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bookmarkStart w:id="0" w:name="_GoBack"/>
      <w:bookmarkEnd w:id="0"/>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交银施罗德理财</w:t>
      </w:r>
      <w:r w:rsidRPr="0061644B">
        <w:rPr>
          <w:b/>
          <w:sz w:val="36"/>
          <w:szCs w:val="36"/>
        </w:rPr>
        <w:t>60</w:t>
      </w:r>
      <w:r w:rsidRPr="0061644B">
        <w:rPr>
          <w:b/>
          <w:sz w:val="36"/>
          <w:szCs w:val="36"/>
        </w:rPr>
        <w:t>天债券型证券投资基金</w:t>
      </w:r>
    </w:p>
    <w:p w:rsidR="00223DFB" w:rsidRPr="0061644B" w:rsidRDefault="00223DFB" w:rsidP="00792A69">
      <w:pPr>
        <w:spacing w:before="29" w:line="288" w:lineRule="auto"/>
        <w:jc w:val="center"/>
        <w:rPr>
          <w:b/>
          <w:sz w:val="36"/>
          <w:szCs w:val="36"/>
        </w:rPr>
      </w:pPr>
      <w:r w:rsidRPr="0061644B">
        <w:rPr>
          <w:b/>
          <w:sz w:val="36"/>
          <w:szCs w:val="36"/>
        </w:rPr>
        <w:t>2015</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2015</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基金托管人：中国建设银行股份有限公司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二〇一五年八月二十九日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61644B">
        <w:rPr>
          <w:color w:val="000000"/>
          <w:sz w:val="24"/>
        </w:rPr>
        <w:t>本半年度</w:t>
      </w:r>
      <w:proofErr w:type="gramEnd"/>
      <w:r w:rsidRPr="0061644B">
        <w:rPr>
          <w:color w:val="000000"/>
          <w:sz w:val="24"/>
        </w:rPr>
        <w:t>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基金托管人中国建设银行股份有限公司根据本基金合同规定，于</w:t>
      </w:r>
      <w:r w:rsidRPr="0061644B">
        <w:rPr>
          <w:color w:val="000000"/>
          <w:sz w:val="24"/>
        </w:rPr>
        <w:t>2015</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w:t>
      </w:r>
      <w:proofErr w:type="gramStart"/>
      <w:r w:rsidRPr="0061644B">
        <w:rPr>
          <w:color w:val="000000"/>
          <w:sz w:val="24"/>
        </w:rPr>
        <w:t>作出</w:t>
      </w:r>
      <w:proofErr w:type="gramEnd"/>
      <w:r w:rsidRPr="0061644B">
        <w:rPr>
          <w:color w:val="000000"/>
          <w:sz w:val="24"/>
        </w:rPr>
        <w:t>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proofErr w:type="gramStart"/>
      <w:r w:rsidRPr="0061644B">
        <w:rPr>
          <w:color w:val="000000"/>
          <w:sz w:val="24"/>
        </w:rPr>
        <w:t>本半年度</w:t>
      </w:r>
      <w:proofErr w:type="gramEnd"/>
      <w:r w:rsidRPr="0061644B">
        <w:rPr>
          <w:color w:val="000000"/>
          <w:sz w:val="24"/>
        </w:rPr>
        <w:t>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2015</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E0126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交银理财</w:t>
            </w:r>
            <w:r w:rsidRPr="0061644B">
              <w:rPr>
                <w:sz w:val="24"/>
              </w:rPr>
              <w:t>60</w:t>
            </w:r>
            <w:r w:rsidRPr="0061644B">
              <w:rPr>
                <w:sz w:val="24"/>
              </w:rPr>
              <w:t>天债券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中国建设银行股份有限公司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67,205,337.21</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519722</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16,702,018.25</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50,503,318.96</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本基金在追求本金安全、保持资产流动性的基础上，努力追求绝对收益，为基金份额持有人谋求资产的稳定增值。</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人民币七天通知存款税后利率</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本基金属于短期理财债券型证券投资基金，长期风险收益水平低于股票型基金、混合型基金及普通债券型基金，高于货币市场型证券投资基金。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中国建设银行股份有限公司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田青</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tianqing1.zh@ccb.com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010-66275853</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1"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1"/>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2015</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2015</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273,587.44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9,410,087.16</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273,587.44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9,410,087.16</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2.51%</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(2015</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16,702,018.25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50,503,318.96</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9C4079" w:rsidRDefault="005520E3">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9C4079" w:rsidRDefault="005520E3">
      <w:pPr>
        <w:tabs>
          <w:tab w:val="left" w:pos="426"/>
        </w:tabs>
        <w:spacing w:before="29" w:line="288" w:lineRule="auto"/>
        <w:jc w:val="left"/>
        <w:rPr>
          <w:kern w:val="0"/>
          <w:sz w:val="24"/>
        </w:rPr>
      </w:pPr>
      <w:r>
        <w:rPr>
          <w:kern w:val="0"/>
          <w:sz w:val="24"/>
        </w:rPr>
        <w:t xml:space="preserve">    2</w:t>
      </w:r>
      <w:r>
        <w:rPr>
          <w:kern w:val="0"/>
          <w:sz w:val="24"/>
        </w:rPr>
        <w:t>、本基金收益分配</w:t>
      </w:r>
      <w:proofErr w:type="gramStart"/>
      <w:r>
        <w:rPr>
          <w:kern w:val="0"/>
          <w:sz w:val="24"/>
        </w:rPr>
        <w:t>按运作</w:t>
      </w:r>
      <w:proofErr w:type="gramEnd"/>
      <w:r>
        <w:rPr>
          <w:kern w:val="0"/>
          <w:sz w:val="24"/>
        </w:rPr>
        <w:t>期结转份额。</w:t>
      </w:r>
    </w:p>
    <w:p w:rsidR="009C4079" w:rsidRDefault="005520E3">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w:t>
      </w:r>
    </w:p>
    <w:p w:rsidR="009C4079" w:rsidRDefault="005520E3">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Pr>
          <w:kern w:val="0"/>
          <w:sz w:val="24"/>
        </w:rPr>
        <w:t>余成本</w:t>
      </w:r>
      <w:proofErr w:type="gramEnd"/>
      <w:r>
        <w:rPr>
          <w:kern w:val="0"/>
          <w:sz w:val="24"/>
        </w:rPr>
        <w:t>法核算，因此，公允价值变动收益为零，本期已实现</w:t>
      </w:r>
      <w:r>
        <w:rPr>
          <w:kern w:val="0"/>
          <w:sz w:val="24"/>
        </w:rPr>
        <w:lastRenderedPageBreak/>
        <w:t>收益和本期利润的金额相等。</w:t>
      </w:r>
    </w:p>
    <w:p w:rsidR="00223DFB" w:rsidRPr="0061644B" w:rsidRDefault="00726087" w:rsidP="000568B8">
      <w:pPr>
        <w:tabs>
          <w:tab w:val="left" w:pos="426"/>
        </w:tabs>
        <w:spacing w:before="29" w:line="288" w:lineRule="auto"/>
        <w:jc w:val="left"/>
        <w:rPr>
          <w:sz w:val="24"/>
        </w:rPr>
      </w:pPr>
      <w:r w:rsidRPr="0061644B">
        <w:rPr>
          <w:kern w:val="0"/>
          <w:sz w:val="24"/>
        </w:rPr>
        <w:t xml:space="preserve">   </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9C4079">
        <w:tc>
          <w:tcPr>
            <w:tcW w:w="1600" w:type="dxa"/>
            <w:vAlign w:val="center"/>
          </w:tcPr>
          <w:p w:rsidR="009C4079" w:rsidRDefault="005520E3">
            <w:pPr>
              <w:jc w:val="left"/>
            </w:pPr>
            <w:r>
              <w:rPr>
                <w:sz w:val="24"/>
              </w:rPr>
              <w:t>过去一个月</w:t>
            </w:r>
          </w:p>
        </w:tc>
        <w:tc>
          <w:tcPr>
            <w:tcW w:w="1233" w:type="dxa"/>
            <w:vAlign w:val="center"/>
          </w:tcPr>
          <w:p w:rsidR="009C4079" w:rsidRDefault="005520E3">
            <w:pPr>
              <w:jc w:val="center"/>
            </w:pPr>
            <w:r>
              <w:rPr>
                <w:sz w:val="24"/>
              </w:rPr>
              <w:t>0.4869%</w:t>
            </w:r>
          </w:p>
        </w:tc>
        <w:tc>
          <w:tcPr>
            <w:tcW w:w="1233" w:type="dxa"/>
            <w:vAlign w:val="center"/>
          </w:tcPr>
          <w:p w:rsidR="009C4079" w:rsidRDefault="005520E3">
            <w:pPr>
              <w:jc w:val="center"/>
            </w:pPr>
            <w:r>
              <w:rPr>
                <w:sz w:val="24"/>
              </w:rPr>
              <w:t>0.0437%</w:t>
            </w:r>
          </w:p>
        </w:tc>
        <w:tc>
          <w:tcPr>
            <w:tcW w:w="1233" w:type="dxa"/>
            <w:vAlign w:val="center"/>
          </w:tcPr>
          <w:p w:rsidR="009C4079" w:rsidRDefault="005520E3">
            <w:pPr>
              <w:jc w:val="center"/>
            </w:pPr>
            <w:r>
              <w:rPr>
                <w:sz w:val="24"/>
              </w:rPr>
              <w:t>0.1110%</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0.3759%</w:t>
            </w:r>
          </w:p>
        </w:tc>
        <w:tc>
          <w:tcPr>
            <w:tcW w:w="1233" w:type="dxa"/>
            <w:vAlign w:val="center"/>
          </w:tcPr>
          <w:p w:rsidR="009C4079" w:rsidRDefault="005520E3">
            <w:pPr>
              <w:jc w:val="center"/>
            </w:pPr>
            <w:r>
              <w:rPr>
                <w:sz w:val="24"/>
              </w:rPr>
              <w:t>0.0437%</w:t>
            </w:r>
          </w:p>
        </w:tc>
      </w:tr>
      <w:tr w:rsidR="009C4079">
        <w:tc>
          <w:tcPr>
            <w:tcW w:w="1600" w:type="dxa"/>
            <w:vAlign w:val="center"/>
          </w:tcPr>
          <w:p w:rsidR="009C4079" w:rsidRDefault="005520E3">
            <w:pPr>
              <w:jc w:val="left"/>
            </w:pPr>
            <w:r>
              <w:rPr>
                <w:sz w:val="24"/>
              </w:rPr>
              <w:t>过去三个月</w:t>
            </w:r>
          </w:p>
        </w:tc>
        <w:tc>
          <w:tcPr>
            <w:tcW w:w="1233" w:type="dxa"/>
            <w:vAlign w:val="center"/>
          </w:tcPr>
          <w:p w:rsidR="009C4079" w:rsidRDefault="005520E3">
            <w:pPr>
              <w:jc w:val="center"/>
            </w:pPr>
            <w:r>
              <w:rPr>
                <w:sz w:val="24"/>
              </w:rPr>
              <w:t>1.2502%</w:t>
            </w:r>
          </w:p>
        </w:tc>
        <w:tc>
          <w:tcPr>
            <w:tcW w:w="1233" w:type="dxa"/>
            <w:vAlign w:val="center"/>
          </w:tcPr>
          <w:p w:rsidR="009C4079" w:rsidRDefault="005520E3">
            <w:pPr>
              <w:jc w:val="center"/>
            </w:pPr>
            <w:r>
              <w:rPr>
                <w:sz w:val="24"/>
              </w:rPr>
              <w:t>0.0253%</w:t>
            </w:r>
          </w:p>
        </w:tc>
        <w:tc>
          <w:tcPr>
            <w:tcW w:w="1233" w:type="dxa"/>
            <w:vAlign w:val="center"/>
          </w:tcPr>
          <w:p w:rsidR="009C4079" w:rsidRDefault="005520E3">
            <w:pPr>
              <w:jc w:val="center"/>
            </w:pPr>
            <w:r>
              <w:rPr>
                <w:sz w:val="24"/>
              </w:rPr>
              <w:t>0.3366%</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0.9136%</w:t>
            </w:r>
          </w:p>
        </w:tc>
        <w:tc>
          <w:tcPr>
            <w:tcW w:w="1233" w:type="dxa"/>
            <w:vAlign w:val="center"/>
          </w:tcPr>
          <w:p w:rsidR="009C4079" w:rsidRDefault="005520E3">
            <w:pPr>
              <w:jc w:val="center"/>
            </w:pPr>
            <w:r>
              <w:rPr>
                <w:sz w:val="24"/>
              </w:rPr>
              <w:t>0.0253%</w:t>
            </w:r>
          </w:p>
        </w:tc>
      </w:tr>
      <w:tr w:rsidR="009C4079">
        <w:tc>
          <w:tcPr>
            <w:tcW w:w="1600" w:type="dxa"/>
            <w:vAlign w:val="center"/>
          </w:tcPr>
          <w:p w:rsidR="009C4079" w:rsidRDefault="005520E3">
            <w:pPr>
              <w:jc w:val="left"/>
            </w:pPr>
            <w:r>
              <w:rPr>
                <w:sz w:val="24"/>
              </w:rPr>
              <w:t>过去六个月</w:t>
            </w:r>
          </w:p>
        </w:tc>
        <w:tc>
          <w:tcPr>
            <w:tcW w:w="1233" w:type="dxa"/>
            <w:vAlign w:val="center"/>
          </w:tcPr>
          <w:p w:rsidR="009C4079" w:rsidRDefault="005520E3">
            <w:pPr>
              <w:jc w:val="center"/>
            </w:pPr>
            <w:r>
              <w:rPr>
                <w:sz w:val="24"/>
              </w:rPr>
              <w:t>2.3596%</w:t>
            </w:r>
          </w:p>
        </w:tc>
        <w:tc>
          <w:tcPr>
            <w:tcW w:w="1233" w:type="dxa"/>
            <w:vAlign w:val="center"/>
          </w:tcPr>
          <w:p w:rsidR="009C4079" w:rsidRDefault="005520E3">
            <w:pPr>
              <w:jc w:val="center"/>
            </w:pPr>
            <w:r>
              <w:rPr>
                <w:sz w:val="24"/>
              </w:rPr>
              <w:t>0.0187%</w:t>
            </w:r>
          </w:p>
        </w:tc>
        <w:tc>
          <w:tcPr>
            <w:tcW w:w="1233" w:type="dxa"/>
            <w:vAlign w:val="center"/>
          </w:tcPr>
          <w:p w:rsidR="009C4079" w:rsidRDefault="005520E3">
            <w:pPr>
              <w:jc w:val="center"/>
            </w:pPr>
            <w:r>
              <w:rPr>
                <w:sz w:val="24"/>
              </w:rPr>
              <w:t>0.6695%</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1.6901%</w:t>
            </w:r>
          </w:p>
        </w:tc>
        <w:tc>
          <w:tcPr>
            <w:tcW w:w="1233" w:type="dxa"/>
            <w:vAlign w:val="center"/>
          </w:tcPr>
          <w:p w:rsidR="009C4079" w:rsidRDefault="005520E3">
            <w:pPr>
              <w:jc w:val="center"/>
            </w:pPr>
            <w:r>
              <w:rPr>
                <w:sz w:val="24"/>
              </w:rPr>
              <w:t>0.0187%</w:t>
            </w:r>
          </w:p>
        </w:tc>
      </w:tr>
      <w:tr w:rsidR="009C4079">
        <w:tc>
          <w:tcPr>
            <w:tcW w:w="1600" w:type="dxa"/>
            <w:vAlign w:val="center"/>
          </w:tcPr>
          <w:p w:rsidR="009C4079" w:rsidRDefault="005520E3">
            <w:pPr>
              <w:jc w:val="left"/>
            </w:pPr>
            <w:r>
              <w:rPr>
                <w:sz w:val="24"/>
              </w:rPr>
              <w:t>过去一年</w:t>
            </w:r>
          </w:p>
        </w:tc>
        <w:tc>
          <w:tcPr>
            <w:tcW w:w="1233" w:type="dxa"/>
            <w:vAlign w:val="center"/>
          </w:tcPr>
          <w:p w:rsidR="009C4079" w:rsidRDefault="005520E3">
            <w:pPr>
              <w:jc w:val="center"/>
            </w:pPr>
            <w:r>
              <w:rPr>
                <w:sz w:val="24"/>
              </w:rPr>
              <w:t>4.3657%</w:t>
            </w:r>
          </w:p>
        </w:tc>
        <w:tc>
          <w:tcPr>
            <w:tcW w:w="1233" w:type="dxa"/>
            <w:vAlign w:val="center"/>
          </w:tcPr>
          <w:p w:rsidR="009C4079" w:rsidRDefault="005520E3">
            <w:pPr>
              <w:jc w:val="center"/>
            </w:pPr>
            <w:r>
              <w:rPr>
                <w:sz w:val="24"/>
              </w:rPr>
              <w:t>0.0153%</w:t>
            </w:r>
          </w:p>
        </w:tc>
        <w:tc>
          <w:tcPr>
            <w:tcW w:w="1233" w:type="dxa"/>
            <w:vAlign w:val="center"/>
          </w:tcPr>
          <w:p w:rsidR="009C4079" w:rsidRDefault="005520E3">
            <w:pPr>
              <w:jc w:val="center"/>
            </w:pPr>
            <w:r>
              <w:rPr>
                <w:sz w:val="24"/>
              </w:rPr>
              <w:t>1.3500%</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3.0157%</w:t>
            </w:r>
          </w:p>
        </w:tc>
        <w:tc>
          <w:tcPr>
            <w:tcW w:w="1233" w:type="dxa"/>
            <w:vAlign w:val="center"/>
          </w:tcPr>
          <w:p w:rsidR="009C4079" w:rsidRDefault="005520E3">
            <w:pPr>
              <w:jc w:val="center"/>
            </w:pPr>
            <w:r>
              <w:rPr>
                <w:sz w:val="24"/>
              </w:rPr>
              <w:t>0.0153%</w:t>
            </w:r>
          </w:p>
        </w:tc>
      </w:tr>
      <w:tr w:rsidR="009C4079">
        <w:tc>
          <w:tcPr>
            <w:tcW w:w="1600" w:type="dxa"/>
            <w:vAlign w:val="center"/>
          </w:tcPr>
          <w:p w:rsidR="009C4079" w:rsidRDefault="005520E3">
            <w:pPr>
              <w:jc w:val="left"/>
            </w:pPr>
            <w:r>
              <w:rPr>
                <w:sz w:val="24"/>
              </w:rPr>
              <w:t>自基金合同生效起至今</w:t>
            </w:r>
          </w:p>
        </w:tc>
        <w:tc>
          <w:tcPr>
            <w:tcW w:w="1233" w:type="dxa"/>
            <w:vAlign w:val="center"/>
          </w:tcPr>
          <w:p w:rsidR="009C4079" w:rsidRDefault="005520E3">
            <w:pPr>
              <w:jc w:val="center"/>
            </w:pPr>
            <w:r>
              <w:rPr>
                <w:sz w:val="24"/>
              </w:rPr>
              <w:t>9.4976%</w:t>
            </w:r>
          </w:p>
        </w:tc>
        <w:tc>
          <w:tcPr>
            <w:tcW w:w="1233" w:type="dxa"/>
            <w:vAlign w:val="center"/>
          </w:tcPr>
          <w:p w:rsidR="009C4079" w:rsidRDefault="005520E3">
            <w:pPr>
              <w:jc w:val="center"/>
            </w:pPr>
            <w:r>
              <w:rPr>
                <w:sz w:val="24"/>
              </w:rPr>
              <w:t>0.0109%</w:t>
            </w:r>
          </w:p>
        </w:tc>
        <w:tc>
          <w:tcPr>
            <w:tcW w:w="1233" w:type="dxa"/>
            <w:vAlign w:val="center"/>
          </w:tcPr>
          <w:p w:rsidR="009C4079" w:rsidRDefault="005520E3">
            <w:pPr>
              <w:jc w:val="center"/>
            </w:pPr>
            <w:r>
              <w:rPr>
                <w:sz w:val="24"/>
              </w:rPr>
              <w:t>3.1068%</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6.3908%</w:t>
            </w:r>
          </w:p>
        </w:tc>
        <w:tc>
          <w:tcPr>
            <w:tcW w:w="1233" w:type="dxa"/>
            <w:vAlign w:val="center"/>
          </w:tcPr>
          <w:p w:rsidR="009C4079" w:rsidRDefault="005520E3">
            <w:pPr>
              <w:jc w:val="center"/>
            </w:pPr>
            <w:r>
              <w:rPr>
                <w:sz w:val="24"/>
              </w:rPr>
              <w:t>0.0109%</w:t>
            </w:r>
          </w:p>
        </w:tc>
      </w:tr>
    </w:tbl>
    <w:p w:rsidR="009C4079" w:rsidRDefault="005520E3">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9C4079" w:rsidRDefault="005520E3">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Default="00223DFB" w:rsidP="000568B8">
      <w:pPr>
        <w:tabs>
          <w:tab w:val="left" w:pos="426"/>
        </w:tabs>
        <w:spacing w:before="29" w:line="288" w:lineRule="auto"/>
        <w:ind w:firstLine="480"/>
        <w:jc w:val="left"/>
        <w:rPr>
          <w:kern w:val="0"/>
          <w:sz w:val="24"/>
        </w:rPr>
      </w:pPr>
      <w:r w:rsidRPr="0061644B">
        <w:rPr>
          <w:kern w:val="0"/>
          <w:sz w:val="24"/>
        </w:rPr>
        <w:t>3</w:t>
      </w:r>
      <w:r w:rsidRPr="0061644B">
        <w:rPr>
          <w:kern w:val="0"/>
          <w:sz w:val="24"/>
        </w:rPr>
        <w:t>、本基金的业绩比较基准为人民币七天通知存款税后利率。</w:t>
      </w:r>
    </w:p>
    <w:p w:rsidR="00FE0E96" w:rsidRPr="0061644B" w:rsidRDefault="00FE0E96" w:rsidP="000568B8">
      <w:pPr>
        <w:tabs>
          <w:tab w:val="left" w:pos="426"/>
        </w:tabs>
        <w:spacing w:before="29" w:line="288" w:lineRule="auto"/>
        <w:ind w:firstLine="480"/>
        <w:jc w:val="left"/>
        <w:rPr>
          <w:kern w:val="0"/>
          <w:sz w:val="24"/>
        </w:rPr>
      </w:pP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9C4079">
        <w:tc>
          <w:tcPr>
            <w:tcW w:w="1600" w:type="dxa"/>
            <w:vAlign w:val="center"/>
          </w:tcPr>
          <w:p w:rsidR="009C4079" w:rsidRDefault="005520E3">
            <w:pPr>
              <w:jc w:val="left"/>
            </w:pPr>
            <w:r>
              <w:rPr>
                <w:sz w:val="24"/>
              </w:rPr>
              <w:t>过去一个月</w:t>
            </w:r>
          </w:p>
        </w:tc>
        <w:tc>
          <w:tcPr>
            <w:tcW w:w="1233" w:type="dxa"/>
            <w:vAlign w:val="center"/>
          </w:tcPr>
          <w:p w:rsidR="009C4079" w:rsidRDefault="005520E3">
            <w:pPr>
              <w:jc w:val="center"/>
            </w:pPr>
            <w:r>
              <w:rPr>
                <w:sz w:val="24"/>
              </w:rPr>
              <w:t>0.5095%</w:t>
            </w:r>
          </w:p>
        </w:tc>
        <w:tc>
          <w:tcPr>
            <w:tcW w:w="1233" w:type="dxa"/>
            <w:vAlign w:val="center"/>
          </w:tcPr>
          <w:p w:rsidR="009C4079" w:rsidRDefault="005520E3">
            <w:pPr>
              <w:jc w:val="center"/>
            </w:pPr>
            <w:r>
              <w:rPr>
                <w:sz w:val="24"/>
              </w:rPr>
              <w:t>0.0436%</w:t>
            </w:r>
          </w:p>
        </w:tc>
        <w:tc>
          <w:tcPr>
            <w:tcW w:w="1233" w:type="dxa"/>
            <w:vAlign w:val="center"/>
          </w:tcPr>
          <w:p w:rsidR="009C4079" w:rsidRDefault="005520E3">
            <w:pPr>
              <w:jc w:val="center"/>
            </w:pPr>
            <w:r>
              <w:rPr>
                <w:sz w:val="24"/>
              </w:rPr>
              <w:t>0.1110%</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0.3985%</w:t>
            </w:r>
          </w:p>
        </w:tc>
        <w:tc>
          <w:tcPr>
            <w:tcW w:w="1233" w:type="dxa"/>
            <w:vAlign w:val="center"/>
          </w:tcPr>
          <w:p w:rsidR="009C4079" w:rsidRDefault="005520E3">
            <w:pPr>
              <w:jc w:val="center"/>
            </w:pPr>
            <w:r>
              <w:rPr>
                <w:sz w:val="24"/>
              </w:rPr>
              <w:t>0.0436%</w:t>
            </w:r>
          </w:p>
        </w:tc>
      </w:tr>
      <w:tr w:rsidR="009C4079">
        <w:tc>
          <w:tcPr>
            <w:tcW w:w="1600" w:type="dxa"/>
            <w:vAlign w:val="center"/>
          </w:tcPr>
          <w:p w:rsidR="009C4079" w:rsidRDefault="005520E3">
            <w:pPr>
              <w:jc w:val="left"/>
            </w:pPr>
            <w:r>
              <w:rPr>
                <w:sz w:val="24"/>
              </w:rPr>
              <w:t>过去三个月</w:t>
            </w:r>
          </w:p>
        </w:tc>
        <w:tc>
          <w:tcPr>
            <w:tcW w:w="1233" w:type="dxa"/>
            <w:vAlign w:val="center"/>
          </w:tcPr>
          <w:p w:rsidR="009C4079" w:rsidRDefault="005520E3">
            <w:pPr>
              <w:jc w:val="center"/>
            </w:pPr>
            <w:r>
              <w:rPr>
                <w:sz w:val="24"/>
              </w:rPr>
              <w:t>1.3220%</w:t>
            </w:r>
          </w:p>
        </w:tc>
        <w:tc>
          <w:tcPr>
            <w:tcW w:w="1233" w:type="dxa"/>
            <w:vAlign w:val="center"/>
          </w:tcPr>
          <w:p w:rsidR="009C4079" w:rsidRDefault="005520E3">
            <w:pPr>
              <w:jc w:val="center"/>
            </w:pPr>
            <w:r>
              <w:rPr>
                <w:sz w:val="24"/>
              </w:rPr>
              <w:t>0.0252%</w:t>
            </w:r>
          </w:p>
        </w:tc>
        <w:tc>
          <w:tcPr>
            <w:tcW w:w="1233" w:type="dxa"/>
            <w:vAlign w:val="center"/>
          </w:tcPr>
          <w:p w:rsidR="009C4079" w:rsidRDefault="005520E3">
            <w:pPr>
              <w:jc w:val="center"/>
            </w:pPr>
            <w:r>
              <w:rPr>
                <w:sz w:val="24"/>
              </w:rPr>
              <w:t>0.3366%</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0.9854%</w:t>
            </w:r>
          </w:p>
        </w:tc>
        <w:tc>
          <w:tcPr>
            <w:tcW w:w="1233" w:type="dxa"/>
            <w:vAlign w:val="center"/>
          </w:tcPr>
          <w:p w:rsidR="009C4079" w:rsidRDefault="005520E3">
            <w:pPr>
              <w:jc w:val="center"/>
            </w:pPr>
            <w:r>
              <w:rPr>
                <w:sz w:val="24"/>
              </w:rPr>
              <w:t>0.0252%</w:t>
            </w:r>
          </w:p>
        </w:tc>
      </w:tr>
      <w:tr w:rsidR="009C4079">
        <w:tc>
          <w:tcPr>
            <w:tcW w:w="1600" w:type="dxa"/>
            <w:vAlign w:val="center"/>
          </w:tcPr>
          <w:p w:rsidR="009C4079" w:rsidRDefault="005520E3">
            <w:pPr>
              <w:jc w:val="left"/>
            </w:pPr>
            <w:r>
              <w:rPr>
                <w:sz w:val="24"/>
              </w:rPr>
              <w:t>过去六个月</w:t>
            </w:r>
          </w:p>
        </w:tc>
        <w:tc>
          <w:tcPr>
            <w:tcW w:w="1233" w:type="dxa"/>
            <w:vAlign w:val="center"/>
          </w:tcPr>
          <w:p w:rsidR="009C4079" w:rsidRDefault="005520E3">
            <w:pPr>
              <w:jc w:val="center"/>
            </w:pPr>
            <w:r>
              <w:rPr>
                <w:sz w:val="24"/>
              </w:rPr>
              <w:t>2.5052%</w:t>
            </w:r>
          </w:p>
        </w:tc>
        <w:tc>
          <w:tcPr>
            <w:tcW w:w="1233" w:type="dxa"/>
            <w:vAlign w:val="center"/>
          </w:tcPr>
          <w:p w:rsidR="009C4079" w:rsidRDefault="005520E3">
            <w:pPr>
              <w:jc w:val="center"/>
            </w:pPr>
            <w:r>
              <w:rPr>
                <w:sz w:val="24"/>
              </w:rPr>
              <w:t>0.0186%</w:t>
            </w:r>
          </w:p>
        </w:tc>
        <w:tc>
          <w:tcPr>
            <w:tcW w:w="1233" w:type="dxa"/>
            <w:vAlign w:val="center"/>
          </w:tcPr>
          <w:p w:rsidR="009C4079" w:rsidRDefault="005520E3">
            <w:pPr>
              <w:jc w:val="center"/>
            </w:pPr>
            <w:r>
              <w:rPr>
                <w:sz w:val="24"/>
              </w:rPr>
              <w:t>0.6695%</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1.8357%</w:t>
            </w:r>
          </w:p>
        </w:tc>
        <w:tc>
          <w:tcPr>
            <w:tcW w:w="1233" w:type="dxa"/>
            <w:vAlign w:val="center"/>
          </w:tcPr>
          <w:p w:rsidR="009C4079" w:rsidRDefault="005520E3">
            <w:pPr>
              <w:jc w:val="center"/>
            </w:pPr>
            <w:r>
              <w:rPr>
                <w:sz w:val="24"/>
              </w:rPr>
              <w:t>0.0186%</w:t>
            </w:r>
          </w:p>
        </w:tc>
      </w:tr>
      <w:tr w:rsidR="009C4079">
        <w:tc>
          <w:tcPr>
            <w:tcW w:w="1600" w:type="dxa"/>
            <w:vAlign w:val="center"/>
          </w:tcPr>
          <w:p w:rsidR="009C4079" w:rsidRDefault="005520E3">
            <w:pPr>
              <w:jc w:val="left"/>
            </w:pPr>
            <w:r>
              <w:rPr>
                <w:sz w:val="24"/>
              </w:rPr>
              <w:t>过去一年</w:t>
            </w:r>
          </w:p>
        </w:tc>
        <w:tc>
          <w:tcPr>
            <w:tcW w:w="1233" w:type="dxa"/>
            <w:vAlign w:val="center"/>
          </w:tcPr>
          <w:p w:rsidR="009C4079" w:rsidRDefault="005520E3">
            <w:pPr>
              <w:jc w:val="center"/>
            </w:pPr>
            <w:r>
              <w:rPr>
                <w:sz w:val="24"/>
              </w:rPr>
              <w:t>4.1325%</w:t>
            </w:r>
          </w:p>
        </w:tc>
        <w:tc>
          <w:tcPr>
            <w:tcW w:w="1233" w:type="dxa"/>
            <w:vAlign w:val="center"/>
          </w:tcPr>
          <w:p w:rsidR="009C4079" w:rsidRDefault="005520E3">
            <w:pPr>
              <w:jc w:val="center"/>
            </w:pPr>
            <w:r>
              <w:rPr>
                <w:sz w:val="24"/>
              </w:rPr>
              <w:t>0.0149%</w:t>
            </w:r>
          </w:p>
        </w:tc>
        <w:tc>
          <w:tcPr>
            <w:tcW w:w="1233" w:type="dxa"/>
            <w:vAlign w:val="center"/>
          </w:tcPr>
          <w:p w:rsidR="009C4079" w:rsidRDefault="005520E3">
            <w:pPr>
              <w:jc w:val="center"/>
            </w:pPr>
            <w:r>
              <w:rPr>
                <w:sz w:val="24"/>
              </w:rPr>
              <w:t>1.3500%</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2.7825%</w:t>
            </w:r>
          </w:p>
        </w:tc>
        <w:tc>
          <w:tcPr>
            <w:tcW w:w="1233" w:type="dxa"/>
            <w:vAlign w:val="center"/>
          </w:tcPr>
          <w:p w:rsidR="009C4079" w:rsidRDefault="005520E3">
            <w:pPr>
              <w:jc w:val="center"/>
            </w:pPr>
            <w:r>
              <w:rPr>
                <w:sz w:val="24"/>
              </w:rPr>
              <w:t>0.0149%</w:t>
            </w:r>
          </w:p>
        </w:tc>
      </w:tr>
      <w:tr w:rsidR="009C4079">
        <w:tc>
          <w:tcPr>
            <w:tcW w:w="1600" w:type="dxa"/>
            <w:vAlign w:val="center"/>
          </w:tcPr>
          <w:p w:rsidR="009C4079" w:rsidRDefault="005520E3">
            <w:pPr>
              <w:jc w:val="left"/>
            </w:pPr>
            <w:r>
              <w:rPr>
                <w:sz w:val="24"/>
              </w:rPr>
              <w:t>自基金合同生效起至今</w:t>
            </w:r>
          </w:p>
        </w:tc>
        <w:tc>
          <w:tcPr>
            <w:tcW w:w="1233" w:type="dxa"/>
            <w:vAlign w:val="center"/>
          </w:tcPr>
          <w:p w:rsidR="009C4079" w:rsidRDefault="005520E3">
            <w:pPr>
              <w:jc w:val="center"/>
            </w:pPr>
            <w:r>
              <w:rPr>
                <w:sz w:val="24"/>
              </w:rPr>
              <w:t>7.4813%</w:t>
            </w:r>
          </w:p>
        </w:tc>
        <w:tc>
          <w:tcPr>
            <w:tcW w:w="1233" w:type="dxa"/>
            <w:vAlign w:val="center"/>
          </w:tcPr>
          <w:p w:rsidR="009C4079" w:rsidRDefault="005520E3">
            <w:pPr>
              <w:jc w:val="center"/>
            </w:pPr>
            <w:r>
              <w:rPr>
                <w:sz w:val="24"/>
              </w:rPr>
              <w:t>0.0112%</w:t>
            </w:r>
          </w:p>
        </w:tc>
        <w:tc>
          <w:tcPr>
            <w:tcW w:w="1233" w:type="dxa"/>
            <w:vAlign w:val="center"/>
          </w:tcPr>
          <w:p w:rsidR="009C4079" w:rsidRDefault="005520E3">
            <w:pPr>
              <w:jc w:val="center"/>
            </w:pPr>
            <w:r>
              <w:rPr>
                <w:sz w:val="24"/>
              </w:rPr>
              <w:t>3.1068%</w:t>
            </w:r>
          </w:p>
        </w:tc>
        <w:tc>
          <w:tcPr>
            <w:tcW w:w="1233" w:type="dxa"/>
            <w:vAlign w:val="center"/>
          </w:tcPr>
          <w:p w:rsidR="009C4079" w:rsidRDefault="005520E3">
            <w:pPr>
              <w:jc w:val="center"/>
            </w:pPr>
            <w:r>
              <w:rPr>
                <w:sz w:val="24"/>
              </w:rPr>
              <w:t>0.0000%</w:t>
            </w:r>
          </w:p>
        </w:tc>
        <w:tc>
          <w:tcPr>
            <w:tcW w:w="1233" w:type="dxa"/>
            <w:vAlign w:val="center"/>
          </w:tcPr>
          <w:p w:rsidR="009C4079" w:rsidRDefault="005520E3">
            <w:pPr>
              <w:jc w:val="center"/>
            </w:pPr>
            <w:r>
              <w:rPr>
                <w:sz w:val="24"/>
              </w:rPr>
              <w:t>4.3745%</w:t>
            </w:r>
          </w:p>
        </w:tc>
        <w:tc>
          <w:tcPr>
            <w:tcW w:w="1233" w:type="dxa"/>
            <w:vAlign w:val="center"/>
          </w:tcPr>
          <w:p w:rsidR="009C4079" w:rsidRDefault="005520E3">
            <w:pPr>
              <w:jc w:val="center"/>
            </w:pPr>
            <w:r>
              <w:rPr>
                <w:sz w:val="24"/>
              </w:rPr>
              <w:t>0.0112%</w:t>
            </w:r>
          </w:p>
        </w:tc>
      </w:tr>
    </w:tbl>
    <w:p w:rsidR="009C4079" w:rsidRDefault="005520E3">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9C4079" w:rsidRDefault="005520E3">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、本基金的业绩比较基准为人民币七天通知存款税后利率。</w:t>
      </w:r>
    </w:p>
    <w:p w:rsidR="00B47A17" w:rsidRPr="0061644B" w:rsidRDefault="00B47A17" w:rsidP="00792A69">
      <w:pPr>
        <w:spacing w:before="29" w:line="288" w:lineRule="auto"/>
        <w:rPr>
          <w:b/>
          <w:kern w:val="0"/>
          <w:sz w:val="24"/>
        </w:rPr>
      </w:pPr>
      <w:r w:rsidRPr="0061644B">
        <w:rPr>
          <w:b/>
          <w:kern w:val="0"/>
          <w:sz w:val="24"/>
        </w:rPr>
        <w:lastRenderedPageBreak/>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交银施罗德理财</w:t>
      </w:r>
      <w:r w:rsidRPr="0061644B">
        <w:rPr>
          <w:sz w:val="24"/>
        </w:rPr>
        <w:t>60</w:t>
      </w:r>
      <w:r w:rsidRPr="0061644B">
        <w:rPr>
          <w:sz w:val="24"/>
        </w:rPr>
        <w:t>天债券型证券投资基金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2013</w:t>
      </w:r>
      <w:r w:rsidR="00223DFB" w:rsidRPr="0061644B">
        <w:rPr>
          <w:sz w:val="24"/>
        </w:rPr>
        <w:t>年</w:t>
      </w:r>
      <w:r w:rsidR="00223DFB" w:rsidRPr="0061644B">
        <w:rPr>
          <w:sz w:val="24"/>
        </w:rPr>
        <w:t>3</w:t>
      </w:r>
      <w:r w:rsidR="00223DFB" w:rsidRPr="0061644B">
        <w:rPr>
          <w:sz w:val="24"/>
        </w:rPr>
        <w:t>月</w:t>
      </w:r>
      <w:r w:rsidR="00223DFB" w:rsidRPr="0061644B">
        <w:rPr>
          <w:sz w:val="24"/>
        </w:rPr>
        <w:t>13</w:t>
      </w:r>
      <w:r w:rsidR="00223DFB" w:rsidRPr="0061644B">
        <w:rPr>
          <w:sz w:val="24"/>
        </w:rPr>
        <w:t>日至</w:t>
      </w:r>
      <w:r w:rsidR="00223DFB" w:rsidRPr="0061644B">
        <w:rPr>
          <w:sz w:val="24"/>
        </w:rPr>
        <w:t>2015</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交银理财</w:t>
      </w:r>
      <w:r w:rsidR="00CF7572" w:rsidRPr="0061644B">
        <w:rPr>
          <w:sz w:val="24"/>
        </w:rPr>
        <w:t>60</w:t>
      </w:r>
      <w:r w:rsidR="00CF7572" w:rsidRPr="0061644B">
        <w:rPr>
          <w:sz w:val="24"/>
        </w:rPr>
        <w:t>天债券</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14:anchorId="736E3E78" wp14:editId="675F864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FE0E96" w:rsidRPr="0061644B" w:rsidRDefault="00FE0E96"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交银理财</w:t>
      </w:r>
      <w:r w:rsidR="00223DFB" w:rsidRPr="0061644B">
        <w:rPr>
          <w:sz w:val="24"/>
        </w:rPr>
        <w:t>60</w:t>
      </w:r>
      <w:r w:rsidR="00223DFB" w:rsidRPr="0061644B">
        <w:rPr>
          <w:sz w:val="24"/>
        </w:rPr>
        <w:t>天债券</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lastRenderedPageBreak/>
        <w:drawing>
          <wp:inline distT="0" distB="0" distL="0" distR="0" wp14:anchorId="56AFB918" wp14:editId="2E5CC35C">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9C4079" w:rsidRDefault="005520E3">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截至报告期末，公司已经发行并管理了</w:t>
      </w:r>
      <w:r w:rsidRPr="0061644B">
        <w:rPr>
          <w:color w:val="000000"/>
          <w:sz w:val="24"/>
        </w:rPr>
        <w:t>46</w:t>
      </w:r>
      <w:r w:rsidRPr="0061644B">
        <w:rPr>
          <w:color w:val="000000"/>
          <w:sz w:val="24"/>
        </w:rPr>
        <w:t>只基金，包括</w:t>
      </w:r>
      <w:r w:rsidRPr="0061644B">
        <w:rPr>
          <w:color w:val="000000"/>
          <w:sz w:val="24"/>
        </w:rPr>
        <w:t>2</w:t>
      </w:r>
      <w:r w:rsidRPr="0061644B">
        <w:rPr>
          <w:color w:val="000000"/>
          <w:sz w:val="24"/>
        </w:rPr>
        <w:t>只货币市场基金、</w:t>
      </w:r>
      <w:r w:rsidRPr="0061644B">
        <w:rPr>
          <w:color w:val="000000"/>
          <w:sz w:val="24"/>
        </w:rPr>
        <w:t>13</w:t>
      </w:r>
      <w:r w:rsidRPr="0061644B">
        <w:rPr>
          <w:color w:val="000000"/>
          <w:sz w:val="24"/>
        </w:rPr>
        <w:t>只债券型基金、</w:t>
      </w:r>
      <w:r w:rsidRPr="0061644B">
        <w:rPr>
          <w:color w:val="000000"/>
          <w:sz w:val="24"/>
        </w:rPr>
        <w:t>9</w:t>
      </w:r>
      <w:r w:rsidRPr="0061644B">
        <w:rPr>
          <w:color w:val="000000"/>
          <w:sz w:val="24"/>
        </w:rPr>
        <w:t>只混合型基金、</w:t>
      </w:r>
      <w:r w:rsidRPr="0061644B">
        <w:rPr>
          <w:color w:val="000000"/>
          <w:sz w:val="24"/>
        </w:rPr>
        <w:t>3</w:t>
      </w:r>
      <w:r w:rsidRPr="0061644B">
        <w:rPr>
          <w:color w:val="000000"/>
          <w:sz w:val="24"/>
        </w:rPr>
        <w:t>只保本混合型基金、</w:t>
      </w:r>
      <w:r w:rsidRPr="0061644B">
        <w:rPr>
          <w:color w:val="000000"/>
          <w:sz w:val="24"/>
        </w:rPr>
        <w:t>19</w:t>
      </w:r>
      <w:r w:rsidRPr="0061644B">
        <w:rPr>
          <w:color w:val="000000"/>
          <w:sz w:val="24"/>
        </w:rPr>
        <w:t>只股票型基金（其中</w:t>
      </w:r>
      <w:r w:rsidRPr="0061644B">
        <w:rPr>
          <w:color w:val="000000"/>
          <w:sz w:val="24"/>
        </w:rPr>
        <w:t>3</w:t>
      </w:r>
      <w:r w:rsidRPr="0061644B">
        <w:rPr>
          <w:color w:val="000000"/>
          <w:sz w:val="24"/>
        </w:rPr>
        <w:t>只为</w:t>
      </w:r>
      <w:r w:rsidRPr="0061644B">
        <w:rPr>
          <w:color w:val="000000"/>
          <w:sz w:val="24"/>
        </w:rPr>
        <w:t>QDII</w:t>
      </w:r>
      <w:r w:rsidRPr="0061644B">
        <w:rPr>
          <w:color w:val="000000"/>
          <w:sz w:val="24"/>
        </w:rPr>
        <w:t>基金，</w:t>
      </w:r>
      <w:r w:rsidRPr="0061644B">
        <w:rPr>
          <w:color w:val="000000"/>
          <w:sz w:val="24"/>
        </w:rPr>
        <w:t>2</w:t>
      </w:r>
      <w:r w:rsidRPr="0061644B">
        <w:rPr>
          <w:color w:val="000000"/>
          <w:sz w:val="24"/>
        </w:rPr>
        <w:t>只为交易型开放式基金（</w:t>
      </w:r>
      <w:r w:rsidRPr="0061644B">
        <w:rPr>
          <w:color w:val="000000"/>
          <w:sz w:val="24"/>
        </w:rPr>
        <w:t>ETF</w:t>
      </w:r>
      <w:r w:rsidRPr="0061644B">
        <w:rPr>
          <w:color w:val="000000"/>
          <w:sz w:val="24"/>
        </w:rPr>
        <w:t>），</w:t>
      </w:r>
      <w:r w:rsidRPr="0061644B">
        <w:rPr>
          <w:color w:val="000000"/>
          <w:sz w:val="24"/>
        </w:rPr>
        <w:t>2</w:t>
      </w:r>
      <w:r w:rsidRPr="0061644B">
        <w:rPr>
          <w:color w:val="000000"/>
          <w:sz w:val="24"/>
        </w:rPr>
        <w:t>只为</w:t>
      </w:r>
      <w:r w:rsidRPr="0061644B">
        <w:rPr>
          <w:color w:val="000000"/>
          <w:sz w:val="24"/>
        </w:rPr>
        <w:t>ETF</w:t>
      </w:r>
      <w:r w:rsidRPr="0061644B">
        <w:rPr>
          <w:color w:val="000000"/>
          <w:sz w:val="24"/>
        </w:rPr>
        <w:t>联接基金）。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proofErr w:type="gramStart"/>
            <w:r w:rsidRPr="0061644B">
              <w:rPr>
                <w:sz w:val="24"/>
              </w:rPr>
              <w:t>任本基金</w:t>
            </w:r>
            <w:proofErr w:type="gramEnd"/>
            <w:r w:rsidRPr="0061644B">
              <w:rPr>
                <w:sz w:val="24"/>
              </w:rPr>
              <w:t>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9C4079">
        <w:tc>
          <w:tcPr>
            <w:tcW w:w="1032" w:type="dxa"/>
            <w:vAlign w:val="center"/>
          </w:tcPr>
          <w:p w:rsidR="009C4079" w:rsidRDefault="005520E3">
            <w:pPr>
              <w:jc w:val="center"/>
            </w:pPr>
            <w:r>
              <w:rPr>
                <w:sz w:val="24"/>
              </w:rPr>
              <w:t>赵凌琦</w:t>
            </w:r>
          </w:p>
        </w:tc>
        <w:tc>
          <w:tcPr>
            <w:tcW w:w="1019" w:type="dxa"/>
            <w:vAlign w:val="center"/>
          </w:tcPr>
          <w:p w:rsidR="009C4079" w:rsidRDefault="005520E3">
            <w:pPr>
              <w:jc w:val="center"/>
            </w:pPr>
            <w:r>
              <w:rPr>
                <w:sz w:val="24"/>
              </w:rPr>
              <w:t>交银增利债券、交银信用添利债券（</w:t>
            </w:r>
            <w:r>
              <w:rPr>
                <w:sz w:val="24"/>
              </w:rPr>
              <w:t>LOF</w:t>
            </w:r>
            <w:r>
              <w:rPr>
                <w:sz w:val="24"/>
              </w:rPr>
              <w:t>）、交银理财</w:t>
            </w:r>
            <w:r>
              <w:rPr>
                <w:sz w:val="24"/>
              </w:rPr>
              <w:t>60</w:t>
            </w:r>
            <w:r>
              <w:rPr>
                <w:sz w:val="24"/>
              </w:rPr>
              <w:t>天债券、交银双轮动债券、交银定期支付月月丰债券、交银强化回报债券、交银丰盈收益债券的基金经理，公司固定收益部副总经理</w:t>
            </w:r>
          </w:p>
        </w:tc>
        <w:tc>
          <w:tcPr>
            <w:tcW w:w="1523" w:type="dxa"/>
            <w:vAlign w:val="center"/>
          </w:tcPr>
          <w:p w:rsidR="009C4079" w:rsidRDefault="005520E3">
            <w:pPr>
              <w:jc w:val="center"/>
            </w:pPr>
            <w:r>
              <w:rPr>
                <w:sz w:val="24"/>
              </w:rPr>
              <w:t>2014-03-31</w:t>
            </w:r>
          </w:p>
        </w:tc>
        <w:tc>
          <w:tcPr>
            <w:tcW w:w="1192" w:type="dxa"/>
            <w:vAlign w:val="center"/>
          </w:tcPr>
          <w:p w:rsidR="009C4079" w:rsidRDefault="005520E3">
            <w:pPr>
              <w:jc w:val="center"/>
            </w:pPr>
            <w:r>
              <w:rPr>
                <w:sz w:val="24"/>
              </w:rPr>
              <w:t>-</w:t>
            </w:r>
          </w:p>
        </w:tc>
        <w:tc>
          <w:tcPr>
            <w:tcW w:w="1192" w:type="dxa"/>
            <w:vAlign w:val="center"/>
          </w:tcPr>
          <w:p w:rsidR="009C4079" w:rsidRDefault="005520E3">
            <w:pPr>
              <w:jc w:val="center"/>
            </w:pPr>
            <w:r>
              <w:rPr>
                <w:sz w:val="24"/>
              </w:rPr>
              <w:t>2</w:t>
            </w:r>
            <w:r>
              <w:rPr>
                <w:sz w:val="24"/>
              </w:rPr>
              <w:t>年</w:t>
            </w:r>
          </w:p>
        </w:tc>
        <w:tc>
          <w:tcPr>
            <w:tcW w:w="3040" w:type="dxa"/>
            <w:vAlign w:val="center"/>
          </w:tcPr>
          <w:p w:rsidR="009C4079" w:rsidRDefault="005520E3">
            <w:r>
              <w:rPr>
                <w:sz w:val="24"/>
              </w:rPr>
              <w:t>赵凌琦女士，</w:t>
            </w:r>
            <w:r>
              <w:rPr>
                <w:sz w:val="24"/>
              </w:rPr>
              <w:t>10</w:t>
            </w:r>
            <w:r>
              <w:rPr>
                <w:sz w:val="24"/>
              </w:rPr>
              <w:t>年金融投资经验，财政部财政科研所经济学硕士。历任中国航空集团财务公司投资经理，中国人</w:t>
            </w:r>
            <w:proofErr w:type="gramStart"/>
            <w:r>
              <w:rPr>
                <w:sz w:val="24"/>
              </w:rPr>
              <w:t>寿资产</w:t>
            </w:r>
            <w:proofErr w:type="gramEnd"/>
            <w:r>
              <w:rPr>
                <w:sz w:val="24"/>
              </w:rPr>
              <w:t>管理有限公司投资经理。</w:t>
            </w:r>
            <w:r>
              <w:rPr>
                <w:sz w:val="24"/>
              </w:rPr>
              <w:t>2013</w:t>
            </w:r>
            <w:r>
              <w:rPr>
                <w:sz w:val="24"/>
              </w:rPr>
              <w:t>年加入交银施罗德基金管理有限公司。</w:t>
            </w:r>
          </w:p>
        </w:tc>
      </w:tr>
      <w:tr w:rsidR="009C4079">
        <w:tc>
          <w:tcPr>
            <w:tcW w:w="1032" w:type="dxa"/>
            <w:vAlign w:val="center"/>
          </w:tcPr>
          <w:p w:rsidR="009C4079" w:rsidRDefault="005520E3">
            <w:pPr>
              <w:jc w:val="center"/>
            </w:pPr>
            <w:r>
              <w:rPr>
                <w:sz w:val="24"/>
              </w:rPr>
              <w:t>孙超</w:t>
            </w:r>
          </w:p>
        </w:tc>
        <w:tc>
          <w:tcPr>
            <w:tcW w:w="1019" w:type="dxa"/>
            <w:vAlign w:val="center"/>
          </w:tcPr>
          <w:p w:rsidR="009C4079" w:rsidRDefault="005520E3">
            <w:pPr>
              <w:jc w:val="center"/>
            </w:pPr>
            <w:r>
              <w:rPr>
                <w:sz w:val="24"/>
              </w:rPr>
              <w:t>交</w:t>
            </w:r>
            <w:proofErr w:type="gramStart"/>
            <w:r>
              <w:rPr>
                <w:sz w:val="24"/>
              </w:rPr>
              <w:t>银纯债</w:t>
            </w:r>
            <w:proofErr w:type="gramEnd"/>
            <w:r>
              <w:rPr>
                <w:sz w:val="24"/>
              </w:rPr>
              <w:t>债券发起、交银理财</w:t>
            </w:r>
            <w:r>
              <w:rPr>
                <w:sz w:val="24"/>
              </w:rPr>
              <w:t>60</w:t>
            </w:r>
            <w:r>
              <w:rPr>
                <w:sz w:val="24"/>
              </w:rPr>
              <w:t>天债券、交银双轮动债券、交银定期支付月月丰债券、交</w:t>
            </w:r>
            <w:r>
              <w:rPr>
                <w:sz w:val="24"/>
              </w:rPr>
              <w:lastRenderedPageBreak/>
              <w:t>银强化回报债券、交银丰润收益债券、交</w:t>
            </w:r>
            <w:proofErr w:type="gramStart"/>
            <w:r>
              <w:rPr>
                <w:sz w:val="24"/>
              </w:rPr>
              <w:t>银丰享收益债券</w:t>
            </w:r>
            <w:proofErr w:type="gramEnd"/>
            <w:r>
              <w:rPr>
                <w:sz w:val="24"/>
              </w:rPr>
              <w:t>、交银丰泽收益债券的基金经理</w:t>
            </w:r>
          </w:p>
        </w:tc>
        <w:tc>
          <w:tcPr>
            <w:tcW w:w="1523" w:type="dxa"/>
            <w:vAlign w:val="center"/>
          </w:tcPr>
          <w:p w:rsidR="009C4079" w:rsidRDefault="005520E3">
            <w:pPr>
              <w:jc w:val="center"/>
            </w:pPr>
            <w:r>
              <w:rPr>
                <w:sz w:val="24"/>
              </w:rPr>
              <w:lastRenderedPageBreak/>
              <w:t>2014-08-26</w:t>
            </w:r>
          </w:p>
        </w:tc>
        <w:tc>
          <w:tcPr>
            <w:tcW w:w="1192" w:type="dxa"/>
            <w:vAlign w:val="center"/>
          </w:tcPr>
          <w:p w:rsidR="009C4079" w:rsidRDefault="005520E3">
            <w:pPr>
              <w:jc w:val="center"/>
            </w:pPr>
            <w:r>
              <w:rPr>
                <w:sz w:val="24"/>
              </w:rPr>
              <w:t>-</w:t>
            </w:r>
          </w:p>
        </w:tc>
        <w:tc>
          <w:tcPr>
            <w:tcW w:w="1192" w:type="dxa"/>
            <w:vAlign w:val="center"/>
          </w:tcPr>
          <w:p w:rsidR="009C4079" w:rsidRDefault="005520E3">
            <w:pPr>
              <w:jc w:val="center"/>
            </w:pPr>
            <w:r>
              <w:rPr>
                <w:sz w:val="24"/>
              </w:rPr>
              <w:t>4</w:t>
            </w:r>
            <w:r>
              <w:rPr>
                <w:sz w:val="24"/>
              </w:rPr>
              <w:t>年</w:t>
            </w:r>
          </w:p>
        </w:tc>
        <w:tc>
          <w:tcPr>
            <w:tcW w:w="3040" w:type="dxa"/>
            <w:vAlign w:val="center"/>
          </w:tcPr>
          <w:p w:rsidR="009C4079" w:rsidRDefault="005520E3">
            <w:r>
              <w:rPr>
                <w:sz w:val="24"/>
              </w:rPr>
              <w:t>孙超先生，美国哥伦比亚大学经济学硕士。历任中</w:t>
            </w:r>
            <w:proofErr w:type="gramStart"/>
            <w:r>
              <w:rPr>
                <w:sz w:val="24"/>
              </w:rPr>
              <w:t>信建投证券</w:t>
            </w:r>
            <w:proofErr w:type="gramEnd"/>
            <w:r>
              <w:rPr>
                <w:sz w:val="24"/>
              </w:rPr>
              <w:t>股份有限公司资产管理部经理、高级经理。</w:t>
            </w:r>
            <w:r>
              <w:rPr>
                <w:sz w:val="24"/>
              </w:rPr>
              <w:t>2013</w:t>
            </w:r>
            <w:r>
              <w:rPr>
                <w:sz w:val="24"/>
              </w:rPr>
              <w:t>年加入交银施罗德基金管理有限公司，历任基金经理助理。</w:t>
            </w:r>
          </w:p>
        </w:tc>
      </w:tr>
      <w:tr w:rsidR="009C4079">
        <w:tc>
          <w:tcPr>
            <w:tcW w:w="1032" w:type="dxa"/>
            <w:vAlign w:val="center"/>
          </w:tcPr>
          <w:p w:rsidR="009C4079" w:rsidRDefault="005520E3">
            <w:pPr>
              <w:jc w:val="center"/>
            </w:pPr>
            <w:r>
              <w:rPr>
                <w:sz w:val="24"/>
              </w:rPr>
              <w:lastRenderedPageBreak/>
              <w:t>吕一楠</w:t>
            </w:r>
          </w:p>
        </w:tc>
        <w:tc>
          <w:tcPr>
            <w:tcW w:w="1019" w:type="dxa"/>
            <w:vAlign w:val="center"/>
          </w:tcPr>
          <w:p w:rsidR="009C4079" w:rsidRDefault="005520E3">
            <w:pPr>
              <w:jc w:val="center"/>
            </w:pPr>
            <w:r>
              <w:rPr>
                <w:sz w:val="24"/>
              </w:rPr>
              <w:t>交银理财</w:t>
            </w:r>
            <w:r>
              <w:rPr>
                <w:sz w:val="24"/>
              </w:rPr>
              <w:t>60</w:t>
            </w:r>
            <w:r>
              <w:rPr>
                <w:sz w:val="24"/>
              </w:rPr>
              <w:t>天债券、交银双轮动债券、交银定期支付月月丰债券、交银强化回报债券、交银丰盈收益债券的基金经理助理</w:t>
            </w:r>
          </w:p>
        </w:tc>
        <w:tc>
          <w:tcPr>
            <w:tcW w:w="1523" w:type="dxa"/>
            <w:vAlign w:val="center"/>
          </w:tcPr>
          <w:p w:rsidR="009C4079" w:rsidRDefault="005520E3">
            <w:pPr>
              <w:jc w:val="center"/>
            </w:pPr>
            <w:r>
              <w:rPr>
                <w:sz w:val="24"/>
              </w:rPr>
              <w:t>2014-07-01</w:t>
            </w:r>
          </w:p>
        </w:tc>
        <w:tc>
          <w:tcPr>
            <w:tcW w:w="1192" w:type="dxa"/>
            <w:vAlign w:val="center"/>
          </w:tcPr>
          <w:p w:rsidR="009C4079" w:rsidRDefault="005520E3">
            <w:pPr>
              <w:jc w:val="center"/>
            </w:pPr>
            <w:r>
              <w:rPr>
                <w:sz w:val="24"/>
              </w:rPr>
              <w:t>2015-04-29</w:t>
            </w:r>
          </w:p>
        </w:tc>
        <w:tc>
          <w:tcPr>
            <w:tcW w:w="1192" w:type="dxa"/>
            <w:vAlign w:val="center"/>
          </w:tcPr>
          <w:p w:rsidR="009C4079" w:rsidRDefault="005520E3">
            <w:pPr>
              <w:jc w:val="center"/>
            </w:pPr>
            <w:r>
              <w:rPr>
                <w:sz w:val="24"/>
              </w:rPr>
              <w:t>5</w:t>
            </w:r>
            <w:r>
              <w:rPr>
                <w:sz w:val="24"/>
              </w:rPr>
              <w:t>年</w:t>
            </w:r>
          </w:p>
        </w:tc>
        <w:tc>
          <w:tcPr>
            <w:tcW w:w="3040" w:type="dxa"/>
            <w:vAlign w:val="center"/>
          </w:tcPr>
          <w:p w:rsidR="009C4079" w:rsidRDefault="005520E3">
            <w:r>
              <w:rPr>
                <w:sz w:val="24"/>
              </w:rPr>
              <w:t>吕一楠先生，澳洲新南威尔士大学统计学硕士和精算学硕士。历任大新保险服务有限公司（香港）投资分析师，中国人寿养老保险公司投资管理中心组合经理。</w:t>
            </w:r>
            <w:r>
              <w:rPr>
                <w:sz w:val="24"/>
              </w:rPr>
              <w:t>2013</w:t>
            </w:r>
            <w:r>
              <w:rPr>
                <w:sz w:val="24"/>
              </w:rPr>
              <w:t>年</w:t>
            </w:r>
            <w:r>
              <w:rPr>
                <w:sz w:val="24"/>
              </w:rPr>
              <w:t>7</w:t>
            </w:r>
            <w:r>
              <w:rPr>
                <w:sz w:val="24"/>
              </w:rPr>
              <w:t>月加入交银施罗德基金管理有限公司。</w:t>
            </w:r>
          </w:p>
        </w:tc>
      </w:tr>
    </w:tbl>
    <w:p w:rsidR="009C4079" w:rsidRDefault="005520E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9C4079" w:rsidRDefault="005520E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w:t>
      </w:r>
      <w:r w:rsidRPr="0061644B">
        <w:rPr>
          <w:kern w:val="0"/>
          <w:sz w:val="24"/>
        </w:rPr>
        <w:t>2015</w:t>
      </w:r>
      <w:r w:rsidRPr="0061644B">
        <w:rPr>
          <w:kern w:val="0"/>
          <w:sz w:val="24"/>
        </w:rPr>
        <w:t>年</w:t>
      </w:r>
      <w:r w:rsidRPr="0061644B">
        <w:rPr>
          <w:kern w:val="0"/>
          <w:sz w:val="24"/>
        </w:rPr>
        <w:t>8</w:t>
      </w:r>
      <w:r w:rsidRPr="0061644B">
        <w:rPr>
          <w:kern w:val="0"/>
          <w:sz w:val="24"/>
        </w:rPr>
        <w:t>月</w:t>
      </w:r>
      <w:r w:rsidRPr="0061644B">
        <w:rPr>
          <w:kern w:val="0"/>
          <w:sz w:val="24"/>
        </w:rPr>
        <w:t>15</w:t>
      </w:r>
      <w:r w:rsidRPr="0061644B">
        <w:rPr>
          <w:kern w:val="0"/>
          <w:sz w:val="24"/>
        </w:rPr>
        <w:t>日本基金管理人发布公告，经公司领导办公会议审议通过，赵凌琦女士自</w:t>
      </w:r>
      <w:r w:rsidRPr="0061644B">
        <w:rPr>
          <w:kern w:val="0"/>
          <w:sz w:val="24"/>
        </w:rPr>
        <w:t>2015</w:t>
      </w:r>
      <w:r w:rsidRPr="0061644B">
        <w:rPr>
          <w:kern w:val="0"/>
          <w:sz w:val="24"/>
        </w:rPr>
        <w:t>年</w:t>
      </w:r>
      <w:r w:rsidRPr="0061644B">
        <w:rPr>
          <w:kern w:val="0"/>
          <w:sz w:val="24"/>
        </w:rPr>
        <w:t>8</w:t>
      </w:r>
      <w:r w:rsidRPr="0061644B">
        <w:rPr>
          <w:kern w:val="0"/>
          <w:sz w:val="24"/>
        </w:rPr>
        <w:t>月</w:t>
      </w:r>
      <w:r w:rsidRPr="0061644B">
        <w:rPr>
          <w:kern w:val="0"/>
          <w:sz w:val="24"/>
        </w:rPr>
        <w:t>15</w:t>
      </w:r>
      <w:r w:rsidRPr="0061644B">
        <w:rPr>
          <w:kern w:val="0"/>
          <w:sz w:val="24"/>
        </w:rPr>
        <w:t>日起不再担任本</w:t>
      </w:r>
      <w:proofErr w:type="gramStart"/>
      <w:r w:rsidRPr="0061644B">
        <w:rPr>
          <w:kern w:val="0"/>
          <w:sz w:val="24"/>
        </w:rPr>
        <w:t>基金基金</w:t>
      </w:r>
      <w:proofErr w:type="gramEnd"/>
      <w:r w:rsidRPr="0061644B">
        <w:rPr>
          <w:kern w:val="0"/>
          <w:sz w:val="24"/>
        </w:rPr>
        <w:t>经理。除此之外基金经理（或基金经理小组）期后变动（如有）敬请关注基金管理人发布的相关公告。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9C4079" w:rsidRDefault="005520E3">
      <w:pPr>
        <w:spacing w:before="29" w:line="288" w:lineRule="auto"/>
        <w:ind w:firstLineChars="200" w:firstLine="480"/>
        <w:rPr>
          <w:color w:val="000000"/>
          <w:sz w:val="24"/>
        </w:rPr>
      </w:pPr>
      <w:r>
        <w:rPr>
          <w:color w:val="000000"/>
          <w:sz w:val="24"/>
        </w:rPr>
        <w:t>本报告期内，本基金管理人严格遵循《中华人民共和国证券投资基金法》、基金合同</w:t>
      </w:r>
      <w:r>
        <w:rPr>
          <w:color w:val="000000"/>
          <w:sz w:val="24"/>
        </w:rPr>
        <w:lastRenderedPageBreak/>
        <w:t>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w:t>
      </w:r>
      <w:proofErr w:type="gramStart"/>
      <w:r w:rsidRPr="0061644B">
        <w:rPr>
          <w:color w:val="000000"/>
          <w:sz w:val="24"/>
        </w:rPr>
        <w:t>规</w:t>
      </w:r>
      <w:proofErr w:type="gramEnd"/>
      <w:r w:rsidRPr="0061644B">
        <w:rPr>
          <w:color w:val="000000"/>
          <w:sz w:val="24"/>
        </w:rPr>
        <w:t>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9C4079" w:rsidRDefault="005520E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C4079" w:rsidRDefault="005520E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C4079" w:rsidRDefault="005520E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9C4079" w:rsidRDefault="005520E3">
      <w:pPr>
        <w:spacing w:before="29" w:line="288" w:lineRule="auto"/>
        <w:ind w:firstLineChars="200" w:firstLine="480"/>
        <w:rPr>
          <w:color w:val="000000"/>
          <w:sz w:val="24"/>
        </w:rPr>
      </w:pPr>
      <w:r>
        <w:rPr>
          <w:color w:val="000000"/>
          <w:sz w:val="24"/>
        </w:rPr>
        <w:t>2015</w:t>
      </w:r>
      <w:r>
        <w:rPr>
          <w:color w:val="000000"/>
          <w:sz w:val="24"/>
        </w:rPr>
        <w:t>年上半年，经济仍在底部，上行动力不足，但政策加码</w:t>
      </w:r>
      <w:proofErr w:type="gramStart"/>
      <w:r>
        <w:rPr>
          <w:color w:val="000000"/>
          <w:sz w:val="24"/>
        </w:rPr>
        <w:t>稳增长</w:t>
      </w:r>
      <w:proofErr w:type="gramEnd"/>
      <w:r>
        <w:rPr>
          <w:color w:val="000000"/>
          <w:sz w:val="24"/>
        </w:rPr>
        <w:t>延续：国内融资定向支持力度增强，</w:t>
      </w:r>
      <w:r>
        <w:rPr>
          <w:color w:val="000000"/>
          <w:sz w:val="24"/>
        </w:rPr>
        <w:t>PSL</w:t>
      </w:r>
      <w:r>
        <w:rPr>
          <w:color w:val="000000"/>
          <w:sz w:val="24"/>
        </w:rPr>
        <w:t>和地方可置换债务规模均有所扩大，地产销量持续好转。市场在强烈的货币宽松预期中迎来多次降息、降准。二季度以来</w:t>
      </w:r>
      <w:r>
        <w:rPr>
          <w:color w:val="000000"/>
          <w:sz w:val="24"/>
        </w:rPr>
        <w:t>1</w:t>
      </w:r>
      <w:r>
        <w:rPr>
          <w:color w:val="000000"/>
          <w:sz w:val="24"/>
        </w:rPr>
        <w:t>年</w:t>
      </w:r>
      <w:proofErr w:type="gramStart"/>
      <w:r>
        <w:rPr>
          <w:color w:val="000000"/>
          <w:sz w:val="24"/>
        </w:rPr>
        <w:t>期金融</w:t>
      </w:r>
      <w:proofErr w:type="gramEnd"/>
      <w:r>
        <w:rPr>
          <w:color w:val="000000"/>
          <w:sz w:val="24"/>
        </w:rPr>
        <w:t>债收益率大幅下行约</w:t>
      </w:r>
      <w:r>
        <w:rPr>
          <w:color w:val="000000"/>
          <w:sz w:val="24"/>
        </w:rPr>
        <w:t>100bp</w:t>
      </w:r>
      <w:r>
        <w:rPr>
          <w:color w:val="000000"/>
          <w:sz w:val="24"/>
        </w:rPr>
        <w:t>，</w:t>
      </w:r>
      <w:r>
        <w:rPr>
          <w:color w:val="000000"/>
          <w:sz w:val="24"/>
        </w:rPr>
        <w:t>10</w:t>
      </w:r>
      <w:r>
        <w:rPr>
          <w:color w:val="000000"/>
          <w:sz w:val="24"/>
        </w:rPr>
        <w:t>年金融债收益率则维持窄幅震荡，整体收益率曲线呈陡峭化。收益率曲</w:t>
      </w:r>
      <w:r>
        <w:rPr>
          <w:color w:val="000000"/>
          <w:sz w:val="24"/>
        </w:rPr>
        <w:lastRenderedPageBreak/>
        <w:t>线形态反映了市场对地方债置换、财政政策加码和经济触底企稳的预期和担忧。</w:t>
      </w:r>
    </w:p>
    <w:p w:rsidR="00223DFB" w:rsidRPr="0061644B" w:rsidRDefault="00223DFB" w:rsidP="00792A69">
      <w:pPr>
        <w:spacing w:before="29" w:line="288" w:lineRule="auto"/>
        <w:ind w:firstLineChars="200" w:firstLine="480"/>
        <w:rPr>
          <w:color w:val="000000"/>
          <w:sz w:val="24"/>
        </w:rPr>
      </w:pPr>
      <w:r w:rsidRPr="0061644B">
        <w:rPr>
          <w:color w:val="000000"/>
          <w:sz w:val="24"/>
        </w:rPr>
        <w:t>中</w:t>
      </w:r>
      <w:proofErr w:type="gramStart"/>
      <w:r w:rsidRPr="0061644B">
        <w:rPr>
          <w:color w:val="000000"/>
          <w:sz w:val="24"/>
        </w:rPr>
        <w:t>债总全价</w:t>
      </w:r>
      <w:proofErr w:type="gramEnd"/>
      <w:r w:rsidRPr="0061644B">
        <w:rPr>
          <w:color w:val="000000"/>
          <w:sz w:val="24"/>
        </w:rPr>
        <w:t>（总值）指数在一季度下跌</w:t>
      </w:r>
      <w:r w:rsidRPr="0061644B">
        <w:rPr>
          <w:color w:val="000000"/>
          <w:sz w:val="24"/>
        </w:rPr>
        <w:t>0.56%</w:t>
      </w:r>
      <w:r w:rsidRPr="0061644B">
        <w:rPr>
          <w:color w:val="000000"/>
          <w:sz w:val="24"/>
        </w:rPr>
        <w:t>，二季度上涨</w:t>
      </w:r>
      <w:r w:rsidRPr="0061644B">
        <w:rPr>
          <w:color w:val="000000"/>
          <w:sz w:val="24"/>
        </w:rPr>
        <w:t>1.34%</w:t>
      </w:r>
      <w:r w:rsidRPr="0061644B">
        <w:rPr>
          <w:color w:val="000000"/>
          <w:sz w:val="24"/>
        </w:rPr>
        <w:t>。本基金在资金面紧张的时点配置的收益较高的存款，维持了报告期内较高的基金收益。</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本报告期内，交银理财</w:t>
      </w:r>
      <w:r w:rsidRPr="0061644B">
        <w:rPr>
          <w:color w:val="000000"/>
          <w:sz w:val="24"/>
        </w:rPr>
        <w:t>60</w:t>
      </w:r>
      <w:r w:rsidRPr="0061644B">
        <w:rPr>
          <w:color w:val="000000"/>
          <w:sz w:val="24"/>
        </w:rPr>
        <w:t>天债券</w:t>
      </w:r>
      <w:r w:rsidRPr="0061644B">
        <w:rPr>
          <w:color w:val="000000"/>
          <w:sz w:val="24"/>
        </w:rPr>
        <w:t>A</w:t>
      </w:r>
      <w:r w:rsidRPr="0061644B">
        <w:rPr>
          <w:color w:val="000000"/>
          <w:sz w:val="24"/>
        </w:rPr>
        <w:t>净值收益率为</w:t>
      </w:r>
      <w:r w:rsidRPr="0061644B">
        <w:rPr>
          <w:color w:val="000000"/>
          <w:sz w:val="24"/>
        </w:rPr>
        <w:t>2.3596%</w:t>
      </w:r>
      <w:r w:rsidRPr="0061644B">
        <w:rPr>
          <w:color w:val="000000"/>
          <w:sz w:val="24"/>
        </w:rPr>
        <w:t>，交银理财</w:t>
      </w:r>
      <w:r w:rsidRPr="0061644B">
        <w:rPr>
          <w:color w:val="000000"/>
          <w:sz w:val="24"/>
        </w:rPr>
        <w:t>60</w:t>
      </w:r>
      <w:r w:rsidRPr="0061644B">
        <w:rPr>
          <w:color w:val="000000"/>
          <w:sz w:val="24"/>
        </w:rPr>
        <w:t>天债券</w:t>
      </w:r>
      <w:r w:rsidRPr="0061644B">
        <w:rPr>
          <w:color w:val="000000"/>
          <w:sz w:val="24"/>
        </w:rPr>
        <w:t>B</w:t>
      </w:r>
      <w:r w:rsidRPr="0061644B">
        <w:rPr>
          <w:color w:val="000000"/>
          <w:sz w:val="24"/>
        </w:rPr>
        <w:t>净值收益率</w:t>
      </w:r>
      <w:r w:rsidRPr="0061644B">
        <w:rPr>
          <w:color w:val="000000"/>
          <w:sz w:val="24"/>
        </w:rPr>
        <w:t>2.5052%</w:t>
      </w:r>
      <w:r w:rsidRPr="0061644B">
        <w:rPr>
          <w:color w:val="000000"/>
          <w:sz w:val="24"/>
        </w:rPr>
        <w:t>，同期业绩比较基准增长率为</w:t>
      </w:r>
      <w:r w:rsidRPr="0061644B">
        <w:rPr>
          <w:color w:val="000000"/>
          <w:sz w:val="24"/>
        </w:rPr>
        <w:t>0.6695%</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下半年，债券市场面临多重考验：</w:t>
      </w:r>
      <w:proofErr w:type="gramStart"/>
      <w:r w:rsidRPr="0061644B">
        <w:rPr>
          <w:color w:val="000000"/>
          <w:sz w:val="24"/>
        </w:rPr>
        <w:t>稳增长</w:t>
      </w:r>
      <w:proofErr w:type="gramEnd"/>
      <w:r w:rsidRPr="0061644B">
        <w:rPr>
          <w:color w:val="000000"/>
          <w:sz w:val="24"/>
        </w:rPr>
        <w:t>政策持续发力、资金面</w:t>
      </w:r>
      <w:proofErr w:type="gramStart"/>
      <w:r w:rsidRPr="0061644B">
        <w:rPr>
          <w:color w:val="000000"/>
          <w:sz w:val="24"/>
        </w:rPr>
        <w:t>宽松已</w:t>
      </w:r>
      <w:proofErr w:type="gramEnd"/>
      <w:r w:rsidRPr="0061644B">
        <w:rPr>
          <w:color w:val="000000"/>
          <w:sz w:val="24"/>
        </w:rPr>
        <w:t>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w:t>
      </w:r>
      <w:proofErr w:type="gramStart"/>
      <w:r w:rsidRPr="0061644B">
        <w:rPr>
          <w:color w:val="000000"/>
          <w:sz w:val="24"/>
        </w:rPr>
        <w:t>端成本</w:t>
      </w:r>
      <w:proofErr w:type="gramEnd"/>
      <w:r w:rsidRPr="0061644B">
        <w:rPr>
          <w:color w:val="000000"/>
          <w:sz w:val="24"/>
        </w:rPr>
        <w:t>的动力。财富效应消退则对房地产市场的复苏和消费的企稳有负面影响，经济复苏的持续性有待观察。总体而言，我们对下半年债券市场持谨慎态度，警惕预期先于现实而进行调整。本基金下半年将保持灵活</w:t>
      </w:r>
      <w:proofErr w:type="gramStart"/>
      <w:r w:rsidRPr="0061644B">
        <w:rPr>
          <w:color w:val="000000"/>
          <w:sz w:val="24"/>
        </w:rPr>
        <w:t>仓位</w:t>
      </w:r>
      <w:proofErr w:type="gramEnd"/>
      <w:r w:rsidRPr="0061644B">
        <w:rPr>
          <w:color w:val="000000"/>
          <w:sz w:val="24"/>
        </w:rPr>
        <w:t>，力求在资金紧张的时点配置高收益的现券资产和存款资产。</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2" w:name="_Toc331410085"/>
      <w:bookmarkStart w:id="3" w:name="_Toc247959457"/>
      <w:bookmarkStart w:id="4"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2"/>
      <w:bookmarkEnd w:id="3"/>
      <w:bookmarkEnd w:id="4"/>
    </w:p>
    <w:p w:rsidR="009C4079" w:rsidRDefault="005520E3">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9C4079" w:rsidRDefault="005520E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5" w:name="_Toc331410086"/>
      <w:bookmarkStart w:id="6" w:name="_Toc247959458"/>
      <w:bookmarkStart w:id="7" w:name="_Toc225570084"/>
      <w:r w:rsidRPr="0061644B">
        <w:rPr>
          <w:rFonts w:ascii="Times New Roman" w:hAnsi="Times New Roman" w:cs="Times New Roman"/>
          <w:kern w:val="0"/>
          <w:szCs w:val="24"/>
        </w:rPr>
        <w:lastRenderedPageBreak/>
        <w:t xml:space="preserve">4.7 </w:t>
      </w:r>
      <w:r w:rsidRPr="0061644B">
        <w:rPr>
          <w:rFonts w:ascii="Times New Roman" w:hAnsi="Times New Roman" w:cs="Times New Roman"/>
          <w:kern w:val="0"/>
          <w:szCs w:val="24"/>
        </w:rPr>
        <w:t>管理人对报告期内基金利润分配情况的说明</w:t>
      </w:r>
      <w:bookmarkEnd w:id="5"/>
      <w:bookmarkEnd w:id="6"/>
      <w:bookmarkEnd w:id="7"/>
    </w:p>
    <w:p w:rsidR="008E2CAE"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w:t>
      </w:r>
      <w:proofErr w:type="gramStart"/>
      <w:r w:rsidRPr="0061644B">
        <w:rPr>
          <w:color w:val="000000"/>
          <w:sz w:val="24"/>
        </w:rPr>
        <w:t>按运作</w:t>
      </w:r>
      <w:proofErr w:type="gramEnd"/>
      <w:r w:rsidRPr="0061644B">
        <w:rPr>
          <w:color w:val="000000"/>
          <w:sz w:val="24"/>
        </w:rPr>
        <w:t>期结转份额。本基金本报告期</w:t>
      </w:r>
      <w:proofErr w:type="gramStart"/>
      <w:r w:rsidRPr="0061644B">
        <w:rPr>
          <w:color w:val="000000"/>
          <w:sz w:val="24"/>
        </w:rPr>
        <w:t>内利润</w:t>
      </w:r>
      <w:proofErr w:type="gramEnd"/>
      <w:r w:rsidRPr="0061644B">
        <w:rPr>
          <w:color w:val="000000"/>
          <w:sz w:val="24"/>
        </w:rPr>
        <w:t>分配情况参见</w:t>
      </w:r>
      <w:r w:rsidR="005C2DE5">
        <w:rPr>
          <w:rFonts w:ascii="宋体" w:hAnsi="宋体" w:hint="eastAsia"/>
          <w:sz w:val="24"/>
        </w:rPr>
        <w:t>半年度报告正文</w:t>
      </w:r>
      <w:r w:rsidRPr="0061644B">
        <w:rPr>
          <w:color w:val="000000"/>
          <w:sz w:val="24"/>
        </w:rPr>
        <w:t>6.4.7.10</w:t>
      </w:r>
      <w:r w:rsidRPr="0061644B">
        <w:rPr>
          <w:color w:val="000000"/>
          <w:sz w:val="24"/>
        </w:rPr>
        <w:t>。</w:t>
      </w:r>
    </w:p>
    <w:p w:rsidR="00123E05" w:rsidRDefault="00123E05" w:rsidP="00792A69">
      <w:pPr>
        <w:spacing w:before="29" w:line="288" w:lineRule="auto"/>
        <w:ind w:firstLineChars="200" w:firstLine="480"/>
        <w:rPr>
          <w:color w:val="000000"/>
          <w:sz w:val="24"/>
        </w:rPr>
      </w:pPr>
    </w:p>
    <w:p w:rsidR="004D2C34" w:rsidRPr="000568B8" w:rsidRDefault="004D2C34" w:rsidP="000568B8">
      <w:pPr>
        <w:pStyle w:val="20"/>
        <w:spacing w:before="29" w:after="0" w:line="288" w:lineRule="auto"/>
        <w:rPr>
          <w:kern w:val="0"/>
        </w:rPr>
      </w:pPr>
      <w:r w:rsidRPr="000568B8">
        <w:rPr>
          <w:rFonts w:ascii="Times New Roman" w:hAnsi="Times New Roman" w:cs="Times New Roman"/>
          <w:kern w:val="0"/>
          <w:szCs w:val="24"/>
        </w:rPr>
        <w:t xml:space="preserve">4.8 </w:t>
      </w:r>
      <w:r w:rsidRPr="000568B8">
        <w:rPr>
          <w:rFonts w:ascii="Times New Roman" w:hAnsi="Times New Roman" w:cs="Times New Roman" w:hint="eastAsia"/>
          <w:kern w:val="0"/>
          <w:szCs w:val="24"/>
        </w:rPr>
        <w:t>报告期内管理人对本基金持有人数或基金资产净值预警情形的说明</w:t>
      </w:r>
    </w:p>
    <w:p w:rsidR="004D2C34" w:rsidRPr="0061644B" w:rsidRDefault="004D2C34">
      <w:pPr>
        <w:spacing w:before="29" w:line="288" w:lineRule="auto"/>
        <w:ind w:firstLineChars="200" w:firstLine="480"/>
        <w:rPr>
          <w:color w:val="000000"/>
          <w:sz w:val="24"/>
        </w:rPr>
      </w:pPr>
      <w:r w:rsidRPr="004D2C34">
        <w:rPr>
          <w:rFonts w:hint="eastAsia"/>
          <w:color w:val="000000"/>
          <w:sz w:val="24"/>
        </w:rPr>
        <w:t>本基金本报告期内无需预警说明。</w:t>
      </w:r>
    </w:p>
    <w:p w:rsidR="003D72E7" w:rsidRPr="0061644B" w:rsidRDefault="003D72E7" w:rsidP="00792A69">
      <w:pPr>
        <w:spacing w:before="29" w:line="288" w:lineRule="auto"/>
        <w:ind w:firstLineChars="200" w:firstLine="480"/>
        <w:rPr>
          <w:color w:val="000000"/>
          <w:sz w:val="24"/>
        </w:r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9C4079" w:rsidRDefault="005520E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报告期内，本基金实施利润分配的金额为</w:t>
      </w:r>
      <w:r w:rsidRPr="0061644B">
        <w:rPr>
          <w:color w:val="000000"/>
          <w:sz w:val="24"/>
        </w:rPr>
        <w:t>A</w:t>
      </w:r>
      <w:r w:rsidRPr="0061644B">
        <w:rPr>
          <w:color w:val="000000"/>
          <w:sz w:val="24"/>
        </w:rPr>
        <w:t>类</w:t>
      </w:r>
      <w:r w:rsidRPr="0061644B">
        <w:rPr>
          <w:color w:val="000000"/>
          <w:sz w:val="24"/>
        </w:rPr>
        <w:t>273,587.44</w:t>
      </w:r>
      <w:r w:rsidRPr="0061644B">
        <w:rPr>
          <w:color w:val="000000"/>
          <w:sz w:val="24"/>
        </w:rPr>
        <w:t>元，</w:t>
      </w:r>
      <w:r w:rsidRPr="0061644B">
        <w:rPr>
          <w:color w:val="000000"/>
          <w:sz w:val="24"/>
        </w:rPr>
        <w:t>B</w:t>
      </w:r>
      <w:r w:rsidRPr="0061644B">
        <w:rPr>
          <w:color w:val="000000"/>
          <w:sz w:val="24"/>
        </w:rPr>
        <w:t>类</w:t>
      </w:r>
      <w:r w:rsidRPr="0061644B">
        <w:rPr>
          <w:color w:val="000000"/>
          <w:sz w:val="24"/>
        </w:rPr>
        <w:t>9,410,087.16</w:t>
      </w:r>
      <w:r w:rsidRPr="0061644B">
        <w:rPr>
          <w:color w:val="000000"/>
          <w:sz w:val="24"/>
        </w:rPr>
        <w:t>元。</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w:t>
      </w:r>
      <w:proofErr w:type="gramStart"/>
      <w:r w:rsidRPr="0061644B">
        <w:rPr>
          <w:rFonts w:ascii="Times New Roman" w:hAnsi="Times New Roman" w:cs="Times New Roman"/>
          <w:kern w:val="0"/>
          <w:szCs w:val="24"/>
        </w:rPr>
        <w:t>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w:t>
      </w:r>
      <w:proofErr w:type="gramEnd"/>
      <w:r w:rsidRPr="0061644B">
        <w:rPr>
          <w:rFonts w:ascii="Times New Roman" w:hAnsi="Times New Roman" w:cs="Times New Roman"/>
          <w:kern w:val="0"/>
          <w:szCs w:val="24"/>
        </w:rPr>
        <w:t>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本托管人复核审查了本报告中的财务指标、净值表现、利润分配情况、财务会计报告、投资组合报告等内容，保证复核内容不存在虚假记载、误导性陈述或者重大遗漏。</w:t>
      </w:r>
    </w:p>
    <w:p w:rsidR="009064D7" w:rsidRPr="0061644B" w:rsidRDefault="009064D7" w:rsidP="00792A69">
      <w:pPr>
        <w:spacing w:before="29" w:line="288" w:lineRule="auto"/>
        <w:ind w:firstLineChars="200" w:firstLine="480"/>
        <w:rPr>
          <w:color w:val="000000"/>
          <w:sz w:val="24"/>
        </w:rPr>
      </w:pPr>
    </w:p>
    <w:p w:rsidR="00223DFB" w:rsidRPr="0061644B" w:rsidRDefault="005A4B4C"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3F4014">
        <w:rPr>
          <w:b/>
          <w:bCs/>
          <w:szCs w:val="24"/>
          <w:lang w:val="en-US"/>
        </w:rPr>
        <w:t xml:space="preserve">  </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会计主体：交银施罗德理财</w:t>
      </w:r>
      <w:r w:rsidRPr="0061644B">
        <w:rPr>
          <w:color w:val="000000"/>
          <w:sz w:val="24"/>
        </w:rPr>
        <w:t>60</w:t>
      </w:r>
      <w:r w:rsidRPr="0061644B">
        <w:rPr>
          <w:color w:val="000000"/>
          <w:sz w:val="24"/>
        </w:rPr>
        <w:t>天债券型证券投资基金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2015</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2015</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61644B" w:rsidRDefault="00633CCE" w:rsidP="00792A69">
            <w:pPr>
              <w:widowControl/>
              <w:autoSpaceDE w:val="0"/>
              <w:autoSpaceDN w:val="0"/>
              <w:spacing w:before="29" w:line="288" w:lineRule="auto"/>
              <w:ind w:right="-15"/>
              <w:jc w:val="center"/>
              <w:textAlignment w:val="bottom"/>
              <w:rPr>
                <w:color w:val="000000"/>
                <w:sz w:val="24"/>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61644B" w:rsidRDefault="00633CCE" w:rsidP="00792A69">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54,231,336.74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22,770,668.24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结算备付金</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40,000.00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6.4.7.2</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23,047,304.49</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170,487,805.99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23,047,304.49</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170,487,805.99</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5C2DE5" w:rsidRPr="0061644B" w:rsidTr="008F5B93">
        <w:tc>
          <w:tcPr>
            <w:tcW w:w="2880" w:type="dxa"/>
            <w:vAlign w:val="center"/>
          </w:tcPr>
          <w:p w:rsidR="005C2DE5" w:rsidRPr="0061644B" w:rsidRDefault="005C2DE5" w:rsidP="00792A69">
            <w:pPr>
              <w:spacing w:before="29" w:line="288" w:lineRule="auto"/>
              <w:ind w:firstLineChars="300" w:firstLine="720"/>
              <w:rPr>
                <w:color w:val="000000"/>
                <w:sz w:val="24"/>
              </w:rPr>
            </w:pPr>
            <w:r w:rsidRPr="005C2DE5">
              <w:rPr>
                <w:rFonts w:hint="eastAsia"/>
                <w:color w:val="000000"/>
                <w:sz w:val="24"/>
              </w:rPr>
              <w:t>贵金属投资</w:t>
            </w:r>
          </w:p>
        </w:tc>
        <w:tc>
          <w:tcPr>
            <w:tcW w:w="1080" w:type="dxa"/>
            <w:vAlign w:val="center"/>
          </w:tcPr>
          <w:p w:rsidR="005C2DE5" w:rsidRPr="0090345D" w:rsidRDefault="005C2DE5">
            <w:pPr>
              <w:widowControl/>
              <w:autoSpaceDE w:val="0"/>
              <w:autoSpaceDN w:val="0"/>
              <w:spacing w:before="29" w:line="288" w:lineRule="auto"/>
              <w:ind w:right="-15"/>
              <w:jc w:val="center"/>
              <w:textAlignment w:val="bottom"/>
            </w:pPr>
          </w:p>
        </w:tc>
        <w:tc>
          <w:tcPr>
            <w:tcW w:w="2520" w:type="dxa"/>
            <w:vAlign w:val="center"/>
          </w:tcPr>
          <w:p w:rsidR="005C2DE5" w:rsidRPr="0061644B" w:rsidRDefault="005C2DE5" w:rsidP="00792A69">
            <w:pPr>
              <w:spacing w:before="29" w:line="288" w:lineRule="auto"/>
              <w:jc w:val="right"/>
              <w:rPr>
                <w:color w:val="000000"/>
                <w:sz w:val="24"/>
              </w:rPr>
            </w:pPr>
            <w:r>
              <w:rPr>
                <w:rFonts w:hint="eastAsia"/>
                <w:color w:val="000000"/>
                <w:sz w:val="24"/>
              </w:rPr>
              <w:t>-</w:t>
            </w:r>
          </w:p>
        </w:tc>
        <w:tc>
          <w:tcPr>
            <w:tcW w:w="2520" w:type="dxa"/>
            <w:vAlign w:val="center"/>
          </w:tcPr>
          <w:p w:rsidR="005C2DE5" w:rsidRPr="0061644B" w:rsidRDefault="005C2DE5" w:rsidP="00792A69">
            <w:pPr>
              <w:spacing w:before="29" w:line="288" w:lineRule="auto"/>
              <w:jc w:val="right"/>
              <w:rPr>
                <w:color w:val="000000"/>
                <w:sz w:val="24"/>
              </w:rPr>
            </w:pPr>
            <w:r>
              <w:rPr>
                <w:rFonts w:hint="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6.4.7.3</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39,954,870.96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6.4.7.5</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164,975.48</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3,337,067.76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6.4.7.6</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77,443,616.71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236,590,412.95</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rsidRPr="000568B8">
              <w:rPr>
                <w:rFonts w:hint="eastAsia"/>
              </w:rPr>
              <w:t>附注号</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2015</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6.4.7.3</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9,999,875.00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w:t>
            </w:r>
            <w:proofErr w:type="gramStart"/>
            <w:r w:rsidRPr="0061644B">
              <w:rPr>
                <w:color w:val="000000"/>
                <w:sz w:val="24"/>
              </w:rPr>
              <w:t>赎回款</w:t>
            </w:r>
            <w:proofErr w:type="gramEnd"/>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42,162.31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15,525.92</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49,398.27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4,600.26</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14,636.56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4,035.89</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5,467.65</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12,870.95</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20,290.22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467.47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119,987.11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99,718.11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其他负债</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6.4.7.8</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38,754.59</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99,000.00</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10,238,279.50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288,510.81</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52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6.4.7.9</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67,205,337.21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236,301,902.14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6.4.7.10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67,205,337.21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236,301,902.14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77,443,616.71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236,590,412.95</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67,205,337.21</w:t>
      </w:r>
      <w:r w:rsidRPr="0061644B">
        <w:rPr>
          <w:kern w:val="0"/>
          <w:sz w:val="24"/>
        </w:rPr>
        <w:t>份，其中</w:t>
      </w:r>
      <w:r w:rsidRPr="0061644B">
        <w:rPr>
          <w:kern w:val="0"/>
          <w:sz w:val="24"/>
        </w:rPr>
        <w:t>A</w:t>
      </w:r>
      <w:r w:rsidRPr="0061644B">
        <w:rPr>
          <w:kern w:val="0"/>
          <w:sz w:val="24"/>
        </w:rPr>
        <w:t>类基金份额：</w:t>
      </w:r>
      <w:r w:rsidRPr="0061644B">
        <w:rPr>
          <w:kern w:val="0"/>
          <w:sz w:val="24"/>
        </w:rPr>
        <w:t>16,702,018.25</w:t>
      </w:r>
      <w:r w:rsidRPr="0061644B">
        <w:rPr>
          <w:kern w:val="0"/>
          <w:sz w:val="24"/>
        </w:rPr>
        <w:t>份，</w:t>
      </w:r>
      <w:r w:rsidRPr="0061644B">
        <w:rPr>
          <w:kern w:val="0"/>
          <w:sz w:val="24"/>
        </w:rPr>
        <w:t>B</w:t>
      </w:r>
      <w:r w:rsidRPr="0061644B">
        <w:rPr>
          <w:kern w:val="0"/>
          <w:sz w:val="24"/>
        </w:rPr>
        <w:t>类基金份额：</w:t>
      </w:r>
      <w:r w:rsidRPr="0061644B">
        <w:rPr>
          <w:kern w:val="0"/>
          <w:sz w:val="24"/>
        </w:rPr>
        <w:t>50,503,318.96</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2015</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33CCE" w:rsidRPr="0061644B" w:rsidTr="006B271B">
        <w:tc>
          <w:tcPr>
            <w:tcW w:w="342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08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5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2015</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2015</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25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11,062,724.74</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631,923.24</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9,981,976.05</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653,752.18</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6.4.7.11</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8,357,317.41</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447,657.85</w:t>
            </w:r>
          </w:p>
        </w:tc>
      </w:tr>
      <w:tr w:rsidR="00633CCE" w:rsidRPr="0061644B" w:rsidTr="006B271B">
        <w:tc>
          <w:tcPr>
            <w:tcW w:w="3420" w:type="dxa"/>
            <w:vAlign w:val="center"/>
          </w:tcPr>
          <w:p w:rsidR="00633CCE" w:rsidRPr="0061644B" w:rsidRDefault="00633CCE" w:rsidP="000568B8">
            <w:pPr>
              <w:spacing w:before="29" w:line="288" w:lineRule="auto"/>
              <w:ind w:firstLineChars="300" w:firstLine="720"/>
              <w:rPr>
                <w:color w:val="000000"/>
                <w:sz w:val="24"/>
              </w:rPr>
            </w:pPr>
            <w:r w:rsidRPr="0061644B">
              <w:rPr>
                <w:color w:val="000000"/>
                <w:sz w:val="24"/>
              </w:rPr>
              <w:t>债券利息收入</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1,502,460.06</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10,095.66</w:t>
            </w:r>
          </w:p>
        </w:tc>
      </w:tr>
      <w:tr w:rsidR="00633CCE" w:rsidRPr="0061644B" w:rsidTr="006B271B">
        <w:tc>
          <w:tcPr>
            <w:tcW w:w="3420" w:type="dxa"/>
            <w:vAlign w:val="center"/>
          </w:tcPr>
          <w:p w:rsidR="00633CCE" w:rsidRPr="0061644B" w:rsidRDefault="00633CCE" w:rsidP="000568B8">
            <w:pPr>
              <w:spacing w:before="29" w:line="288" w:lineRule="auto"/>
              <w:ind w:firstLineChars="300" w:firstLine="720"/>
              <w:rPr>
                <w:color w:val="000000"/>
                <w:sz w:val="24"/>
              </w:rPr>
            </w:pPr>
            <w:r w:rsidRPr="0061644B">
              <w:rPr>
                <w:color w:val="000000"/>
                <w:sz w:val="24"/>
              </w:rPr>
              <w:t>资产支持证券利息收入</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0568B8">
            <w:pPr>
              <w:spacing w:before="29" w:line="288" w:lineRule="auto"/>
              <w:ind w:firstLineChars="300" w:firstLine="720"/>
              <w:rPr>
                <w:color w:val="000000"/>
                <w:sz w:val="24"/>
              </w:rPr>
            </w:pPr>
            <w:r w:rsidRPr="0061644B">
              <w:rPr>
                <w:color w:val="000000"/>
                <w:sz w:val="24"/>
              </w:rPr>
              <w:t>买入返售金融资产收入</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122,198.58</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195,998.67</w:t>
            </w:r>
          </w:p>
        </w:tc>
      </w:tr>
      <w:tr w:rsidR="00633CCE" w:rsidRPr="0061644B" w:rsidTr="006B271B">
        <w:tc>
          <w:tcPr>
            <w:tcW w:w="3420" w:type="dxa"/>
            <w:vAlign w:val="center"/>
          </w:tcPr>
          <w:p w:rsidR="00633CCE" w:rsidRPr="0061644B" w:rsidRDefault="00633CCE" w:rsidP="000568B8">
            <w:pPr>
              <w:spacing w:before="29" w:line="288" w:lineRule="auto"/>
              <w:ind w:firstLineChars="300" w:firstLine="720"/>
              <w:rPr>
                <w:color w:val="000000"/>
                <w:sz w:val="24"/>
              </w:rPr>
            </w:pPr>
            <w:r w:rsidRPr="0061644B">
              <w:rPr>
                <w:color w:val="000000"/>
                <w:sz w:val="24"/>
              </w:rPr>
              <w:t>其他利息收入</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1,080,748.69</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-21,828.94</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6.4.7.12</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1,080,748.69</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-21,828.94</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6.4.7.13</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BA3646" w:rsidRPr="0061644B" w:rsidTr="006B271B">
        <w:tc>
          <w:tcPr>
            <w:tcW w:w="3420" w:type="dxa"/>
            <w:vAlign w:val="center"/>
          </w:tcPr>
          <w:p w:rsidR="00BA3646" w:rsidRPr="0061644B" w:rsidRDefault="00BA3646" w:rsidP="00792A69">
            <w:pPr>
              <w:spacing w:before="29" w:line="288" w:lineRule="auto"/>
              <w:ind w:firstLineChars="300" w:firstLine="720"/>
              <w:rPr>
                <w:color w:val="000000"/>
                <w:sz w:val="24"/>
              </w:rPr>
            </w:pPr>
            <w:r w:rsidRPr="00BA3646">
              <w:rPr>
                <w:rFonts w:hint="eastAsia"/>
                <w:color w:val="000000"/>
                <w:sz w:val="24"/>
              </w:rPr>
              <w:t>贵金属投资收益</w:t>
            </w:r>
            <w:r w:rsidRPr="00BA3646">
              <w:rPr>
                <w:rFonts w:hint="eastAsia"/>
                <w:color w:val="000000"/>
                <w:sz w:val="24"/>
              </w:rPr>
              <w:tab/>
            </w:r>
          </w:p>
        </w:tc>
        <w:tc>
          <w:tcPr>
            <w:tcW w:w="1080" w:type="dxa"/>
            <w:vAlign w:val="center"/>
          </w:tcPr>
          <w:p w:rsidR="00BA3646" w:rsidRDefault="00BA3646">
            <w:pPr>
              <w:widowControl/>
              <w:autoSpaceDE w:val="0"/>
              <w:autoSpaceDN w:val="0"/>
              <w:spacing w:before="29" w:line="288" w:lineRule="auto"/>
              <w:ind w:right="-15"/>
              <w:jc w:val="center"/>
              <w:textAlignment w:val="bottom"/>
            </w:pPr>
          </w:p>
        </w:tc>
        <w:tc>
          <w:tcPr>
            <w:tcW w:w="2250" w:type="dxa"/>
            <w:vAlign w:val="center"/>
          </w:tcPr>
          <w:p w:rsidR="00BA3646" w:rsidRPr="0061644B" w:rsidRDefault="00BA3646" w:rsidP="00792A69">
            <w:pPr>
              <w:spacing w:before="29" w:line="288" w:lineRule="auto"/>
              <w:jc w:val="right"/>
              <w:rPr>
                <w:color w:val="000000"/>
                <w:sz w:val="24"/>
              </w:rPr>
            </w:pPr>
            <w:r>
              <w:rPr>
                <w:rFonts w:hint="eastAsia"/>
                <w:color w:val="000000"/>
                <w:sz w:val="24"/>
              </w:rPr>
              <w:t>-</w:t>
            </w:r>
          </w:p>
        </w:tc>
        <w:tc>
          <w:tcPr>
            <w:tcW w:w="2250" w:type="dxa"/>
            <w:vAlign w:val="center"/>
          </w:tcPr>
          <w:p w:rsidR="00BA3646" w:rsidRPr="0061644B" w:rsidRDefault="00BA3646" w:rsidP="00792A69">
            <w:pPr>
              <w:spacing w:before="29" w:line="288" w:lineRule="auto"/>
              <w:jc w:val="right"/>
              <w:rPr>
                <w:color w:val="000000"/>
                <w:sz w:val="24"/>
              </w:rPr>
            </w:pPr>
            <w:r>
              <w:rPr>
                <w:rFonts w:hint="eastAsia"/>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lastRenderedPageBreak/>
              <w:t>股利收益</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6.4.7.14</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1,379,050.14</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174,436.88</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547,578.26</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29,839.10</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162,245.37</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9,687.67</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37,282.78</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31,720.71</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571,860.68</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571,860.68</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r>
              <w:t>6.4.7.15</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60,083.05</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103,189.40</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9,683,674.60</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457,486.36</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080" w:type="dxa"/>
            <w:vAlign w:val="center"/>
          </w:tcPr>
          <w:p w:rsidR="00633CCE" w:rsidRPr="000568B8" w:rsidRDefault="00633CCE" w:rsidP="000568B8">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9,683,674.60</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457,486.36</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2015</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2015</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2015</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236,301,902.14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236,301,902.14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9,683,674.60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9,683,674.60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-169,096,564.93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-169,096,564.93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494,965,785.38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494,965,785.38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-664,062,350.31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-664,062,350.31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-9,683,674.60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-9,683,674.60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67,205,337.21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67,205,337.21</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2014</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2014</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87,692,092.20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87,692,092.20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457,486.36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457,486.36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-64,492,447.33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-64,492,447.33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10,074,874.81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10,074,874.81</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-74,567,322.14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-74,567,322.14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-457,486.36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-457,486.36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23,199,644.87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23,199,644.87</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负责人：阮红，主管会计工作负责人：夏华龙，会计机构负责人：朱鸣</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9C4079" w:rsidRDefault="005520E3">
      <w:pPr>
        <w:spacing w:before="29" w:line="288" w:lineRule="auto"/>
        <w:ind w:firstLineChars="200" w:firstLine="480"/>
        <w:rPr>
          <w:color w:val="000000"/>
          <w:sz w:val="24"/>
        </w:rPr>
      </w:pPr>
      <w:r>
        <w:rPr>
          <w:color w:val="000000"/>
          <w:sz w:val="24"/>
        </w:rPr>
        <w:t>交银施罗德理财</w:t>
      </w:r>
      <w:r>
        <w:rPr>
          <w:color w:val="000000"/>
          <w:sz w:val="24"/>
        </w:rPr>
        <w:t>60</w:t>
      </w:r>
      <w:r>
        <w:rPr>
          <w:color w:val="000000"/>
          <w:sz w:val="24"/>
        </w:rPr>
        <w:t>天债券型证券投资基金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w:t>
      </w:r>
      <w:r>
        <w:rPr>
          <w:color w:val="000000"/>
          <w:sz w:val="24"/>
        </w:rPr>
        <w:lastRenderedPageBreak/>
        <w:t>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[2012]1768</w:t>
      </w:r>
      <w:r>
        <w:rPr>
          <w:color w:val="000000"/>
          <w:sz w:val="24"/>
        </w:rPr>
        <w:t>号《关于核准交银施罗德理财</w:t>
      </w:r>
      <w:r>
        <w:rPr>
          <w:color w:val="000000"/>
          <w:sz w:val="24"/>
        </w:rPr>
        <w:t>60</w:t>
      </w:r>
      <w:r>
        <w:rPr>
          <w:color w:val="000000"/>
          <w:sz w:val="24"/>
        </w:rPr>
        <w:t>天债券型证券投资基金募集的批复》核准，由交银施罗德基金管理有限公司依照《中华人民共和国证券投资基金法》和《交银施罗德理财</w:t>
      </w:r>
      <w:r>
        <w:rPr>
          <w:color w:val="000000"/>
          <w:sz w:val="24"/>
        </w:rPr>
        <w:t>60</w:t>
      </w:r>
      <w:r>
        <w:rPr>
          <w:color w:val="000000"/>
          <w:sz w:val="24"/>
        </w:rPr>
        <w:t>天债券型证券投资基金基金合同》负责公开募集。本基金为契约型开放式证券投资基金，存续期限不定。首次设立募集不包括认购资金利息共募集人民币</w:t>
      </w:r>
      <w:r>
        <w:rPr>
          <w:color w:val="000000"/>
          <w:sz w:val="24"/>
        </w:rPr>
        <w:t>777,735,040.55</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131</w:t>
      </w:r>
      <w:r>
        <w:rPr>
          <w:color w:val="000000"/>
          <w:sz w:val="24"/>
        </w:rPr>
        <w:t>号验资报告予以验证。经向中国证监会备案，《交银施罗德理财</w:t>
      </w:r>
      <w:r>
        <w:rPr>
          <w:color w:val="000000"/>
          <w:sz w:val="24"/>
        </w:rPr>
        <w:t>60</w:t>
      </w:r>
      <w:r>
        <w:rPr>
          <w:color w:val="000000"/>
          <w:sz w:val="24"/>
        </w:rPr>
        <w:t>天债券型证券投资基金基金合同》于</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日正式生效，基金合同生效日的基金份额总额</w:t>
      </w:r>
      <w:r>
        <w:rPr>
          <w:color w:val="000000"/>
          <w:sz w:val="24"/>
        </w:rPr>
        <w:t>777,917,201.14</w:t>
      </w:r>
      <w:r>
        <w:rPr>
          <w:color w:val="000000"/>
          <w:sz w:val="24"/>
        </w:rPr>
        <w:t>份基金份额，其中认购资金利息折合</w:t>
      </w:r>
      <w:r>
        <w:rPr>
          <w:color w:val="000000"/>
          <w:sz w:val="24"/>
        </w:rPr>
        <w:t>182,160.59</w:t>
      </w:r>
      <w:r>
        <w:rPr>
          <w:color w:val="000000"/>
          <w:sz w:val="24"/>
        </w:rPr>
        <w:t>份基金份额。本基金的基金管理人为交银施罗德基金管理有限公司，基金托管人为中国建设银行股份有限公司。</w:t>
      </w:r>
    </w:p>
    <w:p w:rsidR="009C4079" w:rsidRDefault="005520E3">
      <w:pPr>
        <w:spacing w:before="29" w:line="288" w:lineRule="auto"/>
        <w:ind w:firstLineChars="200" w:firstLine="480"/>
        <w:rPr>
          <w:color w:val="000000"/>
          <w:sz w:val="24"/>
        </w:rPr>
      </w:pPr>
      <w:r>
        <w:rPr>
          <w:color w:val="000000"/>
          <w:sz w:val="24"/>
        </w:rPr>
        <w:t>根据《交银施罗德理财</w:t>
      </w:r>
      <w:r>
        <w:rPr>
          <w:color w:val="000000"/>
          <w:sz w:val="24"/>
        </w:rPr>
        <w:t>60</w:t>
      </w:r>
      <w:r>
        <w:rPr>
          <w:color w:val="000000"/>
          <w:sz w:val="24"/>
        </w:rPr>
        <w:t>天债券型证券投资基金基金合同》和《交银施罗德理财</w:t>
      </w:r>
      <w:r>
        <w:rPr>
          <w:color w:val="000000"/>
          <w:sz w:val="24"/>
        </w:rPr>
        <w:t>60</w:t>
      </w:r>
      <w:r>
        <w:rPr>
          <w:color w:val="000000"/>
          <w:sz w:val="24"/>
        </w:rPr>
        <w:t>天债券型证券投资基金招募说明书》，本基金根据投资人持有本基金的份额数量，对投资人持有的基金份额按照不同的费率计提销售服务费用，因此形成</w:t>
      </w:r>
      <w:r>
        <w:rPr>
          <w:color w:val="000000"/>
          <w:sz w:val="24"/>
        </w:rPr>
        <w:t>A</w:t>
      </w:r>
      <w:r>
        <w:rPr>
          <w:color w:val="000000"/>
          <w:sz w:val="24"/>
        </w:rPr>
        <w:t>类和</w:t>
      </w:r>
      <w:r>
        <w:rPr>
          <w:color w:val="000000"/>
          <w:sz w:val="24"/>
        </w:rPr>
        <w:t>B</w:t>
      </w:r>
      <w:r>
        <w:rPr>
          <w:color w:val="000000"/>
          <w:sz w:val="24"/>
        </w:rPr>
        <w:t>类两类基金份额。两类基金份额分别公布每万份基金净收益和</w:t>
      </w:r>
      <w:proofErr w:type="gramStart"/>
      <w:r>
        <w:rPr>
          <w:color w:val="000000"/>
          <w:sz w:val="24"/>
        </w:rPr>
        <w:t>七日年化收益率</w:t>
      </w:r>
      <w:proofErr w:type="gramEnd"/>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根据《中华人民共和国证券投资基金法》和《交银施罗德理财</w:t>
      </w:r>
      <w:r w:rsidRPr="0061644B">
        <w:rPr>
          <w:color w:val="000000"/>
          <w:sz w:val="24"/>
        </w:rPr>
        <w:t>60</w:t>
      </w:r>
      <w:r w:rsidRPr="0061644B">
        <w:rPr>
          <w:color w:val="000000"/>
          <w:sz w:val="24"/>
        </w:rPr>
        <w:t>天债券型证券投资基金基金合同》的有关规定，本基金的投资范围为具有良好流动性的金融工具，包括现金，通知存款，一年以内（含一年）的银行定期存款和大额存单，剩余期限（或回售期限）在</w:t>
      </w:r>
      <w:r w:rsidRPr="0061644B">
        <w:rPr>
          <w:color w:val="000000"/>
          <w:sz w:val="24"/>
        </w:rPr>
        <w:t xml:space="preserve"> 397</w:t>
      </w:r>
      <w:r w:rsidRPr="0061644B">
        <w:rPr>
          <w:color w:val="000000"/>
          <w:sz w:val="24"/>
        </w:rPr>
        <w:t>天以内（含</w:t>
      </w:r>
      <w:r w:rsidRPr="0061644B">
        <w:rPr>
          <w:color w:val="000000"/>
          <w:sz w:val="24"/>
        </w:rPr>
        <w:t xml:space="preserve"> 397</w:t>
      </w:r>
      <w:r w:rsidRPr="0061644B">
        <w:rPr>
          <w:color w:val="000000"/>
          <w:sz w:val="24"/>
        </w:rPr>
        <w:t>天）的债券、资产支持证券和中期票据，期限在一年以内（含一年）的债券回购，期限在一年以内（含一年）的中央银行票据和短期融资</w:t>
      </w:r>
      <w:proofErr w:type="gramStart"/>
      <w:r w:rsidRPr="0061644B">
        <w:rPr>
          <w:color w:val="000000"/>
          <w:sz w:val="24"/>
        </w:rPr>
        <w:t>券</w:t>
      </w:r>
      <w:proofErr w:type="gramEnd"/>
      <w:r w:rsidRPr="0061644B">
        <w:rPr>
          <w:color w:val="000000"/>
          <w:sz w:val="24"/>
        </w:rPr>
        <w:t>，以及法律法规或中国证监会允许本基金投资的其他固定收益类金融工具及相关衍生工具</w:t>
      </w:r>
      <w:r w:rsidRPr="0061644B">
        <w:rPr>
          <w:color w:val="000000"/>
          <w:sz w:val="24"/>
        </w:rPr>
        <w:t>(</w:t>
      </w:r>
      <w:r w:rsidRPr="0061644B">
        <w:rPr>
          <w:color w:val="000000"/>
          <w:sz w:val="24"/>
        </w:rPr>
        <w:t>但须符合中国证监会相关规定</w:t>
      </w:r>
      <w:r w:rsidRPr="0061644B">
        <w:rPr>
          <w:color w:val="000000"/>
          <w:sz w:val="24"/>
        </w:rPr>
        <w:t>)</w:t>
      </w:r>
      <w:r w:rsidRPr="0061644B">
        <w:rPr>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》、中国证券投资基金业协会颁布的《证券投资基金会计核算业务指引》、《交银施罗德理财</w:t>
      </w:r>
      <w:r w:rsidRPr="0061644B">
        <w:rPr>
          <w:color w:val="000000"/>
          <w:sz w:val="24"/>
        </w:rPr>
        <w:t>60</w:t>
      </w:r>
      <w:r w:rsidRPr="0061644B">
        <w:rPr>
          <w:color w:val="000000"/>
          <w:sz w:val="24"/>
        </w:rPr>
        <w:t>天债券型证券投资基金基金合同》和在财务报表附注</w:t>
      </w:r>
      <w:r w:rsidRPr="0061644B">
        <w:rPr>
          <w:color w:val="000000"/>
          <w:sz w:val="24"/>
        </w:rPr>
        <w:t>6.4.4</w:t>
      </w:r>
      <w:r w:rsidRPr="0061644B">
        <w:rPr>
          <w:color w:val="000000"/>
          <w:sz w:val="24"/>
        </w:rPr>
        <w:t>所列示的中国证监会发布的有关规定及允许的基金行业实务操作编制。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2015</w:t>
      </w:r>
      <w:r w:rsidRPr="0061644B">
        <w:rPr>
          <w:color w:val="000000"/>
          <w:sz w:val="24"/>
        </w:rPr>
        <w:t>年上半年度财务报表符合企业会计准则的要求，真实、完整地反映了本基金</w:t>
      </w:r>
      <w:r w:rsidRPr="0061644B">
        <w:rPr>
          <w:color w:val="000000"/>
          <w:sz w:val="24"/>
        </w:rPr>
        <w:t>2015</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2015</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lastRenderedPageBreak/>
        <w:t>6.4.4</w:t>
      </w:r>
      <w:r>
        <w:rPr>
          <w:b/>
          <w:kern w:val="0"/>
          <w:sz w:val="24"/>
        </w:rPr>
        <w:t>本报告期所采用的会计政策、会计估计与最近一</w:t>
      </w:r>
      <w:r>
        <w:rPr>
          <w:rFonts w:hint="eastAsia"/>
          <w:b/>
          <w:kern w:val="0"/>
          <w:sz w:val="24"/>
        </w:rPr>
        <w:t>期</w:t>
      </w:r>
      <w:r w:rsidRPr="005E1AD8">
        <w:rPr>
          <w:b/>
          <w:kern w:val="0"/>
          <w:sz w:val="24"/>
        </w:rPr>
        <w:t>年</w:t>
      </w:r>
      <w:proofErr w:type="gramStart"/>
      <w:r w:rsidRPr="005E1AD8">
        <w:rPr>
          <w:b/>
          <w:kern w:val="0"/>
          <w:sz w:val="24"/>
        </w:rPr>
        <w:t>度报告</w:t>
      </w:r>
      <w:proofErr w:type="gramEnd"/>
      <w:r w:rsidRPr="005E1AD8">
        <w:rPr>
          <w:b/>
          <w:kern w:val="0"/>
          <w:sz w:val="24"/>
        </w:rPr>
        <w:t>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w:t>
      </w:r>
      <w:proofErr w:type="gramStart"/>
      <w:r w:rsidRPr="0061644B">
        <w:rPr>
          <w:color w:val="000000"/>
          <w:sz w:val="24"/>
        </w:rPr>
        <w:t>度报告</w:t>
      </w:r>
      <w:proofErr w:type="gramEnd"/>
      <w:r w:rsidRPr="0061644B">
        <w:rPr>
          <w:color w:val="000000"/>
          <w:sz w:val="24"/>
        </w:rPr>
        <w:t>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9C4079" w:rsidRDefault="005520E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9C4079" w:rsidRDefault="005520E3">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w:t>
      </w:r>
      <w:proofErr w:type="gramStart"/>
      <w:r>
        <w:rPr>
          <w:color w:val="000000"/>
          <w:sz w:val="24"/>
        </w:rPr>
        <w:t>不予征收</w:t>
      </w:r>
      <w:proofErr w:type="gramEnd"/>
      <w:r>
        <w:rPr>
          <w:color w:val="000000"/>
          <w:sz w:val="24"/>
        </w:rPr>
        <w:t>营业税。</w:t>
      </w:r>
    </w:p>
    <w:p w:rsidR="009C4079" w:rsidRDefault="005520E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对基金取得的企业债券利息收入，由发行债券的企业在向基金支付利息时代扣代缴</w:t>
      </w:r>
      <w:r w:rsidRPr="0061644B">
        <w:rPr>
          <w:color w:val="000000"/>
          <w:sz w:val="24"/>
        </w:rPr>
        <w:t>20%</w:t>
      </w:r>
      <w:r w:rsidRPr="0061644B">
        <w:rPr>
          <w:color w:val="000000"/>
          <w:sz w:val="24"/>
        </w:rPr>
        <w:t>的个人所得税。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08184F">
        <w:tc>
          <w:tcPr>
            <w:tcW w:w="5220" w:type="dxa"/>
            <w:vAlign w:val="center"/>
          </w:tcPr>
          <w:p w:rsidR="00DC1F4B" w:rsidRPr="0060695C" w:rsidRDefault="00DC1F4B" w:rsidP="0008184F">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08184F">
            <w:pPr>
              <w:spacing w:before="29" w:line="288" w:lineRule="auto"/>
              <w:jc w:val="center"/>
              <w:rPr>
                <w:color w:val="000000"/>
                <w:sz w:val="24"/>
              </w:rPr>
            </w:pPr>
            <w:r w:rsidRPr="0060695C">
              <w:rPr>
                <w:color w:val="000000"/>
                <w:sz w:val="24"/>
              </w:rPr>
              <w:t>与本基金的关系</w:t>
            </w:r>
          </w:p>
        </w:tc>
      </w:tr>
      <w:tr w:rsidR="009C4079">
        <w:tc>
          <w:tcPr>
            <w:tcW w:w="5219" w:type="dxa"/>
            <w:vAlign w:val="center"/>
          </w:tcPr>
          <w:p w:rsidR="009C4079" w:rsidRDefault="005520E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C4079" w:rsidRDefault="005520E3">
            <w:pPr>
              <w:jc w:val="left"/>
            </w:pPr>
            <w:r>
              <w:rPr>
                <w:color w:val="000000"/>
                <w:sz w:val="24"/>
              </w:rPr>
              <w:t>基金管理人、基金销售机构</w:t>
            </w:r>
          </w:p>
        </w:tc>
      </w:tr>
      <w:tr w:rsidR="009C4079">
        <w:tc>
          <w:tcPr>
            <w:tcW w:w="5219" w:type="dxa"/>
            <w:vAlign w:val="center"/>
          </w:tcPr>
          <w:p w:rsidR="009C4079" w:rsidRDefault="005520E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C4079" w:rsidRDefault="005520E3">
            <w:pPr>
              <w:jc w:val="left"/>
            </w:pPr>
            <w:r>
              <w:rPr>
                <w:color w:val="000000"/>
                <w:sz w:val="24"/>
              </w:rPr>
              <w:t>基金托管人、基金销售机构</w:t>
            </w:r>
          </w:p>
        </w:tc>
      </w:tr>
      <w:tr w:rsidR="009C4079">
        <w:tc>
          <w:tcPr>
            <w:tcW w:w="5219" w:type="dxa"/>
            <w:vAlign w:val="center"/>
          </w:tcPr>
          <w:p w:rsidR="009C4079" w:rsidRDefault="005520E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C4079" w:rsidRDefault="005520E3">
            <w:pPr>
              <w:jc w:val="left"/>
            </w:pPr>
            <w:r>
              <w:rPr>
                <w:color w:val="000000"/>
                <w:sz w:val="24"/>
              </w:rPr>
              <w:t>基金管理人的股东、基金销售机构</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0568B8">
      <w:pPr>
        <w:spacing w:before="29" w:line="288" w:lineRule="auto"/>
        <w:rPr>
          <w:b/>
          <w:color w:val="000000"/>
          <w:kern w:val="0"/>
          <w:sz w:val="24"/>
        </w:rPr>
      </w:pPr>
      <w:r w:rsidRPr="0060695C">
        <w:rPr>
          <w:b/>
          <w:bCs/>
          <w:color w:val="000000"/>
          <w:kern w:val="0"/>
          <w:sz w:val="24"/>
        </w:rPr>
        <w:lastRenderedPageBreak/>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w:t>
      </w:r>
      <w:proofErr w:type="gramStart"/>
      <w:r w:rsidRPr="0060695C">
        <w:rPr>
          <w:color w:val="000000"/>
          <w:sz w:val="24"/>
        </w:rPr>
        <w:t>无通过</w:t>
      </w:r>
      <w:proofErr w:type="gramEnd"/>
      <w:r w:rsidRPr="0060695C">
        <w:rPr>
          <w:color w:val="000000"/>
          <w:sz w:val="24"/>
        </w:rPr>
        <w:t>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2014</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2014</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547,578.26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29,839.10</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6,185.96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11,473.79</w:t>
            </w:r>
          </w:p>
        </w:tc>
      </w:tr>
    </w:tbl>
    <w:p w:rsidR="009C4079" w:rsidRDefault="005520E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0.27%</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日基金管理人报酬＝前一日基金资产净值</w:t>
      </w:r>
      <w:r w:rsidRPr="0061644B">
        <w:rPr>
          <w:kern w:val="0"/>
          <w:sz w:val="24"/>
        </w:rPr>
        <w:t>×0.27%÷</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2014</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2014</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162,245.37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9,687.67</w:t>
            </w:r>
          </w:p>
        </w:tc>
      </w:tr>
    </w:tbl>
    <w:p w:rsidR="009C4079" w:rsidRDefault="005520E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×0.08%÷</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DE464A">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本期</w:t>
            </w:r>
            <w:r>
              <w:rPr>
                <w:rFonts w:hint="eastAsia"/>
                <w:sz w:val="24"/>
              </w:rPr>
              <w:t>-</w:t>
            </w:r>
          </w:p>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DE464A">
        <w:trPr>
          <w:trHeight w:val="465"/>
        </w:trPr>
        <w:tc>
          <w:tcPr>
            <w:tcW w:w="1944" w:type="dxa"/>
            <w:vMerge/>
            <w:tcBorders>
              <w:left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DE464A">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widowControl/>
              <w:spacing w:before="29" w:line="288" w:lineRule="auto"/>
              <w:ind w:leftChars="-51" w:left="-107" w:rightChars="-51" w:right="-107"/>
              <w:jc w:val="center"/>
              <w:rPr>
                <w:sz w:val="24"/>
              </w:rPr>
            </w:pPr>
            <w:r w:rsidRPr="005E1AD8">
              <w:rPr>
                <w:sz w:val="24"/>
              </w:rPr>
              <w:t>合计</w:t>
            </w:r>
          </w:p>
        </w:tc>
      </w:tr>
      <w:tr w:rsidR="009C4079">
        <w:tc>
          <w:tcPr>
            <w:tcW w:w="1944" w:type="dxa"/>
            <w:vAlign w:val="center"/>
          </w:tcPr>
          <w:p w:rsidR="009C4079" w:rsidRDefault="005520E3">
            <w:pPr>
              <w:jc w:val="center"/>
            </w:pPr>
            <w:r>
              <w:rPr>
                <w:sz w:val="24"/>
              </w:rPr>
              <w:lastRenderedPageBreak/>
              <w:t>交银施罗德基金公司</w:t>
            </w:r>
          </w:p>
        </w:tc>
        <w:tc>
          <w:tcPr>
            <w:tcW w:w="2351" w:type="dxa"/>
            <w:vAlign w:val="center"/>
          </w:tcPr>
          <w:p w:rsidR="009C4079" w:rsidRDefault="005520E3">
            <w:pPr>
              <w:jc w:val="center"/>
            </w:pPr>
            <w:r>
              <w:rPr>
                <w:sz w:val="24"/>
              </w:rPr>
              <w:t>1,720.23</w:t>
            </w:r>
          </w:p>
        </w:tc>
        <w:tc>
          <w:tcPr>
            <w:tcW w:w="2351" w:type="dxa"/>
            <w:vAlign w:val="center"/>
          </w:tcPr>
          <w:p w:rsidR="009C4079" w:rsidRDefault="005520E3">
            <w:pPr>
              <w:jc w:val="center"/>
            </w:pPr>
            <w:r>
              <w:rPr>
                <w:sz w:val="24"/>
              </w:rPr>
              <w:t>19,694.67</w:t>
            </w:r>
          </w:p>
        </w:tc>
        <w:tc>
          <w:tcPr>
            <w:tcW w:w="2352" w:type="dxa"/>
            <w:vAlign w:val="center"/>
          </w:tcPr>
          <w:p w:rsidR="009C4079" w:rsidRDefault="005520E3">
            <w:pPr>
              <w:jc w:val="center"/>
            </w:pPr>
            <w:r>
              <w:rPr>
                <w:sz w:val="24"/>
              </w:rPr>
              <w:t>21,414.90</w:t>
            </w:r>
          </w:p>
        </w:tc>
      </w:tr>
      <w:tr w:rsidR="009C4079">
        <w:tc>
          <w:tcPr>
            <w:tcW w:w="1944" w:type="dxa"/>
            <w:vAlign w:val="center"/>
          </w:tcPr>
          <w:p w:rsidR="009C4079" w:rsidRDefault="005520E3">
            <w:pPr>
              <w:jc w:val="center"/>
            </w:pPr>
            <w:r>
              <w:rPr>
                <w:sz w:val="24"/>
              </w:rPr>
              <w:t>中国建设银行</w:t>
            </w:r>
          </w:p>
        </w:tc>
        <w:tc>
          <w:tcPr>
            <w:tcW w:w="2351" w:type="dxa"/>
            <w:vAlign w:val="center"/>
          </w:tcPr>
          <w:p w:rsidR="009C4079" w:rsidRDefault="005520E3">
            <w:pPr>
              <w:jc w:val="center"/>
            </w:pPr>
            <w:r>
              <w:rPr>
                <w:sz w:val="24"/>
              </w:rPr>
              <w:t>6,293.77</w:t>
            </w:r>
          </w:p>
        </w:tc>
        <w:tc>
          <w:tcPr>
            <w:tcW w:w="2351" w:type="dxa"/>
            <w:vAlign w:val="center"/>
          </w:tcPr>
          <w:p w:rsidR="009C4079" w:rsidRDefault="005520E3">
            <w:pPr>
              <w:jc w:val="center"/>
            </w:pPr>
            <w:r>
              <w:rPr>
                <w:sz w:val="24"/>
              </w:rPr>
              <w:t>-</w:t>
            </w:r>
          </w:p>
        </w:tc>
        <w:tc>
          <w:tcPr>
            <w:tcW w:w="2352" w:type="dxa"/>
            <w:vAlign w:val="center"/>
          </w:tcPr>
          <w:p w:rsidR="009C4079" w:rsidRDefault="005520E3">
            <w:pPr>
              <w:jc w:val="center"/>
            </w:pPr>
            <w:r>
              <w:rPr>
                <w:sz w:val="24"/>
              </w:rPr>
              <w:t>6,293.77</w:t>
            </w:r>
          </w:p>
        </w:tc>
      </w:tr>
      <w:tr w:rsidR="009C4079">
        <w:tc>
          <w:tcPr>
            <w:tcW w:w="1944" w:type="dxa"/>
            <w:vAlign w:val="center"/>
          </w:tcPr>
          <w:p w:rsidR="009C4079" w:rsidRDefault="005520E3">
            <w:pPr>
              <w:jc w:val="center"/>
            </w:pPr>
            <w:r>
              <w:rPr>
                <w:sz w:val="24"/>
              </w:rPr>
              <w:t>交通银行</w:t>
            </w:r>
          </w:p>
        </w:tc>
        <w:tc>
          <w:tcPr>
            <w:tcW w:w="2351" w:type="dxa"/>
            <w:vAlign w:val="center"/>
          </w:tcPr>
          <w:p w:rsidR="009C4079" w:rsidRDefault="005520E3">
            <w:pPr>
              <w:jc w:val="center"/>
            </w:pPr>
            <w:r>
              <w:rPr>
                <w:sz w:val="24"/>
              </w:rPr>
              <w:t>7,462.17</w:t>
            </w:r>
          </w:p>
        </w:tc>
        <w:tc>
          <w:tcPr>
            <w:tcW w:w="2351" w:type="dxa"/>
            <w:vAlign w:val="center"/>
          </w:tcPr>
          <w:p w:rsidR="009C4079" w:rsidRDefault="005520E3">
            <w:pPr>
              <w:jc w:val="center"/>
            </w:pPr>
            <w:r>
              <w:rPr>
                <w:sz w:val="24"/>
              </w:rPr>
              <w:t>-</w:t>
            </w:r>
          </w:p>
        </w:tc>
        <w:tc>
          <w:tcPr>
            <w:tcW w:w="2352" w:type="dxa"/>
            <w:vAlign w:val="center"/>
          </w:tcPr>
          <w:p w:rsidR="009C4079" w:rsidRDefault="005520E3">
            <w:pPr>
              <w:jc w:val="center"/>
            </w:pPr>
            <w:r>
              <w:rPr>
                <w:sz w:val="24"/>
              </w:rPr>
              <w:t>7,462.17</w:t>
            </w:r>
          </w:p>
        </w:tc>
      </w:tr>
      <w:tr w:rsidR="003B16F8" w:rsidRPr="005E1AD8" w:rsidTr="00DE464A">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spacing w:before="29" w:line="288" w:lineRule="auto"/>
              <w:jc w:val="center"/>
              <w:rPr>
                <w:sz w:val="24"/>
              </w:rPr>
            </w:pPr>
            <w:r w:rsidRPr="005E1AD8">
              <w:rPr>
                <w:sz w:val="24"/>
              </w:rPr>
              <w:t>15,476.17</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19,694.67</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35,170.84</w:t>
            </w:r>
          </w:p>
        </w:tc>
      </w:tr>
      <w:tr w:rsidR="003B16F8" w:rsidRPr="005E1AD8" w:rsidTr="00DE464A">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DE464A">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DE464A">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9C4079">
        <w:tc>
          <w:tcPr>
            <w:tcW w:w="1944" w:type="dxa"/>
            <w:vAlign w:val="center"/>
          </w:tcPr>
          <w:p w:rsidR="009C4079" w:rsidRDefault="005520E3">
            <w:pPr>
              <w:jc w:val="center"/>
            </w:pPr>
            <w:r>
              <w:rPr>
                <w:sz w:val="24"/>
              </w:rPr>
              <w:t>交银施罗德基金公司</w:t>
            </w:r>
          </w:p>
        </w:tc>
        <w:tc>
          <w:tcPr>
            <w:tcW w:w="2351" w:type="dxa"/>
            <w:vAlign w:val="center"/>
          </w:tcPr>
          <w:p w:rsidR="009C4079" w:rsidRDefault="005520E3">
            <w:pPr>
              <w:jc w:val="center"/>
            </w:pPr>
            <w:r>
              <w:rPr>
                <w:sz w:val="24"/>
              </w:rPr>
              <w:t>1,429.84</w:t>
            </w:r>
          </w:p>
        </w:tc>
        <w:tc>
          <w:tcPr>
            <w:tcW w:w="2351" w:type="dxa"/>
            <w:vAlign w:val="center"/>
          </w:tcPr>
          <w:p w:rsidR="009C4079" w:rsidRDefault="005520E3">
            <w:pPr>
              <w:jc w:val="center"/>
            </w:pPr>
            <w:r>
              <w:rPr>
                <w:sz w:val="24"/>
              </w:rPr>
              <w:t>158.92</w:t>
            </w:r>
          </w:p>
        </w:tc>
        <w:tc>
          <w:tcPr>
            <w:tcW w:w="2352" w:type="dxa"/>
            <w:vAlign w:val="center"/>
          </w:tcPr>
          <w:p w:rsidR="009C4079" w:rsidRDefault="005520E3">
            <w:pPr>
              <w:jc w:val="center"/>
            </w:pPr>
            <w:r>
              <w:rPr>
                <w:sz w:val="24"/>
              </w:rPr>
              <w:t>1,588.76</w:t>
            </w:r>
          </w:p>
        </w:tc>
      </w:tr>
      <w:tr w:rsidR="009C4079">
        <w:tc>
          <w:tcPr>
            <w:tcW w:w="1944" w:type="dxa"/>
            <w:vAlign w:val="center"/>
          </w:tcPr>
          <w:p w:rsidR="009C4079" w:rsidRDefault="005520E3">
            <w:pPr>
              <w:jc w:val="center"/>
            </w:pPr>
            <w:r>
              <w:rPr>
                <w:sz w:val="24"/>
              </w:rPr>
              <w:t>中国建设银行</w:t>
            </w:r>
          </w:p>
        </w:tc>
        <w:tc>
          <w:tcPr>
            <w:tcW w:w="2351" w:type="dxa"/>
            <w:vAlign w:val="center"/>
          </w:tcPr>
          <w:p w:rsidR="009C4079" w:rsidRDefault="005520E3">
            <w:pPr>
              <w:jc w:val="center"/>
            </w:pPr>
            <w:r>
              <w:rPr>
                <w:sz w:val="24"/>
              </w:rPr>
              <w:t>15,356.07</w:t>
            </w:r>
          </w:p>
        </w:tc>
        <w:tc>
          <w:tcPr>
            <w:tcW w:w="2351" w:type="dxa"/>
            <w:vAlign w:val="center"/>
          </w:tcPr>
          <w:p w:rsidR="009C4079" w:rsidRDefault="005520E3">
            <w:pPr>
              <w:jc w:val="center"/>
            </w:pPr>
            <w:r>
              <w:rPr>
                <w:sz w:val="24"/>
              </w:rPr>
              <w:t>-</w:t>
            </w:r>
          </w:p>
        </w:tc>
        <w:tc>
          <w:tcPr>
            <w:tcW w:w="2352" w:type="dxa"/>
            <w:vAlign w:val="center"/>
          </w:tcPr>
          <w:p w:rsidR="009C4079" w:rsidRDefault="005520E3">
            <w:pPr>
              <w:jc w:val="center"/>
            </w:pPr>
            <w:r>
              <w:rPr>
                <w:sz w:val="24"/>
              </w:rPr>
              <w:t>15,356.07</w:t>
            </w:r>
          </w:p>
        </w:tc>
      </w:tr>
      <w:tr w:rsidR="009C4079">
        <w:tc>
          <w:tcPr>
            <w:tcW w:w="1944" w:type="dxa"/>
            <w:vAlign w:val="center"/>
          </w:tcPr>
          <w:p w:rsidR="009C4079" w:rsidRDefault="005520E3">
            <w:pPr>
              <w:jc w:val="center"/>
            </w:pPr>
            <w:r>
              <w:rPr>
                <w:sz w:val="24"/>
              </w:rPr>
              <w:t>交通银行</w:t>
            </w:r>
          </w:p>
        </w:tc>
        <w:tc>
          <w:tcPr>
            <w:tcW w:w="2351" w:type="dxa"/>
            <w:vAlign w:val="center"/>
          </w:tcPr>
          <w:p w:rsidR="009C4079" w:rsidRDefault="005520E3">
            <w:pPr>
              <w:jc w:val="center"/>
            </w:pPr>
            <w:r>
              <w:rPr>
                <w:sz w:val="24"/>
              </w:rPr>
              <w:t>14,145.67</w:t>
            </w:r>
          </w:p>
        </w:tc>
        <w:tc>
          <w:tcPr>
            <w:tcW w:w="2351" w:type="dxa"/>
            <w:vAlign w:val="center"/>
          </w:tcPr>
          <w:p w:rsidR="009C4079" w:rsidRDefault="005520E3">
            <w:pPr>
              <w:jc w:val="center"/>
            </w:pPr>
            <w:r>
              <w:rPr>
                <w:sz w:val="24"/>
              </w:rPr>
              <w:t>-</w:t>
            </w:r>
          </w:p>
        </w:tc>
        <w:tc>
          <w:tcPr>
            <w:tcW w:w="2352" w:type="dxa"/>
            <w:vAlign w:val="center"/>
          </w:tcPr>
          <w:p w:rsidR="009C4079" w:rsidRDefault="005520E3">
            <w:pPr>
              <w:jc w:val="center"/>
            </w:pPr>
            <w:r>
              <w:rPr>
                <w:sz w:val="24"/>
              </w:rPr>
              <w:t>14,145.67</w:t>
            </w:r>
          </w:p>
        </w:tc>
      </w:tr>
      <w:tr w:rsidR="003B16F8" w:rsidRPr="005E1AD8" w:rsidTr="00DE464A">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30,931.58</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158.92</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31,090.50</w:t>
            </w:r>
          </w:p>
        </w:tc>
      </w:tr>
    </w:tbl>
    <w:p w:rsidR="009C4079" w:rsidRDefault="005520E3">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9C4079" w:rsidRDefault="005520E3">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类基金日销售服务费＝前一日</w:t>
      </w:r>
      <w:r w:rsidRPr="0061644B">
        <w:rPr>
          <w:kern w:val="0"/>
          <w:sz w:val="24"/>
        </w:rPr>
        <w:t>B</w:t>
      </w:r>
      <w:r w:rsidRPr="0061644B">
        <w:rPr>
          <w:kern w:val="0"/>
          <w:sz w:val="24"/>
        </w:rPr>
        <w:t>类基金份额对应的资产净值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3F4014" w:rsidRPr="0061644B" w:rsidRDefault="003F4014" w:rsidP="00792A69">
      <w:pPr>
        <w:tabs>
          <w:tab w:val="left" w:pos="426"/>
        </w:tabs>
        <w:spacing w:before="29" w:line="288" w:lineRule="auto"/>
        <w:jc w:val="left"/>
        <w:rPr>
          <w:kern w:val="0"/>
          <w:sz w:val="24"/>
        </w:rPr>
      </w:pPr>
    </w:p>
    <w:p w:rsidR="006D141C" w:rsidRPr="0061644B" w:rsidRDefault="006D141C" w:rsidP="00792A69">
      <w:pPr>
        <w:spacing w:before="29" w:line="288" w:lineRule="auto"/>
        <w:rPr>
          <w:b/>
          <w:bCs/>
          <w:sz w:val="24"/>
        </w:rPr>
      </w:pPr>
      <w:r w:rsidRPr="0061644B">
        <w:rPr>
          <w:b/>
          <w:bCs/>
          <w:kern w:val="0"/>
          <w:sz w:val="24"/>
        </w:rPr>
        <w:t>6.4.8.4</w:t>
      </w:r>
      <w:proofErr w:type="gramStart"/>
      <w:r w:rsidRPr="0061644B">
        <w:rPr>
          <w:b/>
          <w:bCs/>
          <w:sz w:val="24"/>
        </w:rPr>
        <w:t>各</w:t>
      </w:r>
      <w:proofErr w:type="gramEnd"/>
      <w:r w:rsidRPr="0061644B">
        <w:rPr>
          <w:b/>
          <w:bCs/>
          <w:sz w:val="24"/>
        </w:rPr>
        <w:t>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w:t>
      </w:r>
      <w:proofErr w:type="gramStart"/>
      <w:r w:rsidRPr="0061644B">
        <w:rPr>
          <w:b/>
          <w:bCs/>
          <w:sz w:val="24"/>
        </w:rPr>
        <w:t>固有资金</w:t>
      </w:r>
      <w:proofErr w:type="gramEnd"/>
      <w:r w:rsidRPr="0061644B">
        <w:rPr>
          <w:b/>
          <w:bCs/>
          <w:sz w:val="24"/>
        </w:rPr>
        <w:t>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w:t>
      </w:r>
      <w:proofErr w:type="gramStart"/>
      <w:r w:rsidRPr="0061644B">
        <w:rPr>
          <w:kern w:val="0"/>
          <w:sz w:val="24"/>
        </w:rPr>
        <w:t>固有资金</w:t>
      </w:r>
      <w:proofErr w:type="gramEnd"/>
      <w:r w:rsidRPr="0061644B">
        <w:rPr>
          <w:kern w:val="0"/>
          <w:sz w:val="24"/>
        </w:rPr>
        <w:t>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FE0E96" w:rsidRPr="0061644B" w:rsidRDefault="00FE0E96" w:rsidP="00792A69">
      <w:pPr>
        <w:tabs>
          <w:tab w:val="left" w:pos="426"/>
        </w:tabs>
        <w:spacing w:before="29" w:line="288" w:lineRule="auto"/>
        <w:jc w:val="left"/>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2014</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2014</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9C4079">
        <w:tc>
          <w:tcPr>
            <w:tcW w:w="1799" w:type="dxa"/>
            <w:vAlign w:val="center"/>
          </w:tcPr>
          <w:p w:rsidR="009C4079" w:rsidRDefault="005520E3">
            <w:pPr>
              <w:jc w:val="center"/>
            </w:pPr>
            <w:r>
              <w:rPr>
                <w:sz w:val="24"/>
              </w:rPr>
              <w:t>中国建设银行</w:t>
            </w:r>
            <w:r>
              <w:rPr>
                <w:sz w:val="24"/>
              </w:rPr>
              <w:t>-</w:t>
            </w:r>
            <w:r>
              <w:rPr>
                <w:sz w:val="24"/>
              </w:rPr>
              <w:t>活期存款</w:t>
            </w:r>
          </w:p>
        </w:tc>
        <w:tc>
          <w:tcPr>
            <w:tcW w:w="1799" w:type="dxa"/>
            <w:vAlign w:val="center"/>
          </w:tcPr>
          <w:p w:rsidR="009C4079" w:rsidRDefault="005520E3">
            <w:pPr>
              <w:jc w:val="center"/>
            </w:pPr>
            <w:r>
              <w:rPr>
                <w:sz w:val="24"/>
              </w:rPr>
              <w:t>1,231,336.74</w:t>
            </w:r>
          </w:p>
        </w:tc>
        <w:tc>
          <w:tcPr>
            <w:tcW w:w="1800" w:type="dxa"/>
            <w:vAlign w:val="center"/>
          </w:tcPr>
          <w:p w:rsidR="009C4079" w:rsidRDefault="005520E3">
            <w:pPr>
              <w:jc w:val="center"/>
            </w:pPr>
            <w:r>
              <w:rPr>
                <w:sz w:val="24"/>
              </w:rPr>
              <w:t>47,555.11</w:t>
            </w:r>
          </w:p>
        </w:tc>
        <w:tc>
          <w:tcPr>
            <w:tcW w:w="1800" w:type="dxa"/>
            <w:vAlign w:val="center"/>
          </w:tcPr>
          <w:p w:rsidR="009C4079" w:rsidRDefault="005520E3">
            <w:pPr>
              <w:jc w:val="center"/>
            </w:pPr>
            <w:r>
              <w:rPr>
                <w:sz w:val="24"/>
              </w:rPr>
              <w:t>2,170.80</w:t>
            </w:r>
          </w:p>
        </w:tc>
        <w:tc>
          <w:tcPr>
            <w:tcW w:w="1800" w:type="dxa"/>
            <w:vAlign w:val="center"/>
          </w:tcPr>
          <w:p w:rsidR="009C4079" w:rsidRDefault="005520E3">
            <w:pPr>
              <w:jc w:val="center"/>
            </w:pPr>
            <w:r>
              <w:rPr>
                <w:sz w:val="24"/>
              </w:rPr>
              <w:t>7,925.86</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0568B8">
      <w:pPr>
        <w:spacing w:before="29" w:line="288" w:lineRule="auto"/>
        <w:rPr>
          <w:color w:val="000000"/>
          <w:sz w:val="24"/>
        </w:rPr>
      </w:pPr>
      <w:r w:rsidRPr="0061644B">
        <w:rPr>
          <w:color w:val="000000"/>
          <w:sz w:val="24"/>
        </w:rPr>
        <w:t>本基金本报告期内及上年度可比期间无其他关联交易事项。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2015</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2015</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9,999,875.00</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9C4079">
        <w:tc>
          <w:tcPr>
            <w:tcW w:w="1493" w:type="dxa"/>
            <w:vAlign w:val="center"/>
          </w:tcPr>
          <w:p w:rsidR="009C4079" w:rsidRDefault="005520E3">
            <w:pPr>
              <w:jc w:val="center"/>
            </w:pPr>
            <w:r>
              <w:rPr>
                <w:kern w:val="0"/>
                <w:sz w:val="24"/>
              </w:rPr>
              <w:t>150311</w:t>
            </w:r>
          </w:p>
        </w:tc>
        <w:tc>
          <w:tcPr>
            <w:tcW w:w="1494" w:type="dxa"/>
            <w:vAlign w:val="center"/>
          </w:tcPr>
          <w:p w:rsidR="009C4079" w:rsidRDefault="005520E3">
            <w:pPr>
              <w:jc w:val="center"/>
            </w:pPr>
            <w:r>
              <w:rPr>
                <w:kern w:val="0"/>
                <w:sz w:val="24"/>
              </w:rPr>
              <w:t>15</w:t>
            </w:r>
            <w:r>
              <w:rPr>
                <w:kern w:val="0"/>
                <w:sz w:val="24"/>
              </w:rPr>
              <w:t>进出</w:t>
            </w:r>
            <w:r>
              <w:rPr>
                <w:kern w:val="0"/>
                <w:sz w:val="24"/>
              </w:rPr>
              <w:t>11</w:t>
            </w:r>
          </w:p>
        </w:tc>
        <w:tc>
          <w:tcPr>
            <w:tcW w:w="1494" w:type="dxa"/>
            <w:vAlign w:val="center"/>
          </w:tcPr>
          <w:p w:rsidR="009C4079" w:rsidRDefault="005520E3">
            <w:pPr>
              <w:jc w:val="center"/>
            </w:pPr>
            <w:r>
              <w:rPr>
                <w:kern w:val="0"/>
                <w:sz w:val="24"/>
              </w:rPr>
              <w:t>2015-07-01</w:t>
            </w:r>
          </w:p>
        </w:tc>
        <w:tc>
          <w:tcPr>
            <w:tcW w:w="1255" w:type="dxa"/>
            <w:vAlign w:val="center"/>
          </w:tcPr>
          <w:p w:rsidR="009C4079" w:rsidRDefault="005520E3">
            <w:pPr>
              <w:jc w:val="right"/>
            </w:pPr>
            <w:r>
              <w:rPr>
                <w:kern w:val="0"/>
                <w:sz w:val="24"/>
              </w:rPr>
              <w:t>99.87</w:t>
            </w:r>
          </w:p>
        </w:tc>
        <w:tc>
          <w:tcPr>
            <w:tcW w:w="1434" w:type="dxa"/>
            <w:vAlign w:val="center"/>
          </w:tcPr>
          <w:p w:rsidR="009C4079" w:rsidRDefault="005520E3">
            <w:pPr>
              <w:jc w:val="right"/>
            </w:pPr>
            <w:r>
              <w:rPr>
                <w:kern w:val="0"/>
                <w:sz w:val="24"/>
              </w:rPr>
              <w:t>100,000</w:t>
            </w:r>
          </w:p>
        </w:tc>
        <w:tc>
          <w:tcPr>
            <w:tcW w:w="1828" w:type="dxa"/>
            <w:vAlign w:val="center"/>
          </w:tcPr>
          <w:p w:rsidR="009C4079" w:rsidRDefault="005520E3">
            <w:pPr>
              <w:jc w:val="right"/>
            </w:pPr>
            <w:r>
              <w:rPr>
                <w:kern w:val="0"/>
                <w:sz w:val="24"/>
              </w:rPr>
              <w:t>9,987,000.00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9,987,000.00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E0126D">
      <w:pPr>
        <w:pStyle w:val="1"/>
        <w:keepNext/>
        <w:keepLines/>
        <w:widowControl w:val="0"/>
        <w:spacing w:beforeLines="100" w:before="312" w:afterLines="100" w:after="312" w:line="288" w:lineRule="auto"/>
        <w:jc w:val="center"/>
        <w:rPr>
          <w:b/>
          <w:bCs/>
          <w:szCs w:val="24"/>
          <w:lang w:val="en-US"/>
        </w:rPr>
      </w:pPr>
      <w:bookmarkStart w:id="14" w:name="_Toc331410101"/>
      <w:bookmarkStart w:id="15" w:name="_Toc225498272"/>
      <w:r w:rsidRPr="0061644B">
        <w:rPr>
          <w:b/>
          <w:bCs/>
          <w:szCs w:val="24"/>
          <w:lang w:val="en-US"/>
        </w:rPr>
        <w:t>7</w:t>
      </w:r>
      <w:r w:rsidR="003F4014">
        <w:rPr>
          <w:b/>
          <w:bCs/>
          <w:szCs w:val="24"/>
          <w:lang w:val="en-US"/>
        </w:rPr>
        <w:t xml:space="preserve">  </w:t>
      </w:r>
      <w:r w:rsidR="006D141C" w:rsidRPr="0061644B">
        <w:rPr>
          <w:b/>
          <w:bCs/>
          <w:szCs w:val="24"/>
          <w:lang w:val="en-US"/>
        </w:rPr>
        <w:t>投资组合报告</w:t>
      </w:r>
      <w:bookmarkEnd w:id="14"/>
      <w:bookmarkEnd w:id="15"/>
    </w:p>
    <w:p w:rsidR="006D141C" w:rsidRPr="0061644B" w:rsidRDefault="006D141C" w:rsidP="00792A69">
      <w:pPr>
        <w:pStyle w:val="20"/>
        <w:spacing w:before="29" w:after="0" w:line="288" w:lineRule="auto"/>
        <w:rPr>
          <w:rFonts w:ascii="Times New Roman" w:hAnsi="Times New Roman" w:cs="Times New Roman"/>
          <w:kern w:val="0"/>
          <w:szCs w:val="24"/>
        </w:rPr>
      </w:pPr>
      <w:bookmarkStart w:id="16" w:name="_Toc331410102"/>
      <w:bookmarkStart w:id="17" w:name="_Toc225498273"/>
      <w:r w:rsidRPr="0061644B">
        <w:rPr>
          <w:rFonts w:ascii="Times New Roman" w:hAnsi="Times New Roman" w:cs="Times New Roman"/>
          <w:bCs w:val="0"/>
          <w:kern w:val="0"/>
          <w:szCs w:val="24"/>
        </w:rPr>
        <w:t>7.1</w:t>
      </w:r>
      <w:r w:rsidR="003F4014">
        <w:rPr>
          <w:rFonts w:ascii="Times New Roman" w:hAnsi="Times New Roman" w:cs="Times New Roman"/>
          <w:bCs w:val="0"/>
          <w:kern w:val="0"/>
          <w:szCs w:val="24"/>
        </w:rPr>
        <w:t xml:space="preserve"> </w:t>
      </w:r>
      <w:r w:rsidRPr="0061644B">
        <w:rPr>
          <w:rFonts w:ascii="Times New Roman" w:hAnsi="Times New Roman" w:cs="Times New Roman"/>
          <w:kern w:val="0"/>
          <w:szCs w:val="24"/>
        </w:rPr>
        <w:t>期末基金资产组合情况</w:t>
      </w:r>
      <w:bookmarkEnd w:id="16"/>
      <w:bookmarkEnd w:id="17"/>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23,047,304.49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29.76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23,047,304.49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29.76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0568B8">
            <w:pPr>
              <w:spacing w:before="29" w:line="288" w:lineRule="auto"/>
              <w:ind w:leftChars="50" w:left="105" w:firstLineChars="300" w:firstLine="720"/>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54,231,336.74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70.03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164,975.48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0.21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77,443,616.71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8" w:name="_Toc331410103"/>
      <w:bookmarkStart w:id="19" w:name="_Toc225498274"/>
      <w:r w:rsidRPr="0061644B">
        <w:rPr>
          <w:rFonts w:ascii="Times New Roman" w:hAnsi="Times New Roman" w:cs="Times New Roman"/>
          <w:szCs w:val="24"/>
        </w:rPr>
        <w:t>7.2</w:t>
      </w:r>
      <w:bookmarkEnd w:id="18"/>
      <w:bookmarkEnd w:id="19"/>
      <w:r w:rsidR="003F4014">
        <w:rPr>
          <w:rFonts w:ascii="Times New Roman" w:hAnsi="Times New Roman" w:cs="Times New Roman"/>
          <w:szCs w:val="24"/>
        </w:rPr>
        <w:t xml:space="preserve"> </w:t>
      </w:r>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6.70</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9,999,875.00</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14.88</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0" w:name="_Toc247957040"/>
      <w:bookmarkStart w:id="21"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0"/>
      <w:bookmarkEnd w:id="21"/>
    </w:p>
    <w:p w:rsidR="002313DE" w:rsidRPr="0061644B" w:rsidRDefault="00985B68" w:rsidP="00792A69">
      <w:pPr>
        <w:tabs>
          <w:tab w:val="left" w:pos="426"/>
        </w:tabs>
        <w:spacing w:before="29" w:line="288" w:lineRule="auto"/>
        <w:jc w:val="left"/>
        <w:rPr>
          <w:kern w:val="0"/>
          <w:sz w:val="24"/>
        </w:rPr>
      </w:pPr>
      <w:r w:rsidRPr="0061644B">
        <w:rPr>
          <w:kern w:val="0"/>
          <w:sz w:val="24"/>
        </w:rPr>
        <w:t>本基金合同约定：</w:t>
      </w:r>
      <w:r w:rsidRPr="0061644B">
        <w:rPr>
          <w:kern w:val="0"/>
          <w:sz w:val="24"/>
        </w:rPr>
        <w:t>“</w:t>
      </w:r>
      <w:r w:rsidRPr="0061644B">
        <w:rPr>
          <w:kern w:val="0"/>
          <w:sz w:val="24"/>
        </w:rPr>
        <w:t>本基金进入全国银行间同业市场进行债券回购的资金余额不得超过基金资产净值的</w:t>
      </w:r>
      <w:r w:rsidRPr="0061644B">
        <w:rPr>
          <w:kern w:val="0"/>
          <w:sz w:val="24"/>
        </w:rPr>
        <w:t>40%”</w:t>
      </w:r>
      <w:r w:rsidRPr="0061644B">
        <w:rPr>
          <w:kern w:val="0"/>
          <w:sz w:val="24"/>
        </w:rPr>
        <w:t>。本报告期内，本基金未发生超标情况。</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2" w:name="_Toc275523745"/>
      <w:r w:rsidRPr="0061644B">
        <w:rPr>
          <w:b/>
          <w:bCs/>
          <w:sz w:val="24"/>
        </w:rPr>
        <w:t>7.3</w:t>
      </w:r>
      <w:bookmarkEnd w:id="22"/>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107</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150</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7</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Pr="0061644B">
        <w:rPr>
          <w:b/>
          <w:sz w:val="24"/>
        </w:rPr>
        <w:t>180</w:t>
      </w:r>
      <w:r w:rsidRPr="0061644B">
        <w:rPr>
          <w:b/>
          <w:sz w:val="24"/>
        </w:rPr>
        <w:t>天情况说明</w:t>
      </w:r>
    </w:p>
    <w:p w:rsidR="00B109D0" w:rsidRPr="0061644B" w:rsidRDefault="00ED1EF0" w:rsidP="00792A69">
      <w:pPr>
        <w:tabs>
          <w:tab w:val="left" w:pos="426"/>
        </w:tabs>
        <w:spacing w:before="29" w:line="288" w:lineRule="auto"/>
        <w:jc w:val="left"/>
        <w:rPr>
          <w:kern w:val="0"/>
          <w:sz w:val="24"/>
        </w:rPr>
      </w:pPr>
      <w:r w:rsidRPr="0061644B">
        <w:rPr>
          <w:kern w:val="0"/>
          <w:sz w:val="24"/>
        </w:rPr>
        <w:t>本基金本报告期内投资组合平均剩余期限未超过</w:t>
      </w:r>
      <w:r w:rsidRPr="0061644B">
        <w:rPr>
          <w:kern w:val="0"/>
          <w:sz w:val="24"/>
        </w:rPr>
        <w:t>180</w:t>
      </w:r>
      <w:r w:rsidRPr="0061644B">
        <w:rPr>
          <w:kern w:val="0"/>
          <w:sz w:val="24"/>
        </w:rPr>
        <w:t>天。</w:t>
      </w:r>
    </w:p>
    <w:p w:rsidR="00140036" w:rsidRPr="0061644B"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
        <w:gridCol w:w="3098"/>
        <w:gridCol w:w="2550"/>
        <w:gridCol w:w="2550"/>
      </w:tblGrid>
      <w:tr w:rsidR="006B4A69" w:rsidRPr="0061644B" w:rsidTr="000568B8">
        <w:tc>
          <w:tcPr>
            <w:tcW w:w="1021" w:type="dxa"/>
            <w:vAlign w:val="center"/>
          </w:tcPr>
          <w:p w:rsidR="004339AD" w:rsidRPr="0061644B" w:rsidRDefault="004339AD" w:rsidP="00792A69">
            <w:pPr>
              <w:spacing w:before="29" w:line="288" w:lineRule="auto"/>
              <w:jc w:val="center"/>
              <w:rPr>
                <w:sz w:val="24"/>
              </w:rPr>
            </w:pPr>
            <w:r w:rsidRPr="0061644B">
              <w:rPr>
                <w:sz w:val="24"/>
              </w:rPr>
              <w:t>序号</w:t>
            </w:r>
          </w:p>
        </w:tc>
        <w:tc>
          <w:tcPr>
            <w:tcW w:w="3098"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r w:rsidRPr="0061644B">
              <w:rPr>
                <w:sz w:val="24"/>
              </w:rPr>
              <w:t>1</w:t>
            </w:r>
          </w:p>
        </w:tc>
        <w:tc>
          <w:tcPr>
            <w:tcW w:w="3098"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80.69</w:t>
            </w:r>
          </w:p>
        </w:tc>
        <w:tc>
          <w:tcPr>
            <w:tcW w:w="2550" w:type="dxa"/>
            <w:vAlign w:val="center"/>
          </w:tcPr>
          <w:p w:rsidR="004339AD" w:rsidRPr="0061644B" w:rsidRDefault="004339AD" w:rsidP="00792A69">
            <w:pPr>
              <w:spacing w:before="29" w:line="288" w:lineRule="auto"/>
              <w:jc w:val="right"/>
              <w:rPr>
                <w:sz w:val="24"/>
              </w:rPr>
            </w:pPr>
            <w:r w:rsidRPr="0061644B">
              <w:rPr>
                <w:sz w:val="24"/>
              </w:rPr>
              <w:t>14.88</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p>
        </w:tc>
        <w:tc>
          <w:tcPr>
            <w:tcW w:w="309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r w:rsidRPr="0061644B">
              <w:rPr>
                <w:sz w:val="24"/>
              </w:rPr>
              <w:t>2</w:t>
            </w:r>
          </w:p>
        </w:tc>
        <w:tc>
          <w:tcPr>
            <w:tcW w:w="3098"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p>
        </w:tc>
        <w:tc>
          <w:tcPr>
            <w:tcW w:w="309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r w:rsidRPr="0061644B">
              <w:rPr>
                <w:sz w:val="24"/>
              </w:rPr>
              <w:t>3</w:t>
            </w:r>
          </w:p>
        </w:tc>
        <w:tc>
          <w:tcPr>
            <w:tcW w:w="3098"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p>
        </w:tc>
        <w:tc>
          <w:tcPr>
            <w:tcW w:w="309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r w:rsidRPr="0061644B">
              <w:rPr>
                <w:sz w:val="24"/>
              </w:rPr>
              <w:t>4</w:t>
            </w:r>
          </w:p>
        </w:tc>
        <w:tc>
          <w:tcPr>
            <w:tcW w:w="3098"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—180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p>
        </w:tc>
        <w:tc>
          <w:tcPr>
            <w:tcW w:w="309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r w:rsidRPr="0061644B">
              <w:rPr>
                <w:sz w:val="24"/>
              </w:rPr>
              <w:t>5</w:t>
            </w:r>
          </w:p>
        </w:tc>
        <w:tc>
          <w:tcPr>
            <w:tcW w:w="3098" w:type="dxa"/>
            <w:vAlign w:val="center"/>
          </w:tcPr>
          <w:p w:rsidR="004339AD" w:rsidRPr="0061644B" w:rsidRDefault="004339AD" w:rsidP="00792A69">
            <w:pPr>
              <w:spacing w:before="29" w:line="288" w:lineRule="auto"/>
              <w:rPr>
                <w:sz w:val="24"/>
              </w:rPr>
            </w:pPr>
            <w:r w:rsidRPr="0061644B">
              <w:rPr>
                <w:sz w:val="24"/>
              </w:rPr>
              <w:t>180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—397</w:t>
            </w:r>
            <w:r w:rsidRPr="0061644B">
              <w:rPr>
                <w:sz w:val="24"/>
              </w:rPr>
              <w:t>天</w:t>
            </w:r>
            <w:r w:rsidR="00BB57D8" w:rsidRPr="0061644B">
              <w:rPr>
                <w:rFonts w:hint="eastAsia"/>
                <w:color w:val="000000"/>
                <w:sz w:val="24"/>
              </w:rPr>
              <w:t>（含）</w:t>
            </w:r>
          </w:p>
        </w:tc>
        <w:tc>
          <w:tcPr>
            <w:tcW w:w="2550" w:type="dxa"/>
            <w:vAlign w:val="center"/>
          </w:tcPr>
          <w:p w:rsidR="004339AD" w:rsidRPr="0061644B" w:rsidRDefault="004339AD" w:rsidP="00792A69">
            <w:pPr>
              <w:spacing w:before="29" w:line="288" w:lineRule="auto"/>
              <w:jc w:val="right"/>
              <w:rPr>
                <w:sz w:val="24"/>
              </w:rPr>
            </w:pPr>
            <w:r w:rsidRPr="0061644B">
              <w:rPr>
                <w:sz w:val="24"/>
              </w:rPr>
              <w:t>34.29</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0568B8">
        <w:tc>
          <w:tcPr>
            <w:tcW w:w="1021" w:type="dxa"/>
            <w:vAlign w:val="center"/>
          </w:tcPr>
          <w:p w:rsidR="004339AD" w:rsidRPr="0061644B" w:rsidRDefault="004339AD" w:rsidP="00792A69">
            <w:pPr>
              <w:spacing w:before="29" w:line="288" w:lineRule="auto"/>
              <w:jc w:val="center"/>
              <w:rPr>
                <w:sz w:val="24"/>
              </w:rPr>
            </w:pPr>
          </w:p>
        </w:tc>
        <w:tc>
          <w:tcPr>
            <w:tcW w:w="309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123E05" w:rsidRPr="0061644B" w:rsidTr="000568B8">
        <w:tc>
          <w:tcPr>
            <w:tcW w:w="1021" w:type="dxa"/>
            <w:vAlign w:val="center"/>
          </w:tcPr>
          <w:p w:rsidR="00123E05" w:rsidRPr="0061644B" w:rsidRDefault="00123E05" w:rsidP="00792A69">
            <w:pPr>
              <w:spacing w:before="29" w:line="288" w:lineRule="auto"/>
              <w:jc w:val="center"/>
              <w:rPr>
                <w:sz w:val="24"/>
              </w:rPr>
            </w:pPr>
            <w:r>
              <w:rPr>
                <w:rFonts w:hint="eastAsia"/>
                <w:sz w:val="24"/>
              </w:rPr>
              <w:t>6</w:t>
            </w:r>
          </w:p>
        </w:tc>
        <w:tc>
          <w:tcPr>
            <w:tcW w:w="3098" w:type="dxa"/>
            <w:vAlign w:val="center"/>
          </w:tcPr>
          <w:p w:rsidR="00123E05" w:rsidRPr="0061644B" w:rsidRDefault="00123E05" w:rsidP="00792A69">
            <w:pPr>
              <w:spacing w:before="29" w:line="288" w:lineRule="auto"/>
              <w:jc w:val="center"/>
              <w:rPr>
                <w:sz w:val="24"/>
              </w:rPr>
            </w:pPr>
            <w:r w:rsidRPr="0061644B">
              <w:rPr>
                <w:sz w:val="24"/>
              </w:rPr>
              <w:t>合计</w:t>
            </w:r>
          </w:p>
        </w:tc>
        <w:tc>
          <w:tcPr>
            <w:tcW w:w="2550" w:type="dxa"/>
            <w:vAlign w:val="center"/>
          </w:tcPr>
          <w:p w:rsidR="00123E05" w:rsidRPr="0061644B" w:rsidRDefault="00123E05" w:rsidP="00792A69">
            <w:pPr>
              <w:spacing w:before="29" w:line="288" w:lineRule="auto"/>
              <w:jc w:val="right"/>
              <w:rPr>
                <w:sz w:val="24"/>
              </w:rPr>
            </w:pPr>
            <w:r w:rsidRPr="0061644B">
              <w:rPr>
                <w:sz w:val="24"/>
              </w:rPr>
              <w:t>114.99</w:t>
            </w:r>
          </w:p>
        </w:tc>
        <w:tc>
          <w:tcPr>
            <w:tcW w:w="2550" w:type="dxa"/>
            <w:vAlign w:val="center"/>
          </w:tcPr>
          <w:p w:rsidR="00123E05" w:rsidRPr="0061644B" w:rsidRDefault="00123E05" w:rsidP="00792A69">
            <w:pPr>
              <w:spacing w:before="29" w:line="288" w:lineRule="auto"/>
              <w:jc w:val="right"/>
              <w:rPr>
                <w:sz w:val="24"/>
              </w:rPr>
            </w:pPr>
            <w:r w:rsidRPr="0061644B">
              <w:rPr>
                <w:sz w:val="24"/>
              </w:rPr>
              <w:t>14.88</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3" w:name="_Toc331410106"/>
      <w:bookmarkStart w:id="24" w:name="_Toc234814104"/>
      <w:r w:rsidRPr="0061644B">
        <w:rPr>
          <w:rFonts w:ascii="Times New Roman" w:hAnsi="Times New Roman" w:cs="Times New Roman"/>
          <w:kern w:val="0"/>
          <w:szCs w:val="24"/>
        </w:rPr>
        <w:t>7.4</w:t>
      </w:r>
      <w:r w:rsidR="003F4014">
        <w:rPr>
          <w:rFonts w:ascii="Times New Roman" w:hAnsi="Times New Roman" w:cs="Times New Roman"/>
          <w:kern w:val="0"/>
          <w:szCs w:val="24"/>
        </w:rPr>
        <w:t xml:space="preserve"> </w:t>
      </w:r>
      <w:r w:rsidRPr="0061644B">
        <w:rPr>
          <w:rFonts w:ascii="Times New Roman" w:hAnsi="Times New Roman" w:cs="Times New Roman"/>
          <w:kern w:val="0"/>
          <w:szCs w:val="24"/>
        </w:rPr>
        <w:t>期末按债券品种分类的债券投资组合</w:t>
      </w:r>
      <w:bookmarkEnd w:id="23"/>
      <w:bookmarkEnd w:id="24"/>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w:t>
            </w:r>
            <w:proofErr w:type="gramStart"/>
            <w:r w:rsidRPr="0061644B">
              <w:rPr>
                <w:sz w:val="24"/>
              </w:rPr>
              <w:t>余成本</w:t>
            </w:r>
            <w:proofErr w:type="gramEnd"/>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23,047,304.49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34.29</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23,047,304.49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34.29</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proofErr w:type="gramStart"/>
            <w:r w:rsidR="00C57CC1" w:rsidRPr="0061644B">
              <w:rPr>
                <w:sz w:val="24"/>
              </w:rPr>
              <w:t>券</w:t>
            </w:r>
            <w:proofErr w:type="gramEnd"/>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shd w:val="clear" w:color="auto" w:fill="auto"/>
            <w:vAlign w:val="center"/>
          </w:tcPr>
          <w:p w:rsidR="00260867" w:rsidRPr="0061644B" w:rsidRDefault="00260867" w:rsidP="00792A69">
            <w:pPr>
              <w:spacing w:before="29" w:line="288" w:lineRule="auto"/>
              <w:ind w:left="17"/>
              <w:jc w:val="center"/>
              <w:rPr>
                <w:sz w:val="24"/>
              </w:rPr>
            </w:pPr>
            <w:r w:rsidRPr="0061644B">
              <w:rPr>
                <w:sz w:val="24"/>
              </w:rPr>
              <w:t>6</w:t>
            </w:r>
          </w:p>
        </w:tc>
        <w:tc>
          <w:tcPr>
            <w:tcW w:w="2933" w:type="dxa"/>
            <w:shd w:val="clear" w:color="auto" w:fill="auto"/>
            <w:vAlign w:val="center"/>
          </w:tcPr>
          <w:p w:rsidR="00260867" w:rsidRPr="0061644B" w:rsidRDefault="00260867" w:rsidP="00792A69">
            <w:pPr>
              <w:spacing w:before="29" w:line="288" w:lineRule="auto"/>
              <w:ind w:left="17"/>
              <w:jc w:val="left"/>
              <w:rPr>
                <w:sz w:val="24"/>
              </w:rPr>
            </w:pPr>
            <w:r w:rsidRPr="0061644B">
              <w:rPr>
                <w:sz w:val="24"/>
              </w:rPr>
              <w:t>中期票据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lastRenderedPageBreak/>
              <w:t>7</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23,047,304.49</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34.29</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9</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7"/>
      <w:r w:rsidRPr="0061644B">
        <w:rPr>
          <w:rFonts w:ascii="Times New Roman" w:hAnsi="Times New Roman" w:cs="Times New Roman"/>
          <w:kern w:val="0"/>
          <w:szCs w:val="24"/>
        </w:rPr>
        <w:t>7.5</w:t>
      </w:r>
      <w:bookmarkEnd w:id="25"/>
      <w:r w:rsidR="003F4014">
        <w:rPr>
          <w:rFonts w:ascii="Times New Roman" w:hAnsi="Times New Roman" w:cs="Times New Roman"/>
          <w:kern w:val="0"/>
          <w:szCs w:val="24"/>
        </w:rPr>
        <w:t xml:space="preserve"> </w:t>
      </w:r>
      <w:r w:rsidR="003A0E36" w:rsidRPr="0061644B">
        <w:rPr>
          <w:rFonts w:ascii="Times New Roman" w:hAnsi="Times New Roman" w:cs="Times New Roman"/>
          <w:kern w:val="0"/>
          <w:szCs w:val="24"/>
        </w:rPr>
        <w:t>期末</w:t>
      </w:r>
      <w:proofErr w:type="gramStart"/>
      <w:r w:rsidR="003A0E36" w:rsidRPr="0061644B">
        <w:rPr>
          <w:rFonts w:ascii="Times New Roman" w:hAnsi="Times New Roman" w:cs="Times New Roman"/>
          <w:kern w:val="0"/>
          <w:szCs w:val="24"/>
        </w:rPr>
        <w:t>按摊余成本</w:t>
      </w:r>
      <w:proofErr w:type="gramEnd"/>
      <w:r w:rsidR="003A0E36" w:rsidRPr="0061644B">
        <w:rPr>
          <w:rFonts w:ascii="Times New Roman" w:hAnsi="Times New Roman" w:cs="Times New Roman"/>
          <w:kern w:val="0"/>
          <w:szCs w:val="24"/>
        </w:rPr>
        <w:t>占基金资产净值比例大小排</w:t>
      </w:r>
      <w:r w:rsidR="007D56D7">
        <w:rPr>
          <w:rFonts w:ascii="Times New Roman" w:hAnsi="Times New Roman" w:cs="Times New Roman" w:hint="eastAsia"/>
          <w:kern w:val="0"/>
          <w:szCs w:val="24"/>
        </w:rPr>
        <w:t>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w:t>
            </w:r>
            <w:proofErr w:type="gramStart"/>
            <w:r w:rsidRPr="0061644B">
              <w:rPr>
                <w:sz w:val="24"/>
              </w:rPr>
              <w:t>余成本</w:t>
            </w:r>
            <w:proofErr w:type="gramEnd"/>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9C4079">
        <w:tc>
          <w:tcPr>
            <w:tcW w:w="778" w:type="dxa"/>
            <w:vAlign w:val="center"/>
          </w:tcPr>
          <w:p w:rsidR="009C4079" w:rsidRDefault="005520E3">
            <w:pPr>
              <w:jc w:val="center"/>
            </w:pPr>
            <w:r>
              <w:rPr>
                <w:sz w:val="24"/>
              </w:rPr>
              <w:t>1</w:t>
            </w:r>
          </w:p>
        </w:tc>
        <w:tc>
          <w:tcPr>
            <w:tcW w:w="1348" w:type="dxa"/>
            <w:vAlign w:val="center"/>
          </w:tcPr>
          <w:p w:rsidR="009C4079" w:rsidRDefault="005520E3">
            <w:pPr>
              <w:jc w:val="center"/>
            </w:pPr>
            <w:r>
              <w:rPr>
                <w:sz w:val="24"/>
              </w:rPr>
              <w:t>150211</w:t>
            </w:r>
          </w:p>
        </w:tc>
        <w:tc>
          <w:tcPr>
            <w:tcW w:w="1787" w:type="dxa"/>
            <w:vAlign w:val="center"/>
          </w:tcPr>
          <w:p w:rsidR="009C4079" w:rsidRDefault="005520E3">
            <w:pPr>
              <w:jc w:val="center"/>
            </w:pPr>
            <w:r>
              <w:rPr>
                <w:sz w:val="24"/>
              </w:rPr>
              <w:t>15</w:t>
            </w:r>
            <w:r>
              <w:rPr>
                <w:sz w:val="24"/>
              </w:rPr>
              <w:t>国开</w:t>
            </w:r>
            <w:r>
              <w:rPr>
                <w:sz w:val="24"/>
              </w:rPr>
              <w:t>11</w:t>
            </w:r>
          </w:p>
        </w:tc>
        <w:tc>
          <w:tcPr>
            <w:tcW w:w="1756" w:type="dxa"/>
            <w:vAlign w:val="center"/>
          </w:tcPr>
          <w:p w:rsidR="009C4079" w:rsidRDefault="005520E3">
            <w:pPr>
              <w:jc w:val="center"/>
            </w:pPr>
            <w:r>
              <w:rPr>
                <w:sz w:val="24"/>
              </w:rPr>
              <w:t>100,000</w:t>
            </w:r>
          </w:p>
        </w:tc>
        <w:tc>
          <w:tcPr>
            <w:tcW w:w="2008" w:type="dxa"/>
            <w:vAlign w:val="center"/>
          </w:tcPr>
          <w:p w:rsidR="009C4079" w:rsidRDefault="005520E3">
            <w:pPr>
              <w:jc w:val="center"/>
            </w:pPr>
            <w:r>
              <w:rPr>
                <w:sz w:val="24"/>
              </w:rPr>
              <w:t>10,044,297.25</w:t>
            </w:r>
          </w:p>
        </w:tc>
        <w:tc>
          <w:tcPr>
            <w:tcW w:w="1542" w:type="dxa"/>
            <w:vAlign w:val="center"/>
          </w:tcPr>
          <w:p w:rsidR="009C4079" w:rsidRDefault="005520E3">
            <w:pPr>
              <w:jc w:val="center"/>
            </w:pPr>
            <w:r>
              <w:rPr>
                <w:sz w:val="24"/>
              </w:rPr>
              <w:t>14.95</w:t>
            </w:r>
          </w:p>
        </w:tc>
      </w:tr>
      <w:tr w:rsidR="009C4079">
        <w:tc>
          <w:tcPr>
            <w:tcW w:w="778" w:type="dxa"/>
            <w:vAlign w:val="center"/>
          </w:tcPr>
          <w:p w:rsidR="009C4079" w:rsidRDefault="005520E3">
            <w:pPr>
              <w:jc w:val="center"/>
            </w:pPr>
            <w:r>
              <w:rPr>
                <w:sz w:val="24"/>
              </w:rPr>
              <w:t>2</w:t>
            </w:r>
          </w:p>
        </w:tc>
        <w:tc>
          <w:tcPr>
            <w:tcW w:w="1348" w:type="dxa"/>
            <w:vAlign w:val="center"/>
          </w:tcPr>
          <w:p w:rsidR="009C4079" w:rsidRDefault="005520E3">
            <w:pPr>
              <w:jc w:val="center"/>
            </w:pPr>
            <w:r>
              <w:rPr>
                <w:sz w:val="24"/>
              </w:rPr>
              <w:t>150311</w:t>
            </w:r>
          </w:p>
        </w:tc>
        <w:tc>
          <w:tcPr>
            <w:tcW w:w="1787" w:type="dxa"/>
            <w:vAlign w:val="center"/>
          </w:tcPr>
          <w:p w:rsidR="009C4079" w:rsidRDefault="005520E3">
            <w:pPr>
              <w:jc w:val="center"/>
            </w:pPr>
            <w:r>
              <w:rPr>
                <w:sz w:val="24"/>
              </w:rPr>
              <w:t>15</w:t>
            </w:r>
            <w:r>
              <w:rPr>
                <w:sz w:val="24"/>
              </w:rPr>
              <w:t>进出</w:t>
            </w:r>
            <w:r>
              <w:rPr>
                <w:sz w:val="24"/>
              </w:rPr>
              <w:t>11</w:t>
            </w:r>
          </w:p>
        </w:tc>
        <w:tc>
          <w:tcPr>
            <w:tcW w:w="1756" w:type="dxa"/>
            <w:vAlign w:val="center"/>
          </w:tcPr>
          <w:p w:rsidR="009C4079" w:rsidRDefault="005520E3">
            <w:pPr>
              <w:jc w:val="center"/>
            </w:pPr>
            <w:r>
              <w:rPr>
                <w:sz w:val="24"/>
              </w:rPr>
              <w:t>100,000</w:t>
            </w:r>
          </w:p>
        </w:tc>
        <w:tc>
          <w:tcPr>
            <w:tcW w:w="2008" w:type="dxa"/>
            <w:vAlign w:val="center"/>
          </w:tcPr>
          <w:p w:rsidR="009C4079" w:rsidRDefault="005520E3">
            <w:pPr>
              <w:jc w:val="center"/>
            </w:pPr>
            <w:r>
              <w:rPr>
                <w:sz w:val="24"/>
              </w:rPr>
              <w:t>9,988,325.11</w:t>
            </w:r>
          </w:p>
        </w:tc>
        <w:tc>
          <w:tcPr>
            <w:tcW w:w="1542" w:type="dxa"/>
            <w:vAlign w:val="center"/>
          </w:tcPr>
          <w:p w:rsidR="009C4079" w:rsidRDefault="005520E3">
            <w:pPr>
              <w:jc w:val="center"/>
            </w:pPr>
            <w:r>
              <w:rPr>
                <w:sz w:val="24"/>
              </w:rPr>
              <w:t>14.86</w:t>
            </w:r>
          </w:p>
        </w:tc>
      </w:tr>
      <w:tr w:rsidR="009C4079">
        <w:tc>
          <w:tcPr>
            <w:tcW w:w="778" w:type="dxa"/>
            <w:vAlign w:val="center"/>
          </w:tcPr>
          <w:p w:rsidR="009C4079" w:rsidRDefault="005520E3">
            <w:pPr>
              <w:jc w:val="center"/>
            </w:pPr>
            <w:r>
              <w:rPr>
                <w:sz w:val="24"/>
              </w:rPr>
              <w:t>3</w:t>
            </w:r>
          </w:p>
        </w:tc>
        <w:tc>
          <w:tcPr>
            <w:tcW w:w="1348" w:type="dxa"/>
            <w:vAlign w:val="center"/>
          </w:tcPr>
          <w:p w:rsidR="009C4079" w:rsidRDefault="005520E3">
            <w:pPr>
              <w:jc w:val="center"/>
            </w:pPr>
            <w:r>
              <w:rPr>
                <w:sz w:val="24"/>
              </w:rPr>
              <w:t>150411</w:t>
            </w:r>
          </w:p>
        </w:tc>
        <w:tc>
          <w:tcPr>
            <w:tcW w:w="1787" w:type="dxa"/>
            <w:vAlign w:val="center"/>
          </w:tcPr>
          <w:p w:rsidR="009C4079" w:rsidRDefault="005520E3">
            <w:pPr>
              <w:jc w:val="center"/>
            </w:pPr>
            <w:r>
              <w:rPr>
                <w:sz w:val="24"/>
              </w:rPr>
              <w:t>15</w:t>
            </w:r>
            <w:r>
              <w:rPr>
                <w:sz w:val="24"/>
              </w:rPr>
              <w:t>农发</w:t>
            </w:r>
            <w:r>
              <w:rPr>
                <w:sz w:val="24"/>
              </w:rPr>
              <w:t>11</w:t>
            </w:r>
          </w:p>
        </w:tc>
        <w:tc>
          <w:tcPr>
            <w:tcW w:w="1756" w:type="dxa"/>
            <w:vAlign w:val="center"/>
          </w:tcPr>
          <w:p w:rsidR="009C4079" w:rsidRDefault="005520E3">
            <w:pPr>
              <w:jc w:val="center"/>
            </w:pPr>
            <w:r>
              <w:rPr>
                <w:sz w:val="24"/>
              </w:rPr>
              <w:t>30,000</w:t>
            </w:r>
          </w:p>
        </w:tc>
        <w:tc>
          <w:tcPr>
            <w:tcW w:w="2008" w:type="dxa"/>
            <w:vAlign w:val="center"/>
          </w:tcPr>
          <w:p w:rsidR="009C4079" w:rsidRDefault="005520E3">
            <w:pPr>
              <w:jc w:val="center"/>
            </w:pPr>
            <w:r>
              <w:rPr>
                <w:sz w:val="24"/>
              </w:rPr>
              <w:t>3,014,682.13</w:t>
            </w:r>
          </w:p>
        </w:tc>
        <w:tc>
          <w:tcPr>
            <w:tcW w:w="1542" w:type="dxa"/>
            <w:vAlign w:val="center"/>
          </w:tcPr>
          <w:p w:rsidR="009C4079" w:rsidRDefault="005520E3">
            <w:pPr>
              <w:jc w:val="center"/>
            </w:pPr>
            <w:r>
              <w:rPr>
                <w:sz w:val="24"/>
              </w:rPr>
              <w:t>4.49</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8"/>
      <w:r w:rsidRPr="0061644B">
        <w:rPr>
          <w:rFonts w:ascii="Times New Roman" w:hAnsi="Times New Roman" w:cs="Times New Roman"/>
          <w:kern w:val="0"/>
          <w:szCs w:val="24"/>
        </w:rPr>
        <w:t>7.6</w:t>
      </w:r>
      <w:bookmarkEnd w:id="26"/>
      <w:r w:rsidR="003F4014">
        <w:rPr>
          <w:rFonts w:ascii="Times New Roman" w:hAnsi="Times New Roman" w:cs="Times New Roman"/>
          <w:kern w:val="0"/>
          <w:szCs w:val="24"/>
        </w:rPr>
        <w:t xml:space="preserve"> </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0.1681%</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-0.1061%</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0.0247%</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9"/>
      <w:r w:rsidRPr="0061644B">
        <w:rPr>
          <w:rFonts w:ascii="Times New Roman" w:hAnsi="Times New Roman" w:cs="Times New Roman"/>
          <w:kern w:val="0"/>
          <w:szCs w:val="24"/>
        </w:rPr>
        <w:t>7.7</w:t>
      </w:r>
      <w:bookmarkEnd w:id="27"/>
      <w:r w:rsidR="003F4014">
        <w:rPr>
          <w:rFonts w:ascii="Times New Roman" w:hAnsi="Times New Roman" w:cs="Times New Roman"/>
          <w:kern w:val="0"/>
          <w:szCs w:val="24"/>
        </w:rPr>
        <w:t xml:space="preserve"> </w:t>
      </w:r>
      <w:r w:rsidR="00CA137F" w:rsidRPr="0061644B">
        <w:rPr>
          <w:rFonts w:ascii="Times New Roman" w:hAnsi="Times New Roman" w:cs="Times New Roman"/>
          <w:szCs w:val="24"/>
        </w:rPr>
        <w:t>期末按公允价值占基金资产净值比例大小排</w:t>
      </w:r>
      <w:r w:rsidR="009A2BCA">
        <w:rPr>
          <w:rFonts w:ascii="Times New Roman" w:hAnsi="Times New Roman" w:cs="Times New Roman" w:hint="eastAsia"/>
          <w:szCs w:val="24"/>
        </w:rPr>
        <w:t>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7.8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7.8.1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w:t>
      </w:r>
      <w:proofErr w:type="gramStart"/>
      <w:r w:rsidRPr="00A368D5">
        <w:rPr>
          <w:color w:val="000000"/>
          <w:sz w:val="24"/>
        </w:rPr>
        <w:t>余成本</w:t>
      </w:r>
      <w:proofErr w:type="gramEnd"/>
      <w:r w:rsidRPr="00A368D5">
        <w:rPr>
          <w:color w:val="000000"/>
          <w:sz w:val="24"/>
        </w:rPr>
        <w:t>法计价，即计价对象以买入成本列示，按票面利率或商定利率并考虑其买入时的溢价与折价，在其剩余期限内按照实际利率</w:t>
      </w:r>
      <w:proofErr w:type="gramStart"/>
      <w:r w:rsidRPr="00A368D5">
        <w:rPr>
          <w:color w:val="000000"/>
          <w:sz w:val="24"/>
        </w:rPr>
        <w:t>和摊余成本</w:t>
      </w:r>
      <w:proofErr w:type="gramEnd"/>
      <w:r w:rsidRPr="00A368D5">
        <w:rPr>
          <w:color w:val="000000"/>
          <w:sz w:val="24"/>
        </w:rPr>
        <w:t>逐日摊销计算损益。</w:t>
      </w:r>
    </w:p>
    <w:p w:rsidR="009654AD" w:rsidRPr="00605169" w:rsidRDefault="009654AD" w:rsidP="009654AD">
      <w:pPr>
        <w:spacing w:line="360" w:lineRule="auto"/>
        <w:rPr>
          <w:sz w:val="24"/>
        </w:rPr>
      </w:pPr>
      <w:r w:rsidRPr="000568B8">
        <w:rPr>
          <w:b/>
          <w:sz w:val="24"/>
        </w:rPr>
        <w:t>7.8.2</w:t>
      </w:r>
      <w:r w:rsidRPr="00605169">
        <w:rPr>
          <w:sz w:val="24"/>
        </w:rPr>
        <w:t>本基金报告期每日持有剩余期限小于</w:t>
      </w:r>
      <w:r w:rsidRPr="00605169">
        <w:rPr>
          <w:sz w:val="24"/>
        </w:rPr>
        <w:t>397</w:t>
      </w:r>
      <w:r w:rsidRPr="00605169">
        <w:rPr>
          <w:sz w:val="24"/>
        </w:rPr>
        <w:t>天但剩余存续期超过</w:t>
      </w:r>
      <w:r w:rsidRPr="00605169">
        <w:rPr>
          <w:sz w:val="24"/>
        </w:rPr>
        <w:t>397</w:t>
      </w:r>
      <w:r w:rsidRPr="00605169">
        <w:rPr>
          <w:sz w:val="24"/>
        </w:rPr>
        <w:t>天的浮动利率债券的摊</w:t>
      </w:r>
      <w:proofErr w:type="gramStart"/>
      <w:r w:rsidRPr="00605169">
        <w:rPr>
          <w:sz w:val="24"/>
        </w:rPr>
        <w:t>余成本</w:t>
      </w:r>
      <w:proofErr w:type="gramEnd"/>
      <w:r w:rsidRPr="00605169">
        <w:rPr>
          <w:sz w:val="24"/>
        </w:rPr>
        <w:t>均未超过当日基金资产净值的</w:t>
      </w:r>
      <w:r w:rsidRPr="00605169">
        <w:rPr>
          <w:sz w:val="24"/>
        </w:rPr>
        <w:t>20%</w:t>
      </w:r>
      <w:r w:rsidRPr="00605169">
        <w:rPr>
          <w:sz w:val="24"/>
        </w:rPr>
        <w:t>。</w:t>
      </w:r>
    </w:p>
    <w:p w:rsidR="009654AD" w:rsidRPr="009654AD" w:rsidRDefault="009654AD" w:rsidP="00A05707">
      <w:pPr>
        <w:spacing w:line="360" w:lineRule="auto"/>
        <w:rPr>
          <w:bCs/>
          <w:sz w:val="24"/>
        </w:rPr>
      </w:pPr>
      <w:r w:rsidRPr="002801CE">
        <w:rPr>
          <w:b/>
          <w:sz w:val="24"/>
        </w:rPr>
        <w:t>7.8.3</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7.8.4</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lastRenderedPageBreak/>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164,975.48</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164,975.48</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7.8.5</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E0126D">
      <w:pPr>
        <w:pStyle w:val="1"/>
        <w:keepNext/>
        <w:keepLines/>
        <w:widowControl w:val="0"/>
        <w:spacing w:beforeLines="100" w:before="312" w:afterLines="100" w:after="312" w:line="288" w:lineRule="auto"/>
        <w:jc w:val="center"/>
        <w:rPr>
          <w:b/>
          <w:bCs/>
          <w:szCs w:val="24"/>
          <w:lang w:val="en-US"/>
        </w:rPr>
      </w:pPr>
      <w:bookmarkStart w:id="28" w:name="_Toc331410111"/>
      <w:bookmarkStart w:id="29" w:name="_Toc225500050"/>
      <w:r w:rsidRPr="0061644B">
        <w:rPr>
          <w:b/>
          <w:bCs/>
          <w:szCs w:val="24"/>
          <w:lang w:val="en-US"/>
        </w:rPr>
        <w:t>8</w:t>
      </w:r>
      <w:r w:rsidR="003F4014">
        <w:rPr>
          <w:b/>
          <w:bCs/>
          <w:szCs w:val="24"/>
          <w:lang w:val="en-US"/>
        </w:rPr>
        <w:t xml:space="preserve">  </w:t>
      </w:r>
      <w:r w:rsidR="006D141C" w:rsidRPr="0061644B">
        <w:rPr>
          <w:b/>
          <w:bCs/>
          <w:szCs w:val="24"/>
          <w:lang w:val="en-US"/>
        </w:rPr>
        <w:t>基金份额持有人信息</w:t>
      </w:r>
      <w:bookmarkEnd w:id="28"/>
      <w:bookmarkEnd w:id="29"/>
    </w:p>
    <w:p w:rsidR="008531F2" w:rsidRPr="0061644B" w:rsidRDefault="008531F2" w:rsidP="00792A69">
      <w:pPr>
        <w:pStyle w:val="20"/>
        <w:spacing w:before="29" w:after="0" w:line="288" w:lineRule="auto"/>
        <w:rPr>
          <w:rFonts w:ascii="Times New Roman" w:hAnsi="Times New Roman" w:cs="Times New Roman"/>
          <w:kern w:val="0"/>
          <w:szCs w:val="24"/>
        </w:rPr>
      </w:pPr>
      <w:bookmarkStart w:id="30" w:name="_Toc331410112"/>
      <w:bookmarkStart w:id="31"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0"/>
      <w:bookmarkEnd w:id="31"/>
    </w:p>
    <w:p w:rsidR="008531F2" w:rsidRPr="0061644B" w:rsidRDefault="008531F2" w:rsidP="00792A69">
      <w:pPr>
        <w:autoSpaceDE w:val="0"/>
        <w:autoSpaceDN w:val="0"/>
        <w:adjustRightInd w:val="0"/>
        <w:spacing w:before="29" w:line="288" w:lineRule="auto"/>
        <w:ind w:left="15"/>
        <w:jc w:val="right"/>
        <w:rPr>
          <w:sz w:val="24"/>
        </w:rPr>
      </w:pPr>
      <w:r w:rsidRPr="0061644B">
        <w:rPr>
          <w:sz w:val="24"/>
        </w:rPr>
        <w:t>份额单位：份</w:t>
      </w:r>
    </w:p>
    <w:tbl>
      <w:tblPr>
        <w:tblW w:w="9792" w:type="dxa"/>
        <w:tblInd w:w="17" w:type="dxa"/>
        <w:tblLayout w:type="fixed"/>
        <w:tblLook w:val="04A0" w:firstRow="1" w:lastRow="0" w:firstColumn="1" w:lastColumn="0" w:noHBand="0" w:noVBand="1"/>
      </w:tblPr>
      <w:tblGrid>
        <w:gridCol w:w="814"/>
        <w:gridCol w:w="939"/>
        <w:gridCol w:w="1046"/>
        <w:gridCol w:w="867"/>
        <w:gridCol w:w="1190"/>
        <w:gridCol w:w="867"/>
        <w:gridCol w:w="4069"/>
      </w:tblGrid>
      <w:tr w:rsidR="005E038A" w:rsidRPr="0061644B" w:rsidTr="004F37E9">
        <w:tc>
          <w:tcPr>
            <w:tcW w:w="1074" w:type="dxa"/>
            <w:vMerge w:val="restart"/>
            <w:tcBorders>
              <w:top w:val="single" w:sz="8" w:space="0" w:color="000000"/>
              <w:left w:val="single" w:sz="8" w:space="0" w:color="000000"/>
              <w:right w:val="single" w:sz="8" w:space="0" w:color="000000"/>
            </w:tcBorders>
          </w:tcPr>
          <w:p w:rsidR="005E038A" w:rsidRPr="0061644B" w:rsidRDefault="005E038A" w:rsidP="00792A69">
            <w:pPr>
              <w:spacing w:before="29" w:line="288" w:lineRule="auto"/>
              <w:jc w:val="center"/>
              <w:rPr>
                <w:bCs/>
                <w:sz w:val="24"/>
              </w:rPr>
            </w:pPr>
            <w:r w:rsidRPr="0061644B">
              <w:rPr>
                <w:sz w:val="24"/>
              </w:rPr>
              <w:t>份额级别</w:t>
            </w:r>
          </w:p>
        </w:tc>
        <w:tc>
          <w:tcPr>
            <w:tcW w:w="1256"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持有人户数</w:t>
            </w:r>
            <w:r w:rsidRPr="0061644B">
              <w:rPr>
                <w:bCs/>
                <w:sz w:val="24"/>
              </w:rPr>
              <w:t>(</w:t>
            </w:r>
            <w:r w:rsidRPr="0061644B">
              <w:rPr>
                <w:bCs/>
                <w:sz w:val="24"/>
              </w:rPr>
              <w:t>户</w:t>
            </w:r>
            <w:r w:rsidRPr="0061644B">
              <w:rPr>
                <w:bCs/>
                <w:sz w:val="24"/>
              </w:rPr>
              <w:t>)</w:t>
            </w:r>
          </w:p>
        </w:tc>
        <w:tc>
          <w:tcPr>
            <w:tcW w:w="1412"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户均持有的基金份额</w:t>
            </w:r>
          </w:p>
        </w:tc>
        <w:tc>
          <w:tcPr>
            <w:tcW w:w="7633" w:type="dxa"/>
            <w:gridSpan w:val="4"/>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持有</w:t>
            </w:r>
            <w:proofErr w:type="gramStart"/>
            <w:r w:rsidRPr="0061644B">
              <w:rPr>
                <w:bCs/>
                <w:sz w:val="24"/>
              </w:rPr>
              <w:t>人结构</w:t>
            </w:r>
            <w:proofErr w:type="gramEnd"/>
          </w:p>
        </w:tc>
      </w:tr>
      <w:tr w:rsidR="00E720CD" w:rsidRPr="0061644B" w:rsidTr="00E720CD">
        <w:tc>
          <w:tcPr>
            <w:tcW w:w="1074" w:type="dxa"/>
            <w:vMerge/>
            <w:tcBorders>
              <w:left w:val="single" w:sz="8" w:space="0" w:color="000000"/>
              <w:right w:val="single" w:sz="8" w:space="0" w:color="000000"/>
            </w:tcBorders>
          </w:tcPr>
          <w:p w:rsidR="005E038A" w:rsidRPr="0061644B" w:rsidRDefault="005E038A" w:rsidP="00792A69">
            <w:pPr>
              <w:widowControl/>
              <w:spacing w:before="29" w:line="288" w:lineRule="auto"/>
              <w:jc w:val="left"/>
              <w:rPr>
                <w:bCs/>
                <w:sz w:val="24"/>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1412"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2772"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机构投资者</w:t>
            </w:r>
          </w:p>
        </w:tc>
        <w:tc>
          <w:tcPr>
            <w:tcW w:w="6950"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个人投资者</w:t>
            </w:r>
          </w:p>
        </w:tc>
      </w:tr>
      <w:tr w:rsidR="00E720CD" w:rsidRPr="0061644B" w:rsidTr="00E720CD">
        <w:tc>
          <w:tcPr>
            <w:tcW w:w="1074" w:type="dxa"/>
            <w:vMerge/>
            <w:tcBorders>
              <w:left w:val="single" w:sz="8" w:space="0" w:color="000000"/>
              <w:bottom w:val="single" w:sz="8" w:space="0" w:color="000000"/>
              <w:right w:val="single" w:sz="8" w:space="0" w:color="000000"/>
            </w:tcBorders>
          </w:tcPr>
          <w:p w:rsidR="005E038A" w:rsidRPr="0061644B" w:rsidRDefault="005E038A" w:rsidP="00792A69">
            <w:pPr>
              <w:widowControl/>
              <w:spacing w:before="29" w:line="288" w:lineRule="auto"/>
              <w:jc w:val="left"/>
              <w:rPr>
                <w:bCs/>
                <w:sz w:val="24"/>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1412"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持有份额</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占总份额比例</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持有份额</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占总份额比例</w:t>
            </w:r>
          </w:p>
        </w:tc>
      </w:tr>
      <w:tr w:rsidR="00E720CD" w:rsidRPr="0061644B" w:rsidTr="00E720CD">
        <w:tc>
          <w:tcPr>
            <w:tcW w:w="1074" w:type="dxa"/>
            <w:tcBorders>
              <w:left w:val="single" w:sz="8" w:space="0" w:color="000000"/>
              <w:bottom w:val="single" w:sz="8" w:space="0" w:color="000000"/>
              <w:right w:val="single" w:sz="8" w:space="0" w:color="000000"/>
            </w:tcBorders>
            <w:vAlign w:val="center"/>
          </w:tcPr>
          <w:p w:rsidR="005E038A" w:rsidRPr="0061644B" w:rsidRDefault="005E038A" w:rsidP="00792A69">
            <w:pPr>
              <w:widowControl/>
              <w:spacing w:before="29" w:line="288" w:lineRule="auto"/>
              <w:jc w:val="center"/>
              <w:rPr>
                <w:bCs/>
                <w:sz w:val="24"/>
              </w:rPr>
            </w:pPr>
            <w:r w:rsidRPr="0061644B">
              <w:rPr>
                <w:sz w:val="24"/>
              </w:rPr>
              <w:t>交银理财</w:t>
            </w:r>
            <w:r w:rsidRPr="0061644B">
              <w:rPr>
                <w:sz w:val="24"/>
              </w:rPr>
              <w:t>60</w:t>
            </w:r>
            <w:r w:rsidRPr="0061644B">
              <w:rPr>
                <w:sz w:val="24"/>
              </w:rPr>
              <w:t>天债券</w:t>
            </w:r>
            <w:r w:rsidRPr="0061644B">
              <w:rPr>
                <w:sz w:val="24"/>
              </w:rPr>
              <w:t>A</w:t>
            </w:r>
          </w:p>
        </w:tc>
        <w:tc>
          <w:tcPr>
            <w:tcW w:w="1256"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278</w:t>
            </w:r>
          </w:p>
        </w:tc>
        <w:tc>
          <w:tcPr>
            <w:tcW w:w="141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60,079.20</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3,849,171.61</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23.05%</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12,852,846.64</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76.95%</w:t>
            </w:r>
          </w:p>
        </w:tc>
      </w:tr>
      <w:tr w:rsidR="00E720CD" w:rsidRPr="0061644B" w:rsidTr="00E720CD">
        <w:tc>
          <w:tcPr>
            <w:tcW w:w="1074" w:type="dxa"/>
            <w:tcBorders>
              <w:left w:val="single" w:sz="8" w:space="0" w:color="000000"/>
              <w:bottom w:val="single" w:sz="8" w:space="0" w:color="000000"/>
              <w:right w:val="single" w:sz="8" w:space="0" w:color="000000"/>
            </w:tcBorders>
            <w:vAlign w:val="center"/>
          </w:tcPr>
          <w:p w:rsidR="005E038A" w:rsidRPr="0061644B" w:rsidRDefault="005E038A" w:rsidP="00792A69">
            <w:pPr>
              <w:widowControl/>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c>
          <w:tcPr>
            <w:tcW w:w="1256"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w:t>
            </w:r>
          </w:p>
        </w:tc>
        <w:tc>
          <w:tcPr>
            <w:tcW w:w="141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50,503,318.96</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50,503,318.96</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100.00%</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w:t>
            </w:r>
          </w:p>
        </w:tc>
      </w:tr>
      <w:tr w:rsidR="00E720CD" w:rsidRPr="0061644B" w:rsidTr="00E720CD">
        <w:tc>
          <w:tcPr>
            <w:tcW w:w="1074" w:type="dxa"/>
            <w:tcBorders>
              <w:top w:val="single" w:sz="8" w:space="0" w:color="000000"/>
              <w:left w:val="single" w:sz="8" w:space="0" w:color="000000"/>
              <w:bottom w:val="single" w:sz="8" w:space="0" w:color="000000"/>
              <w:right w:val="single" w:sz="8" w:space="0" w:color="000000"/>
            </w:tcBorders>
          </w:tcPr>
          <w:p w:rsidR="005E038A" w:rsidRPr="0061644B" w:rsidRDefault="005E038A" w:rsidP="00792A69">
            <w:pPr>
              <w:spacing w:before="29" w:line="288" w:lineRule="auto"/>
              <w:jc w:val="center"/>
              <w:rPr>
                <w:bCs/>
                <w:sz w:val="24"/>
              </w:rPr>
            </w:pPr>
            <w:r w:rsidRPr="0061644B">
              <w:rPr>
                <w:bCs/>
                <w:sz w:val="24"/>
              </w:rPr>
              <w:t>合计</w:t>
            </w:r>
          </w:p>
        </w:tc>
        <w:tc>
          <w:tcPr>
            <w:tcW w:w="1256"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279</w:t>
            </w:r>
          </w:p>
        </w:tc>
        <w:tc>
          <w:tcPr>
            <w:tcW w:w="141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240,879.34</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54,352,490.57</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80.88%</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12,852,846.64</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19.12%</w:t>
            </w:r>
          </w:p>
        </w:tc>
      </w:tr>
    </w:tbl>
    <w:p w:rsidR="004F0279" w:rsidRPr="0061644B" w:rsidRDefault="008531F2" w:rsidP="00792A69">
      <w:pPr>
        <w:pStyle w:val="20"/>
        <w:spacing w:before="29" w:after="0" w:line="288" w:lineRule="auto"/>
        <w:rPr>
          <w:rFonts w:ascii="Times New Roman" w:hAnsi="Times New Roman" w:cs="Times New Roman"/>
          <w:kern w:val="0"/>
          <w:szCs w:val="24"/>
        </w:rPr>
      </w:pPr>
      <w:bookmarkStart w:id="32" w:name="_Toc331410113"/>
      <w:r w:rsidRPr="0061644B">
        <w:rPr>
          <w:rFonts w:ascii="Times New Roman" w:hAnsi="Times New Roman" w:cs="Times New Roman"/>
          <w:kern w:val="0"/>
          <w:szCs w:val="24"/>
        </w:rPr>
        <w:lastRenderedPageBreak/>
        <w:t>8.2</w:t>
      </w:r>
      <w:r w:rsidR="003F4014">
        <w:rPr>
          <w:rFonts w:ascii="Times New Roman" w:hAnsi="Times New Roman" w:cs="Times New Roman"/>
          <w:kern w:val="0"/>
          <w:szCs w:val="24"/>
        </w:rPr>
        <w:t xml:space="preserve"> </w:t>
      </w:r>
      <w:r w:rsidRPr="0061644B">
        <w:rPr>
          <w:rFonts w:ascii="Times New Roman" w:hAnsi="Times New Roman" w:cs="Times New Roman"/>
          <w:kern w:val="0"/>
          <w:szCs w:val="24"/>
        </w:rPr>
        <w:t>期末基金管理人的从业人员持有本基金的情况</w:t>
      </w:r>
      <w:bookmarkEnd w:id="32"/>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4F0279" w:rsidRPr="0061644B" w:rsidTr="007304C1">
        <w:tc>
          <w:tcPr>
            <w:tcW w:w="1332"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1505"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3508" w:type="dxa"/>
            <w:vAlign w:val="center"/>
          </w:tcPr>
          <w:p w:rsidR="004F0279" w:rsidRPr="0061644B" w:rsidRDefault="004F0279">
            <w:pPr>
              <w:pStyle w:val="a0"/>
              <w:spacing w:before="29" w:line="288" w:lineRule="auto"/>
              <w:ind w:firstLineChars="0" w:firstLine="0"/>
              <w:rPr>
                <w:sz w:val="24"/>
              </w:rPr>
            </w:pPr>
            <w:r w:rsidRPr="0061644B">
              <w:rPr>
                <w:sz w:val="24"/>
              </w:rPr>
              <w:t>占基金总份额比例</w:t>
            </w:r>
          </w:p>
        </w:tc>
      </w:tr>
      <w:tr w:rsidR="004F0279" w:rsidRPr="0061644B" w:rsidTr="007304C1">
        <w:tc>
          <w:tcPr>
            <w:tcW w:w="1332"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1505"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1,084.18</w:t>
            </w:r>
          </w:p>
        </w:tc>
        <w:tc>
          <w:tcPr>
            <w:tcW w:w="350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r w:rsidR="004F0279" w:rsidRPr="0061644B" w:rsidTr="007304C1">
        <w:tc>
          <w:tcPr>
            <w:tcW w:w="1332" w:type="dxa"/>
            <w:vMerge/>
            <w:vAlign w:val="center"/>
          </w:tcPr>
          <w:p w:rsidR="004F0279" w:rsidRPr="0061644B" w:rsidRDefault="004F0279" w:rsidP="00792A69">
            <w:pPr>
              <w:pStyle w:val="a0"/>
              <w:spacing w:before="29" w:line="288" w:lineRule="auto"/>
              <w:ind w:firstLineChars="0" w:firstLine="0"/>
              <w:rPr>
                <w:sz w:val="24"/>
              </w:rPr>
            </w:pPr>
          </w:p>
        </w:tc>
        <w:tc>
          <w:tcPr>
            <w:tcW w:w="1505"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B</w:t>
            </w:r>
          </w:p>
        </w:tc>
        <w:tc>
          <w:tcPr>
            <w:tcW w:w="2977" w:type="dxa"/>
            <w:vAlign w:val="center"/>
          </w:tcPr>
          <w:p w:rsidR="004F0279" w:rsidRPr="0061644B" w:rsidRDefault="00A47D23" w:rsidP="00792A69">
            <w:pPr>
              <w:widowControl/>
              <w:spacing w:before="29" w:line="288" w:lineRule="auto"/>
              <w:jc w:val="right"/>
              <w:rPr>
                <w:kern w:val="0"/>
                <w:sz w:val="24"/>
              </w:rPr>
            </w:pPr>
            <w:r>
              <w:rPr>
                <w:kern w:val="0"/>
                <w:sz w:val="24"/>
              </w:rPr>
              <w:t>-</w:t>
            </w:r>
          </w:p>
        </w:tc>
        <w:tc>
          <w:tcPr>
            <w:tcW w:w="3508" w:type="dxa"/>
            <w:vAlign w:val="center"/>
          </w:tcPr>
          <w:p w:rsidR="004F0279" w:rsidRPr="0061644B" w:rsidRDefault="00A47D23" w:rsidP="00792A69">
            <w:pPr>
              <w:widowControl/>
              <w:spacing w:before="29" w:line="288" w:lineRule="auto"/>
              <w:jc w:val="right"/>
              <w:rPr>
                <w:kern w:val="0"/>
                <w:sz w:val="24"/>
              </w:rPr>
            </w:pPr>
            <w:r>
              <w:rPr>
                <w:kern w:val="0"/>
                <w:sz w:val="24"/>
              </w:rPr>
              <w:t>-</w:t>
            </w:r>
          </w:p>
        </w:tc>
      </w:tr>
      <w:tr w:rsidR="004F0279" w:rsidRPr="0061644B" w:rsidTr="007304C1">
        <w:tc>
          <w:tcPr>
            <w:tcW w:w="1332" w:type="dxa"/>
            <w:vMerge/>
            <w:vAlign w:val="center"/>
          </w:tcPr>
          <w:p w:rsidR="004F0279" w:rsidRPr="0061644B" w:rsidRDefault="004F0279" w:rsidP="00792A69">
            <w:pPr>
              <w:pStyle w:val="a0"/>
              <w:spacing w:before="29" w:line="288" w:lineRule="auto"/>
              <w:ind w:firstLineChars="0" w:firstLine="0"/>
              <w:rPr>
                <w:sz w:val="24"/>
              </w:rPr>
            </w:pPr>
          </w:p>
        </w:tc>
        <w:tc>
          <w:tcPr>
            <w:tcW w:w="1505"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1,084.18</w:t>
            </w:r>
          </w:p>
        </w:tc>
        <w:tc>
          <w:tcPr>
            <w:tcW w:w="350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003F4014">
        <w:rPr>
          <w:rFonts w:ascii="Times New Roman" w:hAnsi="Times New Roman" w:cs="Times New Roman"/>
          <w:kern w:val="0"/>
          <w:szCs w:val="24"/>
        </w:rPr>
        <w:t xml:space="preserve"> </w:t>
      </w:r>
      <w:r w:rsidRPr="000128A0">
        <w:rPr>
          <w:rFonts w:ascii="Times New Roman" w:hAnsi="Times New Roman" w:cs="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A72D3" w:rsidRPr="009D5CCC" w:rsidTr="006C6645">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6C6645">
            <w:pPr>
              <w:pStyle w:val="a0"/>
              <w:spacing w:before="29" w:line="288" w:lineRule="auto"/>
              <w:ind w:firstLineChars="0" w:firstLine="0"/>
              <w:rPr>
                <w:kern w:val="0"/>
                <w:sz w:val="24"/>
              </w:rPr>
            </w:pPr>
            <w:r w:rsidRPr="000128A0">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4A72D3" w:rsidRPr="000128A0" w:rsidRDefault="004A72D3" w:rsidP="000568B8">
            <w:pPr>
              <w:pStyle w:val="a0"/>
              <w:spacing w:before="29" w:line="288" w:lineRule="auto"/>
              <w:ind w:firstLineChars="0" w:firstLine="0"/>
              <w:jc w:val="right"/>
              <w:rPr>
                <w:kern w:val="0"/>
                <w:sz w:val="24"/>
              </w:rPr>
            </w:pPr>
            <w:r w:rsidRPr="000128A0">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6C6645">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6C6645">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4A72D3" w:rsidRPr="000128A0" w:rsidRDefault="004A72D3">
            <w:pPr>
              <w:spacing w:before="29" w:line="288" w:lineRule="auto"/>
              <w:jc w:val="righ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285"/>
        </w:trPr>
        <w:tc>
          <w:tcPr>
            <w:tcW w:w="2548" w:type="dxa"/>
            <w:vMerge/>
            <w:shd w:val="clear" w:color="auto" w:fill="auto"/>
            <w:vAlign w:val="center"/>
            <w:hideMark/>
          </w:tcPr>
          <w:p w:rsidR="004A72D3" w:rsidRPr="009D5CCC" w:rsidRDefault="004A72D3"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pPr>
              <w:spacing w:before="29" w:line="288" w:lineRule="auto"/>
              <w:jc w:val="righ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285"/>
        </w:trPr>
        <w:tc>
          <w:tcPr>
            <w:tcW w:w="2548" w:type="dxa"/>
            <w:vMerge/>
            <w:shd w:val="clear" w:color="auto" w:fill="auto"/>
            <w:vAlign w:val="center"/>
            <w:hideMark/>
          </w:tcPr>
          <w:p w:rsidR="004A72D3" w:rsidRPr="009D5CCC" w:rsidRDefault="004A72D3"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6C6645">
            <w:pPr>
              <w:spacing w:before="29" w:line="288" w:lineRule="auto"/>
              <w:jc w:val="left"/>
              <w:rPr>
                <w:kern w:val="0"/>
                <w:szCs w:val="21"/>
              </w:rPr>
            </w:pPr>
            <w:r w:rsidRPr="000128A0">
              <w:rPr>
                <w:rFonts w:hint="eastAsia"/>
                <w:sz w:val="24"/>
              </w:rPr>
              <w:t>本</w:t>
            </w:r>
            <w:proofErr w:type="gramStart"/>
            <w:r w:rsidRPr="000128A0">
              <w:rPr>
                <w:rFonts w:hint="eastAsia"/>
                <w:sz w:val="24"/>
              </w:rPr>
              <w:t>基金基金</w:t>
            </w:r>
            <w:proofErr w:type="gramEnd"/>
            <w:r w:rsidRPr="000128A0">
              <w:rPr>
                <w:rFonts w:hint="eastAsia"/>
                <w:sz w:val="24"/>
              </w:rPr>
              <w:t>经理持有本开放式基金</w:t>
            </w:r>
          </w:p>
        </w:tc>
        <w:tc>
          <w:tcPr>
            <w:tcW w:w="2424" w:type="dxa"/>
            <w:shd w:val="clear" w:color="auto" w:fill="auto"/>
            <w:tcMar>
              <w:top w:w="0" w:type="dxa"/>
              <w:left w:w="108" w:type="dxa"/>
              <w:bottom w:w="0" w:type="dxa"/>
              <w:right w:w="108" w:type="dxa"/>
            </w:tcMar>
            <w:vAlign w:val="center"/>
            <w:hideMark/>
          </w:tcPr>
          <w:p w:rsidR="004A72D3" w:rsidRPr="000128A0" w:rsidRDefault="004A72D3">
            <w:pPr>
              <w:spacing w:before="29" w:line="288" w:lineRule="auto"/>
              <w:jc w:val="righ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525"/>
        </w:trPr>
        <w:tc>
          <w:tcPr>
            <w:tcW w:w="2548" w:type="dxa"/>
            <w:vMerge/>
            <w:shd w:val="clear" w:color="auto" w:fill="auto"/>
            <w:vAlign w:val="center"/>
            <w:hideMark/>
          </w:tcPr>
          <w:p w:rsidR="004A72D3" w:rsidRPr="009D5CCC" w:rsidRDefault="004A72D3"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pPr>
              <w:spacing w:before="29" w:line="288" w:lineRule="auto"/>
              <w:jc w:val="righ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653"/>
        </w:trPr>
        <w:tc>
          <w:tcPr>
            <w:tcW w:w="2548" w:type="dxa"/>
            <w:vMerge/>
            <w:shd w:val="clear" w:color="auto" w:fill="auto"/>
            <w:vAlign w:val="center"/>
            <w:hideMark/>
          </w:tcPr>
          <w:p w:rsidR="004A72D3" w:rsidRPr="009D5CCC" w:rsidRDefault="004A72D3"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E0126D">
      <w:pPr>
        <w:pStyle w:val="1"/>
        <w:keepNext/>
        <w:keepLines/>
        <w:widowControl w:val="0"/>
        <w:spacing w:beforeLines="100" w:before="312" w:afterLines="100" w:after="312" w:line="288" w:lineRule="auto"/>
        <w:jc w:val="center"/>
        <w:rPr>
          <w:b/>
          <w:bCs/>
          <w:szCs w:val="24"/>
          <w:lang w:val="en-US"/>
        </w:rPr>
      </w:pPr>
      <w:bookmarkStart w:id="33" w:name="_Toc331410115"/>
      <w:bookmarkStart w:id="34" w:name="_Toc225500053"/>
      <w:r w:rsidRPr="0061644B">
        <w:rPr>
          <w:b/>
          <w:bCs/>
          <w:szCs w:val="24"/>
          <w:lang w:val="en-US"/>
        </w:rPr>
        <w:t>9</w:t>
      </w:r>
      <w:r w:rsidR="003F4014">
        <w:rPr>
          <w:b/>
          <w:bCs/>
          <w:szCs w:val="24"/>
          <w:lang w:val="en-US"/>
        </w:rPr>
        <w:t xml:space="preserve">  </w:t>
      </w:r>
      <w:r w:rsidR="006D141C" w:rsidRPr="0061644B">
        <w:rPr>
          <w:b/>
          <w:bCs/>
          <w:szCs w:val="24"/>
          <w:lang w:val="en-US"/>
        </w:rPr>
        <w:t>开放式基金份额变动</w:t>
      </w:r>
      <w:bookmarkEnd w:id="33"/>
      <w:bookmarkEnd w:id="34"/>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21,172,518.09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w:t>
            </w:r>
            <w:proofErr w:type="gramStart"/>
            <w:r w:rsidRPr="0061644B">
              <w:rPr>
                <w:sz w:val="24"/>
              </w:rPr>
              <w:t>初基金</w:t>
            </w:r>
            <w:proofErr w:type="gramEnd"/>
            <w:r w:rsidRPr="0061644B">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14,928,628.72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221,373,273.42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9,976,775.25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484,989,010.13</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w:t>
            </w:r>
            <w:proofErr w:type="gramStart"/>
            <w:r w:rsidRPr="0061644B">
              <w:rPr>
                <w:sz w:val="24"/>
              </w:rPr>
              <w:t>期基金</w:t>
            </w:r>
            <w:proofErr w:type="gramEnd"/>
            <w:r w:rsidRPr="0061644B">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8,203,385.72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655,858,964.59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lastRenderedPageBreak/>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16,702,018.25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50,503,318.96</w:t>
            </w:r>
          </w:p>
        </w:tc>
      </w:tr>
    </w:tbl>
    <w:p w:rsidR="009C4079" w:rsidRDefault="005520E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61644B" w:rsidRDefault="006D141C" w:rsidP="00E0126D">
      <w:pPr>
        <w:pStyle w:val="1"/>
        <w:keepNext/>
        <w:keepLines/>
        <w:widowControl w:val="0"/>
        <w:spacing w:beforeLines="100" w:before="312" w:afterLines="100" w:after="312" w:line="288" w:lineRule="auto"/>
        <w:jc w:val="center"/>
        <w:rPr>
          <w:b/>
          <w:bCs/>
          <w:szCs w:val="24"/>
          <w:lang w:val="en-US"/>
        </w:rPr>
      </w:pPr>
      <w:bookmarkStart w:id="35" w:name="_Toc331410116"/>
      <w:bookmarkStart w:id="36" w:name="_Toc225500054"/>
      <w:r w:rsidRPr="0061644B">
        <w:rPr>
          <w:b/>
          <w:bCs/>
          <w:szCs w:val="24"/>
          <w:lang w:val="en-US"/>
        </w:rPr>
        <w:t>10</w:t>
      </w:r>
      <w:r w:rsidR="003F4014">
        <w:rPr>
          <w:b/>
          <w:bCs/>
          <w:szCs w:val="24"/>
          <w:lang w:val="en-US"/>
        </w:rPr>
        <w:t xml:space="preserve">  </w:t>
      </w:r>
      <w:r w:rsidRPr="0061644B">
        <w:rPr>
          <w:b/>
          <w:bCs/>
          <w:szCs w:val="24"/>
          <w:lang w:val="en-US"/>
        </w:rPr>
        <w:t>重大事件揭示</w:t>
      </w:r>
      <w:bookmarkEnd w:id="35"/>
      <w:bookmarkEnd w:id="36"/>
    </w:p>
    <w:p w:rsidR="006D141C" w:rsidRPr="0061644B" w:rsidRDefault="00EE1CF9" w:rsidP="00792A69">
      <w:pPr>
        <w:pStyle w:val="20"/>
        <w:spacing w:before="29" w:after="0" w:line="288" w:lineRule="auto"/>
        <w:rPr>
          <w:rFonts w:ascii="Times New Roman" w:hAnsi="Times New Roman" w:cs="Times New Roman"/>
          <w:kern w:val="0"/>
          <w:szCs w:val="24"/>
        </w:rPr>
      </w:pPr>
      <w:bookmarkStart w:id="37"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7"/>
    </w:p>
    <w:p w:rsidR="006D141C" w:rsidRDefault="006D141C" w:rsidP="00792A69">
      <w:pPr>
        <w:spacing w:before="29" w:line="288" w:lineRule="auto"/>
        <w:ind w:firstLineChars="200" w:firstLine="480"/>
        <w:rPr>
          <w:color w:val="000000"/>
          <w:sz w:val="24"/>
        </w:rPr>
      </w:pPr>
      <w:bookmarkStart w:id="38"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8"/>
    </w:p>
    <w:p w:rsidR="009C4079" w:rsidRDefault="005520E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9C4079" w:rsidRDefault="005520E3">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9C4079" w:rsidRDefault="005520E3">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9C4079" w:rsidRDefault="005520E3">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6D141C" w:rsidRDefault="006D141C" w:rsidP="00792A69">
      <w:pPr>
        <w:spacing w:before="29" w:line="288" w:lineRule="auto"/>
        <w:ind w:firstLineChars="200" w:firstLine="480"/>
        <w:rPr>
          <w:color w:val="000000"/>
          <w:sz w:val="24"/>
        </w:rPr>
      </w:pPr>
      <w:bookmarkStart w:id="39" w:name="_Toc331410119"/>
      <w:r w:rsidRPr="0061644B">
        <w:rPr>
          <w:color w:val="000000"/>
          <w:sz w:val="24"/>
        </w:rPr>
        <w:t>2</w:t>
      </w:r>
      <w:r w:rsidRPr="0061644B">
        <w:rPr>
          <w:color w:val="000000"/>
          <w:sz w:val="24"/>
        </w:rPr>
        <w:t>、基金托管人的基金托管部门的重大人事变动：本基金托管人的基金托管部门本报告期内未发生重大人事变动。</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9"/>
    </w:p>
    <w:p w:rsidR="006D141C" w:rsidRDefault="006D141C" w:rsidP="00792A69">
      <w:pPr>
        <w:spacing w:before="29" w:line="288" w:lineRule="auto"/>
        <w:ind w:firstLineChars="200" w:firstLine="480"/>
        <w:rPr>
          <w:color w:val="000000"/>
          <w:sz w:val="24"/>
        </w:rPr>
      </w:pPr>
      <w:bookmarkStart w:id="40"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40"/>
    </w:p>
    <w:p w:rsidR="006D141C" w:rsidRDefault="006D141C" w:rsidP="00792A69">
      <w:pPr>
        <w:spacing w:before="29" w:line="288" w:lineRule="auto"/>
        <w:ind w:firstLineChars="200" w:firstLine="480"/>
        <w:rPr>
          <w:color w:val="000000"/>
          <w:sz w:val="24"/>
        </w:rPr>
      </w:pPr>
      <w:bookmarkStart w:id="41"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1"/>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2" w:name="OLE_LINK3"/>
      <w:bookmarkStart w:id="43" w:name="_Toc331410122"/>
      <w:r w:rsidRPr="0061644B">
        <w:rPr>
          <w:color w:val="000000"/>
          <w:sz w:val="24"/>
        </w:rPr>
        <w:t>本基金自基金合同生效日起聘请普华永道中天会计师事务所</w:t>
      </w:r>
      <w:r w:rsidRPr="0061644B">
        <w:rPr>
          <w:color w:val="000000"/>
          <w:sz w:val="24"/>
        </w:rPr>
        <w:t xml:space="preserve"> (</w:t>
      </w:r>
      <w:r w:rsidRPr="0061644B">
        <w:rPr>
          <w:color w:val="000000"/>
          <w:sz w:val="24"/>
        </w:rPr>
        <w:t>特殊普通合伙</w:t>
      </w:r>
      <w:r w:rsidRPr="0061644B">
        <w:rPr>
          <w:color w:val="000000"/>
          <w:sz w:val="24"/>
        </w:rPr>
        <w:t>)</w:t>
      </w:r>
      <w:r w:rsidRPr="0061644B">
        <w:rPr>
          <w:color w:val="000000"/>
          <w:sz w:val="24"/>
        </w:rPr>
        <w:t>为本基金提供审计服务。</w:t>
      </w:r>
    </w:p>
    <w:p w:rsidR="002E5491" w:rsidRPr="0061644B" w:rsidRDefault="002E5491" w:rsidP="00792A69">
      <w:pPr>
        <w:spacing w:before="29" w:line="288" w:lineRule="auto"/>
        <w:ind w:firstLineChars="200" w:firstLine="480"/>
        <w:rPr>
          <w:color w:val="000000"/>
          <w:sz w:val="24"/>
        </w:rPr>
      </w:pPr>
    </w:p>
    <w:bookmarkEnd w:id="42"/>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.6 </w:t>
      </w:r>
      <w:r w:rsidR="006D141C" w:rsidRPr="0061644B">
        <w:rPr>
          <w:rFonts w:ascii="Times New Roman" w:hAnsi="Times New Roman" w:cs="Times New Roman"/>
          <w:kern w:val="0"/>
          <w:szCs w:val="24"/>
        </w:rPr>
        <w:t>管理人、托管人及其高级管理人员受</w:t>
      </w:r>
      <w:r w:rsidR="008A1441" w:rsidRPr="008A1441">
        <w:rPr>
          <w:rFonts w:ascii="Times New Roman" w:hAnsi="Times New Roman" w:cs="Times New Roman" w:hint="eastAsia"/>
          <w:kern w:val="0"/>
          <w:szCs w:val="24"/>
        </w:rPr>
        <w:t>稽查或处罚等情况</w:t>
      </w:r>
      <w:bookmarkEnd w:id="43"/>
    </w:p>
    <w:p w:rsidR="006D141C" w:rsidRDefault="006D141C" w:rsidP="00792A69">
      <w:pPr>
        <w:spacing w:before="29" w:line="288" w:lineRule="auto"/>
        <w:ind w:firstLineChars="200" w:firstLine="480"/>
        <w:rPr>
          <w:color w:val="000000"/>
          <w:sz w:val="24"/>
        </w:rPr>
      </w:pPr>
      <w:bookmarkStart w:id="44" w:name="_Toc331410123"/>
      <w:r w:rsidRPr="0061644B">
        <w:rPr>
          <w:color w:val="000000"/>
          <w:sz w:val="24"/>
        </w:rPr>
        <w:t>本基金管理人、基金托管人及其高级管理人员本报告期内未受监管部门稽查或处罚。</w:t>
      </w: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4"/>
    </w:p>
    <w:p w:rsidR="006D141C" w:rsidRPr="0061644B" w:rsidRDefault="00EE1CF9" w:rsidP="00792A69">
      <w:pPr>
        <w:spacing w:before="29" w:line="288" w:lineRule="auto"/>
        <w:rPr>
          <w:b/>
          <w:sz w:val="24"/>
        </w:rPr>
      </w:pPr>
      <w:bookmarkStart w:id="45"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5"/>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6"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9C4079">
        <w:tc>
          <w:tcPr>
            <w:tcW w:w="1559" w:type="dxa"/>
            <w:vAlign w:val="center"/>
          </w:tcPr>
          <w:p w:rsidR="009C4079" w:rsidRDefault="005520E3">
            <w:pPr>
              <w:jc w:val="center"/>
            </w:pPr>
            <w:r>
              <w:rPr>
                <w:sz w:val="24"/>
              </w:rPr>
              <w:t>中</w:t>
            </w:r>
            <w:proofErr w:type="gramStart"/>
            <w:r>
              <w:rPr>
                <w:sz w:val="24"/>
              </w:rPr>
              <w:t>信建投证券</w:t>
            </w:r>
            <w:proofErr w:type="gramEnd"/>
            <w:r>
              <w:rPr>
                <w:sz w:val="24"/>
              </w:rPr>
              <w:t>股份有限公司</w:t>
            </w:r>
          </w:p>
        </w:tc>
        <w:tc>
          <w:tcPr>
            <w:tcW w:w="779" w:type="dxa"/>
            <w:vAlign w:val="center"/>
          </w:tcPr>
          <w:p w:rsidR="009C4079" w:rsidRDefault="005520E3">
            <w:pPr>
              <w:jc w:val="right"/>
            </w:pPr>
            <w:r>
              <w:rPr>
                <w:sz w:val="24"/>
              </w:rPr>
              <w:t>1</w:t>
            </w:r>
          </w:p>
        </w:tc>
        <w:tc>
          <w:tcPr>
            <w:tcW w:w="1800" w:type="dxa"/>
            <w:vAlign w:val="center"/>
          </w:tcPr>
          <w:p w:rsidR="009C4079" w:rsidRDefault="005520E3">
            <w:pPr>
              <w:jc w:val="right"/>
            </w:pPr>
            <w:r>
              <w:rPr>
                <w:sz w:val="24"/>
              </w:rPr>
              <w:t>-</w:t>
            </w:r>
          </w:p>
        </w:tc>
        <w:tc>
          <w:tcPr>
            <w:tcW w:w="1080" w:type="dxa"/>
            <w:vAlign w:val="center"/>
          </w:tcPr>
          <w:p w:rsidR="009C4079" w:rsidRDefault="005520E3">
            <w:pPr>
              <w:jc w:val="right"/>
            </w:pPr>
            <w:r>
              <w:rPr>
                <w:sz w:val="24"/>
              </w:rPr>
              <w:t>-</w:t>
            </w:r>
          </w:p>
        </w:tc>
        <w:tc>
          <w:tcPr>
            <w:tcW w:w="1620" w:type="dxa"/>
            <w:vAlign w:val="center"/>
          </w:tcPr>
          <w:p w:rsidR="009C4079" w:rsidRDefault="005520E3">
            <w:pPr>
              <w:jc w:val="right"/>
            </w:pPr>
            <w:r>
              <w:rPr>
                <w:sz w:val="24"/>
              </w:rPr>
              <w:t>-</w:t>
            </w:r>
          </w:p>
        </w:tc>
        <w:tc>
          <w:tcPr>
            <w:tcW w:w="1080" w:type="dxa"/>
            <w:vAlign w:val="center"/>
          </w:tcPr>
          <w:p w:rsidR="009C4079" w:rsidRDefault="005520E3">
            <w:pPr>
              <w:jc w:val="right"/>
            </w:pPr>
            <w:r>
              <w:rPr>
                <w:sz w:val="24"/>
              </w:rPr>
              <w:t>-</w:t>
            </w:r>
          </w:p>
        </w:tc>
        <w:tc>
          <w:tcPr>
            <w:tcW w:w="1080" w:type="dxa"/>
            <w:vAlign w:val="center"/>
          </w:tcPr>
          <w:p w:rsidR="009C4079" w:rsidRDefault="005520E3">
            <w:pPr>
              <w:jc w:val="left"/>
            </w:pPr>
            <w:r>
              <w:rPr>
                <w:sz w:val="24"/>
              </w:rPr>
              <w:t>-</w:t>
            </w:r>
          </w:p>
        </w:tc>
      </w:tr>
      <w:tr w:rsidR="009C4079">
        <w:tc>
          <w:tcPr>
            <w:tcW w:w="1559" w:type="dxa"/>
            <w:vAlign w:val="center"/>
          </w:tcPr>
          <w:p w:rsidR="009C4079" w:rsidRDefault="005520E3">
            <w:pPr>
              <w:jc w:val="center"/>
            </w:pPr>
            <w:r>
              <w:rPr>
                <w:sz w:val="24"/>
              </w:rPr>
              <w:t>申银万国证券股份有限公司</w:t>
            </w:r>
          </w:p>
        </w:tc>
        <w:tc>
          <w:tcPr>
            <w:tcW w:w="779" w:type="dxa"/>
            <w:vAlign w:val="center"/>
          </w:tcPr>
          <w:p w:rsidR="009C4079" w:rsidRDefault="005520E3">
            <w:pPr>
              <w:jc w:val="right"/>
            </w:pPr>
            <w:r>
              <w:rPr>
                <w:sz w:val="24"/>
              </w:rPr>
              <w:t>1</w:t>
            </w:r>
          </w:p>
        </w:tc>
        <w:tc>
          <w:tcPr>
            <w:tcW w:w="1800" w:type="dxa"/>
            <w:vAlign w:val="center"/>
          </w:tcPr>
          <w:p w:rsidR="009C4079" w:rsidRDefault="005520E3">
            <w:pPr>
              <w:jc w:val="right"/>
            </w:pPr>
            <w:r>
              <w:rPr>
                <w:sz w:val="24"/>
              </w:rPr>
              <w:t>-</w:t>
            </w:r>
          </w:p>
        </w:tc>
        <w:tc>
          <w:tcPr>
            <w:tcW w:w="1080" w:type="dxa"/>
            <w:vAlign w:val="center"/>
          </w:tcPr>
          <w:p w:rsidR="009C4079" w:rsidRDefault="005520E3">
            <w:pPr>
              <w:jc w:val="right"/>
            </w:pPr>
            <w:r>
              <w:rPr>
                <w:sz w:val="24"/>
              </w:rPr>
              <w:t>-</w:t>
            </w:r>
          </w:p>
        </w:tc>
        <w:tc>
          <w:tcPr>
            <w:tcW w:w="1620" w:type="dxa"/>
            <w:vAlign w:val="center"/>
          </w:tcPr>
          <w:p w:rsidR="009C4079" w:rsidRDefault="005520E3">
            <w:pPr>
              <w:jc w:val="right"/>
            </w:pPr>
            <w:r>
              <w:rPr>
                <w:sz w:val="24"/>
              </w:rPr>
              <w:t>-</w:t>
            </w:r>
          </w:p>
        </w:tc>
        <w:tc>
          <w:tcPr>
            <w:tcW w:w="1080" w:type="dxa"/>
            <w:vAlign w:val="center"/>
          </w:tcPr>
          <w:p w:rsidR="009C4079" w:rsidRDefault="005520E3">
            <w:pPr>
              <w:jc w:val="right"/>
            </w:pPr>
            <w:r>
              <w:rPr>
                <w:sz w:val="24"/>
              </w:rPr>
              <w:t>-</w:t>
            </w:r>
          </w:p>
        </w:tc>
        <w:tc>
          <w:tcPr>
            <w:tcW w:w="1080" w:type="dxa"/>
            <w:vAlign w:val="center"/>
          </w:tcPr>
          <w:p w:rsidR="009C4079" w:rsidRDefault="005520E3">
            <w:pPr>
              <w:jc w:val="left"/>
            </w:pPr>
            <w:r>
              <w:rPr>
                <w:sz w:val="24"/>
              </w:rPr>
              <w:t>-</w:t>
            </w:r>
          </w:p>
        </w:tc>
      </w:tr>
    </w:tbl>
    <w:p w:rsidR="009C4079" w:rsidRDefault="005520E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C4079" w:rsidRDefault="005520E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6"/>
    </w:p>
    <w:p w:rsidR="006D141C" w:rsidRDefault="006D141C" w:rsidP="00792A69">
      <w:pPr>
        <w:tabs>
          <w:tab w:val="left" w:pos="426"/>
        </w:tabs>
        <w:spacing w:before="29" w:line="288" w:lineRule="auto"/>
        <w:jc w:val="left"/>
        <w:rPr>
          <w:kern w:val="0"/>
          <w:sz w:val="24"/>
        </w:rPr>
      </w:pPr>
      <w:r w:rsidRPr="0061644B">
        <w:rPr>
          <w:kern w:val="0"/>
          <w:sz w:val="24"/>
        </w:rPr>
        <w:t>无。</w:t>
      </w:r>
    </w:p>
    <w:p w:rsidR="003F4014" w:rsidRPr="0061644B" w:rsidRDefault="003F4014" w:rsidP="00792A69">
      <w:pPr>
        <w:tabs>
          <w:tab w:val="left" w:pos="426"/>
        </w:tabs>
        <w:spacing w:before="29" w:line="288" w:lineRule="auto"/>
        <w:jc w:val="left"/>
        <w:rPr>
          <w:kern w:val="0"/>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sectPr w:rsidR="004F6F06"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579" w:rsidRDefault="00603579">
      <w:r>
        <w:separator/>
      </w:r>
    </w:p>
  </w:endnote>
  <w:endnote w:type="continuationSeparator" w:id="0">
    <w:p w:rsidR="00603579" w:rsidRDefault="0060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DF9" w:rsidRDefault="00635C88" w:rsidP="00C03B3A">
    <w:pPr>
      <w:pStyle w:val="a6"/>
      <w:framePr w:wrap="around" w:vAnchor="text" w:hAnchor="margin" w:xAlign="right" w:y="1"/>
      <w:rPr>
        <w:rStyle w:val="a7"/>
      </w:rPr>
    </w:pPr>
    <w:r>
      <w:rPr>
        <w:rStyle w:val="a7"/>
      </w:rPr>
      <w:fldChar w:fldCharType="begin"/>
    </w:r>
    <w:r w:rsidR="00196DF9">
      <w:rPr>
        <w:rStyle w:val="a7"/>
      </w:rPr>
      <w:instrText xml:space="preserve">PAGE  </w:instrText>
    </w:r>
    <w:r>
      <w:rPr>
        <w:rStyle w:val="a7"/>
      </w:rPr>
      <w:fldChar w:fldCharType="end"/>
    </w:r>
  </w:p>
  <w:p w:rsidR="00196DF9" w:rsidRDefault="00196DF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DF9" w:rsidRDefault="00196DF9" w:rsidP="00C03B3A">
    <w:pPr>
      <w:pStyle w:val="a6"/>
      <w:ind w:right="360"/>
      <w:jc w:val="center"/>
    </w:pPr>
    <w:r>
      <w:rPr>
        <w:rFonts w:hint="eastAsia"/>
        <w:kern w:val="0"/>
        <w:szCs w:val="21"/>
      </w:rPr>
      <w:t>第</w:t>
    </w:r>
    <w:r w:rsidR="00635C88">
      <w:rPr>
        <w:kern w:val="0"/>
        <w:szCs w:val="21"/>
      </w:rPr>
      <w:fldChar w:fldCharType="begin"/>
    </w:r>
    <w:r>
      <w:rPr>
        <w:kern w:val="0"/>
        <w:szCs w:val="21"/>
      </w:rPr>
      <w:instrText xml:space="preserve"> PAGE </w:instrText>
    </w:r>
    <w:r w:rsidR="00635C88">
      <w:rPr>
        <w:kern w:val="0"/>
        <w:szCs w:val="21"/>
      </w:rPr>
      <w:fldChar w:fldCharType="separate"/>
    </w:r>
    <w:r w:rsidR="000568B8">
      <w:rPr>
        <w:noProof/>
        <w:kern w:val="0"/>
        <w:szCs w:val="21"/>
      </w:rPr>
      <w:t>20</w:t>
    </w:r>
    <w:r w:rsidR="00635C88">
      <w:rPr>
        <w:kern w:val="0"/>
        <w:szCs w:val="21"/>
      </w:rPr>
      <w:fldChar w:fldCharType="end"/>
    </w:r>
    <w:proofErr w:type="gramStart"/>
    <w:r>
      <w:rPr>
        <w:rFonts w:hint="eastAsia"/>
        <w:kern w:val="0"/>
        <w:szCs w:val="21"/>
      </w:rPr>
      <w:t>页共</w:t>
    </w:r>
    <w:proofErr w:type="gramEnd"/>
    <w:r w:rsidR="00635C88">
      <w:rPr>
        <w:kern w:val="0"/>
        <w:szCs w:val="21"/>
      </w:rPr>
      <w:fldChar w:fldCharType="begin"/>
    </w:r>
    <w:r>
      <w:rPr>
        <w:kern w:val="0"/>
        <w:szCs w:val="21"/>
      </w:rPr>
      <w:instrText xml:space="preserve"> NUMPAGES </w:instrText>
    </w:r>
    <w:r w:rsidR="00635C88">
      <w:rPr>
        <w:kern w:val="0"/>
        <w:szCs w:val="21"/>
      </w:rPr>
      <w:fldChar w:fldCharType="separate"/>
    </w:r>
    <w:r w:rsidR="000568B8">
      <w:rPr>
        <w:noProof/>
        <w:kern w:val="0"/>
        <w:szCs w:val="21"/>
      </w:rPr>
      <w:t>28</w:t>
    </w:r>
    <w:r w:rsidR="00635C8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579" w:rsidRDefault="00603579">
      <w:r>
        <w:separator/>
      </w:r>
    </w:p>
  </w:footnote>
  <w:footnote w:type="continuationSeparator" w:id="0">
    <w:p w:rsidR="00603579" w:rsidRDefault="0060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DF9" w:rsidRPr="0023771C" w:rsidRDefault="0023771C"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196DF9" w:rsidRPr="0023771C">
      <w:rPr>
        <w:rFonts w:hint="eastAsia"/>
      </w:rPr>
      <w:t>交银施罗德理财</w:t>
    </w:r>
    <w:r w:rsidR="00196DF9" w:rsidRPr="0023771C">
      <w:rPr>
        <w:rFonts w:hint="eastAsia"/>
      </w:rPr>
      <w:t>60</w:t>
    </w:r>
    <w:r w:rsidR="00196DF9" w:rsidRPr="0023771C">
      <w:rPr>
        <w:rFonts w:hint="eastAsia"/>
      </w:rPr>
      <w:t>天债券型证券投资基金</w:t>
    </w:r>
    <w:r w:rsidR="00196DF9" w:rsidRPr="0023771C">
      <w:rPr>
        <w:rFonts w:hint="eastAsia"/>
      </w:rPr>
      <w:t>2015</w:t>
    </w:r>
    <w:r w:rsidR="00196DF9"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68B8"/>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C0F"/>
    <w:rsid w:val="00070CD1"/>
    <w:rsid w:val="00071022"/>
    <w:rsid w:val="0007171B"/>
    <w:rsid w:val="000717A1"/>
    <w:rsid w:val="00071B68"/>
    <w:rsid w:val="00071E07"/>
    <w:rsid w:val="00072DE0"/>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788B"/>
    <w:rsid w:val="000E1940"/>
    <w:rsid w:val="000E34ED"/>
    <w:rsid w:val="000E4456"/>
    <w:rsid w:val="000E6184"/>
    <w:rsid w:val="000E636A"/>
    <w:rsid w:val="000E6435"/>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3E05"/>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1A06"/>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3B5A"/>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014"/>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C34"/>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0E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DE5"/>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15AE"/>
    <w:rsid w:val="005D1A7B"/>
    <w:rsid w:val="005D1ED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579"/>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4CDA"/>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42"/>
    <w:rsid w:val="007B0E0E"/>
    <w:rsid w:val="007B181E"/>
    <w:rsid w:val="007B286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6D7"/>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70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441"/>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B53"/>
    <w:rsid w:val="0090223A"/>
    <w:rsid w:val="009028E2"/>
    <w:rsid w:val="0090345D"/>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C7A"/>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508A"/>
    <w:rsid w:val="009974EB"/>
    <w:rsid w:val="00997A12"/>
    <w:rsid w:val="009A06F5"/>
    <w:rsid w:val="009A1126"/>
    <w:rsid w:val="009A2B9D"/>
    <w:rsid w:val="009A2BCA"/>
    <w:rsid w:val="009A35F8"/>
    <w:rsid w:val="009A43A1"/>
    <w:rsid w:val="009A5564"/>
    <w:rsid w:val="009A7469"/>
    <w:rsid w:val="009B07EE"/>
    <w:rsid w:val="009B1584"/>
    <w:rsid w:val="009B1B32"/>
    <w:rsid w:val="009B21CA"/>
    <w:rsid w:val="009B2251"/>
    <w:rsid w:val="009B2648"/>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079"/>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AD8"/>
    <w:rsid w:val="00A43E71"/>
    <w:rsid w:val="00A44D38"/>
    <w:rsid w:val="00A45753"/>
    <w:rsid w:val="00A457B8"/>
    <w:rsid w:val="00A4774D"/>
    <w:rsid w:val="00A47B15"/>
    <w:rsid w:val="00A47D23"/>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646"/>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18B"/>
    <w:rsid w:val="00C3667F"/>
    <w:rsid w:val="00C371C9"/>
    <w:rsid w:val="00C379E9"/>
    <w:rsid w:val="00C37A2C"/>
    <w:rsid w:val="00C403CD"/>
    <w:rsid w:val="00C41351"/>
    <w:rsid w:val="00C41B32"/>
    <w:rsid w:val="00C42041"/>
    <w:rsid w:val="00C42363"/>
    <w:rsid w:val="00C42530"/>
    <w:rsid w:val="00C4323E"/>
    <w:rsid w:val="00C4340A"/>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61C5"/>
    <w:rsid w:val="00E67862"/>
    <w:rsid w:val="00E67B85"/>
    <w:rsid w:val="00E70140"/>
    <w:rsid w:val="00E70ACF"/>
    <w:rsid w:val="00E70D46"/>
    <w:rsid w:val="00E712A9"/>
    <w:rsid w:val="00E712D0"/>
    <w:rsid w:val="00E713BC"/>
    <w:rsid w:val="00E720CD"/>
    <w:rsid w:val="00E72444"/>
    <w:rsid w:val="00E728F0"/>
    <w:rsid w:val="00E736CC"/>
    <w:rsid w:val="00E740A2"/>
    <w:rsid w:val="00E7410F"/>
    <w:rsid w:val="00E74EC5"/>
    <w:rsid w:val="00E76003"/>
    <w:rsid w:val="00E7691E"/>
    <w:rsid w:val="00E76B86"/>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0A21"/>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AC8"/>
    <w:rsid w:val="00FE064D"/>
    <w:rsid w:val="00FE0A6C"/>
    <w:rsid w:val="00FE0E96"/>
    <w:rsid w:val="00FE1727"/>
    <w:rsid w:val="00FE3638"/>
    <w:rsid w:val="00FE3A67"/>
    <w:rsid w:val="00FE3EA1"/>
    <w:rsid w:val="00FE46BD"/>
    <w:rsid w:val="00FE4818"/>
    <w:rsid w:val="00FE4CA4"/>
    <w:rsid w:val="00FE5AE4"/>
    <w:rsid w:val="00FE5D80"/>
    <w:rsid w:val="00FE637F"/>
    <w:rsid w:val="00FE64EE"/>
    <w:rsid w:val="00FE73F7"/>
    <w:rsid w:val="00FE745E"/>
    <w:rsid w:val="00FE7865"/>
    <w:rsid w:val="00FF0BB0"/>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1D0383-A3A9-46B9-BFC6-15A346DD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612D-75A5-4D99-A8BD-59ADE1BB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2828</Words>
  <Characters>16122</Characters>
  <Application>Microsoft Office Word</Application>
  <DocSecurity>0</DocSecurity>
  <Lines>134</Lines>
  <Paragraphs>37</Paragraphs>
  <ScaleCrop>false</ScaleCrop>
  <Company/>
  <LinksUpToDate>false</LinksUpToDate>
  <CharactersWithSpaces>18913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8</cp:revision>
  <cp:lastPrinted>2007-07-19T00:46:00Z</cp:lastPrinted>
  <dcterms:created xsi:type="dcterms:W3CDTF">2015-08-26T09:36:00Z</dcterms:created>
  <dcterms:modified xsi:type="dcterms:W3CDTF">2015-08-27T11:40:00Z</dcterms:modified>
</cp:coreProperties>
</file>