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spacing w:before="29" w:line="288" w:lineRule="auto"/>
        <w:jc w:val="center"/>
        <w:rPr>
          <w:b/>
          <w:sz w:val="36"/>
          <w:szCs w:val="36"/>
        </w:rPr>
      </w:pPr>
      <w:r w:rsidRPr="00F3632F">
        <w:rPr>
          <w:b/>
          <w:sz w:val="36"/>
          <w:szCs w:val="36"/>
        </w:rPr>
        <w:t>交银施罗德纯债债券型发起式证券投资基金</w:t>
      </w:r>
    </w:p>
    <w:p w:rsidR="001548F9" w:rsidRPr="00F3632F" w:rsidRDefault="001548F9" w:rsidP="009E1EA4">
      <w:pPr>
        <w:spacing w:before="29" w:line="288" w:lineRule="auto"/>
        <w:jc w:val="center"/>
        <w:rPr>
          <w:b/>
          <w:sz w:val="36"/>
          <w:szCs w:val="36"/>
        </w:rPr>
      </w:pPr>
      <w:r w:rsidRPr="00F3632F">
        <w:rPr>
          <w:b/>
          <w:sz w:val="36"/>
          <w:szCs w:val="36"/>
        </w:rPr>
        <w:t>2015</w:t>
      </w:r>
      <w:r w:rsidRPr="00F3632F">
        <w:rPr>
          <w:b/>
          <w:sz w:val="36"/>
          <w:szCs w:val="36"/>
        </w:rPr>
        <w:t>年半年度报告</w:t>
      </w:r>
      <w:r w:rsidR="00835AA6" w:rsidRPr="00F3632F">
        <w:rPr>
          <w:b/>
          <w:sz w:val="36"/>
          <w:szCs w:val="36"/>
        </w:rPr>
        <w:t>摘要</w:t>
      </w:r>
    </w:p>
    <w:p w:rsidR="001548F9" w:rsidRPr="00F3632F" w:rsidRDefault="001548F9" w:rsidP="009E1EA4">
      <w:pPr>
        <w:spacing w:before="29" w:line="288" w:lineRule="auto"/>
        <w:jc w:val="center"/>
        <w:rPr>
          <w:b/>
          <w:sz w:val="36"/>
          <w:szCs w:val="36"/>
        </w:rPr>
      </w:pPr>
      <w:r w:rsidRPr="00F3632F">
        <w:rPr>
          <w:b/>
          <w:sz w:val="36"/>
          <w:szCs w:val="36"/>
        </w:rPr>
        <w:t>2015</w:t>
      </w:r>
      <w:r w:rsidRPr="00F3632F">
        <w:rPr>
          <w:b/>
          <w:sz w:val="36"/>
          <w:szCs w:val="36"/>
        </w:rPr>
        <w:t>年</w:t>
      </w:r>
      <w:r w:rsidRPr="00F3632F">
        <w:rPr>
          <w:b/>
          <w:sz w:val="36"/>
          <w:szCs w:val="36"/>
        </w:rPr>
        <w:t>6</w:t>
      </w:r>
      <w:r w:rsidRPr="00F3632F">
        <w:rPr>
          <w:b/>
          <w:sz w:val="36"/>
          <w:szCs w:val="36"/>
        </w:rPr>
        <w:t>月</w:t>
      </w:r>
      <w:r w:rsidRPr="00F3632F">
        <w:rPr>
          <w:b/>
          <w:sz w:val="36"/>
          <w:szCs w:val="36"/>
        </w:rPr>
        <w:t>30</w:t>
      </w:r>
      <w:r w:rsidRPr="00F3632F">
        <w:rPr>
          <w:b/>
          <w:sz w:val="36"/>
          <w:szCs w:val="36"/>
        </w:rPr>
        <w:t>日</w:t>
      </w: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rPr>
          <w:b/>
          <w:color w:val="000000"/>
          <w:sz w:val="24"/>
        </w:rPr>
      </w:pPr>
    </w:p>
    <w:p w:rsidR="001548F9" w:rsidRPr="00F3632F" w:rsidRDefault="001548F9" w:rsidP="009E1EA4">
      <w:pPr>
        <w:spacing w:before="29" w:line="288" w:lineRule="auto"/>
        <w:ind w:firstLineChars="900" w:firstLine="2168"/>
        <w:rPr>
          <w:b/>
          <w:color w:val="000000"/>
          <w:sz w:val="24"/>
        </w:rPr>
      </w:pPr>
      <w:r w:rsidRPr="00F3632F">
        <w:rPr>
          <w:b/>
          <w:color w:val="000000"/>
          <w:sz w:val="24"/>
        </w:rPr>
        <w:t>基金管理人：交银施罗德基金管理有限公司</w:t>
      </w:r>
    </w:p>
    <w:p w:rsidR="001548F9" w:rsidRPr="00F3632F" w:rsidRDefault="001548F9" w:rsidP="009E1EA4">
      <w:pPr>
        <w:spacing w:before="29" w:line="288" w:lineRule="auto"/>
        <w:ind w:firstLineChars="900" w:firstLine="2168"/>
        <w:rPr>
          <w:b/>
          <w:color w:val="000000"/>
          <w:sz w:val="24"/>
        </w:rPr>
      </w:pPr>
      <w:r w:rsidRPr="00F3632F">
        <w:rPr>
          <w:b/>
          <w:color w:val="000000"/>
          <w:sz w:val="24"/>
        </w:rPr>
        <w:t>基金托管人：中国农业银行股份有限公司</w:t>
      </w:r>
    </w:p>
    <w:p w:rsidR="001548F9" w:rsidRPr="00F3632F" w:rsidRDefault="001548F9" w:rsidP="009E1EA4">
      <w:pPr>
        <w:spacing w:before="29" w:line="288" w:lineRule="auto"/>
        <w:ind w:firstLineChars="900" w:firstLine="2168"/>
        <w:rPr>
          <w:b/>
          <w:color w:val="000000"/>
          <w:sz w:val="24"/>
        </w:rPr>
      </w:pPr>
      <w:r w:rsidRPr="00F3632F">
        <w:rPr>
          <w:b/>
          <w:color w:val="000000"/>
          <w:sz w:val="24"/>
        </w:rPr>
        <w:t>报告送出日期：二〇一五年八月二十九日</w:t>
      </w:r>
    </w:p>
    <w:p w:rsidR="001548F9" w:rsidRPr="00F3632F" w:rsidRDefault="001548F9" w:rsidP="009E1EA4">
      <w:pPr>
        <w:widowControl/>
        <w:spacing w:before="29" w:line="288" w:lineRule="auto"/>
        <w:jc w:val="left"/>
        <w:rPr>
          <w:color w:val="000000"/>
          <w:sz w:val="24"/>
        </w:rPr>
        <w:sectPr w:rsidR="001548F9" w:rsidRPr="00F3632F">
          <w:headerReference w:type="default" r:id="rId7"/>
          <w:pgSz w:w="11926" w:h="15840"/>
          <w:pgMar w:top="1418" w:right="1418" w:bottom="851" w:left="1418" w:header="851" w:footer="992" w:gutter="0"/>
          <w:cols w:space="720"/>
        </w:sect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F3632F">
        <w:rPr>
          <w:b/>
          <w:bCs/>
          <w:szCs w:val="24"/>
          <w:lang w:val="en-US"/>
        </w:rPr>
        <w:lastRenderedPageBreak/>
        <w:t xml:space="preserve">1  </w:t>
      </w:r>
      <w:r w:rsidRPr="00F3632F">
        <w:rPr>
          <w:b/>
          <w:bCs/>
          <w:szCs w:val="24"/>
          <w:lang w:val="en-US"/>
        </w:rPr>
        <w:t>重要提示</w:t>
      </w:r>
      <w:bookmarkEnd w:id="0"/>
      <w:bookmarkEnd w:id="1"/>
    </w:p>
    <w:p w:rsidR="001548F9" w:rsidRPr="00F3632F" w:rsidRDefault="001548F9" w:rsidP="009E1EA4">
      <w:pPr>
        <w:pStyle w:val="20"/>
        <w:spacing w:before="29" w:after="0" w:line="288" w:lineRule="auto"/>
        <w:rPr>
          <w:rFonts w:ascii="Times New Roman" w:hAnsi="Times New Roman"/>
          <w:kern w:val="0"/>
          <w:szCs w:val="24"/>
        </w:rPr>
      </w:pPr>
      <w:bookmarkStart w:id="2" w:name="_Toc331410067"/>
      <w:r w:rsidRPr="00F3632F">
        <w:rPr>
          <w:rFonts w:ascii="Times New Roman" w:hAnsi="Times New Roman"/>
          <w:kern w:val="0"/>
          <w:szCs w:val="24"/>
        </w:rPr>
        <w:t xml:space="preserve">1.1 </w:t>
      </w:r>
      <w:r w:rsidRPr="00F3632F">
        <w:rPr>
          <w:rFonts w:ascii="Times New Roman" w:hAnsi="Times New Roman"/>
          <w:kern w:val="0"/>
          <w:szCs w:val="24"/>
        </w:rPr>
        <w:t>重要提示</w:t>
      </w:r>
      <w:bookmarkEnd w:id="2"/>
    </w:p>
    <w:p w:rsidR="006E59C6" w:rsidRPr="00F3632F" w:rsidRDefault="006E59C6" w:rsidP="009E1EA4">
      <w:pPr>
        <w:spacing w:before="29" w:line="288" w:lineRule="auto"/>
        <w:ind w:firstLineChars="200" w:firstLine="480"/>
        <w:rPr>
          <w:color w:val="000000"/>
          <w:sz w:val="24"/>
        </w:rPr>
      </w:pPr>
      <w:r w:rsidRPr="00F3632F">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F3632F" w:rsidRDefault="006E59C6" w:rsidP="009E1EA4">
      <w:pPr>
        <w:spacing w:before="29" w:line="288" w:lineRule="auto"/>
        <w:ind w:firstLineChars="200" w:firstLine="480"/>
        <w:rPr>
          <w:color w:val="000000"/>
          <w:sz w:val="24"/>
        </w:rPr>
      </w:pPr>
      <w:r w:rsidRPr="00F3632F">
        <w:rPr>
          <w:color w:val="000000"/>
          <w:sz w:val="24"/>
        </w:rPr>
        <w:t>基金托管人</w:t>
      </w:r>
      <w:r w:rsidRPr="00F3632F">
        <w:rPr>
          <w:sz w:val="24"/>
        </w:rPr>
        <w:t>中国农业银行股份有限公司</w:t>
      </w:r>
      <w:r w:rsidRPr="00F3632F">
        <w:rPr>
          <w:color w:val="000000"/>
          <w:sz w:val="24"/>
        </w:rPr>
        <w:t>根据本基金合同规定，于</w:t>
      </w:r>
      <w:r w:rsidRPr="00F3632F">
        <w:rPr>
          <w:color w:val="000000"/>
          <w:sz w:val="24"/>
        </w:rPr>
        <w:t>2015</w:t>
      </w:r>
      <w:r w:rsidRPr="00F3632F">
        <w:rPr>
          <w:color w:val="000000"/>
          <w:sz w:val="24"/>
        </w:rPr>
        <w:t>年</w:t>
      </w:r>
      <w:r w:rsidRPr="00F3632F">
        <w:rPr>
          <w:color w:val="000000"/>
          <w:sz w:val="24"/>
        </w:rPr>
        <w:t>8</w:t>
      </w:r>
      <w:r w:rsidRPr="00F3632F">
        <w:rPr>
          <w:color w:val="000000"/>
          <w:sz w:val="24"/>
        </w:rPr>
        <w:t>月</w:t>
      </w:r>
      <w:r w:rsidRPr="00F3632F">
        <w:rPr>
          <w:color w:val="000000"/>
          <w:sz w:val="24"/>
        </w:rPr>
        <w:t>28</w:t>
      </w:r>
      <w:r w:rsidRPr="00F3632F">
        <w:rPr>
          <w:color w:val="000000"/>
          <w:sz w:val="24"/>
        </w:rPr>
        <w:t>日复核了本报告中的财务指标、净值表现、利润分配情况、财务会计报告、投资组合报告等内容，保证复核内容不存在虚假记载、误导性陈述或者重大遗漏。</w:t>
      </w:r>
    </w:p>
    <w:p w:rsidR="006E59C6" w:rsidRPr="00F3632F" w:rsidRDefault="006E59C6" w:rsidP="009E1EA4">
      <w:pPr>
        <w:spacing w:before="29" w:line="288" w:lineRule="auto"/>
        <w:ind w:firstLineChars="200" w:firstLine="480"/>
        <w:rPr>
          <w:color w:val="000000"/>
          <w:sz w:val="24"/>
        </w:rPr>
      </w:pPr>
      <w:r w:rsidRPr="00F3632F">
        <w:rPr>
          <w:color w:val="000000"/>
          <w:sz w:val="24"/>
        </w:rPr>
        <w:t>基金管理人承诺以诚实信用、勤勉尽责的原则管理和运用基金资产，但不保证基金一定盈利。</w:t>
      </w:r>
    </w:p>
    <w:p w:rsidR="006E59C6" w:rsidRPr="00F3632F" w:rsidRDefault="006E59C6" w:rsidP="009E1EA4">
      <w:pPr>
        <w:spacing w:before="29" w:line="288" w:lineRule="auto"/>
        <w:ind w:firstLineChars="200" w:firstLine="480"/>
        <w:rPr>
          <w:color w:val="000000"/>
          <w:sz w:val="24"/>
        </w:rPr>
      </w:pPr>
      <w:r w:rsidRPr="00F3632F">
        <w:rPr>
          <w:color w:val="000000"/>
          <w:sz w:val="24"/>
        </w:rPr>
        <w:t>基金的过往业绩并不代表其未来表现。投资有风险，投资者在作出投资决策前应仔细阅读本基金的招募说明书及其更新。</w:t>
      </w:r>
    </w:p>
    <w:p w:rsidR="00650AA5" w:rsidRPr="00F3632F" w:rsidRDefault="00650AA5" w:rsidP="009E1EA4">
      <w:pPr>
        <w:spacing w:before="29" w:line="288" w:lineRule="auto"/>
        <w:ind w:firstLineChars="200" w:firstLine="480"/>
        <w:rPr>
          <w:color w:val="000000"/>
          <w:sz w:val="24"/>
        </w:rPr>
      </w:pPr>
      <w:r w:rsidRPr="00F3632F">
        <w:rPr>
          <w:color w:val="000000"/>
          <w:sz w:val="24"/>
        </w:rPr>
        <w:t>本半年度报告摘要摘自半年度报告正文，投资者欲了解详细内容，应阅读半年度报告正文。</w:t>
      </w:r>
    </w:p>
    <w:p w:rsidR="006E59C6" w:rsidRPr="00F3632F" w:rsidRDefault="006E59C6" w:rsidP="009E1EA4">
      <w:pPr>
        <w:spacing w:before="29" w:line="288" w:lineRule="auto"/>
        <w:ind w:firstLineChars="200" w:firstLine="480"/>
        <w:rPr>
          <w:color w:val="000000"/>
          <w:sz w:val="24"/>
        </w:rPr>
      </w:pPr>
      <w:r w:rsidRPr="00F3632F">
        <w:rPr>
          <w:color w:val="000000"/>
          <w:sz w:val="24"/>
        </w:rPr>
        <w:t>本报告中财务资料未经审计。</w:t>
      </w:r>
    </w:p>
    <w:p w:rsidR="00BC5DB0" w:rsidRPr="00F3632F" w:rsidRDefault="00BC5DB0" w:rsidP="009E1EA4">
      <w:pPr>
        <w:spacing w:before="29" w:line="288" w:lineRule="auto"/>
        <w:ind w:firstLineChars="200" w:firstLine="480"/>
        <w:rPr>
          <w:kern w:val="0"/>
          <w:sz w:val="24"/>
        </w:rPr>
      </w:pPr>
      <w:r w:rsidRPr="00F3632F">
        <w:rPr>
          <w:kern w:val="0"/>
          <w:sz w:val="24"/>
        </w:rPr>
        <w:t>本报告期自</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日起至</w:t>
      </w:r>
      <w:r w:rsidRPr="00F3632F">
        <w:rPr>
          <w:kern w:val="0"/>
          <w:sz w:val="24"/>
        </w:rPr>
        <w:t>6</w:t>
      </w:r>
      <w:r w:rsidRPr="00F3632F">
        <w:rPr>
          <w:kern w:val="0"/>
          <w:sz w:val="24"/>
        </w:rPr>
        <w:t>月</w:t>
      </w:r>
      <w:r w:rsidRPr="00F3632F">
        <w:rPr>
          <w:kern w:val="0"/>
          <w:sz w:val="24"/>
        </w:rPr>
        <w:t>30</w:t>
      </w:r>
      <w:r w:rsidRPr="00F3632F">
        <w:rPr>
          <w:kern w:val="0"/>
          <w:sz w:val="24"/>
        </w:rPr>
        <w:t>日止。</w:t>
      </w:r>
    </w:p>
    <w:p w:rsidR="00816848" w:rsidRPr="00F3632F" w:rsidRDefault="00816848" w:rsidP="009E1EA4">
      <w:pPr>
        <w:spacing w:before="29" w:line="288" w:lineRule="auto"/>
        <w:ind w:firstLineChars="200" w:firstLine="480"/>
        <w:rPr>
          <w:color w:val="000000"/>
          <w:sz w:val="24"/>
        </w:rPr>
      </w:pPr>
    </w:p>
    <w:p w:rsidR="00EB2B24" w:rsidRPr="00F3632F" w:rsidRDefault="001548F9" w:rsidP="009E1EA4">
      <w:pPr>
        <w:spacing w:before="29" w:line="288" w:lineRule="auto"/>
        <w:ind w:firstLineChars="200" w:firstLine="480"/>
        <w:rPr>
          <w:b/>
          <w:color w:val="000000"/>
          <w:kern w:val="0"/>
          <w:sz w:val="24"/>
        </w:rPr>
      </w:pPr>
      <w:r w:rsidRPr="00F3632F">
        <w:rPr>
          <w:sz w:val="24"/>
        </w:rPr>
        <w:br w:type="page"/>
      </w:r>
    </w:p>
    <w:p w:rsidR="001548F9" w:rsidRPr="00F3632F" w:rsidRDefault="001548F9" w:rsidP="00D53082">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F3632F">
        <w:rPr>
          <w:b/>
          <w:bCs/>
          <w:szCs w:val="24"/>
          <w:lang w:val="en-US"/>
        </w:rPr>
        <w:t xml:space="preserve">2  </w:t>
      </w:r>
      <w:r w:rsidRPr="00F3632F">
        <w:rPr>
          <w:b/>
          <w:bCs/>
          <w:szCs w:val="24"/>
          <w:lang w:val="en-US"/>
        </w:rPr>
        <w:t>基金简介</w:t>
      </w:r>
      <w:bookmarkEnd w:id="3"/>
      <w:bookmarkEnd w:id="4"/>
    </w:p>
    <w:p w:rsidR="001548F9" w:rsidRPr="00F3632F" w:rsidRDefault="00F00927" w:rsidP="009E1EA4">
      <w:pPr>
        <w:pStyle w:val="20"/>
        <w:spacing w:before="29" w:after="0" w:line="288" w:lineRule="auto"/>
        <w:rPr>
          <w:rFonts w:ascii="Times New Roman" w:hAnsi="Times New Roman"/>
          <w:color w:val="000000"/>
          <w:szCs w:val="24"/>
        </w:rPr>
      </w:pPr>
      <w:bookmarkStart w:id="5" w:name="_Toc331410069"/>
      <w:r w:rsidRPr="00F3632F">
        <w:rPr>
          <w:rFonts w:ascii="Times New Roman" w:hAnsi="Times New Roman"/>
          <w:kern w:val="0"/>
          <w:szCs w:val="24"/>
        </w:rPr>
        <w:t>2.1</w:t>
      </w:r>
      <w:r w:rsidR="001548F9" w:rsidRPr="00F3632F">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F3632F" w:rsidTr="00405B9D">
        <w:tc>
          <w:tcPr>
            <w:tcW w:w="3693" w:type="dxa"/>
            <w:vAlign w:val="center"/>
          </w:tcPr>
          <w:p w:rsidR="001548F9" w:rsidRPr="00F3632F" w:rsidRDefault="001548F9" w:rsidP="009E1EA4">
            <w:pPr>
              <w:spacing w:before="29" w:line="288" w:lineRule="auto"/>
              <w:rPr>
                <w:color w:val="000000"/>
                <w:kern w:val="0"/>
                <w:sz w:val="24"/>
              </w:rPr>
            </w:pPr>
            <w:r w:rsidRPr="00F3632F">
              <w:rPr>
                <w:sz w:val="24"/>
              </w:rPr>
              <w:t>基金简称</w:t>
            </w:r>
          </w:p>
        </w:tc>
        <w:tc>
          <w:tcPr>
            <w:tcW w:w="5305" w:type="dxa"/>
            <w:gridSpan w:val="2"/>
            <w:vAlign w:val="center"/>
          </w:tcPr>
          <w:p w:rsidR="001548F9" w:rsidRPr="00F3632F" w:rsidRDefault="001548F9" w:rsidP="009E1EA4">
            <w:pPr>
              <w:spacing w:before="29" w:line="288" w:lineRule="auto"/>
              <w:jc w:val="center"/>
              <w:rPr>
                <w:sz w:val="24"/>
              </w:rPr>
            </w:pPr>
            <w:r w:rsidRPr="00F3632F">
              <w:rPr>
                <w:sz w:val="24"/>
              </w:rPr>
              <w:t>交银纯债债券发起</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基金主代码</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519718</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基金运作方式</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契约型开放式</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基金合同生效日</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2012</w:t>
            </w:r>
            <w:r w:rsidRPr="00F3632F">
              <w:rPr>
                <w:sz w:val="24"/>
              </w:rPr>
              <w:t>年</w:t>
            </w:r>
            <w:r w:rsidRPr="00F3632F">
              <w:rPr>
                <w:sz w:val="24"/>
              </w:rPr>
              <w:t>12</w:t>
            </w:r>
            <w:r w:rsidRPr="00F3632F">
              <w:rPr>
                <w:sz w:val="24"/>
              </w:rPr>
              <w:t>月</w:t>
            </w:r>
            <w:r w:rsidRPr="00F3632F">
              <w:rPr>
                <w:sz w:val="24"/>
              </w:rPr>
              <w:t>19</w:t>
            </w:r>
            <w:r w:rsidRPr="00F3632F">
              <w:rPr>
                <w:sz w:val="24"/>
              </w:rPr>
              <w:t>日</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基金管理人</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交银施罗德基金管理有限公司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基金托管人</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中国农业银行股份有限公司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报告期末基金份额总额</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244,248,969.43</w:t>
            </w:r>
            <w:r w:rsidRPr="00F3632F">
              <w:rPr>
                <w:sz w:val="24"/>
              </w:rPr>
              <w:t>份</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基金合同存续期</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不定期</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下属分级基金的基金简称</w:t>
            </w:r>
          </w:p>
        </w:tc>
        <w:tc>
          <w:tcPr>
            <w:tcW w:w="2709" w:type="dxa"/>
            <w:vAlign w:val="center"/>
          </w:tcPr>
          <w:p w:rsidR="00405B9D" w:rsidRPr="00F3632F" w:rsidRDefault="00405B9D" w:rsidP="009E1EA4">
            <w:pPr>
              <w:spacing w:before="29" w:line="288" w:lineRule="auto"/>
              <w:jc w:val="center"/>
              <w:rPr>
                <w:sz w:val="24"/>
              </w:rPr>
            </w:pPr>
            <w:r w:rsidRPr="00F3632F">
              <w:rPr>
                <w:sz w:val="24"/>
              </w:rPr>
              <w:t>交银纯债债券发起</w:t>
            </w:r>
            <w:r w:rsidRPr="00F3632F">
              <w:rPr>
                <w:sz w:val="24"/>
              </w:rPr>
              <w:t>A/B</w:t>
            </w:r>
          </w:p>
        </w:tc>
        <w:tc>
          <w:tcPr>
            <w:tcW w:w="2596" w:type="dxa"/>
            <w:vAlign w:val="center"/>
          </w:tcPr>
          <w:p w:rsidR="00405B9D" w:rsidRPr="00F3632F" w:rsidRDefault="00405B9D" w:rsidP="009E1EA4">
            <w:pPr>
              <w:spacing w:before="29" w:line="288" w:lineRule="auto"/>
              <w:jc w:val="center"/>
              <w:rPr>
                <w:sz w:val="24"/>
              </w:rPr>
            </w:pPr>
            <w:r w:rsidRPr="00F3632F">
              <w:rPr>
                <w:sz w:val="24"/>
              </w:rPr>
              <w:t>交银纯债债券发起</w:t>
            </w:r>
            <w:r w:rsidRPr="00F3632F">
              <w:rPr>
                <w:sz w:val="24"/>
              </w:rPr>
              <w:t>C</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下属分级基金的交易代码</w:t>
            </w:r>
          </w:p>
        </w:tc>
        <w:tc>
          <w:tcPr>
            <w:tcW w:w="2709" w:type="dxa"/>
            <w:vAlign w:val="center"/>
          </w:tcPr>
          <w:p w:rsidR="00405B9D" w:rsidRPr="00F3632F" w:rsidRDefault="00405B9D" w:rsidP="009E1EA4">
            <w:pPr>
              <w:spacing w:before="29" w:line="288" w:lineRule="auto"/>
              <w:jc w:val="center"/>
              <w:rPr>
                <w:sz w:val="24"/>
              </w:rPr>
            </w:pPr>
            <w:r w:rsidRPr="009C503F">
              <w:rPr>
                <w:color w:val="000000" w:themeColor="text1"/>
                <w:sz w:val="24"/>
              </w:rPr>
              <w:t>519718</w:t>
            </w:r>
            <w:r w:rsidRPr="009C503F">
              <w:rPr>
                <w:color w:val="000000" w:themeColor="text1"/>
                <w:sz w:val="24"/>
              </w:rPr>
              <w:t>（前端）、</w:t>
            </w:r>
            <w:r w:rsidRPr="009C503F">
              <w:rPr>
                <w:color w:val="000000" w:themeColor="text1"/>
                <w:sz w:val="24"/>
              </w:rPr>
              <w:t>519719</w:t>
            </w:r>
            <w:r w:rsidRPr="009C503F">
              <w:rPr>
                <w:color w:val="000000" w:themeColor="text1"/>
                <w:sz w:val="24"/>
              </w:rPr>
              <w:t>（后端）</w:t>
            </w:r>
          </w:p>
        </w:tc>
        <w:tc>
          <w:tcPr>
            <w:tcW w:w="2596" w:type="dxa"/>
            <w:vAlign w:val="center"/>
          </w:tcPr>
          <w:p w:rsidR="00405B9D" w:rsidRPr="00F3632F" w:rsidRDefault="00405B9D" w:rsidP="009E1EA4">
            <w:pPr>
              <w:spacing w:before="29" w:line="288" w:lineRule="auto"/>
              <w:jc w:val="center"/>
              <w:rPr>
                <w:sz w:val="24"/>
              </w:rPr>
            </w:pPr>
            <w:r w:rsidRPr="00F3632F">
              <w:rPr>
                <w:sz w:val="24"/>
              </w:rPr>
              <w:t>519720</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报告期末下属分级基金的份额总额</w:t>
            </w:r>
          </w:p>
        </w:tc>
        <w:tc>
          <w:tcPr>
            <w:tcW w:w="2709" w:type="dxa"/>
            <w:vAlign w:val="center"/>
          </w:tcPr>
          <w:p w:rsidR="00405B9D" w:rsidRPr="00F3632F" w:rsidRDefault="00405B9D" w:rsidP="009E1EA4">
            <w:pPr>
              <w:spacing w:before="29" w:line="288" w:lineRule="auto"/>
              <w:jc w:val="center"/>
              <w:rPr>
                <w:sz w:val="24"/>
              </w:rPr>
            </w:pPr>
            <w:r w:rsidRPr="00F3632F">
              <w:rPr>
                <w:sz w:val="24"/>
              </w:rPr>
              <w:t>163,632,239.02</w:t>
            </w:r>
            <w:r w:rsidRPr="00F3632F">
              <w:rPr>
                <w:sz w:val="24"/>
              </w:rPr>
              <w:t>份</w:t>
            </w:r>
          </w:p>
        </w:tc>
        <w:tc>
          <w:tcPr>
            <w:tcW w:w="2596" w:type="dxa"/>
            <w:vAlign w:val="center"/>
          </w:tcPr>
          <w:p w:rsidR="00405B9D" w:rsidRPr="00F3632F" w:rsidRDefault="00405B9D" w:rsidP="009E1EA4">
            <w:pPr>
              <w:spacing w:before="29" w:line="288" w:lineRule="auto"/>
              <w:jc w:val="center"/>
              <w:rPr>
                <w:sz w:val="24"/>
              </w:rPr>
            </w:pPr>
            <w:r w:rsidRPr="00F3632F">
              <w:rPr>
                <w:sz w:val="24"/>
              </w:rPr>
              <w:t>80,616,730.41</w:t>
            </w:r>
            <w:r w:rsidRPr="00F3632F">
              <w:rPr>
                <w:sz w:val="24"/>
              </w:rPr>
              <w:t>份</w:t>
            </w:r>
          </w:p>
        </w:tc>
      </w:tr>
    </w:tbl>
    <w:p w:rsidR="00B72F4F" w:rsidRDefault="007A5642">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类基金份额采用前端收费模式，</w:t>
      </w:r>
      <w:r>
        <w:rPr>
          <w:kern w:val="0"/>
          <w:sz w:val="24"/>
        </w:rPr>
        <w:t>B</w:t>
      </w:r>
      <w:r>
        <w:rPr>
          <w:kern w:val="0"/>
          <w:sz w:val="24"/>
        </w:rPr>
        <w:t>类基金份额采用后端收费模式，前端交易代码即为</w:t>
      </w:r>
      <w:r>
        <w:rPr>
          <w:kern w:val="0"/>
          <w:sz w:val="24"/>
        </w:rPr>
        <w:t>A</w:t>
      </w:r>
      <w:r>
        <w:rPr>
          <w:kern w:val="0"/>
          <w:sz w:val="24"/>
        </w:rPr>
        <w:t>类基金份额交易代码，后端交易代码即为</w:t>
      </w:r>
      <w:r>
        <w:rPr>
          <w:kern w:val="0"/>
          <w:sz w:val="24"/>
        </w:rPr>
        <w:t>B</w:t>
      </w:r>
      <w:r>
        <w:rPr>
          <w:kern w:val="0"/>
          <w:sz w:val="24"/>
        </w:rPr>
        <w:t>类基金份额交易代码。</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2</w:t>
      </w:r>
      <w:r w:rsidRPr="00F3632F">
        <w:rPr>
          <w:kern w:val="0"/>
          <w:sz w:val="24"/>
        </w:rPr>
        <w:t>、本基金为发起式基金。</w:t>
      </w: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pStyle w:val="20"/>
        <w:spacing w:before="29" w:after="0" w:line="288" w:lineRule="auto"/>
        <w:jc w:val="left"/>
        <w:rPr>
          <w:rFonts w:ascii="Times New Roman" w:hAnsi="Times New Roman"/>
          <w:color w:val="000000"/>
          <w:szCs w:val="24"/>
        </w:rPr>
      </w:pPr>
      <w:bookmarkStart w:id="6" w:name="_Toc331410070"/>
      <w:r w:rsidRPr="00F3632F">
        <w:rPr>
          <w:rFonts w:ascii="Times New Roman" w:hAnsi="Times New Roman"/>
          <w:kern w:val="0"/>
          <w:szCs w:val="24"/>
        </w:rPr>
        <w:t xml:space="preserve">2.2 </w:t>
      </w:r>
      <w:r w:rsidRPr="00F3632F">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投资目标</w:t>
            </w:r>
          </w:p>
        </w:tc>
        <w:tc>
          <w:tcPr>
            <w:tcW w:w="6873" w:type="dxa"/>
            <w:vAlign w:val="center"/>
          </w:tcPr>
          <w:p w:rsidR="001548F9" w:rsidRPr="00F3632F" w:rsidRDefault="001548F9" w:rsidP="009E1EA4">
            <w:pPr>
              <w:spacing w:before="29" w:line="288" w:lineRule="auto"/>
              <w:rPr>
                <w:sz w:val="24"/>
              </w:rPr>
            </w:pPr>
            <w:r w:rsidRPr="00F3632F">
              <w:rPr>
                <w:sz w:val="24"/>
              </w:rPr>
              <w:t>本基金为纯债基金，在严格控制投资风险的基础上，追求稳定的当期收益和基金资产的稳健增值。</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投资策略</w:t>
            </w:r>
          </w:p>
        </w:tc>
        <w:tc>
          <w:tcPr>
            <w:tcW w:w="6873" w:type="dxa"/>
            <w:vAlign w:val="center"/>
          </w:tcPr>
          <w:p w:rsidR="001548F9" w:rsidRPr="00F3632F" w:rsidRDefault="001548F9" w:rsidP="009E1EA4">
            <w:pPr>
              <w:spacing w:before="29" w:line="288" w:lineRule="auto"/>
              <w:rPr>
                <w:sz w:val="24"/>
              </w:rPr>
            </w:pPr>
            <w:r w:rsidRPr="00F3632F">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业绩比较基准</w:t>
            </w:r>
          </w:p>
        </w:tc>
        <w:tc>
          <w:tcPr>
            <w:tcW w:w="6873" w:type="dxa"/>
            <w:vAlign w:val="center"/>
          </w:tcPr>
          <w:p w:rsidR="001548F9" w:rsidRPr="00F3632F" w:rsidRDefault="001548F9" w:rsidP="009E1EA4">
            <w:pPr>
              <w:spacing w:before="29" w:line="288" w:lineRule="auto"/>
              <w:rPr>
                <w:sz w:val="24"/>
              </w:rPr>
            </w:pPr>
            <w:r w:rsidRPr="00F3632F">
              <w:rPr>
                <w:sz w:val="24"/>
              </w:rPr>
              <w:t>中债综合全价指数</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风险收益特征</w:t>
            </w:r>
          </w:p>
        </w:tc>
        <w:tc>
          <w:tcPr>
            <w:tcW w:w="6873" w:type="dxa"/>
            <w:vAlign w:val="center"/>
          </w:tcPr>
          <w:p w:rsidR="001548F9" w:rsidRPr="00F3632F" w:rsidRDefault="001548F9" w:rsidP="009E1EA4">
            <w:pPr>
              <w:spacing w:before="29" w:line="288" w:lineRule="auto"/>
              <w:rPr>
                <w:sz w:val="24"/>
              </w:rPr>
            </w:pPr>
            <w:r w:rsidRPr="00F3632F">
              <w:rPr>
                <w:sz w:val="24"/>
              </w:rPr>
              <w:t>本基金是一只债券型基金，属于证券投资基金中中等风险的品种，其长期平均的预期收益和风险高于货币市场基金，低于混合型基金和股票型基金。</w:t>
            </w:r>
          </w:p>
        </w:tc>
      </w:tr>
    </w:tbl>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F3632F">
        <w:rPr>
          <w:rFonts w:ascii="Times New Roman" w:hAnsi="Times New Roman"/>
          <w:kern w:val="0"/>
          <w:szCs w:val="24"/>
        </w:rPr>
        <w:t xml:space="preserve">2.3 </w:t>
      </w:r>
      <w:r w:rsidRPr="00F3632F">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F3632F" w:rsidTr="00402CC3">
        <w:tc>
          <w:tcPr>
            <w:tcW w:w="2631" w:type="dxa"/>
            <w:gridSpan w:val="2"/>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项目</w:t>
            </w:r>
          </w:p>
        </w:tc>
        <w:tc>
          <w:tcPr>
            <w:tcW w:w="3060" w:type="dxa"/>
            <w:vAlign w:val="center"/>
          </w:tcPr>
          <w:p w:rsidR="001548F9" w:rsidRPr="00F3632F" w:rsidRDefault="001548F9" w:rsidP="009E1EA4">
            <w:pPr>
              <w:spacing w:before="29" w:line="288" w:lineRule="auto"/>
              <w:jc w:val="center"/>
              <w:rPr>
                <w:color w:val="000000"/>
                <w:sz w:val="24"/>
              </w:rPr>
            </w:pPr>
            <w:r w:rsidRPr="00F3632F">
              <w:rPr>
                <w:color w:val="000000"/>
                <w:sz w:val="24"/>
              </w:rPr>
              <w:t>基金管理人</w:t>
            </w:r>
          </w:p>
        </w:tc>
        <w:tc>
          <w:tcPr>
            <w:tcW w:w="3060" w:type="dxa"/>
            <w:vAlign w:val="center"/>
          </w:tcPr>
          <w:p w:rsidR="001548F9" w:rsidRPr="00F3632F" w:rsidRDefault="001548F9" w:rsidP="009E1EA4">
            <w:pPr>
              <w:spacing w:before="29" w:line="288" w:lineRule="auto"/>
              <w:jc w:val="center"/>
              <w:rPr>
                <w:color w:val="000000"/>
                <w:sz w:val="24"/>
              </w:rPr>
            </w:pPr>
            <w:r w:rsidRPr="00F3632F">
              <w:rPr>
                <w:color w:val="000000"/>
                <w:sz w:val="24"/>
              </w:rPr>
              <w:t>基金托管人</w:t>
            </w:r>
          </w:p>
        </w:tc>
      </w:tr>
      <w:tr w:rsidR="001548F9" w:rsidRPr="00F3632F" w:rsidTr="00402CC3">
        <w:tc>
          <w:tcPr>
            <w:tcW w:w="2631" w:type="dxa"/>
            <w:gridSpan w:val="2"/>
            <w:vAlign w:val="center"/>
          </w:tcPr>
          <w:p w:rsidR="001548F9" w:rsidRPr="00F3632F" w:rsidRDefault="001548F9" w:rsidP="009E1EA4">
            <w:pPr>
              <w:autoSpaceDE w:val="0"/>
              <w:autoSpaceDN w:val="0"/>
              <w:adjustRightInd w:val="0"/>
              <w:spacing w:before="29" w:line="288" w:lineRule="auto"/>
              <w:ind w:left="15"/>
              <w:rPr>
                <w:color w:val="000000"/>
                <w:kern w:val="0"/>
                <w:sz w:val="24"/>
              </w:rPr>
            </w:pPr>
            <w:r w:rsidRPr="00F3632F">
              <w:rPr>
                <w:color w:val="000000"/>
                <w:kern w:val="0"/>
                <w:sz w:val="24"/>
              </w:rPr>
              <w:t>名称</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交银施罗德基金管理有限公司</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中国农业银行股份有限公司</w:t>
            </w:r>
          </w:p>
        </w:tc>
      </w:tr>
      <w:tr w:rsidR="001548F9" w:rsidRPr="00F3632F" w:rsidTr="00402CC3">
        <w:tc>
          <w:tcPr>
            <w:tcW w:w="1260" w:type="dxa"/>
            <w:vMerge w:val="restart"/>
            <w:vAlign w:val="center"/>
          </w:tcPr>
          <w:p w:rsidR="001548F9" w:rsidRPr="00F3632F" w:rsidRDefault="001548F9" w:rsidP="009E1EA4">
            <w:pPr>
              <w:autoSpaceDE w:val="0"/>
              <w:autoSpaceDN w:val="0"/>
              <w:adjustRightInd w:val="0"/>
              <w:spacing w:before="29" w:line="288" w:lineRule="auto"/>
              <w:ind w:left="15"/>
              <w:rPr>
                <w:color w:val="000000"/>
                <w:kern w:val="0"/>
                <w:sz w:val="24"/>
              </w:rPr>
            </w:pPr>
            <w:r w:rsidRPr="00F3632F">
              <w:rPr>
                <w:color w:val="000000"/>
                <w:sz w:val="24"/>
              </w:rPr>
              <w:t>信息披露负责人</w:t>
            </w:r>
          </w:p>
        </w:tc>
        <w:tc>
          <w:tcPr>
            <w:tcW w:w="1371" w:type="dxa"/>
            <w:vAlign w:val="center"/>
          </w:tcPr>
          <w:p w:rsidR="001548F9" w:rsidRPr="00F3632F" w:rsidRDefault="001548F9" w:rsidP="009E1EA4">
            <w:pPr>
              <w:spacing w:before="29" w:line="288" w:lineRule="auto"/>
              <w:jc w:val="center"/>
              <w:rPr>
                <w:color w:val="000000"/>
                <w:sz w:val="24"/>
              </w:rPr>
            </w:pPr>
            <w:r w:rsidRPr="00F3632F">
              <w:rPr>
                <w:color w:val="000000"/>
                <w:sz w:val="24"/>
              </w:rPr>
              <w:t>姓名</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孙艳</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林葛</w:t>
            </w:r>
          </w:p>
        </w:tc>
      </w:tr>
      <w:tr w:rsidR="001548F9" w:rsidRPr="00F3632F" w:rsidTr="00402CC3">
        <w:tc>
          <w:tcPr>
            <w:tcW w:w="1260" w:type="dxa"/>
            <w:vMerge/>
            <w:vAlign w:val="center"/>
          </w:tcPr>
          <w:p w:rsidR="001548F9" w:rsidRPr="00F3632F" w:rsidRDefault="001548F9" w:rsidP="009E1EA4">
            <w:pPr>
              <w:widowControl/>
              <w:spacing w:before="29" w:line="288" w:lineRule="auto"/>
              <w:jc w:val="left"/>
              <w:rPr>
                <w:color w:val="000000"/>
                <w:kern w:val="0"/>
                <w:sz w:val="24"/>
              </w:rPr>
            </w:pPr>
          </w:p>
        </w:tc>
        <w:tc>
          <w:tcPr>
            <w:tcW w:w="1371"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sz w:val="24"/>
              </w:rPr>
              <w:t>联系电话</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021-61055050</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010-66060069</w:t>
            </w:r>
          </w:p>
        </w:tc>
      </w:tr>
      <w:tr w:rsidR="001548F9" w:rsidRPr="00F3632F" w:rsidTr="00402CC3">
        <w:tc>
          <w:tcPr>
            <w:tcW w:w="1260" w:type="dxa"/>
            <w:vMerge/>
            <w:vAlign w:val="center"/>
          </w:tcPr>
          <w:p w:rsidR="001548F9" w:rsidRPr="00F3632F" w:rsidRDefault="001548F9" w:rsidP="009E1EA4">
            <w:pPr>
              <w:widowControl/>
              <w:spacing w:before="29" w:line="288" w:lineRule="auto"/>
              <w:jc w:val="left"/>
              <w:rPr>
                <w:color w:val="000000"/>
                <w:kern w:val="0"/>
                <w:sz w:val="24"/>
              </w:rPr>
            </w:pPr>
          </w:p>
        </w:tc>
        <w:tc>
          <w:tcPr>
            <w:tcW w:w="1371"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sz w:val="24"/>
              </w:rPr>
              <w:t>电子邮箱</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xxpl@jysld.com,disclosure@jysld.com</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tgxxpl@abchina.com</w:t>
            </w:r>
          </w:p>
        </w:tc>
      </w:tr>
      <w:tr w:rsidR="001548F9" w:rsidRPr="00F3632F" w:rsidTr="00402CC3">
        <w:tc>
          <w:tcPr>
            <w:tcW w:w="2631" w:type="dxa"/>
            <w:gridSpan w:val="2"/>
            <w:vAlign w:val="center"/>
          </w:tcPr>
          <w:p w:rsidR="001548F9" w:rsidRPr="00F3632F" w:rsidRDefault="001548F9" w:rsidP="009E1EA4">
            <w:pPr>
              <w:spacing w:before="29" w:line="288" w:lineRule="auto"/>
              <w:rPr>
                <w:color w:val="000000"/>
                <w:sz w:val="24"/>
              </w:rPr>
            </w:pPr>
            <w:r w:rsidRPr="00F3632F">
              <w:rPr>
                <w:color w:val="000000"/>
                <w:sz w:val="24"/>
              </w:rPr>
              <w:t>客户服务电话</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400-700-5000</w:t>
            </w:r>
            <w:r w:rsidRPr="00F3632F">
              <w:rPr>
                <w:color w:val="000000"/>
                <w:kern w:val="0"/>
                <w:sz w:val="24"/>
              </w:rPr>
              <w:t>，</w:t>
            </w:r>
            <w:r w:rsidRPr="00F3632F">
              <w:rPr>
                <w:color w:val="000000"/>
                <w:kern w:val="0"/>
                <w:sz w:val="24"/>
              </w:rPr>
              <w:t>021-61055000</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95599</w:t>
            </w:r>
          </w:p>
        </w:tc>
      </w:tr>
      <w:tr w:rsidR="001548F9" w:rsidRPr="00F3632F" w:rsidTr="00402CC3">
        <w:tc>
          <w:tcPr>
            <w:tcW w:w="2631" w:type="dxa"/>
            <w:gridSpan w:val="2"/>
            <w:vAlign w:val="center"/>
          </w:tcPr>
          <w:p w:rsidR="001548F9" w:rsidRPr="00F3632F" w:rsidRDefault="001548F9" w:rsidP="009E1EA4">
            <w:pPr>
              <w:spacing w:before="29" w:line="288" w:lineRule="auto"/>
              <w:rPr>
                <w:color w:val="000000"/>
                <w:sz w:val="24"/>
              </w:rPr>
            </w:pPr>
            <w:r w:rsidRPr="00F3632F">
              <w:rPr>
                <w:color w:val="000000"/>
                <w:sz w:val="24"/>
              </w:rPr>
              <w:t>传真</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021-61055054</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010-68121816</w:t>
            </w:r>
          </w:p>
        </w:tc>
      </w:tr>
    </w:tbl>
    <w:p w:rsidR="001548F9" w:rsidRPr="00F3632F" w:rsidRDefault="001548F9" w:rsidP="009E1EA4">
      <w:pPr>
        <w:tabs>
          <w:tab w:val="left" w:pos="1740"/>
        </w:tabs>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F3632F">
        <w:rPr>
          <w:rFonts w:ascii="Times New Roman" w:hAnsi="Times New Roman"/>
          <w:kern w:val="0"/>
          <w:szCs w:val="24"/>
        </w:rPr>
        <w:t xml:space="preserve">2.4 </w:t>
      </w:r>
      <w:r w:rsidRPr="00F3632F">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F3632F" w:rsidTr="00402CC3">
        <w:tc>
          <w:tcPr>
            <w:tcW w:w="482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登载基金</w:t>
            </w:r>
            <w:r w:rsidR="00106605" w:rsidRPr="00F3632F">
              <w:rPr>
                <w:color w:val="000000"/>
                <w:sz w:val="24"/>
              </w:rPr>
              <w:t>半</w:t>
            </w:r>
            <w:r w:rsidR="00524625" w:rsidRPr="00F3632F">
              <w:rPr>
                <w:color w:val="000000"/>
                <w:sz w:val="24"/>
              </w:rPr>
              <w:t>年度报告正文</w:t>
            </w:r>
            <w:r w:rsidRPr="00F3632F">
              <w:rPr>
                <w:color w:val="000000"/>
                <w:sz w:val="24"/>
              </w:rPr>
              <w:t>的管理人互联网网址</w:t>
            </w:r>
          </w:p>
        </w:tc>
        <w:tc>
          <w:tcPr>
            <w:tcW w:w="418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www.fund001.com</w:t>
            </w:r>
            <w:r w:rsidRPr="00F3632F">
              <w:rPr>
                <w:color w:val="000000"/>
                <w:sz w:val="24"/>
              </w:rPr>
              <w:t>，</w:t>
            </w:r>
            <w:r w:rsidRPr="00F3632F">
              <w:rPr>
                <w:color w:val="000000"/>
                <w:sz w:val="24"/>
              </w:rPr>
              <w:t>www.bocomschroder.com</w:t>
            </w:r>
          </w:p>
        </w:tc>
      </w:tr>
      <w:tr w:rsidR="001548F9" w:rsidRPr="00F3632F" w:rsidTr="00402CC3">
        <w:tc>
          <w:tcPr>
            <w:tcW w:w="482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基金</w:t>
            </w:r>
            <w:r w:rsidR="00813F84" w:rsidRPr="00F3632F">
              <w:rPr>
                <w:color w:val="000000"/>
                <w:sz w:val="24"/>
              </w:rPr>
              <w:t>半</w:t>
            </w:r>
            <w:r w:rsidRPr="00F3632F">
              <w:rPr>
                <w:color w:val="000000"/>
                <w:sz w:val="24"/>
              </w:rPr>
              <w:t>年度报告备置地点</w:t>
            </w:r>
          </w:p>
        </w:tc>
        <w:tc>
          <w:tcPr>
            <w:tcW w:w="418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基金管理人的办公场所</w:t>
            </w:r>
          </w:p>
        </w:tc>
      </w:tr>
    </w:tbl>
    <w:p w:rsidR="008D0FBC" w:rsidRPr="00F3632F" w:rsidRDefault="008D0FBC"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F3632F">
        <w:rPr>
          <w:b/>
          <w:bCs/>
          <w:szCs w:val="24"/>
          <w:lang w:val="en-US"/>
        </w:rPr>
        <w:t xml:space="preserve">3  </w:t>
      </w:r>
      <w:r w:rsidRPr="00F3632F">
        <w:rPr>
          <w:b/>
          <w:bCs/>
          <w:szCs w:val="24"/>
          <w:lang w:val="en-US"/>
        </w:rPr>
        <w:t>主要财务指标和基金净值表现</w:t>
      </w:r>
      <w:bookmarkEnd w:id="11"/>
      <w:bookmarkEnd w:id="12"/>
    </w:p>
    <w:p w:rsidR="001548F9" w:rsidRPr="00F3632F" w:rsidRDefault="001548F9" w:rsidP="009E1EA4">
      <w:pPr>
        <w:pStyle w:val="20"/>
        <w:spacing w:before="29" w:after="0" w:line="288" w:lineRule="auto"/>
        <w:rPr>
          <w:rFonts w:ascii="Times New Roman" w:hAnsi="Times New Roman"/>
          <w:kern w:val="0"/>
          <w:szCs w:val="24"/>
        </w:rPr>
      </w:pPr>
      <w:bookmarkStart w:id="15" w:name="_Toc286996129"/>
      <w:r w:rsidRPr="00F3632F">
        <w:rPr>
          <w:rFonts w:ascii="Times New Roman" w:hAnsi="Times New Roman"/>
          <w:kern w:val="0"/>
          <w:szCs w:val="24"/>
        </w:rPr>
        <w:t xml:space="preserve">3.1 </w:t>
      </w:r>
      <w:r w:rsidRPr="00F3632F">
        <w:rPr>
          <w:rFonts w:ascii="Times New Roman" w:hAnsi="Times New Roman"/>
          <w:kern w:val="0"/>
          <w:szCs w:val="24"/>
        </w:rPr>
        <w:t>主要会计数据和财务指标</w:t>
      </w:r>
      <w:bookmarkEnd w:id="15"/>
    </w:p>
    <w:p w:rsidR="00A929AA" w:rsidRPr="00F3632F" w:rsidRDefault="00A929AA" w:rsidP="009E1EA4">
      <w:pPr>
        <w:autoSpaceDE w:val="0"/>
        <w:autoSpaceDN w:val="0"/>
        <w:adjustRightInd w:val="0"/>
        <w:spacing w:before="29" w:line="288" w:lineRule="auto"/>
        <w:ind w:left="15"/>
        <w:jc w:val="right"/>
        <w:rPr>
          <w:color w:val="000000"/>
          <w:kern w:val="0"/>
          <w:sz w:val="24"/>
        </w:rPr>
      </w:pPr>
      <w:r w:rsidRPr="00F3632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F3632F" w:rsidTr="00402CC3">
        <w:trPr>
          <w:trHeight w:val="487"/>
        </w:trPr>
        <w:tc>
          <w:tcPr>
            <w:tcW w:w="4404" w:type="dxa"/>
            <w:vMerge w:val="restart"/>
            <w:vAlign w:val="center"/>
          </w:tcPr>
          <w:bookmarkEnd w:id="13"/>
          <w:bookmarkEnd w:id="14"/>
          <w:p w:rsidR="001548F9" w:rsidRPr="00F3632F" w:rsidRDefault="001548F9" w:rsidP="009E1EA4">
            <w:pPr>
              <w:spacing w:before="29" w:line="288" w:lineRule="auto"/>
              <w:ind w:leftChars="-51" w:left="-107" w:rightChars="-51" w:right="-107"/>
              <w:rPr>
                <w:b/>
                <w:color w:val="000000"/>
                <w:sz w:val="24"/>
              </w:rPr>
            </w:pPr>
            <w:r w:rsidRPr="00F3632F">
              <w:rPr>
                <w:b/>
                <w:color w:val="000000"/>
                <w:sz w:val="24"/>
              </w:rPr>
              <w:t>3.1.1</w:t>
            </w:r>
            <w:r w:rsidRPr="00F3632F">
              <w:rPr>
                <w:b/>
                <w:color w:val="000000"/>
                <w:sz w:val="24"/>
              </w:rPr>
              <w:t>期间数据和指标</w:t>
            </w:r>
          </w:p>
        </w:tc>
        <w:tc>
          <w:tcPr>
            <w:tcW w:w="4968" w:type="dxa"/>
            <w:gridSpan w:val="2"/>
            <w:vAlign w:val="center"/>
          </w:tcPr>
          <w:p w:rsidR="001548F9" w:rsidRPr="00F3632F" w:rsidRDefault="001548F9" w:rsidP="009E1EA4">
            <w:pPr>
              <w:spacing w:before="29" w:line="288" w:lineRule="auto"/>
              <w:jc w:val="center"/>
              <w:rPr>
                <w:b/>
                <w:sz w:val="24"/>
              </w:rPr>
            </w:pPr>
            <w:r w:rsidRPr="00F3632F">
              <w:rPr>
                <w:b/>
                <w:sz w:val="24"/>
              </w:rPr>
              <w:t>报告期（</w:t>
            </w:r>
            <w:r w:rsidR="0058437B" w:rsidRPr="00F3632F">
              <w:rPr>
                <w:b/>
                <w:sz w:val="24"/>
              </w:rPr>
              <w:t>2015</w:t>
            </w:r>
            <w:r w:rsidR="0058437B" w:rsidRPr="00F3632F">
              <w:rPr>
                <w:b/>
                <w:sz w:val="24"/>
              </w:rPr>
              <w:t>年</w:t>
            </w:r>
            <w:r w:rsidR="0058437B" w:rsidRPr="00F3632F">
              <w:rPr>
                <w:b/>
                <w:sz w:val="24"/>
              </w:rPr>
              <w:t>1</w:t>
            </w:r>
            <w:r w:rsidR="0058437B" w:rsidRPr="00F3632F">
              <w:rPr>
                <w:b/>
                <w:sz w:val="24"/>
              </w:rPr>
              <w:t>月</w:t>
            </w:r>
            <w:r w:rsidR="0058437B" w:rsidRPr="00F3632F">
              <w:rPr>
                <w:b/>
                <w:sz w:val="24"/>
              </w:rPr>
              <w:t>1</w:t>
            </w:r>
            <w:r w:rsidR="0058437B" w:rsidRPr="00F3632F">
              <w:rPr>
                <w:b/>
                <w:sz w:val="24"/>
              </w:rPr>
              <w:t>日至</w:t>
            </w:r>
            <w:r w:rsidRPr="00F3632F">
              <w:rPr>
                <w:b/>
                <w:sz w:val="24"/>
              </w:rPr>
              <w:t>2015</w:t>
            </w:r>
            <w:r w:rsidRPr="00F3632F">
              <w:rPr>
                <w:b/>
                <w:sz w:val="24"/>
              </w:rPr>
              <w:t>年</w:t>
            </w:r>
            <w:r w:rsidRPr="00F3632F">
              <w:rPr>
                <w:b/>
                <w:sz w:val="24"/>
              </w:rPr>
              <w:t>6</w:t>
            </w:r>
            <w:r w:rsidRPr="00F3632F">
              <w:rPr>
                <w:b/>
                <w:sz w:val="24"/>
              </w:rPr>
              <w:t>月</w:t>
            </w:r>
            <w:r w:rsidRPr="00F3632F">
              <w:rPr>
                <w:b/>
                <w:sz w:val="24"/>
              </w:rPr>
              <w:t>30</w:t>
            </w:r>
            <w:r w:rsidRPr="00F3632F">
              <w:rPr>
                <w:b/>
                <w:sz w:val="24"/>
              </w:rPr>
              <w:t>日）</w:t>
            </w:r>
          </w:p>
        </w:tc>
      </w:tr>
      <w:tr w:rsidR="001548F9" w:rsidRPr="00F3632F" w:rsidTr="00402CC3">
        <w:trPr>
          <w:trHeight w:val="487"/>
        </w:trPr>
        <w:tc>
          <w:tcPr>
            <w:tcW w:w="4404" w:type="dxa"/>
            <w:vMerge/>
            <w:vAlign w:val="center"/>
          </w:tcPr>
          <w:p w:rsidR="001548F9" w:rsidRPr="00F3632F" w:rsidRDefault="001548F9" w:rsidP="009E1EA4">
            <w:pPr>
              <w:widowControl/>
              <w:spacing w:before="29" w:line="288" w:lineRule="auto"/>
              <w:jc w:val="left"/>
              <w:rPr>
                <w:b/>
                <w:color w:val="000000"/>
                <w:sz w:val="24"/>
              </w:rPr>
            </w:pPr>
          </w:p>
        </w:tc>
        <w:tc>
          <w:tcPr>
            <w:tcW w:w="2410" w:type="dxa"/>
            <w:vAlign w:val="center"/>
          </w:tcPr>
          <w:p w:rsidR="001548F9" w:rsidRPr="00F3632F" w:rsidRDefault="001548F9" w:rsidP="009E1EA4">
            <w:pPr>
              <w:spacing w:before="29" w:line="288" w:lineRule="auto"/>
              <w:jc w:val="center"/>
              <w:rPr>
                <w:sz w:val="24"/>
              </w:rPr>
            </w:pPr>
            <w:r w:rsidRPr="00F3632F">
              <w:rPr>
                <w:sz w:val="24"/>
              </w:rPr>
              <w:t>交银纯债债券发起</w:t>
            </w:r>
            <w:r w:rsidRPr="00F3632F">
              <w:rPr>
                <w:sz w:val="24"/>
              </w:rPr>
              <w:t>A/B</w:t>
            </w:r>
          </w:p>
        </w:tc>
        <w:tc>
          <w:tcPr>
            <w:tcW w:w="2558" w:type="dxa"/>
            <w:vAlign w:val="center"/>
          </w:tcPr>
          <w:p w:rsidR="001548F9" w:rsidRPr="00F3632F" w:rsidRDefault="001548F9" w:rsidP="009E1EA4">
            <w:pPr>
              <w:spacing w:before="29" w:line="288" w:lineRule="auto"/>
              <w:jc w:val="center"/>
              <w:rPr>
                <w:sz w:val="24"/>
              </w:rPr>
            </w:pPr>
            <w:r w:rsidRPr="00F3632F">
              <w:rPr>
                <w:sz w:val="24"/>
              </w:rPr>
              <w:t>交银纯债债券发起</w:t>
            </w:r>
            <w:r w:rsidRPr="00F3632F">
              <w:rPr>
                <w:sz w:val="24"/>
              </w:rPr>
              <w:t>C</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本期已实现收益</w:t>
            </w:r>
          </w:p>
        </w:tc>
        <w:tc>
          <w:tcPr>
            <w:tcW w:w="2410" w:type="dxa"/>
            <w:vAlign w:val="center"/>
          </w:tcPr>
          <w:p w:rsidR="001548F9" w:rsidRPr="00F3632F" w:rsidRDefault="001548F9" w:rsidP="009E1EA4">
            <w:pPr>
              <w:spacing w:before="29" w:line="288" w:lineRule="auto"/>
              <w:jc w:val="right"/>
              <w:rPr>
                <w:sz w:val="24"/>
              </w:rPr>
            </w:pPr>
            <w:r w:rsidRPr="00F3632F">
              <w:rPr>
                <w:sz w:val="24"/>
              </w:rPr>
              <w:t>6,140,843.22</w:t>
            </w:r>
          </w:p>
        </w:tc>
        <w:tc>
          <w:tcPr>
            <w:tcW w:w="2558" w:type="dxa"/>
            <w:vAlign w:val="center"/>
          </w:tcPr>
          <w:p w:rsidR="001548F9" w:rsidRPr="00F3632F" w:rsidRDefault="001548F9" w:rsidP="009E1EA4">
            <w:pPr>
              <w:spacing w:before="29" w:line="288" w:lineRule="auto"/>
              <w:jc w:val="right"/>
              <w:rPr>
                <w:sz w:val="24"/>
              </w:rPr>
            </w:pPr>
            <w:r w:rsidRPr="00F3632F">
              <w:rPr>
                <w:sz w:val="24"/>
              </w:rPr>
              <w:t>2,522,606.82</w:t>
            </w:r>
          </w:p>
        </w:tc>
      </w:tr>
      <w:tr w:rsidR="001548F9" w:rsidRPr="00F3632F" w:rsidTr="00402CC3">
        <w:trPr>
          <w:trHeight w:val="754"/>
        </w:trPr>
        <w:tc>
          <w:tcPr>
            <w:tcW w:w="4404" w:type="dxa"/>
            <w:vAlign w:val="center"/>
          </w:tcPr>
          <w:p w:rsidR="001548F9" w:rsidRPr="00F3632F" w:rsidRDefault="001548F9" w:rsidP="009E1EA4">
            <w:pPr>
              <w:spacing w:before="29" w:line="288" w:lineRule="auto"/>
              <w:rPr>
                <w:sz w:val="24"/>
              </w:rPr>
            </w:pPr>
            <w:r w:rsidRPr="00F3632F">
              <w:rPr>
                <w:sz w:val="24"/>
              </w:rPr>
              <w:t>本期利润</w:t>
            </w:r>
          </w:p>
        </w:tc>
        <w:tc>
          <w:tcPr>
            <w:tcW w:w="2410" w:type="dxa"/>
            <w:vAlign w:val="center"/>
          </w:tcPr>
          <w:p w:rsidR="001548F9" w:rsidRPr="00F3632F" w:rsidRDefault="001548F9" w:rsidP="009E1EA4">
            <w:pPr>
              <w:spacing w:before="29" w:line="288" w:lineRule="auto"/>
              <w:jc w:val="right"/>
              <w:rPr>
                <w:sz w:val="24"/>
              </w:rPr>
            </w:pPr>
            <w:r w:rsidRPr="00F3632F">
              <w:rPr>
                <w:sz w:val="24"/>
              </w:rPr>
              <w:t>7,869,986.73</w:t>
            </w:r>
          </w:p>
        </w:tc>
        <w:tc>
          <w:tcPr>
            <w:tcW w:w="2558" w:type="dxa"/>
            <w:vAlign w:val="center"/>
          </w:tcPr>
          <w:p w:rsidR="001548F9" w:rsidRPr="00F3632F" w:rsidRDefault="001548F9" w:rsidP="009E1EA4">
            <w:pPr>
              <w:spacing w:before="29" w:line="288" w:lineRule="auto"/>
              <w:jc w:val="right"/>
              <w:rPr>
                <w:sz w:val="24"/>
              </w:rPr>
            </w:pPr>
            <w:r w:rsidRPr="00F3632F">
              <w:rPr>
                <w:sz w:val="24"/>
              </w:rPr>
              <w:t>3,568,846.12</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加权平均基金份额本期利润</w:t>
            </w:r>
          </w:p>
        </w:tc>
        <w:tc>
          <w:tcPr>
            <w:tcW w:w="2410" w:type="dxa"/>
            <w:vAlign w:val="center"/>
          </w:tcPr>
          <w:p w:rsidR="001548F9" w:rsidRPr="00F3632F" w:rsidRDefault="001548F9" w:rsidP="009E1EA4">
            <w:pPr>
              <w:spacing w:before="29" w:line="288" w:lineRule="auto"/>
              <w:jc w:val="right"/>
              <w:rPr>
                <w:sz w:val="24"/>
              </w:rPr>
            </w:pPr>
            <w:r w:rsidRPr="00F3632F">
              <w:rPr>
                <w:sz w:val="24"/>
              </w:rPr>
              <w:t>0.0588</w:t>
            </w:r>
          </w:p>
        </w:tc>
        <w:tc>
          <w:tcPr>
            <w:tcW w:w="2558" w:type="dxa"/>
            <w:vAlign w:val="center"/>
          </w:tcPr>
          <w:p w:rsidR="001548F9" w:rsidRPr="00F3632F" w:rsidRDefault="001548F9" w:rsidP="009E1EA4">
            <w:pPr>
              <w:spacing w:before="29" w:line="288" w:lineRule="auto"/>
              <w:jc w:val="right"/>
              <w:rPr>
                <w:sz w:val="24"/>
              </w:rPr>
            </w:pPr>
            <w:r w:rsidRPr="00F3632F">
              <w:rPr>
                <w:sz w:val="24"/>
              </w:rPr>
              <w:t>0.0606</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本期基金份额净值增长率</w:t>
            </w:r>
          </w:p>
        </w:tc>
        <w:tc>
          <w:tcPr>
            <w:tcW w:w="2410" w:type="dxa"/>
            <w:vAlign w:val="center"/>
          </w:tcPr>
          <w:p w:rsidR="001548F9" w:rsidRPr="00F3632F" w:rsidRDefault="001548F9" w:rsidP="009E1EA4">
            <w:pPr>
              <w:spacing w:before="29" w:line="288" w:lineRule="auto"/>
              <w:jc w:val="right"/>
              <w:rPr>
                <w:sz w:val="24"/>
              </w:rPr>
            </w:pPr>
            <w:r w:rsidRPr="00F3632F">
              <w:rPr>
                <w:sz w:val="24"/>
              </w:rPr>
              <w:t>5.81%</w:t>
            </w:r>
          </w:p>
        </w:tc>
        <w:tc>
          <w:tcPr>
            <w:tcW w:w="2558" w:type="dxa"/>
            <w:vAlign w:val="center"/>
          </w:tcPr>
          <w:p w:rsidR="001548F9" w:rsidRPr="00F3632F" w:rsidRDefault="001548F9" w:rsidP="009E1EA4">
            <w:pPr>
              <w:spacing w:before="29" w:line="288" w:lineRule="auto"/>
              <w:jc w:val="right"/>
              <w:rPr>
                <w:sz w:val="24"/>
              </w:rPr>
            </w:pPr>
            <w:r w:rsidRPr="00F3632F">
              <w:rPr>
                <w:sz w:val="24"/>
              </w:rPr>
              <w:t>5.59%</w:t>
            </w:r>
          </w:p>
        </w:tc>
      </w:tr>
      <w:tr w:rsidR="001548F9" w:rsidRPr="00F3632F" w:rsidTr="00402CC3">
        <w:tc>
          <w:tcPr>
            <w:tcW w:w="4404" w:type="dxa"/>
            <w:vMerge w:val="restart"/>
            <w:vAlign w:val="center"/>
          </w:tcPr>
          <w:p w:rsidR="001548F9" w:rsidRPr="00F3632F" w:rsidRDefault="001548F9" w:rsidP="009E1EA4">
            <w:pPr>
              <w:spacing w:before="29" w:line="288" w:lineRule="auto"/>
              <w:ind w:leftChars="-51" w:left="-107" w:rightChars="-51" w:right="-107"/>
              <w:rPr>
                <w:b/>
                <w:color w:val="000000"/>
                <w:sz w:val="24"/>
              </w:rPr>
            </w:pPr>
            <w:r w:rsidRPr="00F3632F">
              <w:rPr>
                <w:b/>
                <w:color w:val="000000"/>
                <w:sz w:val="24"/>
              </w:rPr>
              <w:t>3.1.2</w:t>
            </w:r>
            <w:r w:rsidRPr="00F3632F">
              <w:rPr>
                <w:b/>
                <w:color w:val="000000"/>
                <w:sz w:val="24"/>
              </w:rPr>
              <w:t>期末数据和指标</w:t>
            </w:r>
          </w:p>
        </w:tc>
        <w:tc>
          <w:tcPr>
            <w:tcW w:w="4968" w:type="dxa"/>
            <w:gridSpan w:val="2"/>
            <w:vAlign w:val="center"/>
          </w:tcPr>
          <w:p w:rsidR="001548F9" w:rsidRPr="00F3632F" w:rsidRDefault="001548F9" w:rsidP="009E1EA4">
            <w:pPr>
              <w:spacing w:before="29" w:line="288" w:lineRule="auto"/>
              <w:jc w:val="center"/>
              <w:rPr>
                <w:b/>
                <w:sz w:val="24"/>
              </w:rPr>
            </w:pPr>
            <w:r w:rsidRPr="00F3632F">
              <w:rPr>
                <w:b/>
                <w:sz w:val="24"/>
              </w:rPr>
              <w:t>报告期末</w:t>
            </w:r>
            <w:r w:rsidRPr="00F3632F">
              <w:rPr>
                <w:b/>
                <w:sz w:val="24"/>
              </w:rPr>
              <w:t>(2015</w:t>
            </w:r>
            <w:r w:rsidRPr="00F3632F">
              <w:rPr>
                <w:b/>
                <w:sz w:val="24"/>
              </w:rPr>
              <w:t>年</w:t>
            </w:r>
            <w:r w:rsidRPr="00F3632F">
              <w:rPr>
                <w:b/>
                <w:sz w:val="24"/>
              </w:rPr>
              <w:t>6</w:t>
            </w:r>
            <w:r w:rsidRPr="00F3632F">
              <w:rPr>
                <w:b/>
                <w:sz w:val="24"/>
              </w:rPr>
              <w:t>月</w:t>
            </w:r>
            <w:r w:rsidRPr="00F3632F">
              <w:rPr>
                <w:b/>
                <w:sz w:val="24"/>
              </w:rPr>
              <w:t>30</w:t>
            </w:r>
            <w:r w:rsidRPr="00F3632F">
              <w:rPr>
                <w:b/>
                <w:sz w:val="24"/>
              </w:rPr>
              <w:t>日</w:t>
            </w:r>
            <w:r w:rsidRPr="00F3632F">
              <w:rPr>
                <w:b/>
                <w:sz w:val="24"/>
              </w:rPr>
              <w:t>)</w:t>
            </w:r>
          </w:p>
        </w:tc>
      </w:tr>
      <w:tr w:rsidR="001548F9" w:rsidRPr="00F3632F" w:rsidTr="00402CC3">
        <w:trPr>
          <w:trHeight w:val="373"/>
        </w:trPr>
        <w:tc>
          <w:tcPr>
            <w:tcW w:w="4404" w:type="dxa"/>
            <w:vMerge/>
            <w:vAlign w:val="center"/>
          </w:tcPr>
          <w:p w:rsidR="001548F9" w:rsidRPr="00F3632F" w:rsidRDefault="001548F9" w:rsidP="009E1EA4">
            <w:pPr>
              <w:widowControl/>
              <w:spacing w:before="29" w:line="288" w:lineRule="auto"/>
              <w:jc w:val="left"/>
              <w:rPr>
                <w:b/>
                <w:color w:val="000000"/>
                <w:sz w:val="24"/>
              </w:rPr>
            </w:pPr>
          </w:p>
        </w:tc>
        <w:tc>
          <w:tcPr>
            <w:tcW w:w="2410" w:type="dxa"/>
            <w:vAlign w:val="center"/>
          </w:tcPr>
          <w:p w:rsidR="001548F9" w:rsidRPr="00F3632F" w:rsidRDefault="001548F9" w:rsidP="009E1EA4">
            <w:pPr>
              <w:spacing w:before="29" w:line="288" w:lineRule="auto"/>
              <w:ind w:leftChars="-51" w:left="-107" w:rightChars="-51" w:right="-107"/>
              <w:jc w:val="center"/>
              <w:rPr>
                <w:color w:val="000000"/>
                <w:sz w:val="24"/>
              </w:rPr>
            </w:pPr>
            <w:r w:rsidRPr="00F3632F">
              <w:rPr>
                <w:color w:val="000000"/>
                <w:sz w:val="24"/>
              </w:rPr>
              <w:t>交银纯债债券发起</w:t>
            </w:r>
            <w:r w:rsidRPr="00F3632F">
              <w:rPr>
                <w:color w:val="000000"/>
                <w:sz w:val="24"/>
              </w:rPr>
              <w:t>A/B</w:t>
            </w:r>
          </w:p>
        </w:tc>
        <w:tc>
          <w:tcPr>
            <w:tcW w:w="2558" w:type="dxa"/>
            <w:vAlign w:val="center"/>
          </w:tcPr>
          <w:p w:rsidR="001548F9" w:rsidRPr="00F3632F" w:rsidRDefault="001548F9" w:rsidP="009E1EA4">
            <w:pPr>
              <w:spacing w:before="29" w:line="288" w:lineRule="auto"/>
              <w:ind w:leftChars="-51" w:left="-107" w:rightChars="-51" w:right="-107"/>
              <w:jc w:val="center"/>
              <w:rPr>
                <w:color w:val="000000"/>
                <w:sz w:val="24"/>
              </w:rPr>
            </w:pPr>
            <w:r w:rsidRPr="00F3632F">
              <w:rPr>
                <w:color w:val="000000"/>
                <w:sz w:val="24"/>
              </w:rPr>
              <w:t>交银纯债债券发起</w:t>
            </w:r>
            <w:r w:rsidRPr="00F3632F">
              <w:rPr>
                <w:color w:val="000000"/>
                <w:sz w:val="24"/>
              </w:rPr>
              <w:t>C</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期末可供分配基金份额利润</w:t>
            </w:r>
          </w:p>
        </w:tc>
        <w:tc>
          <w:tcPr>
            <w:tcW w:w="2410" w:type="dxa"/>
            <w:vAlign w:val="center"/>
          </w:tcPr>
          <w:p w:rsidR="001548F9" w:rsidRPr="00F3632F" w:rsidRDefault="001548F9" w:rsidP="009E1EA4">
            <w:pPr>
              <w:spacing w:before="29" w:line="288" w:lineRule="auto"/>
              <w:jc w:val="right"/>
              <w:rPr>
                <w:sz w:val="24"/>
              </w:rPr>
            </w:pPr>
            <w:r w:rsidRPr="00F3632F">
              <w:rPr>
                <w:sz w:val="24"/>
              </w:rPr>
              <w:t>0.046</w:t>
            </w:r>
          </w:p>
        </w:tc>
        <w:tc>
          <w:tcPr>
            <w:tcW w:w="2558" w:type="dxa"/>
            <w:vAlign w:val="center"/>
          </w:tcPr>
          <w:p w:rsidR="001548F9" w:rsidRPr="00F3632F" w:rsidRDefault="001548F9" w:rsidP="009E1EA4">
            <w:pPr>
              <w:spacing w:before="29" w:line="288" w:lineRule="auto"/>
              <w:jc w:val="right"/>
              <w:rPr>
                <w:sz w:val="24"/>
              </w:rPr>
            </w:pPr>
            <w:r w:rsidRPr="00F3632F">
              <w:rPr>
                <w:sz w:val="24"/>
              </w:rPr>
              <w:t>0.031</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期末基金资产净值</w:t>
            </w:r>
          </w:p>
        </w:tc>
        <w:tc>
          <w:tcPr>
            <w:tcW w:w="2410" w:type="dxa"/>
            <w:vAlign w:val="center"/>
          </w:tcPr>
          <w:p w:rsidR="001548F9" w:rsidRPr="00F3632F" w:rsidRDefault="001548F9" w:rsidP="009E1EA4">
            <w:pPr>
              <w:spacing w:before="29" w:line="288" w:lineRule="auto"/>
              <w:jc w:val="right"/>
              <w:rPr>
                <w:sz w:val="24"/>
              </w:rPr>
            </w:pPr>
            <w:r w:rsidRPr="00F3632F">
              <w:rPr>
                <w:sz w:val="24"/>
              </w:rPr>
              <w:t>177,408,539.01</w:t>
            </w:r>
          </w:p>
        </w:tc>
        <w:tc>
          <w:tcPr>
            <w:tcW w:w="2558" w:type="dxa"/>
            <w:vAlign w:val="center"/>
          </w:tcPr>
          <w:p w:rsidR="001548F9" w:rsidRPr="00F3632F" w:rsidRDefault="001548F9" w:rsidP="009E1EA4">
            <w:pPr>
              <w:spacing w:before="29" w:line="288" w:lineRule="auto"/>
              <w:jc w:val="right"/>
              <w:rPr>
                <w:sz w:val="24"/>
              </w:rPr>
            </w:pPr>
            <w:r w:rsidRPr="00F3632F">
              <w:rPr>
                <w:sz w:val="24"/>
              </w:rPr>
              <w:t>86,186,504.80</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期末基金份额净值</w:t>
            </w:r>
          </w:p>
        </w:tc>
        <w:tc>
          <w:tcPr>
            <w:tcW w:w="2410" w:type="dxa"/>
            <w:vAlign w:val="center"/>
          </w:tcPr>
          <w:p w:rsidR="001548F9" w:rsidRPr="00F3632F" w:rsidRDefault="001548F9" w:rsidP="009E1EA4">
            <w:pPr>
              <w:spacing w:before="29" w:line="288" w:lineRule="auto"/>
              <w:jc w:val="right"/>
              <w:rPr>
                <w:sz w:val="24"/>
              </w:rPr>
            </w:pPr>
            <w:r w:rsidRPr="00F3632F">
              <w:rPr>
                <w:sz w:val="24"/>
              </w:rPr>
              <w:t>1.084</w:t>
            </w:r>
          </w:p>
        </w:tc>
        <w:tc>
          <w:tcPr>
            <w:tcW w:w="2558" w:type="dxa"/>
            <w:vAlign w:val="center"/>
          </w:tcPr>
          <w:p w:rsidR="001548F9" w:rsidRPr="00F3632F" w:rsidRDefault="001548F9" w:rsidP="009E1EA4">
            <w:pPr>
              <w:spacing w:before="29" w:line="288" w:lineRule="auto"/>
              <w:jc w:val="right"/>
              <w:rPr>
                <w:sz w:val="24"/>
              </w:rPr>
            </w:pPr>
            <w:r w:rsidRPr="00F3632F">
              <w:rPr>
                <w:sz w:val="24"/>
              </w:rPr>
              <w:t>1.069</w:t>
            </w:r>
          </w:p>
        </w:tc>
      </w:tr>
    </w:tbl>
    <w:p w:rsidR="00B72F4F" w:rsidRDefault="007A5642">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2</w:t>
      </w:r>
      <w:r w:rsidRPr="00F3632F">
        <w:rPr>
          <w:kern w:val="0"/>
          <w:sz w:val="24"/>
        </w:rPr>
        <w:t>、本期已实现收益指基金本期利息收入、投资收益、其他收入（不含公允价值变动收益）扣除相关费用后的余额，本期利润为本期已实现收益加上本期公允价值变动收益。</w:t>
      </w:r>
    </w:p>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F3632F">
        <w:rPr>
          <w:rFonts w:ascii="Times New Roman" w:hAnsi="Times New Roman"/>
          <w:kern w:val="0"/>
          <w:szCs w:val="24"/>
        </w:rPr>
        <w:t xml:space="preserve">3.2 </w:t>
      </w:r>
      <w:r w:rsidRPr="00F3632F">
        <w:rPr>
          <w:rFonts w:ascii="Times New Roman" w:hAnsi="Times New Roman"/>
          <w:kern w:val="0"/>
          <w:szCs w:val="24"/>
        </w:rPr>
        <w:t>基金净值表现</w:t>
      </w:r>
      <w:bookmarkEnd w:id="16"/>
      <w:bookmarkEnd w:id="17"/>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3.2.1 </w:t>
      </w:r>
      <w:r w:rsidRPr="00F3632F">
        <w:rPr>
          <w:b/>
          <w:color w:val="000000"/>
          <w:kern w:val="0"/>
          <w:sz w:val="24"/>
        </w:rPr>
        <w:t>基金份额净值增长率及其与同期业绩比较基准收益率的比较</w:t>
      </w:r>
    </w:p>
    <w:p w:rsidR="001548F9" w:rsidRPr="00F3632F" w:rsidRDefault="001548F9"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交银纯债债券发起</w:t>
      </w:r>
      <w:r w:rsidRPr="00F3632F">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F3632F" w:rsidTr="00C31545">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阶段</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w:t>
            </w:r>
            <w:r w:rsidRPr="00F3632F">
              <w:rPr>
                <w:rFonts w:ascii="宋体" w:hAnsi="宋体" w:cs="宋体" w:hint="eastAsia"/>
                <w:color w:val="000000"/>
                <w:sz w:val="24"/>
              </w:rPr>
              <w:t>①</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份额净值增长率标准差</w:t>
            </w:r>
            <w:r w:rsidRPr="00F3632F">
              <w:rPr>
                <w:rFonts w:ascii="宋体" w:hAnsi="宋体" w:cs="宋体" w:hint="eastAsia"/>
                <w:color w:val="000000"/>
                <w:sz w:val="24"/>
              </w:rPr>
              <w:t>②</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业绩比较基准收益率标准差</w:t>
            </w:r>
            <w:r w:rsidRPr="00F3632F">
              <w:rPr>
                <w:rFonts w:ascii="宋体" w:hAnsi="宋体" w:cs="宋体" w:hint="eastAsia"/>
                <w:color w:val="000000"/>
                <w:sz w:val="24"/>
              </w:rPr>
              <w:t>④</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①</w:t>
            </w:r>
            <w:r w:rsidRPr="00F3632F">
              <w:rPr>
                <w:color w:val="000000"/>
                <w:sz w:val="24"/>
              </w:rPr>
              <w:t>－</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②</w:t>
            </w:r>
            <w:r w:rsidRPr="00F3632F">
              <w:rPr>
                <w:color w:val="000000"/>
                <w:sz w:val="24"/>
              </w:rPr>
              <w:t>－</w:t>
            </w:r>
            <w:r w:rsidRPr="00F3632F">
              <w:rPr>
                <w:rFonts w:ascii="宋体" w:hAnsi="宋体" w:cs="宋体" w:hint="eastAsia"/>
                <w:color w:val="000000"/>
                <w:sz w:val="24"/>
              </w:rPr>
              <w:t>④</w:t>
            </w:r>
          </w:p>
        </w:tc>
      </w:tr>
      <w:tr w:rsidR="00B72F4F">
        <w:tc>
          <w:tcPr>
            <w:tcW w:w="1497" w:type="dxa"/>
            <w:vAlign w:val="center"/>
          </w:tcPr>
          <w:p w:rsidR="00B72F4F" w:rsidRDefault="007A5642">
            <w:pPr>
              <w:jc w:val="left"/>
            </w:pPr>
            <w:r>
              <w:rPr>
                <w:color w:val="000000"/>
                <w:sz w:val="24"/>
              </w:rPr>
              <w:t>过去一个月</w:t>
            </w:r>
          </w:p>
        </w:tc>
        <w:tc>
          <w:tcPr>
            <w:tcW w:w="1251" w:type="dxa"/>
            <w:vAlign w:val="center"/>
          </w:tcPr>
          <w:p w:rsidR="00B72F4F" w:rsidRDefault="007A5642">
            <w:pPr>
              <w:jc w:val="center"/>
            </w:pPr>
            <w:r>
              <w:rPr>
                <w:color w:val="000000"/>
                <w:sz w:val="24"/>
              </w:rPr>
              <w:t>0.65%</w:t>
            </w:r>
          </w:p>
        </w:tc>
        <w:tc>
          <w:tcPr>
            <w:tcW w:w="1250" w:type="dxa"/>
            <w:vAlign w:val="center"/>
          </w:tcPr>
          <w:p w:rsidR="00B72F4F" w:rsidRDefault="007A5642">
            <w:pPr>
              <w:jc w:val="center"/>
            </w:pPr>
            <w:r>
              <w:rPr>
                <w:color w:val="000000"/>
                <w:sz w:val="24"/>
              </w:rPr>
              <w:t>0.07%</w:t>
            </w:r>
          </w:p>
        </w:tc>
        <w:tc>
          <w:tcPr>
            <w:tcW w:w="1250" w:type="dxa"/>
            <w:vAlign w:val="center"/>
          </w:tcPr>
          <w:p w:rsidR="00B72F4F" w:rsidRDefault="007A5642">
            <w:pPr>
              <w:jc w:val="center"/>
            </w:pPr>
            <w:r>
              <w:rPr>
                <w:color w:val="000000"/>
                <w:sz w:val="24"/>
              </w:rPr>
              <w:t>-0.08%</w:t>
            </w:r>
          </w:p>
        </w:tc>
        <w:tc>
          <w:tcPr>
            <w:tcW w:w="1250" w:type="dxa"/>
            <w:vAlign w:val="center"/>
          </w:tcPr>
          <w:p w:rsidR="00B72F4F" w:rsidRDefault="007A5642">
            <w:pPr>
              <w:jc w:val="center"/>
            </w:pPr>
            <w:r>
              <w:rPr>
                <w:color w:val="000000"/>
                <w:sz w:val="24"/>
              </w:rPr>
              <w:t>0.05%</w:t>
            </w:r>
          </w:p>
        </w:tc>
        <w:tc>
          <w:tcPr>
            <w:tcW w:w="1250" w:type="dxa"/>
            <w:vAlign w:val="center"/>
          </w:tcPr>
          <w:p w:rsidR="00B72F4F" w:rsidRDefault="007A5642">
            <w:pPr>
              <w:jc w:val="center"/>
            </w:pPr>
            <w:r>
              <w:rPr>
                <w:color w:val="000000"/>
                <w:sz w:val="24"/>
              </w:rPr>
              <w:t>0.73%</w:t>
            </w:r>
          </w:p>
        </w:tc>
        <w:tc>
          <w:tcPr>
            <w:tcW w:w="1250" w:type="dxa"/>
            <w:vAlign w:val="center"/>
          </w:tcPr>
          <w:p w:rsidR="00B72F4F" w:rsidRDefault="007A5642">
            <w:pPr>
              <w:jc w:val="center"/>
            </w:pPr>
            <w:r>
              <w:rPr>
                <w:color w:val="000000"/>
                <w:sz w:val="24"/>
              </w:rPr>
              <w:t>0.02%</w:t>
            </w:r>
          </w:p>
        </w:tc>
      </w:tr>
      <w:tr w:rsidR="00B72F4F">
        <w:tc>
          <w:tcPr>
            <w:tcW w:w="1497" w:type="dxa"/>
            <w:vAlign w:val="center"/>
          </w:tcPr>
          <w:p w:rsidR="00B72F4F" w:rsidRDefault="007A5642">
            <w:pPr>
              <w:jc w:val="left"/>
            </w:pPr>
            <w:r>
              <w:rPr>
                <w:color w:val="000000"/>
                <w:sz w:val="24"/>
              </w:rPr>
              <w:t>过去三个月</w:t>
            </w:r>
          </w:p>
        </w:tc>
        <w:tc>
          <w:tcPr>
            <w:tcW w:w="1251" w:type="dxa"/>
            <w:vAlign w:val="center"/>
          </w:tcPr>
          <w:p w:rsidR="00B72F4F" w:rsidRDefault="007A5642">
            <w:pPr>
              <w:jc w:val="center"/>
            </w:pPr>
            <w:r>
              <w:rPr>
                <w:color w:val="000000"/>
                <w:sz w:val="24"/>
              </w:rPr>
              <w:t>3.84%</w:t>
            </w:r>
          </w:p>
        </w:tc>
        <w:tc>
          <w:tcPr>
            <w:tcW w:w="1250" w:type="dxa"/>
            <w:vAlign w:val="center"/>
          </w:tcPr>
          <w:p w:rsidR="00B72F4F" w:rsidRDefault="007A5642">
            <w:pPr>
              <w:jc w:val="center"/>
            </w:pPr>
            <w:r>
              <w:rPr>
                <w:color w:val="000000"/>
                <w:sz w:val="24"/>
              </w:rPr>
              <w:t>0.14%</w:t>
            </w:r>
          </w:p>
        </w:tc>
        <w:tc>
          <w:tcPr>
            <w:tcW w:w="1250" w:type="dxa"/>
            <w:vAlign w:val="center"/>
          </w:tcPr>
          <w:p w:rsidR="00B72F4F" w:rsidRDefault="007A5642">
            <w:pPr>
              <w:jc w:val="center"/>
            </w:pPr>
            <w:r>
              <w:rPr>
                <w:color w:val="000000"/>
                <w:sz w:val="24"/>
              </w:rPr>
              <w:t>1.35%</w:t>
            </w:r>
          </w:p>
        </w:tc>
        <w:tc>
          <w:tcPr>
            <w:tcW w:w="1250" w:type="dxa"/>
            <w:vAlign w:val="center"/>
          </w:tcPr>
          <w:p w:rsidR="00B72F4F" w:rsidRDefault="007A5642">
            <w:pPr>
              <w:jc w:val="center"/>
            </w:pPr>
            <w:r>
              <w:rPr>
                <w:color w:val="000000"/>
                <w:sz w:val="24"/>
              </w:rPr>
              <w:t>0.10%</w:t>
            </w:r>
          </w:p>
        </w:tc>
        <w:tc>
          <w:tcPr>
            <w:tcW w:w="1250" w:type="dxa"/>
            <w:vAlign w:val="center"/>
          </w:tcPr>
          <w:p w:rsidR="00B72F4F" w:rsidRDefault="007A5642">
            <w:pPr>
              <w:jc w:val="center"/>
            </w:pPr>
            <w:r>
              <w:rPr>
                <w:color w:val="000000"/>
                <w:sz w:val="24"/>
              </w:rPr>
              <w:t>2.49%</w:t>
            </w:r>
          </w:p>
        </w:tc>
        <w:tc>
          <w:tcPr>
            <w:tcW w:w="1250" w:type="dxa"/>
            <w:vAlign w:val="center"/>
          </w:tcPr>
          <w:p w:rsidR="00B72F4F" w:rsidRDefault="007A5642">
            <w:pPr>
              <w:jc w:val="center"/>
            </w:pPr>
            <w:r>
              <w:rPr>
                <w:color w:val="000000"/>
                <w:sz w:val="24"/>
              </w:rPr>
              <w:t>0.04%</w:t>
            </w:r>
          </w:p>
        </w:tc>
      </w:tr>
      <w:tr w:rsidR="00B72F4F">
        <w:tc>
          <w:tcPr>
            <w:tcW w:w="1497" w:type="dxa"/>
            <w:vAlign w:val="center"/>
          </w:tcPr>
          <w:p w:rsidR="00B72F4F" w:rsidRDefault="007A5642">
            <w:pPr>
              <w:jc w:val="left"/>
            </w:pPr>
            <w:r>
              <w:rPr>
                <w:color w:val="000000"/>
                <w:sz w:val="24"/>
              </w:rPr>
              <w:t>过去六个月</w:t>
            </w:r>
          </w:p>
        </w:tc>
        <w:tc>
          <w:tcPr>
            <w:tcW w:w="1251" w:type="dxa"/>
            <w:vAlign w:val="center"/>
          </w:tcPr>
          <w:p w:rsidR="00B72F4F" w:rsidRDefault="007A5642">
            <w:pPr>
              <w:jc w:val="center"/>
            </w:pPr>
            <w:r>
              <w:rPr>
                <w:color w:val="000000"/>
                <w:sz w:val="24"/>
              </w:rPr>
              <w:t>5.81%</w:t>
            </w:r>
          </w:p>
        </w:tc>
        <w:tc>
          <w:tcPr>
            <w:tcW w:w="1250" w:type="dxa"/>
            <w:vAlign w:val="center"/>
          </w:tcPr>
          <w:p w:rsidR="00B72F4F" w:rsidRDefault="007A5642">
            <w:pPr>
              <w:jc w:val="center"/>
            </w:pPr>
            <w:r>
              <w:rPr>
                <w:color w:val="000000"/>
                <w:sz w:val="24"/>
              </w:rPr>
              <w:t>0.16%</w:t>
            </w:r>
          </w:p>
        </w:tc>
        <w:tc>
          <w:tcPr>
            <w:tcW w:w="1250" w:type="dxa"/>
            <w:vAlign w:val="center"/>
          </w:tcPr>
          <w:p w:rsidR="00B72F4F" w:rsidRDefault="007A5642">
            <w:pPr>
              <w:jc w:val="center"/>
            </w:pPr>
            <w:r>
              <w:rPr>
                <w:color w:val="000000"/>
                <w:sz w:val="24"/>
              </w:rPr>
              <w:t>1.19%</w:t>
            </w:r>
          </w:p>
        </w:tc>
        <w:tc>
          <w:tcPr>
            <w:tcW w:w="1250" w:type="dxa"/>
            <w:vAlign w:val="center"/>
          </w:tcPr>
          <w:p w:rsidR="00B72F4F" w:rsidRDefault="007A5642">
            <w:pPr>
              <w:jc w:val="center"/>
            </w:pPr>
            <w:r>
              <w:rPr>
                <w:color w:val="000000"/>
                <w:sz w:val="24"/>
              </w:rPr>
              <w:t>0.10%</w:t>
            </w:r>
          </w:p>
        </w:tc>
        <w:tc>
          <w:tcPr>
            <w:tcW w:w="1250" w:type="dxa"/>
            <w:vAlign w:val="center"/>
          </w:tcPr>
          <w:p w:rsidR="00B72F4F" w:rsidRDefault="007A5642">
            <w:pPr>
              <w:jc w:val="center"/>
            </w:pPr>
            <w:r>
              <w:rPr>
                <w:color w:val="000000"/>
                <w:sz w:val="24"/>
              </w:rPr>
              <w:t>4.62%</w:t>
            </w:r>
          </w:p>
        </w:tc>
        <w:tc>
          <w:tcPr>
            <w:tcW w:w="1250" w:type="dxa"/>
            <w:vAlign w:val="center"/>
          </w:tcPr>
          <w:p w:rsidR="00B72F4F" w:rsidRDefault="007A5642">
            <w:pPr>
              <w:jc w:val="center"/>
            </w:pPr>
            <w:r>
              <w:rPr>
                <w:color w:val="000000"/>
                <w:sz w:val="24"/>
              </w:rPr>
              <w:t>0.06%</w:t>
            </w:r>
          </w:p>
        </w:tc>
      </w:tr>
      <w:tr w:rsidR="00B72F4F">
        <w:tc>
          <w:tcPr>
            <w:tcW w:w="1497" w:type="dxa"/>
            <w:vAlign w:val="center"/>
          </w:tcPr>
          <w:p w:rsidR="00B72F4F" w:rsidRDefault="007A5642">
            <w:pPr>
              <w:jc w:val="left"/>
            </w:pPr>
            <w:r>
              <w:rPr>
                <w:color w:val="000000"/>
                <w:sz w:val="24"/>
              </w:rPr>
              <w:t>过去一年</w:t>
            </w:r>
          </w:p>
        </w:tc>
        <w:tc>
          <w:tcPr>
            <w:tcW w:w="1251" w:type="dxa"/>
            <w:vAlign w:val="center"/>
          </w:tcPr>
          <w:p w:rsidR="00B72F4F" w:rsidRDefault="007A5642">
            <w:pPr>
              <w:jc w:val="center"/>
            </w:pPr>
            <w:r>
              <w:rPr>
                <w:color w:val="000000"/>
                <w:sz w:val="24"/>
              </w:rPr>
              <w:t>9.63%</w:t>
            </w:r>
          </w:p>
        </w:tc>
        <w:tc>
          <w:tcPr>
            <w:tcW w:w="1250" w:type="dxa"/>
            <w:vAlign w:val="center"/>
          </w:tcPr>
          <w:p w:rsidR="00B72F4F" w:rsidRDefault="007A5642">
            <w:pPr>
              <w:jc w:val="center"/>
            </w:pPr>
            <w:r>
              <w:rPr>
                <w:color w:val="000000"/>
                <w:sz w:val="24"/>
              </w:rPr>
              <w:t>0.16%</w:t>
            </w:r>
          </w:p>
        </w:tc>
        <w:tc>
          <w:tcPr>
            <w:tcW w:w="1250" w:type="dxa"/>
            <w:vAlign w:val="center"/>
          </w:tcPr>
          <w:p w:rsidR="00B72F4F" w:rsidRDefault="007A5642">
            <w:pPr>
              <w:jc w:val="center"/>
            </w:pPr>
            <w:r>
              <w:rPr>
                <w:color w:val="000000"/>
                <w:sz w:val="24"/>
              </w:rPr>
              <w:t>3.60%</w:t>
            </w:r>
          </w:p>
        </w:tc>
        <w:tc>
          <w:tcPr>
            <w:tcW w:w="1250" w:type="dxa"/>
            <w:vAlign w:val="center"/>
          </w:tcPr>
          <w:p w:rsidR="00B72F4F" w:rsidRDefault="007A5642">
            <w:pPr>
              <w:jc w:val="center"/>
            </w:pPr>
            <w:r>
              <w:rPr>
                <w:color w:val="000000"/>
                <w:sz w:val="24"/>
              </w:rPr>
              <w:t>0.11%</w:t>
            </w:r>
          </w:p>
        </w:tc>
        <w:tc>
          <w:tcPr>
            <w:tcW w:w="1250" w:type="dxa"/>
            <w:vAlign w:val="center"/>
          </w:tcPr>
          <w:p w:rsidR="00B72F4F" w:rsidRDefault="007A5642">
            <w:pPr>
              <w:jc w:val="center"/>
            </w:pPr>
            <w:r>
              <w:rPr>
                <w:color w:val="000000"/>
                <w:sz w:val="24"/>
              </w:rPr>
              <w:t>6.03%</w:t>
            </w:r>
          </w:p>
        </w:tc>
        <w:tc>
          <w:tcPr>
            <w:tcW w:w="1250" w:type="dxa"/>
            <w:vAlign w:val="center"/>
          </w:tcPr>
          <w:p w:rsidR="00B72F4F" w:rsidRDefault="007A5642">
            <w:pPr>
              <w:jc w:val="center"/>
            </w:pPr>
            <w:r>
              <w:rPr>
                <w:color w:val="000000"/>
                <w:sz w:val="24"/>
              </w:rPr>
              <w:t>0.05%</w:t>
            </w:r>
          </w:p>
        </w:tc>
      </w:tr>
      <w:tr w:rsidR="00B72F4F">
        <w:tc>
          <w:tcPr>
            <w:tcW w:w="1497" w:type="dxa"/>
            <w:vAlign w:val="center"/>
          </w:tcPr>
          <w:p w:rsidR="00B72F4F" w:rsidRDefault="007A5642">
            <w:pPr>
              <w:jc w:val="left"/>
            </w:pPr>
            <w:r>
              <w:rPr>
                <w:color w:val="000000"/>
                <w:sz w:val="24"/>
              </w:rPr>
              <w:t>自基金合同生效起至今</w:t>
            </w:r>
          </w:p>
        </w:tc>
        <w:tc>
          <w:tcPr>
            <w:tcW w:w="1251" w:type="dxa"/>
            <w:vAlign w:val="center"/>
          </w:tcPr>
          <w:p w:rsidR="00B72F4F" w:rsidRDefault="007A5642">
            <w:pPr>
              <w:jc w:val="center"/>
            </w:pPr>
            <w:r>
              <w:rPr>
                <w:color w:val="000000"/>
                <w:sz w:val="24"/>
              </w:rPr>
              <w:t>16.02%</w:t>
            </w:r>
          </w:p>
        </w:tc>
        <w:tc>
          <w:tcPr>
            <w:tcW w:w="1250" w:type="dxa"/>
            <w:vAlign w:val="center"/>
          </w:tcPr>
          <w:p w:rsidR="00B72F4F" w:rsidRDefault="007A5642">
            <w:pPr>
              <w:jc w:val="center"/>
            </w:pPr>
            <w:r>
              <w:rPr>
                <w:color w:val="000000"/>
                <w:sz w:val="24"/>
              </w:rPr>
              <w:t>0.13%</w:t>
            </w:r>
          </w:p>
        </w:tc>
        <w:tc>
          <w:tcPr>
            <w:tcW w:w="1250" w:type="dxa"/>
            <w:vAlign w:val="center"/>
          </w:tcPr>
          <w:p w:rsidR="00B72F4F" w:rsidRDefault="007A5642">
            <w:pPr>
              <w:jc w:val="center"/>
            </w:pPr>
            <w:r>
              <w:rPr>
                <w:color w:val="000000"/>
                <w:sz w:val="24"/>
              </w:rPr>
              <w:t>3.81%</w:t>
            </w:r>
          </w:p>
        </w:tc>
        <w:tc>
          <w:tcPr>
            <w:tcW w:w="1250" w:type="dxa"/>
            <w:vAlign w:val="center"/>
          </w:tcPr>
          <w:p w:rsidR="00B72F4F" w:rsidRDefault="007A5642">
            <w:pPr>
              <w:jc w:val="center"/>
            </w:pPr>
            <w:r>
              <w:rPr>
                <w:color w:val="000000"/>
                <w:sz w:val="24"/>
              </w:rPr>
              <w:t>0.10%</w:t>
            </w:r>
          </w:p>
        </w:tc>
        <w:tc>
          <w:tcPr>
            <w:tcW w:w="1250" w:type="dxa"/>
            <w:vAlign w:val="center"/>
          </w:tcPr>
          <w:p w:rsidR="00B72F4F" w:rsidRDefault="007A5642">
            <w:pPr>
              <w:jc w:val="center"/>
            </w:pPr>
            <w:r>
              <w:rPr>
                <w:color w:val="000000"/>
                <w:sz w:val="24"/>
              </w:rPr>
              <w:t>12.21%</w:t>
            </w:r>
          </w:p>
        </w:tc>
        <w:tc>
          <w:tcPr>
            <w:tcW w:w="1250" w:type="dxa"/>
            <w:vAlign w:val="center"/>
          </w:tcPr>
          <w:p w:rsidR="00B72F4F" w:rsidRDefault="007A5642">
            <w:pPr>
              <w:jc w:val="center"/>
            </w:pPr>
            <w:r>
              <w:rPr>
                <w:color w:val="000000"/>
                <w:sz w:val="24"/>
              </w:rPr>
              <w:t>0.03%</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注：本基金的业绩比较基准为中债综合全价指数。</w:t>
      </w:r>
    </w:p>
    <w:p w:rsidR="00F83933" w:rsidRPr="00F3632F" w:rsidRDefault="00F83933" w:rsidP="009E1EA4">
      <w:pPr>
        <w:tabs>
          <w:tab w:val="left" w:pos="426"/>
        </w:tabs>
        <w:spacing w:before="29" w:line="288" w:lineRule="auto"/>
        <w:jc w:val="left"/>
        <w:rPr>
          <w:kern w:val="0"/>
          <w:sz w:val="24"/>
        </w:rPr>
      </w:pPr>
    </w:p>
    <w:p w:rsidR="001548F9" w:rsidRPr="00F3632F" w:rsidRDefault="001548F9"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交银纯债债券发起</w:t>
      </w:r>
      <w:r w:rsidRPr="00F3632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F3632F" w:rsidTr="00C31545">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阶段</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w:t>
            </w:r>
            <w:r w:rsidRPr="00F3632F">
              <w:rPr>
                <w:rFonts w:ascii="宋体" w:hAnsi="宋体" w:cs="宋体" w:hint="eastAsia"/>
                <w:color w:val="000000"/>
                <w:sz w:val="24"/>
              </w:rPr>
              <w:t>①</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份额净值增长率标准差</w:t>
            </w:r>
            <w:r w:rsidRPr="00F3632F">
              <w:rPr>
                <w:rFonts w:ascii="宋体" w:hAnsi="宋体" w:cs="宋体" w:hint="eastAsia"/>
                <w:color w:val="000000"/>
                <w:sz w:val="24"/>
              </w:rPr>
              <w:t>②</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业绩比较基准收益率标准差</w:t>
            </w:r>
            <w:r w:rsidRPr="00F3632F">
              <w:rPr>
                <w:rFonts w:ascii="宋体" w:hAnsi="宋体" w:cs="宋体" w:hint="eastAsia"/>
                <w:color w:val="000000"/>
                <w:sz w:val="24"/>
              </w:rPr>
              <w:t>④</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①</w:t>
            </w:r>
            <w:r w:rsidRPr="00F3632F">
              <w:rPr>
                <w:color w:val="000000"/>
                <w:sz w:val="24"/>
              </w:rPr>
              <w:t>－</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②</w:t>
            </w:r>
            <w:r w:rsidRPr="00F3632F">
              <w:rPr>
                <w:color w:val="000000"/>
                <w:sz w:val="24"/>
              </w:rPr>
              <w:t>－</w:t>
            </w:r>
            <w:r w:rsidRPr="00F3632F">
              <w:rPr>
                <w:rFonts w:ascii="宋体" w:hAnsi="宋体" w:cs="宋体" w:hint="eastAsia"/>
                <w:color w:val="000000"/>
                <w:sz w:val="24"/>
              </w:rPr>
              <w:t>④</w:t>
            </w:r>
          </w:p>
        </w:tc>
      </w:tr>
      <w:tr w:rsidR="00B72F4F">
        <w:tc>
          <w:tcPr>
            <w:tcW w:w="1497" w:type="dxa"/>
            <w:vAlign w:val="center"/>
          </w:tcPr>
          <w:p w:rsidR="00B72F4F" w:rsidRDefault="007A5642">
            <w:pPr>
              <w:jc w:val="left"/>
            </w:pPr>
            <w:r>
              <w:rPr>
                <w:color w:val="000000"/>
                <w:sz w:val="24"/>
              </w:rPr>
              <w:t>过去一个月</w:t>
            </w:r>
          </w:p>
        </w:tc>
        <w:tc>
          <w:tcPr>
            <w:tcW w:w="1251" w:type="dxa"/>
            <w:vAlign w:val="center"/>
          </w:tcPr>
          <w:p w:rsidR="00B72F4F" w:rsidRDefault="007A5642">
            <w:pPr>
              <w:jc w:val="center"/>
            </w:pPr>
            <w:r>
              <w:rPr>
                <w:color w:val="000000"/>
                <w:sz w:val="24"/>
              </w:rPr>
              <w:t>0.56%</w:t>
            </w:r>
          </w:p>
        </w:tc>
        <w:tc>
          <w:tcPr>
            <w:tcW w:w="1250" w:type="dxa"/>
            <w:vAlign w:val="center"/>
          </w:tcPr>
          <w:p w:rsidR="00B72F4F" w:rsidRDefault="007A5642">
            <w:pPr>
              <w:jc w:val="center"/>
            </w:pPr>
            <w:r>
              <w:rPr>
                <w:color w:val="000000"/>
                <w:sz w:val="24"/>
              </w:rPr>
              <w:t>0.07%</w:t>
            </w:r>
          </w:p>
        </w:tc>
        <w:tc>
          <w:tcPr>
            <w:tcW w:w="1250" w:type="dxa"/>
            <w:vAlign w:val="center"/>
          </w:tcPr>
          <w:p w:rsidR="00B72F4F" w:rsidRDefault="007A5642">
            <w:pPr>
              <w:jc w:val="center"/>
            </w:pPr>
            <w:r>
              <w:rPr>
                <w:color w:val="000000"/>
                <w:sz w:val="24"/>
              </w:rPr>
              <w:t>-0.08%</w:t>
            </w:r>
          </w:p>
        </w:tc>
        <w:tc>
          <w:tcPr>
            <w:tcW w:w="1250" w:type="dxa"/>
            <w:vAlign w:val="center"/>
          </w:tcPr>
          <w:p w:rsidR="00B72F4F" w:rsidRDefault="007A5642">
            <w:pPr>
              <w:jc w:val="center"/>
            </w:pPr>
            <w:r>
              <w:rPr>
                <w:color w:val="000000"/>
                <w:sz w:val="24"/>
              </w:rPr>
              <w:t>0.05%</w:t>
            </w:r>
          </w:p>
        </w:tc>
        <w:tc>
          <w:tcPr>
            <w:tcW w:w="1250" w:type="dxa"/>
            <w:vAlign w:val="center"/>
          </w:tcPr>
          <w:p w:rsidR="00B72F4F" w:rsidRDefault="007A5642">
            <w:pPr>
              <w:jc w:val="center"/>
            </w:pPr>
            <w:r>
              <w:rPr>
                <w:color w:val="000000"/>
                <w:sz w:val="24"/>
              </w:rPr>
              <w:t>0.64%</w:t>
            </w:r>
          </w:p>
        </w:tc>
        <w:tc>
          <w:tcPr>
            <w:tcW w:w="1250" w:type="dxa"/>
            <w:vAlign w:val="center"/>
          </w:tcPr>
          <w:p w:rsidR="00B72F4F" w:rsidRDefault="007A5642">
            <w:pPr>
              <w:jc w:val="center"/>
            </w:pPr>
            <w:r>
              <w:rPr>
                <w:color w:val="000000"/>
                <w:sz w:val="24"/>
              </w:rPr>
              <w:t>0.02%</w:t>
            </w:r>
          </w:p>
        </w:tc>
      </w:tr>
      <w:tr w:rsidR="00B72F4F">
        <w:tc>
          <w:tcPr>
            <w:tcW w:w="1497" w:type="dxa"/>
            <w:vAlign w:val="center"/>
          </w:tcPr>
          <w:p w:rsidR="00B72F4F" w:rsidRDefault="007A5642">
            <w:pPr>
              <w:jc w:val="left"/>
            </w:pPr>
            <w:r>
              <w:rPr>
                <w:color w:val="000000"/>
                <w:sz w:val="24"/>
              </w:rPr>
              <w:t>过去三个月</w:t>
            </w:r>
          </w:p>
        </w:tc>
        <w:tc>
          <w:tcPr>
            <w:tcW w:w="1251" w:type="dxa"/>
            <w:vAlign w:val="center"/>
          </w:tcPr>
          <w:p w:rsidR="00B72F4F" w:rsidRDefault="007A5642">
            <w:pPr>
              <w:jc w:val="center"/>
            </w:pPr>
            <w:r>
              <w:rPr>
                <w:color w:val="000000"/>
                <w:sz w:val="24"/>
              </w:rPr>
              <w:t>3.59%</w:t>
            </w:r>
          </w:p>
        </w:tc>
        <w:tc>
          <w:tcPr>
            <w:tcW w:w="1250" w:type="dxa"/>
            <w:vAlign w:val="center"/>
          </w:tcPr>
          <w:p w:rsidR="00B72F4F" w:rsidRDefault="007A5642">
            <w:pPr>
              <w:jc w:val="center"/>
            </w:pPr>
            <w:r>
              <w:rPr>
                <w:color w:val="000000"/>
                <w:sz w:val="24"/>
              </w:rPr>
              <w:t>0.14%</w:t>
            </w:r>
          </w:p>
        </w:tc>
        <w:tc>
          <w:tcPr>
            <w:tcW w:w="1250" w:type="dxa"/>
            <w:vAlign w:val="center"/>
          </w:tcPr>
          <w:p w:rsidR="00B72F4F" w:rsidRDefault="007A5642">
            <w:pPr>
              <w:jc w:val="center"/>
            </w:pPr>
            <w:r>
              <w:rPr>
                <w:color w:val="000000"/>
                <w:sz w:val="24"/>
              </w:rPr>
              <w:t>1.35%</w:t>
            </w:r>
          </w:p>
        </w:tc>
        <w:tc>
          <w:tcPr>
            <w:tcW w:w="1250" w:type="dxa"/>
            <w:vAlign w:val="center"/>
          </w:tcPr>
          <w:p w:rsidR="00B72F4F" w:rsidRDefault="007A5642">
            <w:pPr>
              <w:jc w:val="center"/>
            </w:pPr>
            <w:r>
              <w:rPr>
                <w:color w:val="000000"/>
                <w:sz w:val="24"/>
              </w:rPr>
              <w:t>0.10%</w:t>
            </w:r>
          </w:p>
        </w:tc>
        <w:tc>
          <w:tcPr>
            <w:tcW w:w="1250" w:type="dxa"/>
            <w:vAlign w:val="center"/>
          </w:tcPr>
          <w:p w:rsidR="00B72F4F" w:rsidRDefault="007A5642">
            <w:pPr>
              <w:jc w:val="center"/>
            </w:pPr>
            <w:r>
              <w:rPr>
                <w:color w:val="000000"/>
                <w:sz w:val="24"/>
              </w:rPr>
              <w:t>2.24%</w:t>
            </w:r>
          </w:p>
        </w:tc>
        <w:tc>
          <w:tcPr>
            <w:tcW w:w="1250" w:type="dxa"/>
            <w:vAlign w:val="center"/>
          </w:tcPr>
          <w:p w:rsidR="00B72F4F" w:rsidRDefault="007A5642">
            <w:pPr>
              <w:jc w:val="center"/>
            </w:pPr>
            <w:r>
              <w:rPr>
                <w:color w:val="000000"/>
                <w:sz w:val="24"/>
              </w:rPr>
              <w:t>0.04%</w:t>
            </w:r>
          </w:p>
        </w:tc>
      </w:tr>
      <w:tr w:rsidR="00B72F4F">
        <w:tc>
          <w:tcPr>
            <w:tcW w:w="1497" w:type="dxa"/>
            <w:vAlign w:val="center"/>
          </w:tcPr>
          <w:p w:rsidR="00B72F4F" w:rsidRDefault="007A5642">
            <w:pPr>
              <w:jc w:val="left"/>
            </w:pPr>
            <w:r>
              <w:rPr>
                <w:color w:val="000000"/>
                <w:sz w:val="24"/>
              </w:rPr>
              <w:t>过去六个月</w:t>
            </w:r>
          </w:p>
        </w:tc>
        <w:tc>
          <w:tcPr>
            <w:tcW w:w="1251" w:type="dxa"/>
            <w:vAlign w:val="center"/>
          </w:tcPr>
          <w:p w:rsidR="00B72F4F" w:rsidRDefault="007A5642">
            <w:pPr>
              <w:jc w:val="center"/>
            </w:pPr>
            <w:r>
              <w:rPr>
                <w:color w:val="000000"/>
                <w:sz w:val="24"/>
              </w:rPr>
              <w:t>5.59%</w:t>
            </w:r>
          </w:p>
        </w:tc>
        <w:tc>
          <w:tcPr>
            <w:tcW w:w="1250" w:type="dxa"/>
            <w:vAlign w:val="center"/>
          </w:tcPr>
          <w:p w:rsidR="00B72F4F" w:rsidRDefault="007A5642">
            <w:pPr>
              <w:jc w:val="center"/>
            </w:pPr>
            <w:r>
              <w:rPr>
                <w:color w:val="000000"/>
                <w:sz w:val="24"/>
              </w:rPr>
              <w:t>0.17%</w:t>
            </w:r>
          </w:p>
        </w:tc>
        <w:tc>
          <w:tcPr>
            <w:tcW w:w="1250" w:type="dxa"/>
            <w:vAlign w:val="center"/>
          </w:tcPr>
          <w:p w:rsidR="00B72F4F" w:rsidRDefault="007A5642">
            <w:pPr>
              <w:jc w:val="center"/>
            </w:pPr>
            <w:r>
              <w:rPr>
                <w:color w:val="000000"/>
                <w:sz w:val="24"/>
              </w:rPr>
              <w:t>1.19%</w:t>
            </w:r>
          </w:p>
        </w:tc>
        <w:tc>
          <w:tcPr>
            <w:tcW w:w="1250" w:type="dxa"/>
            <w:vAlign w:val="center"/>
          </w:tcPr>
          <w:p w:rsidR="00B72F4F" w:rsidRDefault="007A5642">
            <w:pPr>
              <w:jc w:val="center"/>
            </w:pPr>
            <w:r>
              <w:rPr>
                <w:color w:val="000000"/>
                <w:sz w:val="24"/>
              </w:rPr>
              <w:t>0.10%</w:t>
            </w:r>
          </w:p>
        </w:tc>
        <w:tc>
          <w:tcPr>
            <w:tcW w:w="1250" w:type="dxa"/>
            <w:vAlign w:val="center"/>
          </w:tcPr>
          <w:p w:rsidR="00B72F4F" w:rsidRDefault="007A5642">
            <w:pPr>
              <w:jc w:val="center"/>
            </w:pPr>
            <w:r>
              <w:rPr>
                <w:color w:val="000000"/>
                <w:sz w:val="24"/>
              </w:rPr>
              <w:t>4.40%</w:t>
            </w:r>
          </w:p>
        </w:tc>
        <w:tc>
          <w:tcPr>
            <w:tcW w:w="1250" w:type="dxa"/>
            <w:vAlign w:val="center"/>
          </w:tcPr>
          <w:p w:rsidR="00B72F4F" w:rsidRDefault="007A5642">
            <w:pPr>
              <w:jc w:val="center"/>
            </w:pPr>
            <w:r>
              <w:rPr>
                <w:color w:val="000000"/>
                <w:sz w:val="24"/>
              </w:rPr>
              <w:t>0.07%</w:t>
            </w:r>
          </w:p>
        </w:tc>
      </w:tr>
      <w:tr w:rsidR="00B72F4F">
        <w:tc>
          <w:tcPr>
            <w:tcW w:w="1497" w:type="dxa"/>
            <w:vAlign w:val="center"/>
          </w:tcPr>
          <w:p w:rsidR="00B72F4F" w:rsidRDefault="007A5642">
            <w:pPr>
              <w:jc w:val="left"/>
            </w:pPr>
            <w:r>
              <w:rPr>
                <w:color w:val="000000"/>
                <w:sz w:val="24"/>
              </w:rPr>
              <w:t>过去一年</w:t>
            </w:r>
          </w:p>
        </w:tc>
        <w:tc>
          <w:tcPr>
            <w:tcW w:w="1251" w:type="dxa"/>
            <w:vAlign w:val="center"/>
          </w:tcPr>
          <w:p w:rsidR="00B72F4F" w:rsidRDefault="007A5642">
            <w:pPr>
              <w:jc w:val="center"/>
            </w:pPr>
            <w:r>
              <w:rPr>
                <w:color w:val="000000"/>
                <w:sz w:val="24"/>
              </w:rPr>
              <w:t>9.13%</w:t>
            </w:r>
          </w:p>
        </w:tc>
        <w:tc>
          <w:tcPr>
            <w:tcW w:w="1250" w:type="dxa"/>
            <w:vAlign w:val="center"/>
          </w:tcPr>
          <w:p w:rsidR="00B72F4F" w:rsidRDefault="007A5642">
            <w:pPr>
              <w:jc w:val="center"/>
            </w:pPr>
            <w:r>
              <w:rPr>
                <w:color w:val="000000"/>
                <w:sz w:val="24"/>
              </w:rPr>
              <w:t>0.16%</w:t>
            </w:r>
          </w:p>
        </w:tc>
        <w:tc>
          <w:tcPr>
            <w:tcW w:w="1250" w:type="dxa"/>
            <w:vAlign w:val="center"/>
          </w:tcPr>
          <w:p w:rsidR="00B72F4F" w:rsidRDefault="007A5642">
            <w:pPr>
              <w:jc w:val="center"/>
            </w:pPr>
            <w:r>
              <w:rPr>
                <w:color w:val="000000"/>
                <w:sz w:val="24"/>
              </w:rPr>
              <w:t>3.60%</w:t>
            </w:r>
          </w:p>
        </w:tc>
        <w:tc>
          <w:tcPr>
            <w:tcW w:w="1250" w:type="dxa"/>
            <w:vAlign w:val="center"/>
          </w:tcPr>
          <w:p w:rsidR="00B72F4F" w:rsidRDefault="007A5642">
            <w:pPr>
              <w:jc w:val="center"/>
            </w:pPr>
            <w:r>
              <w:rPr>
                <w:color w:val="000000"/>
                <w:sz w:val="24"/>
              </w:rPr>
              <w:t>0.11%</w:t>
            </w:r>
          </w:p>
        </w:tc>
        <w:tc>
          <w:tcPr>
            <w:tcW w:w="1250" w:type="dxa"/>
            <w:vAlign w:val="center"/>
          </w:tcPr>
          <w:p w:rsidR="00B72F4F" w:rsidRDefault="007A5642">
            <w:pPr>
              <w:jc w:val="center"/>
            </w:pPr>
            <w:r>
              <w:rPr>
                <w:color w:val="000000"/>
                <w:sz w:val="24"/>
              </w:rPr>
              <w:t>5.53%</w:t>
            </w:r>
          </w:p>
        </w:tc>
        <w:tc>
          <w:tcPr>
            <w:tcW w:w="1250" w:type="dxa"/>
            <w:vAlign w:val="center"/>
          </w:tcPr>
          <w:p w:rsidR="00B72F4F" w:rsidRDefault="007A5642">
            <w:pPr>
              <w:jc w:val="center"/>
            </w:pPr>
            <w:r>
              <w:rPr>
                <w:color w:val="000000"/>
                <w:sz w:val="24"/>
              </w:rPr>
              <w:t>0.05%</w:t>
            </w:r>
          </w:p>
        </w:tc>
      </w:tr>
      <w:tr w:rsidR="00B72F4F">
        <w:tc>
          <w:tcPr>
            <w:tcW w:w="1497" w:type="dxa"/>
            <w:vAlign w:val="center"/>
          </w:tcPr>
          <w:p w:rsidR="00B72F4F" w:rsidRDefault="007A5642">
            <w:pPr>
              <w:jc w:val="left"/>
            </w:pPr>
            <w:r>
              <w:rPr>
                <w:color w:val="000000"/>
                <w:sz w:val="24"/>
              </w:rPr>
              <w:t>自基金合同生效起至今</w:t>
            </w:r>
          </w:p>
        </w:tc>
        <w:tc>
          <w:tcPr>
            <w:tcW w:w="1251" w:type="dxa"/>
            <w:vAlign w:val="center"/>
          </w:tcPr>
          <w:p w:rsidR="00B72F4F" w:rsidRDefault="007A5642">
            <w:pPr>
              <w:jc w:val="center"/>
            </w:pPr>
            <w:r>
              <w:rPr>
                <w:color w:val="000000"/>
                <w:sz w:val="24"/>
              </w:rPr>
              <w:t>14.39%</w:t>
            </w:r>
          </w:p>
        </w:tc>
        <w:tc>
          <w:tcPr>
            <w:tcW w:w="1250" w:type="dxa"/>
            <w:vAlign w:val="center"/>
          </w:tcPr>
          <w:p w:rsidR="00B72F4F" w:rsidRDefault="007A5642">
            <w:pPr>
              <w:jc w:val="center"/>
            </w:pPr>
            <w:r>
              <w:rPr>
                <w:color w:val="000000"/>
                <w:sz w:val="24"/>
              </w:rPr>
              <w:t>0.13%</w:t>
            </w:r>
          </w:p>
        </w:tc>
        <w:tc>
          <w:tcPr>
            <w:tcW w:w="1250" w:type="dxa"/>
            <w:vAlign w:val="center"/>
          </w:tcPr>
          <w:p w:rsidR="00B72F4F" w:rsidRDefault="007A5642">
            <w:pPr>
              <w:jc w:val="center"/>
            </w:pPr>
            <w:r>
              <w:rPr>
                <w:color w:val="000000"/>
                <w:sz w:val="24"/>
              </w:rPr>
              <w:t>3.81%</w:t>
            </w:r>
          </w:p>
        </w:tc>
        <w:tc>
          <w:tcPr>
            <w:tcW w:w="1250" w:type="dxa"/>
            <w:vAlign w:val="center"/>
          </w:tcPr>
          <w:p w:rsidR="00B72F4F" w:rsidRDefault="007A5642">
            <w:pPr>
              <w:jc w:val="center"/>
            </w:pPr>
            <w:r>
              <w:rPr>
                <w:color w:val="000000"/>
                <w:sz w:val="24"/>
              </w:rPr>
              <w:t>0.10%</w:t>
            </w:r>
          </w:p>
        </w:tc>
        <w:tc>
          <w:tcPr>
            <w:tcW w:w="1250" w:type="dxa"/>
            <w:vAlign w:val="center"/>
          </w:tcPr>
          <w:p w:rsidR="00B72F4F" w:rsidRDefault="007A5642">
            <w:pPr>
              <w:jc w:val="center"/>
            </w:pPr>
            <w:r>
              <w:rPr>
                <w:color w:val="000000"/>
                <w:sz w:val="24"/>
              </w:rPr>
              <w:t>10.58%</w:t>
            </w:r>
          </w:p>
        </w:tc>
        <w:tc>
          <w:tcPr>
            <w:tcW w:w="1250" w:type="dxa"/>
            <w:vAlign w:val="center"/>
          </w:tcPr>
          <w:p w:rsidR="00B72F4F" w:rsidRDefault="007A5642">
            <w:pPr>
              <w:jc w:val="center"/>
            </w:pPr>
            <w:r>
              <w:rPr>
                <w:color w:val="000000"/>
                <w:sz w:val="24"/>
              </w:rPr>
              <w:t>0.03%</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注：本基金的业绩比较基准为中债综合全价指数。</w:t>
      </w:r>
    </w:p>
    <w:p w:rsidR="001548F9" w:rsidRPr="00F3632F"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F3632F" w:rsidRDefault="001548F9" w:rsidP="009E1EA4">
      <w:pPr>
        <w:spacing w:before="29" w:line="288" w:lineRule="auto"/>
        <w:rPr>
          <w:b/>
          <w:kern w:val="0"/>
          <w:sz w:val="24"/>
        </w:rPr>
      </w:pPr>
      <w:r w:rsidRPr="00F3632F">
        <w:rPr>
          <w:b/>
          <w:kern w:val="0"/>
          <w:sz w:val="24"/>
        </w:rPr>
        <w:t xml:space="preserve">3.2.2 </w:t>
      </w:r>
      <w:r w:rsidR="00D53082" w:rsidRPr="00E0126D">
        <w:rPr>
          <w:b/>
          <w:kern w:val="0"/>
          <w:sz w:val="24"/>
        </w:rPr>
        <w:t>自基金合同生效以来</w:t>
      </w:r>
      <w:r w:rsidRPr="00F3632F">
        <w:rPr>
          <w:b/>
          <w:kern w:val="0"/>
          <w:sz w:val="24"/>
        </w:rPr>
        <w:t>基金份额累计净值增长率变动及其与同期业绩比较基准收益率变动的比较</w:t>
      </w:r>
    </w:p>
    <w:p w:rsidR="001548F9" w:rsidRPr="00F3632F" w:rsidRDefault="001548F9" w:rsidP="009E1EA4">
      <w:pPr>
        <w:spacing w:before="29" w:line="288" w:lineRule="auto"/>
        <w:ind w:firstLine="420"/>
        <w:jc w:val="center"/>
        <w:rPr>
          <w:kern w:val="0"/>
          <w:sz w:val="24"/>
        </w:rPr>
      </w:pPr>
      <w:r w:rsidRPr="00F3632F">
        <w:rPr>
          <w:kern w:val="0"/>
          <w:sz w:val="24"/>
        </w:rPr>
        <w:t>交银施罗德纯债债券型发起式证券投资基金</w:t>
      </w:r>
    </w:p>
    <w:p w:rsidR="001548F9" w:rsidRPr="00F3632F" w:rsidRDefault="00CE3047" w:rsidP="009E1EA4">
      <w:pPr>
        <w:spacing w:before="29" w:line="288" w:lineRule="auto"/>
        <w:ind w:firstLine="420"/>
        <w:jc w:val="center"/>
        <w:rPr>
          <w:kern w:val="0"/>
          <w:sz w:val="24"/>
        </w:rPr>
      </w:pPr>
      <w:r w:rsidRPr="00F3632F">
        <w:rPr>
          <w:kern w:val="0"/>
          <w:sz w:val="24"/>
        </w:rPr>
        <w:t>份额累计净值增长率与业绩比较基准收益率</w:t>
      </w:r>
      <w:r w:rsidR="001548F9" w:rsidRPr="00F3632F">
        <w:rPr>
          <w:kern w:val="0"/>
          <w:sz w:val="24"/>
        </w:rPr>
        <w:t>历史走势对比图</w:t>
      </w:r>
    </w:p>
    <w:p w:rsidR="001548F9" w:rsidRPr="00F3632F" w:rsidRDefault="00777C63" w:rsidP="009E1EA4">
      <w:pPr>
        <w:pStyle w:val="a5"/>
        <w:snapToGrid w:val="0"/>
        <w:spacing w:before="29" w:line="288" w:lineRule="auto"/>
        <w:ind w:firstLine="480"/>
        <w:jc w:val="center"/>
        <w:rPr>
          <w:rFonts w:ascii="Times New Roman" w:hAnsi="Times New Roman"/>
          <w:sz w:val="24"/>
          <w:szCs w:val="24"/>
        </w:rPr>
      </w:pPr>
      <w:r w:rsidRPr="00F3632F">
        <w:rPr>
          <w:rFonts w:ascii="Times New Roman" w:hAnsi="Times New Roman"/>
          <w:sz w:val="24"/>
          <w:szCs w:val="24"/>
        </w:rPr>
        <w:t>（</w:t>
      </w:r>
      <w:r w:rsidR="001548F9" w:rsidRPr="00F3632F">
        <w:rPr>
          <w:rFonts w:ascii="Times New Roman" w:hAnsi="Times New Roman"/>
          <w:sz w:val="24"/>
          <w:szCs w:val="24"/>
        </w:rPr>
        <w:t>2012</w:t>
      </w:r>
      <w:r w:rsidR="001548F9" w:rsidRPr="00F3632F">
        <w:rPr>
          <w:rFonts w:ascii="Times New Roman" w:hAnsi="Times New Roman"/>
          <w:sz w:val="24"/>
          <w:szCs w:val="24"/>
        </w:rPr>
        <w:t>年</w:t>
      </w:r>
      <w:r w:rsidR="001548F9" w:rsidRPr="00F3632F">
        <w:rPr>
          <w:rFonts w:ascii="Times New Roman" w:hAnsi="Times New Roman"/>
          <w:sz w:val="24"/>
          <w:szCs w:val="24"/>
        </w:rPr>
        <w:t>12</w:t>
      </w:r>
      <w:r w:rsidR="001548F9" w:rsidRPr="00F3632F">
        <w:rPr>
          <w:rFonts w:ascii="Times New Roman" w:hAnsi="Times New Roman"/>
          <w:sz w:val="24"/>
          <w:szCs w:val="24"/>
        </w:rPr>
        <w:t>月</w:t>
      </w:r>
      <w:r w:rsidR="001548F9" w:rsidRPr="00F3632F">
        <w:rPr>
          <w:rFonts w:ascii="Times New Roman" w:hAnsi="Times New Roman"/>
          <w:sz w:val="24"/>
          <w:szCs w:val="24"/>
        </w:rPr>
        <w:t>19</w:t>
      </w:r>
      <w:r w:rsidR="001548F9" w:rsidRPr="00F3632F">
        <w:rPr>
          <w:rFonts w:ascii="Times New Roman" w:hAnsi="Times New Roman"/>
          <w:sz w:val="24"/>
          <w:szCs w:val="24"/>
        </w:rPr>
        <w:t>日至</w:t>
      </w:r>
      <w:r w:rsidRPr="00F3632F">
        <w:rPr>
          <w:rFonts w:ascii="Times New Roman" w:hAnsi="Times New Roman"/>
          <w:sz w:val="24"/>
          <w:szCs w:val="24"/>
        </w:rPr>
        <w:t>2015</w:t>
      </w:r>
      <w:r w:rsidRPr="00F3632F">
        <w:rPr>
          <w:rFonts w:ascii="Times New Roman" w:hAnsi="Times New Roman"/>
          <w:sz w:val="24"/>
          <w:szCs w:val="24"/>
        </w:rPr>
        <w:t>年</w:t>
      </w:r>
      <w:r w:rsidRPr="00F3632F">
        <w:rPr>
          <w:rFonts w:ascii="Times New Roman" w:hAnsi="Times New Roman"/>
          <w:sz w:val="24"/>
          <w:szCs w:val="24"/>
        </w:rPr>
        <w:t>6</w:t>
      </w:r>
      <w:r w:rsidRPr="00F3632F">
        <w:rPr>
          <w:rFonts w:ascii="Times New Roman" w:hAnsi="Times New Roman"/>
          <w:sz w:val="24"/>
          <w:szCs w:val="24"/>
        </w:rPr>
        <w:t>月</w:t>
      </w:r>
      <w:r w:rsidRPr="00F3632F">
        <w:rPr>
          <w:rFonts w:ascii="Times New Roman" w:hAnsi="Times New Roman"/>
          <w:sz w:val="24"/>
          <w:szCs w:val="24"/>
        </w:rPr>
        <w:t>30</w:t>
      </w:r>
      <w:r w:rsidRPr="00F3632F">
        <w:rPr>
          <w:rFonts w:ascii="Times New Roman" w:hAnsi="Times New Roman"/>
          <w:sz w:val="24"/>
          <w:szCs w:val="24"/>
        </w:rPr>
        <w:t>日）</w:t>
      </w:r>
    </w:p>
    <w:p w:rsidR="002C42E4" w:rsidRPr="00F3632F" w:rsidRDefault="002C42E4" w:rsidP="009E1EA4">
      <w:pPr>
        <w:pStyle w:val="21"/>
        <w:spacing w:before="29" w:line="288" w:lineRule="auto"/>
        <w:ind w:firstLineChars="0" w:firstLine="0"/>
        <w:rPr>
          <w:rFonts w:ascii="Times New Roman" w:hAnsi="Times New Roman"/>
        </w:rPr>
      </w:pPr>
      <w:r w:rsidRPr="00F3632F">
        <w:rPr>
          <w:rFonts w:ascii="Times New Roman" w:hAnsi="Times New Roman"/>
          <w:color w:val="auto"/>
        </w:rPr>
        <w:t>交银纯债债券发起</w:t>
      </w:r>
      <w:r w:rsidRPr="00F3632F">
        <w:rPr>
          <w:rFonts w:ascii="Times New Roman" w:hAnsi="Times New Roman"/>
          <w:color w:val="auto"/>
        </w:rPr>
        <w:t>A/B</w:t>
      </w:r>
    </w:p>
    <w:p w:rsidR="001548F9" w:rsidRPr="00F3632F" w:rsidRDefault="00753C88" w:rsidP="009E1EA4">
      <w:pPr>
        <w:spacing w:before="29" w:line="288" w:lineRule="auto"/>
        <w:jc w:val="center"/>
        <w:rPr>
          <w:color w:val="000000"/>
          <w:sz w:val="24"/>
        </w:rPr>
      </w:pPr>
      <w:r w:rsidRPr="00F3632F">
        <w:rPr>
          <w:noProof/>
          <w:color w:val="000000"/>
          <w:sz w:val="24"/>
        </w:rPr>
        <w:drawing>
          <wp:inline distT="0" distB="0" distL="0" distR="0" wp14:anchorId="5E410FDE" wp14:editId="010A9384">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F3632F" w:rsidRDefault="002C42E4" w:rsidP="009E1EA4">
      <w:pPr>
        <w:tabs>
          <w:tab w:val="left" w:pos="426"/>
        </w:tabs>
        <w:spacing w:before="29" w:line="288" w:lineRule="auto"/>
        <w:jc w:val="left"/>
        <w:rPr>
          <w:kern w:val="0"/>
          <w:sz w:val="24"/>
        </w:rPr>
      </w:pPr>
      <w:r w:rsidRPr="00F3632F">
        <w:rPr>
          <w:kern w:val="0"/>
          <w:sz w:val="24"/>
        </w:rPr>
        <w:t>注：本基金建仓期为自基金合同生效日起的</w:t>
      </w:r>
      <w:r w:rsidRPr="00F3632F">
        <w:rPr>
          <w:kern w:val="0"/>
          <w:sz w:val="24"/>
        </w:rPr>
        <w:t>6</w:t>
      </w:r>
      <w:r w:rsidRPr="00F3632F">
        <w:rPr>
          <w:kern w:val="0"/>
          <w:sz w:val="24"/>
        </w:rPr>
        <w:t>个月。截至建仓期结束，本基金各项资产配置比例符合基金合同及招募说明书有关投资比例的约定。</w:t>
      </w:r>
    </w:p>
    <w:p w:rsidR="00AE07E1" w:rsidRDefault="00AE07E1" w:rsidP="009E1EA4">
      <w:pPr>
        <w:pStyle w:val="21"/>
        <w:spacing w:before="29" w:line="288" w:lineRule="auto"/>
        <w:ind w:firstLineChars="0" w:firstLine="0"/>
        <w:rPr>
          <w:rFonts w:ascii="Times New Roman" w:hAnsi="Times New Roman"/>
          <w:color w:val="auto"/>
        </w:rPr>
      </w:pPr>
    </w:p>
    <w:p w:rsidR="002C42E4" w:rsidRPr="00F3632F" w:rsidRDefault="002C42E4"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w:t>
      </w:r>
      <w:proofErr w:type="gramStart"/>
      <w:r w:rsidRPr="00F3632F">
        <w:rPr>
          <w:rFonts w:ascii="Times New Roman" w:hAnsi="Times New Roman"/>
          <w:color w:val="auto"/>
        </w:rPr>
        <w:t>银纯债</w:t>
      </w:r>
      <w:proofErr w:type="gramEnd"/>
      <w:r w:rsidRPr="00F3632F">
        <w:rPr>
          <w:rFonts w:ascii="Times New Roman" w:hAnsi="Times New Roman"/>
          <w:color w:val="auto"/>
        </w:rPr>
        <w:t>债券发起</w:t>
      </w:r>
      <w:r w:rsidRPr="00F3632F">
        <w:rPr>
          <w:rFonts w:ascii="Times New Roman" w:hAnsi="Times New Roman"/>
          <w:color w:val="auto"/>
        </w:rPr>
        <w:t>C</w:t>
      </w:r>
    </w:p>
    <w:p w:rsidR="002C42E4" w:rsidRPr="00F3632F" w:rsidRDefault="00753C88" w:rsidP="009E1EA4">
      <w:pPr>
        <w:spacing w:before="29" w:line="288" w:lineRule="auto"/>
        <w:jc w:val="center"/>
        <w:rPr>
          <w:color w:val="000000"/>
          <w:sz w:val="24"/>
        </w:rPr>
      </w:pPr>
      <w:r w:rsidRPr="00F3632F">
        <w:rPr>
          <w:noProof/>
          <w:color w:val="000000"/>
          <w:sz w:val="24"/>
        </w:rPr>
        <w:drawing>
          <wp:inline distT="0" distB="0" distL="0" distR="0" wp14:anchorId="0DC9D698" wp14:editId="133A3C12">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F3632F" w:rsidRDefault="001548F9" w:rsidP="009E1EA4">
      <w:pPr>
        <w:tabs>
          <w:tab w:val="left" w:pos="426"/>
        </w:tabs>
        <w:spacing w:before="29" w:line="288" w:lineRule="auto"/>
        <w:jc w:val="left"/>
        <w:rPr>
          <w:kern w:val="0"/>
          <w:sz w:val="24"/>
        </w:rPr>
      </w:pPr>
      <w:r w:rsidRPr="00F3632F">
        <w:rPr>
          <w:kern w:val="0"/>
          <w:sz w:val="24"/>
        </w:rPr>
        <w:t>注：本基金建仓期为自基金合同生效日起的</w:t>
      </w:r>
      <w:r w:rsidRPr="00F3632F">
        <w:rPr>
          <w:kern w:val="0"/>
          <w:sz w:val="24"/>
        </w:rPr>
        <w:t>6</w:t>
      </w:r>
      <w:r w:rsidRPr="00F3632F">
        <w:rPr>
          <w:kern w:val="0"/>
          <w:sz w:val="24"/>
        </w:rPr>
        <w:t>个月。截至建仓期结束，本基金各项资产配置比例符合基金合同及招募说明书有关投资比例的约定。</w:t>
      </w:r>
    </w:p>
    <w:p w:rsidR="001548F9" w:rsidRPr="00F3632F" w:rsidRDefault="001548F9" w:rsidP="009E1EA4">
      <w:pPr>
        <w:spacing w:before="29" w:line="288" w:lineRule="auto"/>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F3632F">
        <w:rPr>
          <w:b/>
          <w:bCs/>
          <w:szCs w:val="24"/>
          <w:lang w:val="en-US"/>
        </w:rPr>
        <w:t xml:space="preserve">4  </w:t>
      </w:r>
      <w:r w:rsidRPr="00F3632F">
        <w:rPr>
          <w:b/>
          <w:bCs/>
          <w:szCs w:val="24"/>
          <w:lang w:val="en-US"/>
        </w:rPr>
        <w:t>管理人报告</w:t>
      </w:r>
      <w:bookmarkEnd w:id="18"/>
      <w:bookmarkEnd w:id="19"/>
    </w:p>
    <w:p w:rsidR="001548F9" w:rsidRPr="00F3632F" w:rsidRDefault="001548F9" w:rsidP="009E1EA4">
      <w:pPr>
        <w:pStyle w:val="20"/>
        <w:spacing w:before="29" w:after="0" w:line="288" w:lineRule="auto"/>
        <w:rPr>
          <w:rFonts w:ascii="Times New Roman" w:hAnsi="Times New Roman"/>
          <w:kern w:val="0"/>
          <w:szCs w:val="24"/>
        </w:rPr>
      </w:pPr>
      <w:bookmarkStart w:id="20" w:name="_Toc331410079"/>
      <w:r w:rsidRPr="00F3632F">
        <w:rPr>
          <w:rFonts w:ascii="Times New Roman" w:hAnsi="Times New Roman"/>
          <w:kern w:val="0"/>
          <w:szCs w:val="24"/>
        </w:rPr>
        <w:t xml:space="preserve">4.1 </w:t>
      </w:r>
      <w:r w:rsidRPr="00F3632F">
        <w:rPr>
          <w:rFonts w:ascii="Times New Roman" w:hAnsi="Times New Roman"/>
          <w:kern w:val="0"/>
          <w:szCs w:val="24"/>
        </w:rPr>
        <w:t>基金管理人及基金经理情况</w:t>
      </w:r>
      <w:bookmarkEnd w:id="20"/>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4.1.1 </w:t>
      </w:r>
      <w:r w:rsidRPr="00F3632F">
        <w:rPr>
          <w:b/>
          <w:color w:val="000000"/>
          <w:kern w:val="0"/>
          <w:sz w:val="24"/>
        </w:rPr>
        <w:t>基金管理人及其管理基金的经验</w:t>
      </w:r>
    </w:p>
    <w:p w:rsidR="00B72F4F" w:rsidRDefault="007A564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F3632F" w:rsidRDefault="001548F9" w:rsidP="009E1EA4">
      <w:pPr>
        <w:spacing w:before="29" w:line="288" w:lineRule="auto"/>
        <w:ind w:firstLineChars="200" w:firstLine="480"/>
        <w:rPr>
          <w:color w:val="000000"/>
          <w:sz w:val="24"/>
        </w:rPr>
      </w:pPr>
      <w:r w:rsidRPr="00F3632F">
        <w:rPr>
          <w:color w:val="000000"/>
          <w:sz w:val="24"/>
        </w:rPr>
        <w:t>截至报告期末，公司已经发行并管理了</w:t>
      </w:r>
      <w:r w:rsidRPr="00F3632F">
        <w:rPr>
          <w:color w:val="000000"/>
          <w:sz w:val="24"/>
        </w:rPr>
        <w:t>46</w:t>
      </w:r>
      <w:r w:rsidRPr="00F3632F">
        <w:rPr>
          <w:color w:val="000000"/>
          <w:sz w:val="24"/>
        </w:rPr>
        <w:t>只基金，包括</w:t>
      </w:r>
      <w:r w:rsidRPr="00F3632F">
        <w:rPr>
          <w:color w:val="000000"/>
          <w:sz w:val="24"/>
        </w:rPr>
        <w:t>2</w:t>
      </w:r>
      <w:r w:rsidRPr="00F3632F">
        <w:rPr>
          <w:color w:val="000000"/>
          <w:sz w:val="24"/>
        </w:rPr>
        <w:t>只货币市场基金、</w:t>
      </w:r>
      <w:r w:rsidRPr="00F3632F">
        <w:rPr>
          <w:color w:val="000000"/>
          <w:sz w:val="24"/>
        </w:rPr>
        <w:t>13</w:t>
      </w:r>
      <w:r w:rsidRPr="00F3632F">
        <w:rPr>
          <w:color w:val="000000"/>
          <w:sz w:val="24"/>
        </w:rPr>
        <w:t>只债券型基金、</w:t>
      </w:r>
      <w:r w:rsidRPr="00F3632F">
        <w:rPr>
          <w:color w:val="000000"/>
          <w:sz w:val="24"/>
        </w:rPr>
        <w:t>9</w:t>
      </w:r>
      <w:r w:rsidRPr="00F3632F">
        <w:rPr>
          <w:color w:val="000000"/>
          <w:sz w:val="24"/>
        </w:rPr>
        <w:t>只混合型基金、</w:t>
      </w:r>
      <w:r w:rsidRPr="00F3632F">
        <w:rPr>
          <w:color w:val="000000"/>
          <w:sz w:val="24"/>
        </w:rPr>
        <w:t>3</w:t>
      </w:r>
      <w:r w:rsidRPr="00F3632F">
        <w:rPr>
          <w:color w:val="000000"/>
          <w:sz w:val="24"/>
        </w:rPr>
        <w:t>只保本混合型基金、</w:t>
      </w:r>
      <w:r w:rsidRPr="00F3632F">
        <w:rPr>
          <w:color w:val="000000"/>
          <w:sz w:val="24"/>
        </w:rPr>
        <w:t>19</w:t>
      </w:r>
      <w:r w:rsidRPr="00F3632F">
        <w:rPr>
          <w:color w:val="000000"/>
          <w:sz w:val="24"/>
        </w:rPr>
        <w:t>只股票型基金（其中</w:t>
      </w:r>
      <w:r w:rsidRPr="00F3632F">
        <w:rPr>
          <w:color w:val="000000"/>
          <w:sz w:val="24"/>
        </w:rPr>
        <w:t>3</w:t>
      </w:r>
      <w:r w:rsidRPr="00F3632F">
        <w:rPr>
          <w:color w:val="000000"/>
          <w:sz w:val="24"/>
        </w:rPr>
        <w:t>只为</w:t>
      </w:r>
      <w:r w:rsidRPr="00F3632F">
        <w:rPr>
          <w:color w:val="000000"/>
          <w:sz w:val="24"/>
        </w:rPr>
        <w:t>QDII</w:t>
      </w:r>
      <w:r w:rsidRPr="00F3632F">
        <w:rPr>
          <w:color w:val="000000"/>
          <w:sz w:val="24"/>
        </w:rPr>
        <w:t>基金，</w:t>
      </w:r>
      <w:r w:rsidRPr="00F3632F">
        <w:rPr>
          <w:color w:val="000000"/>
          <w:sz w:val="24"/>
        </w:rPr>
        <w:t>2</w:t>
      </w:r>
      <w:r w:rsidRPr="00F3632F">
        <w:rPr>
          <w:color w:val="000000"/>
          <w:sz w:val="24"/>
        </w:rPr>
        <w:t>只为交易型开放式基金（</w:t>
      </w:r>
      <w:r w:rsidRPr="00F3632F">
        <w:rPr>
          <w:color w:val="000000"/>
          <w:sz w:val="24"/>
        </w:rPr>
        <w:t>ETF</w:t>
      </w:r>
      <w:r w:rsidRPr="00F3632F">
        <w:rPr>
          <w:color w:val="000000"/>
          <w:sz w:val="24"/>
        </w:rPr>
        <w:t>），</w:t>
      </w:r>
      <w:r w:rsidRPr="00F3632F">
        <w:rPr>
          <w:color w:val="000000"/>
          <w:sz w:val="24"/>
        </w:rPr>
        <w:t>2</w:t>
      </w:r>
      <w:r w:rsidRPr="00F3632F">
        <w:rPr>
          <w:color w:val="000000"/>
          <w:sz w:val="24"/>
        </w:rPr>
        <w:t>只为</w:t>
      </w:r>
      <w:r w:rsidRPr="00F3632F">
        <w:rPr>
          <w:color w:val="000000"/>
          <w:sz w:val="24"/>
        </w:rPr>
        <w:t>ETF</w:t>
      </w:r>
      <w:r w:rsidRPr="00F3632F">
        <w:rPr>
          <w:color w:val="000000"/>
          <w:sz w:val="24"/>
        </w:rPr>
        <w:t>联接基金）。</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4.1.2 </w:t>
      </w:r>
      <w:r w:rsidRPr="00F3632F">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F3632F" w:rsidTr="00402CC3">
        <w:tc>
          <w:tcPr>
            <w:tcW w:w="1090"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姓名</w:t>
            </w:r>
          </w:p>
        </w:tc>
        <w:tc>
          <w:tcPr>
            <w:tcW w:w="1500"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职务</w:t>
            </w:r>
          </w:p>
        </w:tc>
        <w:tc>
          <w:tcPr>
            <w:tcW w:w="245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任本基金的基金经理（助理）期限</w:t>
            </w:r>
          </w:p>
        </w:tc>
        <w:tc>
          <w:tcPr>
            <w:tcW w:w="1236"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证券从业年限</w:t>
            </w:r>
          </w:p>
        </w:tc>
        <w:tc>
          <w:tcPr>
            <w:tcW w:w="3264"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说明</w:t>
            </w:r>
          </w:p>
        </w:tc>
      </w:tr>
      <w:tr w:rsidR="001548F9" w:rsidRPr="00F3632F" w:rsidTr="00402CC3">
        <w:tc>
          <w:tcPr>
            <w:tcW w:w="1090" w:type="dxa"/>
            <w:vMerge/>
            <w:vAlign w:val="center"/>
          </w:tcPr>
          <w:p w:rsidR="001548F9" w:rsidRPr="00F3632F" w:rsidRDefault="001548F9" w:rsidP="009E1EA4">
            <w:pPr>
              <w:widowControl/>
              <w:spacing w:before="29" w:line="288" w:lineRule="auto"/>
              <w:jc w:val="left"/>
              <w:rPr>
                <w:color w:val="000000"/>
                <w:sz w:val="24"/>
              </w:rPr>
            </w:pPr>
          </w:p>
        </w:tc>
        <w:tc>
          <w:tcPr>
            <w:tcW w:w="1500" w:type="dxa"/>
            <w:vMerge/>
            <w:vAlign w:val="center"/>
          </w:tcPr>
          <w:p w:rsidR="001548F9" w:rsidRPr="00F3632F" w:rsidRDefault="001548F9" w:rsidP="009E1EA4">
            <w:pPr>
              <w:widowControl/>
              <w:spacing w:before="29" w:line="288" w:lineRule="auto"/>
              <w:jc w:val="left"/>
              <w:rPr>
                <w:color w:val="000000"/>
                <w:sz w:val="24"/>
              </w:rPr>
            </w:pPr>
          </w:p>
        </w:tc>
        <w:tc>
          <w:tcPr>
            <w:tcW w:w="1190" w:type="dxa"/>
            <w:vAlign w:val="center"/>
          </w:tcPr>
          <w:p w:rsidR="001548F9" w:rsidRPr="00F3632F" w:rsidRDefault="001548F9" w:rsidP="009E1EA4">
            <w:pPr>
              <w:spacing w:before="29" w:line="288" w:lineRule="auto"/>
              <w:jc w:val="center"/>
              <w:rPr>
                <w:color w:val="000000"/>
                <w:sz w:val="24"/>
              </w:rPr>
            </w:pPr>
            <w:r w:rsidRPr="00F3632F">
              <w:rPr>
                <w:color w:val="000000"/>
                <w:sz w:val="24"/>
              </w:rPr>
              <w:t>任职日期</w:t>
            </w:r>
          </w:p>
        </w:tc>
        <w:tc>
          <w:tcPr>
            <w:tcW w:w="1260" w:type="dxa"/>
            <w:vAlign w:val="center"/>
          </w:tcPr>
          <w:p w:rsidR="001548F9" w:rsidRPr="00F3632F" w:rsidRDefault="001548F9" w:rsidP="009E1EA4">
            <w:pPr>
              <w:spacing w:before="29" w:line="288" w:lineRule="auto"/>
              <w:jc w:val="center"/>
              <w:rPr>
                <w:color w:val="000000"/>
                <w:sz w:val="24"/>
              </w:rPr>
            </w:pPr>
            <w:r w:rsidRPr="00F3632F">
              <w:rPr>
                <w:color w:val="000000"/>
                <w:sz w:val="24"/>
              </w:rPr>
              <w:t>离任日期</w:t>
            </w:r>
          </w:p>
        </w:tc>
        <w:tc>
          <w:tcPr>
            <w:tcW w:w="1236" w:type="dxa"/>
            <w:vMerge/>
            <w:vAlign w:val="center"/>
          </w:tcPr>
          <w:p w:rsidR="001548F9" w:rsidRPr="00F3632F" w:rsidRDefault="001548F9" w:rsidP="009E1EA4">
            <w:pPr>
              <w:widowControl/>
              <w:spacing w:before="29" w:line="288" w:lineRule="auto"/>
              <w:jc w:val="left"/>
              <w:rPr>
                <w:color w:val="000000"/>
                <w:sz w:val="24"/>
              </w:rPr>
            </w:pPr>
          </w:p>
        </w:tc>
        <w:tc>
          <w:tcPr>
            <w:tcW w:w="3264" w:type="dxa"/>
            <w:vMerge/>
            <w:vAlign w:val="center"/>
          </w:tcPr>
          <w:p w:rsidR="001548F9" w:rsidRPr="00F3632F" w:rsidRDefault="001548F9" w:rsidP="009E1EA4">
            <w:pPr>
              <w:widowControl/>
              <w:spacing w:before="29" w:line="288" w:lineRule="auto"/>
              <w:jc w:val="left"/>
              <w:rPr>
                <w:color w:val="000000"/>
                <w:sz w:val="24"/>
              </w:rPr>
            </w:pPr>
          </w:p>
        </w:tc>
      </w:tr>
      <w:tr w:rsidR="00B72F4F">
        <w:tc>
          <w:tcPr>
            <w:tcW w:w="1033" w:type="dxa"/>
            <w:vAlign w:val="center"/>
          </w:tcPr>
          <w:p w:rsidR="00B72F4F" w:rsidRDefault="007A5642">
            <w:pPr>
              <w:jc w:val="center"/>
            </w:pPr>
            <w:r>
              <w:rPr>
                <w:color w:val="000000"/>
                <w:sz w:val="24"/>
              </w:rPr>
              <w:t>林洪钧</w:t>
            </w:r>
          </w:p>
        </w:tc>
        <w:tc>
          <w:tcPr>
            <w:tcW w:w="1416" w:type="dxa"/>
            <w:vAlign w:val="center"/>
          </w:tcPr>
          <w:p w:rsidR="00B72F4F" w:rsidRDefault="007A5642">
            <w:pPr>
              <w:jc w:val="center"/>
            </w:pPr>
            <w:r>
              <w:rPr>
                <w:color w:val="000000"/>
                <w:sz w:val="24"/>
              </w:rPr>
              <w:t>交银货币、交银增利债券、交银信用添利债券</w:t>
            </w:r>
            <w:r>
              <w:rPr>
                <w:color w:val="000000"/>
                <w:sz w:val="24"/>
              </w:rPr>
              <w:t>(LOF)</w:t>
            </w:r>
            <w:r>
              <w:rPr>
                <w:color w:val="000000"/>
                <w:sz w:val="24"/>
              </w:rPr>
              <w:t>、交银理财</w:t>
            </w:r>
            <w:r>
              <w:rPr>
                <w:color w:val="000000"/>
                <w:sz w:val="24"/>
              </w:rPr>
              <w:t>21</w:t>
            </w:r>
            <w:r>
              <w:rPr>
                <w:color w:val="000000"/>
                <w:sz w:val="24"/>
              </w:rPr>
              <w:t>天债券、交银纯债债券发起、交银现金宝货币的基金经理，公司固定收益部助理总经理</w:t>
            </w:r>
          </w:p>
        </w:tc>
        <w:tc>
          <w:tcPr>
            <w:tcW w:w="1126" w:type="dxa"/>
            <w:vAlign w:val="center"/>
          </w:tcPr>
          <w:p w:rsidR="00B72F4F" w:rsidRDefault="007A5642">
            <w:pPr>
              <w:jc w:val="center"/>
            </w:pPr>
            <w:r>
              <w:rPr>
                <w:color w:val="000000"/>
                <w:sz w:val="24"/>
              </w:rPr>
              <w:t>2014-03-31</w:t>
            </w:r>
          </w:p>
        </w:tc>
        <w:tc>
          <w:tcPr>
            <w:tcW w:w="1192" w:type="dxa"/>
            <w:vAlign w:val="center"/>
          </w:tcPr>
          <w:p w:rsidR="00B72F4F" w:rsidRDefault="007A5642">
            <w:pPr>
              <w:jc w:val="center"/>
            </w:pPr>
            <w:r>
              <w:rPr>
                <w:color w:val="000000"/>
                <w:sz w:val="24"/>
              </w:rPr>
              <w:t>2015-06-01</w:t>
            </w:r>
          </w:p>
        </w:tc>
        <w:tc>
          <w:tcPr>
            <w:tcW w:w="1169" w:type="dxa"/>
            <w:vAlign w:val="center"/>
          </w:tcPr>
          <w:p w:rsidR="00B72F4F" w:rsidRDefault="007A5642">
            <w:pPr>
              <w:jc w:val="center"/>
            </w:pPr>
            <w:r>
              <w:rPr>
                <w:color w:val="000000"/>
                <w:sz w:val="24"/>
              </w:rPr>
              <w:t>11</w:t>
            </w:r>
            <w:r>
              <w:rPr>
                <w:color w:val="000000"/>
                <w:sz w:val="24"/>
              </w:rPr>
              <w:t>年</w:t>
            </w:r>
          </w:p>
        </w:tc>
        <w:tc>
          <w:tcPr>
            <w:tcW w:w="3062" w:type="dxa"/>
            <w:vAlign w:val="center"/>
          </w:tcPr>
          <w:p w:rsidR="00B72F4F" w:rsidRDefault="007A5642">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日担任交银施罗德信用添利债券证券投资基金（</w:t>
            </w:r>
            <w:r>
              <w:rPr>
                <w:color w:val="000000"/>
                <w:sz w:val="24"/>
              </w:rPr>
              <w:t>LOF</w:t>
            </w:r>
            <w:r>
              <w:rPr>
                <w:color w:val="000000"/>
                <w:sz w:val="24"/>
              </w:rPr>
              <w:t>）基金经理，</w:t>
            </w:r>
            <w:r>
              <w:rPr>
                <w:color w:val="000000"/>
                <w:sz w:val="24"/>
              </w:rPr>
              <w:t>2011</w:t>
            </w:r>
            <w:r>
              <w:rPr>
                <w:color w:val="000000"/>
                <w:sz w:val="24"/>
              </w:rPr>
              <w:t>年</w:t>
            </w:r>
            <w:r>
              <w:rPr>
                <w:color w:val="000000"/>
                <w:sz w:val="24"/>
              </w:rPr>
              <w:t>6</w:t>
            </w:r>
            <w:r>
              <w:rPr>
                <w:color w:val="000000"/>
                <w:sz w:val="24"/>
              </w:rPr>
              <w:t>月</w:t>
            </w:r>
            <w:r>
              <w:rPr>
                <w:color w:val="000000"/>
                <w:sz w:val="24"/>
              </w:rPr>
              <w:t>9</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日担任交银施罗德货币市场证券投资基金基金经理，</w:t>
            </w:r>
            <w:r>
              <w:rPr>
                <w:color w:val="000000"/>
                <w:sz w:val="24"/>
              </w:rPr>
              <w:t>2012</w:t>
            </w:r>
            <w:r>
              <w:rPr>
                <w:color w:val="000000"/>
                <w:sz w:val="24"/>
              </w:rPr>
              <w:t>年</w:t>
            </w:r>
            <w:r>
              <w:rPr>
                <w:color w:val="000000"/>
                <w:sz w:val="24"/>
              </w:rPr>
              <w:t>11</w:t>
            </w:r>
            <w:r>
              <w:rPr>
                <w:color w:val="000000"/>
                <w:sz w:val="24"/>
              </w:rPr>
              <w:t>月</w:t>
            </w:r>
            <w:r>
              <w:rPr>
                <w:color w:val="000000"/>
                <w:sz w:val="24"/>
              </w:rPr>
              <w:t>5</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日担任交银施罗德理财</w:t>
            </w:r>
            <w:r>
              <w:rPr>
                <w:color w:val="000000"/>
                <w:sz w:val="24"/>
              </w:rPr>
              <w:t>21</w:t>
            </w:r>
            <w:r>
              <w:rPr>
                <w:color w:val="000000"/>
                <w:sz w:val="24"/>
              </w:rPr>
              <w:t>天债券型证券投资基金基金经理，</w:t>
            </w:r>
            <w:r>
              <w:rPr>
                <w:color w:val="000000"/>
                <w:sz w:val="24"/>
              </w:rPr>
              <w:t>2014</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日担任交银施罗德纯债债券型发起式证券投资基金基金经理，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日担任交银施罗德增利债券证券投资基金基金经理，</w:t>
            </w:r>
            <w:r>
              <w:rPr>
                <w:color w:val="000000"/>
                <w:sz w:val="24"/>
              </w:rPr>
              <w:t>2014</w:t>
            </w:r>
            <w:r>
              <w:rPr>
                <w:color w:val="000000"/>
                <w:sz w:val="24"/>
              </w:rPr>
              <w:t>年</w:t>
            </w:r>
            <w:r>
              <w:rPr>
                <w:color w:val="000000"/>
                <w:sz w:val="24"/>
              </w:rPr>
              <w:t>9</w:t>
            </w:r>
            <w:r>
              <w:rPr>
                <w:color w:val="000000"/>
                <w:sz w:val="24"/>
              </w:rPr>
              <w:t>月</w:t>
            </w:r>
            <w:r>
              <w:rPr>
                <w:color w:val="000000"/>
                <w:sz w:val="24"/>
              </w:rPr>
              <w:t>12</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日担任交银施罗德现金宝货币市场基金基金经理。</w:t>
            </w:r>
          </w:p>
        </w:tc>
      </w:tr>
      <w:tr w:rsidR="00B72F4F">
        <w:tc>
          <w:tcPr>
            <w:tcW w:w="1033" w:type="dxa"/>
            <w:vAlign w:val="center"/>
          </w:tcPr>
          <w:p w:rsidR="00B72F4F" w:rsidRDefault="007A5642">
            <w:pPr>
              <w:jc w:val="center"/>
            </w:pPr>
            <w:r>
              <w:rPr>
                <w:color w:val="000000"/>
                <w:sz w:val="24"/>
              </w:rPr>
              <w:t>孙超</w:t>
            </w:r>
          </w:p>
        </w:tc>
        <w:tc>
          <w:tcPr>
            <w:tcW w:w="1416" w:type="dxa"/>
            <w:vAlign w:val="center"/>
          </w:tcPr>
          <w:p w:rsidR="00B72F4F" w:rsidRDefault="007A5642">
            <w:pPr>
              <w:jc w:val="center"/>
            </w:pPr>
            <w:r>
              <w:rPr>
                <w:color w:val="000000"/>
                <w:sz w:val="24"/>
              </w:rPr>
              <w:t>交银纯债债券发起、交银理财</w:t>
            </w:r>
            <w:r>
              <w:rPr>
                <w:color w:val="000000"/>
                <w:sz w:val="24"/>
              </w:rPr>
              <w:t>60</w:t>
            </w:r>
            <w:r>
              <w:rPr>
                <w:color w:val="000000"/>
                <w:sz w:val="24"/>
              </w:rPr>
              <w:t>天债券、交银双轮动债券、交银定期支付月月丰债券、交银强化回报债券、交银丰润收益债券、交银丰享收益债券、交银丰泽收益债券的基金经理</w:t>
            </w:r>
          </w:p>
        </w:tc>
        <w:tc>
          <w:tcPr>
            <w:tcW w:w="1126" w:type="dxa"/>
            <w:vAlign w:val="center"/>
          </w:tcPr>
          <w:p w:rsidR="00B72F4F" w:rsidRDefault="007A5642">
            <w:pPr>
              <w:jc w:val="center"/>
            </w:pPr>
            <w:r>
              <w:rPr>
                <w:color w:val="000000"/>
                <w:sz w:val="24"/>
              </w:rPr>
              <w:t>2015-05-09</w:t>
            </w:r>
          </w:p>
        </w:tc>
        <w:tc>
          <w:tcPr>
            <w:tcW w:w="1192" w:type="dxa"/>
            <w:vAlign w:val="center"/>
          </w:tcPr>
          <w:p w:rsidR="00B72F4F" w:rsidRDefault="007A5642">
            <w:pPr>
              <w:jc w:val="center"/>
            </w:pPr>
            <w:r>
              <w:rPr>
                <w:color w:val="000000"/>
                <w:sz w:val="24"/>
              </w:rPr>
              <w:t>-</w:t>
            </w:r>
          </w:p>
        </w:tc>
        <w:tc>
          <w:tcPr>
            <w:tcW w:w="1169" w:type="dxa"/>
            <w:vAlign w:val="center"/>
          </w:tcPr>
          <w:p w:rsidR="00B72F4F" w:rsidRDefault="007A5642">
            <w:pPr>
              <w:jc w:val="center"/>
            </w:pPr>
            <w:r>
              <w:rPr>
                <w:color w:val="000000"/>
                <w:sz w:val="24"/>
              </w:rPr>
              <w:t>4</w:t>
            </w:r>
            <w:r>
              <w:rPr>
                <w:color w:val="000000"/>
                <w:sz w:val="24"/>
              </w:rPr>
              <w:t>年</w:t>
            </w:r>
          </w:p>
        </w:tc>
        <w:tc>
          <w:tcPr>
            <w:tcW w:w="3062" w:type="dxa"/>
            <w:vAlign w:val="center"/>
          </w:tcPr>
          <w:p w:rsidR="00B72F4F" w:rsidRDefault="007A5642">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r w:rsidR="00B72F4F">
        <w:tc>
          <w:tcPr>
            <w:tcW w:w="1033" w:type="dxa"/>
            <w:vAlign w:val="center"/>
          </w:tcPr>
          <w:p w:rsidR="00B72F4F" w:rsidRDefault="007A5642">
            <w:pPr>
              <w:jc w:val="center"/>
            </w:pPr>
            <w:r>
              <w:rPr>
                <w:color w:val="000000"/>
                <w:sz w:val="24"/>
              </w:rPr>
              <w:t>张靖爽</w:t>
            </w:r>
          </w:p>
        </w:tc>
        <w:tc>
          <w:tcPr>
            <w:tcW w:w="1416" w:type="dxa"/>
            <w:vAlign w:val="center"/>
          </w:tcPr>
          <w:p w:rsidR="00B72F4F" w:rsidRDefault="007A5642">
            <w:pPr>
              <w:jc w:val="center"/>
            </w:pPr>
            <w:r>
              <w:rPr>
                <w:color w:val="000000"/>
                <w:sz w:val="24"/>
              </w:rPr>
              <w:t>交银货币、交银信用添利债券（</w:t>
            </w:r>
            <w:r>
              <w:rPr>
                <w:color w:val="000000"/>
                <w:sz w:val="24"/>
              </w:rPr>
              <w:t>LOF</w:t>
            </w:r>
            <w:r>
              <w:rPr>
                <w:color w:val="000000"/>
                <w:sz w:val="24"/>
              </w:rPr>
              <w:t>）、交银理财</w:t>
            </w:r>
            <w:r>
              <w:rPr>
                <w:color w:val="000000"/>
                <w:sz w:val="24"/>
              </w:rPr>
              <w:t>21</w:t>
            </w:r>
            <w:r>
              <w:rPr>
                <w:color w:val="000000"/>
                <w:sz w:val="24"/>
              </w:rPr>
              <w:t>天债券、交银纯债债券发起的基金经理助理</w:t>
            </w:r>
          </w:p>
        </w:tc>
        <w:tc>
          <w:tcPr>
            <w:tcW w:w="1126" w:type="dxa"/>
            <w:vAlign w:val="center"/>
          </w:tcPr>
          <w:p w:rsidR="00B72F4F" w:rsidRDefault="007A5642">
            <w:pPr>
              <w:jc w:val="center"/>
            </w:pPr>
            <w:r>
              <w:rPr>
                <w:color w:val="000000"/>
                <w:sz w:val="24"/>
              </w:rPr>
              <w:t>2014-07-01</w:t>
            </w:r>
          </w:p>
        </w:tc>
        <w:tc>
          <w:tcPr>
            <w:tcW w:w="1192" w:type="dxa"/>
            <w:vAlign w:val="center"/>
          </w:tcPr>
          <w:p w:rsidR="00B72F4F" w:rsidRDefault="007A5642">
            <w:pPr>
              <w:jc w:val="center"/>
            </w:pPr>
            <w:r>
              <w:rPr>
                <w:color w:val="000000"/>
                <w:sz w:val="24"/>
              </w:rPr>
              <w:t>2015-03-15</w:t>
            </w:r>
          </w:p>
        </w:tc>
        <w:tc>
          <w:tcPr>
            <w:tcW w:w="1169" w:type="dxa"/>
            <w:vAlign w:val="center"/>
          </w:tcPr>
          <w:p w:rsidR="00B72F4F" w:rsidRDefault="007A5642">
            <w:pPr>
              <w:jc w:val="center"/>
            </w:pPr>
            <w:r>
              <w:rPr>
                <w:color w:val="000000"/>
                <w:sz w:val="24"/>
              </w:rPr>
              <w:t>5</w:t>
            </w:r>
            <w:r>
              <w:rPr>
                <w:color w:val="000000"/>
                <w:sz w:val="24"/>
              </w:rPr>
              <w:t>年</w:t>
            </w:r>
          </w:p>
        </w:tc>
        <w:tc>
          <w:tcPr>
            <w:tcW w:w="3062" w:type="dxa"/>
            <w:vAlign w:val="center"/>
          </w:tcPr>
          <w:p w:rsidR="00B72F4F" w:rsidRDefault="007A5642">
            <w:r>
              <w:rPr>
                <w:color w:val="000000"/>
                <w:sz w:val="24"/>
              </w:rPr>
              <w:t>张靖爽女士，美国北卡罗莱纳大学数量金融学硕士。历任中银基金固定收益部研究员。</w:t>
            </w:r>
            <w:r>
              <w:rPr>
                <w:color w:val="000000"/>
                <w:sz w:val="24"/>
              </w:rPr>
              <w:t>2011</w:t>
            </w:r>
            <w:r>
              <w:rPr>
                <w:color w:val="000000"/>
                <w:sz w:val="24"/>
              </w:rPr>
              <w:t>年加入交银施罗德基金管理有限公司，历任债券分析师。</w:t>
            </w:r>
          </w:p>
        </w:tc>
      </w:tr>
    </w:tbl>
    <w:p w:rsidR="00B72F4F" w:rsidRDefault="007A564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72F4F" w:rsidRDefault="007A564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3</w:t>
      </w:r>
      <w:r w:rsidRPr="00F3632F">
        <w:rPr>
          <w:kern w:val="0"/>
          <w:sz w:val="24"/>
        </w:rPr>
        <w:t>、基金经理（或基金经理小组）期后变动（如有）敬请关注基金管理人发布的相关公告。</w:t>
      </w:r>
    </w:p>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F3632F">
        <w:rPr>
          <w:rFonts w:ascii="Times New Roman" w:hAnsi="Times New Roman"/>
          <w:kern w:val="0"/>
          <w:szCs w:val="24"/>
        </w:rPr>
        <w:t xml:space="preserve">4.2 </w:t>
      </w:r>
      <w:r w:rsidRPr="00F3632F">
        <w:rPr>
          <w:rFonts w:ascii="Times New Roman" w:hAnsi="Times New Roman"/>
          <w:kern w:val="0"/>
          <w:szCs w:val="24"/>
        </w:rPr>
        <w:t>管理人对报告期内本基金运作遵规守信情况的说明</w:t>
      </w:r>
      <w:bookmarkEnd w:id="21"/>
      <w:bookmarkEnd w:id="22"/>
    </w:p>
    <w:p w:rsidR="00B72F4F" w:rsidRDefault="007A564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F3632F" w:rsidRDefault="001548F9" w:rsidP="009E1EA4">
      <w:pPr>
        <w:spacing w:before="29" w:line="288" w:lineRule="auto"/>
        <w:ind w:firstLineChars="200" w:firstLine="480"/>
        <w:rPr>
          <w:color w:val="000000"/>
          <w:sz w:val="24"/>
        </w:rPr>
      </w:pPr>
      <w:r w:rsidRPr="00F3632F">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F3632F">
        <w:rPr>
          <w:rFonts w:ascii="Times New Roman" w:hAnsi="Times New Roman"/>
          <w:kern w:val="0"/>
          <w:szCs w:val="24"/>
        </w:rPr>
        <w:t xml:space="preserve">4.3 </w:t>
      </w:r>
      <w:r w:rsidRPr="00F3632F">
        <w:rPr>
          <w:rFonts w:ascii="Times New Roman" w:hAnsi="Times New Roman"/>
          <w:kern w:val="0"/>
          <w:szCs w:val="24"/>
        </w:rPr>
        <w:t>管理人对报告期内公平交易情况的专项说明</w:t>
      </w:r>
      <w:bookmarkEnd w:id="23"/>
      <w:bookmarkEnd w:id="24"/>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4.3.1 </w:t>
      </w:r>
      <w:r w:rsidRPr="00F3632F">
        <w:rPr>
          <w:b/>
          <w:color w:val="000000"/>
          <w:kern w:val="0"/>
          <w:sz w:val="24"/>
        </w:rPr>
        <w:t>公平交易制度的执行情况</w:t>
      </w:r>
    </w:p>
    <w:p w:rsidR="00B72F4F" w:rsidRDefault="007A564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72F4F" w:rsidRDefault="007A564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72F4F" w:rsidRDefault="007A564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F3632F" w:rsidRDefault="001548F9" w:rsidP="009E1EA4">
      <w:pPr>
        <w:spacing w:before="29" w:line="288" w:lineRule="auto"/>
        <w:ind w:firstLineChars="200" w:firstLine="480"/>
        <w:rPr>
          <w:color w:val="000000"/>
          <w:sz w:val="24"/>
        </w:rPr>
      </w:pPr>
      <w:r w:rsidRPr="00F3632F">
        <w:rPr>
          <w:color w:val="000000"/>
          <w:sz w:val="24"/>
        </w:rPr>
        <w:t>报告期内本公司严格执行公平交易制度，公平对待旗下各投资组合，未发现任何违反公平交易的行为。</w:t>
      </w:r>
    </w:p>
    <w:p w:rsidR="001548F9" w:rsidRPr="00F3632F" w:rsidRDefault="001548F9" w:rsidP="009E1EA4">
      <w:pPr>
        <w:spacing w:before="29" w:line="288" w:lineRule="auto"/>
        <w:jc w:val="left"/>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4.3.2 </w:t>
      </w:r>
      <w:r w:rsidRPr="00F3632F">
        <w:rPr>
          <w:b/>
          <w:color w:val="000000"/>
          <w:kern w:val="0"/>
          <w:sz w:val="24"/>
        </w:rPr>
        <w:t>异常交易行为的专项说明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F3632F">
        <w:rPr>
          <w:color w:val="000000"/>
          <w:sz w:val="24"/>
        </w:rPr>
        <w:t>5%</w:t>
      </w:r>
      <w:r w:rsidRPr="00F3632F">
        <w:rPr>
          <w:color w:val="000000"/>
          <w:sz w:val="24"/>
        </w:rPr>
        <w:t>的情形，本基金与本公司管理的其他投资组合在不同时间窗下（如日内、</w:t>
      </w:r>
      <w:r w:rsidRPr="00F3632F">
        <w:rPr>
          <w:color w:val="000000"/>
          <w:sz w:val="24"/>
        </w:rPr>
        <w:t>3</w:t>
      </w:r>
      <w:r w:rsidRPr="00F3632F">
        <w:rPr>
          <w:color w:val="000000"/>
          <w:sz w:val="24"/>
        </w:rPr>
        <w:t>日内、</w:t>
      </w:r>
      <w:r w:rsidRPr="00F3632F">
        <w:rPr>
          <w:color w:val="000000"/>
          <w:sz w:val="24"/>
        </w:rPr>
        <w:t>5</w:t>
      </w:r>
      <w:r w:rsidRPr="00F3632F">
        <w:rPr>
          <w:color w:val="000000"/>
          <w:sz w:val="24"/>
        </w:rPr>
        <w:t>日内）同向交易的交易价差未出现异常。</w:t>
      </w:r>
    </w:p>
    <w:p w:rsidR="001548F9" w:rsidRPr="00F3632F" w:rsidRDefault="001548F9" w:rsidP="009E1EA4">
      <w:pPr>
        <w:spacing w:before="29" w:line="288" w:lineRule="auto"/>
        <w:ind w:firstLineChars="200" w:firstLine="480"/>
        <w:rPr>
          <w:color w:val="000000"/>
          <w:kern w:val="0"/>
          <w:sz w:val="24"/>
        </w:rPr>
      </w:pPr>
    </w:p>
    <w:p w:rsidR="00C02A8F" w:rsidRPr="00F3632F"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F3632F">
        <w:rPr>
          <w:rFonts w:ascii="Times New Roman" w:hAnsi="Times New Roman"/>
          <w:kern w:val="0"/>
          <w:szCs w:val="24"/>
        </w:rPr>
        <w:t xml:space="preserve">4.4 </w:t>
      </w:r>
      <w:r w:rsidR="00631F70" w:rsidRPr="00F3632F">
        <w:rPr>
          <w:rFonts w:ascii="Times New Roman" w:hAnsi="Times New Roman"/>
          <w:kern w:val="0"/>
          <w:szCs w:val="24"/>
        </w:rPr>
        <w:t>管理人对报告期内基金的投资策略和业绩表现</w:t>
      </w:r>
      <w:r w:rsidR="005C1554">
        <w:rPr>
          <w:rFonts w:ascii="Times New Roman" w:hAnsi="Times New Roman" w:hint="eastAsia"/>
          <w:kern w:val="0"/>
          <w:szCs w:val="24"/>
        </w:rPr>
        <w:t>的</w:t>
      </w:r>
      <w:r w:rsidRPr="00F3632F">
        <w:rPr>
          <w:rFonts w:ascii="Times New Roman" w:hAnsi="Times New Roman"/>
          <w:kern w:val="0"/>
          <w:szCs w:val="24"/>
        </w:rPr>
        <w:t>说明</w:t>
      </w:r>
      <w:bookmarkEnd w:id="25"/>
      <w:bookmarkEnd w:id="26"/>
    </w:p>
    <w:p w:rsidR="00C02A8F" w:rsidRPr="00F3632F" w:rsidRDefault="00C02A8F" w:rsidP="009E1EA4">
      <w:pPr>
        <w:spacing w:before="29" w:line="288" w:lineRule="auto"/>
        <w:rPr>
          <w:b/>
          <w:sz w:val="24"/>
        </w:rPr>
      </w:pPr>
      <w:r w:rsidRPr="00F3632F">
        <w:rPr>
          <w:b/>
          <w:sz w:val="24"/>
        </w:rPr>
        <w:t>4.4.1</w:t>
      </w:r>
      <w:r w:rsidRPr="00F3632F">
        <w:rPr>
          <w:b/>
          <w:sz w:val="24"/>
        </w:rPr>
        <w:t>报告期内基金投资策略和运作分析</w:t>
      </w:r>
    </w:p>
    <w:p w:rsidR="00B72F4F" w:rsidRDefault="007A5642">
      <w:pPr>
        <w:spacing w:before="29" w:line="288" w:lineRule="auto"/>
        <w:ind w:firstLineChars="200" w:firstLine="480"/>
        <w:rPr>
          <w:color w:val="000000"/>
          <w:sz w:val="24"/>
        </w:rPr>
      </w:pPr>
      <w:r>
        <w:rPr>
          <w:color w:val="000000"/>
          <w:sz w:val="24"/>
        </w:rPr>
        <w:t>2015</w:t>
      </w:r>
      <w:r>
        <w:rPr>
          <w:color w:val="000000"/>
          <w:sz w:val="24"/>
        </w:rPr>
        <w:t>年上半年，经济仍在底部，上行动力不足，但政策加码稳增长延续：国内融资定向支持力度增强，</w:t>
      </w:r>
      <w:r>
        <w:rPr>
          <w:color w:val="000000"/>
          <w:sz w:val="24"/>
        </w:rPr>
        <w:t>PSL</w:t>
      </w:r>
      <w:r>
        <w:rPr>
          <w:color w:val="000000"/>
          <w:sz w:val="24"/>
        </w:rPr>
        <w:t>和地方可置换债务规模均有所扩大，地产销量持续好转。市场在强烈的货币宽松预期中迎来多次降息、降准。二季度以来</w:t>
      </w:r>
      <w:r>
        <w:rPr>
          <w:color w:val="000000"/>
          <w:sz w:val="24"/>
        </w:rPr>
        <w:t>1</w:t>
      </w:r>
      <w:r>
        <w:rPr>
          <w:color w:val="000000"/>
          <w:sz w:val="24"/>
        </w:rPr>
        <w:t>年期金融债收益率大幅下行约</w:t>
      </w:r>
      <w:r>
        <w:rPr>
          <w:color w:val="000000"/>
          <w:sz w:val="24"/>
        </w:rPr>
        <w:t>100bp</w:t>
      </w:r>
      <w:r>
        <w:rPr>
          <w:color w:val="000000"/>
          <w:sz w:val="24"/>
        </w:rPr>
        <w:t>，</w:t>
      </w:r>
      <w:r>
        <w:rPr>
          <w:color w:val="000000"/>
          <w:sz w:val="24"/>
        </w:rPr>
        <w:t>10</w:t>
      </w:r>
      <w:r>
        <w:rPr>
          <w:color w:val="000000"/>
          <w:sz w:val="24"/>
        </w:rPr>
        <w:t>年金融债收益率则维持窄幅震荡，整体收益率曲线呈陡峭化。收益率曲线形态反映了市场对地方债置换、财政政策加码和经济触底企稳的预期和担忧。</w:t>
      </w:r>
    </w:p>
    <w:p w:rsidR="00C02A8F" w:rsidRPr="00F3632F" w:rsidRDefault="00C02A8F" w:rsidP="009E1EA4">
      <w:pPr>
        <w:spacing w:before="29" w:line="288" w:lineRule="auto"/>
        <w:ind w:firstLineChars="200" w:firstLine="480"/>
        <w:rPr>
          <w:color w:val="000000"/>
          <w:sz w:val="24"/>
        </w:rPr>
      </w:pPr>
      <w:r w:rsidRPr="00F3632F">
        <w:rPr>
          <w:color w:val="000000"/>
          <w:sz w:val="24"/>
        </w:rPr>
        <w:t>中债总全价（总值）指数在一季度下跌</w:t>
      </w:r>
      <w:r w:rsidRPr="00F3632F">
        <w:rPr>
          <w:color w:val="000000"/>
          <w:sz w:val="24"/>
        </w:rPr>
        <w:t>0.56%</w:t>
      </w:r>
      <w:r w:rsidRPr="00F3632F">
        <w:rPr>
          <w:color w:val="000000"/>
          <w:sz w:val="24"/>
        </w:rPr>
        <w:t>，二季度上涨</w:t>
      </w:r>
      <w:r w:rsidRPr="00F3632F">
        <w:rPr>
          <w:color w:val="000000"/>
          <w:sz w:val="24"/>
        </w:rPr>
        <w:t>1.34%</w:t>
      </w:r>
      <w:r w:rsidRPr="00F3632F">
        <w:rPr>
          <w:color w:val="000000"/>
          <w:sz w:val="24"/>
        </w:rPr>
        <w:t>。本基金报告期内维持了较高的债券仓位，基金净值增长的主要收益来自于较高的票息收入，以及在收益率下行过程中获得的资本利得。</w:t>
      </w:r>
    </w:p>
    <w:p w:rsidR="001548F9" w:rsidRPr="00F3632F" w:rsidRDefault="001548F9" w:rsidP="009E1EA4">
      <w:pPr>
        <w:spacing w:before="29" w:line="288" w:lineRule="auto"/>
        <w:ind w:firstLineChars="200" w:firstLine="480"/>
        <w:rPr>
          <w:kern w:val="0"/>
          <w:sz w:val="24"/>
        </w:rPr>
      </w:pPr>
    </w:p>
    <w:p w:rsidR="001548F9" w:rsidRPr="00F3632F" w:rsidRDefault="001548F9" w:rsidP="009E1EA4">
      <w:pPr>
        <w:spacing w:before="29" w:line="288" w:lineRule="auto"/>
        <w:rPr>
          <w:b/>
          <w:sz w:val="24"/>
        </w:rPr>
      </w:pPr>
      <w:r w:rsidRPr="00F3632F">
        <w:rPr>
          <w:b/>
          <w:sz w:val="24"/>
        </w:rPr>
        <w:t xml:space="preserve">4.4.2 </w:t>
      </w:r>
      <w:r w:rsidRPr="00F3632F">
        <w:rPr>
          <w:b/>
          <w:sz w:val="24"/>
        </w:rPr>
        <w:t>报告期内基金的业绩表现</w:t>
      </w:r>
    </w:p>
    <w:p w:rsidR="001548F9" w:rsidRPr="00F3632F" w:rsidRDefault="001548F9" w:rsidP="009E1EA4">
      <w:pPr>
        <w:spacing w:before="29" w:line="288" w:lineRule="auto"/>
        <w:ind w:firstLineChars="200" w:firstLine="480"/>
        <w:rPr>
          <w:color w:val="000000"/>
          <w:sz w:val="24"/>
        </w:rPr>
      </w:pPr>
      <w:r w:rsidRPr="00F3632F">
        <w:rPr>
          <w:color w:val="000000"/>
          <w:sz w:val="24"/>
        </w:rPr>
        <w:t>截至</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日，交银纯债债券发起</w:t>
      </w:r>
      <w:r w:rsidRPr="00F3632F">
        <w:rPr>
          <w:color w:val="000000"/>
          <w:sz w:val="24"/>
        </w:rPr>
        <w:t>A/B</w:t>
      </w:r>
      <w:r w:rsidRPr="00F3632F">
        <w:rPr>
          <w:color w:val="000000"/>
          <w:sz w:val="24"/>
        </w:rPr>
        <w:t>份额净值为</w:t>
      </w:r>
      <w:r w:rsidRPr="00F3632F">
        <w:rPr>
          <w:color w:val="000000"/>
          <w:sz w:val="24"/>
        </w:rPr>
        <w:t>1.084</w:t>
      </w:r>
      <w:r w:rsidRPr="00F3632F">
        <w:rPr>
          <w:color w:val="000000"/>
          <w:sz w:val="24"/>
        </w:rPr>
        <w:t>元，本报告期份额净值增长率为</w:t>
      </w:r>
      <w:r w:rsidRPr="00F3632F">
        <w:rPr>
          <w:color w:val="000000"/>
          <w:sz w:val="24"/>
        </w:rPr>
        <w:t>5.81%</w:t>
      </w:r>
      <w:r w:rsidRPr="00F3632F">
        <w:rPr>
          <w:color w:val="000000"/>
          <w:sz w:val="24"/>
        </w:rPr>
        <w:t>，同期业绩比较基准增长率为</w:t>
      </w:r>
      <w:r w:rsidRPr="00F3632F">
        <w:rPr>
          <w:color w:val="000000"/>
          <w:sz w:val="24"/>
        </w:rPr>
        <w:t>1.19%</w:t>
      </w:r>
      <w:r w:rsidRPr="00F3632F">
        <w:rPr>
          <w:color w:val="000000"/>
          <w:sz w:val="24"/>
        </w:rPr>
        <w:t>；交银纯债债券发起</w:t>
      </w:r>
      <w:r w:rsidRPr="00F3632F">
        <w:rPr>
          <w:color w:val="000000"/>
          <w:sz w:val="24"/>
        </w:rPr>
        <w:t>C</w:t>
      </w:r>
      <w:r w:rsidRPr="00F3632F">
        <w:rPr>
          <w:color w:val="000000"/>
          <w:sz w:val="24"/>
        </w:rPr>
        <w:t>份额净值为</w:t>
      </w:r>
      <w:r w:rsidRPr="00F3632F">
        <w:rPr>
          <w:color w:val="000000"/>
          <w:sz w:val="24"/>
        </w:rPr>
        <w:t>1.069</w:t>
      </w:r>
      <w:r w:rsidRPr="00F3632F">
        <w:rPr>
          <w:color w:val="000000"/>
          <w:sz w:val="24"/>
        </w:rPr>
        <w:t>元，本报告期份额净值增长率为</w:t>
      </w:r>
      <w:r w:rsidRPr="00F3632F">
        <w:rPr>
          <w:color w:val="000000"/>
          <w:sz w:val="24"/>
        </w:rPr>
        <w:t>5.59%</w:t>
      </w:r>
      <w:r w:rsidRPr="00F3632F">
        <w:rPr>
          <w:color w:val="000000"/>
          <w:sz w:val="24"/>
        </w:rPr>
        <w:t>，同期业绩比较基准增长率为</w:t>
      </w:r>
      <w:r w:rsidRPr="00F3632F">
        <w:rPr>
          <w:color w:val="000000"/>
          <w:sz w:val="24"/>
        </w:rPr>
        <w:t>1.19%</w:t>
      </w:r>
      <w:r w:rsidRPr="00F3632F">
        <w:rPr>
          <w:color w:val="000000"/>
          <w:sz w:val="24"/>
        </w:rPr>
        <w:t>。</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F3632F">
        <w:rPr>
          <w:rFonts w:ascii="Times New Roman" w:hAnsi="Times New Roman"/>
          <w:kern w:val="0"/>
          <w:szCs w:val="24"/>
        </w:rPr>
        <w:t xml:space="preserve">4.5 </w:t>
      </w:r>
      <w:r w:rsidRPr="00F3632F">
        <w:rPr>
          <w:rFonts w:ascii="Times New Roman" w:hAnsi="Times New Roman"/>
          <w:kern w:val="0"/>
          <w:szCs w:val="24"/>
        </w:rPr>
        <w:t>管理人对宏观经济、证券市场及行业走势的简要展望</w:t>
      </w:r>
      <w:bookmarkEnd w:id="27"/>
      <w:bookmarkEnd w:id="28"/>
    </w:p>
    <w:p w:rsidR="001548F9" w:rsidRPr="00F3632F" w:rsidRDefault="001548F9" w:rsidP="009E1EA4">
      <w:pPr>
        <w:spacing w:before="29" w:line="288" w:lineRule="auto"/>
        <w:ind w:firstLineChars="200" w:firstLine="480"/>
        <w:rPr>
          <w:color w:val="000000"/>
          <w:sz w:val="24"/>
        </w:rPr>
      </w:pPr>
      <w:r w:rsidRPr="00F3632F">
        <w:rPr>
          <w:color w:val="000000"/>
          <w:sz w:val="24"/>
        </w:rPr>
        <w:t>下半年，债券市场面临多重考验：稳增长政策持续发力、资金面宽松已被充分预期、美联储加息渐行渐近、地方债置换进度亦有可能超出投资者预期。财政政策的进一步加码是大概率事件。信用方面，打破刚性兑付的预期进一步上升，我们继续保持对低等级信用债的警惕。当然，随着权益类市场的波动加大，银行体系及其客户风险偏好下降将导致部分资产配置方向转移到固定收益类资产上来，而高收益资产的匮乏也使得银行有下调负债端成本的动力。财富效应消退则对房地产市场的复苏和消费的企稳有负面影响，经济复苏的持续性有待观察。总体而言，我们对下半年债券市场持谨慎态度，警惕预期先于现实而进行调整。本基金下半年将以审慎的操作风格应对债券市场可能的波动。</w:t>
      </w:r>
    </w:p>
    <w:p w:rsidR="001548F9" w:rsidRPr="00F3632F" w:rsidRDefault="001548F9" w:rsidP="009E1EA4">
      <w:pPr>
        <w:autoSpaceDE w:val="0"/>
        <w:autoSpaceDN w:val="0"/>
        <w:adjustRightInd w:val="0"/>
        <w:spacing w:before="29" w:line="288" w:lineRule="auto"/>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F3632F">
        <w:rPr>
          <w:rFonts w:ascii="Times New Roman" w:hAnsi="Times New Roman"/>
          <w:kern w:val="0"/>
          <w:szCs w:val="24"/>
        </w:rPr>
        <w:t xml:space="preserve">4.6 </w:t>
      </w:r>
      <w:r w:rsidRPr="00F3632F">
        <w:rPr>
          <w:rFonts w:ascii="Times New Roman" w:hAnsi="Times New Roman"/>
          <w:kern w:val="0"/>
          <w:szCs w:val="24"/>
        </w:rPr>
        <w:t>管理人对报告期内基金估值程序等事项的说明</w:t>
      </w:r>
      <w:bookmarkEnd w:id="29"/>
      <w:bookmarkEnd w:id="30"/>
      <w:bookmarkEnd w:id="31"/>
    </w:p>
    <w:p w:rsidR="00B72F4F" w:rsidRDefault="007A564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72F4F" w:rsidRDefault="007A564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F3632F" w:rsidRDefault="001548F9" w:rsidP="009E1EA4">
      <w:pPr>
        <w:spacing w:before="29" w:line="288" w:lineRule="auto"/>
        <w:ind w:firstLineChars="200" w:firstLine="480"/>
        <w:rPr>
          <w:color w:val="000000"/>
          <w:sz w:val="24"/>
        </w:rPr>
      </w:pPr>
      <w:r w:rsidRPr="00F3632F">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F3632F" w:rsidRDefault="001548F9" w:rsidP="009E1EA4">
      <w:pPr>
        <w:autoSpaceDE w:val="0"/>
        <w:autoSpaceDN w:val="0"/>
        <w:adjustRightInd w:val="0"/>
        <w:spacing w:before="29" w:line="288" w:lineRule="auto"/>
        <w:ind w:firstLine="482"/>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F3632F">
        <w:rPr>
          <w:rFonts w:ascii="Times New Roman" w:hAnsi="Times New Roman"/>
          <w:kern w:val="0"/>
          <w:szCs w:val="24"/>
        </w:rPr>
        <w:t xml:space="preserve">4.7 </w:t>
      </w:r>
      <w:r w:rsidRPr="00F3632F">
        <w:rPr>
          <w:rFonts w:ascii="Times New Roman" w:hAnsi="Times New Roman"/>
          <w:kern w:val="0"/>
          <w:szCs w:val="24"/>
        </w:rPr>
        <w:t>管理人对报告期内基金利润分配情况的说明</w:t>
      </w:r>
      <w:bookmarkEnd w:id="32"/>
      <w:bookmarkEnd w:id="33"/>
      <w:bookmarkEnd w:id="34"/>
    </w:p>
    <w:p w:rsidR="001548F9" w:rsidRDefault="001548F9" w:rsidP="009E1EA4">
      <w:pPr>
        <w:spacing w:before="29" w:line="288" w:lineRule="auto"/>
        <w:ind w:firstLineChars="200" w:firstLine="480"/>
        <w:rPr>
          <w:color w:val="000000"/>
          <w:sz w:val="24"/>
        </w:rPr>
      </w:pPr>
      <w:r w:rsidRPr="00F3632F">
        <w:rPr>
          <w:color w:val="000000"/>
          <w:sz w:val="24"/>
        </w:rPr>
        <w:t>根据相关法律法规和基金合同的规定，本基金对上一年度及本年度应分配的可供分配利润进行了收益分配，具体情况参见半年度报告正文</w:t>
      </w:r>
      <w:r w:rsidRPr="00F3632F">
        <w:rPr>
          <w:color w:val="000000"/>
          <w:sz w:val="24"/>
        </w:rPr>
        <w:t>6.4.8.2</w:t>
      </w:r>
      <w:r w:rsidRPr="00F3632F">
        <w:rPr>
          <w:color w:val="000000"/>
          <w:sz w:val="24"/>
        </w:rPr>
        <w:t>资产负债表日后事项及</w:t>
      </w:r>
      <w:r w:rsidRPr="00F3632F">
        <w:rPr>
          <w:color w:val="000000"/>
          <w:sz w:val="24"/>
        </w:rPr>
        <w:t>6.4.11</w:t>
      </w:r>
      <w:r w:rsidRPr="00F3632F">
        <w:rPr>
          <w:color w:val="000000"/>
          <w:sz w:val="24"/>
        </w:rPr>
        <w:t>利润分配情况。</w:t>
      </w:r>
    </w:p>
    <w:p w:rsidR="00C62CB5" w:rsidRDefault="00C62CB5" w:rsidP="00E16D93">
      <w:pPr>
        <w:spacing w:before="29" w:line="288" w:lineRule="auto"/>
        <w:rPr>
          <w:color w:val="000000"/>
          <w:sz w:val="24"/>
        </w:rPr>
      </w:pPr>
    </w:p>
    <w:p w:rsidR="00C62CB5" w:rsidRPr="00E16D93" w:rsidRDefault="00C62CB5" w:rsidP="00E16D93">
      <w:pPr>
        <w:pStyle w:val="20"/>
        <w:spacing w:before="29" w:after="0" w:line="288" w:lineRule="auto"/>
        <w:rPr>
          <w:kern w:val="0"/>
        </w:rPr>
      </w:pPr>
      <w:r w:rsidRPr="00E16D93">
        <w:rPr>
          <w:rFonts w:ascii="Times New Roman" w:hAnsi="Times New Roman"/>
          <w:kern w:val="0"/>
          <w:szCs w:val="24"/>
        </w:rPr>
        <w:t xml:space="preserve">4.8 </w:t>
      </w:r>
      <w:r w:rsidRPr="00E16D93">
        <w:rPr>
          <w:rFonts w:ascii="Times New Roman" w:hAnsi="Times New Roman" w:hint="eastAsia"/>
          <w:kern w:val="0"/>
          <w:szCs w:val="24"/>
        </w:rPr>
        <w:t>报告期内管理人对本基金持有人数或基金资产净值预警情形的说明</w:t>
      </w:r>
    </w:p>
    <w:p w:rsidR="00C62CB5" w:rsidRPr="00F3632F" w:rsidRDefault="00C62CB5">
      <w:pPr>
        <w:spacing w:before="29" w:line="288" w:lineRule="auto"/>
        <w:ind w:firstLineChars="200" w:firstLine="480"/>
        <w:rPr>
          <w:color w:val="000000"/>
          <w:sz w:val="24"/>
        </w:rPr>
      </w:pPr>
      <w:r w:rsidRPr="00C62CB5">
        <w:rPr>
          <w:rFonts w:hint="eastAsia"/>
          <w:color w:val="000000"/>
          <w:sz w:val="24"/>
        </w:rPr>
        <w:t>本基金本报告期内无需预警说明。</w:t>
      </w:r>
    </w:p>
    <w:p w:rsidR="004E1BBB" w:rsidRPr="00F3632F" w:rsidRDefault="004E1BBB"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F3632F">
        <w:rPr>
          <w:b/>
          <w:bCs/>
          <w:szCs w:val="24"/>
          <w:lang w:val="en-US"/>
        </w:rPr>
        <w:t xml:space="preserve">5  </w:t>
      </w:r>
      <w:r w:rsidRPr="00F3632F">
        <w:rPr>
          <w:b/>
          <w:bCs/>
          <w:szCs w:val="24"/>
          <w:lang w:val="en-US"/>
        </w:rPr>
        <w:t>托管人报告</w:t>
      </w:r>
      <w:bookmarkEnd w:id="35"/>
      <w:bookmarkEnd w:id="36"/>
    </w:p>
    <w:p w:rsidR="001548F9" w:rsidRPr="00F3632F"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F3632F">
        <w:rPr>
          <w:rFonts w:ascii="Times New Roman" w:hAnsi="Times New Roman"/>
          <w:kern w:val="0"/>
          <w:szCs w:val="24"/>
        </w:rPr>
        <w:t xml:space="preserve">5.1 </w:t>
      </w:r>
      <w:r w:rsidRPr="00F3632F">
        <w:rPr>
          <w:rFonts w:ascii="Times New Roman" w:hAnsi="Times New Roman"/>
          <w:kern w:val="0"/>
          <w:szCs w:val="24"/>
        </w:rPr>
        <w:t>报告期内本基金托管人遵规守信情况声明</w:t>
      </w:r>
      <w:bookmarkEnd w:id="37"/>
      <w:bookmarkEnd w:id="38"/>
    </w:p>
    <w:p w:rsidR="001548F9" w:rsidRPr="00F3632F" w:rsidRDefault="001548F9" w:rsidP="009E1EA4">
      <w:pPr>
        <w:spacing w:before="29" w:line="288" w:lineRule="auto"/>
        <w:ind w:firstLineChars="200" w:firstLine="480"/>
        <w:rPr>
          <w:color w:val="000000"/>
          <w:sz w:val="24"/>
        </w:rPr>
      </w:pPr>
      <w:r w:rsidRPr="00F3632F">
        <w:rPr>
          <w:color w:val="000000"/>
          <w:sz w:val="24"/>
        </w:rPr>
        <w:t>在托管本基金的过程中，本基金托管人中国农业银行股份有限公司严格遵守《证券投资基金法》相关法律法规的规定以及基金合同、托管协议的约定，对本</w:t>
      </w:r>
      <w:proofErr w:type="gramStart"/>
      <w:r w:rsidRPr="00F3632F">
        <w:rPr>
          <w:color w:val="000000"/>
          <w:sz w:val="24"/>
        </w:rPr>
        <w:t>基金基金</w:t>
      </w:r>
      <w:proofErr w:type="gramEnd"/>
      <w:r w:rsidRPr="00F3632F">
        <w:rPr>
          <w:color w:val="000000"/>
          <w:sz w:val="24"/>
        </w:rPr>
        <w:t>管理人</w:t>
      </w:r>
      <w:r w:rsidRPr="00F3632F">
        <w:rPr>
          <w:color w:val="000000"/>
          <w:sz w:val="24"/>
        </w:rPr>
        <w:t>—</w:t>
      </w:r>
      <w:r w:rsidRPr="00F3632F">
        <w:rPr>
          <w:color w:val="000000"/>
          <w:sz w:val="24"/>
        </w:rPr>
        <w:t>交银施罗德基金管理有限公司本报告</w:t>
      </w:r>
      <w:proofErr w:type="gramStart"/>
      <w:r w:rsidRPr="00F3632F">
        <w:rPr>
          <w:color w:val="000000"/>
          <w:sz w:val="24"/>
        </w:rPr>
        <w:t>期基金</w:t>
      </w:r>
      <w:proofErr w:type="gramEnd"/>
      <w:r w:rsidRPr="00F3632F">
        <w:rPr>
          <w:color w:val="000000"/>
          <w:sz w:val="24"/>
        </w:rPr>
        <w:t>的投资运作，进行了认真、独立的会计核算和必要的投资监督，认真履行了托管人的义务，没有从事任何损害基金份额持有人利益的行为。</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F3632F">
        <w:rPr>
          <w:rFonts w:ascii="Times New Roman" w:hAnsi="Times New Roman"/>
          <w:kern w:val="0"/>
          <w:szCs w:val="24"/>
        </w:rPr>
        <w:t xml:space="preserve">5.2 </w:t>
      </w:r>
      <w:r w:rsidRPr="00F3632F">
        <w:rPr>
          <w:rFonts w:ascii="Times New Roman" w:hAnsi="Times New Roman"/>
          <w:kern w:val="0"/>
          <w:szCs w:val="24"/>
        </w:rPr>
        <w:t>托管人对报告期内本基金投资运作遵规守信、净值计算、利润分配等情况的</w:t>
      </w:r>
      <w:bookmarkEnd w:id="39"/>
      <w:r w:rsidRPr="00F3632F">
        <w:rPr>
          <w:rFonts w:ascii="Times New Roman" w:hAnsi="Times New Roman"/>
          <w:kern w:val="0"/>
          <w:szCs w:val="24"/>
        </w:rPr>
        <w:t>说明</w:t>
      </w:r>
      <w:bookmarkEnd w:id="40"/>
    </w:p>
    <w:p w:rsidR="001548F9" w:rsidRPr="00F3632F" w:rsidRDefault="001548F9" w:rsidP="009E1EA4">
      <w:pPr>
        <w:spacing w:before="29" w:line="288" w:lineRule="auto"/>
        <w:ind w:firstLineChars="200" w:firstLine="480"/>
        <w:rPr>
          <w:color w:val="000000"/>
          <w:sz w:val="24"/>
        </w:rPr>
      </w:pPr>
      <w:r w:rsidRPr="00F3632F">
        <w:rPr>
          <w:color w:val="000000"/>
          <w:sz w:val="24"/>
        </w:rPr>
        <w:t>本托管人认为</w:t>
      </w:r>
      <w:r w:rsidRPr="00F3632F">
        <w:rPr>
          <w:color w:val="000000"/>
          <w:sz w:val="24"/>
        </w:rPr>
        <w:t xml:space="preserve">, </w:t>
      </w:r>
      <w:r w:rsidRPr="00F3632F">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F3632F">
        <w:rPr>
          <w:rFonts w:ascii="Times New Roman" w:hAnsi="Times New Roman"/>
          <w:kern w:val="0"/>
          <w:szCs w:val="24"/>
        </w:rPr>
        <w:t xml:space="preserve">5.3 </w:t>
      </w:r>
      <w:r w:rsidRPr="00F3632F">
        <w:rPr>
          <w:rFonts w:ascii="Times New Roman" w:hAnsi="Times New Roman"/>
          <w:kern w:val="0"/>
          <w:szCs w:val="24"/>
        </w:rPr>
        <w:t>托管人对本半年度报告中财务信息等内容的真实、准确和完整发表意见</w:t>
      </w:r>
      <w:bookmarkEnd w:id="41"/>
      <w:bookmarkEnd w:id="42"/>
    </w:p>
    <w:p w:rsidR="001548F9" w:rsidRPr="00F3632F" w:rsidRDefault="001548F9" w:rsidP="009E1EA4">
      <w:pPr>
        <w:spacing w:before="29" w:line="288" w:lineRule="auto"/>
        <w:ind w:firstLineChars="200" w:firstLine="480"/>
        <w:rPr>
          <w:color w:val="000000"/>
          <w:sz w:val="24"/>
        </w:rPr>
      </w:pPr>
      <w:r w:rsidRPr="00F3632F">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47A34" w:rsidRPr="00F3632F" w:rsidRDefault="00647A34"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43" w:name="_Toc331410096"/>
      <w:r w:rsidRPr="00F3632F">
        <w:rPr>
          <w:b/>
          <w:bCs/>
          <w:szCs w:val="24"/>
          <w:lang w:val="en-US"/>
        </w:rPr>
        <w:t>6</w:t>
      </w:r>
      <w:bookmarkEnd w:id="43"/>
      <w:r w:rsidRPr="00F3632F">
        <w:rPr>
          <w:b/>
          <w:bCs/>
          <w:szCs w:val="24"/>
          <w:lang w:val="en-US"/>
        </w:rPr>
        <w:t>半年度财务会计报告（未经审计）</w:t>
      </w:r>
    </w:p>
    <w:p w:rsidR="00F74D21" w:rsidRPr="00F3632F"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F3632F">
        <w:rPr>
          <w:rFonts w:ascii="Times New Roman" w:hAnsi="Times New Roman"/>
          <w:kern w:val="0"/>
          <w:szCs w:val="24"/>
        </w:rPr>
        <w:t xml:space="preserve">6.1 </w:t>
      </w:r>
      <w:r w:rsidRPr="00F3632F">
        <w:rPr>
          <w:rFonts w:ascii="Times New Roman" w:hAnsi="Times New Roman"/>
          <w:kern w:val="0"/>
          <w:szCs w:val="24"/>
        </w:rPr>
        <w:t>资产负债表</w:t>
      </w:r>
      <w:bookmarkEnd w:id="44"/>
      <w:bookmarkEnd w:id="45"/>
    </w:p>
    <w:p w:rsidR="00F74D21" w:rsidRPr="00F3632F" w:rsidRDefault="00F74D21" w:rsidP="009E1EA4">
      <w:pPr>
        <w:spacing w:before="29" w:line="288" w:lineRule="auto"/>
        <w:rPr>
          <w:color w:val="000000"/>
          <w:sz w:val="24"/>
        </w:rPr>
      </w:pPr>
      <w:r w:rsidRPr="00F3632F">
        <w:rPr>
          <w:color w:val="000000"/>
          <w:sz w:val="24"/>
        </w:rPr>
        <w:t>会计主体：交银施罗德纯债债券型发起式证券投资基金</w:t>
      </w:r>
    </w:p>
    <w:p w:rsidR="00F74D21" w:rsidRPr="00F3632F" w:rsidRDefault="00F74D21" w:rsidP="009E1EA4">
      <w:pPr>
        <w:spacing w:before="29" w:line="288" w:lineRule="auto"/>
        <w:rPr>
          <w:color w:val="000000"/>
          <w:sz w:val="24"/>
        </w:rPr>
      </w:pPr>
      <w:r w:rsidRPr="00F3632F">
        <w:rPr>
          <w:color w:val="000000"/>
          <w:sz w:val="24"/>
        </w:rPr>
        <w:t>报告截止日：</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p w:rsidR="00F74D21" w:rsidRPr="00F3632F" w:rsidRDefault="00F74D21"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F3632F" w:rsidTr="00402CC3">
        <w:tc>
          <w:tcPr>
            <w:tcW w:w="28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资产</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kern w:val="2"/>
              </w:rPr>
              <w:t>2015</w:t>
            </w:r>
            <w:r w:rsidRPr="00F3632F">
              <w:rPr>
                <w:rFonts w:ascii="Times New Roman" w:hAnsi="Times New Roman"/>
                <w:b/>
                <w:color w:val="000000"/>
                <w:kern w:val="2"/>
              </w:rPr>
              <w:t>年</w:t>
            </w:r>
            <w:r w:rsidRPr="00F3632F">
              <w:rPr>
                <w:rFonts w:ascii="Times New Roman" w:hAnsi="Times New Roman"/>
                <w:b/>
                <w:color w:val="000000"/>
                <w:kern w:val="2"/>
              </w:rPr>
              <w:t>6</w:t>
            </w:r>
            <w:r w:rsidRPr="00F3632F">
              <w:rPr>
                <w:rFonts w:ascii="Times New Roman" w:hAnsi="Times New Roman"/>
                <w:b/>
                <w:color w:val="000000"/>
                <w:kern w:val="2"/>
              </w:rPr>
              <w:t>月</w:t>
            </w:r>
            <w:r w:rsidRPr="00F3632F">
              <w:rPr>
                <w:rFonts w:ascii="Times New Roman" w:hAnsi="Times New Roman"/>
                <w:b/>
                <w:color w:val="000000"/>
                <w:kern w:val="2"/>
              </w:rPr>
              <w:t>30</w:t>
            </w:r>
            <w:r w:rsidRPr="00F3632F">
              <w:rPr>
                <w:rFonts w:ascii="Times New Roman" w:hAnsi="Times New Roman"/>
                <w:b/>
                <w:color w:val="000000"/>
                <w:kern w:val="2"/>
              </w:rPr>
              <w:t>日</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上年度末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12</w:t>
            </w:r>
            <w:r w:rsidRPr="00F3632F">
              <w:rPr>
                <w:rFonts w:ascii="Times New Roman" w:hAnsi="Times New Roman"/>
                <w:b/>
                <w:color w:val="000000"/>
              </w:rPr>
              <w:t>月</w:t>
            </w:r>
            <w:r w:rsidRPr="00F3632F">
              <w:rPr>
                <w:rFonts w:ascii="Times New Roman" w:hAnsi="Times New Roman"/>
                <w:b/>
                <w:color w:val="000000"/>
              </w:rPr>
              <w:t>31</w:t>
            </w:r>
            <w:r w:rsidRPr="00F3632F">
              <w:rPr>
                <w:rFonts w:ascii="Times New Roman" w:hAnsi="Times New Roman"/>
                <w:b/>
                <w:color w:val="000000"/>
              </w:rPr>
              <w:t>日</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资产：</w:t>
            </w:r>
          </w:p>
        </w:tc>
        <w:tc>
          <w:tcPr>
            <w:tcW w:w="1080" w:type="dxa"/>
            <w:vAlign w:val="center"/>
          </w:tcPr>
          <w:p w:rsidR="00F74D21" w:rsidRPr="00F3632F" w:rsidRDefault="00F74D21" w:rsidP="009E1EA4">
            <w:pPr>
              <w:widowControl/>
              <w:autoSpaceDE w:val="0"/>
              <w:autoSpaceDN w:val="0"/>
              <w:spacing w:before="29" w:line="288" w:lineRule="auto"/>
              <w:ind w:right="-15"/>
              <w:jc w:val="center"/>
              <w:textAlignment w:val="bottom"/>
              <w:rPr>
                <w:color w:val="000000"/>
                <w:sz w:val="24"/>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银行存款</w:t>
            </w:r>
          </w:p>
        </w:tc>
        <w:tc>
          <w:tcPr>
            <w:tcW w:w="1080" w:type="dxa"/>
            <w:vAlign w:val="center"/>
          </w:tcPr>
          <w:p w:rsidR="00F74D21" w:rsidRPr="00F3632F" w:rsidRDefault="00F74D21" w:rsidP="009E1EA4">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4,491,951.59</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2,422,594.73</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结算备付金</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7,593,770.28</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12,766,809.71</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存出保证金</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6,599.72</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31,879.42</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交易性金融资产</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r>
              <w:t>6.4.7.2</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422,643,253.39</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331,830,649.50</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其中：股票投资</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pStyle w:val="af6"/>
              <w:spacing w:before="29" w:beforeAutospacing="0" w:line="288" w:lineRule="auto"/>
              <w:ind w:firstLineChars="300" w:firstLine="720"/>
              <w:jc w:val="both"/>
              <w:rPr>
                <w:rFonts w:ascii="Times New Roman" w:hAnsi="Times New Roman"/>
                <w:color w:val="000000"/>
              </w:rPr>
            </w:pPr>
            <w:r w:rsidRPr="00F3632F">
              <w:rPr>
                <w:rFonts w:ascii="Times New Roman" w:hAnsi="Times New Roman"/>
                <w:color w:val="000000"/>
              </w:rPr>
              <w:t>基金投资</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债券投资</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422,643,253.39</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331,830,649.50</w:t>
            </w:r>
          </w:p>
        </w:tc>
      </w:tr>
      <w:tr w:rsidR="00F74D21" w:rsidRPr="00F3632F" w:rsidTr="00402CC3">
        <w:tc>
          <w:tcPr>
            <w:tcW w:w="288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资产支持证券投资</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E8477E" w:rsidRDefault="009F113C" w:rsidP="00E8477E">
            <w:pPr>
              <w:spacing w:before="29" w:line="288" w:lineRule="auto"/>
              <w:ind w:firstLineChars="300" w:firstLine="720"/>
              <w:rPr>
                <w:color w:val="000000"/>
                <w:sz w:val="24"/>
              </w:rPr>
            </w:pPr>
            <w:r w:rsidRPr="00E8477E">
              <w:rPr>
                <w:color w:val="000000"/>
                <w:sz w:val="24"/>
              </w:rPr>
              <w:t>贵金属投资</w:t>
            </w:r>
          </w:p>
        </w:tc>
        <w:tc>
          <w:tcPr>
            <w:tcW w:w="1080" w:type="dxa"/>
            <w:vAlign w:val="center"/>
          </w:tcPr>
          <w:p w:rsidR="009F113C" w:rsidRPr="00E16D93" w:rsidRDefault="009F113C" w:rsidP="00E16D93">
            <w:pPr>
              <w:widowControl/>
              <w:autoSpaceDE w:val="0"/>
              <w:autoSpaceDN w:val="0"/>
              <w:spacing w:before="29" w:line="288" w:lineRule="auto"/>
              <w:ind w:right="-15"/>
              <w:jc w:val="center"/>
              <w:textAlignment w:val="bottom"/>
            </w:pPr>
          </w:p>
        </w:tc>
        <w:tc>
          <w:tcPr>
            <w:tcW w:w="2520" w:type="dxa"/>
            <w:vAlign w:val="center"/>
          </w:tcPr>
          <w:p w:rsidR="009F113C" w:rsidRPr="00E8477E" w:rsidRDefault="009F113C" w:rsidP="00E8477E">
            <w:pPr>
              <w:spacing w:before="29" w:line="288" w:lineRule="auto"/>
              <w:ind w:firstLine="720"/>
              <w:jc w:val="right"/>
              <w:rPr>
                <w:color w:val="000000"/>
                <w:sz w:val="24"/>
              </w:rPr>
            </w:pPr>
            <w:r w:rsidRPr="00E8477E">
              <w:rPr>
                <w:color w:val="000000"/>
                <w:sz w:val="24"/>
              </w:rPr>
              <w:t>-</w:t>
            </w:r>
          </w:p>
        </w:tc>
        <w:tc>
          <w:tcPr>
            <w:tcW w:w="2520" w:type="dxa"/>
            <w:vAlign w:val="center"/>
          </w:tcPr>
          <w:p w:rsidR="009F113C" w:rsidRPr="00E8477E" w:rsidRDefault="009F113C" w:rsidP="00E8477E">
            <w:pPr>
              <w:spacing w:before="29" w:line="288" w:lineRule="auto"/>
              <w:ind w:firstLine="720"/>
              <w:jc w:val="right"/>
              <w:rPr>
                <w:color w:val="000000"/>
                <w:sz w:val="24"/>
              </w:rPr>
            </w:pPr>
            <w:r w:rsidRPr="00E8477E">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衍生金融资产</w:t>
            </w:r>
          </w:p>
        </w:tc>
        <w:tc>
          <w:tcPr>
            <w:tcW w:w="1080" w:type="dxa"/>
            <w:vAlign w:val="center"/>
          </w:tcPr>
          <w:p w:rsidR="009F113C" w:rsidRPr="00E16D93" w:rsidRDefault="009F113C" w:rsidP="00E16D93">
            <w:pPr>
              <w:widowControl/>
              <w:autoSpaceDE w:val="0"/>
              <w:autoSpaceDN w:val="0"/>
              <w:spacing w:before="29" w:line="288" w:lineRule="auto"/>
              <w:ind w:right="-15"/>
              <w:jc w:val="center"/>
              <w:textAlignment w:val="bottom"/>
            </w:pPr>
            <w:r>
              <w:t>6.4.7.3</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买入返售金融资产</w:t>
            </w:r>
          </w:p>
        </w:tc>
        <w:tc>
          <w:tcPr>
            <w:tcW w:w="1080" w:type="dxa"/>
            <w:vAlign w:val="center"/>
          </w:tcPr>
          <w:p w:rsidR="009F113C" w:rsidRPr="00E16D93" w:rsidRDefault="009F113C" w:rsidP="00E16D93">
            <w:pPr>
              <w:widowControl/>
              <w:autoSpaceDE w:val="0"/>
              <w:autoSpaceDN w:val="0"/>
              <w:spacing w:before="29" w:line="288" w:lineRule="auto"/>
              <w:ind w:right="-15"/>
              <w:jc w:val="center"/>
              <w:textAlignment w:val="bottom"/>
            </w:pPr>
            <w:r>
              <w:t>6.4.7.4</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应收证券清算款</w:t>
            </w:r>
          </w:p>
        </w:tc>
        <w:tc>
          <w:tcPr>
            <w:tcW w:w="1080"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应收利息</w:t>
            </w:r>
          </w:p>
        </w:tc>
        <w:tc>
          <w:tcPr>
            <w:tcW w:w="1080" w:type="dxa"/>
            <w:vAlign w:val="center"/>
          </w:tcPr>
          <w:p w:rsidR="009F113C" w:rsidRPr="00E16D93" w:rsidRDefault="009F113C" w:rsidP="00E16D93">
            <w:pPr>
              <w:widowControl/>
              <w:autoSpaceDE w:val="0"/>
              <w:autoSpaceDN w:val="0"/>
              <w:spacing w:before="29" w:line="288" w:lineRule="auto"/>
              <w:ind w:right="-15"/>
              <w:jc w:val="center"/>
              <w:textAlignment w:val="bottom"/>
            </w:pPr>
            <w:r>
              <w:t>6.4.7.5</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6,856,141.99</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7,892,055.00</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应收股利</w:t>
            </w:r>
          </w:p>
        </w:tc>
        <w:tc>
          <w:tcPr>
            <w:tcW w:w="1080" w:type="dxa"/>
            <w:vAlign w:val="center"/>
          </w:tcPr>
          <w:p w:rsidR="009F113C" w:rsidRPr="00E16D93" w:rsidRDefault="009F113C" w:rsidP="00E16D93">
            <w:pPr>
              <w:widowControl/>
              <w:autoSpaceDE w:val="0"/>
              <w:autoSpaceDN w:val="0"/>
              <w:spacing w:before="29" w:line="288" w:lineRule="auto"/>
              <w:ind w:right="-15"/>
              <w:jc w:val="center"/>
              <w:textAlignment w:val="bottom"/>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应收申购款</w:t>
            </w:r>
          </w:p>
        </w:tc>
        <w:tc>
          <w:tcPr>
            <w:tcW w:w="1080" w:type="dxa"/>
            <w:vAlign w:val="center"/>
          </w:tcPr>
          <w:p w:rsidR="009F113C" w:rsidRPr="00E16D93" w:rsidRDefault="009F113C" w:rsidP="00E16D93">
            <w:pPr>
              <w:widowControl/>
              <w:autoSpaceDE w:val="0"/>
              <w:autoSpaceDN w:val="0"/>
              <w:spacing w:before="29" w:line="288" w:lineRule="auto"/>
              <w:ind w:right="-15"/>
              <w:jc w:val="center"/>
              <w:textAlignment w:val="bottom"/>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3,218,126.71</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146,533.35</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递延所得税资产</w:t>
            </w:r>
          </w:p>
        </w:tc>
        <w:tc>
          <w:tcPr>
            <w:tcW w:w="1080" w:type="dxa"/>
            <w:vAlign w:val="center"/>
          </w:tcPr>
          <w:p w:rsidR="009F113C" w:rsidRPr="00E16D93" w:rsidRDefault="009F113C" w:rsidP="00E16D93">
            <w:pPr>
              <w:widowControl/>
              <w:autoSpaceDE w:val="0"/>
              <w:autoSpaceDN w:val="0"/>
              <w:spacing w:before="29" w:line="288" w:lineRule="auto"/>
              <w:ind w:right="-15"/>
              <w:jc w:val="center"/>
              <w:textAlignment w:val="bottom"/>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其他资产</w:t>
            </w:r>
          </w:p>
        </w:tc>
        <w:tc>
          <w:tcPr>
            <w:tcW w:w="1080" w:type="dxa"/>
            <w:vAlign w:val="center"/>
          </w:tcPr>
          <w:p w:rsidR="009F113C" w:rsidRPr="00E16D93" w:rsidRDefault="009F113C" w:rsidP="00E16D93">
            <w:pPr>
              <w:widowControl/>
              <w:autoSpaceDE w:val="0"/>
              <w:autoSpaceDN w:val="0"/>
              <w:spacing w:before="29" w:line="288" w:lineRule="auto"/>
              <w:ind w:right="-15"/>
              <w:jc w:val="center"/>
              <w:textAlignment w:val="bottom"/>
            </w:pPr>
            <w:r>
              <w:t>6.4.7.6</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b/>
                <w:color w:val="000000"/>
                <w:sz w:val="24"/>
              </w:rPr>
            </w:pPr>
            <w:r w:rsidRPr="00F3632F">
              <w:rPr>
                <w:b/>
                <w:color w:val="000000"/>
                <w:sz w:val="24"/>
              </w:rPr>
              <w:t>资产总计</w:t>
            </w:r>
          </w:p>
        </w:tc>
        <w:tc>
          <w:tcPr>
            <w:tcW w:w="1080" w:type="dxa"/>
            <w:vAlign w:val="center"/>
          </w:tcPr>
          <w:p w:rsidR="009F113C" w:rsidRPr="00F3632F" w:rsidRDefault="009F113C" w:rsidP="009E1EA4">
            <w:pPr>
              <w:pStyle w:val="af6"/>
              <w:spacing w:before="29" w:beforeAutospacing="0" w:line="288" w:lineRule="auto"/>
              <w:jc w:val="center"/>
              <w:rPr>
                <w:rFonts w:ascii="Times New Roman" w:hAnsi="Times New Roman"/>
                <w:b/>
                <w:color w:val="000000"/>
              </w:rPr>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444,809,843.68</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355,090,521.71</w:t>
            </w:r>
          </w:p>
        </w:tc>
      </w:tr>
      <w:tr w:rsidR="00F74D21" w:rsidRPr="00F3632F" w:rsidTr="00402CC3">
        <w:tc>
          <w:tcPr>
            <w:tcW w:w="28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负债和所有者权益</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kern w:val="2"/>
              </w:rPr>
              <w:t>2015</w:t>
            </w:r>
            <w:r w:rsidRPr="00F3632F">
              <w:rPr>
                <w:rFonts w:ascii="Times New Roman" w:hAnsi="Times New Roman"/>
                <w:b/>
                <w:color w:val="000000"/>
                <w:kern w:val="2"/>
              </w:rPr>
              <w:t>年</w:t>
            </w:r>
            <w:r w:rsidRPr="00F3632F">
              <w:rPr>
                <w:rFonts w:ascii="Times New Roman" w:hAnsi="Times New Roman"/>
                <w:b/>
                <w:color w:val="000000"/>
                <w:kern w:val="2"/>
              </w:rPr>
              <w:t>6</w:t>
            </w:r>
            <w:r w:rsidRPr="00F3632F">
              <w:rPr>
                <w:rFonts w:ascii="Times New Roman" w:hAnsi="Times New Roman"/>
                <w:b/>
                <w:color w:val="000000"/>
                <w:kern w:val="2"/>
              </w:rPr>
              <w:t>月</w:t>
            </w:r>
            <w:r w:rsidRPr="00F3632F">
              <w:rPr>
                <w:rFonts w:ascii="Times New Roman" w:hAnsi="Times New Roman"/>
                <w:b/>
                <w:color w:val="000000"/>
                <w:kern w:val="2"/>
              </w:rPr>
              <w:t>30</w:t>
            </w:r>
            <w:r w:rsidRPr="00F3632F">
              <w:rPr>
                <w:rFonts w:ascii="Times New Roman" w:hAnsi="Times New Roman"/>
                <w:b/>
                <w:color w:val="000000"/>
                <w:kern w:val="2"/>
              </w:rPr>
              <w:t>日</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上年度末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12</w:t>
            </w:r>
            <w:r w:rsidRPr="00F3632F">
              <w:rPr>
                <w:rFonts w:ascii="Times New Roman" w:hAnsi="Times New Roman"/>
                <w:b/>
                <w:color w:val="000000"/>
              </w:rPr>
              <w:t>月</w:t>
            </w:r>
            <w:r w:rsidRPr="00F3632F">
              <w:rPr>
                <w:rFonts w:ascii="Times New Roman" w:hAnsi="Times New Roman"/>
                <w:b/>
                <w:color w:val="000000"/>
              </w:rPr>
              <w:t>31</w:t>
            </w:r>
            <w:r w:rsidRPr="00F3632F">
              <w:rPr>
                <w:rFonts w:ascii="Times New Roman" w:hAnsi="Times New Roman"/>
                <w:b/>
                <w:color w:val="000000"/>
              </w:rPr>
              <w:t>日</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负债：</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短期借款</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交易性金融负债</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衍生金融负债</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r>
              <w:t>6.4.7.3</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卖出回购金融资产款</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179,999,755.80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181,599,605.60</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应付证券清算款</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4,693.44</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65,750.97</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应付赎回款</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417,677.25</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550,054.33</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应付管理人报酬</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129,037.53</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105,553.54</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应付托管费</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43,012.49</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35,184.51</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应付销售服务费</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29,060.79</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16,545.46</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应付交易费用</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r>
              <w:t>6.4.7.7</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13,975.74</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13,206.64</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应交税费</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425,400.00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425,400.00</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应付利息</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3,418.08</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28,106.45</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应付利润</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递延所得税负债</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其他负债</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r>
              <w:t>6.4.7.8</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148,768.75</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320,003.22</w:t>
            </w:r>
          </w:p>
        </w:tc>
      </w:tr>
      <w:tr w:rsidR="00F74D21" w:rsidRPr="00F3632F" w:rsidTr="00402CC3">
        <w:tc>
          <w:tcPr>
            <w:tcW w:w="2880" w:type="dxa"/>
            <w:vAlign w:val="center"/>
          </w:tcPr>
          <w:p w:rsidR="00F74D21" w:rsidRPr="00F3632F" w:rsidRDefault="00F74D21" w:rsidP="009E1EA4">
            <w:pPr>
              <w:pStyle w:val="af6"/>
              <w:spacing w:before="29" w:beforeAutospacing="0" w:line="288" w:lineRule="auto"/>
              <w:jc w:val="both"/>
              <w:rPr>
                <w:rFonts w:ascii="Times New Roman" w:hAnsi="Times New Roman"/>
                <w:color w:val="000000"/>
              </w:rPr>
            </w:pPr>
            <w:r w:rsidRPr="00F3632F">
              <w:rPr>
                <w:rFonts w:ascii="Times New Roman" w:hAnsi="Times New Roman"/>
                <w:color w:val="000000"/>
              </w:rPr>
              <w:t>负债合计</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181,214,799.87</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183,159,410.72</w:t>
            </w:r>
          </w:p>
        </w:tc>
      </w:tr>
      <w:tr w:rsidR="00F74D21" w:rsidRPr="00F3632F" w:rsidTr="00402CC3">
        <w:tc>
          <w:tcPr>
            <w:tcW w:w="2880" w:type="dxa"/>
            <w:vAlign w:val="center"/>
          </w:tcPr>
          <w:p w:rsidR="00F74D21" w:rsidRPr="00F3632F" w:rsidRDefault="00F74D21" w:rsidP="009E1EA4">
            <w:pPr>
              <w:spacing w:before="29" w:line="288" w:lineRule="auto"/>
              <w:rPr>
                <w:b/>
                <w:color w:val="000000"/>
                <w:sz w:val="24"/>
              </w:rPr>
            </w:pPr>
            <w:r w:rsidRPr="00F3632F">
              <w:rPr>
                <w:b/>
                <w:color w:val="000000"/>
                <w:sz w:val="24"/>
              </w:rPr>
              <w:t>所有者权益：</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b/>
                <w:color w:val="000000"/>
                <w:sz w:val="24"/>
              </w:rPr>
            </w:pPr>
            <w:r w:rsidRPr="00F3632F">
              <w:rPr>
                <w:b/>
                <w:color w:val="000000"/>
                <w:sz w:val="24"/>
              </w:rPr>
              <w:t>-</w:t>
            </w:r>
          </w:p>
        </w:tc>
        <w:tc>
          <w:tcPr>
            <w:tcW w:w="2520" w:type="dxa"/>
            <w:vAlign w:val="center"/>
          </w:tcPr>
          <w:p w:rsidR="00F74D21" w:rsidRPr="00F3632F" w:rsidRDefault="00F74D21" w:rsidP="009E1EA4">
            <w:pPr>
              <w:spacing w:before="29" w:line="288" w:lineRule="auto"/>
              <w:jc w:val="right"/>
              <w:rPr>
                <w:b/>
                <w:color w:val="000000"/>
                <w:sz w:val="24"/>
              </w:rPr>
            </w:pPr>
            <w:r w:rsidRPr="00F3632F">
              <w:rPr>
                <w:b/>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实收基金</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r>
              <w:t>6.4.7.9</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244,248,969.43</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162,018,201.74</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未分配利润</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r>
              <w:t>6.4.7.10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19,346,074.38</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9,912,909.25</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所有者权益合计</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263,595,043.81</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171,931,110.99</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负债和所有者权益总计</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444,809,843.68</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355,090,521.71</w:t>
            </w:r>
          </w:p>
        </w:tc>
      </w:tr>
    </w:tbl>
    <w:p w:rsidR="00FF19E4" w:rsidRPr="00F3632F" w:rsidRDefault="00FF19E4" w:rsidP="00FF19E4">
      <w:pPr>
        <w:tabs>
          <w:tab w:val="left" w:pos="426"/>
        </w:tabs>
        <w:spacing w:before="29" w:line="288" w:lineRule="auto"/>
        <w:jc w:val="left"/>
        <w:rPr>
          <w:kern w:val="0"/>
          <w:sz w:val="24"/>
        </w:rPr>
      </w:pPr>
      <w:r w:rsidRPr="00F3632F">
        <w:rPr>
          <w:rFonts w:hint="eastAsia"/>
          <w:kern w:val="0"/>
          <w:sz w:val="24"/>
        </w:rPr>
        <w:t>注：</w:t>
      </w:r>
      <w:r w:rsidRPr="00F3632F">
        <w:rPr>
          <w:kern w:val="0"/>
          <w:sz w:val="24"/>
        </w:rPr>
        <w:t>1</w:t>
      </w:r>
      <w:r w:rsidRPr="00F3632F">
        <w:rPr>
          <w:rFonts w:hint="eastAsia"/>
          <w:kern w:val="0"/>
          <w:sz w:val="24"/>
        </w:rPr>
        <w:t>、</w:t>
      </w:r>
      <w:r w:rsidRPr="00F3632F">
        <w:rPr>
          <w:kern w:val="0"/>
          <w:sz w:val="24"/>
        </w:rPr>
        <w:t>报告截止日</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r w:rsidRPr="00F3632F">
        <w:rPr>
          <w:kern w:val="0"/>
          <w:sz w:val="24"/>
        </w:rPr>
        <w:t>A/B</w:t>
      </w:r>
      <w:r w:rsidRPr="00F3632F">
        <w:rPr>
          <w:kern w:val="0"/>
          <w:sz w:val="24"/>
        </w:rPr>
        <w:t>基金份额净值</w:t>
      </w:r>
      <w:r w:rsidRPr="00F3632F">
        <w:rPr>
          <w:kern w:val="0"/>
          <w:sz w:val="24"/>
        </w:rPr>
        <w:t>1.084</w:t>
      </w:r>
      <w:r w:rsidRPr="00F3632F">
        <w:rPr>
          <w:kern w:val="0"/>
          <w:sz w:val="24"/>
        </w:rPr>
        <w:t>元，</w:t>
      </w:r>
      <w:r w:rsidRPr="00F3632F">
        <w:rPr>
          <w:kern w:val="0"/>
          <w:sz w:val="24"/>
        </w:rPr>
        <w:t>C</w:t>
      </w:r>
      <w:r w:rsidRPr="00F3632F">
        <w:rPr>
          <w:kern w:val="0"/>
          <w:sz w:val="24"/>
        </w:rPr>
        <w:t>基金份额净值</w:t>
      </w:r>
      <w:r w:rsidRPr="00F3632F">
        <w:rPr>
          <w:kern w:val="0"/>
          <w:sz w:val="24"/>
        </w:rPr>
        <w:t>1.069</w:t>
      </w:r>
      <w:r w:rsidRPr="00F3632F">
        <w:rPr>
          <w:kern w:val="0"/>
          <w:sz w:val="24"/>
        </w:rPr>
        <w:t>元，基金份额总额</w:t>
      </w:r>
      <w:r w:rsidRPr="00F3632F">
        <w:rPr>
          <w:kern w:val="0"/>
          <w:sz w:val="24"/>
        </w:rPr>
        <w:t>244,248,969.43</w:t>
      </w:r>
      <w:r w:rsidRPr="00F3632F">
        <w:rPr>
          <w:kern w:val="0"/>
          <w:sz w:val="24"/>
        </w:rPr>
        <w:t>份，其中</w:t>
      </w:r>
      <w:r w:rsidRPr="00F3632F">
        <w:rPr>
          <w:kern w:val="0"/>
          <w:sz w:val="24"/>
        </w:rPr>
        <w:t>A/B</w:t>
      </w:r>
      <w:r w:rsidRPr="00F3632F">
        <w:rPr>
          <w:kern w:val="0"/>
          <w:sz w:val="24"/>
        </w:rPr>
        <w:t>基金份额</w:t>
      </w:r>
      <w:r w:rsidRPr="00F3632F">
        <w:rPr>
          <w:kern w:val="0"/>
          <w:sz w:val="24"/>
        </w:rPr>
        <w:t>163,632,239.02</w:t>
      </w:r>
      <w:r w:rsidRPr="00F3632F">
        <w:rPr>
          <w:kern w:val="0"/>
          <w:sz w:val="24"/>
        </w:rPr>
        <w:t>份，</w:t>
      </w:r>
      <w:r w:rsidRPr="00F3632F">
        <w:rPr>
          <w:kern w:val="0"/>
          <w:sz w:val="24"/>
        </w:rPr>
        <w:t>C</w:t>
      </w:r>
      <w:r w:rsidRPr="00F3632F">
        <w:rPr>
          <w:kern w:val="0"/>
          <w:sz w:val="24"/>
        </w:rPr>
        <w:t>基金份额</w:t>
      </w:r>
      <w:r w:rsidRPr="00F3632F">
        <w:rPr>
          <w:kern w:val="0"/>
          <w:sz w:val="24"/>
        </w:rPr>
        <w:t>80,616,730.41</w:t>
      </w:r>
      <w:r w:rsidRPr="00F3632F">
        <w:rPr>
          <w:kern w:val="0"/>
          <w:sz w:val="24"/>
        </w:rPr>
        <w:t>份。</w:t>
      </w:r>
    </w:p>
    <w:p w:rsidR="00F74D21" w:rsidRPr="00F3632F" w:rsidRDefault="00FF19E4" w:rsidP="00FF19E4">
      <w:pPr>
        <w:tabs>
          <w:tab w:val="left" w:pos="426"/>
        </w:tabs>
        <w:spacing w:before="29" w:line="288" w:lineRule="auto"/>
        <w:jc w:val="left"/>
        <w:rPr>
          <w:kern w:val="0"/>
          <w:sz w:val="24"/>
        </w:rPr>
      </w:pPr>
      <w:r w:rsidRPr="00F3632F">
        <w:rPr>
          <w:kern w:val="0"/>
          <w:sz w:val="24"/>
        </w:rPr>
        <w:t xml:space="preserve">    2</w:t>
      </w:r>
      <w:r w:rsidRPr="00F3632F">
        <w:rPr>
          <w:rFonts w:hint="eastAsia"/>
          <w:kern w:val="0"/>
          <w:sz w:val="24"/>
        </w:rPr>
        <w:t>、本摘要中资产负债表和利润表所列附注号为半年度报告正文中对应的附注号，投资者欲了解相应附注的内容，应阅读登载于基金管理人网站的半年度报告正文。</w:t>
      </w:r>
    </w:p>
    <w:p w:rsidR="00F74D21" w:rsidRPr="00F3632F" w:rsidRDefault="00F74D21" w:rsidP="009E1EA4">
      <w:pPr>
        <w:spacing w:before="29" w:line="288" w:lineRule="auto"/>
        <w:rPr>
          <w:color w:val="000000"/>
          <w:kern w:val="0"/>
          <w:sz w:val="24"/>
        </w:rPr>
      </w:pPr>
    </w:p>
    <w:p w:rsidR="00F74D21" w:rsidRPr="00F3632F"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F3632F">
        <w:rPr>
          <w:rFonts w:ascii="Times New Roman" w:hAnsi="Times New Roman"/>
          <w:kern w:val="0"/>
          <w:szCs w:val="24"/>
        </w:rPr>
        <w:t xml:space="preserve">6.2 </w:t>
      </w:r>
      <w:r w:rsidRPr="00F3632F">
        <w:rPr>
          <w:rFonts w:ascii="Times New Roman" w:hAnsi="Times New Roman"/>
          <w:kern w:val="0"/>
          <w:szCs w:val="24"/>
        </w:rPr>
        <w:t>利润表</w:t>
      </w:r>
      <w:bookmarkEnd w:id="46"/>
      <w:bookmarkEnd w:id="47"/>
    </w:p>
    <w:p w:rsidR="00F74D21" w:rsidRPr="00F3632F" w:rsidRDefault="00F74D21" w:rsidP="009E1EA4">
      <w:pPr>
        <w:spacing w:before="29" w:line="288" w:lineRule="auto"/>
        <w:rPr>
          <w:kern w:val="0"/>
          <w:sz w:val="24"/>
        </w:rPr>
      </w:pPr>
      <w:r w:rsidRPr="00F3632F">
        <w:rPr>
          <w:color w:val="000000"/>
          <w:sz w:val="24"/>
        </w:rPr>
        <w:t>会计主体：</w:t>
      </w:r>
      <w:r w:rsidRPr="00F3632F">
        <w:rPr>
          <w:kern w:val="0"/>
          <w:sz w:val="24"/>
        </w:rPr>
        <w:t>交银施罗德纯债债券型发起式证券投资基金</w:t>
      </w:r>
    </w:p>
    <w:p w:rsidR="00F74D21" w:rsidRPr="00F3632F" w:rsidRDefault="00F74D21" w:rsidP="009E1EA4">
      <w:pPr>
        <w:spacing w:before="29" w:line="288" w:lineRule="auto"/>
        <w:rPr>
          <w:color w:val="000000"/>
          <w:kern w:val="0"/>
          <w:sz w:val="24"/>
        </w:rPr>
      </w:pPr>
      <w:r w:rsidRPr="00F3632F">
        <w:rPr>
          <w:color w:val="000000"/>
          <w:sz w:val="24"/>
        </w:rPr>
        <w:t>本报告期：</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日至</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p>
    <w:p w:rsidR="00F74D21" w:rsidRPr="00F3632F" w:rsidRDefault="00F74D21"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F3632F" w:rsidTr="00402CC3">
        <w:tc>
          <w:tcPr>
            <w:tcW w:w="342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项目</w:t>
            </w:r>
          </w:p>
        </w:tc>
        <w:tc>
          <w:tcPr>
            <w:tcW w:w="108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5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rPr>
              <w:t>2015</w:t>
            </w:r>
            <w:r w:rsidRPr="00F3632F">
              <w:rPr>
                <w:rFonts w:ascii="Times New Roman" w:hAnsi="Times New Roman"/>
                <w:b/>
              </w:rPr>
              <w:t>年</w:t>
            </w:r>
            <w:r w:rsidRPr="00F3632F">
              <w:rPr>
                <w:rFonts w:ascii="Times New Roman" w:hAnsi="Times New Roman"/>
                <w:b/>
              </w:rPr>
              <w:t>1</w:t>
            </w:r>
            <w:r w:rsidRPr="00F3632F">
              <w:rPr>
                <w:rFonts w:ascii="Times New Roman" w:hAnsi="Times New Roman"/>
                <w:b/>
              </w:rPr>
              <w:t>月</w:t>
            </w:r>
            <w:r w:rsidRPr="00F3632F">
              <w:rPr>
                <w:rFonts w:ascii="Times New Roman" w:hAnsi="Times New Roman"/>
                <w:b/>
              </w:rPr>
              <w:t>1</w:t>
            </w:r>
            <w:r w:rsidRPr="00F3632F">
              <w:rPr>
                <w:rFonts w:ascii="Times New Roman" w:hAnsi="Times New Roman"/>
                <w:b/>
              </w:rPr>
              <w:t>日至</w:t>
            </w:r>
            <w:r w:rsidRPr="00F3632F">
              <w:rPr>
                <w:rFonts w:ascii="Times New Roman" w:hAnsi="Times New Roman"/>
                <w:b/>
              </w:rPr>
              <w:t>2015</w:t>
            </w:r>
            <w:r w:rsidRPr="00F3632F">
              <w:rPr>
                <w:rFonts w:ascii="Times New Roman" w:hAnsi="Times New Roman"/>
                <w:b/>
              </w:rPr>
              <w:t>年</w:t>
            </w:r>
            <w:r w:rsidRPr="00F3632F">
              <w:rPr>
                <w:rFonts w:ascii="Times New Roman" w:hAnsi="Times New Roman"/>
                <w:b/>
              </w:rPr>
              <w:t>6</w:t>
            </w:r>
            <w:r w:rsidRPr="00F3632F">
              <w:rPr>
                <w:rFonts w:ascii="Times New Roman" w:hAnsi="Times New Roman"/>
                <w:b/>
              </w:rPr>
              <w:t>月</w:t>
            </w:r>
            <w:r w:rsidRPr="00F3632F">
              <w:rPr>
                <w:rFonts w:ascii="Times New Roman" w:hAnsi="Times New Roman"/>
                <w:b/>
              </w:rPr>
              <w:t>30</w:t>
            </w:r>
            <w:r w:rsidRPr="00F3632F">
              <w:rPr>
                <w:rFonts w:ascii="Times New Roman" w:hAnsi="Times New Roman"/>
                <w:b/>
              </w:rPr>
              <w:t>日</w:t>
            </w:r>
          </w:p>
        </w:tc>
        <w:tc>
          <w:tcPr>
            <w:tcW w:w="225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上年度可比期间</w:t>
            </w:r>
          </w:p>
          <w:p w:rsidR="00F74D21" w:rsidRPr="00F3632F" w:rsidRDefault="00F74D21" w:rsidP="009E1EA4">
            <w:pPr>
              <w:pStyle w:val="af6"/>
              <w:spacing w:before="29" w:beforeAutospacing="0" w:after="0" w:afterAutospacing="0" w:line="288" w:lineRule="auto"/>
              <w:jc w:val="center"/>
              <w:rPr>
                <w:rFonts w:ascii="Times New Roman" w:hAnsi="Times New Roman"/>
                <w:color w:val="000000"/>
              </w:rPr>
            </w:pP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1</w:t>
            </w:r>
            <w:r w:rsidRPr="00F3632F">
              <w:rPr>
                <w:rFonts w:ascii="Times New Roman" w:hAnsi="Times New Roman"/>
                <w:b/>
                <w:color w:val="000000"/>
              </w:rPr>
              <w:t>月</w:t>
            </w:r>
            <w:r w:rsidRPr="00F3632F">
              <w:rPr>
                <w:rFonts w:ascii="Times New Roman" w:hAnsi="Times New Roman"/>
                <w:b/>
                <w:color w:val="000000"/>
              </w:rPr>
              <w:t>1</w:t>
            </w:r>
            <w:r w:rsidRPr="00F3632F">
              <w:rPr>
                <w:rFonts w:ascii="Times New Roman" w:hAnsi="Times New Roman"/>
                <w:b/>
                <w:color w:val="000000"/>
              </w:rPr>
              <w:t>日至</w:t>
            </w: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6</w:t>
            </w:r>
            <w:r w:rsidRPr="00F3632F">
              <w:rPr>
                <w:rFonts w:ascii="Times New Roman" w:hAnsi="Times New Roman"/>
                <w:b/>
                <w:color w:val="000000"/>
              </w:rPr>
              <w:t>月</w:t>
            </w:r>
            <w:r w:rsidRPr="00F3632F">
              <w:rPr>
                <w:rFonts w:ascii="Times New Roman" w:hAnsi="Times New Roman"/>
                <w:b/>
                <w:color w:val="000000"/>
              </w:rPr>
              <w:t>30</w:t>
            </w:r>
            <w:r w:rsidRPr="00F3632F">
              <w:rPr>
                <w:rFonts w:ascii="Times New Roman" w:hAnsi="Times New Roman"/>
                <w:b/>
                <w:color w:val="000000"/>
              </w:rPr>
              <w:t>日</w:t>
            </w:r>
          </w:p>
        </w:tc>
      </w:tr>
      <w:tr w:rsidR="00F74D21" w:rsidRPr="00F3632F" w:rsidTr="00402CC3">
        <w:tc>
          <w:tcPr>
            <w:tcW w:w="3420" w:type="dxa"/>
            <w:vAlign w:val="center"/>
          </w:tcPr>
          <w:p w:rsidR="00F74D21" w:rsidRPr="00F3632F" w:rsidRDefault="00F74D21" w:rsidP="009E1EA4">
            <w:pPr>
              <w:spacing w:before="29" w:line="288" w:lineRule="auto"/>
              <w:rPr>
                <w:b/>
                <w:color w:val="000000"/>
                <w:sz w:val="24"/>
              </w:rPr>
            </w:pPr>
            <w:r w:rsidRPr="00F3632F">
              <w:rPr>
                <w:b/>
                <w:color w:val="000000"/>
                <w:sz w:val="24"/>
              </w:rPr>
              <w:t>一、收入</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p>
        </w:tc>
        <w:tc>
          <w:tcPr>
            <w:tcW w:w="2250" w:type="dxa"/>
            <w:vAlign w:val="center"/>
          </w:tcPr>
          <w:p w:rsidR="00F74D21" w:rsidRPr="00F3632F" w:rsidRDefault="00F74D21" w:rsidP="009E1EA4">
            <w:pPr>
              <w:spacing w:before="29" w:line="288" w:lineRule="auto"/>
              <w:jc w:val="right"/>
              <w:rPr>
                <w:b/>
                <w:color w:val="000000"/>
                <w:sz w:val="24"/>
              </w:rPr>
            </w:pPr>
            <w:r w:rsidRPr="00F3632F">
              <w:rPr>
                <w:b/>
                <w:color w:val="000000"/>
                <w:sz w:val="24"/>
              </w:rPr>
              <w:t>14,688,006.33</w:t>
            </w:r>
          </w:p>
        </w:tc>
        <w:tc>
          <w:tcPr>
            <w:tcW w:w="2250" w:type="dxa"/>
            <w:vAlign w:val="center"/>
          </w:tcPr>
          <w:p w:rsidR="00F74D21" w:rsidRPr="00F3632F" w:rsidRDefault="00F74D21" w:rsidP="009E1EA4">
            <w:pPr>
              <w:spacing w:before="29" w:line="288" w:lineRule="auto"/>
              <w:jc w:val="right"/>
              <w:rPr>
                <w:b/>
                <w:color w:val="000000"/>
                <w:sz w:val="24"/>
              </w:rPr>
            </w:pPr>
            <w:r w:rsidRPr="00F3632F">
              <w:rPr>
                <w:b/>
                <w:color w:val="000000"/>
                <w:sz w:val="24"/>
              </w:rPr>
              <w:t>16,568,420.50</w:t>
            </w:r>
          </w:p>
        </w:tc>
      </w:tr>
      <w:tr w:rsidR="00F74D21" w:rsidRPr="00F3632F" w:rsidTr="00402CC3">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1.</w:t>
            </w:r>
            <w:r w:rsidRPr="00F3632F">
              <w:rPr>
                <w:color w:val="000000"/>
                <w:sz w:val="24"/>
              </w:rPr>
              <w:t>利息收入</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10,356,423.18</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8,314,846.00</w:t>
            </w:r>
          </w:p>
        </w:tc>
      </w:tr>
      <w:tr w:rsidR="00F74D21" w:rsidRPr="00F3632F" w:rsidTr="00402CC3">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其中：存款利息收入</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r>
              <w:t>6.4.7.11</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121,555.84</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38,931.28</w:t>
            </w:r>
          </w:p>
        </w:tc>
      </w:tr>
      <w:tr w:rsidR="00F74D21" w:rsidRPr="00F3632F" w:rsidTr="00402CC3">
        <w:tc>
          <w:tcPr>
            <w:tcW w:w="3420" w:type="dxa"/>
            <w:vAlign w:val="center"/>
          </w:tcPr>
          <w:p w:rsidR="00F74D21" w:rsidRPr="00F3632F" w:rsidRDefault="00F74D21" w:rsidP="009E1EA4">
            <w:pPr>
              <w:spacing w:before="29" w:line="288" w:lineRule="auto"/>
              <w:ind w:firstLineChars="250" w:firstLine="600"/>
              <w:rPr>
                <w:color w:val="000000"/>
                <w:sz w:val="24"/>
              </w:rPr>
            </w:pPr>
            <w:r w:rsidRPr="00F3632F">
              <w:rPr>
                <w:color w:val="000000"/>
                <w:sz w:val="24"/>
              </w:rPr>
              <w:t>债券利息收入</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10,234,867.34</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7,932,691.46</w:t>
            </w:r>
          </w:p>
        </w:tc>
      </w:tr>
      <w:tr w:rsidR="00F74D21" w:rsidRPr="00F3632F" w:rsidTr="00402CC3">
        <w:tc>
          <w:tcPr>
            <w:tcW w:w="3420" w:type="dxa"/>
            <w:vAlign w:val="center"/>
          </w:tcPr>
          <w:p w:rsidR="00F74D21" w:rsidRPr="00F3632F" w:rsidRDefault="00F74D21" w:rsidP="009E1EA4">
            <w:pPr>
              <w:spacing w:before="29" w:line="288" w:lineRule="auto"/>
              <w:ind w:firstLineChars="250" w:firstLine="600"/>
              <w:rPr>
                <w:color w:val="000000"/>
                <w:sz w:val="24"/>
              </w:rPr>
            </w:pPr>
            <w:r w:rsidRPr="00F3632F">
              <w:rPr>
                <w:color w:val="000000"/>
                <w:sz w:val="24"/>
              </w:rPr>
              <w:t>资产支持证券利息收入</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90,739.73</w:t>
            </w:r>
          </w:p>
        </w:tc>
      </w:tr>
      <w:tr w:rsidR="00F74D21" w:rsidRPr="00F3632F" w:rsidTr="00402CC3">
        <w:tc>
          <w:tcPr>
            <w:tcW w:w="3420" w:type="dxa"/>
            <w:vAlign w:val="center"/>
          </w:tcPr>
          <w:p w:rsidR="00F74D21" w:rsidRPr="00F3632F" w:rsidRDefault="00F74D21" w:rsidP="009E1EA4">
            <w:pPr>
              <w:spacing w:before="29" w:line="288" w:lineRule="auto"/>
              <w:ind w:firstLineChars="250" w:firstLine="600"/>
              <w:rPr>
                <w:color w:val="000000"/>
                <w:sz w:val="24"/>
              </w:rPr>
            </w:pPr>
            <w:r w:rsidRPr="00F3632F">
              <w:rPr>
                <w:color w:val="000000"/>
                <w:sz w:val="24"/>
              </w:rPr>
              <w:t>买入返售金融资产收入</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252,483.53</w:t>
            </w:r>
          </w:p>
        </w:tc>
      </w:tr>
      <w:tr w:rsidR="00F74D21" w:rsidRPr="00F3632F" w:rsidTr="00402CC3">
        <w:tc>
          <w:tcPr>
            <w:tcW w:w="3420" w:type="dxa"/>
            <w:vAlign w:val="center"/>
          </w:tcPr>
          <w:p w:rsidR="00F74D21" w:rsidRPr="00F3632F" w:rsidRDefault="00F74D21" w:rsidP="009E1EA4">
            <w:pPr>
              <w:spacing w:before="29" w:line="288" w:lineRule="auto"/>
              <w:ind w:firstLineChars="250" w:firstLine="600"/>
              <w:rPr>
                <w:color w:val="000000"/>
                <w:sz w:val="24"/>
              </w:rPr>
            </w:pPr>
            <w:r w:rsidRPr="00F3632F">
              <w:rPr>
                <w:color w:val="000000"/>
                <w:sz w:val="24"/>
              </w:rPr>
              <w:t>其他利息收入</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2.</w:t>
            </w:r>
            <w:r w:rsidRPr="00F3632F">
              <w:rPr>
                <w:color w:val="000000"/>
                <w:sz w:val="24"/>
              </w:rPr>
              <w:t>投资收益（损失以</w:t>
            </w:r>
            <w:r w:rsidRPr="00F3632F">
              <w:rPr>
                <w:color w:val="000000"/>
                <w:sz w:val="24"/>
              </w:rPr>
              <w:t>“-”</w:t>
            </w:r>
            <w:r w:rsidRPr="00F3632F">
              <w:rPr>
                <w:color w:val="000000"/>
                <w:sz w:val="24"/>
              </w:rPr>
              <w:t>填列）</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1,553,880.78</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-4,116,627.49</w:t>
            </w:r>
          </w:p>
        </w:tc>
      </w:tr>
      <w:tr w:rsidR="00F74D21" w:rsidRPr="00F3632F" w:rsidTr="00402CC3">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其中：股票投资收益</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r>
              <w:t>6.4.7.12</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基金投资收益</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债券投资收益</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r>
              <w:t>6.4.7.13</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1,553,880.78</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-4,116,627.49</w:t>
            </w:r>
          </w:p>
        </w:tc>
      </w:tr>
      <w:tr w:rsidR="00F74D21" w:rsidRPr="00F3632F" w:rsidTr="00402CC3">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资产支持证券投资收益</w:t>
            </w:r>
          </w:p>
        </w:tc>
        <w:tc>
          <w:tcPr>
            <w:tcW w:w="1080" w:type="dxa"/>
            <w:vAlign w:val="center"/>
          </w:tcPr>
          <w:p w:rsidR="00F74D21" w:rsidRPr="00E16D93" w:rsidRDefault="00F74D21" w:rsidP="00E16D93">
            <w:pPr>
              <w:widowControl/>
              <w:autoSpaceDE w:val="0"/>
              <w:autoSpaceDN w:val="0"/>
              <w:spacing w:before="29" w:line="288" w:lineRule="auto"/>
              <w:ind w:right="-15"/>
              <w:jc w:val="center"/>
              <w:textAlignment w:val="bottom"/>
            </w:pPr>
            <w:r>
              <w:t>6.4.7.14</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C04CCE" w:rsidRPr="00F3632F" w:rsidTr="00402CC3">
        <w:tc>
          <w:tcPr>
            <w:tcW w:w="3420" w:type="dxa"/>
            <w:vAlign w:val="center"/>
          </w:tcPr>
          <w:p w:rsidR="00C04CCE" w:rsidRPr="00BF1682" w:rsidRDefault="00C04CCE" w:rsidP="00BF1682">
            <w:pPr>
              <w:spacing w:before="29" w:line="288" w:lineRule="auto"/>
              <w:ind w:firstLineChars="300" w:firstLine="720"/>
              <w:rPr>
                <w:color w:val="000000"/>
                <w:sz w:val="24"/>
              </w:rPr>
            </w:pPr>
            <w:r w:rsidRPr="00BF1682">
              <w:rPr>
                <w:color w:val="000000"/>
                <w:sz w:val="24"/>
              </w:rPr>
              <w:t>贵金属投资收益</w:t>
            </w:r>
          </w:p>
        </w:tc>
        <w:tc>
          <w:tcPr>
            <w:tcW w:w="1080" w:type="dxa"/>
            <w:vAlign w:val="center"/>
          </w:tcPr>
          <w:p w:rsidR="00C04CCE" w:rsidRPr="00BF1682" w:rsidRDefault="00C04CCE" w:rsidP="00BF1682">
            <w:pPr>
              <w:spacing w:before="29" w:line="288" w:lineRule="auto"/>
              <w:ind w:firstLine="720"/>
              <w:jc w:val="right"/>
              <w:rPr>
                <w:color w:val="000000"/>
                <w:sz w:val="24"/>
              </w:rPr>
            </w:pPr>
          </w:p>
        </w:tc>
        <w:tc>
          <w:tcPr>
            <w:tcW w:w="2250" w:type="dxa"/>
            <w:vAlign w:val="center"/>
          </w:tcPr>
          <w:p w:rsidR="00C04CCE" w:rsidRPr="00BF1682" w:rsidRDefault="00C04CCE" w:rsidP="00BF1682">
            <w:pPr>
              <w:spacing w:before="29" w:line="288" w:lineRule="auto"/>
              <w:ind w:firstLine="720"/>
              <w:jc w:val="right"/>
              <w:rPr>
                <w:color w:val="000000"/>
                <w:sz w:val="24"/>
              </w:rPr>
            </w:pPr>
            <w:r w:rsidRPr="00BF1682">
              <w:rPr>
                <w:color w:val="000000"/>
                <w:sz w:val="24"/>
              </w:rPr>
              <w:t>-</w:t>
            </w:r>
          </w:p>
        </w:tc>
        <w:tc>
          <w:tcPr>
            <w:tcW w:w="2250" w:type="dxa"/>
            <w:vAlign w:val="center"/>
          </w:tcPr>
          <w:p w:rsidR="00C04CCE" w:rsidRPr="00BF1682" w:rsidRDefault="00C04CCE" w:rsidP="00BF1682">
            <w:pPr>
              <w:spacing w:before="29" w:line="288" w:lineRule="auto"/>
              <w:ind w:firstLine="720"/>
              <w:jc w:val="right"/>
              <w:rPr>
                <w:color w:val="000000"/>
                <w:sz w:val="24"/>
              </w:rPr>
            </w:pPr>
            <w:r w:rsidRPr="00BF1682">
              <w:rPr>
                <w:color w:val="000000"/>
                <w:sz w:val="24"/>
              </w:rPr>
              <w:t>-</w:t>
            </w:r>
          </w:p>
        </w:tc>
      </w:tr>
      <w:tr w:rsidR="00C04CCE" w:rsidRPr="00F3632F" w:rsidTr="00402CC3">
        <w:tc>
          <w:tcPr>
            <w:tcW w:w="3420" w:type="dxa"/>
            <w:vAlign w:val="center"/>
          </w:tcPr>
          <w:p w:rsidR="00C04CCE" w:rsidRPr="00F3632F" w:rsidRDefault="00C04CCE" w:rsidP="009E1EA4">
            <w:pPr>
              <w:spacing w:before="29" w:line="288" w:lineRule="auto"/>
              <w:ind w:firstLineChars="300" w:firstLine="720"/>
              <w:rPr>
                <w:color w:val="000000"/>
                <w:sz w:val="24"/>
              </w:rPr>
            </w:pPr>
            <w:r w:rsidRPr="00F3632F">
              <w:rPr>
                <w:color w:val="000000"/>
                <w:sz w:val="24"/>
              </w:rPr>
              <w:t>衍生工具收益</w:t>
            </w:r>
          </w:p>
        </w:tc>
        <w:tc>
          <w:tcPr>
            <w:tcW w:w="1080" w:type="dxa"/>
            <w:vAlign w:val="center"/>
          </w:tcPr>
          <w:p w:rsidR="00C04CCE" w:rsidRPr="00E16D93" w:rsidRDefault="00C04CCE" w:rsidP="00E16D93">
            <w:pPr>
              <w:widowControl/>
              <w:autoSpaceDE w:val="0"/>
              <w:autoSpaceDN w:val="0"/>
              <w:spacing w:before="29" w:line="288" w:lineRule="auto"/>
              <w:ind w:right="-15"/>
              <w:jc w:val="center"/>
              <w:textAlignment w:val="bottom"/>
            </w:pPr>
            <w:r>
              <w:t>6.4.7.15</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402CC3">
        <w:tc>
          <w:tcPr>
            <w:tcW w:w="3420" w:type="dxa"/>
            <w:vAlign w:val="center"/>
          </w:tcPr>
          <w:p w:rsidR="00C04CCE" w:rsidRPr="00F3632F" w:rsidRDefault="00C04CCE" w:rsidP="009E1EA4">
            <w:pPr>
              <w:spacing w:before="29" w:line="288" w:lineRule="auto"/>
              <w:ind w:firstLineChars="300" w:firstLine="720"/>
              <w:rPr>
                <w:color w:val="000000"/>
                <w:sz w:val="24"/>
              </w:rPr>
            </w:pPr>
            <w:r w:rsidRPr="00F3632F">
              <w:rPr>
                <w:color w:val="000000"/>
                <w:sz w:val="24"/>
              </w:rPr>
              <w:t>股利收益</w:t>
            </w:r>
          </w:p>
        </w:tc>
        <w:tc>
          <w:tcPr>
            <w:tcW w:w="1080" w:type="dxa"/>
            <w:vAlign w:val="center"/>
          </w:tcPr>
          <w:p w:rsidR="00C04CCE" w:rsidRPr="00E16D93" w:rsidRDefault="00C04CCE" w:rsidP="00E16D93">
            <w:pPr>
              <w:widowControl/>
              <w:autoSpaceDE w:val="0"/>
              <w:autoSpaceDN w:val="0"/>
              <w:spacing w:before="29" w:line="288" w:lineRule="auto"/>
              <w:ind w:right="-15"/>
              <w:jc w:val="center"/>
              <w:textAlignment w:val="bottom"/>
            </w:pPr>
            <w:r>
              <w:t>6.4.7.16</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3.</w:t>
            </w:r>
            <w:r w:rsidRPr="00F3632F">
              <w:rPr>
                <w:color w:val="000000"/>
                <w:sz w:val="24"/>
              </w:rPr>
              <w:t>公允价值变动收益（损失以</w:t>
            </w:r>
            <w:r w:rsidRPr="00F3632F">
              <w:rPr>
                <w:color w:val="000000"/>
                <w:sz w:val="24"/>
              </w:rPr>
              <w:t>“-”</w:t>
            </w:r>
            <w:r w:rsidRPr="00F3632F">
              <w:rPr>
                <w:color w:val="000000"/>
                <w:sz w:val="24"/>
              </w:rPr>
              <w:t>号填列）</w:t>
            </w:r>
          </w:p>
        </w:tc>
        <w:tc>
          <w:tcPr>
            <w:tcW w:w="1080" w:type="dxa"/>
            <w:vAlign w:val="center"/>
          </w:tcPr>
          <w:p w:rsidR="00C04CCE" w:rsidRPr="00E16D93" w:rsidRDefault="00C04CCE" w:rsidP="00E16D93">
            <w:pPr>
              <w:widowControl/>
              <w:autoSpaceDE w:val="0"/>
              <w:autoSpaceDN w:val="0"/>
              <w:spacing w:before="29" w:line="288" w:lineRule="auto"/>
              <w:ind w:right="-15"/>
              <w:jc w:val="center"/>
              <w:textAlignment w:val="bottom"/>
            </w:pPr>
            <w:r>
              <w:t>6.4.7.17</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2,775,382.81</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12,256,062.33</w:t>
            </w:r>
          </w:p>
        </w:tc>
      </w:tr>
      <w:tr w:rsidR="00C04CCE" w:rsidRPr="00F3632F" w:rsidTr="00402CC3">
        <w:tc>
          <w:tcPr>
            <w:tcW w:w="3420" w:type="dxa"/>
            <w:vAlign w:val="center"/>
          </w:tcPr>
          <w:p w:rsidR="00C04CCE" w:rsidRPr="00F3632F" w:rsidRDefault="00C04CCE" w:rsidP="009E1EA4">
            <w:pPr>
              <w:pStyle w:val="af6"/>
              <w:spacing w:before="29" w:beforeAutospacing="0" w:line="288" w:lineRule="auto"/>
              <w:rPr>
                <w:rFonts w:ascii="Times New Roman" w:hAnsi="Times New Roman"/>
                <w:color w:val="000000"/>
              </w:rPr>
            </w:pPr>
            <w:r w:rsidRPr="00F3632F">
              <w:rPr>
                <w:rFonts w:ascii="Times New Roman" w:hAnsi="Times New Roman"/>
                <w:color w:val="000000"/>
              </w:rPr>
              <w:t>4.</w:t>
            </w:r>
            <w:r w:rsidRPr="00F3632F">
              <w:rPr>
                <w:rFonts w:ascii="Times New Roman" w:hAnsi="Times New Roman"/>
                <w:color w:val="000000"/>
              </w:rPr>
              <w:t>汇兑收益（损失以</w:t>
            </w:r>
            <w:r w:rsidRPr="007D1CDA">
              <w:rPr>
                <w:rFonts w:ascii="Times New Roman" w:hAnsi="Times New Roman"/>
                <w:color w:val="000000"/>
                <w:kern w:val="2"/>
              </w:rPr>
              <w:t>“-”</w:t>
            </w:r>
            <w:r w:rsidRPr="00F3632F">
              <w:rPr>
                <w:rFonts w:ascii="Times New Roman" w:hAnsi="Times New Roman"/>
                <w:color w:val="000000"/>
              </w:rPr>
              <w:t>号填列）</w:t>
            </w:r>
          </w:p>
        </w:tc>
        <w:tc>
          <w:tcPr>
            <w:tcW w:w="1080" w:type="dxa"/>
            <w:vAlign w:val="center"/>
          </w:tcPr>
          <w:p w:rsidR="00C04CCE" w:rsidRPr="00E16D93" w:rsidRDefault="00C04CCE" w:rsidP="00E16D93">
            <w:pPr>
              <w:widowControl/>
              <w:autoSpaceDE w:val="0"/>
              <w:autoSpaceDN w:val="0"/>
              <w:spacing w:before="29" w:line="288" w:lineRule="auto"/>
              <w:ind w:right="-15"/>
              <w:jc w:val="center"/>
              <w:textAlignment w:val="bottom"/>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5.</w:t>
            </w:r>
            <w:r w:rsidRPr="00F3632F">
              <w:rPr>
                <w:color w:val="000000"/>
                <w:sz w:val="24"/>
              </w:rPr>
              <w:t>其他收入（损失以</w:t>
            </w:r>
            <w:r w:rsidRPr="00F3632F">
              <w:rPr>
                <w:color w:val="000000"/>
                <w:sz w:val="24"/>
              </w:rPr>
              <w:t>“-”</w:t>
            </w:r>
            <w:r w:rsidRPr="00F3632F">
              <w:rPr>
                <w:color w:val="000000"/>
                <w:sz w:val="24"/>
              </w:rPr>
              <w:t>号填列）</w:t>
            </w:r>
          </w:p>
        </w:tc>
        <w:tc>
          <w:tcPr>
            <w:tcW w:w="1080" w:type="dxa"/>
            <w:vAlign w:val="center"/>
          </w:tcPr>
          <w:p w:rsidR="00C04CCE" w:rsidRPr="00E16D93" w:rsidRDefault="00C04CCE" w:rsidP="00E16D93">
            <w:pPr>
              <w:widowControl/>
              <w:autoSpaceDE w:val="0"/>
              <w:autoSpaceDN w:val="0"/>
              <w:spacing w:before="29" w:line="288" w:lineRule="auto"/>
              <w:ind w:right="-15"/>
              <w:jc w:val="center"/>
              <w:textAlignment w:val="bottom"/>
            </w:pPr>
            <w:r>
              <w:t>6.4.7.18</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2,319.56</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114,139.66</w:t>
            </w:r>
          </w:p>
        </w:tc>
      </w:tr>
      <w:tr w:rsidR="00C04CCE" w:rsidRPr="00F3632F" w:rsidTr="00402CC3">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减：二、费用</w:t>
            </w:r>
          </w:p>
        </w:tc>
        <w:tc>
          <w:tcPr>
            <w:tcW w:w="1080" w:type="dxa"/>
            <w:vAlign w:val="center"/>
          </w:tcPr>
          <w:p w:rsidR="00C04CCE" w:rsidRPr="00F3632F" w:rsidRDefault="00C04CCE" w:rsidP="009E1EA4">
            <w:pPr>
              <w:pStyle w:val="af6"/>
              <w:spacing w:before="29" w:beforeAutospacing="0" w:line="288" w:lineRule="auto"/>
              <w:jc w:val="center"/>
              <w:rPr>
                <w:rFonts w:ascii="Times New Roman" w:hAnsi="Times New Roman"/>
                <w:b/>
                <w:color w:val="000000"/>
              </w:rPr>
            </w:pP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3,249,173.48</w:t>
            </w: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2,622,647.29</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1</w:t>
            </w:r>
            <w:r w:rsidRPr="00F3632F">
              <w:rPr>
                <w:color w:val="000000"/>
                <w:sz w:val="24"/>
              </w:rPr>
              <w:t>．管理人报酬</w:t>
            </w:r>
          </w:p>
        </w:tc>
        <w:tc>
          <w:tcPr>
            <w:tcW w:w="1080"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607,805.63</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688,427.47</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2</w:t>
            </w:r>
            <w:r w:rsidRPr="00F3632F">
              <w:rPr>
                <w:color w:val="000000"/>
                <w:sz w:val="24"/>
              </w:rPr>
              <w:t>．托管费</w:t>
            </w:r>
          </w:p>
        </w:tc>
        <w:tc>
          <w:tcPr>
            <w:tcW w:w="1080"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202,601.84</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229,475.75</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3</w:t>
            </w:r>
            <w:r w:rsidRPr="00F3632F">
              <w:rPr>
                <w:color w:val="000000"/>
                <w:sz w:val="24"/>
              </w:rPr>
              <w:t>．销售服务费</w:t>
            </w:r>
          </w:p>
        </w:tc>
        <w:tc>
          <w:tcPr>
            <w:tcW w:w="1080"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122,853.26</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84,651.69</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4</w:t>
            </w:r>
            <w:r w:rsidRPr="00F3632F">
              <w:rPr>
                <w:color w:val="000000"/>
                <w:sz w:val="24"/>
              </w:rPr>
              <w:t>．交易费用</w:t>
            </w:r>
          </w:p>
        </w:tc>
        <w:tc>
          <w:tcPr>
            <w:tcW w:w="1080" w:type="dxa"/>
            <w:vAlign w:val="center"/>
          </w:tcPr>
          <w:p w:rsidR="00C04CCE" w:rsidRPr="00E16D93" w:rsidRDefault="00C04CCE" w:rsidP="00E16D93">
            <w:pPr>
              <w:widowControl/>
              <w:autoSpaceDE w:val="0"/>
              <w:autoSpaceDN w:val="0"/>
              <w:spacing w:before="29" w:line="288" w:lineRule="auto"/>
              <w:ind w:right="-15"/>
              <w:jc w:val="center"/>
              <w:textAlignment w:val="bottom"/>
            </w:pPr>
            <w:r>
              <w:t>6.4.7.19</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6,407.30</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5,441.15</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5</w:t>
            </w:r>
            <w:r w:rsidRPr="00F3632F">
              <w:rPr>
                <w:color w:val="000000"/>
                <w:sz w:val="24"/>
              </w:rPr>
              <w:t>．利息支出</w:t>
            </w:r>
          </w:p>
        </w:tc>
        <w:tc>
          <w:tcPr>
            <w:tcW w:w="1080" w:type="dxa"/>
            <w:vAlign w:val="center"/>
          </w:tcPr>
          <w:p w:rsidR="00C04CCE" w:rsidRPr="00E16D93" w:rsidRDefault="00C04CCE" w:rsidP="00E16D93">
            <w:pPr>
              <w:widowControl/>
              <w:autoSpaceDE w:val="0"/>
              <w:autoSpaceDN w:val="0"/>
              <w:spacing w:before="29" w:line="288" w:lineRule="auto"/>
              <w:ind w:right="-15"/>
              <w:jc w:val="center"/>
              <w:textAlignment w:val="bottom"/>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2,127,859.09</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1,388,530.44</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其中：卖出回购金融资产支出</w:t>
            </w:r>
          </w:p>
        </w:tc>
        <w:tc>
          <w:tcPr>
            <w:tcW w:w="1080" w:type="dxa"/>
            <w:vAlign w:val="center"/>
          </w:tcPr>
          <w:p w:rsidR="00C04CCE" w:rsidRPr="00E16D93" w:rsidRDefault="00C04CCE" w:rsidP="00E16D93">
            <w:pPr>
              <w:widowControl/>
              <w:autoSpaceDE w:val="0"/>
              <w:autoSpaceDN w:val="0"/>
              <w:spacing w:before="29" w:line="288" w:lineRule="auto"/>
              <w:ind w:right="-15"/>
              <w:jc w:val="center"/>
              <w:textAlignment w:val="bottom"/>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2,127,859.09</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1,388,530.44</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6</w:t>
            </w:r>
            <w:r w:rsidRPr="00F3632F">
              <w:rPr>
                <w:color w:val="000000"/>
                <w:sz w:val="24"/>
              </w:rPr>
              <w:t>．其他费用</w:t>
            </w:r>
          </w:p>
        </w:tc>
        <w:tc>
          <w:tcPr>
            <w:tcW w:w="1080" w:type="dxa"/>
            <w:vAlign w:val="center"/>
          </w:tcPr>
          <w:p w:rsidR="00C04CCE" w:rsidRPr="00E16D93" w:rsidRDefault="00C04CCE" w:rsidP="00E16D93">
            <w:pPr>
              <w:widowControl/>
              <w:autoSpaceDE w:val="0"/>
              <w:autoSpaceDN w:val="0"/>
              <w:spacing w:before="29" w:line="288" w:lineRule="auto"/>
              <w:ind w:right="-15"/>
              <w:jc w:val="center"/>
              <w:textAlignment w:val="bottom"/>
            </w:pPr>
            <w:r>
              <w:t>6.4.7.20</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181,646.36</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226,120.79</w:t>
            </w:r>
          </w:p>
        </w:tc>
      </w:tr>
      <w:tr w:rsidR="00C04CCE" w:rsidRPr="00F3632F" w:rsidTr="00402CC3">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三、利润总额（亏损总额以</w:t>
            </w:r>
            <w:r w:rsidRPr="00F3632F">
              <w:rPr>
                <w:b/>
                <w:color w:val="000000"/>
                <w:sz w:val="24"/>
              </w:rPr>
              <w:t>“-”</w:t>
            </w:r>
            <w:r w:rsidRPr="00F3632F">
              <w:rPr>
                <w:b/>
                <w:color w:val="000000"/>
                <w:sz w:val="24"/>
              </w:rPr>
              <w:t>号填列）</w:t>
            </w:r>
          </w:p>
        </w:tc>
        <w:tc>
          <w:tcPr>
            <w:tcW w:w="1080" w:type="dxa"/>
            <w:vAlign w:val="center"/>
          </w:tcPr>
          <w:p w:rsidR="00C04CCE" w:rsidRPr="00F3632F" w:rsidRDefault="00C04CCE" w:rsidP="009E1EA4">
            <w:pPr>
              <w:pStyle w:val="af6"/>
              <w:spacing w:before="29" w:beforeAutospacing="0" w:line="288" w:lineRule="auto"/>
              <w:jc w:val="center"/>
              <w:rPr>
                <w:rFonts w:ascii="Times New Roman" w:hAnsi="Times New Roman"/>
                <w:b/>
                <w:color w:val="000000"/>
              </w:rPr>
            </w:pP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11,438,832.85</w:t>
            </w: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13,945,773.21</w:t>
            </w:r>
          </w:p>
        </w:tc>
      </w:tr>
      <w:tr w:rsidR="00C04CCE" w:rsidRPr="00F3632F" w:rsidTr="00402CC3">
        <w:tc>
          <w:tcPr>
            <w:tcW w:w="3420" w:type="dxa"/>
            <w:vAlign w:val="center"/>
          </w:tcPr>
          <w:p w:rsidR="00C04CCE" w:rsidRPr="00F3632F" w:rsidRDefault="00C04CCE" w:rsidP="009E1EA4">
            <w:pPr>
              <w:spacing w:before="29" w:line="288" w:lineRule="auto"/>
              <w:rPr>
                <w:b/>
                <w:color w:val="000000"/>
                <w:sz w:val="24"/>
              </w:rPr>
            </w:pPr>
            <w:r w:rsidRPr="00F3632F">
              <w:rPr>
                <w:sz w:val="24"/>
              </w:rPr>
              <w:t>减：所得税费用</w:t>
            </w:r>
          </w:p>
        </w:tc>
        <w:tc>
          <w:tcPr>
            <w:tcW w:w="1080" w:type="dxa"/>
            <w:vAlign w:val="center"/>
          </w:tcPr>
          <w:p w:rsidR="00C04CCE" w:rsidRPr="00F3632F" w:rsidRDefault="00C04CCE" w:rsidP="009E1EA4">
            <w:pPr>
              <w:pStyle w:val="af6"/>
              <w:spacing w:before="29" w:beforeAutospacing="0" w:line="288" w:lineRule="auto"/>
              <w:jc w:val="center"/>
              <w:rPr>
                <w:rFonts w:ascii="Times New Roman" w:hAnsi="Times New Roman"/>
                <w:b/>
                <w:color w:val="000000"/>
              </w:rPr>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402CC3">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四、净利润（净亏损以</w:t>
            </w:r>
            <w:r w:rsidRPr="00F3632F">
              <w:rPr>
                <w:b/>
                <w:color w:val="000000"/>
                <w:sz w:val="24"/>
              </w:rPr>
              <w:t>“-”</w:t>
            </w:r>
            <w:r w:rsidRPr="00F3632F">
              <w:rPr>
                <w:b/>
                <w:color w:val="000000"/>
                <w:sz w:val="24"/>
              </w:rPr>
              <w:t>号填列）</w:t>
            </w:r>
          </w:p>
        </w:tc>
        <w:tc>
          <w:tcPr>
            <w:tcW w:w="1080" w:type="dxa"/>
            <w:vAlign w:val="center"/>
          </w:tcPr>
          <w:p w:rsidR="00C04CCE" w:rsidRPr="00F3632F" w:rsidRDefault="00C04CCE" w:rsidP="009E1EA4">
            <w:pPr>
              <w:pStyle w:val="af6"/>
              <w:spacing w:before="29" w:beforeAutospacing="0" w:line="288" w:lineRule="auto"/>
              <w:jc w:val="center"/>
              <w:rPr>
                <w:rFonts w:ascii="Times New Roman" w:hAnsi="Times New Roman"/>
                <w:b/>
                <w:color w:val="000000"/>
              </w:rPr>
            </w:pP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11,438,832.85</w:t>
            </w: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13,945,773.21</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F3632F">
        <w:rPr>
          <w:rFonts w:ascii="Times New Roman" w:hAnsi="Times New Roman"/>
          <w:kern w:val="0"/>
          <w:szCs w:val="24"/>
        </w:rPr>
        <w:t xml:space="preserve">6.3 </w:t>
      </w:r>
      <w:r w:rsidRPr="00F3632F">
        <w:rPr>
          <w:rFonts w:ascii="Times New Roman" w:hAnsi="Times New Roman"/>
          <w:kern w:val="0"/>
          <w:szCs w:val="24"/>
        </w:rPr>
        <w:t>所有者权益（基金净值）变动表</w:t>
      </w:r>
      <w:bookmarkEnd w:id="48"/>
      <w:bookmarkEnd w:id="49"/>
    </w:p>
    <w:p w:rsidR="001548F9" w:rsidRPr="00F3632F" w:rsidRDefault="001548F9" w:rsidP="009E1EA4">
      <w:pPr>
        <w:spacing w:before="29" w:line="288" w:lineRule="auto"/>
        <w:rPr>
          <w:kern w:val="0"/>
          <w:sz w:val="24"/>
        </w:rPr>
      </w:pPr>
      <w:r w:rsidRPr="00F3632F">
        <w:rPr>
          <w:color w:val="000000"/>
          <w:sz w:val="24"/>
        </w:rPr>
        <w:t>会计主体：</w:t>
      </w:r>
      <w:r w:rsidRPr="00F3632F">
        <w:rPr>
          <w:kern w:val="0"/>
          <w:sz w:val="24"/>
        </w:rPr>
        <w:t>交银施罗德纯债债券型发起式证券投资基金</w:t>
      </w:r>
    </w:p>
    <w:p w:rsidR="001548F9" w:rsidRPr="00F3632F" w:rsidRDefault="001548F9" w:rsidP="009E1EA4">
      <w:pPr>
        <w:spacing w:before="29" w:line="288" w:lineRule="auto"/>
        <w:rPr>
          <w:kern w:val="0"/>
          <w:sz w:val="24"/>
        </w:rPr>
      </w:pPr>
      <w:r w:rsidRPr="00F3632F">
        <w:rPr>
          <w:color w:val="000000"/>
          <w:sz w:val="24"/>
        </w:rPr>
        <w:t>本报告期：</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日至</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F3632F" w:rsidTr="00402CC3">
        <w:tc>
          <w:tcPr>
            <w:tcW w:w="2552" w:type="dxa"/>
            <w:vMerge w:val="restart"/>
            <w:vAlign w:val="center"/>
          </w:tcPr>
          <w:p w:rsidR="001548F9" w:rsidRPr="00F3632F" w:rsidRDefault="001548F9" w:rsidP="009E1EA4">
            <w:pPr>
              <w:spacing w:before="29" w:line="288" w:lineRule="auto"/>
              <w:jc w:val="center"/>
              <w:rPr>
                <w:b/>
                <w:color w:val="000000"/>
                <w:sz w:val="24"/>
              </w:rPr>
            </w:pPr>
            <w:r w:rsidRPr="00F3632F">
              <w:rPr>
                <w:b/>
                <w:color w:val="000000"/>
                <w:sz w:val="24"/>
              </w:rPr>
              <w:t>项目</w:t>
            </w:r>
          </w:p>
        </w:tc>
        <w:tc>
          <w:tcPr>
            <w:tcW w:w="6448" w:type="dxa"/>
            <w:gridSpan w:val="3"/>
            <w:vAlign w:val="center"/>
          </w:tcPr>
          <w:p w:rsidR="001548F9" w:rsidRPr="00F3632F" w:rsidRDefault="001548F9" w:rsidP="009E1EA4">
            <w:pPr>
              <w:spacing w:before="29" w:line="288" w:lineRule="auto"/>
              <w:jc w:val="center"/>
              <w:rPr>
                <w:b/>
                <w:color w:val="000000"/>
                <w:sz w:val="24"/>
              </w:rPr>
            </w:pPr>
            <w:r w:rsidRPr="00F3632F">
              <w:rPr>
                <w:b/>
                <w:color w:val="000000"/>
                <w:sz w:val="24"/>
              </w:rPr>
              <w:t>本期</w:t>
            </w:r>
          </w:p>
          <w:p w:rsidR="001548F9" w:rsidRPr="00F3632F" w:rsidRDefault="001548F9"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rPr>
              <w:t>2015</w:t>
            </w:r>
            <w:r w:rsidRPr="00F3632F">
              <w:rPr>
                <w:rFonts w:ascii="Times New Roman" w:hAnsi="Times New Roman"/>
              </w:rPr>
              <w:t>年</w:t>
            </w:r>
            <w:r w:rsidRPr="00F3632F">
              <w:rPr>
                <w:rFonts w:ascii="Times New Roman" w:hAnsi="Times New Roman"/>
              </w:rPr>
              <w:t>1</w:t>
            </w:r>
            <w:r w:rsidRPr="00F3632F">
              <w:rPr>
                <w:rFonts w:ascii="Times New Roman" w:hAnsi="Times New Roman"/>
              </w:rPr>
              <w:t>月</w:t>
            </w:r>
            <w:r w:rsidRPr="00F3632F">
              <w:rPr>
                <w:rFonts w:ascii="Times New Roman" w:hAnsi="Times New Roman"/>
              </w:rPr>
              <w:t>1</w:t>
            </w:r>
            <w:r w:rsidRPr="00F3632F">
              <w:rPr>
                <w:rFonts w:ascii="Times New Roman" w:hAnsi="Times New Roman"/>
              </w:rPr>
              <w:t>日至</w:t>
            </w:r>
            <w:r w:rsidRPr="00F3632F">
              <w:rPr>
                <w:rFonts w:ascii="Times New Roman" w:hAnsi="Times New Roman"/>
              </w:rPr>
              <w:t>2015</w:t>
            </w:r>
            <w:r w:rsidRPr="00F3632F">
              <w:rPr>
                <w:rFonts w:ascii="Times New Roman" w:hAnsi="Times New Roman"/>
              </w:rPr>
              <w:t>年</w:t>
            </w:r>
            <w:r w:rsidRPr="00F3632F">
              <w:rPr>
                <w:rFonts w:ascii="Times New Roman" w:hAnsi="Times New Roman"/>
              </w:rPr>
              <w:t>6</w:t>
            </w:r>
            <w:r w:rsidRPr="00F3632F">
              <w:rPr>
                <w:rFonts w:ascii="Times New Roman" w:hAnsi="Times New Roman"/>
              </w:rPr>
              <w:t>月</w:t>
            </w:r>
            <w:r w:rsidRPr="00F3632F">
              <w:rPr>
                <w:rFonts w:ascii="Times New Roman" w:hAnsi="Times New Roman"/>
              </w:rPr>
              <w:t>30</w:t>
            </w:r>
            <w:r w:rsidRPr="00F3632F">
              <w:rPr>
                <w:rFonts w:ascii="Times New Roman" w:hAnsi="Times New Roman"/>
              </w:rPr>
              <w:t>日</w:t>
            </w:r>
          </w:p>
        </w:tc>
      </w:tr>
      <w:tr w:rsidR="001548F9" w:rsidRPr="00F3632F" w:rsidTr="00402CC3">
        <w:tc>
          <w:tcPr>
            <w:tcW w:w="2552" w:type="dxa"/>
            <w:vMerge/>
            <w:vAlign w:val="center"/>
          </w:tcPr>
          <w:p w:rsidR="001548F9" w:rsidRPr="00F3632F" w:rsidRDefault="001548F9" w:rsidP="009E1EA4">
            <w:pPr>
              <w:widowControl/>
              <w:spacing w:before="29" w:line="288" w:lineRule="auto"/>
              <w:jc w:val="left"/>
              <w:rPr>
                <w:b/>
                <w:color w:val="000000"/>
                <w:sz w:val="24"/>
              </w:rPr>
            </w:pPr>
          </w:p>
        </w:tc>
        <w:tc>
          <w:tcPr>
            <w:tcW w:w="2149"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实收基金</w:t>
            </w:r>
          </w:p>
        </w:tc>
        <w:tc>
          <w:tcPr>
            <w:tcW w:w="2149"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未分配利润</w:t>
            </w:r>
          </w:p>
        </w:tc>
        <w:tc>
          <w:tcPr>
            <w:tcW w:w="2150" w:type="dxa"/>
            <w:vAlign w:val="center"/>
          </w:tcPr>
          <w:p w:rsidR="001548F9" w:rsidRPr="00F3632F" w:rsidRDefault="001548F9" w:rsidP="009E1EA4">
            <w:pPr>
              <w:spacing w:before="29" w:line="288" w:lineRule="auto"/>
              <w:jc w:val="center"/>
              <w:rPr>
                <w:color w:val="000000"/>
                <w:sz w:val="24"/>
              </w:rPr>
            </w:pPr>
            <w:r w:rsidRPr="00F3632F">
              <w:rPr>
                <w:b/>
                <w:color w:val="000000"/>
                <w:sz w:val="24"/>
              </w:rPr>
              <w:t>所有者权益合计</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一、期初所有者权益（基金净值）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162,018,201.74</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9,912,909.25</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171,931,110.99</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二、本期经营活动产生的基金净值变动数（本期利润）</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11,438,832.85</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11,438,832.85</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三、本期基金份额交易产生的基金净值变动数（净值减少以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82,230,767.69</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4,568,922.27</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86,799,689.96</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其中：</w:t>
            </w:r>
            <w:r w:rsidRPr="00F3632F">
              <w:rPr>
                <w:color w:val="000000"/>
                <w:sz w:val="24"/>
              </w:rPr>
              <w:t>1.</w:t>
            </w:r>
            <w:r w:rsidRPr="00F3632F">
              <w:rPr>
                <w:color w:val="000000"/>
                <w:sz w:val="24"/>
              </w:rPr>
              <w:t>基金申购款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255,788,215.97</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13,490,733.06</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269,278,949.03</w:t>
            </w:r>
          </w:p>
        </w:tc>
      </w:tr>
      <w:tr w:rsidR="001548F9" w:rsidRPr="00F3632F" w:rsidTr="00402CC3">
        <w:tc>
          <w:tcPr>
            <w:tcW w:w="2552" w:type="dxa"/>
            <w:vAlign w:val="center"/>
          </w:tcPr>
          <w:p w:rsidR="001548F9" w:rsidRPr="00F3632F" w:rsidRDefault="001548F9" w:rsidP="009E1EA4">
            <w:pPr>
              <w:spacing w:before="29" w:line="288" w:lineRule="auto"/>
              <w:ind w:firstLineChars="300" w:firstLine="720"/>
              <w:rPr>
                <w:color w:val="000000"/>
                <w:sz w:val="24"/>
              </w:rPr>
            </w:pPr>
            <w:r w:rsidRPr="00F3632F">
              <w:rPr>
                <w:color w:val="000000"/>
                <w:sz w:val="24"/>
              </w:rPr>
              <w:t>2.</w:t>
            </w:r>
            <w:r w:rsidRPr="00F3632F">
              <w:rPr>
                <w:color w:val="000000"/>
                <w:sz w:val="24"/>
              </w:rPr>
              <w:t>基金赎回款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-173,557,448.28</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-8,921,810.79</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-182,479,259.07</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四、本期向基金份额持有人分配利润产生的基金净值变动（净值减少以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-6,574,589.99</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-6,574,589.99</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五、期末所有者权益（基金净值）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244,248,969.43</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19,346,074.38</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263,595,043.81</w:t>
            </w:r>
          </w:p>
        </w:tc>
      </w:tr>
      <w:tr w:rsidR="001548F9" w:rsidRPr="00F3632F" w:rsidTr="00402CC3">
        <w:tc>
          <w:tcPr>
            <w:tcW w:w="2552" w:type="dxa"/>
            <w:vMerge w:val="restart"/>
            <w:vAlign w:val="center"/>
          </w:tcPr>
          <w:p w:rsidR="001548F9" w:rsidRPr="00F3632F" w:rsidRDefault="001548F9" w:rsidP="009E1EA4">
            <w:pPr>
              <w:spacing w:before="29" w:line="288" w:lineRule="auto"/>
              <w:jc w:val="center"/>
              <w:rPr>
                <w:color w:val="000000"/>
                <w:sz w:val="24"/>
              </w:rPr>
            </w:pPr>
            <w:r w:rsidRPr="00F3632F">
              <w:rPr>
                <w:b/>
                <w:color w:val="000000"/>
                <w:sz w:val="24"/>
              </w:rPr>
              <w:t>项目</w:t>
            </w:r>
          </w:p>
        </w:tc>
        <w:tc>
          <w:tcPr>
            <w:tcW w:w="6448" w:type="dxa"/>
            <w:gridSpan w:val="3"/>
            <w:vAlign w:val="center"/>
          </w:tcPr>
          <w:p w:rsidR="001548F9" w:rsidRPr="00F3632F" w:rsidRDefault="001548F9" w:rsidP="009E1EA4">
            <w:pPr>
              <w:spacing w:before="29" w:line="288" w:lineRule="auto"/>
              <w:jc w:val="center"/>
              <w:rPr>
                <w:b/>
                <w:color w:val="000000"/>
                <w:sz w:val="24"/>
              </w:rPr>
            </w:pPr>
            <w:r w:rsidRPr="00F3632F">
              <w:rPr>
                <w:b/>
                <w:color w:val="000000"/>
                <w:sz w:val="24"/>
              </w:rPr>
              <w:t>上年度可比期间</w:t>
            </w:r>
          </w:p>
          <w:p w:rsidR="001548F9" w:rsidRPr="00F3632F" w:rsidRDefault="001548F9" w:rsidP="009E1EA4">
            <w:pPr>
              <w:pStyle w:val="af6"/>
              <w:spacing w:before="29" w:beforeAutospacing="0" w:after="0" w:afterAutospacing="0" w:line="288" w:lineRule="auto"/>
              <w:jc w:val="center"/>
              <w:rPr>
                <w:rFonts w:ascii="Times New Roman" w:hAnsi="Times New Roman"/>
                <w:color w:val="000000"/>
              </w:rPr>
            </w:pPr>
            <w:r w:rsidRPr="00F3632F">
              <w:rPr>
                <w:rFonts w:ascii="Times New Roman" w:hAnsi="Times New Roman"/>
                <w:color w:val="000000"/>
              </w:rPr>
              <w:t>2014</w:t>
            </w:r>
            <w:r w:rsidRPr="00F3632F">
              <w:rPr>
                <w:rFonts w:ascii="Times New Roman" w:hAnsi="Times New Roman"/>
                <w:color w:val="000000"/>
              </w:rPr>
              <w:t>年</w:t>
            </w:r>
            <w:r w:rsidRPr="00F3632F">
              <w:rPr>
                <w:rFonts w:ascii="Times New Roman" w:hAnsi="Times New Roman"/>
                <w:color w:val="000000"/>
              </w:rPr>
              <w:t>1</w:t>
            </w:r>
            <w:r w:rsidRPr="00F3632F">
              <w:rPr>
                <w:rFonts w:ascii="Times New Roman" w:hAnsi="Times New Roman"/>
                <w:color w:val="000000"/>
              </w:rPr>
              <w:t>月</w:t>
            </w:r>
            <w:r w:rsidRPr="00F3632F">
              <w:rPr>
                <w:rFonts w:ascii="Times New Roman" w:hAnsi="Times New Roman"/>
                <w:color w:val="000000"/>
              </w:rPr>
              <w:t>1</w:t>
            </w:r>
            <w:r w:rsidRPr="00F3632F">
              <w:rPr>
                <w:rFonts w:ascii="Times New Roman" w:hAnsi="Times New Roman"/>
                <w:color w:val="000000"/>
              </w:rPr>
              <w:t>日至</w:t>
            </w:r>
            <w:r w:rsidRPr="00F3632F">
              <w:rPr>
                <w:rFonts w:ascii="Times New Roman" w:hAnsi="Times New Roman"/>
                <w:color w:val="000000"/>
              </w:rPr>
              <w:t>2014</w:t>
            </w:r>
            <w:r w:rsidRPr="00F3632F">
              <w:rPr>
                <w:rFonts w:ascii="Times New Roman" w:hAnsi="Times New Roman"/>
                <w:color w:val="000000"/>
              </w:rPr>
              <w:t>年</w:t>
            </w:r>
            <w:r w:rsidRPr="00F3632F">
              <w:rPr>
                <w:rFonts w:ascii="Times New Roman" w:hAnsi="Times New Roman"/>
                <w:color w:val="000000"/>
              </w:rPr>
              <w:t>6</w:t>
            </w:r>
            <w:r w:rsidRPr="00F3632F">
              <w:rPr>
                <w:rFonts w:ascii="Times New Roman" w:hAnsi="Times New Roman"/>
                <w:color w:val="000000"/>
              </w:rPr>
              <w:t>月</w:t>
            </w:r>
            <w:r w:rsidRPr="00F3632F">
              <w:rPr>
                <w:rFonts w:ascii="Times New Roman" w:hAnsi="Times New Roman"/>
                <w:color w:val="000000"/>
              </w:rPr>
              <w:t>30</w:t>
            </w:r>
            <w:r w:rsidRPr="00F3632F">
              <w:rPr>
                <w:rFonts w:ascii="Times New Roman" w:hAnsi="Times New Roman"/>
                <w:color w:val="000000"/>
              </w:rPr>
              <w:t>日</w:t>
            </w:r>
          </w:p>
        </w:tc>
      </w:tr>
      <w:tr w:rsidR="001548F9" w:rsidRPr="00F3632F" w:rsidTr="00402CC3">
        <w:tc>
          <w:tcPr>
            <w:tcW w:w="2552" w:type="dxa"/>
            <w:vMerge/>
            <w:vAlign w:val="center"/>
          </w:tcPr>
          <w:p w:rsidR="001548F9" w:rsidRPr="00F3632F" w:rsidRDefault="001548F9" w:rsidP="009E1EA4">
            <w:pPr>
              <w:widowControl/>
              <w:spacing w:before="29" w:line="288" w:lineRule="auto"/>
              <w:jc w:val="left"/>
              <w:rPr>
                <w:color w:val="000000"/>
                <w:sz w:val="24"/>
              </w:rPr>
            </w:pPr>
          </w:p>
        </w:tc>
        <w:tc>
          <w:tcPr>
            <w:tcW w:w="2149" w:type="dxa"/>
            <w:vAlign w:val="center"/>
          </w:tcPr>
          <w:p w:rsidR="001548F9" w:rsidRPr="00F3632F" w:rsidRDefault="001548F9" w:rsidP="009E1EA4">
            <w:pPr>
              <w:spacing w:before="29" w:line="288" w:lineRule="auto"/>
              <w:jc w:val="center"/>
              <w:rPr>
                <w:color w:val="000000"/>
                <w:sz w:val="24"/>
              </w:rPr>
            </w:pPr>
            <w:r w:rsidRPr="00F3632F">
              <w:rPr>
                <w:b/>
                <w:color w:val="000000"/>
                <w:sz w:val="24"/>
              </w:rPr>
              <w:t>实收基金</w:t>
            </w:r>
          </w:p>
        </w:tc>
        <w:tc>
          <w:tcPr>
            <w:tcW w:w="2149" w:type="dxa"/>
            <w:vAlign w:val="center"/>
          </w:tcPr>
          <w:p w:rsidR="001548F9" w:rsidRPr="00F3632F" w:rsidRDefault="001548F9" w:rsidP="009E1EA4">
            <w:pPr>
              <w:spacing w:before="29" w:line="288" w:lineRule="auto"/>
              <w:jc w:val="center"/>
              <w:rPr>
                <w:color w:val="000000"/>
                <w:sz w:val="24"/>
              </w:rPr>
            </w:pPr>
            <w:r w:rsidRPr="00F3632F">
              <w:rPr>
                <w:b/>
                <w:color w:val="000000"/>
                <w:sz w:val="24"/>
              </w:rPr>
              <w:t>未分配利润</w:t>
            </w:r>
          </w:p>
        </w:tc>
        <w:tc>
          <w:tcPr>
            <w:tcW w:w="2150"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所有者权益合计</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一、期初所有者权益（基金净值）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261,384,633.99</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-2,884,125.68</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258,500,508.31</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二、本期经营活动产生的基金净值变动数（本期利润）</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13,945,773.21</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13,945,773.21</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三、本期基金份额交易产生的基金净值变动数（净值减少以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18,642,337.85</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2,166,052.15</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20,808,390.00</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其中：</w:t>
            </w:r>
            <w:r w:rsidRPr="00F3632F">
              <w:rPr>
                <w:color w:val="000000"/>
                <w:sz w:val="24"/>
              </w:rPr>
              <w:t>1.</w:t>
            </w:r>
            <w:r w:rsidRPr="00F3632F">
              <w:rPr>
                <w:color w:val="000000"/>
                <w:sz w:val="24"/>
              </w:rPr>
              <w:t>基金申购款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154,502,205.20</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2,965,165.50</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157,467,370.70</w:t>
            </w:r>
          </w:p>
        </w:tc>
      </w:tr>
      <w:tr w:rsidR="001548F9" w:rsidRPr="00F3632F" w:rsidTr="00402CC3">
        <w:tc>
          <w:tcPr>
            <w:tcW w:w="2552" w:type="dxa"/>
            <w:vAlign w:val="center"/>
          </w:tcPr>
          <w:p w:rsidR="001548F9" w:rsidRPr="00F3632F" w:rsidRDefault="001548F9" w:rsidP="009E1EA4">
            <w:pPr>
              <w:spacing w:before="29" w:line="288" w:lineRule="auto"/>
              <w:ind w:firstLineChars="300" w:firstLine="720"/>
              <w:rPr>
                <w:color w:val="000000"/>
                <w:sz w:val="24"/>
              </w:rPr>
            </w:pPr>
            <w:r w:rsidRPr="00F3632F">
              <w:rPr>
                <w:color w:val="000000"/>
                <w:sz w:val="24"/>
              </w:rPr>
              <w:t>2.</w:t>
            </w:r>
            <w:r w:rsidRPr="00F3632F">
              <w:rPr>
                <w:color w:val="000000"/>
                <w:sz w:val="24"/>
              </w:rPr>
              <w:t>基金赎回款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-135,859,867.35</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-799,113.35</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-136,658,980.70</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四、本期向基金份额持有人分配利润产生的基金净值变动（净值减少以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五、期末所有者权益（基金净值）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280,026,971.84</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13,227,699.68</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293,254,671.52</w:t>
            </w:r>
          </w:p>
        </w:tc>
      </w:tr>
    </w:tbl>
    <w:p w:rsidR="001548F9" w:rsidRPr="00F3632F" w:rsidRDefault="001548F9" w:rsidP="009E1EA4">
      <w:pPr>
        <w:spacing w:before="29" w:line="288" w:lineRule="auto"/>
        <w:ind w:firstLineChars="200" w:firstLine="480"/>
        <w:jc w:val="left"/>
        <w:rPr>
          <w:color w:val="000000"/>
          <w:kern w:val="0"/>
          <w:sz w:val="24"/>
        </w:rPr>
      </w:pPr>
    </w:p>
    <w:p w:rsidR="0039626A" w:rsidRPr="00F3632F" w:rsidRDefault="0039626A" w:rsidP="009E1EA4">
      <w:pPr>
        <w:spacing w:before="29" w:line="288" w:lineRule="auto"/>
        <w:rPr>
          <w:sz w:val="24"/>
        </w:rPr>
      </w:pPr>
      <w:r w:rsidRPr="00F3632F">
        <w:rPr>
          <w:sz w:val="24"/>
        </w:rPr>
        <w:t>报表附注为财务报表的组成部分。</w:t>
      </w:r>
    </w:p>
    <w:p w:rsidR="0039626A" w:rsidRPr="00F3632F" w:rsidRDefault="0039626A" w:rsidP="009E1EA4">
      <w:pPr>
        <w:spacing w:before="29" w:line="288" w:lineRule="auto"/>
        <w:rPr>
          <w:sz w:val="24"/>
        </w:rPr>
      </w:pPr>
      <w:r w:rsidRPr="00F3632F">
        <w:rPr>
          <w:sz w:val="24"/>
        </w:rPr>
        <w:t>本报告</w:t>
      </w:r>
      <w:r w:rsidRPr="00F3632F">
        <w:rPr>
          <w:sz w:val="24"/>
        </w:rPr>
        <w:t>6.1</w:t>
      </w:r>
      <w:r w:rsidRPr="00F3632F">
        <w:rPr>
          <w:sz w:val="24"/>
        </w:rPr>
        <w:t>至</w:t>
      </w:r>
      <w:r w:rsidRPr="00F3632F">
        <w:rPr>
          <w:sz w:val="24"/>
        </w:rPr>
        <w:t>6.4</w:t>
      </w:r>
      <w:r w:rsidRPr="00F3632F">
        <w:rPr>
          <w:sz w:val="24"/>
        </w:rPr>
        <w:t>，财务报表由下列负责人签署：</w:t>
      </w:r>
    </w:p>
    <w:p w:rsidR="0039626A" w:rsidRPr="00F3632F" w:rsidRDefault="007C0872" w:rsidP="009E1EA4">
      <w:pPr>
        <w:spacing w:before="29" w:line="288" w:lineRule="auto"/>
        <w:rPr>
          <w:sz w:val="24"/>
        </w:rPr>
      </w:pPr>
      <w:r w:rsidRPr="00F3632F">
        <w:rPr>
          <w:sz w:val="24"/>
        </w:rPr>
        <w:t>基金管理人</w:t>
      </w:r>
      <w:r w:rsidR="0039626A" w:rsidRPr="00F3632F">
        <w:rPr>
          <w:sz w:val="24"/>
        </w:rPr>
        <w:t>负责人：阮红，主管会计工作负责人：夏华龙，会计机构负责人：朱鸣</w:t>
      </w:r>
    </w:p>
    <w:p w:rsidR="001548F9" w:rsidRPr="00F3632F" w:rsidRDefault="001548F9"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F3632F">
        <w:rPr>
          <w:rFonts w:ascii="Times New Roman" w:hAnsi="Times New Roman"/>
          <w:kern w:val="0"/>
          <w:szCs w:val="24"/>
        </w:rPr>
        <w:t xml:space="preserve">6.4 </w:t>
      </w:r>
      <w:r w:rsidRPr="00F3632F">
        <w:rPr>
          <w:rFonts w:ascii="Times New Roman" w:hAnsi="Times New Roman"/>
          <w:kern w:val="0"/>
          <w:szCs w:val="24"/>
        </w:rPr>
        <w:t>报表附注</w:t>
      </w:r>
      <w:bookmarkEnd w:id="50"/>
      <w:bookmarkEnd w:id="51"/>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6.4.1 </w:t>
      </w:r>
      <w:r w:rsidRPr="00F3632F">
        <w:rPr>
          <w:b/>
          <w:color w:val="000000"/>
          <w:kern w:val="0"/>
          <w:sz w:val="24"/>
        </w:rPr>
        <w:t>基金基本情况</w:t>
      </w:r>
    </w:p>
    <w:p w:rsidR="00B72F4F" w:rsidRDefault="007A5642">
      <w:pPr>
        <w:spacing w:before="29" w:line="288" w:lineRule="auto"/>
        <w:ind w:firstLineChars="200" w:firstLine="480"/>
        <w:rPr>
          <w:color w:val="000000"/>
          <w:sz w:val="24"/>
        </w:rPr>
      </w:pPr>
      <w:r>
        <w:rPr>
          <w:color w:val="000000"/>
          <w:sz w:val="24"/>
        </w:rPr>
        <w:t>交银施罗德纯债债券型发起式证券投资基金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[2012]1287</w:t>
      </w:r>
      <w:r>
        <w:rPr>
          <w:color w:val="00000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集不包括认购资金利息共募集</w:t>
      </w:r>
      <w:r>
        <w:rPr>
          <w:color w:val="000000"/>
          <w:sz w:val="24"/>
        </w:rPr>
        <w:t>2,115,460,756.65</w:t>
      </w:r>
      <w:r>
        <w:rPr>
          <w:color w:val="000000"/>
          <w:sz w:val="24"/>
        </w:rPr>
        <w:t>元，业经普华永道中天会计师事务所</w:t>
      </w:r>
      <w:r>
        <w:rPr>
          <w:color w:val="000000"/>
          <w:sz w:val="24"/>
        </w:rPr>
        <w:t xml:space="preserve"> </w:t>
      </w:r>
      <w:r>
        <w:rPr>
          <w:color w:val="000000"/>
          <w:sz w:val="24"/>
        </w:rPr>
        <w:t>有限公司普华永道中天验字</w:t>
      </w:r>
      <w:r>
        <w:rPr>
          <w:color w:val="000000"/>
          <w:sz w:val="24"/>
        </w:rPr>
        <w:t>(2012)</w:t>
      </w:r>
      <w:r>
        <w:rPr>
          <w:color w:val="000000"/>
          <w:sz w:val="24"/>
        </w:rPr>
        <w:t>第</w:t>
      </w:r>
      <w:r>
        <w:rPr>
          <w:color w:val="000000"/>
          <w:sz w:val="24"/>
        </w:rPr>
        <w:t>527</w:t>
      </w:r>
      <w:r>
        <w:rPr>
          <w:color w:val="000000"/>
          <w:sz w:val="24"/>
        </w:rPr>
        <w:t>号验资报告予以验证。经向中国证监会备案，《交银施罗德纯债债券型发起式证券投资基金基金合同》于</w:t>
      </w:r>
      <w:r>
        <w:rPr>
          <w:color w:val="000000"/>
          <w:sz w:val="24"/>
        </w:rPr>
        <w:t>2012</w:t>
      </w:r>
      <w:r>
        <w:rPr>
          <w:color w:val="000000"/>
          <w:sz w:val="24"/>
        </w:rPr>
        <w:t>年</w:t>
      </w:r>
      <w:r>
        <w:rPr>
          <w:color w:val="000000"/>
          <w:sz w:val="24"/>
        </w:rPr>
        <w:t>12</w:t>
      </w:r>
      <w:r>
        <w:rPr>
          <w:color w:val="000000"/>
          <w:sz w:val="24"/>
        </w:rPr>
        <w:t>月</w:t>
      </w:r>
      <w:r>
        <w:rPr>
          <w:color w:val="000000"/>
          <w:sz w:val="24"/>
        </w:rPr>
        <w:t>19</w:t>
      </w:r>
      <w:r>
        <w:rPr>
          <w:color w:val="000000"/>
          <w:sz w:val="24"/>
        </w:rPr>
        <w:t>日正式生效，基金合同生效日的基金份额总额为</w:t>
      </w:r>
      <w:r>
        <w:rPr>
          <w:color w:val="000000"/>
          <w:sz w:val="24"/>
        </w:rPr>
        <w:t>2,116,634,959.21</w:t>
      </w:r>
      <w:r>
        <w:rPr>
          <w:color w:val="000000"/>
          <w:sz w:val="24"/>
        </w:rPr>
        <w:t>份基金份额，其中认购资金利息折合</w:t>
      </w:r>
      <w:r>
        <w:rPr>
          <w:color w:val="000000"/>
          <w:sz w:val="24"/>
        </w:rPr>
        <w:t>1,174,202.56</w:t>
      </w:r>
      <w:r>
        <w:rPr>
          <w:color w:val="000000"/>
          <w:sz w:val="24"/>
        </w:rPr>
        <w:t>份基金份额。本基金的基金管理人为交银施罗德基金管理有限公司，基金托管人为中国农业银行股份有限公司。</w:t>
      </w:r>
    </w:p>
    <w:p w:rsidR="00B72F4F" w:rsidRDefault="007A5642">
      <w:pPr>
        <w:spacing w:before="29" w:line="288" w:lineRule="auto"/>
        <w:ind w:firstLineChars="200" w:firstLine="480"/>
        <w:rPr>
          <w:color w:val="000000"/>
          <w:sz w:val="24"/>
        </w:rPr>
      </w:pPr>
      <w:r>
        <w:rPr>
          <w:color w:val="000000"/>
          <w:sz w:val="24"/>
        </w:rPr>
        <w:t>本基金为发起式基金，基金募集份额总额不少于</w:t>
      </w:r>
      <w:r>
        <w:rPr>
          <w:color w:val="000000"/>
          <w:sz w:val="24"/>
        </w:rPr>
        <w:t>5,000</w:t>
      </w:r>
      <w:r>
        <w:rPr>
          <w:color w:val="000000"/>
          <w:sz w:val="24"/>
        </w:rPr>
        <w:t>万份，基金募集金额不少于</w:t>
      </w:r>
      <w:r>
        <w:rPr>
          <w:color w:val="000000"/>
          <w:sz w:val="24"/>
        </w:rPr>
        <w:t>5,000</w:t>
      </w:r>
      <w:r>
        <w:rPr>
          <w:color w:val="000000"/>
          <w:sz w:val="24"/>
        </w:rPr>
        <w:t>万元，其中基金管理人作为发起资金的提供方认购的金额为</w:t>
      </w:r>
      <w:r>
        <w:rPr>
          <w:color w:val="000000"/>
          <w:sz w:val="24"/>
        </w:rPr>
        <w:t>1,000</w:t>
      </w:r>
      <w:r>
        <w:rPr>
          <w:color w:val="000000"/>
          <w:sz w:val="24"/>
        </w:rPr>
        <w:t>万元且承诺持有期限不少于三年。</w:t>
      </w:r>
    </w:p>
    <w:p w:rsidR="00B72F4F" w:rsidRDefault="007A5642">
      <w:pPr>
        <w:spacing w:before="29" w:line="288" w:lineRule="auto"/>
        <w:ind w:firstLineChars="200" w:firstLine="480"/>
        <w:rPr>
          <w:color w:val="000000"/>
          <w:sz w:val="24"/>
        </w:rPr>
      </w:pPr>
      <w:r>
        <w:rPr>
          <w:color w:val="000000"/>
          <w:sz w:val="24"/>
        </w:rPr>
        <w:t>根据《交银施罗德纯债债券型发起式证券投资基金基金合同》和《交银施罗德纯债债券型发起式证券投资基金招募说明书》，本基金根据认购</w:t>
      </w:r>
      <w:r>
        <w:rPr>
          <w:color w:val="000000"/>
          <w:sz w:val="24"/>
        </w:rPr>
        <w:t>/</w:t>
      </w:r>
      <w:r>
        <w:rPr>
          <w:color w:val="000000"/>
          <w:sz w:val="24"/>
        </w:rPr>
        <w:t>申购费用、赎回费用收取方式的不同，将基金份额分为不同的类别。在投资者认购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类基金份额；在投资者认购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类基金份额；在投资者认购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类基金份额。由于基金费用的不同，本基金</w:t>
      </w:r>
      <w:r>
        <w:rPr>
          <w:color w:val="000000"/>
          <w:sz w:val="24"/>
        </w:rPr>
        <w:t>A/B</w:t>
      </w:r>
      <w:r>
        <w:rPr>
          <w:color w:val="000000"/>
          <w:sz w:val="24"/>
        </w:rPr>
        <w:t>类基金份额和</w:t>
      </w:r>
      <w:r>
        <w:rPr>
          <w:color w:val="000000"/>
          <w:sz w:val="24"/>
        </w:rPr>
        <w:t>C</w:t>
      </w:r>
      <w:r>
        <w:rPr>
          <w:color w:val="000000"/>
          <w:sz w:val="24"/>
        </w:rPr>
        <w:t>类基金份额将分别计算基金份额净值。投资人可自由选择申购某一类别的基金份额，但各类别基金份额之间不能相互转换。</w:t>
      </w:r>
    </w:p>
    <w:p w:rsidR="001548F9" w:rsidRPr="00F3632F" w:rsidRDefault="001548F9" w:rsidP="009E1EA4">
      <w:pPr>
        <w:spacing w:before="29" w:line="288" w:lineRule="auto"/>
        <w:ind w:firstLineChars="200" w:firstLine="480"/>
        <w:rPr>
          <w:color w:val="000000"/>
          <w:sz w:val="24"/>
        </w:rPr>
      </w:pPr>
      <w:r w:rsidRPr="00F3632F">
        <w:rPr>
          <w:color w:val="00000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sidRPr="00F3632F">
        <w:rPr>
          <w:color w:val="000000"/>
          <w:sz w:val="24"/>
        </w:rPr>
        <w:t>30</w:t>
      </w:r>
      <w:r w:rsidRPr="00F3632F">
        <w:rPr>
          <w:color w:val="000000"/>
          <w:sz w:val="24"/>
        </w:rPr>
        <w:t>个交易日内卖出。同时本基金不参与可转换债券投资。本基金投资于固定收益类资产的比例不低于基金资产的</w:t>
      </w:r>
      <w:r w:rsidRPr="00F3632F">
        <w:rPr>
          <w:color w:val="000000"/>
          <w:sz w:val="24"/>
        </w:rPr>
        <w:t>80%</w:t>
      </w:r>
      <w:r w:rsidRPr="00F3632F">
        <w:rPr>
          <w:color w:val="000000"/>
          <w:sz w:val="24"/>
        </w:rPr>
        <w:t>；现金或到期日在一年以内的政府债券的比例合计不低于基金资产净值的</w:t>
      </w:r>
      <w:r w:rsidRPr="00F3632F">
        <w:rPr>
          <w:color w:val="000000"/>
          <w:sz w:val="24"/>
        </w:rPr>
        <w:t>5%</w:t>
      </w:r>
      <w:r w:rsidRPr="00F3632F">
        <w:rPr>
          <w:color w:val="000000"/>
          <w:sz w:val="24"/>
        </w:rPr>
        <w:t>。本基金的业绩比较基准为：中债综合全价指数。</w:t>
      </w:r>
    </w:p>
    <w:p w:rsidR="001548F9" w:rsidRPr="00F3632F" w:rsidRDefault="001548F9" w:rsidP="009E1EA4">
      <w:pPr>
        <w:tabs>
          <w:tab w:val="left" w:pos="2265"/>
        </w:tabs>
        <w:spacing w:before="29" w:line="288" w:lineRule="auto"/>
        <w:ind w:firstLineChars="200" w:firstLine="480"/>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6.4.2 </w:t>
      </w:r>
      <w:r w:rsidRPr="00F3632F">
        <w:rPr>
          <w:b/>
          <w:color w:val="000000"/>
          <w:kern w:val="0"/>
          <w:sz w:val="24"/>
        </w:rPr>
        <w:t>会计报表的编制基础</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本基金的财务报表按照财政部于</w:t>
      </w:r>
      <w:r w:rsidRPr="00F3632F">
        <w:rPr>
          <w:color w:val="000000"/>
          <w:sz w:val="24"/>
        </w:rPr>
        <w:t>2006</w:t>
      </w:r>
      <w:r w:rsidRPr="00F3632F">
        <w:rPr>
          <w:color w:val="000000"/>
          <w:sz w:val="24"/>
        </w:rPr>
        <w:t>年</w:t>
      </w:r>
      <w:r w:rsidRPr="00F3632F">
        <w:rPr>
          <w:color w:val="000000"/>
          <w:sz w:val="24"/>
        </w:rPr>
        <w:t>2</w:t>
      </w:r>
      <w:r w:rsidRPr="00F3632F">
        <w:rPr>
          <w:color w:val="000000"/>
          <w:sz w:val="24"/>
        </w:rPr>
        <w:t>月</w:t>
      </w:r>
      <w:r w:rsidRPr="00F3632F">
        <w:rPr>
          <w:color w:val="000000"/>
          <w:sz w:val="24"/>
        </w:rPr>
        <w:t>15</w:t>
      </w:r>
      <w:r w:rsidRPr="00F3632F">
        <w:rPr>
          <w:color w:val="000000"/>
          <w:sz w:val="24"/>
        </w:rPr>
        <w:t>日及以后期间颁布的《企业会计准则－基本准则》、各项具体会计准则及相关规定</w:t>
      </w:r>
      <w:r w:rsidRPr="00F3632F">
        <w:rPr>
          <w:color w:val="000000"/>
          <w:sz w:val="24"/>
        </w:rPr>
        <w:t>(</w:t>
      </w:r>
      <w:r w:rsidRPr="00F3632F">
        <w:rPr>
          <w:color w:val="000000"/>
          <w:sz w:val="24"/>
        </w:rPr>
        <w:t>以下合称</w:t>
      </w:r>
      <w:r w:rsidRPr="00F3632F">
        <w:rPr>
          <w:color w:val="000000"/>
          <w:sz w:val="24"/>
        </w:rPr>
        <w:t>“</w:t>
      </w:r>
      <w:r w:rsidRPr="00F3632F">
        <w:rPr>
          <w:color w:val="000000"/>
          <w:sz w:val="24"/>
        </w:rPr>
        <w:t>企业会计准则</w:t>
      </w:r>
      <w:r w:rsidRPr="00F3632F">
        <w:rPr>
          <w:color w:val="000000"/>
          <w:sz w:val="24"/>
        </w:rPr>
        <w:t>”)</w:t>
      </w:r>
      <w:r w:rsidRPr="00F3632F">
        <w:rPr>
          <w:color w:val="000000"/>
          <w:sz w:val="24"/>
        </w:rPr>
        <w:t>、中国证监会颁布的《证券投资基金信息披露</w:t>
      </w:r>
      <w:r w:rsidRPr="00F3632F">
        <w:rPr>
          <w:color w:val="000000"/>
          <w:sz w:val="24"/>
        </w:rPr>
        <w:t>XBRL</w:t>
      </w:r>
      <w:r w:rsidRPr="00F3632F">
        <w:rPr>
          <w:color w:val="000000"/>
          <w:sz w:val="24"/>
        </w:rPr>
        <w:t>模板第</w:t>
      </w:r>
      <w:r w:rsidRPr="00F3632F">
        <w:rPr>
          <w:color w:val="000000"/>
          <w:sz w:val="24"/>
        </w:rPr>
        <w:t>3</w:t>
      </w:r>
      <w:r w:rsidRPr="00F3632F">
        <w:rPr>
          <w:color w:val="000000"/>
          <w:sz w:val="24"/>
        </w:rPr>
        <w:t>号</w:t>
      </w:r>
      <w:r w:rsidRPr="00F3632F">
        <w:rPr>
          <w:color w:val="000000"/>
          <w:sz w:val="24"/>
        </w:rPr>
        <w:t>&lt;</w:t>
      </w:r>
      <w:r w:rsidRPr="00F3632F">
        <w:rPr>
          <w:color w:val="000000"/>
          <w:sz w:val="24"/>
        </w:rPr>
        <w:t>年度报告和半年度报告</w:t>
      </w:r>
      <w:r w:rsidRPr="00F3632F">
        <w:rPr>
          <w:color w:val="000000"/>
          <w:sz w:val="24"/>
        </w:rPr>
        <w:t>&gt;</w:t>
      </w:r>
      <w:r w:rsidRPr="00F3632F">
        <w:rPr>
          <w:color w:val="000000"/>
          <w:sz w:val="24"/>
        </w:rPr>
        <w:t>》、中国证券投资基金业协会颁布的《证券投资基金会计核算业务指引》、《交银施罗德纯债债券型发起式证券投资基金基金合同》和在财务报表附注</w:t>
      </w:r>
      <w:r w:rsidRPr="00F3632F">
        <w:rPr>
          <w:color w:val="000000"/>
          <w:sz w:val="24"/>
        </w:rPr>
        <w:t>6.4.4</w:t>
      </w:r>
      <w:r w:rsidRPr="00F3632F">
        <w:rPr>
          <w:color w:val="000000"/>
          <w:sz w:val="24"/>
        </w:rPr>
        <w:t>所列示的中国证监会发布的有关规定及允许的基金行业实务操作编制。</w:t>
      </w:r>
    </w:p>
    <w:p w:rsidR="001548F9" w:rsidRPr="00F3632F" w:rsidRDefault="001548F9" w:rsidP="009E1EA4">
      <w:pPr>
        <w:spacing w:before="29" w:line="288" w:lineRule="auto"/>
        <w:ind w:firstLineChars="200" w:firstLine="482"/>
        <w:rPr>
          <w:b/>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6.4.3 </w:t>
      </w:r>
      <w:r w:rsidRPr="00F3632F">
        <w:rPr>
          <w:b/>
          <w:color w:val="000000"/>
          <w:kern w:val="0"/>
          <w:sz w:val="24"/>
        </w:rPr>
        <w:t>遵循企业会计准则及其他有关规定的声明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w:t>
      </w:r>
      <w:r w:rsidRPr="00F3632F">
        <w:rPr>
          <w:color w:val="000000"/>
          <w:sz w:val="24"/>
        </w:rPr>
        <w:t>2015</w:t>
      </w:r>
      <w:r w:rsidRPr="00F3632F">
        <w:rPr>
          <w:color w:val="000000"/>
          <w:sz w:val="24"/>
        </w:rPr>
        <w:t>年上半年度财务报表符合企业会计准则的要求，真实、完整地反映了本基金</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日的财务状况以及</w:t>
      </w:r>
      <w:r w:rsidRPr="00F3632F">
        <w:rPr>
          <w:color w:val="000000"/>
          <w:sz w:val="24"/>
        </w:rPr>
        <w:t>2015</w:t>
      </w:r>
      <w:r w:rsidRPr="00F3632F">
        <w:rPr>
          <w:color w:val="000000"/>
          <w:sz w:val="24"/>
        </w:rPr>
        <w:t>年上半年度的经营成果和基金净值变动情况等有关信息。</w:t>
      </w:r>
    </w:p>
    <w:p w:rsidR="001548F9" w:rsidRPr="00F3632F" w:rsidRDefault="001548F9" w:rsidP="009E1EA4">
      <w:pPr>
        <w:spacing w:before="29" w:line="288" w:lineRule="auto"/>
        <w:ind w:firstLineChars="200" w:firstLine="482"/>
        <w:rPr>
          <w:b/>
          <w:color w:val="000000"/>
          <w:sz w:val="24"/>
        </w:rPr>
      </w:pPr>
    </w:p>
    <w:p w:rsidR="00445FEE" w:rsidRPr="00AE4D36" w:rsidRDefault="00AE4D36" w:rsidP="009E1EA4">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本报告期所采用的会计政策与最近一期年度报告一致，但会计估计有所变更，详见</w:t>
      </w:r>
      <w:r w:rsidRPr="00F3632F">
        <w:rPr>
          <w:color w:val="000000"/>
          <w:sz w:val="24"/>
        </w:rPr>
        <w:t>6.4.5.2</w:t>
      </w:r>
      <w:r w:rsidRPr="00F3632F">
        <w:rPr>
          <w:color w:val="000000"/>
          <w:sz w:val="24"/>
        </w:rPr>
        <w:t>。</w:t>
      </w:r>
    </w:p>
    <w:p w:rsidR="002E1DC2" w:rsidRPr="00F3632F" w:rsidRDefault="002E1DC2" w:rsidP="009E1EA4">
      <w:pPr>
        <w:autoSpaceDE w:val="0"/>
        <w:autoSpaceDN w:val="0"/>
        <w:adjustRightInd w:val="0"/>
        <w:snapToGrid w:val="0"/>
        <w:spacing w:before="29" w:line="288" w:lineRule="auto"/>
        <w:jc w:val="left"/>
        <w:rPr>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6.4.5 </w:t>
      </w:r>
      <w:r w:rsidRPr="00F3632F">
        <w:rPr>
          <w:b/>
          <w:color w:val="000000"/>
          <w:kern w:val="0"/>
          <w:sz w:val="24"/>
        </w:rPr>
        <w:t>会计政策和会计估计变更以及差错更正的说明</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6.4.5.1</w:t>
      </w:r>
      <w:r w:rsidRPr="00F3632F">
        <w:rPr>
          <w:b/>
          <w:color w:val="000000"/>
          <w:kern w:val="0"/>
          <w:sz w:val="24"/>
        </w:rPr>
        <w:t>会计政策变更的说明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本基金本报告期未发生会计政策变更。</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6.4.5.2</w:t>
      </w:r>
      <w:r w:rsidRPr="00F3632F">
        <w:rPr>
          <w:b/>
          <w:color w:val="000000"/>
          <w:kern w:val="0"/>
          <w:sz w:val="24"/>
        </w:rPr>
        <w:t>会计估计变更的说明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对于在证券交易所上市或挂牌转让的固定收益品种</w:t>
      </w:r>
      <w:r w:rsidRPr="00F3632F">
        <w:rPr>
          <w:color w:val="000000"/>
          <w:sz w:val="24"/>
        </w:rPr>
        <w:t>(</w:t>
      </w:r>
      <w:r w:rsidRPr="00F3632F">
        <w:rPr>
          <w:color w:val="000000"/>
          <w:sz w:val="24"/>
        </w:rPr>
        <w:t>可转换债券、资产支持证券和私募债券除外</w:t>
      </w:r>
      <w:r w:rsidRPr="00F3632F">
        <w:rPr>
          <w:color w:val="000000"/>
          <w:sz w:val="24"/>
        </w:rPr>
        <w:t>)</w:t>
      </w:r>
      <w:r w:rsidRPr="00F3632F">
        <w:rPr>
          <w:color w:val="000000"/>
          <w:sz w:val="24"/>
        </w:rPr>
        <w:t>，鉴于其交易量和交易频率不足以提供持续的定价信息，本基金本报告期改为采用中央国债登记结算有限责任公司</w:t>
      </w:r>
      <w:r w:rsidRPr="00F3632F">
        <w:rPr>
          <w:color w:val="000000"/>
          <w:sz w:val="24"/>
        </w:rPr>
        <w:t>/</w:t>
      </w:r>
      <w:r w:rsidRPr="00F3632F">
        <w:rPr>
          <w:color w:val="000000"/>
          <w:sz w:val="24"/>
        </w:rPr>
        <w:t>中证指数有限公司根据《中国证券投资基金业协会估值核算工作小组关于</w:t>
      </w:r>
      <w:r w:rsidRPr="00F3632F">
        <w:rPr>
          <w:color w:val="000000"/>
          <w:sz w:val="24"/>
        </w:rPr>
        <w:t>2015</w:t>
      </w:r>
      <w:r w:rsidRPr="00F3632F">
        <w:rPr>
          <w:color w:val="000000"/>
          <w:sz w:val="24"/>
        </w:rPr>
        <w:t>年</w:t>
      </w:r>
      <w:r w:rsidRPr="00F3632F">
        <w:rPr>
          <w:color w:val="000000"/>
          <w:sz w:val="24"/>
        </w:rPr>
        <w:t>1</w:t>
      </w:r>
      <w:r w:rsidRPr="00F3632F">
        <w:rPr>
          <w:color w:val="000000"/>
          <w:sz w:val="24"/>
        </w:rPr>
        <w:t>季度固定收益品种的估值处理标准》所独立提供的估值结果确定公允价值。</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6.4.5.3</w:t>
      </w:r>
      <w:r w:rsidRPr="00F3632F">
        <w:rPr>
          <w:b/>
          <w:color w:val="000000"/>
          <w:kern w:val="0"/>
          <w:sz w:val="24"/>
        </w:rPr>
        <w:t>差错更正的说明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本基金在本报告期间无需说明的会计差错更正。</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6.4.6 </w:t>
      </w:r>
      <w:r w:rsidRPr="00F3632F">
        <w:rPr>
          <w:b/>
          <w:color w:val="000000"/>
          <w:kern w:val="0"/>
          <w:sz w:val="24"/>
        </w:rPr>
        <w:t>税项</w:t>
      </w:r>
    </w:p>
    <w:p w:rsidR="00B72F4F" w:rsidRDefault="007A5642">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B72F4F" w:rsidRDefault="007A5642">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以发行基金方式募集资金不属于营业税征收范围，不征收营业税。基金买卖债券的差价收入不予征收营业税。</w:t>
      </w:r>
    </w:p>
    <w:p w:rsidR="00B72F4F" w:rsidRDefault="007A5642">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548F9" w:rsidRPr="00F3632F" w:rsidRDefault="001548F9" w:rsidP="009E1EA4">
      <w:pPr>
        <w:spacing w:before="29" w:line="288" w:lineRule="auto"/>
        <w:ind w:firstLineChars="200" w:firstLine="480"/>
        <w:rPr>
          <w:color w:val="000000"/>
          <w:sz w:val="24"/>
        </w:rPr>
      </w:pPr>
      <w:r w:rsidRPr="00F3632F">
        <w:rPr>
          <w:color w:val="000000"/>
          <w:sz w:val="24"/>
        </w:rPr>
        <w:t>(3)</w:t>
      </w:r>
      <w:r w:rsidRPr="00F3632F">
        <w:rPr>
          <w:color w:val="000000"/>
          <w:sz w:val="24"/>
        </w:rPr>
        <w:t>对基金取得的企业债券利息收入，应由发行债券的企业在向基金支付利息时代扣代缴</w:t>
      </w:r>
      <w:r w:rsidRPr="00F3632F">
        <w:rPr>
          <w:color w:val="000000"/>
          <w:sz w:val="24"/>
        </w:rPr>
        <w:t>20%</w:t>
      </w:r>
      <w:r w:rsidRPr="00F3632F">
        <w:rPr>
          <w:color w:val="000000"/>
          <w:sz w:val="24"/>
        </w:rPr>
        <w:t>的个人所得税。</w:t>
      </w:r>
    </w:p>
    <w:p w:rsidR="001548F9" w:rsidRPr="00F3632F" w:rsidRDefault="001548F9" w:rsidP="009E1EA4">
      <w:pPr>
        <w:autoSpaceDE w:val="0"/>
        <w:autoSpaceDN w:val="0"/>
        <w:adjustRightInd w:val="0"/>
        <w:spacing w:before="29" w:line="288" w:lineRule="auto"/>
        <w:jc w:val="left"/>
        <w:rPr>
          <w:b/>
          <w:bCs/>
          <w:color w:val="000000"/>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6.4.7 </w:t>
      </w:r>
      <w:r w:rsidRPr="00F3632F">
        <w:rPr>
          <w:b/>
          <w:color w:val="000000"/>
          <w:kern w:val="0"/>
          <w:sz w:val="24"/>
        </w:rPr>
        <w:t>关联方关系</w:t>
      </w:r>
    </w:p>
    <w:p w:rsidR="001548F9" w:rsidRPr="00F3632F" w:rsidRDefault="001548F9" w:rsidP="009E1EA4">
      <w:pPr>
        <w:spacing w:before="29" w:line="288" w:lineRule="auto"/>
        <w:rPr>
          <w:b/>
          <w:kern w:val="0"/>
          <w:sz w:val="24"/>
        </w:rPr>
      </w:pPr>
      <w:r w:rsidRPr="00F3632F">
        <w:rPr>
          <w:b/>
          <w:bCs/>
          <w:color w:val="000000"/>
          <w:kern w:val="0"/>
          <w:sz w:val="24"/>
        </w:rPr>
        <w:t>6.4.7.1</w:t>
      </w:r>
      <w:r w:rsidRPr="00F3632F">
        <w:rPr>
          <w:b/>
          <w:kern w:val="0"/>
          <w:sz w:val="24"/>
        </w:rPr>
        <w:t>本报告期存在控制关系或其他重大利害关系的关联方发生变化的情况</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本基金本报告期内存在控制关系或其他重大利害关系的关联方未发生变化。</w:t>
      </w:r>
    </w:p>
    <w:p w:rsidR="001548F9" w:rsidRPr="00F3632F" w:rsidRDefault="001548F9" w:rsidP="009E1EA4">
      <w:pPr>
        <w:autoSpaceDE w:val="0"/>
        <w:autoSpaceDN w:val="0"/>
        <w:adjustRightInd w:val="0"/>
        <w:spacing w:before="29" w:line="288" w:lineRule="auto"/>
        <w:ind w:firstLine="405"/>
        <w:jc w:val="left"/>
        <w:rPr>
          <w:b/>
          <w:color w:val="000000"/>
          <w:kern w:val="0"/>
          <w:sz w:val="24"/>
        </w:rPr>
      </w:pPr>
    </w:p>
    <w:p w:rsidR="001548F9" w:rsidRPr="00F3632F" w:rsidRDefault="001548F9" w:rsidP="009E1EA4">
      <w:pPr>
        <w:spacing w:before="29" w:line="288" w:lineRule="auto"/>
        <w:rPr>
          <w:b/>
          <w:kern w:val="0"/>
          <w:sz w:val="24"/>
        </w:rPr>
      </w:pPr>
      <w:r w:rsidRPr="00F3632F">
        <w:rPr>
          <w:b/>
          <w:bCs/>
          <w:color w:val="000000"/>
          <w:kern w:val="0"/>
          <w:sz w:val="24"/>
        </w:rPr>
        <w:t xml:space="preserve">6.4.7.2 </w:t>
      </w:r>
      <w:r w:rsidRPr="00F3632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F3632F" w:rsidTr="00F35FEF">
        <w:tc>
          <w:tcPr>
            <w:tcW w:w="5220" w:type="dxa"/>
            <w:vAlign w:val="center"/>
          </w:tcPr>
          <w:p w:rsidR="001548F9" w:rsidRPr="00F3632F" w:rsidRDefault="001548F9" w:rsidP="009E1EA4">
            <w:pPr>
              <w:spacing w:before="29" w:line="288" w:lineRule="auto"/>
              <w:jc w:val="center"/>
              <w:rPr>
                <w:color w:val="000000"/>
                <w:sz w:val="24"/>
              </w:rPr>
            </w:pPr>
            <w:r w:rsidRPr="00F3632F">
              <w:rPr>
                <w:color w:val="000000"/>
                <w:sz w:val="24"/>
              </w:rPr>
              <w:t>关联方名称</w:t>
            </w:r>
          </w:p>
        </w:tc>
        <w:tc>
          <w:tcPr>
            <w:tcW w:w="3780" w:type="dxa"/>
            <w:vAlign w:val="center"/>
          </w:tcPr>
          <w:p w:rsidR="001548F9" w:rsidRPr="00F3632F" w:rsidRDefault="001548F9" w:rsidP="009E1EA4">
            <w:pPr>
              <w:spacing w:before="29" w:line="288" w:lineRule="auto"/>
              <w:jc w:val="center"/>
              <w:rPr>
                <w:color w:val="000000"/>
                <w:sz w:val="24"/>
              </w:rPr>
            </w:pPr>
            <w:r w:rsidRPr="00F3632F">
              <w:rPr>
                <w:color w:val="000000"/>
                <w:sz w:val="24"/>
              </w:rPr>
              <w:t>与本基金的关系</w:t>
            </w:r>
          </w:p>
        </w:tc>
      </w:tr>
      <w:tr w:rsidR="00B72F4F">
        <w:tc>
          <w:tcPr>
            <w:tcW w:w="5219" w:type="dxa"/>
            <w:vAlign w:val="center"/>
          </w:tcPr>
          <w:p w:rsidR="00B72F4F" w:rsidRDefault="007A5642">
            <w:pPr>
              <w:jc w:val="left"/>
            </w:pPr>
            <w:r>
              <w:rPr>
                <w:color w:val="000000"/>
                <w:sz w:val="24"/>
              </w:rPr>
              <w:t>交银施罗德基金管理有限公司</w:t>
            </w:r>
          </w:p>
        </w:tc>
        <w:tc>
          <w:tcPr>
            <w:tcW w:w="3779" w:type="dxa"/>
            <w:vAlign w:val="center"/>
          </w:tcPr>
          <w:p w:rsidR="00B72F4F" w:rsidRDefault="007A5642">
            <w:pPr>
              <w:jc w:val="left"/>
            </w:pPr>
            <w:r>
              <w:rPr>
                <w:color w:val="000000"/>
                <w:sz w:val="24"/>
              </w:rPr>
              <w:t>基金管理人、基金销售机构</w:t>
            </w:r>
          </w:p>
        </w:tc>
      </w:tr>
      <w:tr w:rsidR="00B72F4F">
        <w:tc>
          <w:tcPr>
            <w:tcW w:w="5219" w:type="dxa"/>
            <w:vAlign w:val="center"/>
          </w:tcPr>
          <w:p w:rsidR="00B72F4F" w:rsidRDefault="007A5642">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B72F4F" w:rsidRDefault="007A5642">
            <w:pPr>
              <w:jc w:val="left"/>
            </w:pPr>
            <w:r>
              <w:rPr>
                <w:color w:val="000000"/>
                <w:sz w:val="24"/>
              </w:rPr>
              <w:t>基金托管人、基金销售机构</w:t>
            </w:r>
          </w:p>
        </w:tc>
      </w:tr>
      <w:tr w:rsidR="00B72F4F">
        <w:tc>
          <w:tcPr>
            <w:tcW w:w="5219" w:type="dxa"/>
            <w:vAlign w:val="center"/>
          </w:tcPr>
          <w:p w:rsidR="00B72F4F" w:rsidRDefault="007A5642">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79" w:type="dxa"/>
            <w:vAlign w:val="center"/>
          </w:tcPr>
          <w:p w:rsidR="00B72F4F" w:rsidRDefault="007A5642">
            <w:pPr>
              <w:jc w:val="left"/>
            </w:pPr>
            <w:r>
              <w:rPr>
                <w:color w:val="000000"/>
                <w:sz w:val="24"/>
              </w:rPr>
              <w:t>基金管理人的股东、基金销售机构</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注：下述关联交易均在正常业务范围内按一般商业条款订立。</w:t>
      </w:r>
    </w:p>
    <w:p w:rsidR="001548F9" w:rsidRPr="00F3632F" w:rsidRDefault="001548F9" w:rsidP="009E1EA4">
      <w:pPr>
        <w:spacing w:before="29" w:line="288" w:lineRule="auto"/>
        <w:rPr>
          <w:color w:val="000000"/>
          <w:sz w:val="24"/>
        </w:rPr>
      </w:pPr>
      <w:r w:rsidRPr="00F3632F">
        <w:rPr>
          <w:color w:val="000000"/>
          <w:sz w:val="24"/>
        </w:rPr>
        <w:tab/>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 </w:t>
      </w:r>
      <w:r w:rsidRPr="00F3632F">
        <w:rPr>
          <w:b/>
          <w:color w:val="000000"/>
          <w:kern w:val="0"/>
          <w:sz w:val="24"/>
        </w:rPr>
        <w:t>本报告期及上年度可比期间的关联方交易</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6.4.8.1 </w:t>
      </w:r>
      <w:r w:rsidRPr="00F3632F">
        <w:rPr>
          <w:b/>
          <w:color w:val="000000"/>
          <w:kern w:val="0"/>
          <w:sz w:val="24"/>
        </w:rPr>
        <w:t>通过关联方交易单元进行的交易</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本基金本报告期内及上年度可比期间无通过关联方交易单元进行的交易。</w:t>
      </w:r>
    </w:p>
    <w:p w:rsidR="0006400C" w:rsidRPr="00F3632F" w:rsidRDefault="0006400C" w:rsidP="009E1EA4">
      <w:pPr>
        <w:spacing w:before="29" w:line="288" w:lineRule="auto"/>
        <w:ind w:firstLineChars="200" w:firstLine="480"/>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 </w:t>
      </w:r>
      <w:r w:rsidRPr="00F3632F">
        <w:rPr>
          <w:b/>
          <w:color w:val="000000"/>
          <w:kern w:val="0"/>
          <w:sz w:val="24"/>
        </w:rPr>
        <w:t>关联方报酬</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6.4.8.2.1 </w:t>
      </w:r>
      <w:r w:rsidRPr="00F3632F">
        <w:rPr>
          <w:b/>
          <w:color w:val="000000"/>
          <w:kern w:val="0"/>
          <w:sz w:val="24"/>
        </w:rPr>
        <w:t>基金管理费</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F3632F" w:rsidTr="00F35FEF">
        <w:tc>
          <w:tcPr>
            <w:tcW w:w="3686" w:type="dxa"/>
            <w:vAlign w:val="center"/>
          </w:tcPr>
          <w:p w:rsidR="001548F9" w:rsidRPr="00F3632F" w:rsidRDefault="001548F9" w:rsidP="009E1EA4">
            <w:pPr>
              <w:spacing w:before="29" w:line="288" w:lineRule="auto"/>
              <w:jc w:val="center"/>
              <w:rPr>
                <w:color w:val="000000"/>
                <w:sz w:val="24"/>
              </w:rPr>
            </w:pPr>
            <w:r w:rsidRPr="00F3632F">
              <w:rPr>
                <w:color w:val="000000"/>
                <w:sz w:val="24"/>
              </w:rPr>
              <w:t>项目</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w:t>
            </w:r>
          </w:p>
          <w:p w:rsidR="001548F9" w:rsidRPr="00F3632F" w:rsidRDefault="001548F9" w:rsidP="009E1EA4">
            <w:pPr>
              <w:widowControl/>
              <w:autoSpaceDE w:val="0"/>
              <w:autoSpaceDN w:val="0"/>
              <w:spacing w:before="29" w:line="288" w:lineRule="auto"/>
              <w:ind w:right="-15"/>
              <w:jc w:val="center"/>
              <w:textAlignment w:val="bottom"/>
              <w:rPr>
                <w:color w:val="000000"/>
                <w:sz w:val="24"/>
              </w:rPr>
            </w:pPr>
            <w:r w:rsidRPr="00F3632F">
              <w:rPr>
                <w:sz w:val="24"/>
              </w:rPr>
              <w:t>2015</w:t>
            </w:r>
            <w:r w:rsidRPr="00F3632F">
              <w:rPr>
                <w:sz w:val="24"/>
              </w:rPr>
              <w:t>年</w:t>
            </w:r>
            <w:r w:rsidRPr="00F3632F">
              <w:rPr>
                <w:sz w:val="24"/>
              </w:rPr>
              <w:t>1</w:t>
            </w:r>
            <w:r w:rsidRPr="00F3632F">
              <w:rPr>
                <w:sz w:val="24"/>
              </w:rPr>
              <w:t>月</w:t>
            </w:r>
            <w:r w:rsidRPr="00F3632F">
              <w:rPr>
                <w:sz w:val="24"/>
              </w:rPr>
              <w:t>1</w:t>
            </w:r>
            <w:r w:rsidRPr="00F3632F">
              <w:rPr>
                <w:sz w:val="24"/>
              </w:rPr>
              <w:t>日至</w:t>
            </w:r>
            <w:r w:rsidRPr="00F3632F">
              <w:rPr>
                <w:sz w:val="24"/>
              </w:rPr>
              <w:t>2015</w:t>
            </w:r>
            <w:r w:rsidRPr="00F3632F">
              <w:rPr>
                <w:sz w:val="24"/>
              </w:rPr>
              <w:t>年</w:t>
            </w:r>
            <w:r w:rsidRPr="00F3632F">
              <w:rPr>
                <w:sz w:val="24"/>
              </w:rPr>
              <w:t>6</w:t>
            </w:r>
            <w:r w:rsidRPr="00F3632F">
              <w:rPr>
                <w:sz w:val="24"/>
              </w:rPr>
              <w:t>月</w:t>
            </w:r>
            <w:r w:rsidRPr="00F3632F">
              <w:rPr>
                <w:sz w:val="24"/>
              </w:rPr>
              <w:t>30</w:t>
            </w:r>
            <w:r w:rsidRPr="00F3632F">
              <w:rPr>
                <w:sz w:val="24"/>
              </w:rPr>
              <w:t>日</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上年度可比期间</w:t>
            </w:r>
          </w:p>
          <w:p w:rsidR="001548F9" w:rsidRPr="00F3632F" w:rsidRDefault="001548F9" w:rsidP="009E1EA4">
            <w:pPr>
              <w:widowControl/>
              <w:autoSpaceDE w:val="0"/>
              <w:autoSpaceDN w:val="0"/>
              <w:spacing w:before="29" w:line="288" w:lineRule="auto"/>
              <w:ind w:right="-15"/>
              <w:jc w:val="center"/>
              <w:textAlignment w:val="bottom"/>
              <w:rPr>
                <w:color w:val="000000"/>
                <w:kern w:val="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2014</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1548F9" w:rsidRPr="00F3632F" w:rsidTr="00F35FEF">
        <w:tc>
          <w:tcPr>
            <w:tcW w:w="3686" w:type="dxa"/>
            <w:vAlign w:val="center"/>
          </w:tcPr>
          <w:p w:rsidR="001548F9" w:rsidRPr="00F3632F" w:rsidRDefault="001548F9" w:rsidP="009E1EA4">
            <w:pPr>
              <w:spacing w:before="29" w:line="288" w:lineRule="auto"/>
              <w:rPr>
                <w:color w:val="000000"/>
                <w:sz w:val="24"/>
              </w:rPr>
            </w:pPr>
            <w:r w:rsidRPr="00F3632F">
              <w:rPr>
                <w:sz w:val="24"/>
              </w:rPr>
              <w:t>当期发生的基金应支付的管理费</w:t>
            </w:r>
          </w:p>
        </w:tc>
        <w:tc>
          <w:tcPr>
            <w:tcW w:w="2657" w:type="dxa"/>
            <w:vAlign w:val="center"/>
          </w:tcPr>
          <w:p w:rsidR="001548F9" w:rsidRPr="00F3632F" w:rsidRDefault="001548F9" w:rsidP="009E1EA4">
            <w:pPr>
              <w:spacing w:before="29" w:line="288" w:lineRule="auto"/>
              <w:jc w:val="right"/>
              <w:rPr>
                <w:sz w:val="24"/>
              </w:rPr>
            </w:pPr>
            <w:r w:rsidRPr="00F3632F">
              <w:rPr>
                <w:sz w:val="24"/>
              </w:rPr>
              <w:t>607,805.63</w:t>
            </w:r>
          </w:p>
        </w:tc>
        <w:tc>
          <w:tcPr>
            <w:tcW w:w="2657" w:type="dxa"/>
            <w:vAlign w:val="center"/>
          </w:tcPr>
          <w:p w:rsidR="001548F9" w:rsidRPr="00F3632F" w:rsidRDefault="001548F9" w:rsidP="009E1EA4">
            <w:pPr>
              <w:spacing w:before="29" w:line="288" w:lineRule="auto"/>
              <w:jc w:val="right"/>
              <w:rPr>
                <w:sz w:val="24"/>
              </w:rPr>
            </w:pPr>
            <w:r w:rsidRPr="00F3632F">
              <w:rPr>
                <w:sz w:val="24"/>
              </w:rPr>
              <w:t>688,427.47</w:t>
            </w:r>
          </w:p>
        </w:tc>
      </w:tr>
      <w:tr w:rsidR="001548F9" w:rsidRPr="00F3632F" w:rsidTr="00F35FEF">
        <w:tc>
          <w:tcPr>
            <w:tcW w:w="3686" w:type="dxa"/>
            <w:vAlign w:val="center"/>
          </w:tcPr>
          <w:p w:rsidR="001548F9" w:rsidRPr="00F3632F" w:rsidRDefault="001548F9" w:rsidP="009E1EA4">
            <w:pPr>
              <w:spacing w:before="29" w:line="288" w:lineRule="auto"/>
              <w:rPr>
                <w:color w:val="000000"/>
                <w:sz w:val="24"/>
              </w:rPr>
            </w:pPr>
            <w:r w:rsidRPr="00F3632F">
              <w:rPr>
                <w:sz w:val="24"/>
              </w:rPr>
              <w:t>其中：支付销售机构的客户维护费</w:t>
            </w:r>
          </w:p>
        </w:tc>
        <w:tc>
          <w:tcPr>
            <w:tcW w:w="2657" w:type="dxa"/>
            <w:vAlign w:val="center"/>
          </w:tcPr>
          <w:p w:rsidR="001548F9" w:rsidRPr="00F3632F" w:rsidRDefault="001548F9" w:rsidP="009E1EA4">
            <w:pPr>
              <w:spacing w:before="29" w:line="288" w:lineRule="auto"/>
              <w:jc w:val="right"/>
              <w:rPr>
                <w:sz w:val="24"/>
              </w:rPr>
            </w:pPr>
            <w:r w:rsidRPr="00F3632F">
              <w:rPr>
                <w:sz w:val="24"/>
              </w:rPr>
              <w:t>59,402.35</w:t>
            </w:r>
          </w:p>
        </w:tc>
        <w:tc>
          <w:tcPr>
            <w:tcW w:w="2657" w:type="dxa"/>
            <w:vAlign w:val="center"/>
          </w:tcPr>
          <w:p w:rsidR="001548F9" w:rsidRPr="00F3632F" w:rsidRDefault="001548F9" w:rsidP="009E1EA4">
            <w:pPr>
              <w:spacing w:before="29" w:line="288" w:lineRule="auto"/>
              <w:jc w:val="right"/>
              <w:rPr>
                <w:sz w:val="24"/>
              </w:rPr>
            </w:pPr>
            <w:r w:rsidRPr="00F3632F">
              <w:rPr>
                <w:sz w:val="24"/>
              </w:rPr>
              <w:t>114,229.18</w:t>
            </w:r>
          </w:p>
        </w:tc>
      </w:tr>
    </w:tbl>
    <w:p w:rsidR="00B72F4F" w:rsidRDefault="007A564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的年费率计提，逐日累计至每月月底，按月支付。其计算公式为：</w:t>
      </w:r>
    </w:p>
    <w:p w:rsidR="001548F9" w:rsidRPr="00F3632F" w:rsidRDefault="001548F9" w:rsidP="009E1EA4">
      <w:pPr>
        <w:tabs>
          <w:tab w:val="left" w:pos="426"/>
        </w:tabs>
        <w:spacing w:before="29" w:line="288" w:lineRule="auto"/>
        <w:jc w:val="left"/>
        <w:rPr>
          <w:kern w:val="0"/>
          <w:sz w:val="24"/>
        </w:rPr>
      </w:pPr>
      <w:r w:rsidRPr="00F3632F">
        <w:rPr>
          <w:kern w:val="0"/>
          <w:sz w:val="24"/>
        </w:rPr>
        <w:t>日管理人报酬＝前一日基金资产净值</w:t>
      </w:r>
      <w:r w:rsidRPr="00F3632F">
        <w:rPr>
          <w:kern w:val="0"/>
          <w:sz w:val="24"/>
        </w:rPr>
        <w:t>×0.6%÷</w:t>
      </w:r>
      <w:r w:rsidRPr="00F3632F">
        <w:rPr>
          <w:kern w:val="0"/>
          <w:sz w:val="24"/>
        </w:rPr>
        <w:t>当年天数。</w:t>
      </w:r>
    </w:p>
    <w:p w:rsidR="001548F9" w:rsidRPr="00F3632F" w:rsidRDefault="001548F9" w:rsidP="009E1EA4">
      <w:pPr>
        <w:tabs>
          <w:tab w:val="left" w:pos="426"/>
        </w:tabs>
        <w:spacing w:before="29" w:line="288" w:lineRule="auto"/>
        <w:jc w:val="left"/>
        <w:rPr>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6.4.8.2.2 </w:t>
      </w:r>
      <w:r w:rsidRPr="00F3632F">
        <w:rPr>
          <w:b/>
          <w:color w:val="000000"/>
          <w:kern w:val="0"/>
          <w:sz w:val="24"/>
        </w:rPr>
        <w:t>基金托管费</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F3632F" w:rsidTr="00F35FEF">
        <w:tc>
          <w:tcPr>
            <w:tcW w:w="3686" w:type="dxa"/>
            <w:vAlign w:val="center"/>
          </w:tcPr>
          <w:p w:rsidR="001548F9" w:rsidRPr="00F3632F" w:rsidRDefault="001548F9" w:rsidP="009E1EA4">
            <w:pPr>
              <w:spacing w:before="29" w:line="288" w:lineRule="auto"/>
              <w:jc w:val="center"/>
              <w:rPr>
                <w:color w:val="000000"/>
                <w:sz w:val="24"/>
              </w:rPr>
            </w:pPr>
            <w:r w:rsidRPr="00F3632F">
              <w:rPr>
                <w:color w:val="000000"/>
                <w:sz w:val="24"/>
              </w:rPr>
              <w:t>项目</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w:t>
            </w:r>
          </w:p>
          <w:p w:rsidR="001548F9" w:rsidRPr="00F3632F" w:rsidRDefault="001548F9" w:rsidP="009E1EA4">
            <w:pPr>
              <w:widowControl/>
              <w:autoSpaceDE w:val="0"/>
              <w:autoSpaceDN w:val="0"/>
              <w:spacing w:before="29" w:line="288" w:lineRule="auto"/>
              <w:ind w:right="-15"/>
              <w:jc w:val="center"/>
              <w:textAlignment w:val="bottom"/>
              <w:rPr>
                <w:color w:val="000000"/>
                <w:sz w:val="24"/>
              </w:rPr>
            </w:pPr>
            <w:r w:rsidRPr="00F3632F">
              <w:rPr>
                <w:sz w:val="24"/>
              </w:rPr>
              <w:t>2015</w:t>
            </w:r>
            <w:r w:rsidRPr="00F3632F">
              <w:rPr>
                <w:sz w:val="24"/>
              </w:rPr>
              <w:t>年</w:t>
            </w:r>
            <w:r w:rsidRPr="00F3632F">
              <w:rPr>
                <w:sz w:val="24"/>
              </w:rPr>
              <w:t>1</w:t>
            </w:r>
            <w:r w:rsidRPr="00F3632F">
              <w:rPr>
                <w:sz w:val="24"/>
              </w:rPr>
              <w:t>月</w:t>
            </w:r>
            <w:r w:rsidRPr="00F3632F">
              <w:rPr>
                <w:sz w:val="24"/>
              </w:rPr>
              <w:t>1</w:t>
            </w:r>
            <w:r w:rsidRPr="00F3632F">
              <w:rPr>
                <w:sz w:val="24"/>
              </w:rPr>
              <w:t>日至</w:t>
            </w:r>
            <w:r w:rsidRPr="00F3632F">
              <w:rPr>
                <w:sz w:val="24"/>
              </w:rPr>
              <w:t>2015</w:t>
            </w:r>
            <w:r w:rsidRPr="00F3632F">
              <w:rPr>
                <w:sz w:val="24"/>
              </w:rPr>
              <w:t>年</w:t>
            </w:r>
            <w:r w:rsidRPr="00F3632F">
              <w:rPr>
                <w:sz w:val="24"/>
              </w:rPr>
              <w:t>6</w:t>
            </w:r>
            <w:r w:rsidRPr="00F3632F">
              <w:rPr>
                <w:sz w:val="24"/>
              </w:rPr>
              <w:t>月</w:t>
            </w:r>
            <w:r w:rsidRPr="00F3632F">
              <w:rPr>
                <w:sz w:val="24"/>
              </w:rPr>
              <w:t>30</w:t>
            </w:r>
            <w:r w:rsidRPr="00F3632F">
              <w:rPr>
                <w:sz w:val="24"/>
              </w:rPr>
              <w:t>日</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上年度可比期间</w:t>
            </w:r>
          </w:p>
          <w:p w:rsidR="001548F9" w:rsidRPr="00F3632F" w:rsidRDefault="001548F9" w:rsidP="009E1EA4">
            <w:pPr>
              <w:widowControl/>
              <w:autoSpaceDE w:val="0"/>
              <w:autoSpaceDN w:val="0"/>
              <w:spacing w:before="29" w:line="288" w:lineRule="auto"/>
              <w:ind w:right="-15"/>
              <w:jc w:val="center"/>
              <w:textAlignment w:val="bottom"/>
              <w:rPr>
                <w:color w:val="000000"/>
                <w:kern w:val="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2014</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1548F9" w:rsidRPr="00F3632F" w:rsidTr="00F35FEF">
        <w:tc>
          <w:tcPr>
            <w:tcW w:w="3686" w:type="dxa"/>
            <w:vAlign w:val="center"/>
          </w:tcPr>
          <w:p w:rsidR="001548F9" w:rsidRPr="00F3632F" w:rsidRDefault="001548F9" w:rsidP="009E1EA4">
            <w:pPr>
              <w:spacing w:before="29" w:line="288" w:lineRule="auto"/>
              <w:rPr>
                <w:color w:val="000000"/>
                <w:sz w:val="24"/>
              </w:rPr>
            </w:pPr>
            <w:r w:rsidRPr="00F3632F">
              <w:rPr>
                <w:sz w:val="24"/>
              </w:rPr>
              <w:t>当期发生的基金应支付的托管费</w:t>
            </w:r>
          </w:p>
        </w:tc>
        <w:tc>
          <w:tcPr>
            <w:tcW w:w="2657" w:type="dxa"/>
            <w:vAlign w:val="center"/>
          </w:tcPr>
          <w:p w:rsidR="001548F9" w:rsidRPr="00F3632F" w:rsidRDefault="001548F9" w:rsidP="009E1EA4">
            <w:pPr>
              <w:spacing w:before="29" w:line="288" w:lineRule="auto"/>
              <w:jc w:val="right"/>
              <w:rPr>
                <w:color w:val="000000"/>
                <w:kern w:val="0"/>
                <w:sz w:val="24"/>
              </w:rPr>
            </w:pPr>
            <w:r w:rsidRPr="00F3632F">
              <w:rPr>
                <w:sz w:val="24"/>
              </w:rPr>
              <w:t>202,601.84</w:t>
            </w:r>
          </w:p>
        </w:tc>
        <w:tc>
          <w:tcPr>
            <w:tcW w:w="2657" w:type="dxa"/>
            <w:vAlign w:val="center"/>
          </w:tcPr>
          <w:p w:rsidR="001548F9" w:rsidRPr="00F3632F" w:rsidRDefault="001548F9" w:rsidP="009E1EA4">
            <w:pPr>
              <w:spacing w:before="29" w:line="288" w:lineRule="auto"/>
              <w:jc w:val="right"/>
              <w:rPr>
                <w:color w:val="000000"/>
                <w:sz w:val="24"/>
              </w:rPr>
            </w:pPr>
            <w:r w:rsidRPr="00F3632F">
              <w:rPr>
                <w:sz w:val="24"/>
              </w:rPr>
              <w:t>229,475.75</w:t>
            </w:r>
          </w:p>
        </w:tc>
      </w:tr>
    </w:tbl>
    <w:p w:rsidR="00B72F4F" w:rsidRDefault="007A564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F3632F" w:rsidRDefault="001548F9" w:rsidP="009E1EA4">
      <w:pPr>
        <w:tabs>
          <w:tab w:val="left" w:pos="426"/>
        </w:tabs>
        <w:spacing w:before="29" w:line="288" w:lineRule="auto"/>
        <w:jc w:val="left"/>
        <w:rPr>
          <w:kern w:val="0"/>
          <w:sz w:val="24"/>
        </w:rPr>
      </w:pPr>
      <w:r w:rsidRPr="00F3632F">
        <w:rPr>
          <w:kern w:val="0"/>
          <w:sz w:val="24"/>
        </w:rPr>
        <w:t>日托管费＝前一日基金资产净值</w:t>
      </w:r>
      <w:r w:rsidRPr="00F3632F">
        <w:rPr>
          <w:kern w:val="0"/>
          <w:sz w:val="24"/>
        </w:rPr>
        <w:t>×0.2%÷</w:t>
      </w:r>
      <w:r w:rsidRPr="00F3632F">
        <w:rPr>
          <w:kern w:val="0"/>
          <w:sz w:val="24"/>
        </w:rPr>
        <w:t>当年天数。</w:t>
      </w:r>
    </w:p>
    <w:p w:rsidR="001548F9" w:rsidRPr="00F3632F" w:rsidRDefault="001548F9" w:rsidP="009E1EA4">
      <w:pPr>
        <w:spacing w:before="29" w:line="288" w:lineRule="auto"/>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6.4.8.2.3 </w:t>
      </w:r>
      <w:r w:rsidRPr="00F3632F">
        <w:rPr>
          <w:b/>
          <w:color w:val="000000"/>
          <w:kern w:val="0"/>
          <w:sz w:val="24"/>
        </w:rPr>
        <w:t>销售服务费</w:t>
      </w:r>
    </w:p>
    <w:p w:rsidR="00552A1C" w:rsidRPr="00B17B29" w:rsidRDefault="00552A1C" w:rsidP="00552A1C">
      <w:pPr>
        <w:autoSpaceDE w:val="0"/>
        <w:autoSpaceDN w:val="0"/>
        <w:adjustRightInd w:val="0"/>
        <w:spacing w:before="29" w:line="288" w:lineRule="auto"/>
        <w:ind w:left="15" w:right="210"/>
        <w:jc w:val="right"/>
        <w:rPr>
          <w:color w:val="000000"/>
          <w:szCs w:val="21"/>
        </w:rPr>
      </w:pPr>
      <w:r w:rsidRPr="004511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B17B29"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D32937">
            <w:pPr>
              <w:widowControl/>
              <w:spacing w:before="29" w:line="288" w:lineRule="auto"/>
              <w:ind w:leftChars="-51" w:left="-107" w:rightChars="-51" w:right="-107"/>
              <w:jc w:val="center"/>
              <w:rPr>
                <w:rFonts w:eastAsiaTheme="minorEastAsia"/>
                <w:szCs w:val="21"/>
              </w:rPr>
            </w:pPr>
            <w:r w:rsidRPr="00D3293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本期</w:t>
            </w:r>
          </w:p>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2015</w:t>
            </w:r>
            <w:r w:rsidRPr="00811839">
              <w:rPr>
                <w:sz w:val="24"/>
              </w:rPr>
              <w:t>年</w:t>
            </w:r>
            <w:r w:rsidRPr="00811839">
              <w:rPr>
                <w:sz w:val="24"/>
              </w:rPr>
              <w:t>1</w:t>
            </w:r>
            <w:r w:rsidRPr="00811839">
              <w:rPr>
                <w:sz w:val="24"/>
              </w:rPr>
              <w:t>月</w:t>
            </w:r>
            <w:r w:rsidRPr="00811839">
              <w:rPr>
                <w:sz w:val="24"/>
              </w:rPr>
              <w:t>1</w:t>
            </w:r>
            <w:r w:rsidRPr="00811839">
              <w:rPr>
                <w:sz w:val="24"/>
              </w:rPr>
              <w:t>日至</w:t>
            </w:r>
            <w:r w:rsidRPr="00811839">
              <w:rPr>
                <w:sz w:val="24"/>
              </w:rPr>
              <w:t>2015</w:t>
            </w:r>
            <w:r w:rsidRPr="00811839">
              <w:rPr>
                <w:sz w:val="24"/>
              </w:rPr>
              <w:t>年</w:t>
            </w:r>
            <w:r w:rsidRPr="00811839">
              <w:rPr>
                <w:sz w:val="24"/>
              </w:rPr>
              <w:t>6</w:t>
            </w:r>
            <w:r w:rsidRPr="00811839">
              <w:rPr>
                <w:sz w:val="24"/>
              </w:rPr>
              <w:t>月</w:t>
            </w:r>
            <w:r w:rsidRPr="00811839">
              <w:rPr>
                <w:sz w:val="24"/>
              </w:rPr>
              <w:t>30</w:t>
            </w:r>
            <w:r w:rsidRPr="00811839">
              <w:rPr>
                <w:sz w:val="24"/>
              </w:rPr>
              <w:t>日</w:t>
            </w:r>
          </w:p>
        </w:tc>
      </w:tr>
      <w:tr w:rsidR="00552A1C" w:rsidRPr="00B17B29"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BA07B7">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当期发生的基金应支付的销售服务费</w:t>
            </w:r>
          </w:p>
        </w:tc>
      </w:tr>
      <w:tr w:rsidR="00552A1C" w:rsidRPr="00B17B29"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BA07B7">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交银纯债债券发起</w:t>
            </w:r>
            <w:r w:rsidRPr="00811839">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交银纯债债券发起</w:t>
            </w:r>
            <w:r w:rsidRPr="0081183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合计</w:t>
            </w:r>
          </w:p>
        </w:tc>
      </w:tr>
      <w:tr w:rsidR="00B72F4F">
        <w:tc>
          <w:tcPr>
            <w:tcW w:w="2000" w:type="dxa"/>
            <w:vAlign w:val="center"/>
          </w:tcPr>
          <w:p w:rsidR="00B72F4F" w:rsidRDefault="007A5642">
            <w:pPr>
              <w:jc w:val="left"/>
            </w:pPr>
            <w:r>
              <w:rPr>
                <w:sz w:val="24"/>
              </w:rPr>
              <w:t>交通银行</w:t>
            </w:r>
          </w:p>
        </w:tc>
        <w:tc>
          <w:tcPr>
            <w:tcW w:w="1766" w:type="dxa"/>
            <w:vAlign w:val="center"/>
          </w:tcPr>
          <w:p w:rsidR="00B72F4F" w:rsidRDefault="007A5642">
            <w:pPr>
              <w:jc w:val="right"/>
            </w:pPr>
            <w:r>
              <w:rPr>
                <w:sz w:val="24"/>
              </w:rPr>
              <w:t>-</w:t>
            </w:r>
          </w:p>
        </w:tc>
        <w:tc>
          <w:tcPr>
            <w:tcW w:w="2162" w:type="dxa"/>
            <w:vAlign w:val="center"/>
          </w:tcPr>
          <w:p w:rsidR="00B72F4F" w:rsidRDefault="007A5642">
            <w:pPr>
              <w:jc w:val="right"/>
            </w:pPr>
            <w:r>
              <w:rPr>
                <w:sz w:val="24"/>
              </w:rPr>
              <w:t>5,714.32</w:t>
            </w:r>
          </w:p>
        </w:tc>
        <w:tc>
          <w:tcPr>
            <w:tcW w:w="3070" w:type="dxa"/>
            <w:vAlign w:val="center"/>
          </w:tcPr>
          <w:p w:rsidR="00B72F4F" w:rsidRDefault="007A5642">
            <w:pPr>
              <w:jc w:val="right"/>
            </w:pPr>
            <w:r>
              <w:rPr>
                <w:sz w:val="24"/>
              </w:rPr>
              <w:t>5,714.32</w:t>
            </w:r>
          </w:p>
        </w:tc>
      </w:tr>
      <w:tr w:rsidR="00B72F4F">
        <w:tc>
          <w:tcPr>
            <w:tcW w:w="2000" w:type="dxa"/>
            <w:vAlign w:val="center"/>
          </w:tcPr>
          <w:p w:rsidR="00B72F4F" w:rsidRDefault="007A5642">
            <w:pPr>
              <w:jc w:val="left"/>
            </w:pPr>
            <w:r>
              <w:rPr>
                <w:sz w:val="24"/>
              </w:rPr>
              <w:t>中国农业银行</w:t>
            </w:r>
          </w:p>
        </w:tc>
        <w:tc>
          <w:tcPr>
            <w:tcW w:w="1766" w:type="dxa"/>
            <w:vAlign w:val="center"/>
          </w:tcPr>
          <w:p w:rsidR="00B72F4F" w:rsidRDefault="007A5642">
            <w:pPr>
              <w:jc w:val="right"/>
            </w:pPr>
            <w:r>
              <w:rPr>
                <w:sz w:val="24"/>
              </w:rPr>
              <w:t>-</w:t>
            </w:r>
          </w:p>
        </w:tc>
        <w:tc>
          <w:tcPr>
            <w:tcW w:w="2162" w:type="dxa"/>
            <w:vAlign w:val="center"/>
          </w:tcPr>
          <w:p w:rsidR="00B72F4F" w:rsidRDefault="007A5642">
            <w:pPr>
              <w:jc w:val="right"/>
            </w:pPr>
            <w:r>
              <w:rPr>
                <w:sz w:val="24"/>
              </w:rPr>
              <w:t>5,866.78</w:t>
            </w:r>
          </w:p>
        </w:tc>
        <w:tc>
          <w:tcPr>
            <w:tcW w:w="3070" w:type="dxa"/>
            <w:vAlign w:val="center"/>
          </w:tcPr>
          <w:p w:rsidR="00B72F4F" w:rsidRDefault="007A5642">
            <w:pPr>
              <w:jc w:val="right"/>
            </w:pPr>
            <w:r>
              <w:rPr>
                <w:sz w:val="24"/>
              </w:rPr>
              <w:t>5,866.78</w:t>
            </w:r>
          </w:p>
        </w:tc>
      </w:tr>
      <w:tr w:rsidR="00B72F4F">
        <w:tc>
          <w:tcPr>
            <w:tcW w:w="2000" w:type="dxa"/>
            <w:vAlign w:val="center"/>
          </w:tcPr>
          <w:p w:rsidR="00B72F4F" w:rsidRDefault="007A5642">
            <w:pPr>
              <w:jc w:val="left"/>
            </w:pPr>
            <w:r>
              <w:rPr>
                <w:sz w:val="24"/>
              </w:rPr>
              <w:t>交银施罗德基金公司</w:t>
            </w:r>
          </w:p>
        </w:tc>
        <w:tc>
          <w:tcPr>
            <w:tcW w:w="1766" w:type="dxa"/>
            <w:vAlign w:val="center"/>
          </w:tcPr>
          <w:p w:rsidR="00B72F4F" w:rsidRDefault="007A5642">
            <w:pPr>
              <w:jc w:val="right"/>
            </w:pPr>
            <w:r>
              <w:rPr>
                <w:sz w:val="24"/>
              </w:rPr>
              <w:t>-</w:t>
            </w:r>
          </w:p>
        </w:tc>
        <w:tc>
          <w:tcPr>
            <w:tcW w:w="2162" w:type="dxa"/>
            <w:vAlign w:val="center"/>
          </w:tcPr>
          <w:p w:rsidR="00B72F4F" w:rsidRDefault="007A5642">
            <w:pPr>
              <w:jc w:val="right"/>
            </w:pPr>
            <w:r>
              <w:rPr>
                <w:sz w:val="24"/>
              </w:rPr>
              <w:t>97,182.14</w:t>
            </w:r>
          </w:p>
        </w:tc>
        <w:tc>
          <w:tcPr>
            <w:tcW w:w="3070" w:type="dxa"/>
            <w:vAlign w:val="center"/>
          </w:tcPr>
          <w:p w:rsidR="00B72F4F" w:rsidRDefault="007A5642">
            <w:pPr>
              <w:jc w:val="right"/>
            </w:pPr>
            <w:r>
              <w:rPr>
                <w:sz w:val="24"/>
              </w:rPr>
              <w:t>97,182.14</w:t>
            </w:r>
          </w:p>
        </w:tc>
      </w:tr>
      <w:tr w:rsidR="00552A1C" w:rsidRPr="00B17B29"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widowControl/>
              <w:spacing w:before="29" w:line="288" w:lineRule="auto"/>
              <w:jc w:val="left"/>
              <w:rPr>
                <w:sz w:val="24"/>
              </w:rPr>
            </w:pPr>
            <w:r w:rsidRPr="00A16D10">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F34372">
            <w:pPr>
              <w:spacing w:before="29" w:line="288" w:lineRule="auto"/>
              <w:jc w:val="right"/>
              <w:rPr>
                <w:sz w:val="24"/>
              </w:rPr>
            </w:pPr>
            <w:r w:rsidRPr="00A16D10">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F34372">
            <w:pPr>
              <w:spacing w:before="29" w:line="288" w:lineRule="auto"/>
              <w:jc w:val="right"/>
              <w:rPr>
                <w:sz w:val="24"/>
              </w:rPr>
            </w:pPr>
            <w:r w:rsidRPr="00A16D10">
              <w:rPr>
                <w:sz w:val="24"/>
              </w:rPr>
              <w:t>108,763.24</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F34372">
            <w:pPr>
              <w:spacing w:before="29" w:line="288" w:lineRule="auto"/>
              <w:jc w:val="right"/>
              <w:rPr>
                <w:sz w:val="24"/>
              </w:rPr>
            </w:pPr>
            <w:r w:rsidRPr="00A16D10">
              <w:rPr>
                <w:sz w:val="24"/>
              </w:rPr>
              <w:t>108,763.24</w:t>
            </w:r>
          </w:p>
        </w:tc>
      </w:tr>
      <w:tr w:rsidR="00552A1C" w:rsidRPr="00B17B29"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D32937">
            <w:pPr>
              <w:widowControl/>
              <w:spacing w:before="29" w:line="288" w:lineRule="auto"/>
              <w:ind w:leftChars="-51" w:left="-107" w:rightChars="-51" w:right="-107"/>
              <w:jc w:val="center"/>
              <w:rPr>
                <w:rFonts w:eastAsiaTheme="minorEastAsia"/>
                <w:szCs w:val="21"/>
              </w:rPr>
            </w:pPr>
            <w:r w:rsidRPr="00D3293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上年度可比期间</w:t>
            </w:r>
          </w:p>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2014</w:t>
            </w:r>
            <w:r w:rsidRPr="00811839">
              <w:rPr>
                <w:sz w:val="24"/>
              </w:rPr>
              <w:t>年</w:t>
            </w:r>
            <w:r w:rsidRPr="00811839">
              <w:rPr>
                <w:sz w:val="24"/>
              </w:rPr>
              <w:t>1</w:t>
            </w:r>
            <w:r w:rsidRPr="00811839">
              <w:rPr>
                <w:sz w:val="24"/>
              </w:rPr>
              <w:t>月</w:t>
            </w:r>
            <w:r w:rsidRPr="00811839">
              <w:rPr>
                <w:sz w:val="24"/>
              </w:rPr>
              <w:t>1</w:t>
            </w:r>
            <w:r w:rsidRPr="00811839">
              <w:rPr>
                <w:sz w:val="24"/>
              </w:rPr>
              <w:t>日至</w:t>
            </w:r>
            <w:r w:rsidRPr="00811839">
              <w:rPr>
                <w:sz w:val="24"/>
              </w:rPr>
              <w:t>2014</w:t>
            </w:r>
            <w:r w:rsidRPr="00811839">
              <w:rPr>
                <w:sz w:val="24"/>
              </w:rPr>
              <w:t>年</w:t>
            </w:r>
            <w:r w:rsidRPr="00811839">
              <w:rPr>
                <w:sz w:val="24"/>
              </w:rPr>
              <w:t>6</w:t>
            </w:r>
            <w:r w:rsidRPr="00811839">
              <w:rPr>
                <w:sz w:val="24"/>
              </w:rPr>
              <w:t>月</w:t>
            </w:r>
            <w:r w:rsidRPr="00811839">
              <w:rPr>
                <w:sz w:val="24"/>
              </w:rPr>
              <w:t>30</w:t>
            </w:r>
            <w:r w:rsidRPr="00811839">
              <w:rPr>
                <w:sz w:val="24"/>
              </w:rPr>
              <w:t>日</w:t>
            </w:r>
          </w:p>
        </w:tc>
      </w:tr>
      <w:tr w:rsidR="00552A1C" w:rsidRPr="00B17B29"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BA07B7">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当期发生的基金应支付的销售服务费</w:t>
            </w:r>
          </w:p>
        </w:tc>
      </w:tr>
      <w:tr w:rsidR="00552A1C" w:rsidRPr="00B17B29"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BA07B7">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交银纯债债券发起</w:t>
            </w:r>
            <w:r w:rsidRPr="00811839">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交银纯债债券发起</w:t>
            </w:r>
            <w:r w:rsidRPr="0081183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合计</w:t>
            </w:r>
          </w:p>
        </w:tc>
      </w:tr>
      <w:tr w:rsidR="00B72F4F">
        <w:tc>
          <w:tcPr>
            <w:tcW w:w="2000" w:type="dxa"/>
            <w:vAlign w:val="center"/>
          </w:tcPr>
          <w:p w:rsidR="00B72F4F" w:rsidRDefault="007A5642">
            <w:pPr>
              <w:jc w:val="left"/>
            </w:pPr>
            <w:r>
              <w:rPr>
                <w:sz w:val="24"/>
              </w:rPr>
              <w:t>交通银行</w:t>
            </w:r>
          </w:p>
        </w:tc>
        <w:tc>
          <w:tcPr>
            <w:tcW w:w="1766" w:type="dxa"/>
            <w:vAlign w:val="center"/>
          </w:tcPr>
          <w:p w:rsidR="00B72F4F" w:rsidRDefault="007A5642">
            <w:pPr>
              <w:jc w:val="right"/>
            </w:pPr>
            <w:r>
              <w:rPr>
                <w:sz w:val="24"/>
              </w:rPr>
              <w:t>-</w:t>
            </w:r>
          </w:p>
        </w:tc>
        <w:tc>
          <w:tcPr>
            <w:tcW w:w="2162" w:type="dxa"/>
            <w:vAlign w:val="center"/>
          </w:tcPr>
          <w:p w:rsidR="00B72F4F" w:rsidRDefault="007A5642">
            <w:pPr>
              <w:jc w:val="right"/>
            </w:pPr>
            <w:r>
              <w:rPr>
                <w:sz w:val="24"/>
              </w:rPr>
              <w:t>10,753.43</w:t>
            </w:r>
          </w:p>
        </w:tc>
        <w:tc>
          <w:tcPr>
            <w:tcW w:w="3070" w:type="dxa"/>
            <w:vAlign w:val="center"/>
          </w:tcPr>
          <w:p w:rsidR="00B72F4F" w:rsidRDefault="007A5642">
            <w:pPr>
              <w:jc w:val="right"/>
            </w:pPr>
            <w:r>
              <w:rPr>
                <w:sz w:val="24"/>
              </w:rPr>
              <w:t>10,753.43</w:t>
            </w:r>
          </w:p>
        </w:tc>
      </w:tr>
      <w:tr w:rsidR="00B72F4F">
        <w:tc>
          <w:tcPr>
            <w:tcW w:w="2000" w:type="dxa"/>
            <w:vAlign w:val="center"/>
          </w:tcPr>
          <w:p w:rsidR="00B72F4F" w:rsidRDefault="007A5642">
            <w:pPr>
              <w:jc w:val="left"/>
            </w:pPr>
            <w:r>
              <w:rPr>
                <w:sz w:val="24"/>
              </w:rPr>
              <w:t>中国农业银行</w:t>
            </w:r>
          </w:p>
        </w:tc>
        <w:tc>
          <w:tcPr>
            <w:tcW w:w="1766" w:type="dxa"/>
            <w:vAlign w:val="center"/>
          </w:tcPr>
          <w:p w:rsidR="00B72F4F" w:rsidRDefault="007A5642">
            <w:pPr>
              <w:jc w:val="right"/>
            </w:pPr>
            <w:r>
              <w:rPr>
                <w:sz w:val="24"/>
              </w:rPr>
              <w:t>-</w:t>
            </w:r>
          </w:p>
        </w:tc>
        <w:tc>
          <w:tcPr>
            <w:tcW w:w="2162" w:type="dxa"/>
            <w:vAlign w:val="center"/>
          </w:tcPr>
          <w:p w:rsidR="00B72F4F" w:rsidRDefault="007A5642">
            <w:pPr>
              <w:jc w:val="right"/>
            </w:pPr>
            <w:r>
              <w:rPr>
                <w:sz w:val="24"/>
              </w:rPr>
              <w:t>11,248.75</w:t>
            </w:r>
          </w:p>
        </w:tc>
        <w:tc>
          <w:tcPr>
            <w:tcW w:w="3070" w:type="dxa"/>
            <w:vAlign w:val="center"/>
          </w:tcPr>
          <w:p w:rsidR="00B72F4F" w:rsidRDefault="007A5642">
            <w:pPr>
              <w:jc w:val="right"/>
            </w:pPr>
            <w:r>
              <w:rPr>
                <w:sz w:val="24"/>
              </w:rPr>
              <w:t>11,248.75</w:t>
            </w:r>
          </w:p>
        </w:tc>
      </w:tr>
      <w:tr w:rsidR="00B72F4F">
        <w:tc>
          <w:tcPr>
            <w:tcW w:w="2000" w:type="dxa"/>
            <w:vAlign w:val="center"/>
          </w:tcPr>
          <w:p w:rsidR="00B72F4F" w:rsidRDefault="007A5642">
            <w:pPr>
              <w:jc w:val="left"/>
            </w:pPr>
            <w:r>
              <w:rPr>
                <w:sz w:val="24"/>
              </w:rPr>
              <w:t>交银施罗德基金公司</w:t>
            </w:r>
          </w:p>
        </w:tc>
        <w:tc>
          <w:tcPr>
            <w:tcW w:w="1766" w:type="dxa"/>
            <w:vAlign w:val="center"/>
          </w:tcPr>
          <w:p w:rsidR="00B72F4F" w:rsidRDefault="007A5642">
            <w:pPr>
              <w:jc w:val="right"/>
            </w:pPr>
            <w:r>
              <w:rPr>
                <w:sz w:val="24"/>
              </w:rPr>
              <w:t>-</w:t>
            </w:r>
          </w:p>
        </w:tc>
        <w:tc>
          <w:tcPr>
            <w:tcW w:w="2162" w:type="dxa"/>
            <w:vAlign w:val="center"/>
          </w:tcPr>
          <w:p w:rsidR="00B72F4F" w:rsidRDefault="007A5642">
            <w:pPr>
              <w:jc w:val="right"/>
            </w:pPr>
            <w:r>
              <w:rPr>
                <w:sz w:val="24"/>
              </w:rPr>
              <w:t>59,109.40</w:t>
            </w:r>
          </w:p>
        </w:tc>
        <w:tc>
          <w:tcPr>
            <w:tcW w:w="3070" w:type="dxa"/>
            <w:vAlign w:val="center"/>
          </w:tcPr>
          <w:p w:rsidR="00B72F4F" w:rsidRDefault="007A5642">
            <w:pPr>
              <w:jc w:val="right"/>
            </w:pPr>
            <w:r>
              <w:rPr>
                <w:sz w:val="24"/>
              </w:rPr>
              <w:t>59,109.40</w:t>
            </w:r>
          </w:p>
        </w:tc>
      </w:tr>
      <w:tr w:rsidR="00552A1C" w:rsidRPr="00B17B29"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widowControl/>
              <w:spacing w:before="29" w:line="288" w:lineRule="auto"/>
              <w:jc w:val="left"/>
              <w:rPr>
                <w:sz w:val="24"/>
              </w:rPr>
            </w:pPr>
            <w:r w:rsidRPr="00A16D10">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F34372">
            <w:pPr>
              <w:spacing w:before="29" w:line="288" w:lineRule="auto"/>
              <w:jc w:val="right"/>
              <w:rPr>
                <w:sz w:val="24"/>
              </w:rPr>
            </w:pPr>
            <w:r w:rsidRPr="00A16D10">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F34372">
            <w:pPr>
              <w:spacing w:before="29" w:line="288" w:lineRule="auto"/>
              <w:jc w:val="right"/>
              <w:rPr>
                <w:sz w:val="24"/>
              </w:rPr>
            </w:pPr>
            <w:r w:rsidRPr="00A16D10">
              <w:rPr>
                <w:sz w:val="24"/>
              </w:rPr>
              <w:t>81,111.58</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F34372">
            <w:pPr>
              <w:spacing w:before="29" w:line="288" w:lineRule="auto"/>
              <w:jc w:val="right"/>
              <w:rPr>
                <w:sz w:val="24"/>
              </w:rPr>
            </w:pPr>
            <w:r w:rsidRPr="00A16D10">
              <w:rPr>
                <w:sz w:val="24"/>
              </w:rPr>
              <w:t>81,111.58</w:t>
            </w:r>
          </w:p>
        </w:tc>
      </w:tr>
    </w:tbl>
    <w:p w:rsidR="00B72F4F" w:rsidRDefault="007A5642">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w:t>
      </w:r>
      <w:bookmarkStart w:id="52" w:name="_GoBack"/>
      <w:bookmarkEnd w:id="52"/>
      <w:r>
        <w:rPr>
          <w:kern w:val="0"/>
          <w:sz w:val="24"/>
        </w:rPr>
        <w:t>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387BF7" w:rsidRDefault="00552A1C" w:rsidP="00387BF7">
      <w:pPr>
        <w:tabs>
          <w:tab w:val="left" w:pos="426"/>
        </w:tabs>
        <w:spacing w:before="29" w:line="288" w:lineRule="auto"/>
        <w:jc w:val="left"/>
        <w:rPr>
          <w:kern w:val="0"/>
          <w:sz w:val="24"/>
        </w:rPr>
      </w:pPr>
      <w:r w:rsidRPr="00387BF7">
        <w:rPr>
          <w:kern w:val="0"/>
          <w:sz w:val="24"/>
        </w:rPr>
        <w:t>日基金销售服务费＝前一日</w:t>
      </w:r>
      <w:r w:rsidRPr="00387BF7">
        <w:rPr>
          <w:kern w:val="0"/>
          <w:sz w:val="24"/>
        </w:rPr>
        <w:t>C</w:t>
      </w:r>
      <w:r w:rsidRPr="00387BF7">
        <w:rPr>
          <w:kern w:val="0"/>
          <w:sz w:val="24"/>
        </w:rPr>
        <w:t>类基金份额对应的资产净值</w:t>
      </w:r>
      <w:r w:rsidRPr="00387BF7">
        <w:rPr>
          <w:kern w:val="0"/>
          <w:sz w:val="24"/>
        </w:rPr>
        <w:t>×0.4%÷</w:t>
      </w:r>
      <w:r w:rsidRPr="00387BF7">
        <w:rPr>
          <w:kern w:val="0"/>
          <w:sz w:val="24"/>
        </w:rPr>
        <w:t>当年天数。</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6.4.8.3 </w:t>
      </w:r>
      <w:r w:rsidRPr="00F3632F">
        <w:rPr>
          <w:b/>
          <w:bCs/>
          <w:color w:val="000000"/>
          <w:sz w:val="24"/>
        </w:rPr>
        <w:t>与关联方进行银行间同业市场的债券</w:t>
      </w:r>
      <w:r w:rsidRPr="00F3632F">
        <w:rPr>
          <w:b/>
          <w:bCs/>
          <w:color w:val="000000"/>
          <w:sz w:val="24"/>
        </w:rPr>
        <w:t>(</w:t>
      </w:r>
      <w:r w:rsidRPr="00F3632F">
        <w:rPr>
          <w:b/>
          <w:bCs/>
          <w:color w:val="000000"/>
          <w:sz w:val="24"/>
        </w:rPr>
        <w:t>含回购</w:t>
      </w:r>
      <w:r w:rsidRPr="00F3632F">
        <w:rPr>
          <w:b/>
          <w:bCs/>
          <w:color w:val="000000"/>
          <w:sz w:val="24"/>
        </w:rPr>
        <w:t>)</w:t>
      </w:r>
      <w:r w:rsidRPr="00F3632F">
        <w:rPr>
          <w:b/>
          <w:bCs/>
          <w:color w:val="000000"/>
          <w:sz w:val="24"/>
        </w:rPr>
        <w:t>交易</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本基金本报告期内及上年度可比期间未与关联方进行银行间同业市场的债券</w:t>
      </w:r>
      <w:r w:rsidRPr="00F3632F">
        <w:rPr>
          <w:kern w:val="0"/>
          <w:sz w:val="24"/>
        </w:rPr>
        <w:t>(</w:t>
      </w:r>
      <w:r w:rsidRPr="00F3632F">
        <w:rPr>
          <w:kern w:val="0"/>
          <w:sz w:val="24"/>
        </w:rPr>
        <w:t>含回购</w:t>
      </w:r>
      <w:r w:rsidRPr="00F3632F">
        <w:rPr>
          <w:kern w:val="0"/>
          <w:sz w:val="24"/>
        </w:rPr>
        <w:t>)</w:t>
      </w:r>
      <w:r w:rsidRPr="00F3632F">
        <w:rPr>
          <w:kern w:val="0"/>
          <w:sz w:val="24"/>
        </w:rPr>
        <w:t>交易。</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6.4.8.4 </w:t>
      </w:r>
      <w:r w:rsidRPr="00F3632F">
        <w:rPr>
          <w:b/>
          <w:bCs/>
          <w:color w:val="000000"/>
          <w:sz w:val="24"/>
        </w:rPr>
        <w:t>各关联方投资本基金的情况</w:t>
      </w:r>
    </w:p>
    <w:p w:rsidR="001548F9" w:rsidRPr="00F3632F" w:rsidRDefault="001548F9" w:rsidP="009E1EA4">
      <w:pPr>
        <w:adjustRightInd w:val="0"/>
        <w:snapToGrid w:val="0"/>
        <w:spacing w:before="29" w:line="288" w:lineRule="auto"/>
        <w:jc w:val="left"/>
        <w:rPr>
          <w:b/>
          <w:bCs/>
          <w:color w:val="000000"/>
          <w:sz w:val="24"/>
        </w:rPr>
      </w:pPr>
      <w:r w:rsidRPr="00F3632F">
        <w:rPr>
          <w:b/>
          <w:bCs/>
          <w:color w:val="000000"/>
          <w:kern w:val="0"/>
          <w:sz w:val="24"/>
        </w:rPr>
        <w:t xml:space="preserve">6.4.8.4.1 </w:t>
      </w:r>
      <w:r w:rsidRPr="00F3632F">
        <w:rPr>
          <w:b/>
          <w:bCs/>
          <w:color w:val="000000"/>
          <w:sz w:val="24"/>
        </w:rPr>
        <w:t>报告期内基金管理人运用固有资金投资本基金的情况</w:t>
      </w:r>
    </w:p>
    <w:p w:rsidR="001548F9" w:rsidRPr="00F3632F" w:rsidRDefault="001548F9" w:rsidP="009E1EA4">
      <w:pPr>
        <w:autoSpaceDE w:val="0"/>
        <w:autoSpaceDN w:val="0"/>
        <w:adjustRightInd w:val="0"/>
        <w:spacing w:before="29" w:line="288" w:lineRule="auto"/>
        <w:ind w:left="15" w:right="90"/>
        <w:jc w:val="right"/>
        <w:rPr>
          <w:color w:val="000000"/>
          <w:sz w:val="24"/>
        </w:rPr>
      </w:pPr>
      <w:r w:rsidRPr="00F3632F">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1548F9" w:rsidRPr="00F3632F" w:rsidTr="00316643">
        <w:trPr>
          <w:trHeight w:val="340"/>
        </w:trPr>
        <w:tc>
          <w:tcPr>
            <w:tcW w:w="1963" w:type="dxa"/>
            <w:vMerge w:val="restart"/>
            <w:vAlign w:val="center"/>
          </w:tcPr>
          <w:p w:rsidR="001548F9" w:rsidRPr="00F3632F"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3632F">
              <w:rPr>
                <w:color w:val="000000"/>
                <w:sz w:val="24"/>
              </w:rPr>
              <w:t>项目</w:t>
            </w:r>
          </w:p>
        </w:tc>
        <w:tc>
          <w:tcPr>
            <w:tcW w:w="3437" w:type="dxa"/>
            <w:gridSpan w:val="2"/>
            <w:vAlign w:val="center"/>
          </w:tcPr>
          <w:p w:rsidR="001548F9" w:rsidRPr="00F3632F"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3632F">
              <w:rPr>
                <w:color w:val="000000"/>
                <w:sz w:val="24"/>
              </w:rPr>
              <w:t>本期</w:t>
            </w:r>
          </w:p>
          <w:p w:rsidR="001548F9" w:rsidRPr="00F3632F"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3632F">
              <w:rPr>
                <w:sz w:val="24"/>
              </w:rPr>
              <w:t>2015</w:t>
            </w:r>
            <w:r w:rsidRPr="00F3632F">
              <w:rPr>
                <w:sz w:val="24"/>
              </w:rPr>
              <w:t>年</w:t>
            </w:r>
            <w:r w:rsidRPr="00F3632F">
              <w:rPr>
                <w:sz w:val="24"/>
              </w:rPr>
              <w:t>1</w:t>
            </w:r>
            <w:r w:rsidRPr="00F3632F">
              <w:rPr>
                <w:sz w:val="24"/>
              </w:rPr>
              <w:t>月</w:t>
            </w:r>
            <w:r w:rsidRPr="00F3632F">
              <w:rPr>
                <w:sz w:val="24"/>
              </w:rPr>
              <w:t>1</w:t>
            </w:r>
            <w:r w:rsidRPr="00F3632F">
              <w:rPr>
                <w:sz w:val="24"/>
              </w:rPr>
              <w:t>日至</w:t>
            </w:r>
            <w:r w:rsidRPr="00F3632F">
              <w:rPr>
                <w:sz w:val="24"/>
              </w:rPr>
              <w:t>2015</w:t>
            </w:r>
            <w:r w:rsidRPr="00F3632F">
              <w:rPr>
                <w:sz w:val="24"/>
              </w:rPr>
              <w:t>年</w:t>
            </w:r>
            <w:r w:rsidRPr="00F3632F">
              <w:rPr>
                <w:sz w:val="24"/>
              </w:rPr>
              <w:t>6</w:t>
            </w:r>
            <w:r w:rsidRPr="00F3632F">
              <w:rPr>
                <w:sz w:val="24"/>
              </w:rPr>
              <w:t>月</w:t>
            </w:r>
            <w:r w:rsidRPr="00F3632F">
              <w:rPr>
                <w:sz w:val="24"/>
              </w:rPr>
              <w:t>30</w:t>
            </w:r>
            <w:r w:rsidRPr="00F3632F">
              <w:rPr>
                <w:sz w:val="24"/>
              </w:rPr>
              <w:t>日</w:t>
            </w:r>
          </w:p>
        </w:tc>
        <w:tc>
          <w:tcPr>
            <w:tcW w:w="3598" w:type="dxa"/>
            <w:gridSpan w:val="2"/>
            <w:vAlign w:val="center"/>
          </w:tcPr>
          <w:p w:rsidR="001548F9" w:rsidRPr="00F3632F"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3632F">
              <w:rPr>
                <w:color w:val="000000"/>
                <w:sz w:val="24"/>
              </w:rPr>
              <w:t>上年度可比期间</w:t>
            </w:r>
          </w:p>
          <w:p w:rsidR="001548F9" w:rsidRPr="00F3632F"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2014</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1548F9" w:rsidRPr="00F3632F" w:rsidTr="00316643">
        <w:trPr>
          <w:trHeight w:val="340"/>
        </w:trPr>
        <w:tc>
          <w:tcPr>
            <w:tcW w:w="1963" w:type="dxa"/>
            <w:vMerge/>
            <w:vAlign w:val="center"/>
          </w:tcPr>
          <w:p w:rsidR="001548F9" w:rsidRPr="00F3632F" w:rsidRDefault="001548F9" w:rsidP="009E1EA4">
            <w:pPr>
              <w:widowControl/>
              <w:spacing w:before="29" w:line="288" w:lineRule="auto"/>
              <w:jc w:val="left"/>
              <w:rPr>
                <w:color w:val="000000"/>
                <w:sz w:val="24"/>
              </w:rPr>
            </w:pPr>
          </w:p>
        </w:tc>
        <w:tc>
          <w:tcPr>
            <w:tcW w:w="1638" w:type="dxa"/>
            <w:vAlign w:val="center"/>
          </w:tcPr>
          <w:p w:rsidR="001548F9" w:rsidRPr="00F3632F"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3632F">
              <w:rPr>
                <w:color w:val="000000"/>
                <w:sz w:val="24"/>
              </w:rPr>
              <w:t>交银纯债债券发起</w:t>
            </w:r>
            <w:r w:rsidRPr="00F3632F">
              <w:rPr>
                <w:color w:val="000000"/>
                <w:sz w:val="24"/>
              </w:rPr>
              <w:t>A/B</w:t>
            </w:r>
          </w:p>
        </w:tc>
        <w:tc>
          <w:tcPr>
            <w:tcW w:w="1799" w:type="dxa"/>
            <w:vAlign w:val="center"/>
          </w:tcPr>
          <w:p w:rsidR="001548F9" w:rsidRPr="00F3632F"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3632F">
              <w:rPr>
                <w:color w:val="000000"/>
                <w:sz w:val="24"/>
              </w:rPr>
              <w:t>交银纯债债券发起</w:t>
            </w:r>
            <w:r w:rsidRPr="00F3632F">
              <w:rPr>
                <w:color w:val="000000"/>
                <w:sz w:val="24"/>
              </w:rPr>
              <w:t>C</w:t>
            </w:r>
          </w:p>
        </w:tc>
        <w:tc>
          <w:tcPr>
            <w:tcW w:w="1799" w:type="dxa"/>
            <w:vAlign w:val="center"/>
          </w:tcPr>
          <w:p w:rsidR="001548F9" w:rsidRPr="00F3632F"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3632F">
              <w:rPr>
                <w:color w:val="000000"/>
                <w:sz w:val="24"/>
              </w:rPr>
              <w:t>交银纯债债券发起</w:t>
            </w:r>
            <w:r w:rsidRPr="00F3632F">
              <w:rPr>
                <w:color w:val="000000"/>
                <w:sz w:val="24"/>
              </w:rPr>
              <w:t>A/B</w:t>
            </w:r>
          </w:p>
        </w:tc>
        <w:tc>
          <w:tcPr>
            <w:tcW w:w="1799" w:type="dxa"/>
            <w:vAlign w:val="center"/>
          </w:tcPr>
          <w:p w:rsidR="001548F9" w:rsidRPr="00F3632F"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3632F">
              <w:rPr>
                <w:color w:val="000000"/>
                <w:sz w:val="24"/>
              </w:rPr>
              <w:t>交银纯债债券发起</w:t>
            </w:r>
            <w:r w:rsidRPr="00F3632F">
              <w:rPr>
                <w:color w:val="000000"/>
                <w:sz w:val="24"/>
              </w:rPr>
              <w:t>C</w:t>
            </w:r>
          </w:p>
        </w:tc>
      </w:tr>
      <w:tr w:rsidR="001548F9" w:rsidRPr="00F3632F" w:rsidTr="00316643">
        <w:trPr>
          <w:trHeight w:val="340"/>
        </w:trPr>
        <w:tc>
          <w:tcPr>
            <w:tcW w:w="1963" w:type="dxa"/>
            <w:vAlign w:val="center"/>
          </w:tcPr>
          <w:p w:rsidR="001548F9" w:rsidRPr="00F3632F" w:rsidRDefault="00AE07E1" w:rsidP="009E1EA4">
            <w:pPr>
              <w:pStyle w:val="ad"/>
              <w:spacing w:before="29" w:line="288" w:lineRule="auto"/>
              <w:rPr>
                <w:color w:val="000000"/>
                <w:szCs w:val="24"/>
              </w:rPr>
            </w:pPr>
            <w:r>
              <w:rPr>
                <w:rFonts w:hint="eastAsia"/>
                <w:szCs w:val="24"/>
              </w:rPr>
              <w:t>报告</w:t>
            </w:r>
            <w:r w:rsidR="001548F9" w:rsidRPr="00F3632F">
              <w:rPr>
                <w:szCs w:val="24"/>
              </w:rPr>
              <w:t>期初持有的基金份额</w:t>
            </w:r>
          </w:p>
        </w:tc>
        <w:tc>
          <w:tcPr>
            <w:tcW w:w="1638" w:type="dxa"/>
            <w:vAlign w:val="center"/>
          </w:tcPr>
          <w:p w:rsidR="001548F9" w:rsidRPr="00F3632F" w:rsidRDefault="001548F9" w:rsidP="009E1EA4">
            <w:pPr>
              <w:spacing w:before="29" w:line="288" w:lineRule="auto"/>
              <w:jc w:val="right"/>
              <w:rPr>
                <w:sz w:val="24"/>
              </w:rPr>
            </w:pPr>
            <w:r w:rsidRPr="00F3632F">
              <w:rPr>
                <w:sz w:val="24"/>
              </w:rPr>
              <w:t>10,308,519.63</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10,072,734.64</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316643">
        <w:trPr>
          <w:trHeight w:val="340"/>
        </w:trPr>
        <w:tc>
          <w:tcPr>
            <w:tcW w:w="1963" w:type="dxa"/>
            <w:vAlign w:val="center"/>
          </w:tcPr>
          <w:p w:rsidR="001548F9" w:rsidRPr="00F3632F" w:rsidRDefault="00AE07E1" w:rsidP="009E1EA4">
            <w:pPr>
              <w:spacing w:before="29" w:line="288" w:lineRule="auto"/>
              <w:rPr>
                <w:color w:val="000000"/>
                <w:sz w:val="24"/>
              </w:rPr>
            </w:pPr>
            <w:r>
              <w:rPr>
                <w:rFonts w:hint="eastAsia"/>
                <w:sz w:val="24"/>
              </w:rPr>
              <w:t>报告</w:t>
            </w:r>
            <w:r w:rsidR="001548F9" w:rsidRPr="00F3632F">
              <w:rPr>
                <w:sz w:val="24"/>
              </w:rPr>
              <w:t>期间申购</w:t>
            </w:r>
            <w:r w:rsidR="001548F9" w:rsidRPr="00F3632F">
              <w:rPr>
                <w:sz w:val="24"/>
              </w:rPr>
              <w:t>/</w:t>
            </w:r>
            <w:proofErr w:type="gramStart"/>
            <w:r w:rsidR="001548F9" w:rsidRPr="00F3632F">
              <w:rPr>
                <w:sz w:val="24"/>
              </w:rPr>
              <w:t>买入总</w:t>
            </w:r>
            <w:proofErr w:type="gramEnd"/>
            <w:r w:rsidR="001548F9" w:rsidRPr="00F3632F">
              <w:rPr>
                <w:sz w:val="24"/>
              </w:rPr>
              <w:t>份额</w:t>
            </w:r>
          </w:p>
        </w:tc>
        <w:tc>
          <w:tcPr>
            <w:tcW w:w="1638" w:type="dxa"/>
            <w:vAlign w:val="center"/>
          </w:tcPr>
          <w:p w:rsidR="001548F9" w:rsidRPr="00F3632F" w:rsidRDefault="001548F9" w:rsidP="009E1EA4">
            <w:pPr>
              <w:spacing w:before="29" w:line="288" w:lineRule="auto"/>
              <w:jc w:val="right"/>
              <w:rPr>
                <w:sz w:val="24"/>
              </w:rPr>
            </w:pPr>
            <w:r w:rsidRPr="00F3632F">
              <w:rPr>
                <w:sz w:val="24"/>
              </w:rPr>
              <w:t>397,788.46</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316643">
        <w:trPr>
          <w:trHeight w:val="340"/>
        </w:trPr>
        <w:tc>
          <w:tcPr>
            <w:tcW w:w="1963" w:type="dxa"/>
            <w:vAlign w:val="center"/>
          </w:tcPr>
          <w:p w:rsidR="001548F9" w:rsidRPr="00F3632F" w:rsidRDefault="00AE07E1" w:rsidP="009E1EA4">
            <w:pPr>
              <w:spacing w:before="29" w:line="288" w:lineRule="auto"/>
              <w:rPr>
                <w:color w:val="000000"/>
                <w:sz w:val="24"/>
              </w:rPr>
            </w:pPr>
            <w:r>
              <w:rPr>
                <w:rFonts w:hint="eastAsia"/>
                <w:sz w:val="24"/>
              </w:rPr>
              <w:t>报告</w:t>
            </w:r>
            <w:r w:rsidR="001548F9" w:rsidRPr="00F3632F">
              <w:rPr>
                <w:sz w:val="24"/>
              </w:rPr>
              <w:t>期间因拆分变动份额</w:t>
            </w:r>
          </w:p>
        </w:tc>
        <w:tc>
          <w:tcPr>
            <w:tcW w:w="1638"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316643">
        <w:trPr>
          <w:trHeight w:val="340"/>
        </w:trPr>
        <w:tc>
          <w:tcPr>
            <w:tcW w:w="1963" w:type="dxa"/>
            <w:vAlign w:val="center"/>
          </w:tcPr>
          <w:p w:rsidR="001548F9" w:rsidRPr="00F3632F" w:rsidRDefault="001548F9" w:rsidP="009E1EA4">
            <w:pPr>
              <w:spacing w:before="29" w:line="288" w:lineRule="auto"/>
              <w:rPr>
                <w:color w:val="000000"/>
                <w:sz w:val="24"/>
              </w:rPr>
            </w:pPr>
            <w:r w:rsidRPr="00F3632F">
              <w:rPr>
                <w:sz w:val="24"/>
              </w:rPr>
              <w:t>减：</w:t>
            </w:r>
            <w:r w:rsidR="00AE07E1">
              <w:rPr>
                <w:rFonts w:hint="eastAsia"/>
                <w:sz w:val="24"/>
              </w:rPr>
              <w:t>报告</w:t>
            </w:r>
            <w:r w:rsidRPr="00F3632F">
              <w:rPr>
                <w:sz w:val="24"/>
              </w:rPr>
              <w:t>期间赎回</w:t>
            </w:r>
            <w:r w:rsidRPr="00F3632F">
              <w:rPr>
                <w:sz w:val="24"/>
              </w:rPr>
              <w:t>/</w:t>
            </w:r>
            <w:r w:rsidRPr="00F3632F">
              <w:rPr>
                <w:sz w:val="24"/>
              </w:rPr>
              <w:t>卖出总份额</w:t>
            </w:r>
          </w:p>
        </w:tc>
        <w:tc>
          <w:tcPr>
            <w:tcW w:w="1638"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316643">
        <w:trPr>
          <w:trHeight w:val="340"/>
        </w:trPr>
        <w:tc>
          <w:tcPr>
            <w:tcW w:w="1963" w:type="dxa"/>
            <w:vAlign w:val="center"/>
          </w:tcPr>
          <w:p w:rsidR="001548F9" w:rsidRPr="00F3632F" w:rsidRDefault="00AE07E1" w:rsidP="009E1EA4">
            <w:pPr>
              <w:spacing w:before="29" w:line="288" w:lineRule="auto"/>
              <w:rPr>
                <w:color w:val="000000"/>
                <w:sz w:val="24"/>
              </w:rPr>
            </w:pPr>
            <w:r>
              <w:rPr>
                <w:rFonts w:hint="eastAsia"/>
                <w:sz w:val="24"/>
              </w:rPr>
              <w:t>报告</w:t>
            </w:r>
            <w:r w:rsidR="001548F9" w:rsidRPr="00F3632F">
              <w:rPr>
                <w:sz w:val="24"/>
              </w:rPr>
              <w:t>期末持有的基金份额</w:t>
            </w:r>
          </w:p>
        </w:tc>
        <w:tc>
          <w:tcPr>
            <w:tcW w:w="1638" w:type="dxa"/>
            <w:vAlign w:val="center"/>
          </w:tcPr>
          <w:p w:rsidR="001548F9" w:rsidRPr="00F3632F" w:rsidRDefault="001548F9" w:rsidP="009E1EA4">
            <w:pPr>
              <w:spacing w:before="29" w:line="288" w:lineRule="auto"/>
              <w:jc w:val="right"/>
              <w:rPr>
                <w:sz w:val="24"/>
              </w:rPr>
            </w:pPr>
            <w:r w:rsidRPr="00F3632F">
              <w:rPr>
                <w:sz w:val="24"/>
              </w:rPr>
              <w:t>10,706,308.09</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10,072,734.64</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316643">
        <w:trPr>
          <w:trHeight w:val="340"/>
        </w:trPr>
        <w:tc>
          <w:tcPr>
            <w:tcW w:w="1963" w:type="dxa"/>
            <w:vAlign w:val="center"/>
          </w:tcPr>
          <w:p w:rsidR="001548F9" w:rsidRPr="00F3632F" w:rsidRDefault="00AE07E1" w:rsidP="009E1EA4">
            <w:pPr>
              <w:spacing w:before="29" w:line="288" w:lineRule="auto"/>
              <w:rPr>
                <w:sz w:val="24"/>
              </w:rPr>
            </w:pPr>
            <w:r>
              <w:rPr>
                <w:rFonts w:hint="eastAsia"/>
                <w:sz w:val="24"/>
              </w:rPr>
              <w:t>报告</w:t>
            </w:r>
            <w:r w:rsidR="001548F9" w:rsidRPr="00F3632F">
              <w:rPr>
                <w:sz w:val="24"/>
              </w:rPr>
              <w:t>期末持有的基金份额</w:t>
            </w:r>
          </w:p>
          <w:p w:rsidR="001548F9" w:rsidRPr="00F3632F" w:rsidRDefault="001548F9" w:rsidP="009E1EA4">
            <w:pPr>
              <w:spacing w:before="29" w:line="288" w:lineRule="auto"/>
              <w:rPr>
                <w:color w:val="000000"/>
                <w:sz w:val="24"/>
              </w:rPr>
            </w:pPr>
            <w:r w:rsidRPr="00F3632F">
              <w:rPr>
                <w:sz w:val="24"/>
              </w:rPr>
              <w:t>占基金总份额比例</w:t>
            </w:r>
          </w:p>
        </w:tc>
        <w:tc>
          <w:tcPr>
            <w:tcW w:w="1638" w:type="dxa"/>
            <w:vAlign w:val="center"/>
          </w:tcPr>
          <w:p w:rsidR="001548F9" w:rsidRPr="00F3632F" w:rsidRDefault="001548F9" w:rsidP="009E1EA4">
            <w:pPr>
              <w:spacing w:before="29" w:line="288" w:lineRule="auto"/>
              <w:jc w:val="right"/>
              <w:rPr>
                <w:sz w:val="24"/>
              </w:rPr>
            </w:pPr>
            <w:r w:rsidRPr="00F3632F">
              <w:rPr>
                <w:sz w:val="24"/>
              </w:rPr>
              <w:t>6.54%</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6.12%</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r>
    </w:tbl>
    <w:p w:rsidR="00B72F4F" w:rsidRDefault="007A564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F3632F" w:rsidRDefault="001548F9" w:rsidP="00E16D93">
      <w:pPr>
        <w:tabs>
          <w:tab w:val="left" w:pos="426"/>
        </w:tabs>
        <w:spacing w:before="29" w:line="288" w:lineRule="auto"/>
        <w:ind w:firstLineChars="200" w:firstLine="480"/>
        <w:jc w:val="left"/>
        <w:rPr>
          <w:kern w:val="0"/>
          <w:sz w:val="24"/>
        </w:rPr>
      </w:pPr>
      <w:r w:rsidRPr="00F3632F">
        <w:rPr>
          <w:kern w:val="0"/>
          <w:sz w:val="24"/>
        </w:rPr>
        <w:t>2</w:t>
      </w:r>
      <w:r w:rsidRPr="00F3632F">
        <w:rPr>
          <w:kern w:val="0"/>
          <w:sz w:val="24"/>
        </w:rPr>
        <w:t>、如果本报告期间发生转换出业务，则总赎回份额中包含该业务。</w:t>
      </w:r>
    </w:p>
    <w:p w:rsidR="001548F9" w:rsidRPr="00F3632F" w:rsidRDefault="001548F9" w:rsidP="009E1EA4">
      <w:pPr>
        <w:adjustRightInd w:val="0"/>
        <w:snapToGrid w:val="0"/>
        <w:spacing w:before="29" w:line="288" w:lineRule="auto"/>
        <w:jc w:val="left"/>
        <w:rPr>
          <w:bCs/>
          <w:color w:val="000000"/>
          <w:sz w:val="24"/>
        </w:rPr>
      </w:pPr>
      <w:r w:rsidRPr="00F3632F">
        <w:rPr>
          <w:bCs/>
          <w:color w:val="000000"/>
          <w:sz w:val="24"/>
        </w:rPr>
        <w:tab/>
      </w:r>
    </w:p>
    <w:p w:rsidR="001548F9" w:rsidRPr="00F3632F" w:rsidRDefault="001548F9" w:rsidP="009E1EA4">
      <w:pPr>
        <w:adjustRightInd w:val="0"/>
        <w:snapToGrid w:val="0"/>
        <w:spacing w:before="29" w:line="288" w:lineRule="auto"/>
        <w:rPr>
          <w:b/>
          <w:bCs/>
          <w:color w:val="000000"/>
          <w:sz w:val="24"/>
        </w:rPr>
      </w:pPr>
      <w:r w:rsidRPr="00F3632F">
        <w:rPr>
          <w:b/>
          <w:bCs/>
          <w:color w:val="000000"/>
          <w:kern w:val="0"/>
          <w:sz w:val="24"/>
        </w:rPr>
        <w:t xml:space="preserve">6.4.8.4.2 </w:t>
      </w:r>
      <w:r w:rsidRPr="00F3632F">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F3632F">
        <w:rPr>
          <w:kern w:val="0"/>
          <w:sz w:val="24"/>
        </w:rPr>
        <w:t>本报告期末及上年度末除基金管理人之外的其他关联方未持有本基金。</w:t>
      </w:r>
    </w:p>
    <w:p w:rsidR="00A253D2" w:rsidRPr="00F3632F" w:rsidRDefault="00A253D2" w:rsidP="009E1EA4">
      <w:pPr>
        <w:tabs>
          <w:tab w:val="left" w:pos="426"/>
        </w:tabs>
        <w:spacing w:before="29" w:line="288" w:lineRule="auto"/>
        <w:jc w:val="left"/>
        <w:rPr>
          <w:kern w:val="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6.4.8.5 </w:t>
      </w:r>
      <w:r w:rsidRPr="00F3632F">
        <w:rPr>
          <w:b/>
          <w:bCs/>
          <w:color w:val="000000"/>
          <w:sz w:val="24"/>
        </w:rPr>
        <w:t>由关联方保管的银行存款余额及当期产生的利息收入</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F3632F" w:rsidTr="00F35FEF">
        <w:tc>
          <w:tcPr>
            <w:tcW w:w="2694" w:type="dxa"/>
            <w:vMerge w:val="restart"/>
            <w:vAlign w:val="center"/>
          </w:tcPr>
          <w:p w:rsidR="00300128" w:rsidRPr="00F3632F" w:rsidRDefault="00300128" w:rsidP="009E1EA4">
            <w:pPr>
              <w:spacing w:before="29" w:line="288" w:lineRule="auto"/>
              <w:jc w:val="center"/>
              <w:rPr>
                <w:color w:val="000000"/>
                <w:sz w:val="24"/>
              </w:rPr>
            </w:pPr>
            <w:r w:rsidRPr="00F3632F">
              <w:rPr>
                <w:color w:val="000000"/>
                <w:sz w:val="24"/>
              </w:rPr>
              <w:t>关联方名称</w:t>
            </w:r>
          </w:p>
        </w:tc>
        <w:tc>
          <w:tcPr>
            <w:tcW w:w="3153" w:type="dxa"/>
            <w:gridSpan w:val="2"/>
            <w:vAlign w:val="center"/>
          </w:tcPr>
          <w:p w:rsidR="00300128" w:rsidRPr="00F3632F" w:rsidRDefault="00300128" w:rsidP="009E1EA4">
            <w:pPr>
              <w:spacing w:before="29" w:line="288" w:lineRule="auto"/>
              <w:jc w:val="center"/>
              <w:rPr>
                <w:color w:val="000000"/>
                <w:sz w:val="24"/>
              </w:rPr>
            </w:pPr>
            <w:r w:rsidRPr="00F3632F">
              <w:rPr>
                <w:color w:val="000000"/>
                <w:sz w:val="24"/>
              </w:rPr>
              <w:t>本期</w:t>
            </w:r>
          </w:p>
          <w:p w:rsidR="00300128" w:rsidRPr="00F3632F" w:rsidRDefault="00300128" w:rsidP="009E1EA4">
            <w:pPr>
              <w:widowControl/>
              <w:autoSpaceDE w:val="0"/>
              <w:autoSpaceDN w:val="0"/>
              <w:spacing w:before="29" w:line="288" w:lineRule="auto"/>
              <w:ind w:right="-15"/>
              <w:jc w:val="center"/>
              <w:textAlignment w:val="bottom"/>
              <w:rPr>
                <w:color w:val="000000"/>
                <w:sz w:val="24"/>
              </w:rPr>
            </w:pPr>
            <w:r w:rsidRPr="00F3632F">
              <w:rPr>
                <w:color w:val="000000"/>
                <w:sz w:val="24"/>
              </w:rPr>
              <w:t>2015</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c>
          <w:tcPr>
            <w:tcW w:w="3153" w:type="dxa"/>
            <w:gridSpan w:val="2"/>
            <w:vAlign w:val="center"/>
          </w:tcPr>
          <w:p w:rsidR="00300128" w:rsidRPr="00F3632F" w:rsidRDefault="00300128" w:rsidP="009E1EA4">
            <w:pPr>
              <w:spacing w:before="29" w:line="288" w:lineRule="auto"/>
              <w:jc w:val="center"/>
              <w:rPr>
                <w:color w:val="000000"/>
                <w:sz w:val="24"/>
              </w:rPr>
            </w:pPr>
            <w:r w:rsidRPr="00F3632F">
              <w:rPr>
                <w:color w:val="000000"/>
                <w:sz w:val="24"/>
              </w:rPr>
              <w:t>上年度可比期间</w:t>
            </w:r>
          </w:p>
          <w:p w:rsidR="00300128" w:rsidRPr="00F3632F" w:rsidRDefault="00300128" w:rsidP="009E1EA4">
            <w:pPr>
              <w:widowControl/>
              <w:autoSpaceDE w:val="0"/>
              <w:autoSpaceDN w:val="0"/>
              <w:spacing w:before="29" w:line="288" w:lineRule="auto"/>
              <w:ind w:right="-15"/>
              <w:jc w:val="center"/>
              <w:textAlignment w:val="bottom"/>
              <w:rPr>
                <w:color w:val="000000"/>
                <w:kern w:val="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2014</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300128" w:rsidRPr="00F3632F" w:rsidTr="00F35FEF">
        <w:tc>
          <w:tcPr>
            <w:tcW w:w="2694" w:type="dxa"/>
            <w:vMerge/>
            <w:vAlign w:val="center"/>
          </w:tcPr>
          <w:p w:rsidR="00300128" w:rsidRPr="00F3632F" w:rsidRDefault="00300128" w:rsidP="009E1EA4">
            <w:pPr>
              <w:widowControl/>
              <w:spacing w:before="29" w:line="288" w:lineRule="auto"/>
              <w:jc w:val="left"/>
              <w:rPr>
                <w:color w:val="000000"/>
                <w:sz w:val="24"/>
              </w:rPr>
            </w:pPr>
          </w:p>
        </w:tc>
        <w:tc>
          <w:tcPr>
            <w:tcW w:w="1417" w:type="dxa"/>
            <w:vAlign w:val="center"/>
          </w:tcPr>
          <w:p w:rsidR="00300128" w:rsidRPr="00F3632F" w:rsidRDefault="00300128" w:rsidP="009E1EA4">
            <w:pPr>
              <w:spacing w:before="29" w:line="288" w:lineRule="auto"/>
              <w:jc w:val="center"/>
              <w:rPr>
                <w:color w:val="000000"/>
                <w:sz w:val="24"/>
              </w:rPr>
            </w:pPr>
            <w:r w:rsidRPr="00F3632F">
              <w:rPr>
                <w:color w:val="000000"/>
                <w:sz w:val="24"/>
              </w:rPr>
              <w:t>期末余额</w:t>
            </w:r>
          </w:p>
        </w:tc>
        <w:tc>
          <w:tcPr>
            <w:tcW w:w="1736" w:type="dxa"/>
            <w:vAlign w:val="center"/>
          </w:tcPr>
          <w:p w:rsidR="00300128" w:rsidRPr="00F3632F" w:rsidRDefault="00300128" w:rsidP="009E1EA4">
            <w:pPr>
              <w:spacing w:before="29" w:line="288" w:lineRule="auto"/>
              <w:jc w:val="center"/>
              <w:rPr>
                <w:color w:val="000000"/>
                <w:sz w:val="24"/>
              </w:rPr>
            </w:pPr>
            <w:r w:rsidRPr="00F3632F">
              <w:rPr>
                <w:color w:val="000000"/>
                <w:sz w:val="24"/>
              </w:rPr>
              <w:t>当期利息收入</w:t>
            </w:r>
          </w:p>
        </w:tc>
        <w:tc>
          <w:tcPr>
            <w:tcW w:w="1383" w:type="dxa"/>
            <w:vAlign w:val="center"/>
          </w:tcPr>
          <w:p w:rsidR="00300128" w:rsidRPr="00F3632F" w:rsidRDefault="00300128" w:rsidP="009E1EA4">
            <w:pPr>
              <w:spacing w:before="29" w:line="288" w:lineRule="auto"/>
              <w:jc w:val="center"/>
              <w:rPr>
                <w:color w:val="000000"/>
                <w:sz w:val="24"/>
              </w:rPr>
            </w:pPr>
            <w:r w:rsidRPr="00F3632F">
              <w:rPr>
                <w:color w:val="000000"/>
                <w:sz w:val="24"/>
              </w:rPr>
              <w:t>期末余额</w:t>
            </w:r>
          </w:p>
        </w:tc>
        <w:tc>
          <w:tcPr>
            <w:tcW w:w="1770" w:type="dxa"/>
            <w:vAlign w:val="center"/>
          </w:tcPr>
          <w:p w:rsidR="00300128" w:rsidRPr="00F3632F" w:rsidRDefault="00300128" w:rsidP="009E1EA4">
            <w:pPr>
              <w:spacing w:before="29" w:line="288" w:lineRule="auto"/>
              <w:jc w:val="center"/>
              <w:rPr>
                <w:color w:val="000000"/>
                <w:sz w:val="24"/>
              </w:rPr>
            </w:pPr>
            <w:r w:rsidRPr="00F3632F">
              <w:rPr>
                <w:color w:val="000000"/>
                <w:sz w:val="24"/>
              </w:rPr>
              <w:t>当期利息收入</w:t>
            </w:r>
          </w:p>
        </w:tc>
      </w:tr>
      <w:tr w:rsidR="00B72F4F">
        <w:tc>
          <w:tcPr>
            <w:tcW w:w="2692" w:type="dxa"/>
            <w:vAlign w:val="center"/>
          </w:tcPr>
          <w:p w:rsidR="00B72F4F" w:rsidRDefault="007A5642">
            <w:pPr>
              <w:jc w:val="left"/>
            </w:pPr>
            <w:r>
              <w:rPr>
                <w:sz w:val="24"/>
              </w:rPr>
              <w:t>中国农业银行股份有限公司</w:t>
            </w:r>
          </w:p>
        </w:tc>
        <w:tc>
          <w:tcPr>
            <w:tcW w:w="1417" w:type="dxa"/>
            <w:vAlign w:val="center"/>
          </w:tcPr>
          <w:p w:rsidR="00B72F4F" w:rsidRDefault="007A5642">
            <w:pPr>
              <w:jc w:val="right"/>
            </w:pPr>
            <w:r>
              <w:rPr>
                <w:sz w:val="24"/>
              </w:rPr>
              <w:t>4,491,951.59</w:t>
            </w:r>
          </w:p>
        </w:tc>
        <w:tc>
          <w:tcPr>
            <w:tcW w:w="1736" w:type="dxa"/>
            <w:vAlign w:val="center"/>
          </w:tcPr>
          <w:p w:rsidR="00B72F4F" w:rsidRDefault="007A5642">
            <w:pPr>
              <w:jc w:val="right"/>
            </w:pPr>
            <w:r>
              <w:rPr>
                <w:sz w:val="24"/>
              </w:rPr>
              <w:t>19,566.73</w:t>
            </w:r>
          </w:p>
        </w:tc>
        <w:tc>
          <w:tcPr>
            <w:tcW w:w="1383" w:type="dxa"/>
            <w:vAlign w:val="center"/>
          </w:tcPr>
          <w:p w:rsidR="00B72F4F" w:rsidRDefault="007A5642">
            <w:pPr>
              <w:jc w:val="right"/>
            </w:pPr>
            <w:r>
              <w:rPr>
                <w:sz w:val="24"/>
              </w:rPr>
              <w:t>2,504,907.63</w:t>
            </w:r>
          </w:p>
        </w:tc>
        <w:tc>
          <w:tcPr>
            <w:tcW w:w="1770" w:type="dxa"/>
            <w:vAlign w:val="center"/>
          </w:tcPr>
          <w:p w:rsidR="00B72F4F" w:rsidRDefault="007A5642">
            <w:pPr>
              <w:jc w:val="right"/>
            </w:pPr>
            <w:r>
              <w:rPr>
                <w:sz w:val="24"/>
              </w:rPr>
              <w:t>19,579.74</w:t>
            </w:r>
          </w:p>
        </w:tc>
      </w:tr>
    </w:tbl>
    <w:p w:rsidR="00300128" w:rsidRPr="00F3632F" w:rsidRDefault="00300128" w:rsidP="009E1EA4">
      <w:pPr>
        <w:tabs>
          <w:tab w:val="left" w:pos="426"/>
        </w:tabs>
        <w:spacing w:before="29" w:line="288" w:lineRule="auto"/>
        <w:jc w:val="left"/>
        <w:rPr>
          <w:kern w:val="0"/>
          <w:sz w:val="24"/>
        </w:rPr>
      </w:pPr>
      <w:r w:rsidRPr="00F3632F">
        <w:rPr>
          <w:kern w:val="0"/>
          <w:sz w:val="24"/>
        </w:rPr>
        <w:t>注：本基金的银行存款由基金托管人保管，按银行同业利率计息。</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6.4.8.6 </w:t>
      </w:r>
      <w:r w:rsidRPr="00F3632F">
        <w:rPr>
          <w:b/>
          <w:bCs/>
          <w:color w:val="000000"/>
          <w:sz w:val="24"/>
        </w:rPr>
        <w:t>本基金在承销期内参与关联方承销证券的情况</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本基金本报告期内及上年度可比期间未在承销期内参与关联方承销证券。</w:t>
      </w:r>
    </w:p>
    <w:p w:rsidR="001548F9" w:rsidRPr="00F3632F" w:rsidRDefault="001548F9" w:rsidP="009E1EA4">
      <w:pPr>
        <w:adjustRightInd w:val="0"/>
        <w:snapToGrid w:val="0"/>
        <w:spacing w:before="29" w:line="288" w:lineRule="auto"/>
        <w:jc w:val="left"/>
        <w:rPr>
          <w:bCs/>
          <w:color w:val="000000"/>
          <w:sz w:val="24"/>
        </w:rPr>
      </w:pPr>
    </w:p>
    <w:p w:rsidR="001548F9" w:rsidRPr="00F3632F" w:rsidRDefault="001548F9" w:rsidP="009E1EA4">
      <w:pPr>
        <w:adjustRightInd w:val="0"/>
        <w:snapToGrid w:val="0"/>
        <w:spacing w:before="29" w:line="288" w:lineRule="auto"/>
        <w:jc w:val="left"/>
        <w:rPr>
          <w:b/>
          <w:color w:val="000000"/>
          <w:sz w:val="24"/>
        </w:rPr>
      </w:pPr>
      <w:r w:rsidRPr="00F3632F">
        <w:rPr>
          <w:b/>
          <w:bCs/>
          <w:color w:val="000000"/>
          <w:kern w:val="0"/>
          <w:sz w:val="24"/>
        </w:rPr>
        <w:t xml:space="preserve">6.4.8.7 </w:t>
      </w:r>
      <w:r w:rsidRPr="00F3632F">
        <w:rPr>
          <w:b/>
          <w:color w:val="000000"/>
          <w:sz w:val="24"/>
        </w:rPr>
        <w:t>其他关联交易事项的说明</w:t>
      </w:r>
    </w:p>
    <w:p w:rsidR="001548F9" w:rsidRPr="00F3632F" w:rsidRDefault="001548F9" w:rsidP="00E16D93">
      <w:pPr>
        <w:spacing w:before="29" w:line="288" w:lineRule="auto"/>
        <w:rPr>
          <w:color w:val="000000"/>
          <w:sz w:val="24"/>
        </w:rPr>
      </w:pPr>
      <w:r w:rsidRPr="00F3632F">
        <w:rPr>
          <w:color w:val="000000"/>
          <w:sz w:val="24"/>
        </w:rPr>
        <w:t>本基金本报告期内及上年度可比期间无其他关联交易事项。</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6.4.9 </w:t>
      </w:r>
      <w:r w:rsidRPr="00F3632F">
        <w:rPr>
          <w:b/>
          <w:bCs/>
          <w:color w:val="000000"/>
          <w:sz w:val="24"/>
        </w:rPr>
        <w:t>期末（</w:t>
      </w:r>
      <w:r w:rsidRPr="00F3632F">
        <w:rPr>
          <w:b/>
          <w:bCs/>
          <w:color w:val="000000"/>
          <w:sz w:val="24"/>
        </w:rPr>
        <w:t>2015</w:t>
      </w:r>
      <w:r w:rsidRPr="00F3632F">
        <w:rPr>
          <w:b/>
          <w:bCs/>
          <w:color w:val="000000"/>
          <w:sz w:val="24"/>
        </w:rPr>
        <w:t>年</w:t>
      </w:r>
      <w:r w:rsidRPr="00F3632F">
        <w:rPr>
          <w:b/>
          <w:bCs/>
          <w:color w:val="000000"/>
          <w:sz w:val="24"/>
        </w:rPr>
        <w:t>6</w:t>
      </w:r>
      <w:r w:rsidRPr="00F3632F">
        <w:rPr>
          <w:b/>
          <w:bCs/>
          <w:color w:val="000000"/>
          <w:sz w:val="24"/>
        </w:rPr>
        <w:t>月</w:t>
      </w:r>
      <w:r w:rsidRPr="00F3632F">
        <w:rPr>
          <w:b/>
          <w:bCs/>
          <w:color w:val="000000"/>
          <w:sz w:val="24"/>
        </w:rPr>
        <w:t>30</w:t>
      </w:r>
      <w:r w:rsidRPr="00F3632F">
        <w:rPr>
          <w:b/>
          <w:bCs/>
          <w:color w:val="000000"/>
          <w:sz w:val="24"/>
        </w:rPr>
        <w:t>日）本基金持有的流通受限证券</w:t>
      </w: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6.4.9.1 </w:t>
      </w:r>
      <w:r w:rsidRPr="00F3632F">
        <w:rPr>
          <w:b/>
          <w:bCs/>
          <w:color w:val="000000"/>
          <w:sz w:val="24"/>
        </w:rPr>
        <w:t>因认购新发</w:t>
      </w:r>
      <w:r w:rsidRPr="00F3632F">
        <w:rPr>
          <w:b/>
          <w:bCs/>
          <w:color w:val="000000"/>
          <w:sz w:val="24"/>
        </w:rPr>
        <w:t>/</w:t>
      </w:r>
      <w:r w:rsidRPr="00F3632F">
        <w:rPr>
          <w:b/>
          <w:bCs/>
          <w:color w:val="000000"/>
          <w:sz w:val="24"/>
        </w:rPr>
        <w:t>增发证券而于期末持有的流通受限证券</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本基金本报告期末未持有因认购新发</w:t>
      </w:r>
      <w:r w:rsidRPr="00F3632F">
        <w:rPr>
          <w:kern w:val="0"/>
          <w:sz w:val="24"/>
        </w:rPr>
        <w:t>/</w:t>
      </w:r>
      <w:r w:rsidRPr="00F3632F">
        <w:rPr>
          <w:kern w:val="0"/>
          <w:sz w:val="24"/>
        </w:rPr>
        <w:t>增发证券而流通受限的证券。</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6.4.9.2 </w:t>
      </w:r>
      <w:r w:rsidRPr="00F3632F">
        <w:rPr>
          <w:b/>
          <w:bCs/>
          <w:color w:val="000000"/>
          <w:sz w:val="24"/>
        </w:rPr>
        <w:t>期末持有的暂时停牌等流通受限股票</w:t>
      </w:r>
    </w:p>
    <w:p w:rsidR="001548F9" w:rsidRPr="00470A34" w:rsidRDefault="001548F9" w:rsidP="009E1EA4">
      <w:pPr>
        <w:tabs>
          <w:tab w:val="left" w:pos="426"/>
        </w:tabs>
        <w:spacing w:before="29" w:line="288" w:lineRule="auto"/>
        <w:jc w:val="left"/>
        <w:rPr>
          <w:kern w:val="0"/>
          <w:sz w:val="24"/>
        </w:rPr>
      </w:pPr>
      <w:r w:rsidRPr="00470A34">
        <w:rPr>
          <w:kern w:val="0"/>
          <w:sz w:val="24"/>
        </w:rPr>
        <w:t>本基金本报告期末未持有暂时停牌等流通受限股票。</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6.4.9.3 </w:t>
      </w:r>
      <w:r w:rsidRPr="00F3632F">
        <w:rPr>
          <w:b/>
          <w:bCs/>
          <w:color w:val="000000"/>
          <w:sz w:val="24"/>
        </w:rPr>
        <w:t>期末债券正回购交易中作为抵押的债券</w:t>
      </w:r>
    </w:p>
    <w:p w:rsidR="001548F9" w:rsidRPr="00F3632F" w:rsidRDefault="001548F9" w:rsidP="009E1EA4">
      <w:pPr>
        <w:spacing w:before="29" w:line="288" w:lineRule="auto"/>
        <w:rPr>
          <w:b/>
          <w:bCs/>
          <w:color w:val="000000"/>
          <w:sz w:val="24"/>
        </w:rPr>
      </w:pPr>
      <w:r w:rsidRPr="00F3632F">
        <w:rPr>
          <w:b/>
          <w:bCs/>
          <w:color w:val="000000"/>
          <w:kern w:val="0"/>
          <w:sz w:val="24"/>
        </w:rPr>
        <w:t xml:space="preserve">6.4.9.3.1 </w:t>
      </w:r>
      <w:r w:rsidRPr="00F3632F">
        <w:rPr>
          <w:b/>
          <w:bCs/>
          <w:color w:val="000000"/>
          <w:sz w:val="24"/>
        </w:rPr>
        <w:t>银行间市场债券正回购</w:t>
      </w:r>
    </w:p>
    <w:p w:rsidR="001548F9" w:rsidRPr="00F3632F" w:rsidRDefault="001548F9" w:rsidP="00E16D93">
      <w:pPr>
        <w:spacing w:before="29" w:line="288" w:lineRule="auto"/>
        <w:rPr>
          <w:color w:val="000000"/>
          <w:sz w:val="24"/>
        </w:rPr>
      </w:pPr>
      <w:r w:rsidRPr="00F3632F">
        <w:rPr>
          <w:color w:val="000000"/>
          <w:sz w:val="24"/>
        </w:rPr>
        <w:t>截至本报告期末</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日止，本基金从事银行间市场债券正回购交易形成的卖出回购证券款余额</w:t>
      </w:r>
      <w:r w:rsidRPr="00F3632F">
        <w:rPr>
          <w:color w:val="000000"/>
          <w:sz w:val="24"/>
        </w:rPr>
        <w:t xml:space="preserve"> 79,999,760.00 </w:t>
      </w:r>
      <w:r w:rsidRPr="00F3632F">
        <w:rPr>
          <w:color w:val="000000"/>
          <w:sz w:val="24"/>
        </w:rPr>
        <w:t>元，是以如下债券作为抵押：</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w:t>
      </w:r>
      <w:r w:rsidRPr="00F3632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F3632F" w:rsidTr="0084429A">
        <w:tc>
          <w:tcPr>
            <w:tcW w:w="1276" w:type="dxa"/>
            <w:vAlign w:val="center"/>
          </w:tcPr>
          <w:p w:rsidR="001548F9" w:rsidRPr="00F3632F" w:rsidRDefault="001548F9" w:rsidP="009E1EA4">
            <w:pPr>
              <w:spacing w:before="29" w:line="288" w:lineRule="auto"/>
              <w:jc w:val="center"/>
              <w:rPr>
                <w:color w:val="000000"/>
                <w:sz w:val="24"/>
              </w:rPr>
            </w:pPr>
            <w:r w:rsidRPr="00F3632F">
              <w:rPr>
                <w:color w:val="000000"/>
                <w:sz w:val="24"/>
              </w:rPr>
              <w:t>债券代码</w:t>
            </w:r>
          </w:p>
        </w:tc>
        <w:tc>
          <w:tcPr>
            <w:tcW w:w="1843" w:type="dxa"/>
            <w:vAlign w:val="center"/>
          </w:tcPr>
          <w:p w:rsidR="001548F9" w:rsidRPr="00F3632F" w:rsidRDefault="001548F9" w:rsidP="009E1EA4">
            <w:pPr>
              <w:spacing w:before="29" w:line="288" w:lineRule="auto"/>
              <w:jc w:val="center"/>
              <w:rPr>
                <w:color w:val="000000"/>
                <w:sz w:val="24"/>
              </w:rPr>
            </w:pPr>
            <w:r w:rsidRPr="00F3632F">
              <w:rPr>
                <w:color w:val="000000"/>
                <w:sz w:val="24"/>
              </w:rPr>
              <w:t>债券名称</w:t>
            </w:r>
          </w:p>
        </w:tc>
        <w:tc>
          <w:tcPr>
            <w:tcW w:w="1559" w:type="dxa"/>
            <w:vAlign w:val="center"/>
          </w:tcPr>
          <w:p w:rsidR="001548F9" w:rsidRPr="00F3632F" w:rsidRDefault="001548F9" w:rsidP="009E1EA4">
            <w:pPr>
              <w:spacing w:before="29" w:line="288" w:lineRule="auto"/>
              <w:jc w:val="center"/>
              <w:rPr>
                <w:color w:val="000000"/>
                <w:sz w:val="24"/>
              </w:rPr>
            </w:pPr>
            <w:r w:rsidRPr="00F3632F">
              <w:rPr>
                <w:color w:val="000000"/>
                <w:sz w:val="24"/>
              </w:rPr>
              <w:t>回购到期日</w:t>
            </w:r>
          </w:p>
        </w:tc>
        <w:tc>
          <w:tcPr>
            <w:tcW w:w="1058" w:type="dxa"/>
            <w:vAlign w:val="center"/>
          </w:tcPr>
          <w:p w:rsidR="001548F9" w:rsidRPr="00F3632F" w:rsidRDefault="001548F9" w:rsidP="009E1EA4">
            <w:pPr>
              <w:spacing w:before="29" w:line="288" w:lineRule="auto"/>
              <w:jc w:val="center"/>
              <w:rPr>
                <w:color w:val="000000"/>
                <w:sz w:val="24"/>
              </w:rPr>
            </w:pPr>
            <w:r w:rsidRPr="00F3632F">
              <w:rPr>
                <w:color w:val="000000"/>
                <w:sz w:val="24"/>
              </w:rPr>
              <w:t>期末估值单价</w:t>
            </w:r>
          </w:p>
        </w:tc>
        <w:tc>
          <w:tcPr>
            <w:tcW w:w="1434" w:type="dxa"/>
            <w:vAlign w:val="center"/>
          </w:tcPr>
          <w:p w:rsidR="001548F9" w:rsidRPr="00F3632F" w:rsidRDefault="001548F9" w:rsidP="009E1EA4">
            <w:pPr>
              <w:spacing w:before="29" w:line="288" w:lineRule="auto"/>
              <w:jc w:val="center"/>
              <w:rPr>
                <w:color w:val="000000"/>
                <w:sz w:val="24"/>
              </w:rPr>
            </w:pPr>
            <w:r w:rsidRPr="00F3632F">
              <w:rPr>
                <w:color w:val="000000"/>
                <w:sz w:val="24"/>
              </w:rPr>
              <w:t>数量（张）</w:t>
            </w:r>
          </w:p>
        </w:tc>
        <w:tc>
          <w:tcPr>
            <w:tcW w:w="1828" w:type="dxa"/>
            <w:vAlign w:val="center"/>
          </w:tcPr>
          <w:p w:rsidR="001548F9" w:rsidRPr="00F3632F" w:rsidRDefault="001548F9" w:rsidP="009E1EA4">
            <w:pPr>
              <w:spacing w:before="29" w:line="288" w:lineRule="auto"/>
              <w:jc w:val="center"/>
              <w:rPr>
                <w:color w:val="000000"/>
                <w:sz w:val="24"/>
              </w:rPr>
            </w:pPr>
            <w:r w:rsidRPr="00F3632F">
              <w:rPr>
                <w:color w:val="000000"/>
                <w:sz w:val="24"/>
              </w:rPr>
              <w:t>期末估值总额</w:t>
            </w:r>
          </w:p>
        </w:tc>
      </w:tr>
      <w:tr w:rsidR="00B72F4F">
        <w:tc>
          <w:tcPr>
            <w:tcW w:w="1276" w:type="dxa"/>
            <w:vAlign w:val="center"/>
          </w:tcPr>
          <w:p w:rsidR="00B72F4F" w:rsidRDefault="007A5642">
            <w:pPr>
              <w:jc w:val="center"/>
            </w:pPr>
            <w:r>
              <w:rPr>
                <w:color w:val="000000"/>
                <w:kern w:val="0"/>
                <w:sz w:val="24"/>
              </w:rPr>
              <w:t>1382144</w:t>
            </w:r>
          </w:p>
        </w:tc>
        <w:tc>
          <w:tcPr>
            <w:tcW w:w="1843" w:type="dxa"/>
            <w:vAlign w:val="center"/>
          </w:tcPr>
          <w:p w:rsidR="00B72F4F" w:rsidRDefault="007A5642">
            <w:pPr>
              <w:jc w:val="center"/>
            </w:pPr>
            <w:r>
              <w:rPr>
                <w:color w:val="000000"/>
                <w:kern w:val="0"/>
                <w:sz w:val="24"/>
              </w:rPr>
              <w:t>13</w:t>
            </w:r>
            <w:r>
              <w:rPr>
                <w:color w:val="000000"/>
                <w:kern w:val="0"/>
                <w:sz w:val="24"/>
              </w:rPr>
              <w:t>青城投</w:t>
            </w:r>
            <w:r>
              <w:rPr>
                <w:color w:val="000000"/>
                <w:kern w:val="0"/>
                <w:sz w:val="24"/>
              </w:rPr>
              <w:t>MTN1</w:t>
            </w:r>
          </w:p>
        </w:tc>
        <w:tc>
          <w:tcPr>
            <w:tcW w:w="1559" w:type="dxa"/>
            <w:vAlign w:val="center"/>
          </w:tcPr>
          <w:p w:rsidR="00B72F4F" w:rsidRDefault="007A5642">
            <w:pPr>
              <w:jc w:val="center"/>
            </w:pPr>
            <w:r>
              <w:rPr>
                <w:color w:val="000000"/>
                <w:kern w:val="0"/>
                <w:sz w:val="24"/>
              </w:rPr>
              <w:t>2015-07-01</w:t>
            </w:r>
          </w:p>
        </w:tc>
        <w:tc>
          <w:tcPr>
            <w:tcW w:w="1058" w:type="dxa"/>
            <w:vAlign w:val="center"/>
          </w:tcPr>
          <w:p w:rsidR="00B72F4F" w:rsidRDefault="007A5642">
            <w:pPr>
              <w:jc w:val="right"/>
            </w:pPr>
            <w:r>
              <w:rPr>
                <w:color w:val="000000"/>
                <w:kern w:val="0"/>
                <w:sz w:val="24"/>
              </w:rPr>
              <w:t>102.36</w:t>
            </w:r>
          </w:p>
        </w:tc>
        <w:tc>
          <w:tcPr>
            <w:tcW w:w="1434" w:type="dxa"/>
            <w:vAlign w:val="center"/>
          </w:tcPr>
          <w:p w:rsidR="00B72F4F" w:rsidRDefault="007A5642">
            <w:pPr>
              <w:jc w:val="right"/>
            </w:pPr>
            <w:r>
              <w:rPr>
                <w:color w:val="000000"/>
                <w:kern w:val="0"/>
                <w:sz w:val="24"/>
              </w:rPr>
              <w:t>100,000</w:t>
            </w:r>
          </w:p>
        </w:tc>
        <w:tc>
          <w:tcPr>
            <w:tcW w:w="1828" w:type="dxa"/>
            <w:vAlign w:val="center"/>
          </w:tcPr>
          <w:p w:rsidR="00B72F4F" w:rsidRDefault="007A5642">
            <w:pPr>
              <w:jc w:val="right"/>
            </w:pPr>
            <w:r>
              <w:rPr>
                <w:color w:val="000000"/>
                <w:kern w:val="0"/>
                <w:sz w:val="24"/>
              </w:rPr>
              <w:t>10,236,000.00</w:t>
            </w:r>
          </w:p>
        </w:tc>
      </w:tr>
      <w:tr w:rsidR="00B72F4F">
        <w:tc>
          <w:tcPr>
            <w:tcW w:w="1276" w:type="dxa"/>
            <w:vAlign w:val="center"/>
          </w:tcPr>
          <w:p w:rsidR="00B72F4F" w:rsidRDefault="007A5642">
            <w:pPr>
              <w:jc w:val="center"/>
            </w:pPr>
            <w:r>
              <w:rPr>
                <w:color w:val="000000"/>
                <w:kern w:val="0"/>
                <w:sz w:val="24"/>
              </w:rPr>
              <w:t>1480044</w:t>
            </w:r>
          </w:p>
        </w:tc>
        <w:tc>
          <w:tcPr>
            <w:tcW w:w="1843" w:type="dxa"/>
            <w:vAlign w:val="center"/>
          </w:tcPr>
          <w:p w:rsidR="00B72F4F" w:rsidRDefault="007A5642">
            <w:pPr>
              <w:jc w:val="center"/>
            </w:pPr>
            <w:r>
              <w:rPr>
                <w:color w:val="000000"/>
                <w:kern w:val="0"/>
                <w:sz w:val="24"/>
              </w:rPr>
              <w:t>14</w:t>
            </w:r>
            <w:r>
              <w:rPr>
                <w:color w:val="000000"/>
                <w:kern w:val="0"/>
                <w:sz w:val="24"/>
              </w:rPr>
              <w:t>怀化债</w:t>
            </w:r>
            <w:r>
              <w:rPr>
                <w:color w:val="000000"/>
                <w:kern w:val="0"/>
                <w:sz w:val="24"/>
              </w:rPr>
              <w:t>02</w:t>
            </w:r>
          </w:p>
        </w:tc>
        <w:tc>
          <w:tcPr>
            <w:tcW w:w="1559" w:type="dxa"/>
            <w:vAlign w:val="center"/>
          </w:tcPr>
          <w:p w:rsidR="00B72F4F" w:rsidRDefault="007A5642">
            <w:pPr>
              <w:jc w:val="center"/>
            </w:pPr>
            <w:r>
              <w:rPr>
                <w:color w:val="000000"/>
                <w:kern w:val="0"/>
                <w:sz w:val="24"/>
              </w:rPr>
              <w:t>2015-07-01</w:t>
            </w:r>
          </w:p>
        </w:tc>
        <w:tc>
          <w:tcPr>
            <w:tcW w:w="1058" w:type="dxa"/>
            <w:vAlign w:val="center"/>
          </w:tcPr>
          <w:p w:rsidR="00B72F4F" w:rsidRDefault="007A5642">
            <w:pPr>
              <w:jc w:val="right"/>
            </w:pPr>
            <w:r>
              <w:rPr>
                <w:color w:val="000000"/>
                <w:kern w:val="0"/>
                <w:sz w:val="24"/>
              </w:rPr>
              <w:t>108.89</w:t>
            </w:r>
          </w:p>
        </w:tc>
        <w:tc>
          <w:tcPr>
            <w:tcW w:w="1434" w:type="dxa"/>
            <w:vAlign w:val="center"/>
          </w:tcPr>
          <w:p w:rsidR="00B72F4F" w:rsidRDefault="007A5642">
            <w:pPr>
              <w:jc w:val="right"/>
            </w:pPr>
            <w:r>
              <w:rPr>
                <w:color w:val="000000"/>
                <w:kern w:val="0"/>
                <w:sz w:val="24"/>
              </w:rPr>
              <w:t>100,000</w:t>
            </w:r>
          </w:p>
        </w:tc>
        <w:tc>
          <w:tcPr>
            <w:tcW w:w="1828" w:type="dxa"/>
            <w:vAlign w:val="center"/>
          </w:tcPr>
          <w:p w:rsidR="00B72F4F" w:rsidRDefault="007A5642">
            <w:pPr>
              <w:jc w:val="right"/>
            </w:pPr>
            <w:r>
              <w:rPr>
                <w:color w:val="000000"/>
                <w:kern w:val="0"/>
                <w:sz w:val="24"/>
              </w:rPr>
              <w:t>10,889,000.00</w:t>
            </w:r>
          </w:p>
        </w:tc>
      </w:tr>
      <w:tr w:rsidR="00B72F4F">
        <w:tc>
          <w:tcPr>
            <w:tcW w:w="1276" w:type="dxa"/>
            <w:vAlign w:val="center"/>
          </w:tcPr>
          <w:p w:rsidR="00B72F4F" w:rsidRDefault="007A5642">
            <w:pPr>
              <w:jc w:val="center"/>
            </w:pPr>
            <w:r>
              <w:rPr>
                <w:color w:val="000000"/>
                <w:kern w:val="0"/>
                <w:sz w:val="24"/>
              </w:rPr>
              <w:t>150311</w:t>
            </w:r>
          </w:p>
        </w:tc>
        <w:tc>
          <w:tcPr>
            <w:tcW w:w="1843" w:type="dxa"/>
            <w:vAlign w:val="center"/>
          </w:tcPr>
          <w:p w:rsidR="00B72F4F" w:rsidRDefault="007A5642">
            <w:pPr>
              <w:jc w:val="center"/>
            </w:pPr>
            <w:r>
              <w:rPr>
                <w:color w:val="000000"/>
                <w:kern w:val="0"/>
                <w:sz w:val="24"/>
              </w:rPr>
              <w:t>15</w:t>
            </w:r>
            <w:r>
              <w:rPr>
                <w:color w:val="000000"/>
                <w:kern w:val="0"/>
                <w:sz w:val="24"/>
              </w:rPr>
              <w:t>进出</w:t>
            </w:r>
            <w:r>
              <w:rPr>
                <w:color w:val="000000"/>
                <w:kern w:val="0"/>
                <w:sz w:val="24"/>
              </w:rPr>
              <w:t>11</w:t>
            </w:r>
          </w:p>
        </w:tc>
        <w:tc>
          <w:tcPr>
            <w:tcW w:w="1559" w:type="dxa"/>
            <w:vAlign w:val="center"/>
          </w:tcPr>
          <w:p w:rsidR="00B72F4F" w:rsidRDefault="007A5642">
            <w:pPr>
              <w:jc w:val="center"/>
            </w:pPr>
            <w:r>
              <w:rPr>
                <w:color w:val="000000"/>
                <w:kern w:val="0"/>
                <w:sz w:val="24"/>
              </w:rPr>
              <w:t>2015-07-01</w:t>
            </w:r>
          </w:p>
        </w:tc>
        <w:tc>
          <w:tcPr>
            <w:tcW w:w="1058" w:type="dxa"/>
            <w:vAlign w:val="center"/>
          </w:tcPr>
          <w:p w:rsidR="00B72F4F" w:rsidRDefault="007A5642">
            <w:pPr>
              <w:jc w:val="right"/>
            </w:pPr>
            <w:r>
              <w:rPr>
                <w:color w:val="000000"/>
                <w:kern w:val="0"/>
                <w:sz w:val="24"/>
              </w:rPr>
              <w:t>99.87</w:t>
            </w:r>
          </w:p>
        </w:tc>
        <w:tc>
          <w:tcPr>
            <w:tcW w:w="1434" w:type="dxa"/>
            <w:vAlign w:val="center"/>
          </w:tcPr>
          <w:p w:rsidR="00B72F4F" w:rsidRDefault="007A5642">
            <w:pPr>
              <w:jc w:val="right"/>
            </w:pPr>
            <w:r>
              <w:rPr>
                <w:color w:val="000000"/>
                <w:kern w:val="0"/>
                <w:sz w:val="24"/>
              </w:rPr>
              <w:t>200,000</w:t>
            </w:r>
          </w:p>
        </w:tc>
        <w:tc>
          <w:tcPr>
            <w:tcW w:w="1828" w:type="dxa"/>
            <w:vAlign w:val="center"/>
          </w:tcPr>
          <w:p w:rsidR="00B72F4F" w:rsidRDefault="007A5642">
            <w:pPr>
              <w:jc w:val="right"/>
            </w:pPr>
            <w:r>
              <w:rPr>
                <w:color w:val="000000"/>
                <w:kern w:val="0"/>
                <w:sz w:val="24"/>
              </w:rPr>
              <w:t>19,974,000.00</w:t>
            </w:r>
          </w:p>
        </w:tc>
      </w:tr>
      <w:tr w:rsidR="00B72F4F">
        <w:tc>
          <w:tcPr>
            <w:tcW w:w="1276" w:type="dxa"/>
            <w:vAlign w:val="center"/>
          </w:tcPr>
          <w:p w:rsidR="00B72F4F" w:rsidRDefault="007A5642">
            <w:pPr>
              <w:jc w:val="center"/>
            </w:pPr>
            <w:r>
              <w:rPr>
                <w:color w:val="000000"/>
                <w:kern w:val="0"/>
                <w:sz w:val="24"/>
              </w:rPr>
              <w:t>1282340</w:t>
            </w:r>
          </w:p>
        </w:tc>
        <w:tc>
          <w:tcPr>
            <w:tcW w:w="1843" w:type="dxa"/>
            <w:vAlign w:val="center"/>
          </w:tcPr>
          <w:p w:rsidR="00B72F4F" w:rsidRDefault="007A5642">
            <w:pPr>
              <w:jc w:val="center"/>
            </w:pPr>
            <w:r>
              <w:rPr>
                <w:color w:val="000000"/>
                <w:kern w:val="0"/>
                <w:sz w:val="24"/>
              </w:rPr>
              <w:t>12</w:t>
            </w:r>
            <w:r>
              <w:rPr>
                <w:color w:val="000000"/>
                <w:kern w:val="0"/>
                <w:sz w:val="24"/>
              </w:rPr>
              <w:t>巨化</w:t>
            </w:r>
            <w:r>
              <w:rPr>
                <w:color w:val="000000"/>
                <w:kern w:val="0"/>
                <w:sz w:val="24"/>
              </w:rPr>
              <w:t>MTN1</w:t>
            </w:r>
          </w:p>
        </w:tc>
        <w:tc>
          <w:tcPr>
            <w:tcW w:w="1559" w:type="dxa"/>
            <w:vAlign w:val="center"/>
          </w:tcPr>
          <w:p w:rsidR="00B72F4F" w:rsidRDefault="007A5642">
            <w:pPr>
              <w:jc w:val="center"/>
            </w:pPr>
            <w:r>
              <w:rPr>
                <w:color w:val="000000"/>
                <w:kern w:val="0"/>
                <w:sz w:val="24"/>
              </w:rPr>
              <w:t>2015-07-01</w:t>
            </w:r>
          </w:p>
        </w:tc>
        <w:tc>
          <w:tcPr>
            <w:tcW w:w="1058" w:type="dxa"/>
            <w:vAlign w:val="center"/>
          </w:tcPr>
          <w:p w:rsidR="00B72F4F" w:rsidRDefault="007A5642">
            <w:pPr>
              <w:jc w:val="right"/>
            </w:pPr>
            <w:r>
              <w:rPr>
                <w:color w:val="000000"/>
                <w:kern w:val="0"/>
                <w:sz w:val="24"/>
              </w:rPr>
              <w:t>101.42</w:t>
            </w:r>
          </w:p>
        </w:tc>
        <w:tc>
          <w:tcPr>
            <w:tcW w:w="1434" w:type="dxa"/>
            <w:vAlign w:val="center"/>
          </w:tcPr>
          <w:p w:rsidR="00B72F4F" w:rsidRDefault="007A5642">
            <w:pPr>
              <w:jc w:val="right"/>
            </w:pPr>
            <w:r>
              <w:rPr>
                <w:color w:val="000000"/>
                <w:kern w:val="0"/>
                <w:sz w:val="24"/>
              </w:rPr>
              <w:t>100,000</w:t>
            </w:r>
          </w:p>
        </w:tc>
        <w:tc>
          <w:tcPr>
            <w:tcW w:w="1828" w:type="dxa"/>
            <w:vAlign w:val="center"/>
          </w:tcPr>
          <w:p w:rsidR="00B72F4F" w:rsidRDefault="007A5642">
            <w:pPr>
              <w:jc w:val="right"/>
            </w:pPr>
            <w:r>
              <w:rPr>
                <w:color w:val="000000"/>
                <w:kern w:val="0"/>
                <w:sz w:val="24"/>
              </w:rPr>
              <w:t>10,142,000.00</w:t>
            </w:r>
          </w:p>
        </w:tc>
      </w:tr>
      <w:tr w:rsidR="00B72F4F">
        <w:tc>
          <w:tcPr>
            <w:tcW w:w="1276" w:type="dxa"/>
            <w:vAlign w:val="center"/>
          </w:tcPr>
          <w:p w:rsidR="00B72F4F" w:rsidRDefault="007A5642">
            <w:pPr>
              <w:jc w:val="center"/>
            </w:pPr>
            <w:r>
              <w:rPr>
                <w:color w:val="000000"/>
                <w:kern w:val="0"/>
                <w:sz w:val="24"/>
              </w:rPr>
              <w:t>1282532</w:t>
            </w:r>
          </w:p>
        </w:tc>
        <w:tc>
          <w:tcPr>
            <w:tcW w:w="1843" w:type="dxa"/>
            <w:vAlign w:val="center"/>
          </w:tcPr>
          <w:p w:rsidR="00B72F4F" w:rsidRDefault="007A5642">
            <w:pPr>
              <w:jc w:val="center"/>
            </w:pPr>
            <w:r>
              <w:rPr>
                <w:color w:val="000000"/>
                <w:kern w:val="0"/>
                <w:sz w:val="24"/>
              </w:rPr>
              <w:t>12</w:t>
            </w:r>
            <w:r>
              <w:rPr>
                <w:color w:val="000000"/>
                <w:kern w:val="0"/>
                <w:sz w:val="24"/>
              </w:rPr>
              <w:t>蓉公交</w:t>
            </w:r>
            <w:r>
              <w:rPr>
                <w:color w:val="000000"/>
                <w:kern w:val="0"/>
                <w:sz w:val="24"/>
              </w:rPr>
              <w:t>MTN1</w:t>
            </w:r>
          </w:p>
        </w:tc>
        <w:tc>
          <w:tcPr>
            <w:tcW w:w="1559" w:type="dxa"/>
            <w:vAlign w:val="center"/>
          </w:tcPr>
          <w:p w:rsidR="00B72F4F" w:rsidRDefault="007A5642">
            <w:pPr>
              <w:jc w:val="center"/>
            </w:pPr>
            <w:r>
              <w:rPr>
                <w:color w:val="000000"/>
                <w:kern w:val="0"/>
                <w:sz w:val="24"/>
              </w:rPr>
              <w:t>2015-07-01</w:t>
            </w:r>
          </w:p>
        </w:tc>
        <w:tc>
          <w:tcPr>
            <w:tcW w:w="1058" w:type="dxa"/>
            <w:vAlign w:val="center"/>
          </w:tcPr>
          <w:p w:rsidR="00B72F4F" w:rsidRDefault="007A5642">
            <w:pPr>
              <w:jc w:val="right"/>
            </w:pPr>
            <w:r>
              <w:rPr>
                <w:color w:val="000000"/>
                <w:kern w:val="0"/>
                <w:sz w:val="24"/>
              </w:rPr>
              <w:t>102.40</w:t>
            </w:r>
          </w:p>
        </w:tc>
        <w:tc>
          <w:tcPr>
            <w:tcW w:w="1434" w:type="dxa"/>
            <w:vAlign w:val="center"/>
          </w:tcPr>
          <w:p w:rsidR="00B72F4F" w:rsidRDefault="007A5642">
            <w:pPr>
              <w:jc w:val="right"/>
            </w:pPr>
            <w:r>
              <w:rPr>
                <w:color w:val="000000"/>
                <w:kern w:val="0"/>
                <w:sz w:val="24"/>
              </w:rPr>
              <w:t>100,000</w:t>
            </w:r>
          </w:p>
        </w:tc>
        <w:tc>
          <w:tcPr>
            <w:tcW w:w="1828" w:type="dxa"/>
            <w:vAlign w:val="center"/>
          </w:tcPr>
          <w:p w:rsidR="00B72F4F" w:rsidRDefault="007A5642">
            <w:pPr>
              <w:jc w:val="right"/>
            </w:pPr>
            <w:r>
              <w:rPr>
                <w:color w:val="000000"/>
                <w:kern w:val="0"/>
                <w:sz w:val="24"/>
              </w:rPr>
              <w:t>10,240,000.00</w:t>
            </w:r>
          </w:p>
        </w:tc>
      </w:tr>
      <w:tr w:rsidR="00B72F4F">
        <w:tc>
          <w:tcPr>
            <w:tcW w:w="1276" w:type="dxa"/>
            <w:vAlign w:val="center"/>
          </w:tcPr>
          <w:p w:rsidR="00B72F4F" w:rsidRDefault="007A5642">
            <w:pPr>
              <w:jc w:val="center"/>
            </w:pPr>
            <w:r>
              <w:rPr>
                <w:color w:val="000000"/>
                <w:kern w:val="0"/>
                <w:sz w:val="24"/>
              </w:rPr>
              <w:t>1480276</w:t>
            </w:r>
          </w:p>
        </w:tc>
        <w:tc>
          <w:tcPr>
            <w:tcW w:w="1843" w:type="dxa"/>
            <w:vAlign w:val="center"/>
          </w:tcPr>
          <w:p w:rsidR="00B72F4F" w:rsidRDefault="007A5642">
            <w:pPr>
              <w:jc w:val="center"/>
            </w:pPr>
            <w:r>
              <w:rPr>
                <w:color w:val="000000"/>
                <w:kern w:val="0"/>
                <w:sz w:val="24"/>
              </w:rPr>
              <w:t>14</w:t>
            </w:r>
            <w:r>
              <w:rPr>
                <w:color w:val="000000"/>
                <w:kern w:val="0"/>
                <w:sz w:val="24"/>
              </w:rPr>
              <w:t>滕州债</w:t>
            </w:r>
            <w:r>
              <w:rPr>
                <w:color w:val="000000"/>
                <w:kern w:val="0"/>
                <w:sz w:val="24"/>
              </w:rPr>
              <w:t>02</w:t>
            </w:r>
          </w:p>
        </w:tc>
        <w:tc>
          <w:tcPr>
            <w:tcW w:w="1559" w:type="dxa"/>
            <w:vAlign w:val="center"/>
          </w:tcPr>
          <w:p w:rsidR="00B72F4F" w:rsidRDefault="007A5642">
            <w:pPr>
              <w:jc w:val="center"/>
            </w:pPr>
            <w:r>
              <w:rPr>
                <w:color w:val="000000"/>
                <w:kern w:val="0"/>
                <w:sz w:val="24"/>
              </w:rPr>
              <w:t>2015-07-01</w:t>
            </w:r>
          </w:p>
        </w:tc>
        <w:tc>
          <w:tcPr>
            <w:tcW w:w="1058" w:type="dxa"/>
            <w:vAlign w:val="center"/>
          </w:tcPr>
          <w:p w:rsidR="00B72F4F" w:rsidRDefault="007A5642">
            <w:pPr>
              <w:jc w:val="right"/>
            </w:pPr>
            <w:r>
              <w:rPr>
                <w:color w:val="000000"/>
                <w:kern w:val="0"/>
                <w:sz w:val="24"/>
              </w:rPr>
              <w:t>106.01</w:t>
            </w:r>
          </w:p>
        </w:tc>
        <w:tc>
          <w:tcPr>
            <w:tcW w:w="1434" w:type="dxa"/>
            <w:vAlign w:val="center"/>
          </w:tcPr>
          <w:p w:rsidR="00B72F4F" w:rsidRDefault="007A5642">
            <w:pPr>
              <w:jc w:val="right"/>
            </w:pPr>
            <w:r>
              <w:rPr>
                <w:color w:val="000000"/>
                <w:kern w:val="0"/>
                <w:sz w:val="24"/>
              </w:rPr>
              <w:t>200,000</w:t>
            </w:r>
          </w:p>
        </w:tc>
        <w:tc>
          <w:tcPr>
            <w:tcW w:w="1828" w:type="dxa"/>
            <w:vAlign w:val="center"/>
          </w:tcPr>
          <w:p w:rsidR="00B72F4F" w:rsidRDefault="007A5642">
            <w:pPr>
              <w:jc w:val="right"/>
            </w:pPr>
            <w:r>
              <w:rPr>
                <w:color w:val="000000"/>
                <w:kern w:val="0"/>
                <w:sz w:val="24"/>
              </w:rPr>
              <w:t>21,202,000.00</w:t>
            </w:r>
          </w:p>
        </w:tc>
      </w:tr>
      <w:tr w:rsidR="001548F9" w:rsidRPr="00F3632F" w:rsidTr="0084429A">
        <w:tc>
          <w:tcPr>
            <w:tcW w:w="1276" w:type="dxa"/>
            <w:vAlign w:val="center"/>
          </w:tcPr>
          <w:p w:rsidR="001548F9" w:rsidRPr="00F3632F" w:rsidRDefault="001548F9" w:rsidP="009E1EA4">
            <w:pPr>
              <w:spacing w:before="29" w:line="288" w:lineRule="auto"/>
              <w:rPr>
                <w:color w:val="000000"/>
                <w:kern w:val="0"/>
                <w:sz w:val="24"/>
              </w:rPr>
            </w:pPr>
            <w:r w:rsidRPr="00F3632F">
              <w:rPr>
                <w:sz w:val="24"/>
              </w:rPr>
              <w:t>合计</w:t>
            </w:r>
          </w:p>
        </w:tc>
        <w:tc>
          <w:tcPr>
            <w:tcW w:w="1843"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F3632F" w:rsidRDefault="001548F9" w:rsidP="009E1EA4">
            <w:pPr>
              <w:spacing w:before="29" w:line="288" w:lineRule="auto"/>
              <w:jc w:val="right"/>
              <w:rPr>
                <w:sz w:val="24"/>
              </w:rPr>
            </w:pPr>
            <w:r w:rsidRPr="00F3632F">
              <w:rPr>
                <w:sz w:val="24"/>
              </w:rPr>
              <w:t>800,000</w:t>
            </w:r>
          </w:p>
        </w:tc>
        <w:tc>
          <w:tcPr>
            <w:tcW w:w="1828" w:type="dxa"/>
            <w:vAlign w:val="center"/>
          </w:tcPr>
          <w:p w:rsidR="001548F9" w:rsidRPr="00F3632F" w:rsidRDefault="001548F9" w:rsidP="009E1EA4">
            <w:pPr>
              <w:spacing w:before="29" w:line="288" w:lineRule="auto"/>
              <w:jc w:val="right"/>
              <w:rPr>
                <w:sz w:val="24"/>
              </w:rPr>
            </w:pPr>
            <w:r w:rsidRPr="00F3632F">
              <w:rPr>
                <w:sz w:val="24"/>
              </w:rPr>
              <w:t>82,683,000.00</w:t>
            </w:r>
          </w:p>
        </w:tc>
      </w:tr>
    </w:tbl>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6.4.9.3.2 </w:t>
      </w:r>
      <w:r w:rsidRPr="00F3632F">
        <w:rPr>
          <w:b/>
          <w:bCs/>
          <w:color w:val="000000"/>
          <w:sz w:val="24"/>
        </w:rPr>
        <w:t>交易所市场债券正回购</w:t>
      </w:r>
    </w:p>
    <w:p w:rsidR="001548F9" w:rsidRPr="00F3632F" w:rsidRDefault="001548F9" w:rsidP="009E1EA4">
      <w:pPr>
        <w:spacing w:before="29" w:line="288" w:lineRule="auto"/>
        <w:ind w:firstLineChars="200" w:firstLine="480"/>
        <w:rPr>
          <w:color w:val="000000"/>
          <w:sz w:val="24"/>
        </w:rPr>
      </w:pPr>
      <w:r w:rsidRPr="00F3632F">
        <w:rPr>
          <w:color w:val="000000"/>
          <w:sz w:val="24"/>
        </w:rPr>
        <w:t>截至本报告期末</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日止，本基金从事证券交易所债券正回购交易形成的卖出回购证券款余额</w:t>
      </w:r>
      <w:r w:rsidRPr="00F3632F">
        <w:rPr>
          <w:color w:val="000000"/>
          <w:sz w:val="24"/>
        </w:rPr>
        <w:t>99,999,995.80</w:t>
      </w:r>
      <w:r w:rsidRPr="00F3632F">
        <w:rPr>
          <w:color w:val="000000"/>
          <w:sz w:val="24"/>
        </w:rPr>
        <w:t>元，于</w:t>
      </w:r>
      <w:r w:rsidRPr="00F3632F">
        <w:rPr>
          <w:color w:val="000000"/>
          <w:sz w:val="24"/>
        </w:rPr>
        <w:t>2015</w:t>
      </w:r>
      <w:r w:rsidRPr="00F3632F">
        <w:rPr>
          <w:color w:val="000000"/>
          <w:sz w:val="24"/>
        </w:rPr>
        <w:t>年</w:t>
      </w:r>
      <w:r w:rsidRPr="00F3632F">
        <w:rPr>
          <w:color w:val="000000"/>
          <w:sz w:val="24"/>
        </w:rPr>
        <w:t>7</w:t>
      </w:r>
      <w:r w:rsidRPr="00F3632F">
        <w:rPr>
          <w:color w:val="000000"/>
          <w:sz w:val="24"/>
        </w:rPr>
        <w:t>月</w:t>
      </w:r>
      <w:r w:rsidRPr="00F3632F">
        <w:rPr>
          <w:color w:val="000000"/>
          <w:sz w:val="24"/>
        </w:rPr>
        <w:t>1</w:t>
      </w:r>
      <w:r w:rsidRPr="00F3632F">
        <w:rPr>
          <w:color w:val="000000"/>
          <w:sz w:val="24"/>
        </w:rPr>
        <w:t>日到期。该类交易要求本基金转入质押库的债券，按证券交易所规定的比例折算为标准券后，不低于债券回购交易的余额。</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F3632F">
        <w:rPr>
          <w:b/>
          <w:bCs/>
          <w:szCs w:val="24"/>
          <w:lang w:val="en-US"/>
        </w:rPr>
        <w:t xml:space="preserve">7  </w:t>
      </w:r>
      <w:r w:rsidRPr="00F3632F">
        <w:rPr>
          <w:b/>
          <w:bCs/>
          <w:szCs w:val="24"/>
          <w:lang w:val="en-US"/>
        </w:rPr>
        <w:t>投资组合报告</w:t>
      </w:r>
      <w:bookmarkEnd w:id="53"/>
      <w:bookmarkEnd w:id="54"/>
    </w:p>
    <w:p w:rsidR="001548F9" w:rsidRPr="00F3632F" w:rsidRDefault="001548F9" w:rsidP="009E1EA4">
      <w:pPr>
        <w:pStyle w:val="20"/>
        <w:spacing w:before="29" w:after="0" w:line="288" w:lineRule="auto"/>
        <w:rPr>
          <w:rFonts w:ascii="Times New Roman" w:hAnsi="Times New Roman"/>
          <w:kern w:val="0"/>
          <w:szCs w:val="24"/>
        </w:rPr>
      </w:pPr>
      <w:bookmarkStart w:id="55" w:name="_Toc331410102"/>
      <w:bookmarkStart w:id="56" w:name="_Toc225498273"/>
      <w:r w:rsidRPr="00F3632F">
        <w:rPr>
          <w:rFonts w:ascii="Times New Roman" w:hAnsi="Times New Roman"/>
          <w:bCs w:val="0"/>
          <w:color w:val="000000"/>
          <w:kern w:val="0"/>
          <w:szCs w:val="24"/>
        </w:rPr>
        <w:t xml:space="preserve">7.1 </w:t>
      </w:r>
      <w:r w:rsidRPr="00F3632F">
        <w:rPr>
          <w:rFonts w:ascii="Times New Roman" w:hAnsi="Times New Roman"/>
          <w:kern w:val="0"/>
          <w:szCs w:val="24"/>
        </w:rPr>
        <w:t>期末基金资产组合情况</w:t>
      </w:r>
      <w:bookmarkEnd w:id="55"/>
      <w:bookmarkEnd w:id="56"/>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3419" w:type="dxa"/>
            <w:vAlign w:val="center"/>
          </w:tcPr>
          <w:p w:rsidR="001548F9" w:rsidRPr="00F3632F" w:rsidRDefault="001548F9" w:rsidP="009E1EA4">
            <w:pPr>
              <w:spacing w:before="29" w:line="288" w:lineRule="auto"/>
              <w:rPr>
                <w:color w:val="000000"/>
                <w:sz w:val="24"/>
              </w:rPr>
            </w:pPr>
            <w:r w:rsidRPr="00F3632F">
              <w:rPr>
                <w:color w:val="000000"/>
                <w:sz w:val="24"/>
              </w:rPr>
              <w:t>项目</w:t>
            </w:r>
          </w:p>
        </w:tc>
        <w:tc>
          <w:tcPr>
            <w:tcW w:w="2519" w:type="dxa"/>
            <w:vAlign w:val="center"/>
          </w:tcPr>
          <w:p w:rsidR="001548F9" w:rsidRPr="00F3632F" w:rsidRDefault="001548F9" w:rsidP="009E1EA4">
            <w:pPr>
              <w:spacing w:before="29" w:line="288" w:lineRule="auto"/>
              <w:jc w:val="center"/>
              <w:rPr>
                <w:color w:val="000000"/>
                <w:sz w:val="24"/>
              </w:rPr>
            </w:pPr>
            <w:r w:rsidRPr="00F3632F">
              <w:rPr>
                <w:color w:val="000000"/>
                <w:sz w:val="24"/>
              </w:rPr>
              <w:t>金额</w:t>
            </w:r>
          </w:p>
        </w:tc>
        <w:tc>
          <w:tcPr>
            <w:tcW w:w="19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占基金总资产的比例</w:t>
            </w:r>
            <w:r w:rsidR="00DE29AF" w:rsidRPr="00F3632F">
              <w:rPr>
                <w:color w:val="000000"/>
                <w:sz w:val="24"/>
              </w:rPr>
              <w:t>（％）</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sz w:val="24"/>
              </w:rPr>
              <w:t>1</w:t>
            </w: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权益投资</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其中：股票</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sz w:val="24"/>
              </w:rPr>
              <w:t>2</w:t>
            </w: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固定收益投资</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422,643,253.39</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95.02</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其中：债券</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422,643,253.39</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95.02</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E16D93">
            <w:pPr>
              <w:spacing w:before="29" w:line="288" w:lineRule="auto"/>
              <w:ind w:leftChars="50" w:left="105" w:firstLineChars="300" w:firstLine="720"/>
              <w:rPr>
                <w:color w:val="000000"/>
                <w:sz w:val="24"/>
              </w:rPr>
            </w:pPr>
            <w:r w:rsidRPr="00F3632F">
              <w:rPr>
                <w:sz w:val="24"/>
              </w:rPr>
              <w:t>资产支持证券</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r>
      <w:tr w:rsidR="008F6836" w:rsidRPr="00F3632F" w:rsidTr="000C4056">
        <w:tc>
          <w:tcPr>
            <w:tcW w:w="1080" w:type="dxa"/>
            <w:vAlign w:val="center"/>
          </w:tcPr>
          <w:p w:rsidR="008F6836" w:rsidRPr="000C4056" w:rsidRDefault="008F6836" w:rsidP="000C4056">
            <w:pPr>
              <w:spacing w:before="29" w:line="288" w:lineRule="auto"/>
              <w:jc w:val="center"/>
              <w:rPr>
                <w:color w:val="000000"/>
                <w:sz w:val="24"/>
              </w:rPr>
            </w:pPr>
            <w:r w:rsidRPr="000C4056">
              <w:rPr>
                <w:color w:val="000000"/>
                <w:sz w:val="24"/>
              </w:rPr>
              <w:t>3</w:t>
            </w:r>
          </w:p>
        </w:tc>
        <w:tc>
          <w:tcPr>
            <w:tcW w:w="3419" w:type="dxa"/>
            <w:vAlign w:val="center"/>
          </w:tcPr>
          <w:p w:rsidR="008F6836" w:rsidRPr="000C4056" w:rsidRDefault="008F6836" w:rsidP="000C4056">
            <w:pPr>
              <w:spacing w:before="29" w:line="288" w:lineRule="auto"/>
              <w:ind w:leftChars="50" w:left="105"/>
              <w:rPr>
                <w:color w:val="000000"/>
                <w:sz w:val="24"/>
              </w:rPr>
            </w:pPr>
            <w:r w:rsidRPr="000C4056">
              <w:rPr>
                <w:color w:val="000000"/>
                <w:sz w:val="24"/>
              </w:rPr>
              <w:t>贵金属投资</w:t>
            </w:r>
          </w:p>
        </w:tc>
        <w:tc>
          <w:tcPr>
            <w:tcW w:w="2519" w:type="dxa"/>
            <w:vAlign w:val="center"/>
          </w:tcPr>
          <w:p w:rsidR="008F6836" w:rsidRPr="000C4056" w:rsidRDefault="008F6836" w:rsidP="000C4056">
            <w:pPr>
              <w:spacing w:before="29" w:line="288" w:lineRule="auto"/>
              <w:ind w:left="17"/>
              <w:jc w:val="right"/>
              <w:rPr>
                <w:color w:val="000000"/>
                <w:sz w:val="24"/>
              </w:rPr>
            </w:pPr>
            <w:r w:rsidRPr="000C4056">
              <w:rPr>
                <w:color w:val="000000"/>
                <w:sz w:val="24"/>
              </w:rPr>
              <w:t>-</w:t>
            </w:r>
          </w:p>
        </w:tc>
        <w:tc>
          <w:tcPr>
            <w:tcW w:w="1980" w:type="dxa"/>
            <w:vAlign w:val="center"/>
          </w:tcPr>
          <w:p w:rsidR="008F6836" w:rsidRPr="000C4056" w:rsidRDefault="008F6836" w:rsidP="000C4056">
            <w:pPr>
              <w:spacing w:before="29" w:line="288" w:lineRule="auto"/>
              <w:ind w:left="17"/>
              <w:jc w:val="right"/>
              <w:rPr>
                <w:color w:val="000000"/>
                <w:sz w:val="24"/>
              </w:rPr>
            </w:pPr>
            <w:r w:rsidRPr="000C4056">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4</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金融衍生品投资</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5</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买入返售金融资产</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其中：买断式回购的买入返售金融资产</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6</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银行存款和结算备付金合计</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12,085,721.87</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2.72</w:t>
            </w:r>
          </w:p>
        </w:tc>
      </w:tr>
      <w:tr w:rsidR="008F6836" w:rsidRPr="00F3632F" w:rsidTr="008F6836">
        <w:tc>
          <w:tcPr>
            <w:tcW w:w="1080" w:type="dxa"/>
            <w:vAlign w:val="center"/>
          </w:tcPr>
          <w:p w:rsidR="008F6836" w:rsidRPr="00F3632F" w:rsidRDefault="00227FF2" w:rsidP="008F6836">
            <w:pPr>
              <w:spacing w:before="29" w:line="288" w:lineRule="auto"/>
              <w:ind w:left="17"/>
              <w:jc w:val="center"/>
              <w:rPr>
                <w:color w:val="000000"/>
                <w:sz w:val="24"/>
              </w:rPr>
            </w:pPr>
            <w:r>
              <w:rPr>
                <w:color w:val="000000"/>
                <w:sz w:val="24"/>
              </w:rPr>
              <w:t>7</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其他各项资产</w:t>
            </w:r>
          </w:p>
        </w:tc>
        <w:tc>
          <w:tcPr>
            <w:tcW w:w="2519" w:type="dxa"/>
            <w:vAlign w:val="center"/>
          </w:tcPr>
          <w:p w:rsidR="008F6836" w:rsidRPr="00F3632F" w:rsidRDefault="008F6836" w:rsidP="009E1EA4">
            <w:pPr>
              <w:spacing w:before="29" w:line="288" w:lineRule="auto"/>
              <w:jc w:val="right"/>
              <w:rPr>
                <w:color w:val="000000"/>
                <w:sz w:val="24"/>
              </w:rPr>
            </w:pPr>
            <w:r w:rsidRPr="00F3632F">
              <w:rPr>
                <w:color w:val="000000"/>
                <w:sz w:val="24"/>
              </w:rPr>
              <w:t>10,080,868.42</w:t>
            </w:r>
          </w:p>
        </w:tc>
        <w:tc>
          <w:tcPr>
            <w:tcW w:w="1980" w:type="dxa"/>
            <w:vAlign w:val="center"/>
          </w:tcPr>
          <w:p w:rsidR="008F6836" w:rsidRPr="00F3632F" w:rsidRDefault="008F6836" w:rsidP="009E1EA4">
            <w:pPr>
              <w:spacing w:before="29" w:line="288" w:lineRule="auto"/>
              <w:jc w:val="right"/>
              <w:rPr>
                <w:color w:val="000000"/>
                <w:sz w:val="24"/>
              </w:rPr>
            </w:pPr>
            <w:r w:rsidRPr="00F3632F">
              <w:rPr>
                <w:color w:val="000000"/>
                <w:sz w:val="24"/>
              </w:rPr>
              <w:t>2.27</w:t>
            </w:r>
          </w:p>
        </w:tc>
      </w:tr>
      <w:tr w:rsidR="008F6836" w:rsidRPr="00F3632F" w:rsidTr="008F6836">
        <w:tc>
          <w:tcPr>
            <w:tcW w:w="1080" w:type="dxa"/>
            <w:vAlign w:val="center"/>
          </w:tcPr>
          <w:p w:rsidR="008F6836" w:rsidRPr="00F3632F" w:rsidRDefault="00227FF2" w:rsidP="008F6836">
            <w:pPr>
              <w:spacing w:before="29" w:line="288" w:lineRule="auto"/>
              <w:ind w:left="17"/>
              <w:jc w:val="center"/>
              <w:rPr>
                <w:color w:val="000000"/>
                <w:sz w:val="24"/>
              </w:rPr>
            </w:pPr>
            <w:r>
              <w:rPr>
                <w:color w:val="000000"/>
                <w:sz w:val="24"/>
              </w:rPr>
              <w:t>8</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合计</w:t>
            </w:r>
          </w:p>
        </w:tc>
        <w:tc>
          <w:tcPr>
            <w:tcW w:w="2519" w:type="dxa"/>
            <w:vAlign w:val="center"/>
          </w:tcPr>
          <w:p w:rsidR="008F6836" w:rsidRPr="00F3632F" w:rsidRDefault="008F6836" w:rsidP="009E1EA4">
            <w:pPr>
              <w:spacing w:before="29" w:line="288" w:lineRule="auto"/>
              <w:jc w:val="right"/>
              <w:rPr>
                <w:color w:val="000000"/>
                <w:sz w:val="24"/>
              </w:rPr>
            </w:pPr>
            <w:r w:rsidRPr="00F3632F">
              <w:rPr>
                <w:color w:val="000000"/>
                <w:sz w:val="24"/>
              </w:rPr>
              <w:t>444,809,843.68</w:t>
            </w:r>
          </w:p>
        </w:tc>
        <w:tc>
          <w:tcPr>
            <w:tcW w:w="1980" w:type="dxa"/>
            <w:vAlign w:val="center"/>
          </w:tcPr>
          <w:p w:rsidR="008F6836" w:rsidRPr="00F3632F" w:rsidRDefault="008F6836" w:rsidP="009E1EA4">
            <w:pPr>
              <w:spacing w:before="29" w:line="288" w:lineRule="auto"/>
              <w:jc w:val="right"/>
              <w:rPr>
                <w:color w:val="000000"/>
                <w:sz w:val="24"/>
              </w:rPr>
            </w:pPr>
            <w:r w:rsidRPr="00F3632F">
              <w:rPr>
                <w:color w:val="000000"/>
                <w:sz w:val="24"/>
              </w:rPr>
              <w:t>100.00</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7" w:name="_Toc331410103"/>
      <w:bookmarkStart w:id="58" w:name="_Toc225498274"/>
      <w:r w:rsidRPr="00F3632F">
        <w:rPr>
          <w:rFonts w:ascii="Times New Roman" w:hAnsi="Times New Roman"/>
          <w:kern w:val="0"/>
          <w:szCs w:val="24"/>
        </w:rPr>
        <w:t xml:space="preserve">7.2 </w:t>
      </w:r>
      <w:r w:rsidRPr="00F3632F">
        <w:rPr>
          <w:rFonts w:ascii="Times New Roman" w:hAnsi="Times New Roman"/>
          <w:kern w:val="0"/>
          <w:szCs w:val="24"/>
        </w:rPr>
        <w:t>期末按行业分类的股票投资组合</w:t>
      </w:r>
      <w:bookmarkEnd w:id="57"/>
      <w:bookmarkEnd w:id="58"/>
    </w:p>
    <w:p w:rsidR="001548F9" w:rsidRDefault="001548F9" w:rsidP="009E1EA4">
      <w:pPr>
        <w:tabs>
          <w:tab w:val="left" w:pos="426"/>
        </w:tabs>
        <w:spacing w:before="29" w:line="288" w:lineRule="auto"/>
        <w:jc w:val="left"/>
        <w:rPr>
          <w:kern w:val="0"/>
          <w:sz w:val="24"/>
        </w:rPr>
      </w:pPr>
      <w:r w:rsidRPr="00F3632F">
        <w:rPr>
          <w:kern w:val="0"/>
          <w:sz w:val="24"/>
        </w:rPr>
        <w:t>本基金本报告期末未持有股票。</w:t>
      </w:r>
    </w:p>
    <w:p w:rsidR="00F068EE" w:rsidRPr="00F3632F" w:rsidRDefault="00F068EE"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59" w:name="_Toc331410104"/>
      <w:r w:rsidRPr="00F3632F">
        <w:rPr>
          <w:rFonts w:ascii="Times New Roman" w:hAnsi="Times New Roman"/>
          <w:kern w:val="0"/>
          <w:szCs w:val="24"/>
        </w:rPr>
        <w:t xml:space="preserve">7.3 </w:t>
      </w:r>
      <w:r w:rsidR="000A6E4A" w:rsidRPr="00F3632F">
        <w:rPr>
          <w:rFonts w:ascii="Times New Roman" w:hAnsi="Times New Roman"/>
          <w:kern w:val="0"/>
          <w:szCs w:val="24"/>
        </w:rPr>
        <w:t>期末按公允价值占基金资产净值比例大小排序的前十名</w:t>
      </w:r>
      <w:r w:rsidRPr="00F3632F">
        <w:rPr>
          <w:rFonts w:ascii="Times New Roman" w:hAnsi="Times New Roman"/>
          <w:kern w:val="0"/>
          <w:szCs w:val="24"/>
        </w:rPr>
        <w:t>股票投资明细</w:t>
      </w:r>
      <w:bookmarkEnd w:id="59"/>
    </w:p>
    <w:p w:rsidR="001548F9" w:rsidRDefault="001548F9" w:rsidP="009E1EA4">
      <w:pPr>
        <w:tabs>
          <w:tab w:val="left" w:pos="426"/>
        </w:tabs>
        <w:spacing w:before="29" w:line="288" w:lineRule="auto"/>
        <w:jc w:val="left"/>
        <w:rPr>
          <w:kern w:val="0"/>
          <w:sz w:val="24"/>
        </w:rPr>
      </w:pPr>
      <w:r w:rsidRPr="00F3632F">
        <w:rPr>
          <w:kern w:val="0"/>
          <w:sz w:val="24"/>
        </w:rPr>
        <w:t>本基金本报告期末未持有股票。</w:t>
      </w:r>
    </w:p>
    <w:p w:rsidR="00F068EE" w:rsidRPr="00F3632F" w:rsidRDefault="00F068EE"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60" w:name="_Toc331410105"/>
      <w:r w:rsidRPr="00F3632F">
        <w:rPr>
          <w:rFonts w:ascii="Times New Roman" w:hAnsi="Times New Roman"/>
          <w:kern w:val="0"/>
          <w:szCs w:val="24"/>
        </w:rPr>
        <w:t>7.4</w:t>
      </w:r>
      <w:bookmarkStart w:id="61" w:name="_Toc234814103"/>
      <w:r w:rsidRPr="00F3632F">
        <w:rPr>
          <w:rFonts w:ascii="Times New Roman" w:hAnsi="Times New Roman"/>
          <w:kern w:val="0"/>
          <w:szCs w:val="24"/>
        </w:rPr>
        <w:t>报告期内股票投资组合的重大变动</w:t>
      </w:r>
      <w:bookmarkEnd w:id="60"/>
      <w:bookmarkEnd w:id="61"/>
    </w:p>
    <w:p w:rsidR="001548F9" w:rsidRDefault="001548F9" w:rsidP="009E1EA4">
      <w:pPr>
        <w:tabs>
          <w:tab w:val="left" w:pos="426"/>
        </w:tabs>
        <w:spacing w:before="29" w:line="288" w:lineRule="auto"/>
        <w:jc w:val="left"/>
        <w:rPr>
          <w:kern w:val="0"/>
          <w:sz w:val="24"/>
        </w:rPr>
      </w:pPr>
      <w:r w:rsidRPr="00F3632F">
        <w:rPr>
          <w:kern w:val="0"/>
          <w:sz w:val="24"/>
        </w:rPr>
        <w:t>本基金本报告期内未持有股票。</w:t>
      </w:r>
    </w:p>
    <w:p w:rsidR="00F068EE" w:rsidRPr="00F3632F" w:rsidRDefault="00F068EE"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F3632F">
        <w:rPr>
          <w:rFonts w:ascii="Times New Roman" w:hAnsi="Times New Roman"/>
          <w:kern w:val="0"/>
          <w:szCs w:val="24"/>
        </w:rPr>
        <w:t xml:space="preserve">7.5 </w:t>
      </w:r>
      <w:r w:rsidRPr="00F3632F">
        <w:rPr>
          <w:rFonts w:ascii="Times New Roman" w:hAnsi="Times New Roman"/>
          <w:kern w:val="0"/>
          <w:szCs w:val="24"/>
        </w:rPr>
        <w:t>期末按债券品种分类的债券投资组合</w:t>
      </w:r>
      <w:bookmarkEnd w:id="62"/>
      <w:bookmarkEnd w:id="63"/>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326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债券品种</w:t>
            </w:r>
          </w:p>
        </w:tc>
        <w:tc>
          <w:tcPr>
            <w:tcW w:w="241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公允价值</w:t>
            </w:r>
          </w:p>
        </w:tc>
        <w:tc>
          <w:tcPr>
            <w:tcW w:w="2041"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占基金资产净值比例</w:t>
            </w:r>
            <w:r w:rsidR="00E67D14" w:rsidRPr="00F3632F">
              <w:rPr>
                <w:color w:val="000000"/>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1</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国家债券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2</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央行票据</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3</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金融债券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69,301,000.00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26.29</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其中：政策性金融债</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69,301,000.00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26.29</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4</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企业债券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222,451,253.39</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84.39</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5</w:t>
            </w:r>
          </w:p>
        </w:tc>
        <w:tc>
          <w:tcPr>
            <w:tcW w:w="3260" w:type="dxa"/>
            <w:vAlign w:val="center"/>
          </w:tcPr>
          <w:p w:rsidR="001548F9" w:rsidRPr="00F3632F" w:rsidRDefault="00EB0D3E" w:rsidP="009E1EA4">
            <w:pPr>
              <w:spacing w:before="29" w:line="288" w:lineRule="auto"/>
              <w:ind w:left="17"/>
              <w:jc w:val="left"/>
              <w:rPr>
                <w:color w:val="000000"/>
                <w:sz w:val="24"/>
              </w:rPr>
            </w:pPr>
            <w:r w:rsidRPr="00F3632F">
              <w:rPr>
                <w:color w:val="000000"/>
                <w:sz w:val="24"/>
              </w:rPr>
              <w:t>企业短期融资券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50,010,000.00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18.97</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6</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中期票据</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80,881,000.00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30.68</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7</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可转债</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8</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其他</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9</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合计</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422,643,253.39</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160.34</w:t>
            </w:r>
          </w:p>
        </w:tc>
      </w:tr>
    </w:tbl>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bookmarkStart w:id="64" w:name="_Toc331410107"/>
      <w:r w:rsidRPr="00F3632F">
        <w:rPr>
          <w:rFonts w:ascii="Times New Roman" w:hAnsi="Times New Roman"/>
          <w:kern w:val="0"/>
          <w:szCs w:val="24"/>
        </w:rPr>
        <w:t>7.6</w:t>
      </w:r>
      <w:bookmarkStart w:id="65" w:name="_Toc234814105"/>
      <w:r w:rsidR="00576F91">
        <w:rPr>
          <w:rFonts w:ascii="Times New Roman" w:hAnsi="Times New Roman"/>
          <w:kern w:val="0"/>
          <w:szCs w:val="24"/>
        </w:rPr>
        <w:t xml:space="preserve"> </w:t>
      </w:r>
      <w:r w:rsidRPr="00F3632F">
        <w:rPr>
          <w:rFonts w:ascii="Times New Roman" w:hAnsi="Times New Roman"/>
          <w:kern w:val="0"/>
          <w:szCs w:val="24"/>
        </w:rPr>
        <w:t>期末按公允价值占基金资产净值比例大小排</w:t>
      </w:r>
      <w:r w:rsidR="009D7B34">
        <w:rPr>
          <w:rFonts w:ascii="Times New Roman" w:hAnsi="Times New Roman" w:hint="eastAsia"/>
          <w:kern w:val="0"/>
          <w:szCs w:val="24"/>
        </w:rPr>
        <w:t>序</w:t>
      </w:r>
      <w:r w:rsidRPr="00F3632F">
        <w:rPr>
          <w:rFonts w:ascii="Times New Roman" w:hAnsi="Times New Roman"/>
          <w:kern w:val="0"/>
          <w:szCs w:val="24"/>
        </w:rPr>
        <w:t>的前五名债券投资明细</w:t>
      </w:r>
      <w:bookmarkEnd w:id="64"/>
      <w:bookmarkEnd w:id="65"/>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F3632F" w:rsidTr="00F35FEF">
        <w:tc>
          <w:tcPr>
            <w:tcW w:w="125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131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债券代码</w:t>
            </w:r>
          </w:p>
        </w:tc>
        <w:tc>
          <w:tcPr>
            <w:tcW w:w="128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债券名称</w:t>
            </w:r>
          </w:p>
        </w:tc>
        <w:tc>
          <w:tcPr>
            <w:tcW w:w="142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数量</w:t>
            </w:r>
            <w:r w:rsidR="006F5445" w:rsidRPr="00F3632F">
              <w:rPr>
                <w:color w:val="000000"/>
                <w:sz w:val="24"/>
              </w:rPr>
              <w:t>（</w:t>
            </w:r>
            <w:r w:rsidRPr="00F3632F">
              <w:rPr>
                <w:color w:val="000000"/>
                <w:sz w:val="24"/>
              </w:rPr>
              <w:t>张</w:t>
            </w:r>
            <w:r w:rsidR="006F5445" w:rsidRPr="00F3632F">
              <w:rPr>
                <w:color w:val="000000"/>
                <w:sz w:val="24"/>
              </w:rPr>
              <w:t>）</w:t>
            </w:r>
          </w:p>
        </w:tc>
        <w:tc>
          <w:tcPr>
            <w:tcW w:w="164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公允价值</w:t>
            </w:r>
          </w:p>
        </w:tc>
        <w:tc>
          <w:tcPr>
            <w:tcW w:w="161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占基金资产净值比例</w:t>
            </w:r>
            <w:r w:rsidR="0098666E" w:rsidRPr="00F3632F">
              <w:rPr>
                <w:color w:val="000000"/>
                <w:sz w:val="24"/>
              </w:rPr>
              <w:t>（％）</w:t>
            </w:r>
          </w:p>
        </w:tc>
      </w:tr>
      <w:tr w:rsidR="00B72F4F">
        <w:tc>
          <w:tcPr>
            <w:tcW w:w="1320" w:type="dxa"/>
            <w:vAlign w:val="center"/>
          </w:tcPr>
          <w:p w:rsidR="00B72F4F" w:rsidRDefault="007A5642">
            <w:pPr>
              <w:jc w:val="center"/>
            </w:pPr>
            <w:r>
              <w:rPr>
                <w:color w:val="000000"/>
                <w:sz w:val="24"/>
              </w:rPr>
              <w:t>1</w:t>
            </w:r>
          </w:p>
        </w:tc>
        <w:tc>
          <w:tcPr>
            <w:tcW w:w="1382" w:type="dxa"/>
            <w:vAlign w:val="center"/>
          </w:tcPr>
          <w:p w:rsidR="00B72F4F" w:rsidRDefault="007A5642">
            <w:pPr>
              <w:jc w:val="center"/>
            </w:pPr>
            <w:r>
              <w:rPr>
                <w:color w:val="000000"/>
                <w:sz w:val="24"/>
              </w:rPr>
              <w:t>150205</w:t>
            </w:r>
          </w:p>
        </w:tc>
        <w:tc>
          <w:tcPr>
            <w:tcW w:w="1353" w:type="dxa"/>
            <w:vAlign w:val="center"/>
          </w:tcPr>
          <w:p w:rsidR="00B72F4F" w:rsidRDefault="007A5642">
            <w:pPr>
              <w:jc w:val="center"/>
            </w:pPr>
            <w:r>
              <w:rPr>
                <w:color w:val="000000"/>
                <w:sz w:val="24"/>
              </w:rPr>
              <w:t>15</w:t>
            </w:r>
            <w:r>
              <w:rPr>
                <w:color w:val="000000"/>
                <w:sz w:val="24"/>
              </w:rPr>
              <w:t>国开</w:t>
            </w:r>
            <w:r>
              <w:rPr>
                <w:color w:val="000000"/>
                <w:sz w:val="24"/>
              </w:rPr>
              <w:t>05</w:t>
            </w:r>
          </w:p>
        </w:tc>
        <w:tc>
          <w:tcPr>
            <w:tcW w:w="1505" w:type="dxa"/>
            <w:vAlign w:val="center"/>
          </w:tcPr>
          <w:p w:rsidR="00B72F4F" w:rsidRDefault="007A5642">
            <w:pPr>
              <w:jc w:val="right"/>
            </w:pPr>
            <w:r>
              <w:rPr>
                <w:color w:val="000000"/>
                <w:sz w:val="24"/>
              </w:rPr>
              <w:t>300,000</w:t>
            </w:r>
          </w:p>
        </w:tc>
        <w:tc>
          <w:tcPr>
            <w:tcW w:w="1737" w:type="dxa"/>
            <w:vAlign w:val="center"/>
          </w:tcPr>
          <w:p w:rsidR="00B72F4F" w:rsidRDefault="007A5642">
            <w:pPr>
              <w:jc w:val="right"/>
            </w:pPr>
            <w:r>
              <w:rPr>
                <w:color w:val="000000"/>
                <w:sz w:val="24"/>
              </w:rPr>
              <w:t>29,241,000.00</w:t>
            </w:r>
          </w:p>
        </w:tc>
        <w:tc>
          <w:tcPr>
            <w:tcW w:w="1701" w:type="dxa"/>
            <w:vAlign w:val="center"/>
          </w:tcPr>
          <w:p w:rsidR="00B72F4F" w:rsidRDefault="007A5642">
            <w:pPr>
              <w:jc w:val="right"/>
            </w:pPr>
            <w:r>
              <w:rPr>
                <w:color w:val="000000"/>
                <w:sz w:val="24"/>
              </w:rPr>
              <w:t>11.09</w:t>
            </w:r>
          </w:p>
        </w:tc>
      </w:tr>
      <w:tr w:rsidR="00B72F4F">
        <w:tc>
          <w:tcPr>
            <w:tcW w:w="1320" w:type="dxa"/>
            <w:vAlign w:val="center"/>
          </w:tcPr>
          <w:p w:rsidR="00B72F4F" w:rsidRDefault="007A5642">
            <w:pPr>
              <w:jc w:val="center"/>
            </w:pPr>
            <w:r>
              <w:rPr>
                <w:color w:val="000000"/>
                <w:sz w:val="24"/>
              </w:rPr>
              <w:t>2</w:t>
            </w:r>
          </w:p>
        </w:tc>
        <w:tc>
          <w:tcPr>
            <w:tcW w:w="1382" w:type="dxa"/>
            <w:vAlign w:val="center"/>
          </w:tcPr>
          <w:p w:rsidR="00B72F4F" w:rsidRDefault="007A5642">
            <w:pPr>
              <w:jc w:val="center"/>
            </w:pPr>
            <w:r>
              <w:rPr>
                <w:color w:val="000000"/>
                <w:sz w:val="24"/>
              </w:rPr>
              <w:t>124440</w:t>
            </w:r>
          </w:p>
        </w:tc>
        <w:tc>
          <w:tcPr>
            <w:tcW w:w="1353" w:type="dxa"/>
            <w:vAlign w:val="center"/>
          </w:tcPr>
          <w:p w:rsidR="00B72F4F" w:rsidRDefault="007A5642">
            <w:pPr>
              <w:jc w:val="center"/>
            </w:pPr>
            <w:r>
              <w:rPr>
                <w:color w:val="000000"/>
                <w:sz w:val="24"/>
              </w:rPr>
              <w:t>13</w:t>
            </w:r>
            <w:r>
              <w:rPr>
                <w:color w:val="000000"/>
                <w:sz w:val="24"/>
              </w:rPr>
              <w:t>宁德投</w:t>
            </w:r>
          </w:p>
        </w:tc>
        <w:tc>
          <w:tcPr>
            <w:tcW w:w="1505" w:type="dxa"/>
            <w:vAlign w:val="center"/>
          </w:tcPr>
          <w:p w:rsidR="00B72F4F" w:rsidRDefault="007A5642">
            <w:pPr>
              <w:jc w:val="right"/>
            </w:pPr>
            <w:r>
              <w:rPr>
                <w:color w:val="000000"/>
                <w:sz w:val="24"/>
              </w:rPr>
              <w:t>200,000</w:t>
            </w:r>
          </w:p>
        </w:tc>
        <w:tc>
          <w:tcPr>
            <w:tcW w:w="1737" w:type="dxa"/>
            <w:vAlign w:val="center"/>
          </w:tcPr>
          <w:p w:rsidR="00B72F4F" w:rsidRDefault="007A5642">
            <w:pPr>
              <w:jc w:val="right"/>
            </w:pPr>
            <w:r>
              <w:rPr>
                <w:color w:val="000000"/>
                <w:sz w:val="24"/>
              </w:rPr>
              <w:t>21,268,000.00</w:t>
            </w:r>
          </w:p>
        </w:tc>
        <w:tc>
          <w:tcPr>
            <w:tcW w:w="1701" w:type="dxa"/>
            <w:vAlign w:val="center"/>
          </w:tcPr>
          <w:p w:rsidR="00B72F4F" w:rsidRDefault="007A5642">
            <w:pPr>
              <w:jc w:val="right"/>
            </w:pPr>
            <w:r>
              <w:rPr>
                <w:color w:val="000000"/>
                <w:sz w:val="24"/>
              </w:rPr>
              <w:t>8.07</w:t>
            </w:r>
          </w:p>
        </w:tc>
      </w:tr>
      <w:tr w:rsidR="00B72F4F">
        <w:tc>
          <w:tcPr>
            <w:tcW w:w="1320" w:type="dxa"/>
            <w:vAlign w:val="center"/>
          </w:tcPr>
          <w:p w:rsidR="00B72F4F" w:rsidRDefault="007A5642">
            <w:pPr>
              <w:jc w:val="center"/>
            </w:pPr>
            <w:r>
              <w:rPr>
                <w:color w:val="000000"/>
                <w:sz w:val="24"/>
              </w:rPr>
              <w:t>3</w:t>
            </w:r>
          </w:p>
        </w:tc>
        <w:tc>
          <w:tcPr>
            <w:tcW w:w="1382" w:type="dxa"/>
            <w:vAlign w:val="center"/>
          </w:tcPr>
          <w:p w:rsidR="00B72F4F" w:rsidRDefault="007A5642">
            <w:pPr>
              <w:jc w:val="center"/>
            </w:pPr>
            <w:r>
              <w:rPr>
                <w:color w:val="000000"/>
                <w:sz w:val="24"/>
              </w:rPr>
              <w:t>1480276</w:t>
            </w:r>
          </w:p>
        </w:tc>
        <w:tc>
          <w:tcPr>
            <w:tcW w:w="1353" w:type="dxa"/>
            <w:vAlign w:val="center"/>
          </w:tcPr>
          <w:p w:rsidR="00B72F4F" w:rsidRDefault="007A5642">
            <w:pPr>
              <w:jc w:val="center"/>
            </w:pPr>
            <w:r>
              <w:rPr>
                <w:color w:val="000000"/>
                <w:sz w:val="24"/>
              </w:rPr>
              <w:t>14</w:t>
            </w:r>
            <w:r>
              <w:rPr>
                <w:color w:val="000000"/>
                <w:sz w:val="24"/>
              </w:rPr>
              <w:t>滕州债</w:t>
            </w:r>
            <w:r>
              <w:rPr>
                <w:color w:val="000000"/>
                <w:sz w:val="24"/>
              </w:rPr>
              <w:t>02</w:t>
            </w:r>
          </w:p>
        </w:tc>
        <w:tc>
          <w:tcPr>
            <w:tcW w:w="1505" w:type="dxa"/>
            <w:vAlign w:val="center"/>
          </w:tcPr>
          <w:p w:rsidR="00B72F4F" w:rsidRDefault="007A5642">
            <w:pPr>
              <w:jc w:val="right"/>
            </w:pPr>
            <w:r>
              <w:rPr>
                <w:color w:val="000000"/>
                <w:sz w:val="24"/>
              </w:rPr>
              <w:t>200,000</w:t>
            </w:r>
          </w:p>
        </w:tc>
        <w:tc>
          <w:tcPr>
            <w:tcW w:w="1737" w:type="dxa"/>
            <w:vAlign w:val="center"/>
          </w:tcPr>
          <w:p w:rsidR="00B72F4F" w:rsidRDefault="007A5642">
            <w:pPr>
              <w:jc w:val="right"/>
            </w:pPr>
            <w:r>
              <w:rPr>
                <w:color w:val="000000"/>
                <w:sz w:val="24"/>
              </w:rPr>
              <w:t>21,202,000.00</w:t>
            </w:r>
          </w:p>
        </w:tc>
        <w:tc>
          <w:tcPr>
            <w:tcW w:w="1701" w:type="dxa"/>
            <w:vAlign w:val="center"/>
          </w:tcPr>
          <w:p w:rsidR="00B72F4F" w:rsidRDefault="007A5642">
            <w:pPr>
              <w:jc w:val="right"/>
            </w:pPr>
            <w:r>
              <w:rPr>
                <w:color w:val="000000"/>
                <w:sz w:val="24"/>
              </w:rPr>
              <w:t>8.04</w:t>
            </w:r>
          </w:p>
        </w:tc>
      </w:tr>
      <w:tr w:rsidR="00B72F4F">
        <w:tc>
          <w:tcPr>
            <w:tcW w:w="1320" w:type="dxa"/>
            <w:vAlign w:val="center"/>
          </w:tcPr>
          <w:p w:rsidR="00B72F4F" w:rsidRDefault="007A5642">
            <w:pPr>
              <w:jc w:val="center"/>
            </w:pPr>
            <w:r>
              <w:rPr>
                <w:color w:val="000000"/>
                <w:sz w:val="24"/>
              </w:rPr>
              <w:t>4</w:t>
            </w:r>
          </w:p>
        </w:tc>
        <w:tc>
          <w:tcPr>
            <w:tcW w:w="1382" w:type="dxa"/>
            <w:vAlign w:val="center"/>
          </w:tcPr>
          <w:p w:rsidR="00B72F4F" w:rsidRDefault="007A5642">
            <w:pPr>
              <w:jc w:val="center"/>
            </w:pPr>
            <w:r>
              <w:rPr>
                <w:color w:val="000000"/>
                <w:sz w:val="24"/>
              </w:rPr>
              <w:t>124711</w:t>
            </w:r>
          </w:p>
        </w:tc>
        <w:tc>
          <w:tcPr>
            <w:tcW w:w="1353" w:type="dxa"/>
            <w:vAlign w:val="center"/>
          </w:tcPr>
          <w:p w:rsidR="00B72F4F" w:rsidRDefault="007A5642">
            <w:pPr>
              <w:jc w:val="center"/>
            </w:pPr>
            <w:r>
              <w:rPr>
                <w:color w:val="000000"/>
                <w:sz w:val="24"/>
              </w:rPr>
              <w:t>14</w:t>
            </w:r>
            <w:r>
              <w:rPr>
                <w:color w:val="000000"/>
                <w:sz w:val="24"/>
              </w:rPr>
              <w:t>象山债</w:t>
            </w:r>
          </w:p>
        </w:tc>
        <w:tc>
          <w:tcPr>
            <w:tcW w:w="1505" w:type="dxa"/>
            <w:vAlign w:val="center"/>
          </w:tcPr>
          <w:p w:rsidR="00B72F4F" w:rsidRDefault="007A5642">
            <w:pPr>
              <w:jc w:val="right"/>
            </w:pPr>
            <w:r>
              <w:rPr>
                <w:color w:val="000000"/>
                <w:sz w:val="24"/>
              </w:rPr>
              <w:t>200,000</w:t>
            </w:r>
          </w:p>
        </w:tc>
        <w:tc>
          <w:tcPr>
            <w:tcW w:w="1737" w:type="dxa"/>
            <w:vAlign w:val="center"/>
          </w:tcPr>
          <w:p w:rsidR="00B72F4F" w:rsidRDefault="007A5642">
            <w:pPr>
              <w:jc w:val="right"/>
            </w:pPr>
            <w:r>
              <w:rPr>
                <w:color w:val="000000"/>
                <w:sz w:val="24"/>
              </w:rPr>
              <w:t>21,116,000.00</w:t>
            </w:r>
          </w:p>
        </w:tc>
        <w:tc>
          <w:tcPr>
            <w:tcW w:w="1701" w:type="dxa"/>
            <w:vAlign w:val="center"/>
          </w:tcPr>
          <w:p w:rsidR="00B72F4F" w:rsidRDefault="007A5642">
            <w:pPr>
              <w:jc w:val="right"/>
            </w:pPr>
            <w:r>
              <w:rPr>
                <w:color w:val="000000"/>
                <w:sz w:val="24"/>
              </w:rPr>
              <w:t>8.01</w:t>
            </w:r>
          </w:p>
        </w:tc>
      </w:tr>
      <w:tr w:rsidR="00B72F4F">
        <w:tc>
          <w:tcPr>
            <w:tcW w:w="1320" w:type="dxa"/>
            <w:vAlign w:val="center"/>
          </w:tcPr>
          <w:p w:rsidR="00B72F4F" w:rsidRDefault="007A5642">
            <w:pPr>
              <w:jc w:val="center"/>
            </w:pPr>
            <w:r>
              <w:rPr>
                <w:color w:val="000000"/>
                <w:sz w:val="24"/>
              </w:rPr>
              <w:t>5</w:t>
            </w:r>
          </w:p>
        </w:tc>
        <w:tc>
          <w:tcPr>
            <w:tcW w:w="1382" w:type="dxa"/>
            <w:vAlign w:val="center"/>
          </w:tcPr>
          <w:p w:rsidR="00B72F4F" w:rsidRDefault="007A5642">
            <w:pPr>
              <w:jc w:val="center"/>
            </w:pPr>
            <w:r>
              <w:rPr>
                <w:color w:val="000000"/>
                <w:sz w:val="24"/>
              </w:rPr>
              <w:t>122527</w:t>
            </w:r>
          </w:p>
        </w:tc>
        <w:tc>
          <w:tcPr>
            <w:tcW w:w="1353" w:type="dxa"/>
            <w:vAlign w:val="center"/>
          </w:tcPr>
          <w:p w:rsidR="00B72F4F" w:rsidRDefault="007A5642">
            <w:pPr>
              <w:jc w:val="center"/>
            </w:pPr>
            <w:r>
              <w:rPr>
                <w:color w:val="000000"/>
                <w:sz w:val="24"/>
              </w:rPr>
              <w:t>12</w:t>
            </w:r>
            <w:r>
              <w:rPr>
                <w:color w:val="000000"/>
                <w:sz w:val="24"/>
              </w:rPr>
              <w:t>温国投</w:t>
            </w:r>
          </w:p>
        </w:tc>
        <w:tc>
          <w:tcPr>
            <w:tcW w:w="1505" w:type="dxa"/>
            <w:vAlign w:val="center"/>
          </w:tcPr>
          <w:p w:rsidR="00B72F4F" w:rsidRDefault="007A5642">
            <w:pPr>
              <w:jc w:val="right"/>
            </w:pPr>
            <w:r>
              <w:rPr>
                <w:color w:val="000000"/>
                <w:sz w:val="24"/>
              </w:rPr>
              <w:t>200,000</w:t>
            </w:r>
          </w:p>
        </w:tc>
        <w:tc>
          <w:tcPr>
            <w:tcW w:w="1737" w:type="dxa"/>
            <w:vAlign w:val="center"/>
          </w:tcPr>
          <w:p w:rsidR="00B72F4F" w:rsidRDefault="007A5642">
            <w:pPr>
              <w:jc w:val="right"/>
            </w:pPr>
            <w:r>
              <w:rPr>
                <w:color w:val="000000"/>
                <w:sz w:val="24"/>
              </w:rPr>
              <w:t>20,810,000.00</w:t>
            </w:r>
          </w:p>
        </w:tc>
        <w:tc>
          <w:tcPr>
            <w:tcW w:w="1701" w:type="dxa"/>
            <w:vAlign w:val="center"/>
          </w:tcPr>
          <w:p w:rsidR="00B72F4F" w:rsidRDefault="007A5642">
            <w:pPr>
              <w:jc w:val="right"/>
            </w:pPr>
            <w:r>
              <w:rPr>
                <w:color w:val="000000"/>
                <w:sz w:val="24"/>
              </w:rPr>
              <w:t>7.89</w:t>
            </w:r>
          </w:p>
        </w:tc>
      </w:tr>
    </w:tbl>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bookmarkStart w:id="66" w:name="_Toc331410108"/>
      <w:r w:rsidRPr="00F3632F">
        <w:rPr>
          <w:rFonts w:ascii="Times New Roman" w:hAnsi="Times New Roman"/>
          <w:kern w:val="0"/>
          <w:szCs w:val="24"/>
        </w:rPr>
        <w:t xml:space="preserve">7.7 </w:t>
      </w:r>
      <w:r w:rsidR="003E2C82" w:rsidRPr="00F3632F">
        <w:rPr>
          <w:rFonts w:ascii="Times New Roman" w:hAnsi="Times New Roman"/>
          <w:kern w:val="0"/>
          <w:szCs w:val="24"/>
        </w:rPr>
        <w:t>期末按公允价值占基金资产净值比例大小排</w:t>
      </w:r>
      <w:r w:rsidR="00247F64">
        <w:rPr>
          <w:rFonts w:ascii="Times New Roman" w:hAnsi="Times New Roman" w:hint="eastAsia"/>
          <w:kern w:val="0"/>
          <w:szCs w:val="24"/>
        </w:rPr>
        <w:t>序</w:t>
      </w:r>
      <w:r w:rsidR="003E2C82" w:rsidRPr="00F3632F">
        <w:rPr>
          <w:rFonts w:ascii="Times New Roman" w:hAnsi="Times New Roman"/>
          <w:kern w:val="0"/>
          <w:szCs w:val="24"/>
        </w:rPr>
        <w:t>的前十名</w:t>
      </w:r>
      <w:r w:rsidRPr="00F3632F">
        <w:rPr>
          <w:rFonts w:ascii="Times New Roman" w:hAnsi="Times New Roman"/>
          <w:kern w:val="0"/>
          <w:szCs w:val="24"/>
        </w:rPr>
        <w:t>资产支持证券投资明细</w:t>
      </w:r>
      <w:bookmarkEnd w:id="66"/>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本基金本报告期末未持有资产支持证券。</w:t>
      </w:r>
    </w:p>
    <w:p w:rsidR="001548F9" w:rsidRDefault="001548F9" w:rsidP="009E1EA4">
      <w:pPr>
        <w:pStyle w:val="af6"/>
        <w:spacing w:before="29" w:beforeAutospacing="0" w:after="0" w:afterAutospacing="0" w:line="288" w:lineRule="auto"/>
        <w:rPr>
          <w:rFonts w:ascii="Times New Roman" w:hAnsi="Times New Roman"/>
          <w:color w:val="000000"/>
        </w:rPr>
      </w:pPr>
    </w:p>
    <w:p w:rsidR="003F4AC3" w:rsidRPr="009D5807" w:rsidRDefault="003F4AC3" w:rsidP="003F4AC3">
      <w:pPr>
        <w:pStyle w:val="20"/>
        <w:spacing w:before="29" w:after="0" w:line="288" w:lineRule="auto"/>
        <w:rPr>
          <w:rFonts w:ascii="Times New Roman" w:hAnsi="Times New Roman"/>
          <w:kern w:val="0"/>
          <w:szCs w:val="24"/>
        </w:rPr>
      </w:pPr>
      <w:bookmarkStart w:id="67"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7"/>
    </w:p>
    <w:p w:rsidR="003F4AC3" w:rsidRDefault="003F4AC3" w:rsidP="003F4AC3">
      <w:pPr>
        <w:tabs>
          <w:tab w:val="left" w:pos="426"/>
        </w:tabs>
        <w:spacing w:before="29" w:line="288" w:lineRule="auto"/>
        <w:jc w:val="left"/>
        <w:rPr>
          <w:kern w:val="0"/>
          <w:sz w:val="24"/>
        </w:rPr>
      </w:pPr>
      <w:r w:rsidRPr="00564DC2">
        <w:rPr>
          <w:kern w:val="0"/>
          <w:sz w:val="24"/>
        </w:rPr>
        <w:t>本基金本报告期末未持有贵金属。</w:t>
      </w:r>
    </w:p>
    <w:p w:rsidR="00F068EE" w:rsidRPr="00564DC2" w:rsidRDefault="00F068EE" w:rsidP="003F4AC3">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68" w:name="_Toc331410109"/>
      <w:r w:rsidRPr="00F3632F">
        <w:rPr>
          <w:rFonts w:ascii="Times New Roman" w:hAnsi="Times New Roman"/>
          <w:kern w:val="0"/>
          <w:szCs w:val="24"/>
        </w:rPr>
        <w:t xml:space="preserve">7.9 </w:t>
      </w:r>
      <w:r w:rsidRPr="00F3632F">
        <w:rPr>
          <w:rFonts w:ascii="Times New Roman" w:hAnsi="Times New Roman"/>
          <w:kern w:val="0"/>
          <w:szCs w:val="24"/>
        </w:rPr>
        <w:t>期末按公允价值占基金资产净值比例大小排</w:t>
      </w:r>
      <w:r w:rsidR="00632EA6">
        <w:rPr>
          <w:rFonts w:ascii="Times New Roman" w:hAnsi="Times New Roman" w:hint="eastAsia"/>
          <w:kern w:val="0"/>
          <w:szCs w:val="24"/>
        </w:rPr>
        <w:t>序</w:t>
      </w:r>
      <w:r w:rsidRPr="00F3632F">
        <w:rPr>
          <w:rFonts w:ascii="Times New Roman" w:hAnsi="Times New Roman"/>
          <w:kern w:val="0"/>
          <w:szCs w:val="24"/>
        </w:rPr>
        <w:t>的前五名权证投资明细</w:t>
      </w:r>
      <w:bookmarkEnd w:id="68"/>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本基金本报告期末未持有权证。</w:t>
      </w:r>
    </w:p>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7.10 </w:t>
      </w:r>
      <w:r w:rsidRPr="00F3632F">
        <w:rPr>
          <w:rFonts w:ascii="Times New Roman" w:hAnsi="Times New Roman"/>
          <w:kern w:val="0"/>
          <w:szCs w:val="24"/>
        </w:rPr>
        <w:t>报告期末本基金投资的股指期货交易情况说明</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本基金本报告期末未持有股指期货。</w:t>
      </w:r>
    </w:p>
    <w:p w:rsidR="001548F9" w:rsidRPr="00F3632F" w:rsidRDefault="001548F9" w:rsidP="009E1EA4">
      <w:pPr>
        <w:adjustRightInd w:val="0"/>
        <w:snapToGrid w:val="0"/>
        <w:spacing w:before="29" w:line="288" w:lineRule="auto"/>
        <w:rPr>
          <w:sz w:val="24"/>
        </w:rPr>
      </w:pPr>
    </w:p>
    <w:p w:rsidR="00513DD2" w:rsidRPr="00F3632F" w:rsidRDefault="00513DD2"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7.11</w:t>
      </w:r>
      <w:r w:rsidR="00576F91">
        <w:rPr>
          <w:rFonts w:ascii="Times New Roman" w:hAnsi="Times New Roman"/>
          <w:kern w:val="0"/>
          <w:szCs w:val="24"/>
        </w:rPr>
        <w:t xml:space="preserve"> </w:t>
      </w:r>
      <w:r w:rsidRPr="00F3632F">
        <w:rPr>
          <w:rFonts w:ascii="Times New Roman" w:hAnsi="Times New Roman"/>
          <w:kern w:val="0"/>
          <w:szCs w:val="24"/>
        </w:rPr>
        <w:t>报告期末本基金投资的国债期货交易情况说明</w:t>
      </w:r>
    </w:p>
    <w:p w:rsidR="00513DD2" w:rsidRDefault="00513DD2" w:rsidP="009E1EA4">
      <w:pPr>
        <w:tabs>
          <w:tab w:val="left" w:pos="426"/>
        </w:tabs>
        <w:spacing w:before="29" w:line="288" w:lineRule="auto"/>
        <w:jc w:val="left"/>
        <w:rPr>
          <w:kern w:val="0"/>
          <w:sz w:val="24"/>
        </w:rPr>
      </w:pPr>
      <w:r w:rsidRPr="00F3632F">
        <w:rPr>
          <w:kern w:val="0"/>
          <w:sz w:val="24"/>
        </w:rPr>
        <w:t>本基金本报告期末未持有国债期货。</w:t>
      </w:r>
    </w:p>
    <w:p w:rsidR="00455950" w:rsidRPr="00F3632F" w:rsidRDefault="00455950"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69" w:name="_Toc331410110"/>
      <w:r w:rsidRPr="00F3632F">
        <w:rPr>
          <w:rFonts w:ascii="Times New Roman" w:hAnsi="Times New Roman"/>
          <w:kern w:val="0"/>
          <w:szCs w:val="24"/>
        </w:rPr>
        <w:t xml:space="preserve">7.12 </w:t>
      </w:r>
      <w:r w:rsidRPr="00F3632F">
        <w:rPr>
          <w:rFonts w:ascii="Times New Roman" w:hAnsi="Times New Roman"/>
          <w:kern w:val="0"/>
          <w:szCs w:val="24"/>
        </w:rPr>
        <w:t>投资组合报告附注</w:t>
      </w:r>
      <w:bookmarkEnd w:id="69"/>
    </w:p>
    <w:p w:rsidR="001548F9" w:rsidRPr="00F3632F" w:rsidRDefault="001548F9" w:rsidP="00E16D93">
      <w:pPr>
        <w:spacing w:before="29" w:line="288" w:lineRule="auto"/>
        <w:rPr>
          <w:color w:val="000000"/>
          <w:sz w:val="24"/>
        </w:rPr>
      </w:pPr>
      <w:r w:rsidRPr="00F3632F">
        <w:rPr>
          <w:color w:val="000000"/>
          <w:sz w:val="24"/>
        </w:rPr>
        <w:t>7.12.1</w:t>
      </w:r>
      <w:r w:rsidRPr="00F3632F">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F3632F" w:rsidRDefault="001548F9" w:rsidP="00E16D93">
      <w:pPr>
        <w:spacing w:before="29" w:line="288" w:lineRule="auto"/>
        <w:rPr>
          <w:color w:val="000000"/>
          <w:sz w:val="24"/>
        </w:rPr>
      </w:pPr>
      <w:r w:rsidRPr="00F3632F">
        <w:rPr>
          <w:color w:val="000000"/>
          <w:sz w:val="24"/>
        </w:rPr>
        <w:t>7.12.2</w:t>
      </w:r>
      <w:r w:rsidRPr="00F3632F">
        <w:rPr>
          <w:color w:val="000000"/>
          <w:sz w:val="24"/>
        </w:rPr>
        <w:t>本基金投资的前十名股票中，没有超出基金合同规定的备选股票库之外的股票。</w:t>
      </w:r>
    </w:p>
    <w:p w:rsidR="009B7FFE" w:rsidRPr="00F3632F" w:rsidRDefault="009B7FFE"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color w:val="000000"/>
          <w:sz w:val="24"/>
        </w:rPr>
        <w:t>7.12.3</w:t>
      </w:r>
      <w:r w:rsidRPr="00F3632F">
        <w:rPr>
          <w:b/>
          <w:bCs/>
          <w:color w:val="000000"/>
          <w:sz w:val="24"/>
        </w:rPr>
        <w:t>期末其他各项资产构成</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4117" w:type="dxa"/>
            <w:vAlign w:val="center"/>
          </w:tcPr>
          <w:p w:rsidR="001548F9" w:rsidRPr="00F3632F" w:rsidRDefault="001548F9" w:rsidP="009E1EA4">
            <w:pPr>
              <w:spacing w:before="29" w:line="288" w:lineRule="auto"/>
              <w:jc w:val="center"/>
              <w:rPr>
                <w:color w:val="000000"/>
                <w:sz w:val="24"/>
              </w:rPr>
            </w:pPr>
            <w:r w:rsidRPr="00F3632F">
              <w:rPr>
                <w:color w:val="000000"/>
                <w:sz w:val="24"/>
              </w:rPr>
              <w:t>名称</w:t>
            </w:r>
          </w:p>
        </w:tc>
        <w:tc>
          <w:tcPr>
            <w:tcW w:w="4118" w:type="dxa"/>
            <w:vAlign w:val="center"/>
          </w:tcPr>
          <w:p w:rsidR="001548F9" w:rsidRPr="00F3632F" w:rsidRDefault="001548F9" w:rsidP="009E1EA4">
            <w:pPr>
              <w:spacing w:before="29" w:line="288" w:lineRule="auto"/>
              <w:jc w:val="center"/>
              <w:rPr>
                <w:color w:val="000000"/>
                <w:sz w:val="24"/>
              </w:rPr>
            </w:pPr>
            <w:r w:rsidRPr="00F3632F">
              <w:rPr>
                <w:color w:val="000000"/>
                <w:sz w:val="24"/>
              </w:rPr>
              <w:t>金额</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1</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存出保证金</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6,599.72</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2</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应收证券清算款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3</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应收股利</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4</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应收利息</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6,856,141.99</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5</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应收申购款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3,218,126.71</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6</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其他应收款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7</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待摊费用</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autoSpaceDE w:val="0"/>
              <w:autoSpaceDN w:val="0"/>
              <w:adjustRightInd w:val="0"/>
              <w:spacing w:before="29" w:line="288" w:lineRule="auto"/>
              <w:ind w:left="15"/>
              <w:jc w:val="center"/>
              <w:rPr>
                <w:color w:val="000000"/>
                <w:sz w:val="24"/>
              </w:rPr>
            </w:pPr>
            <w:r w:rsidRPr="00F3632F">
              <w:rPr>
                <w:color w:val="000000"/>
                <w:sz w:val="24"/>
              </w:rPr>
              <w:t>8</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其他</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autoSpaceDE w:val="0"/>
              <w:autoSpaceDN w:val="0"/>
              <w:adjustRightInd w:val="0"/>
              <w:spacing w:before="29" w:line="288" w:lineRule="auto"/>
              <w:ind w:left="15"/>
              <w:jc w:val="center"/>
              <w:rPr>
                <w:color w:val="000000"/>
                <w:sz w:val="24"/>
              </w:rPr>
            </w:pPr>
            <w:r w:rsidRPr="00F3632F">
              <w:rPr>
                <w:color w:val="000000"/>
                <w:sz w:val="24"/>
              </w:rPr>
              <w:t>9</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合计</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10,080,868.42</w:t>
            </w:r>
          </w:p>
        </w:tc>
      </w:tr>
    </w:tbl>
    <w:p w:rsidR="001548F9" w:rsidRPr="00F3632F" w:rsidRDefault="001548F9" w:rsidP="009E1EA4">
      <w:pPr>
        <w:pStyle w:val="af6"/>
        <w:spacing w:before="29" w:beforeAutospacing="0" w:after="0" w:afterAutospacing="0" w:line="288" w:lineRule="auto"/>
        <w:rPr>
          <w:rFonts w:ascii="Times New Roman" w:hAnsi="Times New Roman"/>
          <w:b/>
          <w:bCs/>
          <w:color w:val="000000"/>
        </w:rPr>
      </w:pPr>
    </w:p>
    <w:p w:rsidR="001548F9" w:rsidRPr="00F3632F" w:rsidRDefault="001548F9" w:rsidP="009E1EA4">
      <w:pPr>
        <w:spacing w:before="29" w:line="288" w:lineRule="auto"/>
        <w:rPr>
          <w:b/>
          <w:bCs/>
          <w:color w:val="000000"/>
          <w:sz w:val="24"/>
        </w:rPr>
      </w:pPr>
      <w:r w:rsidRPr="00F3632F">
        <w:rPr>
          <w:b/>
          <w:color w:val="000000"/>
          <w:sz w:val="24"/>
        </w:rPr>
        <w:t>7.12.4</w:t>
      </w:r>
      <w:r w:rsidRPr="00F3632F">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F3632F">
        <w:rPr>
          <w:kern w:val="0"/>
          <w:sz w:val="24"/>
        </w:rPr>
        <w:t>本基金本报告期末未持有处于转股期的可转换债券。</w:t>
      </w:r>
    </w:p>
    <w:p w:rsidR="00F068EE" w:rsidRPr="00F3632F" w:rsidRDefault="00F068EE" w:rsidP="009E1EA4">
      <w:pPr>
        <w:tabs>
          <w:tab w:val="left" w:pos="426"/>
        </w:tabs>
        <w:spacing w:before="29" w:line="288" w:lineRule="auto"/>
        <w:jc w:val="left"/>
        <w:rPr>
          <w:kern w:val="0"/>
          <w:sz w:val="24"/>
        </w:rPr>
      </w:pPr>
    </w:p>
    <w:p w:rsidR="001548F9" w:rsidRPr="00F3632F" w:rsidRDefault="001548F9" w:rsidP="009E1EA4">
      <w:pPr>
        <w:spacing w:before="29" w:line="288" w:lineRule="auto"/>
        <w:rPr>
          <w:b/>
          <w:bCs/>
          <w:color w:val="000000"/>
          <w:sz w:val="24"/>
        </w:rPr>
      </w:pPr>
      <w:r w:rsidRPr="00F3632F">
        <w:rPr>
          <w:b/>
          <w:color w:val="000000"/>
          <w:sz w:val="24"/>
        </w:rPr>
        <w:t xml:space="preserve">7.12.5 </w:t>
      </w:r>
      <w:r w:rsidRPr="00F3632F">
        <w:rPr>
          <w:b/>
          <w:bCs/>
          <w:color w:val="000000"/>
          <w:sz w:val="24"/>
        </w:rPr>
        <w:t>期末前十名股票中存在流通受限情况的说明</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本基金本报告期末未持有股票。</w:t>
      </w:r>
      <w:r w:rsidR="00644AEB" w:rsidRPr="00F3632F">
        <w:rPr>
          <w:rFonts w:hint="eastAsia"/>
          <w:kern w:val="0"/>
          <w:sz w:val="24"/>
        </w:rPr>
        <w:br/>
      </w:r>
    </w:p>
    <w:p w:rsidR="001548F9" w:rsidRPr="00F3632F" w:rsidRDefault="001548F9" w:rsidP="009E1EA4">
      <w:pPr>
        <w:spacing w:before="29" w:line="288" w:lineRule="auto"/>
        <w:rPr>
          <w:b/>
          <w:color w:val="000000"/>
          <w:sz w:val="24"/>
        </w:rPr>
      </w:pPr>
      <w:r w:rsidRPr="00F3632F">
        <w:rPr>
          <w:b/>
          <w:color w:val="000000"/>
          <w:sz w:val="24"/>
        </w:rPr>
        <w:t xml:space="preserve">7.12.6 </w:t>
      </w:r>
      <w:r w:rsidRPr="00F3632F">
        <w:rPr>
          <w:b/>
          <w:color w:val="000000"/>
          <w:sz w:val="24"/>
        </w:rPr>
        <w:t>投资组合报告附注的其他文字描述部分</w:t>
      </w:r>
    </w:p>
    <w:p w:rsidR="001548F9" w:rsidRPr="00F3632F" w:rsidRDefault="001548F9" w:rsidP="00E16D93">
      <w:pPr>
        <w:spacing w:before="29" w:line="288" w:lineRule="auto"/>
        <w:rPr>
          <w:color w:val="000000"/>
          <w:sz w:val="24"/>
        </w:rPr>
      </w:pPr>
      <w:r w:rsidRPr="00F3632F">
        <w:rPr>
          <w:color w:val="000000"/>
          <w:sz w:val="24"/>
        </w:rPr>
        <w:t>由于四舍五入的原因，分项之和与合计项之间可能存在尾差。</w:t>
      </w:r>
    </w:p>
    <w:p w:rsidR="004553F9" w:rsidRPr="00F3632F" w:rsidRDefault="004553F9"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F3632F">
        <w:rPr>
          <w:b/>
          <w:bCs/>
          <w:szCs w:val="24"/>
          <w:lang w:val="en-US"/>
        </w:rPr>
        <w:t xml:space="preserve">8  </w:t>
      </w:r>
      <w:r w:rsidRPr="00F3632F">
        <w:rPr>
          <w:b/>
          <w:bCs/>
          <w:szCs w:val="24"/>
          <w:lang w:val="en-US"/>
        </w:rPr>
        <w:t>基金份额持有人信息</w:t>
      </w:r>
      <w:bookmarkEnd w:id="70"/>
      <w:bookmarkEnd w:id="71"/>
    </w:p>
    <w:p w:rsidR="001548F9" w:rsidRPr="00F3632F"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F3632F">
        <w:rPr>
          <w:rFonts w:ascii="Times New Roman" w:hAnsi="Times New Roman"/>
          <w:kern w:val="0"/>
          <w:szCs w:val="24"/>
        </w:rPr>
        <w:t xml:space="preserve">8.1 </w:t>
      </w:r>
      <w:r w:rsidRPr="00F3632F">
        <w:rPr>
          <w:rFonts w:ascii="Times New Roman" w:hAnsi="Times New Roman"/>
          <w:kern w:val="0"/>
          <w:szCs w:val="24"/>
        </w:rPr>
        <w:t>期末基金份额持有人户数及持有人结构</w:t>
      </w:r>
      <w:bookmarkEnd w:id="72"/>
      <w:bookmarkEnd w:id="73"/>
    </w:p>
    <w:p w:rsidR="00E638C1" w:rsidRPr="00F3632F" w:rsidRDefault="00E638C1" w:rsidP="009E1EA4">
      <w:pPr>
        <w:autoSpaceDE w:val="0"/>
        <w:autoSpaceDN w:val="0"/>
        <w:adjustRightInd w:val="0"/>
        <w:spacing w:before="29" w:line="288" w:lineRule="auto"/>
        <w:ind w:left="15"/>
        <w:jc w:val="right"/>
        <w:rPr>
          <w:color w:val="000000"/>
          <w:sz w:val="24"/>
        </w:rPr>
      </w:pPr>
      <w:r w:rsidRPr="00F3632F">
        <w:rPr>
          <w:color w:val="000000"/>
          <w:sz w:val="24"/>
        </w:rPr>
        <w:t xml:space="preserve">  </w:t>
      </w:r>
      <w:r w:rsidRPr="00F3632F">
        <w:rPr>
          <w:color w:val="000000"/>
          <w:sz w:val="24"/>
        </w:rPr>
        <w:t>份额单位：份</w:t>
      </w:r>
    </w:p>
    <w:tbl>
      <w:tblPr>
        <w:tblW w:w="9185" w:type="dxa"/>
        <w:tblInd w:w="108" w:type="dxa"/>
        <w:tblLayout w:type="fixed"/>
        <w:tblLook w:val="04A0" w:firstRow="1" w:lastRow="0" w:firstColumn="1" w:lastColumn="0" w:noHBand="0" w:noVBand="1"/>
      </w:tblPr>
      <w:tblGrid>
        <w:gridCol w:w="855"/>
        <w:gridCol w:w="778"/>
        <w:gridCol w:w="971"/>
        <w:gridCol w:w="808"/>
        <w:gridCol w:w="1100"/>
        <w:gridCol w:w="808"/>
        <w:gridCol w:w="3865"/>
      </w:tblGrid>
      <w:tr w:rsidR="0045654B" w:rsidRPr="00F3632F" w:rsidTr="00E16D93">
        <w:tc>
          <w:tcPr>
            <w:tcW w:w="993" w:type="dxa"/>
            <w:vMerge w:val="restart"/>
            <w:tcBorders>
              <w:top w:val="single" w:sz="8" w:space="0" w:color="000000"/>
              <w:left w:val="single" w:sz="8" w:space="0" w:color="000000"/>
              <w:bottom w:val="single" w:sz="4" w:space="0" w:color="auto"/>
              <w:right w:val="single" w:sz="8" w:space="0" w:color="000000"/>
            </w:tcBorders>
            <w:vAlign w:val="center"/>
          </w:tcPr>
          <w:p w:rsidR="0045654B" w:rsidRPr="00F3632F" w:rsidRDefault="0045654B" w:rsidP="009E1EA4">
            <w:pPr>
              <w:spacing w:before="29" w:line="288" w:lineRule="auto"/>
              <w:jc w:val="center"/>
              <w:rPr>
                <w:bCs/>
                <w:sz w:val="24"/>
              </w:rPr>
            </w:pPr>
            <w:r w:rsidRPr="00F3632F">
              <w:rPr>
                <w:sz w:val="24"/>
              </w:rPr>
              <w:t>份额级别</w:t>
            </w:r>
          </w:p>
        </w:tc>
        <w:tc>
          <w:tcPr>
            <w:tcW w:w="898" w:type="dxa"/>
            <w:vMerge w:val="restart"/>
            <w:tcBorders>
              <w:top w:val="single" w:sz="8" w:space="0" w:color="000000"/>
              <w:left w:val="single" w:sz="8" w:space="0" w:color="000000"/>
              <w:bottom w:val="single" w:sz="4" w:space="0" w:color="auto"/>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持有人户数</w:t>
            </w:r>
            <w:r w:rsidRPr="00F3632F">
              <w:rPr>
                <w:bCs/>
                <w:sz w:val="24"/>
              </w:rPr>
              <w:t>(</w:t>
            </w:r>
            <w:r w:rsidRPr="00F3632F">
              <w:rPr>
                <w:bCs/>
                <w:sz w:val="24"/>
              </w:rPr>
              <w:t>户</w:t>
            </w:r>
            <w:r w:rsidRPr="00F3632F">
              <w:rPr>
                <w:bCs/>
                <w:sz w:val="24"/>
              </w:rPr>
              <w:t>)</w:t>
            </w:r>
          </w:p>
        </w:tc>
        <w:tc>
          <w:tcPr>
            <w:tcW w:w="1134" w:type="dxa"/>
            <w:vMerge w:val="restart"/>
            <w:tcBorders>
              <w:top w:val="single" w:sz="8" w:space="0" w:color="000000"/>
              <w:left w:val="single" w:sz="8" w:space="0" w:color="000000"/>
              <w:bottom w:val="single" w:sz="4" w:space="0" w:color="auto"/>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户均持有的基金份额</w:t>
            </w:r>
          </w:p>
        </w:tc>
        <w:tc>
          <w:tcPr>
            <w:tcW w:w="6160" w:type="dxa"/>
            <w:gridSpan w:val="4"/>
            <w:tcBorders>
              <w:top w:val="single" w:sz="8" w:space="0" w:color="000000"/>
              <w:left w:val="single" w:sz="8" w:space="0" w:color="000000"/>
              <w:bottom w:val="single" w:sz="4" w:space="0" w:color="auto"/>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持有人结构</w:t>
            </w:r>
          </w:p>
        </w:tc>
      </w:tr>
      <w:tr w:rsidR="00A43136" w:rsidRPr="00F3632F" w:rsidTr="00E16D93">
        <w:tc>
          <w:tcPr>
            <w:tcW w:w="993" w:type="dxa"/>
            <w:vMerge/>
            <w:tcBorders>
              <w:top w:val="single" w:sz="4" w:space="0" w:color="auto"/>
              <w:left w:val="single" w:sz="8" w:space="0" w:color="000000"/>
              <w:right w:val="single" w:sz="8" w:space="0" w:color="000000"/>
            </w:tcBorders>
            <w:vAlign w:val="center"/>
          </w:tcPr>
          <w:p w:rsidR="0045654B" w:rsidRPr="00F3632F" w:rsidRDefault="0045654B" w:rsidP="009E1EA4">
            <w:pPr>
              <w:widowControl/>
              <w:spacing w:before="29" w:line="288" w:lineRule="auto"/>
              <w:jc w:val="left"/>
              <w:rPr>
                <w:bCs/>
                <w:sz w:val="24"/>
              </w:rPr>
            </w:pPr>
          </w:p>
        </w:tc>
        <w:tc>
          <w:tcPr>
            <w:tcW w:w="898" w:type="dxa"/>
            <w:vMerge/>
            <w:tcBorders>
              <w:top w:val="single" w:sz="4" w:space="0" w:color="auto"/>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1134" w:type="dxa"/>
            <w:vMerge/>
            <w:tcBorders>
              <w:top w:val="single" w:sz="4" w:space="0" w:color="auto"/>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2227" w:type="dxa"/>
            <w:gridSpan w:val="2"/>
            <w:tcBorders>
              <w:top w:val="single" w:sz="4" w:space="0" w:color="auto"/>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机构投资者</w:t>
            </w:r>
          </w:p>
        </w:tc>
        <w:tc>
          <w:tcPr>
            <w:tcW w:w="5605" w:type="dxa"/>
            <w:gridSpan w:val="2"/>
            <w:tcBorders>
              <w:top w:val="single" w:sz="4" w:space="0" w:color="auto"/>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个人投资者</w:t>
            </w:r>
          </w:p>
        </w:tc>
      </w:tr>
      <w:tr w:rsidR="00A43136" w:rsidRPr="00F3632F" w:rsidTr="00A43136">
        <w:tc>
          <w:tcPr>
            <w:tcW w:w="993" w:type="dxa"/>
            <w:vMerge/>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left"/>
              <w:rPr>
                <w:bCs/>
                <w:sz w:val="24"/>
              </w:rPr>
            </w:pPr>
          </w:p>
        </w:tc>
        <w:tc>
          <w:tcPr>
            <w:tcW w:w="898" w:type="dxa"/>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93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持有份额</w:t>
            </w:r>
          </w:p>
        </w:tc>
        <w:tc>
          <w:tcPr>
            <w:tcW w:w="1292"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占总份额比例</w:t>
            </w:r>
          </w:p>
        </w:tc>
        <w:tc>
          <w:tcPr>
            <w:tcW w:w="93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持有份额</w:t>
            </w:r>
          </w:p>
        </w:tc>
        <w:tc>
          <w:tcPr>
            <w:tcW w:w="2998"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占总份额比例</w:t>
            </w:r>
          </w:p>
        </w:tc>
      </w:tr>
      <w:tr w:rsidR="00A43136" w:rsidRPr="00F3632F" w:rsidTr="00A43136">
        <w:tc>
          <w:tcPr>
            <w:tcW w:w="993" w:type="dxa"/>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center"/>
              <w:rPr>
                <w:bCs/>
                <w:sz w:val="24"/>
              </w:rPr>
            </w:pPr>
            <w:r w:rsidRPr="00F3632F">
              <w:rPr>
                <w:sz w:val="24"/>
              </w:rPr>
              <w:t>交银纯债债券发起</w:t>
            </w:r>
            <w:r w:rsidRPr="00F3632F">
              <w:rPr>
                <w:sz w:val="24"/>
              </w:rPr>
              <w:t>A/B</w:t>
            </w:r>
          </w:p>
        </w:tc>
        <w:tc>
          <w:tcPr>
            <w:tcW w:w="898"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480</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340,900.50</w:t>
            </w:r>
          </w:p>
        </w:tc>
        <w:tc>
          <w:tcPr>
            <w:tcW w:w="93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143,672,344.45</w:t>
            </w:r>
          </w:p>
        </w:tc>
        <w:tc>
          <w:tcPr>
            <w:tcW w:w="1292"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87.80%</w:t>
            </w:r>
          </w:p>
        </w:tc>
        <w:tc>
          <w:tcPr>
            <w:tcW w:w="93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19,959,894.57</w:t>
            </w:r>
          </w:p>
        </w:tc>
        <w:tc>
          <w:tcPr>
            <w:tcW w:w="2998"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12.20%</w:t>
            </w:r>
          </w:p>
        </w:tc>
      </w:tr>
      <w:tr w:rsidR="00A43136" w:rsidRPr="00F3632F" w:rsidTr="00A43136">
        <w:tc>
          <w:tcPr>
            <w:tcW w:w="993" w:type="dxa"/>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center"/>
              <w:rPr>
                <w:sz w:val="24"/>
              </w:rPr>
            </w:pPr>
            <w:r w:rsidRPr="00F3632F">
              <w:rPr>
                <w:sz w:val="24"/>
              </w:rPr>
              <w:t>交银纯债债券发起</w:t>
            </w:r>
            <w:r w:rsidRPr="00F3632F">
              <w:rPr>
                <w:sz w:val="24"/>
              </w:rPr>
              <w:t>C</w:t>
            </w:r>
          </w:p>
        </w:tc>
        <w:tc>
          <w:tcPr>
            <w:tcW w:w="898"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319</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252,717.02</w:t>
            </w:r>
          </w:p>
        </w:tc>
        <w:tc>
          <w:tcPr>
            <w:tcW w:w="93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65,008,268.81</w:t>
            </w:r>
          </w:p>
        </w:tc>
        <w:tc>
          <w:tcPr>
            <w:tcW w:w="1292"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80.64%</w:t>
            </w:r>
          </w:p>
        </w:tc>
        <w:tc>
          <w:tcPr>
            <w:tcW w:w="93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15,608,461.60</w:t>
            </w:r>
          </w:p>
        </w:tc>
        <w:tc>
          <w:tcPr>
            <w:tcW w:w="2998"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19.36%</w:t>
            </w:r>
          </w:p>
        </w:tc>
      </w:tr>
      <w:tr w:rsidR="00A43136" w:rsidRPr="00F3632F" w:rsidTr="00A43136">
        <w:tc>
          <w:tcPr>
            <w:tcW w:w="993" w:type="dxa"/>
            <w:tcBorders>
              <w:top w:val="single" w:sz="8" w:space="0" w:color="000000"/>
              <w:left w:val="single" w:sz="8" w:space="0" w:color="000000"/>
              <w:bottom w:val="single" w:sz="8" w:space="0" w:color="000000"/>
              <w:right w:val="single" w:sz="8" w:space="0" w:color="000000"/>
            </w:tcBorders>
            <w:vAlign w:val="center"/>
          </w:tcPr>
          <w:p w:rsidR="0045654B" w:rsidRPr="00F3632F" w:rsidRDefault="0045654B" w:rsidP="009E1EA4">
            <w:pPr>
              <w:spacing w:before="29" w:line="288" w:lineRule="auto"/>
              <w:jc w:val="center"/>
              <w:rPr>
                <w:bCs/>
                <w:sz w:val="24"/>
              </w:rPr>
            </w:pPr>
            <w:r w:rsidRPr="00F3632F">
              <w:rPr>
                <w:bCs/>
                <w:sz w:val="24"/>
              </w:rPr>
              <w:t>合计</w:t>
            </w:r>
          </w:p>
        </w:tc>
        <w:tc>
          <w:tcPr>
            <w:tcW w:w="898"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799</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305,693.33</w:t>
            </w:r>
          </w:p>
        </w:tc>
        <w:tc>
          <w:tcPr>
            <w:tcW w:w="93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208,680,613.26</w:t>
            </w:r>
          </w:p>
        </w:tc>
        <w:tc>
          <w:tcPr>
            <w:tcW w:w="1292"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85.44%</w:t>
            </w:r>
          </w:p>
        </w:tc>
        <w:tc>
          <w:tcPr>
            <w:tcW w:w="93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35,568,356.17</w:t>
            </w:r>
          </w:p>
        </w:tc>
        <w:tc>
          <w:tcPr>
            <w:tcW w:w="2998"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14.56%</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74" w:name="_Toc331410113"/>
      <w:r w:rsidRPr="00F3632F">
        <w:rPr>
          <w:rFonts w:ascii="Times New Roman" w:hAnsi="Times New Roman"/>
          <w:kern w:val="0"/>
          <w:szCs w:val="24"/>
        </w:rPr>
        <w:t xml:space="preserve">8.2 </w:t>
      </w:r>
      <w:r w:rsidRPr="00F3632F">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F3632F" w:rsidTr="006F74EA">
        <w:tc>
          <w:tcPr>
            <w:tcW w:w="2321"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项目</w:t>
            </w:r>
          </w:p>
        </w:tc>
        <w:tc>
          <w:tcPr>
            <w:tcW w:w="2321"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份额级别</w:t>
            </w:r>
          </w:p>
        </w:tc>
        <w:tc>
          <w:tcPr>
            <w:tcW w:w="2322"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持有份额总数（份）</w:t>
            </w:r>
          </w:p>
        </w:tc>
        <w:tc>
          <w:tcPr>
            <w:tcW w:w="2322"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占基金总份额比例</w:t>
            </w:r>
          </w:p>
        </w:tc>
      </w:tr>
      <w:tr w:rsidR="00B621D7" w:rsidRPr="00F3632F" w:rsidTr="006F74EA">
        <w:tc>
          <w:tcPr>
            <w:tcW w:w="2321" w:type="dxa"/>
            <w:vMerge w:val="restart"/>
            <w:vAlign w:val="center"/>
          </w:tcPr>
          <w:p w:rsidR="00B621D7" w:rsidRPr="00F3632F" w:rsidRDefault="007C0872" w:rsidP="009E1EA4">
            <w:pPr>
              <w:pStyle w:val="a0"/>
              <w:spacing w:before="29" w:line="288" w:lineRule="auto"/>
              <w:ind w:firstLineChars="0" w:firstLine="0"/>
              <w:jc w:val="center"/>
              <w:rPr>
                <w:sz w:val="24"/>
              </w:rPr>
            </w:pPr>
            <w:r w:rsidRPr="00F3632F">
              <w:rPr>
                <w:color w:val="000000"/>
                <w:sz w:val="24"/>
              </w:rPr>
              <w:t>基金管理人</w:t>
            </w:r>
            <w:r w:rsidR="00B621D7" w:rsidRPr="00F3632F">
              <w:rPr>
                <w:color w:val="000000"/>
                <w:sz w:val="24"/>
              </w:rPr>
              <w:t>所有从业人员持有本基金</w:t>
            </w:r>
          </w:p>
        </w:tc>
        <w:tc>
          <w:tcPr>
            <w:tcW w:w="2321" w:type="dxa"/>
            <w:vAlign w:val="center"/>
          </w:tcPr>
          <w:p w:rsidR="00B621D7" w:rsidRPr="00F3632F" w:rsidRDefault="00B621D7" w:rsidP="009E1EA4">
            <w:pPr>
              <w:spacing w:before="29" w:line="288" w:lineRule="auto"/>
              <w:jc w:val="right"/>
              <w:rPr>
                <w:color w:val="000000"/>
                <w:kern w:val="0"/>
                <w:sz w:val="24"/>
              </w:rPr>
            </w:pPr>
            <w:r w:rsidRPr="00F3632F">
              <w:rPr>
                <w:sz w:val="24"/>
              </w:rPr>
              <w:t>交银纯债债券发起</w:t>
            </w:r>
            <w:r w:rsidRPr="00F3632F">
              <w:rPr>
                <w:sz w:val="24"/>
              </w:rPr>
              <w:t>A/B</w:t>
            </w:r>
          </w:p>
        </w:tc>
        <w:tc>
          <w:tcPr>
            <w:tcW w:w="2322" w:type="dxa"/>
            <w:vAlign w:val="center"/>
          </w:tcPr>
          <w:p w:rsidR="00B621D7" w:rsidRPr="00F3632F" w:rsidRDefault="004F709A" w:rsidP="009E1EA4">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F3632F" w:rsidRDefault="004F709A" w:rsidP="009E1EA4">
            <w:pPr>
              <w:widowControl/>
              <w:spacing w:before="29" w:line="288" w:lineRule="auto"/>
              <w:jc w:val="right"/>
              <w:rPr>
                <w:color w:val="000000"/>
                <w:kern w:val="0"/>
                <w:sz w:val="24"/>
              </w:rPr>
            </w:pPr>
            <w:r>
              <w:rPr>
                <w:color w:val="000000"/>
                <w:kern w:val="0"/>
                <w:sz w:val="24"/>
              </w:rPr>
              <w:t>-</w:t>
            </w:r>
          </w:p>
        </w:tc>
      </w:tr>
      <w:tr w:rsidR="00B621D7" w:rsidRPr="00F3632F" w:rsidTr="006F74EA">
        <w:tc>
          <w:tcPr>
            <w:tcW w:w="2321" w:type="dxa"/>
            <w:vMerge/>
            <w:vAlign w:val="center"/>
          </w:tcPr>
          <w:p w:rsidR="00B621D7" w:rsidRPr="00F3632F" w:rsidRDefault="00B621D7" w:rsidP="009E1EA4">
            <w:pPr>
              <w:pStyle w:val="a0"/>
              <w:spacing w:before="29" w:line="288" w:lineRule="auto"/>
              <w:ind w:firstLineChars="0" w:firstLine="0"/>
              <w:rPr>
                <w:sz w:val="24"/>
              </w:rPr>
            </w:pPr>
          </w:p>
        </w:tc>
        <w:tc>
          <w:tcPr>
            <w:tcW w:w="2321" w:type="dxa"/>
            <w:vAlign w:val="center"/>
          </w:tcPr>
          <w:p w:rsidR="00B621D7" w:rsidRPr="00F3632F" w:rsidRDefault="00B621D7" w:rsidP="009E1EA4">
            <w:pPr>
              <w:spacing w:before="29" w:line="288" w:lineRule="auto"/>
              <w:jc w:val="right"/>
              <w:rPr>
                <w:color w:val="000000"/>
                <w:kern w:val="0"/>
                <w:sz w:val="24"/>
              </w:rPr>
            </w:pPr>
            <w:r w:rsidRPr="00F3632F">
              <w:rPr>
                <w:sz w:val="24"/>
              </w:rPr>
              <w:t>交银纯债债券发起</w:t>
            </w:r>
            <w:r w:rsidRPr="00F3632F">
              <w:rPr>
                <w:sz w:val="24"/>
              </w:rPr>
              <w:t>C</w:t>
            </w:r>
          </w:p>
        </w:tc>
        <w:tc>
          <w:tcPr>
            <w:tcW w:w="2322" w:type="dxa"/>
            <w:vAlign w:val="center"/>
          </w:tcPr>
          <w:p w:rsidR="00B621D7" w:rsidRPr="00F3632F" w:rsidRDefault="00B621D7" w:rsidP="009E1EA4">
            <w:pPr>
              <w:widowControl/>
              <w:spacing w:before="29" w:line="288" w:lineRule="auto"/>
              <w:jc w:val="right"/>
              <w:rPr>
                <w:color w:val="000000"/>
                <w:kern w:val="0"/>
                <w:sz w:val="24"/>
              </w:rPr>
            </w:pPr>
            <w:r w:rsidRPr="00F3632F">
              <w:rPr>
                <w:color w:val="000000"/>
                <w:kern w:val="0"/>
                <w:sz w:val="24"/>
              </w:rPr>
              <w:t>92.33</w:t>
            </w:r>
          </w:p>
        </w:tc>
        <w:tc>
          <w:tcPr>
            <w:tcW w:w="2322" w:type="dxa"/>
            <w:vAlign w:val="center"/>
          </w:tcPr>
          <w:p w:rsidR="00B621D7" w:rsidRPr="00F3632F" w:rsidRDefault="00B621D7" w:rsidP="009E1EA4">
            <w:pPr>
              <w:widowControl/>
              <w:spacing w:before="29" w:line="288" w:lineRule="auto"/>
              <w:jc w:val="right"/>
              <w:rPr>
                <w:color w:val="000000"/>
                <w:kern w:val="0"/>
                <w:sz w:val="24"/>
              </w:rPr>
            </w:pPr>
            <w:r w:rsidRPr="00F3632F">
              <w:rPr>
                <w:color w:val="000000"/>
                <w:kern w:val="0"/>
                <w:sz w:val="24"/>
              </w:rPr>
              <w:t>0.00%</w:t>
            </w:r>
          </w:p>
        </w:tc>
      </w:tr>
      <w:tr w:rsidR="00B621D7" w:rsidRPr="00F3632F" w:rsidTr="006F74EA">
        <w:tc>
          <w:tcPr>
            <w:tcW w:w="2321" w:type="dxa"/>
            <w:vMerge/>
            <w:vAlign w:val="center"/>
          </w:tcPr>
          <w:p w:rsidR="00B621D7" w:rsidRPr="00F3632F" w:rsidRDefault="00B621D7" w:rsidP="009E1EA4">
            <w:pPr>
              <w:pStyle w:val="a0"/>
              <w:spacing w:before="29" w:line="288" w:lineRule="auto"/>
              <w:ind w:firstLineChars="0" w:firstLine="0"/>
              <w:rPr>
                <w:sz w:val="24"/>
              </w:rPr>
            </w:pPr>
          </w:p>
        </w:tc>
        <w:tc>
          <w:tcPr>
            <w:tcW w:w="2321" w:type="dxa"/>
            <w:vAlign w:val="center"/>
          </w:tcPr>
          <w:p w:rsidR="00B621D7" w:rsidRPr="00F3632F" w:rsidRDefault="00B621D7" w:rsidP="009E1EA4">
            <w:pPr>
              <w:widowControl/>
              <w:spacing w:before="29" w:line="288" w:lineRule="auto"/>
              <w:jc w:val="center"/>
              <w:rPr>
                <w:color w:val="000000"/>
                <w:kern w:val="0"/>
                <w:sz w:val="24"/>
              </w:rPr>
            </w:pPr>
            <w:r w:rsidRPr="00F3632F">
              <w:rPr>
                <w:color w:val="000000"/>
                <w:kern w:val="0"/>
                <w:sz w:val="24"/>
              </w:rPr>
              <w:t>合计</w:t>
            </w:r>
          </w:p>
        </w:tc>
        <w:tc>
          <w:tcPr>
            <w:tcW w:w="2322" w:type="dxa"/>
            <w:vAlign w:val="center"/>
          </w:tcPr>
          <w:p w:rsidR="00B621D7" w:rsidRPr="00F3632F" w:rsidRDefault="00B621D7" w:rsidP="009E1EA4">
            <w:pPr>
              <w:widowControl/>
              <w:spacing w:before="29" w:line="288" w:lineRule="auto"/>
              <w:jc w:val="right"/>
              <w:rPr>
                <w:color w:val="000000"/>
                <w:kern w:val="0"/>
                <w:sz w:val="24"/>
              </w:rPr>
            </w:pPr>
            <w:r w:rsidRPr="00F3632F">
              <w:rPr>
                <w:color w:val="000000"/>
                <w:kern w:val="0"/>
                <w:sz w:val="24"/>
              </w:rPr>
              <w:t>92.33</w:t>
            </w:r>
          </w:p>
        </w:tc>
        <w:tc>
          <w:tcPr>
            <w:tcW w:w="2322" w:type="dxa"/>
            <w:vAlign w:val="center"/>
          </w:tcPr>
          <w:p w:rsidR="00B621D7" w:rsidRPr="00F3632F" w:rsidRDefault="00B621D7" w:rsidP="009E1EA4">
            <w:pPr>
              <w:widowControl/>
              <w:spacing w:before="29" w:line="288" w:lineRule="auto"/>
              <w:jc w:val="right"/>
              <w:rPr>
                <w:color w:val="000000"/>
                <w:kern w:val="0"/>
                <w:sz w:val="24"/>
              </w:rPr>
            </w:pPr>
            <w:r w:rsidRPr="00F3632F">
              <w:rPr>
                <w:color w:val="000000"/>
                <w:kern w:val="0"/>
                <w:sz w:val="24"/>
              </w:rPr>
              <w:t>0.00%</w:t>
            </w:r>
          </w:p>
        </w:tc>
      </w:tr>
    </w:tbl>
    <w:p w:rsidR="00B110F8" w:rsidRPr="00F3632F" w:rsidRDefault="00B110F8" w:rsidP="009E1EA4">
      <w:pPr>
        <w:tabs>
          <w:tab w:val="left" w:pos="426"/>
        </w:tabs>
        <w:spacing w:before="29" w:line="288" w:lineRule="auto"/>
        <w:jc w:val="left"/>
        <w:rPr>
          <w:kern w:val="0"/>
          <w:sz w:val="24"/>
        </w:rPr>
      </w:pPr>
    </w:p>
    <w:p w:rsidR="00B110F8" w:rsidRPr="00D613AA" w:rsidRDefault="00B110F8" w:rsidP="00B110F8">
      <w:pPr>
        <w:pStyle w:val="20"/>
        <w:spacing w:before="29" w:after="0" w:line="288" w:lineRule="auto"/>
        <w:rPr>
          <w:rFonts w:ascii="Times New Roman" w:hAnsi="Times New Roman"/>
          <w:kern w:val="0"/>
          <w:szCs w:val="24"/>
        </w:rPr>
      </w:pPr>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B110F8" w:rsidRPr="009D5CCC" w:rsidTr="00BA07B7">
        <w:trPr>
          <w:trHeight w:val="285"/>
        </w:trPr>
        <w:tc>
          <w:tcPr>
            <w:tcW w:w="2548" w:type="dxa"/>
            <w:shd w:val="clear" w:color="auto" w:fill="auto"/>
            <w:tcMar>
              <w:top w:w="0" w:type="dxa"/>
              <w:left w:w="108" w:type="dxa"/>
              <w:bottom w:w="0" w:type="dxa"/>
              <w:right w:w="108" w:type="dxa"/>
            </w:tcMar>
            <w:vAlign w:val="center"/>
            <w:hideMark/>
          </w:tcPr>
          <w:p w:rsidR="00B110F8" w:rsidRPr="001E7ABE" w:rsidRDefault="00B110F8" w:rsidP="00BA07B7">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rsidR="00B110F8" w:rsidRPr="001E7ABE" w:rsidRDefault="00B110F8" w:rsidP="00BA07B7">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B110F8" w:rsidRPr="001E7ABE" w:rsidRDefault="00B110F8" w:rsidP="00BA07B7">
            <w:pPr>
              <w:pStyle w:val="a0"/>
              <w:spacing w:before="29" w:line="288" w:lineRule="auto"/>
              <w:ind w:firstLineChars="0" w:firstLine="0"/>
              <w:jc w:val="center"/>
              <w:rPr>
                <w:sz w:val="24"/>
              </w:rPr>
            </w:pPr>
            <w:r w:rsidRPr="001E7ABE">
              <w:rPr>
                <w:rFonts w:hint="eastAsia"/>
                <w:sz w:val="24"/>
              </w:rPr>
              <w:t>持有基金份额总量的数量区间（万份）</w:t>
            </w:r>
          </w:p>
        </w:tc>
      </w:tr>
      <w:tr w:rsidR="00B110F8" w:rsidRPr="009D5CCC" w:rsidTr="00BA07B7">
        <w:trPr>
          <w:trHeight w:val="285"/>
        </w:trPr>
        <w:tc>
          <w:tcPr>
            <w:tcW w:w="2548" w:type="dxa"/>
            <w:vMerge w:val="restart"/>
            <w:shd w:val="clear" w:color="auto" w:fill="auto"/>
            <w:tcMar>
              <w:top w:w="0" w:type="dxa"/>
              <w:left w:w="108" w:type="dxa"/>
              <w:bottom w:w="0" w:type="dxa"/>
              <w:right w:w="108" w:type="dxa"/>
            </w:tcMar>
            <w:vAlign w:val="center"/>
            <w:hideMark/>
          </w:tcPr>
          <w:p w:rsidR="00B110F8" w:rsidRPr="009D5CCC" w:rsidRDefault="00B110F8" w:rsidP="00BA07B7">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B110F8" w:rsidRPr="001E7ABE" w:rsidRDefault="00B110F8" w:rsidP="00BA07B7">
            <w:pPr>
              <w:widowControl/>
              <w:spacing w:before="29" w:line="288" w:lineRule="auto"/>
              <w:jc w:val="center"/>
              <w:rPr>
                <w:color w:val="000000"/>
                <w:kern w:val="0"/>
                <w:sz w:val="24"/>
              </w:rPr>
            </w:pPr>
            <w:r w:rsidRPr="001E7ABE">
              <w:rPr>
                <w:rFonts w:hint="eastAsia"/>
                <w:color w:val="000000"/>
                <w:kern w:val="0"/>
                <w:sz w:val="24"/>
              </w:rPr>
              <w:t>交银纯债债券发起</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B110F8" w:rsidRPr="001E7ABE" w:rsidRDefault="00B110F8" w:rsidP="00BA07B7">
            <w:pPr>
              <w:widowControl/>
              <w:spacing w:before="29" w:line="288" w:lineRule="auto"/>
              <w:jc w:val="center"/>
              <w:rPr>
                <w:color w:val="000000"/>
                <w:kern w:val="0"/>
                <w:sz w:val="24"/>
              </w:rPr>
            </w:pPr>
            <w:r w:rsidRPr="001E7ABE">
              <w:rPr>
                <w:color w:val="000000"/>
                <w:kern w:val="0"/>
                <w:sz w:val="24"/>
              </w:rPr>
              <w:t>0</w:t>
            </w:r>
          </w:p>
        </w:tc>
      </w:tr>
      <w:tr w:rsidR="00B110F8" w:rsidRPr="009D5CCC" w:rsidTr="00BA07B7">
        <w:trPr>
          <w:trHeight w:val="285"/>
        </w:trPr>
        <w:tc>
          <w:tcPr>
            <w:tcW w:w="2548" w:type="dxa"/>
            <w:vMerge/>
            <w:shd w:val="clear" w:color="auto" w:fill="auto"/>
            <w:vAlign w:val="center"/>
            <w:hideMark/>
          </w:tcPr>
          <w:p w:rsidR="00B110F8" w:rsidRPr="009D5CCC" w:rsidRDefault="00B110F8" w:rsidP="00BA07B7">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BA07B7">
            <w:pPr>
              <w:widowControl/>
              <w:spacing w:before="29" w:line="288" w:lineRule="auto"/>
              <w:jc w:val="center"/>
              <w:rPr>
                <w:color w:val="000000"/>
                <w:kern w:val="0"/>
                <w:sz w:val="24"/>
              </w:rPr>
            </w:pPr>
            <w:r w:rsidRPr="001E7ABE">
              <w:rPr>
                <w:rFonts w:hint="eastAsia"/>
                <w:color w:val="000000"/>
                <w:kern w:val="0"/>
                <w:sz w:val="24"/>
              </w:rPr>
              <w:t>交银纯债债券发起</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B110F8" w:rsidRPr="001E7ABE" w:rsidRDefault="00B110F8" w:rsidP="00BA07B7">
            <w:pPr>
              <w:widowControl/>
              <w:spacing w:before="29" w:line="288" w:lineRule="auto"/>
              <w:jc w:val="center"/>
              <w:rPr>
                <w:color w:val="000000"/>
                <w:kern w:val="0"/>
                <w:sz w:val="24"/>
              </w:rPr>
            </w:pPr>
            <w:r w:rsidRPr="001E7ABE">
              <w:rPr>
                <w:color w:val="000000"/>
                <w:kern w:val="0"/>
                <w:sz w:val="24"/>
              </w:rPr>
              <w:t>0</w:t>
            </w:r>
          </w:p>
        </w:tc>
      </w:tr>
      <w:tr w:rsidR="00B110F8" w:rsidRPr="009D5CCC" w:rsidTr="00BA07B7">
        <w:trPr>
          <w:trHeight w:val="285"/>
        </w:trPr>
        <w:tc>
          <w:tcPr>
            <w:tcW w:w="2548" w:type="dxa"/>
            <w:vMerge/>
            <w:shd w:val="clear" w:color="auto" w:fill="auto"/>
            <w:vAlign w:val="center"/>
            <w:hideMark/>
          </w:tcPr>
          <w:p w:rsidR="00B110F8" w:rsidRPr="009D5CCC" w:rsidRDefault="00B110F8" w:rsidP="00BA07B7">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BA07B7">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B110F8" w:rsidRPr="001E7ABE" w:rsidRDefault="00B110F8" w:rsidP="00BA07B7">
            <w:pPr>
              <w:widowControl/>
              <w:spacing w:before="29" w:line="288" w:lineRule="auto"/>
              <w:jc w:val="center"/>
              <w:rPr>
                <w:color w:val="000000"/>
                <w:kern w:val="0"/>
                <w:sz w:val="24"/>
              </w:rPr>
            </w:pPr>
            <w:r w:rsidRPr="001E7ABE">
              <w:rPr>
                <w:color w:val="000000"/>
                <w:kern w:val="0"/>
                <w:sz w:val="24"/>
              </w:rPr>
              <w:t>0</w:t>
            </w:r>
          </w:p>
        </w:tc>
      </w:tr>
      <w:tr w:rsidR="00B110F8" w:rsidRPr="009D5CCC" w:rsidTr="00BA07B7">
        <w:trPr>
          <w:trHeight w:val="285"/>
        </w:trPr>
        <w:tc>
          <w:tcPr>
            <w:tcW w:w="2548" w:type="dxa"/>
            <w:vMerge w:val="restart"/>
            <w:shd w:val="clear" w:color="auto" w:fill="auto"/>
            <w:tcMar>
              <w:top w:w="0" w:type="dxa"/>
              <w:left w:w="108" w:type="dxa"/>
              <w:bottom w:w="0" w:type="dxa"/>
              <w:right w:w="108" w:type="dxa"/>
            </w:tcMar>
            <w:vAlign w:val="center"/>
            <w:hideMark/>
          </w:tcPr>
          <w:p w:rsidR="00B110F8" w:rsidRPr="009D5CCC" w:rsidRDefault="00B110F8" w:rsidP="00BA07B7">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B110F8" w:rsidRPr="001E7ABE" w:rsidRDefault="00B110F8" w:rsidP="00BA07B7">
            <w:pPr>
              <w:widowControl/>
              <w:spacing w:before="29" w:line="288" w:lineRule="auto"/>
              <w:jc w:val="center"/>
              <w:rPr>
                <w:color w:val="000000"/>
                <w:kern w:val="0"/>
                <w:sz w:val="24"/>
              </w:rPr>
            </w:pPr>
            <w:r w:rsidRPr="001E7ABE">
              <w:rPr>
                <w:rFonts w:hint="eastAsia"/>
                <w:color w:val="000000"/>
                <w:kern w:val="0"/>
                <w:sz w:val="24"/>
              </w:rPr>
              <w:t>交银纯债债券发起</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B110F8" w:rsidRPr="001E7ABE" w:rsidRDefault="00B110F8" w:rsidP="00BA07B7">
            <w:pPr>
              <w:widowControl/>
              <w:spacing w:before="29" w:line="288" w:lineRule="auto"/>
              <w:jc w:val="center"/>
              <w:rPr>
                <w:color w:val="000000"/>
                <w:kern w:val="0"/>
                <w:sz w:val="24"/>
              </w:rPr>
            </w:pPr>
            <w:r w:rsidRPr="001E7ABE">
              <w:rPr>
                <w:color w:val="000000"/>
                <w:kern w:val="0"/>
                <w:sz w:val="24"/>
              </w:rPr>
              <w:t>0</w:t>
            </w:r>
          </w:p>
        </w:tc>
      </w:tr>
      <w:tr w:rsidR="00B110F8" w:rsidRPr="009D5CCC" w:rsidTr="00BA07B7">
        <w:trPr>
          <w:trHeight w:val="525"/>
        </w:trPr>
        <w:tc>
          <w:tcPr>
            <w:tcW w:w="2548" w:type="dxa"/>
            <w:vMerge/>
            <w:shd w:val="clear" w:color="auto" w:fill="auto"/>
            <w:vAlign w:val="center"/>
            <w:hideMark/>
          </w:tcPr>
          <w:p w:rsidR="00B110F8" w:rsidRPr="009D5CCC" w:rsidRDefault="00B110F8" w:rsidP="00BA07B7">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BA07B7">
            <w:pPr>
              <w:widowControl/>
              <w:spacing w:before="29" w:line="288" w:lineRule="auto"/>
              <w:jc w:val="center"/>
              <w:rPr>
                <w:color w:val="000000"/>
                <w:kern w:val="0"/>
                <w:sz w:val="24"/>
              </w:rPr>
            </w:pPr>
            <w:r w:rsidRPr="001E7ABE">
              <w:rPr>
                <w:rFonts w:hint="eastAsia"/>
                <w:color w:val="000000"/>
                <w:kern w:val="0"/>
                <w:sz w:val="24"/>
              </w:rPr>
              <w:t>交银纯债债券发起</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B110F8" w:rsidRPr="001E7ABE" w:rsidRDefault="00B110F8" w:rsidP="00BA07B7">
            <w:pPr>
              <w:widowControl/>
              <w:spacing w:before="29" w:line="288" w:lineRule="auto"/>
              <w:jc w:val="center"/>
              <w:rPr>
                <w:color w:val="000000"/>
                <w:kern w:val="0"/>
                <w:sz w:val="24"/>
              </w:rPr>
            </w:pPr>
            <w:r w:rsidRPr="001E7ABE">
              <w:rPr>
                <w:color w:val="000000"/>
                <w:kern w:val="0"/>
                <w:sz w:val="24"/>
              </w:rPr>
              <w:t>0</w:t>
            </w:r>
          </w:p>
        </w:tc>
      </w:tr>
      <w:tr w:rsidR="00B110F8" w:rsidRPr="009D5CCC" w:rsidTr="00BA07B7">
        <w:trPr>
          <w:trHeight w:val="653"/>
        </w:trPr>
        <w:tc>
          <w:tcPr>
            <w:tcW w:w="2548" w:type="dxa"/>
            <w:vMerge/>
            <w:shd w:val="clear" w:color="auto" w:fill="auto"/>
            <w:vAlign w:val="center"/>
            <w:hideMark/>
          </w:tcPr>
          <w:p w:rsidR="00B110F8" w:rsidRPr="009D5CCC" w:rsidRDefault="00B110F8" w:rsidP="00BA07B7">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BA07B7">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B110F8" w:rsidRPr="001E7ABE" w:rsidRDefault="00B110F8" w:rsidP="00BA07B7">
            <w:pPr>
              <w:widowControl/>
              <w:spacing w:before="29" w:line="288" w:lineRule="auto"/>
              <w:jc w:val="center"/>
              <w:rPr>
                <w:color w:val="000000"/>
                <w:kern w:val="0"/>
                <w:sz w:val="24"/>
              </w:rPr>
            </w:pPr>
            <w:r w:rsidRPr="001E7ABE">
              <w:rPr>
                <w:color w:val="000000"/>
                <w:kern w:val="0"/>
                <w:sz w:val="24"/>
              </w:rPr>
              <w:t>0</w:t>
            </w:r>
          </w:p>
        </w:tc>
      </w:tr>
    </w:tbl>
    <w:p w:rsidR="00705EC3" w:rsidRPr="00B110F8" w:rsidRDefault="00705EC3" w:rsidP="009E1EA4">
      <w:pPr>
        <w:spacing w:before="29" w:line="288" w:lineRule="auto"/>
        <w:rPr>
          <w:color w:val="000000"/>
          <w:sz w:val="24"/>
        </w:rPr>
      </w:pPr>
    </w:p>
    <w:p w:rsidR="00705EC3" w:rsidRPr="00F3632F" w:rsidRDefault="00705EC3"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8.4</w:t>
      </w:r>
      <w:r w:rsidRPr="00F3632F">
        <w:rPr>
          <w:rFonts w:ascii="Times New Roman" w:hAnsi="Times New Roman"/>
          <w:kern w:val="0"/>
          <w:szCs w:val="24"/>
        </w:rPr>
        <w:t>发起式基金发起资金持有份额情况</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1245"/>
        <w:gridCol w:w="1246"/>
        <w:gridCol w:w="1246"/>
        <w:gridCol w:w="1246"/>
        <w:gridCol w:w="1247"/>
      </w:tblGrid>
      <w:tr w:rsidR="00705EC3" w:rsidRPr="00F3632F" w:rsidTr="006F74EA">
        <w:trPr>
          <w:trHeight w:val="543"/>
        </w:trPr>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widowControl/>
              <w:spacing w:before="29" w:line="288" w:lineRule="auto"/>
              <w:jc w:val="left"/>
              <w:rPr>
                <w:color w:val="000000"/>
                <w:sz w:val="24"/>
              </w:rPr>
            </w:pPr>
            <w:r w:rsidRPr="00F3632F">
              <w:rPr>
                <w:color w:val="000000"/>
                <w:sz w:val="24"/>
              </w:rPr>
              <w:t>项目</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rPr>
                <w:color w:val="000000"/>
                <w:sz w:val="24"/>
              </w:rPr>
            </w:pPr>
            <w:r w:rsidRPr="00F3632F">
              <w:rPr>
                <w:color w:val="000000"/>
                <w:sz w:val="24"/>
              </w:rPr>
              <w:t>持有份额总数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rPr>
                <w:color w:val="000000"/>
                <w:sz w:val="24"/>
              </w:rPr>
            </w:pPr>
            <w:r w:rsidRPr="00F3632F">
              <w:rPr>
                <w:color w:val="000000"/>
                <w:sz w:val="24"/>
              </w:rPr>
              <w:t>持有份额占基金总份额比例</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rPr>
                <w:color w:val="000000"/>
                <w:sz w:val="24"/>
              </w:rPr>
            </w:pPr>
            <w:r w:rsidRPr="00F3632F">
              <w:rPr>
                <w:color w:val="000000"/>
                <w:sz w:val="24"/>
              </w:rPr>
              <w:t>发起份额总数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rPr>
                <w:color w:val="000000"/>
                <w:sz w:val="24"/>
              </w:rPr>
            </w:pPr>
            <w:r w:rsidRPr="00F3632F">
              <w:rPr>
                <w:color w:val="000000"/>
                <w:sz w:val="24"/>
              </w:rPr>
              <w:t>发起份额占基金总份额比例</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widowControl/>
              <w:spacing w:before="29" w:line="288" w:lineRule="auto"/>
              <w:jc w:val="left"/>
              <w:rPr>
                <w:color w:val="000000"/>
                <w:sz w:val="24"/>
              </w:rPr>
            </w:pPr>
            <w:r w:rsidRPr="00F3632F">
              <w:rPr>
                <w:color w:val="000000"/>
                <w:sz w:val="24"/>
              </w:rPr>
              <w:t>发起份额承诺持有期限</w:t>
            </w:r>
          </w:p>
        </w:tc>
      </w:tr>
      <w:tr w:rsidR="00705EC3" w:rsidRPr="00F3632F" w:rsidTr="006F74EA">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rPr>
                <w:color w:val="000000"/>
                <w:sz w:val="24"/>
              </w:rPr>
            </w:pPr>
            <w:r w:rsidRPr="00F3632F">
              <w:rPr>
                <w:color w:val="000000"/>
                <w:sz w:val="24"/>
              </w:rPr>
              <w:t>基金管理人固有资金</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10,706,308.09</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4.38%</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10,072,734.64</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4.12%</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不低于三年</w:t>
            </w:r>
          </w:p>
        </w:tc>
      </w:tr>
      <w:tr w:rsidR="00705EC3" w:rsidRPr="00F3632F" w:rsidTr="006F74EA">
        <w:trPr>
          <w:trHeight w:val="790"/>
        </w:trPr>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rPr>
                <w:color w:val="000000"/>
                <w:sz w:val="24"/>
              </w:rPr>
            </w:pPr>
            <w:r w:rsidRPr="00F3632F">
              <w:rPr>
                <w:color w:val="000000"/>
                <w:sz w:val="24"/>
              </w:rPr>
              <w:t>基金管理人高级管理人员</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r>
      <w:tr w:rsidR="00705EC3" w:rsidRPr="00F3632F" w:rsidTr="006F74EA">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left"/>
              <w:rPr>
                <w:color w:val="000000"/>
                <w:sz w:val="24"/>
              </w:rPr>
            </w:pPr>
            <w:r w:rsidRPr="00F3632F">
              <w:rPr>
                <w:color w:val="000000"/>
                <w:sz w:val="24"/>
              </w:rPr>
              <w:t>基金经理等人员</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r>
      <w:tr w:rsidR="00705EC3" w:rsidRPr="00F3632F" w:rsidTr="006F74EA">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left"/>
              <w:rPr>
                <w:color w:val="000000"/>
                <w:sz w:val="24"/>
              </w:rPr>
            </w:pPr>
            <w:r w:rsidRPr="00F3632F">
              <w:rPr>
                <w:color w:val="000000"/>
                <w:sz w:val="24"/>
              </w:rPr>
              <w:t>基金管理人股东</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r>
      <w:tr w:rsidR="00705EC3" w:rsidRPr="00F3632F" w:rsidTr="006F74EA">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left"/>
              <w:rPr>
                <w:color w:val="000000"/>
                <w:sz w:val="24"/>
              </w:rPr>
            </w:pPr>
            <w:r w:rsidRPr="00F3632F">
              <w:rPr>
                <w:color w:val="000000"/>
                <w:sz w:val="24"/>
              </w:rPr>
              <w:t>其他</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r>
      <w:tr w:rsidR="00705EC3" w:rsidRPr="00F3632F" w:rsidTr="006F74EA">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left"/>
              <w:rPr>
                <w:color w:val="000000"/>
                <w:sz w:val="24"/>
              </w:rPr>
            </w:pPr>
            <w:r w:rsidRPr="00F3632F">
              <w:rPr>
                <w:color w:val="000000"/>
                <w:sz w:val="24"/>
              </w:rPr>
              <w:t>合计</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10,706,308.09</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4.38%</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10,072,734.64</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4.12%</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F3632F" w:rsidRDefault="00705EC3" w:rsidP="009E1EA4">
            <w:pPr>
              <w:adjustRightInd w:val="0"/>
              <w:snapToGrid w:val="0"/>
              <w:spacing w:before="29" w:line="288" w:lineRule="auto"/>
              <w:jc w:val="right"/>
              <w:rPr>
                <w:kern w:val="0"/>
                <w:sz w:val="24"/>
              </w:rPr>
            </w:pPr>
            <w:r w:rsidRPr="00F3632F">
              <w:rPr>
                <w:kern w:val="0"/>
                <w:sz w:val="24"/>
              </w:rPr>
              <w:t>-</w:t>
            </w:r>
          </w:p>
        </w:tc>
      </w:tr>
    </w:tbl>
    <w:p w:rsidR="00705EC3" w:rsidRPr="00F3632F" w:rsidRDefault="00705EC3" w:rsidP="009E1EA4">
      <w:pPr>
        <w:tabs>
          <w:tab w:val="left" w:pos="426"/>
        </w:tabs>
        <w:spacing w:before="29" w:line="288" w:lineRule="auto"/>
        <w:jc w:val="left"/>
        <w:rPr>
          <w:kern w:val="0"/>
          <w:sz w:val="24"/>
        </w:rPr>
      </w:pPr>
      <w:r w:rsidRPr="00F3632F">
        <w:rPr>
          <w:kern w:val="0"/>
          <w:sz w:val="24"/>
        </w:rPr>
        <w:t>注：本报告期末持有份额总数为发起份额总数和截至本报告期末红利再投份额数的合计。</w:t>
      </w:r>
    </w:p>
    <w:p w:rsidR="009D5C8B" w:rsidRPr="00F3632F" w:rsidRDefault="009D5C8B"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F3632F">
        <w:rPr>
          <w:b/>
          <w:bCs/>
          <w:szCs w:val="24"/>
          <w:lang w:val="en-US"/>
        </w:rPr>
        <w:t>9</w:t>
      </w:r>
      <w:r w:rsidR="00576F91">
        <w:rPr>
          <w:b/>
          <w:bCs/>
          <w:szCs w:val="24"/>
          <w:lang w:val="en-US"/>
        </w:rPr>
        <w:t xml:space="preserve">  </w:t>
      </w:r>
      <w:r w:rsidRPr="00F3632F">
        <w:rPr>
          <w:b/>
          <w:bCs/>
          <w:szCs w:val="24"/>
          <w:lang w:val="en-US"/>
        </w:rPr>
        <w:t>开放式基金份额变动</w:t>
      </w:r>
      <w:bookmarkEnd w:id="75"/>
      <w:bookmarkEnd w:id="76"/>
    </w:p>
    <w:p w:rsidR="001548F9" w:rsidRPr="00F3632F" w:rsidRDefault="001548F9" w:rsidP="009E1EA4">
      <w:pPr>
        <w:spacing w:before="29" w:line="288" w:lineRule="auto"/>
        <w:jc w:val="right"/>
        <w:rPr>
          <w:sz w:val="24"/>
        </w:rPr>
      </w:pPr>
      <w:r w:rsidRPr="00F3632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F3632F" w:rsidTr="006F74EA">
        <w:tc>
          <w:tcPr>
            <w:tcW w:w="1771" w:type="pct"/>
            <w:vAlign w:val="center"/>
          </w:tcPr>
          <w:p w:rsidR="00343AD4" w:rsidRPr="00F3632F" w:rsidRDefault="00343AD4" w:rsidP="009E1EA4">
            <w:pPr>
              <w:spacing w:before="29" w:line="288" w:lineRule="auto"/>
              <w:jc w:val="center"/>
              <w:rPr>
                <w:sz w:val="24"/>
              </w:rPr>
            </w:pPr>
            <w:r w:rsidRPr="00F3632F">
              <w:rPr>
                <w:sz w:val="24"/>
              </w:rPr>
              <w:t>项目</w:t>
            </w:r>
          </w:p>
        </w:tc>
        <w:tc>
          <w:tcPr>
            <w:tcW w:w="1614" w:type="pct"/>
            <w:vAlign w:val="center"/>
          </w:tcPr>
          <w:p w:rsidR="00343AD4" w:rsidRPr="00F3632F" w:rsidRDefault="00343AD4" w:rsidP="009E1EA4">
            <w:pPr>
              <w:spacing w:before="29" w:line="288" w:lineRule="auto"/>
              <w:jc w:val="center"/>
              <w:rPr>
                <w:sz w:val="24"/>
              </w:rPr>
            </w:pPr>
            <w:r w:rsidRPr="00F3632F">
              <w:rPr>
                <w:sz w:val="24"/>
              </w:rPr>
              <w:t>交银纯债债券发起</w:t>
            </w:r>
            <w:r w:rsidRPr="00F3632F">
              <w:rPr>
                <w:sz w:val="24"/>
              </w:rPr>
              <w:t>A/B</w:t>
            </w:r>
          </w:p>
        </w:tc>
        <w:tc>
          <w:tcPr>
            <w:tcW w:w="1615" w:type="pct"/>
            <w:vAlign w:val="center"/>
          </w:tcPr>
          <w:p w:rsidR="00343AD4" w:rsidRPr="00F3632F" w:rsidRDefault="00343AD4" w:rsidP="009E1EA4">
            <w:pPr>
              <w:spacing w:before="29" w:line="288" w:lineRule="auto"/>
              <w:jc w:val="center"/>
              <w:rPr>
                <w:sz w:val="24"/>
              </w:rPr>
            </w:pPr>
            <w:r w:rsidRPr="00F3632F">
              <w:rPr>
                <w:sz w:val="24"/>
              </w:rPr>
              <w:t>交银纯债债券发起</w:t>
            </w:r>
            <w:r w:rsidRPr="00F3632F">
              <w:rPr>
                <w:sz w:val="24"/>
              </w:rPr>
              <w:t>C</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基金合同生效日（</w:t>
            </w:r>
            <w:r w:rsidRPr="00F3632F">
              <w:rPr>
                <w:sz w:val="24"/>
              </w:rPr>
              <w:t>2012</w:t>
            </w:r>
            <w:r w:rsidRPr="00F3632F">
              <w:rPr>
                <w:sz w:val="24"/>
              </w:rPr>
              <w:t>年</w:t>
            </w:r>
            <w:r w:rsidRPr="00F3632F">
              <w:rPr>
                <w:sz w:val="24"/>
              </w:rPr>
              <w:t>12</w:t>
            </w:r>
            <w:r w:rsidRPr="00F3632F">
              <w:rPr>
                <w:sz w:val="24"/>
              </w:rPr>
              <w:t>月</w:t>
            </w:r>
            <w:r w:rsidRPr="00F3632F">
              <w:rPr>
                <w:sz w:val="24"/>
              </w:rPr>
              <w:t>19</w:t>
            </w:r>
            <w:r w:rsidRPr="00F3632F">
              <w:rPr>
                <w:sz w:val="24"/>
              </w:rPr>
              <w:t>日）基金份额总额</w:t>
            </w:r>
          </w:p>
        </w:tc>
        <w:tc>
          <w:tcPr>
            <w:tcW w:w="1614" w:type="pct"/>
            <w:vAlign w:val="center"/>
          </w:tcPr>
          <w:p w:rsidR="001548F9" w:rsidRPr="00F3632F" w:rsidRDefault="001548F9" w:rsidP="009E1EA4">
            <w:pPr>
              <w:spacing w:before="29" w:line="288" w:lineRule="auto"/>
              <w:jc w:val="right"/>
              <w:rPr>
                <w:sz w:val="24"/>
              </w:rPr>
            </w:pPr>
            <w:r w:rsidRPr="00F3632F">
              <w:rPr>
                <w:sz w:val="24"/>
              </w:rPr>
              <w:t>1,492,407,903.76</w:t>
            </w:r>
          </w:p>
        </w:tc>
        <w:tc>
          <w:tcPr>
            <w:tcW w:w="1615" w:type="pct"/>
            <w:vAlign w:val="center"/>
          </w:tcPr>
          <w:p w:rsidR="001548F9" w:rsidRPr="00F3632F" w:rsidRDefault="001548F9" w:rsidP="009E1EA4">
            <w:pPr>
              <w:spacing w:before="29" w:line="288" w:lineRule="auto"/>
              <w:jc w:val="right"/>
              <w:rPr>
                <w:sz w:val="24"/>
              </w:rPr>
            </w:pPr>
            <w:r w:rsidRPr="00F3632F">
              <w:rPr>
                <w:sz w:val="24"/>
              </w:rPr>
              <w:t>624,227,055.45</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本报告期期初基金份额总额</w:t>
            </w:r>
          </w:p>
        </w:tc>
        <w:tc>
          <w:tcPr>
            <w:tcW w:w="1614" w:type="pct"/>
            <w:vAlign w:val="center"/>
          </w:tcPr>
          <w:p w:rsidR="001548F9" w:rsidRPr="00F3632F" w:rsidRDefault="001548F9" w:rsidP="009E1EA4">
            <w:pPr>
              <w:spacing w:before="29" w:line="288" w:lineRule="auto"/>
              <w:jc w:val="right"/>
              <w:rPr>
                <w:sz w:val="24"/>
              </w:rPr>
            </w:pPr>
            <w:r w:rsidRPr="00F3632F">
              <w:rPr>
                <w:sz w:val="24"/>
              </w:rPr>
              <w:t>129,725,123.09</w:t>
            </w:r>
          </w:p>
        </w:tc>
        <w:tc>
          <w:tcPr>
            <w:tcW w:w="1615" w:type="pct"/>
            <w:vAlign w:val="center"/>
          </w:tcPr>
          <w:p w:rsidR="001548F9" w:rsidRPr="00F3632F" w:rsidRDefault="001548F9" w:rsidP="009E1EA4">
            <w:pPr>
              <w:spacing w:before="29" w:line="288" w:lineRule="auto"/>
              <w:jc w:val="right"/>
              <w:rPr>
                <w:sz w:val="24"/>
              </w:rPr>
            </w:pPr>
            <w:r w:rsidRPr="00F3632F">
              <w:rPr>
                <w:sz w:val="24"/>
              </w:rPr>
              <w:t>32,293,078.65</w:t>
            </w:r>
          </w:p>
        </w:tc>
      </w:tr>
      <w:tr w:rsidR="001548F9" w:rsidRPr="00F3632F" w:rsidTr="006F74EA">
        <w:tc>
          <w:tcPr>
            <w:tcW w:w="1771" w:type="pct"/>
            <w:vAlign w:val="center"/>
          </w:tcPr>
          <w:p w:rsidR="001548F9" w:rsidRPr="00F3632F" w:rsidRDefault="005151E7" w:rsidP="009E1EA4">
            <w:pPr>
              <w:spacing w:before="29" w:line="288" w:lineRule="auto"/>
              <w:rPr>
                <w:sz w:val="24"/>
              </w:rPr>
            </w:pPr>
            <w:r w:rsidRPr="00F3632F">
              <w:rPr>
                <w:sz w:val="24"/>
              </w:rPr>
              <w:t>本报告期</w:t>
            </w:r>
            <w:r w:rsidR="001548F9" w:rsidRPr="00F3632F">
              <w:rPr>
                <w:sz w:val="24"/>
              </w:rPr>
              <w:t>基金总申购份额</w:t>
            </w:r>
          </w:p>
        </w:tc>
        <w:tc>
          <w:tcPr>
            <w:tcW w:w="1614" w:type="pct"/>
            <w:vAlign w:val="center"/>
          </w:tcPr>
          <w:p w:rsidR="001548F9" w:rsidRPr="00F3632F" w:rsidRDefault="001548F9" w:rsidP="009E1EA4">
            <w:pPr>
              <w:spacing w:before="29" w:line="288" w:lineRule="auto"/>
              <w:jc w:val="right"/>
              <w:rPr>
                <w:sz w:val="24"/>
              </w:rPr>
            </w:pPr>
            <w:r w:rsidRPr="00F3632F">
              <w:rPr>
                <w:sz w:val="24"/>
              </w:rPr>
              <w:t>49,494,632.30</w:t>
            </w:r>
          </w:p>
        </w:tc>
        <w:tc>
          <w:tcPr>
            <w:tcW w:w="1615" w:type="pct"/>
            <w:vAlign w:val="center"/>
          </w:tcPr>
          <w:p w:rsidR="001548F9" w:rsidRPr="00F3632F" w:rsidRDefault="001548F9" w:rsidP="009E1EA4">
            <w:pPr>
              <w:spacing w:before="29" w:line="288" w:lineRule="auto"/>
              <w:jc w:val="right"/>
              <w:rPr>
                <w:sz w:val="24"/>
              </w:rPr>
            </w:pPr>
            <w:r w:rsidRPr="00F3632F">
              <w:rPr>
                <w:sz w:val="24"/>
              </w:rPr>
              <w:t>206,293,583.67</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减：</w:t>
            </w:r>
            <w:r w:rsidR="005151E7" w:rsidRPr="00F3632F">
              <w:rPr>
                <w:sz w:val="24"/>
              </w:rPr>
              <w:t>本报告期</w:t>
            </w:r>
            <w:r w:rsidRPr="00F3632F">
              <w:rPr>
                <w:sz w:val="24"/>
              </w:rPr>
              <w:t>基金总赎回份额</w:t>
            </w:r>
          </w:p>
        </w:tc>
        <w:tc>
          <w:tcPr>
            <w:tcW w:w="1614" w:type="pct"/>
            <w:vAlign w:val="center"/>
          </w:tcPr>
          <w:p w:rsidR="001548F9" w:rsidRPr="00F3632F" w:rsidRDefault="001548F9" w:rsidP="009E1EA4">
            <w:pPr>
              <w:spacing w:before="29" w:line="288" w:lineRule="auto"/>
              <w:jc w:val="right"/>
              <w:rPr>
                <w:sz w:val="24"/>
              </w:rPr>
            </w:pPr>
            <w:r w:rsidRPr="00F3632F">
              <w:rPr>
                <w:sz w:val="24"/>
              </w:rPr>
              <w:t>15,587,516.37</w:t>
            </w:r>
          </w:p>
        </w:tc>
        <w:tc>
          <w:tcPr>
            <w:tcW w:w="1615" w:type="pct"/>
            <w:vAlign w:val="center"/>
          </w:tcPr>
          <w:p w:rsidR="001548F9" w:rsidRPr="00F3632F" w:rsidRDefault="001548F9" w:rsidP="009E1EA4">
            <w:pPr>
              <w:spacing w:before="29" w:line="288" w:lineRule="auto"/>
              <w:jc w:val="right"/>
              <w:rPr>
                <w:sz w:val="24"/>
              </w:rPr>
            </w:pPr>
            <w:r w:rsidRPr="00F3632F">
              <w:rPr>
                <w:sz w:val="24"/>
              </w:rPr>
              <w:t>157,969,931.91</w:t>
            </w:r>
          </w:p>
        </w:tc>
      </w:tr>
      <w:tr w:rsidR="001548F9" w:rsidRPr="00F3632F" w:rsidTr="006F74EA">
        <w:tc>
          <w:tcPr>
            <w:tcW w:w="1771" w:type="pct"/>
            <w:vAlign w:val="center"/>
          </w:tcPr>
          <w:p w:rsidR="001548F9" w:rsidRPr="00F3632F" w:rsidRDefault="005151E7" w:rsidP="009E1EA4">
            <w:pPr>
              <w:spacing w:before="29" w:line="288" w:lineRule="auto"/>
              <w:rPr>
                <w:sz w:val="24"/>
              </w:rPr>
            </w:pPr>
            <w:r w:rsidRPr="00F3632F">
              <w:rPr>
                <w:sz w:val="24"/>
              </w:rPr>
              <w:t>本报告期</w:t>
            </w:r>
            <w:r w:rsidR="001548F9" w:rsidRPr="00F3632F">
              <w:rPr>
                <w:sz w:val="24"/>
              </w:rPr>
              <w:t>基金拆分变动份额</w:t>
            </w:r>
          </w:p>
        </w:tc>
        <w:tc>
          <w:tcPr>
            <w:tcW w:w="1614" w:type="pct"/>
            <w:vAlign w:val="center"/>
          </w:tcPr>
          <w:p w:rsidR="001548F9" w:rsidRPr="00F3632F" w:rsidRDefault="001548F9" w:rsidP="009E1EA4">
            <w:pPr>
              <w:spacing w:before="29" w:line="288" w:lineRule="auto"/>
              <w:jc w:val="right"/>
              <w:rPr>
                <w:sz w:val="24"/>
              </w:rPr>
            </w:pPr>
            <w:r w:rsidRPr="00F3632F">
              <w:rPr>
                <w:sz w:val="24"/>
              </w:rPr>
              <w:t>-</w:t>
            </w:r>
          </w:p>
        </w:tc>
        <w:tc>
          <w:tcPr>
            <w:tcW w:w="1615" w:type="pct"/>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本报告期期末基金份额总额</w:t>
            </w:r>
          </w:p>
        </w:tc>
        <w:tc>
          <w:tcPr>
            <w:tcW w:w="1614" w:type="pct"/>
            <w:vAlign w:val="center"/>
          </w:tcPr>
          <w:p w:rsidR="001548F9" w:rsidRPr="00F3632F" w:rsidRDefault="001548F9" w:rsidP="009E1EA4">
            <w:pPr>
              <w:spacing w:before="29" w:line="288" w:lineRule="auto"/>
              <w:jc w:val="right"/>
              <w:rPr>
                <w:sz w:val="24"/>
              </w:rPr>
            </w:pPr>
            <w:r w:rsidRPr="00F3632F">
              <w:rPr>
                <w:sz w:val="24"/>
              </w:rPr>
              <w:t>163,632,239.02</w:t>
            </w:r>
          </w:p>
        </w:tc>
        <w:tc>
          <w:tcPr>
            <w:tcW w:w="1615" w:type="pct"/>
            <w:vAlign w:val="center"/>
          </w:tcPr>
          <w:p w:rsidR="001548F9" w:rsidRPr="00F3632F" w:rsidRDefault="001548F9" w:rsidP="009E1EA4">
            <w:pPr>
              <w:spacing w:before="29" w:line="288" w:lineRule="auto"/>
              <w:jc w:val="right"/>
              <w:rPr>
                <w:sz w:val="24"/>
              </w:rPr>
            </w:pPr>
            <w:r w:rsidRPr="00F3632F">
              <w:rPr>
                <w:sz w:val="24"/>
              </w:rPr>
              <w:t>80,616,730.41</w:t>
            </w:r>
          </w:p>
        </w:tc>
      </w:tr>
    </w:tbl>
    <w:p w:rsidR="00B72F4F" w:rsidRDefault="007A564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2</w:t>
      </w:r>
      <w:r w:rsidRPr="00F3632F">
        <w:rPr>
          <w:kern w:val="0"/>
          <w:sz w:val="24"/>
        </w:rPr>
        <w:t>、如果本报告期间发生转换出业务，则总赎回份额中包含该业务。</w:t>
      </w:r>
    </w:p>
    <w:p w:rsidR="009D5C8B" w:rsidRPr="00F3632F" w:rsidRDefault="009D5C8B"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F3632F">
        <w:rPr>
          <w:b/>
          <w:bCs/>
          <w:szCs w:val="24"/>
          <w:lang w:val="en-US"/>
        </w:rPr>
        <w:t xml:space="preserve">10  </w:t>
      </w:r>
      <w:r w:rsidRPr="00F3632F">
        <w:rPr>
          <w:b/>
          <w:bCs/>
          <w:szCs w:val="24"/>
          <w:lang w:val="en-US"/>
        </w:rPr>
        <w:t>重大事件揭示</w:t>
      </w:r>
      <w:bookmarkEnd w:id="77"/>
      <w:bookmarkEnd w:id="78"/>
    </w:p>
    <w:p w:rsidR="001548F9" w:rsidRPr="00F3632F" w:rsidRDefault="001548F9" w:rsidP="009E1EA4">
      <w:pPr>
        <w:pStyle w:val="20"/>
        <w:spacing w:before="29" w:after="0" w:line="288" w:lineRule="auto"/>
        <w:rPr>
          <w:rFonts w:ascii="Times New Roman" w:hAnsi="Times New Roman"/>
          <w:kern w:val="0"/>
          <w:szCs w:val="24"/>
        </w:rPr>
      </w:pPr>
      <w:bookmarkStart w:id="79" w:name="_Toc331410117"/>
      <w:r w:rsidRPr="00F3632F">
        <w:rPr>
          <w:rFonts w:ascii="Times New Roman" w:hAnsi="Times New Roman"/>
          <w:kern w:val="0"/>
          <w:szCs w:val="24"/>
        </w:rPr>
        <w:t xml:space="preserve">10.1 </w:t>
      </w:r>
      <w:r w:rsidRPr="00F3632F">
        <w:rPr>
          <w:rFonts w:ascii="Times New Roman" w:hAnsi="Times New Roman"/>
          <w:kern w:val="0"/>
          <w:szCs w:val="24"/>
        </w:rPr>
        <w:t>基金份额持有人大会决议</w:t>
      </w:r>
      <w:bookmarkEnd w:id="79"/>
    </w:p>
    <w:p w:rsidR="001548F9" w:rsidRDefault="001548F9" w:rsidP="009E1EA4">
      <w:pPr>
        <w:spacing w:before="29" w:line="288" w:lineRule="auto"/>
        <w:ind w:firstLineChars="200" w:firstLine="480"/>
        <w:rPr>
          <w:color w:val="000000"/>
          <w:sz w:val="24"/>
        </w:rPr>
      </w:pPr>
      <w:bookmarkStart w:id="80" w:name="_Toc331410118"/>
      <w:r w:rsidRPr="00F3632F">
        <w:rPr>
          <w:color w:val="000000"/>
          <w:sz w:val="24"/>
        </w:rPr>
        <w:t>本基金本报告期内未召开基金份额持有人大会。</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10.2 </w:t>
      </w:r>
      <w:r w:rsidRPr="00F3632F">
        <w:rPr>
          <w:rFonts w:ascii="Times New Roman" w:hAnsi="Times New Roman"/>
          <w:kern w:val="0"/>
          <w:szCs w:val="24"/>
        </w:rPr>
        <w:t>基金管理人、基金托管人的专门基金托管部门的重大人事变动</w:t>
      </w:r>
      <w:bookmarkEnd w:id="80"/>
    </w:p>
    <w:p w:rsidR="00B72F4F" w:rsidRDefault="007A5642">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B72F4F" w:rsidRDefault="007A5642">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B72F4F" w:rsidRDefault="007A5642">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B72F4F" w:rsidRDefault="007A5642">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9E1EA4">
      <w:pPr>
        <w:spacing w:before="29" w:line="288" w:lineRule="auto"/>
        <w:ind w:firstLineChars="200" w:firstLine="480"/>
        <w:rPr>
          <w:color w:val="000000"/>
          <w:sz w:val="24"/>
        </w:rPr>
      </w:pPr>
      <w:bookmarkStart w:id="81" w:name="_Toc331410119"/>
      <w:r w:rsidRPr="00F3632F">
        <w:rPr>
          <w:color w:val="000000"/>
          <w:sz w:val="24"/>
        </w:rPr>
        <w:t>2</w:t>
      </w:r>
      <w:r w:rsidRPr="00F3632F">
        <w:rPr>
          <w:color w:val="000000"/>
          <w:sz w:val="24"/>
        </w:rPr>
        <w:t>、基金托管人的基金托管部门的重大人事变动：本基金托管人的基金托管部门本报告期内未发生重大人事变动。</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10.3 </w:t>
      </w:r>
      <w:r w:rsidRPr="00F3632F">
        <w:rPr>
          <w:rFonts w:ascii="Times New Roman" w:hAnsi="Times New Roman"/>
          <w:kern w:val="0"/>
          <w:szCs w:val="24"/>
        </w:rPr>
        <w:t>涉及基金管理人、基金财产、基金托管业务的诉讼</w:t>
      </w:r>
      <w:bookmarkEnd w:id="81"/>
    </w:p>
    <w:p w:rsidR="001548F9" w:rsidRDefault="001548F9" w:rsidP="009E1EA4">
      <w:pPr>
        <w:spacing w:before="29" w:line="288" w:lineRule="auto"/>
        <w:ind w:firstLineChars="200" w:firstLine="480"/>
        <w:rPr>
          <w:color w:val="000000"/>
          <w:sz w:val="24"/>
        </w:rPr>
      </w:pPr>
      <w:bookmarkStart w:id="82" w:name="_Toc331410120"/>
      <w:r w:rsidRPr="00F3632F">
        <w:rPr>
          <w:color w:val="000000"/>
          <w:sz w:val="24"/>
        </w:rPr>
        <w:t>本报告期内未发生涉及本基金管理人、基金财产、基金托管业务的诉讼事项。</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10.4 </w:t>
      </w:r>
      <w:r w:rsidRPr="00F3632F">
        <w:rPr>
          <w:rFonts w:ascii="Times New Roman" w:hAnsi="Times New Roman"/>
          <w:kern w:val="0"/>
          <w:szCs w:val="24"/>
        </w:rPr>
        <w:t>基金投资策略的改变</w:t>
      </w:r>
      <w:bookmarkEnd w:id="82"/>
    </w:p>
    <w:p w:rsidR="001548F9" w:rsidRDefault="001548F9" w:rsidP="009E1EA4">
      <w:pPr>
        <w:spacing w:before="29" w:line="288" w:lineRule="auto"/>
        <w:ind w:firstLineChars="200" w:firstLine="480"/>
        <w:rPr>
          <w:color w:val="000000"/>
          <w:sz w:val="24"/>
        </w:rPr>
      </w:pPr>
      <w:bookmarkStart w:id="83" w:name="_Toc331410121"/>
      <w:r w:rsidRPr="00F3632F">
        <w:rPr>
          <w:color w:val="000000"/>
          <w:sz w:val="24"/>
        </w:rPr>
        <w:t>本基金本报告期内投资策略未发生改变。</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10.5 </w:t>
      </w:r>
      <w:r w:rsidRPr="00F3632F">
        <w:rPr>
          <w:rFonts w:ascii="Times New Roman" w:hAnsi="Times New Roman"/>
          <w:szCs w:val="24"/>
        </w:rPr>
        <w:t>报告期内改聘会计师事务所情况</w:t>
      </w:r>
      <w:bookmarkEnd w:id="83"/>
    </w:p>
    <w:p w:rsidR="001548F9" w:rsidRDefault="001548F9" w:rsidP="009E1EA4">
      <w:pPr>
        <w:spacing w:before="29" w:line="288" w:lineRule="auto"/>
        <w:ind w:firstLineChars="200" w:firstLine="480"/>
        <w:rPr>
          <w:color w:val="000000"/>
          <w:sz w:val="24"/>
        </w:rPr>
      </w:pPr>
      <w:bookmarkStart w:id="84" w:name="OLE_LINK3"/>
      <w:bookmarkStart w:id="85" w:name="_Toc331410122"/>
      <w:r w:rsidRPr="00F3632F">
        <w:rPr>
          <w:color w:val="000000"/>
          <w:sz w:val="24"/>
        </w:rPr>
        <w:t>本基金自基金合同生效日起聘请普华永道中天会计师事务所</w:t>
      </w:r>
      <w:r w:rsidRPr="00F3632F">
        <w:rPr>
          <w:color w:val="000000"/>
          <w:sz w:val="24"/>
        </w:rPr>
        <w:t xml:space="preserve"> (</w:t>
      </w:r>
      <w:r w:rsidRPr="00F3632F">
        <w:rPr>
          <w:color w:val="000000"/>
          <w:sz w:val="24"/>
        </w:rPr>
        <w:t>特殊普通合伙</w:t>
      </w:r>
      <w:r w:rsidRPr="00F3632F">
        <w:rPr>
          <w:color w:val="000000"/>
          <w:sz w:val="24"/>
        </w:rPr>
        <w:t>)</w:t>
      </w:r>
      <w:r w:rsidRPr="00F3632F">
        <w:rPr>
          <w:color w:val="000000"/>
          <w:sz w:val="24"/>
        </w:rPr>
        <w:t>为本基金提供审计服务。</w:t>
      </w:r>
    </w:p>
    <w:p w:rsidR="005A0301" w:rsidRPr="00F3632F" w:rsidRDefault="005A0301" w:rsidP="009E1EA4">
      <w:pPr>
        <w:spacing w:before="29" w:line="288" w:lineRule="auto"/>
        <w:ind w:firstLineChars="200" w:firstLine="480"/>
        <w:rPr>
          <w:color w:val="000000"/>
          <w:sz w:val="24"/>
        </w:rPr>
      </w:pPr>
    </w:p>
    <w:bookmarkEnd w:id="84"/>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10.6</w:t>
      </w:r>
      <w:r w:rsidR="00A253D2">
        <w:rPr>
          <w:rFonts w:ascii="Times New Roman" w:hAnsi="Times New Roman"/>
          <w:kern w:val="0"/>
          <w:szCs w:val="24"/>
        </w:rPr>
        <w:t xml:space="preserve"> </w:t>
      </w:r>
      <w:r w:rsidR="00A242EE" w:rsidRPr="00F3632F">
        <w:rPr>
          <w:rFonts w:ascii="Times New Roman" w:hAnsi="Times New Roman"/>
          <w:szCs w:val="24"/>
        </w:rPr>
        <w:t>管理人、托管人及其高级管理人员受</w:t>
      </w:r>
      <w:r w:rsidR="003B1848" w:rsidRPr="003B1848">
        <w:rPr>
          <w:rFonts w:ascii="Times New Roman" w:hAnsi="Times New Roman" w:hint="eastAsia"/>
          <w:szCs w:val="24"/>
        </w:rPr>
        <w:t>稽查或处罚等情况</w:t>
      </w:r>
      <w:bookmarkEnd w:id="85"/>
    </w:p>
    <w:p w:rsidR="001548F9" w:rsidRDefault="001548F9" w:rsidP="009E1EA4">
      <w:pPr>
        <w:spacing w:before="29" w:line="288" w:lineRule="auto"/>
        <w:ind w:firstLineChars="200" w:firstLine="480"/>
        <w:rPr>
          <w:color w:val="000000"/>
          <w:sz w:val="24"/>
        </w:rPr>
      </w:pPr>
      <w:bookmarkStart w:id="86" w:name="_Toc331410123"/>
      <w:r w:rsidRPr="00F3632F">
        <w:rPr>
          <w:color w:val="000000"/>
          <w:sz w:val="24"/>
        </w:rPr>
        <w:t>本基金管理人、基金托管人及其高级管理人员本报告期内未受监管部门稽查或处罚。</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10.7 </w:t>
      </w:r>
      <w:r w:rsidRPr="00F3632F">
        <w:rPr>
          <w:rFonts w:ascii="Times New Roman" w:hAnsi="Times New Roman"/>
          <w:kern w:val="0"/>
          <w:szCs w:val="24"/>
        </w:rPr>
        <w:t>基金租用证券公司交易单元的有关情况</w:t>
      </w:r>
      <w:bookmarkEnd w:id="86"/>
    </w:p>
    <w:p w:rsidR="001548F9" w:rsidRPr="00F3632F" w:rsidRDefault="001548F9" w:rsidP="009E1EA4">
      <w:pPr>
        <w:spacing w:before="29" w:line="288" w:lineRule="auto"/>
        <w:rPr>
          <w:b/>
          <w:sz w:val="24"/>
        </w:rPr>
      </w:pPr>
      <w:bookmarkStart w:id="87" w:name="_Toc249760070"/>
      <w:r w:rsidRPr="00F3632F">
        <w:rPr>
          <w:b/>
          <w:sz w:val="24"/>
        </w:rPr>
        <w:t xml:space="preserve">10.7.1 </w:t>
      </w:r>
      <w:r w:rsidRPr="00F3632F">
        <w:rPr>
          <w:b/>
          <w:sz w:val="24"/>
        </w:rPr>
        <w:t>基金租用证券公司交易单元进行股票投资及佣金支付情况</w:t>
      </w:r>
      <w:bookmarkEnd w:id="87"/>
    </w:p>
    <w:p w:rsidR="00B932B3" w:rsidRPr="00F3632F" w:rsidRDefault="00B932B3"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F3632F" w:rsidTr="006F74EA">
        <w:tc>
          <w:tcPr>
            <w:tcW w:w="1560" w:type="dxa"/>
            <w:vMerge w:val="restart"/>
            <w:vAlign w:val="center"/>
          </w:tcPr>
          <w:p w:rsidR="001548F9" w:rsidRPr="00F3632F" w:rsidRDefault="001548F9" w:rsidP="009E1EA4">
            <w:pPr>
              <w:spacing w:before="29" w:line="288" w:lineRule="auto"/>
              <w:jc w:val="center"/>
              <w:rPr>
                <w:color w:val="000000"/>
                <w:sz w:val="24"/>
              </w:rPr>
            </w:pPr>
            <w:bookmarkStart w:id="88" w:name="_Toc249760071"/>
            <w:r w:rsidRPr="00F3632F">
              <w:rPr>
                <w:color w:val="000000"/>
                <w:sz w:val="24"/>
              </w:rPr>
              <w:t>券商名称</w:t>
            </w:r>
          </w:p>
        </w:tc>
        <w:tc>
          <w:tcPr>
            <w:tcW w:w="780"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交易单元数量</w:t>
            </w:r>
          </w:p>
        </w:tc>
        <w:tc>
          <w:tcPr>
            <w:tcW w:w="288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股票交易</w:t>
            </w:r>
          </w:p>
        </w:tc>
        <w:tc>
          <w:tcPr>
            <w:tcW w:w="270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应支付该券商的佣金</w:t>
            </w:r>
          </w:p>
        </w:tc>
        <w:tc>
          <w:tcPr>
            <w:tcW w:w="1080" w:type="dxa"/>
            <w:vMerge w:val="restart"/>
            <w:vAlign w:val="center"/>
          </w:tcPr>
          <w:p w:rsidR="001548F9" w:rsidRPr="00F3632F" w:rsidRDefault="001548F9" w:rsidP="009E1EA4">
            <w:pPr>
              <w:spacing w:before="29" w:line="288" w:lineRule="auto"/>
              <w:jc w:val="center"/>
              <w:rPr>
                <w:color w:val="000000"/>
                <w:kern w:val="0"/>
                <w:sz w:val="24"/>
              </w:rPr>
            </w:pPr>
            <w:r w:rsidRPr="00F3632F">
              <w:rPr>
                <w:color w:val="000000"/>
                <w:kern w:val="0"/>
                <w:sz w:val="24"/>
              </w:rPr>
              <w:t>备注</w:t>
            </w:r>
          </w:p>
        </w:tc>
      </w:tr>
      <w:tr w:rsidR="001548F9" w:rsidRPr="00F3632F" w:rsidTr="006F74EA">
        <w:tc>
          <w:tcPr>
            <w:tcW w:w="9000" w:type="dxa"/>
            <w:vMerge/>
            <w:vAlign w:val="center"/>
          </w:tcPr>
          <w:p w:rsidR="001548F9" w:rsidRPr="00F3632F" w:rsidRDefault="001548F9" w:rsidP="009E1EA4">
            <w:pPr>
              <w:widowControl/>
              <w:spacing w:before="29" w:line="288" w:lineRule="auto"/>
              <w:jc w:val="left"/>
              <w:rPr>
                <w:color w:val="000000"/>
                <w:sz w:val="24"/>
              </w:rPr>
            </w:pPr>
          </w:p>
        </w:tc>
        <w:tc>
          <w:tcPr>
            <w:tcW w:w="780" w:type="dxa"/>
            <w:vMerge/>
            <w:vAlign w:val="center"/>
          </w:tcPr>
          <w:p w:rsidR="001548F9" w:rsidRPr="00F3632F" w:rsidRDefault="001548F9" w:rsidP="009E1EA4">
            <w:pPr>
              <w:widowControl/>
              <w:spacing w:before="29" w:line="288" w:lineRule="auto"/>
              <w:jc w:val="left"/>
              <w:rPr>
                <w:color w:val="000000"/>
                <w:sz w:val="24"/>
              </w:rPr>
            </w:pPr>
          </w:p>
        </w:tc>
        <w:tc>
          <w:tcPr>
            <w:tcW w:w="1800"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占当期股票成交总额的比例</w:t>
            </w:r>
          </w:p>
        </w:tc>
        <w:tc>
          <w:tcPr>
            <w:tcW w:w="1620" w:type="dxa"/>
            <w:vAlign w:val="center"/>
          </w:tcPr>
          <w:p w:rsidR="001548F9" w:rsidRPr="00F3632F" w:rsidRDefault="001548F9" w:rsidP="009E1EA4">
            <w:pPr>
              <w:spacing w:before="29" w:line="288" w:lineRule="auto"/>
              <w:jc w:val="center"/>
              <w:rPr>
                <w:color w:val="000000"/>
                <w:kern w:val="0"/>
                <w:sz w:val="24"/>
              </w:rPr>
            </w:pPr>
            <w:r w:rsidRPr="00F3632F">
              <w:rPr>
                <w:color w:val="000000"/>
                <w:kern w:val="0"/>
                <w:sz w:val="24"/>
              </w:rPr>
              <w:t>佣金</w:t>
            </w:r>
          </w:p>
        </w:tc>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占当期佣金总量的比例</w:t>
            </w:r>
          </w:p>
        </w:tc>
        <w:tc>
          <w:tcPr>
            <w:tcW w:w="1080" w:type="dxa"/>
            <w:vMerge/>
            <w:vAlign w:val="center"/>
          </w:tcPr>
          <w:p w:rsidR="001548F9" w:rsidRPr="00F3632F" w:rsidRDefault="001548F9" w:rsidP="009E1EA4">
            <w:pPr>
              <w:widowControl/>
              <w:spacing w:before="29" w:line="288" w:lineRule="auto"/>
              <w:jc w:val="left"/>
              <w:rPr>
                <w:color w:val="000000"/>
                <w:kern w:val="0"/>
                <w:sz w:val="24"/>
              </w:rPr>
            </w:pPr>
          </w:p>
        </w:tc>
      </w:tr>
      <w:tr w:rsidR="00B72F4F">
        <w:tc>
          <w:tcPr>
            <w:tcW w:w="1559" w:type="dxa"/>
            <w:vAlign w:val="center"/>
          </w:tcPr>
          <w:p w:rsidR="00B72F4F" w:rsidRDefault="007A5642">
            <w:pPr>
              <w:jc w:val="center"/>
            </w:pPr>
            <w:r>
              <w:rPr>
                <w:color w:val="000000"/>
                <w:sz w:val="24"/>
              </w:rPr>
              <w:t>申万宏源证券有限公司</w:t>
            </w:r>
          </w:p>
        </w:tc>
        <w:tc>
          <w:tcPr>
            <w:tcW w:w="779" w:type="dxa"/>
            <w:vAlign w:val="center"/>
          </w:tcPr>
          <w:p w:rsidR="00B72F4F" w:rsidRDefault="007A5642">
            <w:pPr>
              <w:jc w:val="center"/>
            </w:pPr>
            <w:r>
              <w:rPr>
                <w:color w:val="000000"/>
                <w:sz w:val="24"/>
              </w:rPr>
              <w:t>1</w:t>
            </w:r>
          </w:p>
        </w:tc>
        <w:tc>
          <w:tcPr>
            <w:tcW w:w="1800" w:type="dxa"/>
            <w:vAlign w:val="center"/>
          </w:tcPr>
          <w:p w:rsidR="00B72F4F" w:rsidRDefault="007A5642">
            <w:pPr>
              <w:jc w:val="right"/>
            </w:pPr>
            <w:r>
              <w:rPr>
                <w:color w:val="000000"/>
                <w:sz w:val="24"/>
              </w:rPr>
              <w:t>-</w:t>
            </w:r>
          </w:p>
        </w:tc>
        <w:tc>
          <w:tcPr>
            <w:tcW w:w="1080" w:type="dxa"/>
            <w:vAlign w:val="center"/>
          </w:tcPr>
          <w:p w:rsidR="00B72F4F" w:rsidRDefault="007A5642">
            <w:pPr>
              <w:jc w:val="right"/>
            </w:pPr>
            <w:r>
              <w:rPr>
                <w:color w:val="000000"/>
                <w:sz w:val="24"/>
              </w:rPr>
              <w:t>-</w:t>
            </w:r>
          </w:p>
        </w:tc>
        <w:tc>
          <w:tcPr>
            <w:tcW w:w="1620" w:type="dxa"/>
            <w:vAlign w:val="center"/>
          </w:tcPr>
          <w:p w:rsidR="00B72F4F" w:rsidRDefault="007A5642">
            <w:pPr>
              <w:jc w:val="right"/>
            </w:pPr>
            <w:r>
              <w:rPr>
                <w:color w:val="000000"/>
                <w:sz w:val="24"/>
              </w:rPr>
              <w:t>-</w:t>
            </w:r>
          </w:p>
        </w:tc>
        <w:tc>
          <w:tcPr>
            <w:tcW w:w="1080" w:type="dxa"/>
            <w:vAlign w:val="center"/>
          </w:tcPr>
          <w:p w:rsidR="00B72F4F" w:rsidRDefault="007A5642">
            <w:pPr>
              <w:jc w:val="right"/>
            </w:pPr>
            <w:r>
              <w:rPr>
                <w:color w:val="000000"/>
                <w:sz w:val="24"/>
              </w:rPr>
              <w:t>-</w:t>
            </w:r>
          </w:p>
        </w:tc>
        <w:tc>
          <w:tcPr>
            <w:tcW w:w="1080" w:type="dxa"/>
            <w:vAlign w:val="center"/>
          </w:tcPr>
          <w:p w:rsidR="00B72F4F" w:rsidRDefault="007A5642">
            <w:pPr>
              <w:jc w:val="left"/>
            </w:pPr>
            <w:r>
              <w:rPr>
                <w:color w:val="000000"/>
                <w:sz w:val="24"/>
              </w:rPr>
              <w:t>-</w:t>
            </w:r>
          </w:p>
        </w:tc>
      </w:tr>
      <w:tr w:rsidR="00B72F4F">
        <w:tc>
          <w:tcPr>
            <w:tcW w:w="1559" w:type="dxa"/>
            <w:vAlign w:val="center"/>
          </w:tcPr>
          <w:p w:rsidR="00B72F4F" w:rsidRDefault="007A5642">
            <w:pPr>
              <w:jc w:val="center"/>
            </w:pPr>
            <w:r>
              <w:rPr>
                <w:color w:val="000000"/>
                <w:sz w:val="24"/>
              </w:rPr>
              <w:t>中国国际金融有限公司</w:t>
            </w:r>
          </w:p>
        </w:tc>
        <w:tc>
          <w:tcPr>
            <w:tcW w:w="779" w:type="dxa"/>
            <w:vAlign w:val="center"/>
          </w:tcPr>
          <w:p w:rsidR="00B72F4F" w:rsidRDefault="007A5642">
            <w:pPr>
              <w:jc w:val="center"/>
            </w:pPr>
            <w:r>
              <w:rPr>
                <w:color w:val="000000"/>
                <w:sz w:val="24"/>
              </w:rPr>
              <w:t>1</w:t>
            </w:r>
          </w:p>
        </w:tc>
        <w:tc>
          <w:tcPr>
            <w:tcW w:w="1800" w:type="dxa"/>
            <w:vAlign w:val="center"/>
          </w:tcPr>
          <w:p w:rsidR="00B72F4F" w:rsidRDefault="007A5642">
            <w:pPr>
              <w:jc w:val="right"/>
            </w:pPr>
            <w:r>
              <w:rPr>
                <w:color w:val="000000"/>
                <w:sz w:val="24"/>
              </w:rPr>
              <w:t>-</w:t>
            </w:r>
          </w:p>
        </w:tc>
        <w:tc>
          <w:tcPr>
            <w:tcW w:w="1080" w:type="dxa"/>
            <w:vAlign w:val="center"/>
          </w:tcPr>
          <w:p w:rsidR="00B72F4F" w:rsidRDefault="007A5642">
            <w:pPr>
              <w:jc w:val="right"/>
            </w:pPr>
            <w:r>
              <w:rPr>
                <w:color w:val="000000"/>
                <w:sz w:val="24"/>
              </w:rPr>
              <w:t>-</w:t>
            </w:r>
          </w:p>
        </w:tc>
        <w:tc>
          <w:tcPr>
            <w:tcW w:w="1620" w:type="dxa"/>
            <w:vAlign w:val="center"/>
          </w:tcPr>
          <w:p w:rsidR="00B72F4F" w:rsidRDefault="007A5642">
            <w:pPr>
              <w:jc w:val="right"/>
            </w:pPr>
            <w:r>
              <w:rPr>
                <w:color w:val="000000"/>
                <w:sz w:val="24"/>
              </w:rPr>
              <w:t>-</w:t>
            </w:r>
          </w:p>
        </w:tc>
        <w:tc>
          <w:tcPr>
            <w:tcW w:w="1080" w:type="dxa"/>
            <w:vAlign w:val="center"/>
          </w:tcPr>
          <w:p w:rsidR="00B72F4F" w:rsidRDefault="007A5642">
            <w:pPr>
              <w:jc w:val="right"/>
            </w:pPr>
            <w:r>
              <w:rPr>
                <w:color w:val="000000"/>
                <w:sz w:val="24"/>
              </w:rPr>
              <w:t>-</w:t>
            </w:r>
          </w:p>
        </w:tc>
        <w:tc>
          <w:tcPr>
            <w:tcW w:w="1080" w:type="dxa"/>
            <w:vAlign w:val="center"/>
          </w:tcPr>
          <w:p w:rsidR="00B72F4F" w:rsidRDefault="007A5642">
            <w:pPr>
              <w:jc w:val="left"/>
            </w:pPr>
            <w:r>
              <w:rPr>
                <w:color w:val="000000"/>
                <w:sz w:val="24"/>
              </w:rPr>
              <w:t>-</w:t>
            </w:r>
          </w:p>
        </w:tc>
      </w:tr>
    </w:tbl>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sz w:val="24"/>
        </w:rPr>
      </w:pPr>
      <w:r w:rsidRPr="00F3632F">
        <w:rPr>
          <w:b/>
          <w:sz w:val="24"/>
        </w:rPr>
        <w:t xml:space="preserve">10.7.2 </w:t>
      </w:r>
      <w:r w:rsidRPr="00F3632F">
        <w:rPr>
          <w:b/>
          <w:sz w:val="24"/>
        </w:rPr>
        <w:t>基金租用证券公司交易单元进行其他证券投资的情况</w:t>
      </w:r>
      <w:bookmarkEnd w:id="88"/>
    </w:p>
    <w:p w:rsidR="001548F9" w:rsidRPr="00F3632F" w:rsidRDefault="001548F9" w:rsidP="009E1EA4">
      <w:pPr>
        <w:spacing w:before="29" w:line="288" w:lineRule="auto"/>
        <w:ind w:firstLine="420"/>
        <w:jc w:val="right"/>
        <w:rPr>
          <w:color w:val="000000"/>
          <w:sz w:val="24"/>
        </w:rPr>
      </w:pPr>
      <w:bookmarkStart w:id="89" w:name="_Toc249707408"/>
      <w:r w:rsidRPr="00F3632F">
        <w:rPr>
          <w:sz w:val="24"/>
        </w:rPr>
        <w:t>金额单位</w:t>
      </w:r>
      <w:r w:rsidRPr="00F3632F">
        <w:rPr>
          <w:color w:val="000000"/>
          <w:kern w:val="0"/>
          <w:sz w:val="24"/>
        </w:rPr>
        <w:t>：</w:t>
      </w:r>
      <w:r w:rsidRPr="00F3632F">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F3632F" w:rsidTr="006F74EA">
        <w:tc>
          <w:tcPr>
            <w:tcW w:w="2479" w:type="dxa"/>
            <w:vMerge w:val="restart"/>
            <w:vAlign w:val="center"/>
          </w:tcPr>
          <w:p w:rsidR="001548F9" w:rsidRPr="00F3632F" w:rsidRDefault="001548F9" w:rsidP="009E1EA4">
            <w:pPr>
              <w:spacing w:before="29" w:line="288" w:lineRule="auto"/>
              <w:jc w:val="center"/>
              <w:rPr>
                <w:color w:val="000000"/>
                <w:kern w:val="0"/>
                <w:sz w:val="24"/>
              </w:rPr>
            </w:pPr>
            <w:r w:rsidRPr="00F3632F">
              <w:rPr>
                <w:color w:val="000000"/>
                <w:sz w:val="24"/>
              </w:rPr>
              <w:t>券商名称</w:t>
            </w:r>
          </w:p>
        </w:tc>
        <w:tc>
          <w:tcPr>
            <w:tcW w:w="2218"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债券交易</w:t>
            </w:r>
          </w:p>
        </w:tc>
        <w:tc>
          <w:tcPr>
            <w:tcW w:w="222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回购交易</w:t>
            </w:r>
          </w:p>
        </w:tc>
        <w:tc>
          <w:tcPr>
            <w:tcW w:w="2224"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权证交易</w:t>
            </w:r>
          </w:p>
        </w:tc>
      </w:tr>
      <w:tr w:rsidR="001548F9" w:rsidRPr="00F3632F" w:rsidTr="006F74EA">
        <w:tc>
          <w:tcPr>
            <w:tcW w:w="2479" w:type="dxa"/>
            <w:vMerge/>
            <w:vAlign w:val="center"/>
          </w:tcPr>
          <w:p w:rsidR="001548F9" w:rsidRPr="00F3632F" w:rsidRDefault="001548F9" w:rsidP="009E1EA4">
            <w:pPr>
              <w:widowControl/>
              <w:spacing w:before="29" w:line="288" w:lineRule="auto"/>
              <w:jc w:val="left"/>
              <w:rPr>
                <w:color w:val="000000"/>
                <w:kern w:val="0"/>
                <w:sz w:val="24"/>
              </w:rPr>
            </w:pPr>
          </w:p>
        </w:tc>
        <w:tc>
          <w:tcPr>
            <w:tcW w:w="1108"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占当期债券成交总额的比例</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占当期回购成交总额的比例</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114"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占当期权证成交总额的比例</w:t>
            </w:r>
          </w:p>
        </w:tc>
      </w:tr>
      <w:tr w:rsidR="00B72F4F">
        <w:tc>
          <w:tcPr>
            <w:tcW w:w="2437" w:type="dxa"/>
            <w:vAlign w:val="center"/>
          </w:tcPr>
          <w:p w:rsidR="00B72F4F" w:rsidRDefault="007A5642">
            <w:r>
              <w:rPr>
                <w:sz w:val="24"/>
              </w:rPr>
              <w:t>申万宏源证券有限公司</w:t>
            </w:r>
          </w:p>
        </w:tc>
        <w:tc>
          <w:tcPr>
            <w:tcW w:w="1092" w:type="dxa"/>
            <w:vAlign w:val="center"/>
          </w:tcPr>
          <w:p w:rsidR="00B72F4F" w:rsidRDefault="007A5642">
            <w:pPr>
              <w:jc w:val="right"/>
            </w:pPr>
            <w:r>
              <w:rPr>
                <w:sz w:val="24"/>
              </w:rPr>
              <w:t>8,317,898.08</w:t>
            </w:r>
          </w:p>
        </w:tc>
        <w:tc>
          <w:tcPr>
            <w:tcW w:w="1093" w:type="dxa"/>
            <w:vAlign w:val="center"/>
          </w:tcPr>
          <w:p w:rsidR="00B72F4F" w:rsidRDefault="007A5642">
            <w:pPr>
              <w:jc w:val="right"/>
            </w:pPr>
            <w:r>
              <w:rPr>
                <w:sz w:val="24"/>
              </w:rPr>
              <w:t>9.24%</w:t>
            </w:r>
          </w:p>
        </w:tc>
        <w:tc>
          <w:tcPr>
            <w:tcW w:w="1093" w:type="dxa"/>
            <w:vAlign w:val="center"/>
          </w:tcPr>
          <w:p w:rsidR="00B72F4F" w:rsidRDefault="007A5642">
            <w:pPr>
              <w:jc w:val="right"/>
            </w:pPr>
            <w:r>
              <w:rPr>
                <w:sz w:val="24"/>
              </w:rPr>
              <w:t>379,800,000.00</w:t>
            </w:r>
          </w:p>
        </w:tc>
        <w:tc>
          <w:tcPr>
            <w:tcW w:w="1093" w:type="dxa"/>
            <w:vAlign w:val="center"/>
          </w:tcPr>
          <w:p w:rsidR="00B72F4F" w:rsidRDefault="007A5642">
            <w:pPr>
              <w:jc w:val="right"/>
            </w:pPr>
            <w:r>
              <w:rPr>
                <w:sz w:val="24"/>
              </w:rPr>
              <w:t>2.83%</w:t>
            </w:r>
          </w:p>
        </w:tc>
        <w:tc>
          <w:tcPr>
            <w:tcW w:w="1093" w:type="dxa"/>
            <w:vAlign w:val="center"/>
          </w:tcPr>
          <w:p w:rsidR="00B72F4F" w:rsidRDefault="007A5642">
            <w:pPr>
              <w:jc w:val="right"/>
            </w:pPr>
            <w:r>
              <w:rPr>
                <w:sz w:val="24"/>
              </w:rPr>
              <w:t>-</w:t>
            </w:r>
          </w:p>
        </w:tc>
        <w:tc>
          <w:tcPr>
            <w:tcW w:w="1097" w:type="dxa"/>
            <w:vAlign w:val="center"/>
          </w:tcPr>
          <w:p w:rsidR="00B72F4F" w:rsidRDefault="007A5642">
            <w:pPr>
              <w:jc w:val="right"/>
            </w:pPr>
            <w:r>
              <w:rPr>
                <w:sz w:val="24"/>
              </w:rPr>
              <w:t>-</w:t>
            </w:r>
          </w:p>
        </w:tc>
      </w:tr>
      <w:tr w:rsidR="00B72F4F">
        <w:tc>
          <w:tcPr>
            <w:tcW w:w="2437" w:type="dxa"/>
            <w:vAlign w:val="center"/>
          </w:tcPr>
          <w:p w:rsidR="00B72F4F" w:rsidRDefault="007A5642">
            <w:r>
              <w:rPr>
                <w:sz w:val="24"/>
              </w:rPr>
              <w:t>中国国际金融有限公司</w:t>
            </w:r>
          </w:p>
        </w:tc>
        <w:tc>
          <w:tcPr>
            <w:tcW w:w="1092" w:type="dxa"/>
            <w:vAlign w:val="center"/>
          </w:tcPr>
          <w:p w:rsidR="00B72F4F" w:rsidRDefault="007A5642">
            <w:pPr>
              <w:jc w:val="right"/>
            </w:pPr>
            <w:r>
              <w:rPr>
                <w:sz w:val="24"/>
              </w:rPr>
              <w:t>81,737,361.65</w:t>
            </w:r>
          </w:p>
        </w:tc>
        <w:tc>
          <w:tcPr>
            <w:tcW w:w="1093" w:type="dxa"/>
            <w:vAlign w:val="center"/>
          </w:tcPr>
          <w:p w:rsidR="00B72F4F" w:rsidRDefault="007A5642">
            <w:pPr>
              <w:jc w:val="right"/>
            </w:pPr>
            <w:r>
              <w:rPr>
                <w:sz w:val="24"/>
              </w:rPr>
              <w:t>90.76%</w:t>
            </w:r>
          </w:p>
        </w:tc>
        <w:tc>
          <w:tcPr>
            <w:tcW w:w="1093" w:type="dxa"/>
            <w:vAlign w:val="center"/>
          </w:tcPr>
          <w:p w:rsidR="00B72F4F" w:rsidRDefault="007A5642">
            <w:pPr>
              <w:jc w:val="right"/>
            </w:pPr>
            <w:r>
              <w:rPr>
                <w:sz w:val="24"/>
              </w:rPr>
              <w:t>13,038,700,000.00</w:t>
            </w:r>
          </w:p>
        </w:tc>
        <w:tc>
          <w:tcPr>
            <w:tcW w:w="1093" w:type="dxa"/>
            <w:vAlign w:val="center"/>
          </w:tcPr>
          <w:p w:rsidR="00B72F4F" w:rsidRDefault="007A5642">
            <w:pPr>
              <w:jc w:val="right"/>
            </w:pPr>
            <w:r>
              <w:rPr>
                <w:sz w:val="24"/>
              </w:rPr>
              <w:t>97.17%</w:t>
            </w:r>
          </w:p>
        </w:tc>
        <w:tc>
          <w:tcPr>
            <w:tcW w:w="1093" w:type="dxa"/>
            <w:vAlign w:val="center"/>
          </w:tcPr>
          <w:p w:rsidR="00B72F4F" w:rsidRDefault="007A5642">
            <w:pPr>
              <w:jc w:val="right"/>
            </w:pPr>
            <w:r>
              <w:rPr>
                <w:sz w:val="24"/>
              </w:rPr>
              <w:t>-</w:t>
            </w:r>
          </w:p>
        </w:tc>
        <w:tc>
          <w:tcPr>
            <w:tcW w:w="1097" w:type="dxa"/>
            <w:vAlign w:val="center"/>
          </w:tcPr>
          <w:p w:rsidR="00B72F4F" w:rsidRDefault="007A5642">
            <w:pPr>
              <w:jc w:val="right"/>
            </w:pPr>
            <w:r>
              <w:rPr>
                <w:sz w:val="24"/>
              </w:rPr>
              <w:t>-</w:t>
            </w:r>
          </w:p>
        </w:tc>
      </w:tr>
    </w:tbl>
    <w:p w:rsidR="00B72F4F" w:rsidRDefault="007A564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B72F4F" w:rsidRDefault="007A564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Default="001548F9" w:rsidP="009E1EA4">
      <w:pPr>
        <w:tabs>
          <w:tab w:val="left" w:pos="426"/>
        </w:tabs>
        <w:spacing w:before="29" w:line="288" w:lineRule="auto"/>
        <w:jc w:val="left"/>
        <w:rPr>
          <w:kern w:val="0"/>
          <w:sz w:val="24"/>
        </w:rPr>
      </w:pPr>
      <w:r w:rsidRPr="00F3632F">
        <w:rPr>
          <w:kern w:val="0"/>
          <w:sz w:val="24"/>
        </w:rPr>
        <w:t xml:space="preserve">    3</w:t>
      </w:r>
      <w:r w:rsidRPr="00F3632F">
        <w:rPr>
          <w:kern w:val="0"/>
          <w:sz w:val="24"/>
        </w:rPr>
        <w:t>、租用证券公司交易单元的程序：首先根据租用证券公司交易单元的选择标准进行综合评价，然后根据评价选择基金交易单元。研究部提交方案，并上报公司批准。</w:t>
      </w:r>
    </w:p>
    <w:p w:rsidR="005A0301" w:rsidRPr="00F3632F" w:rsidRDefault="005A0301"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90" w:name="_Toc331410125"/>
      <w:r w:rsidRPr="00F3632F">
        <w:rPr>
          <w:b/>
          <w:bCs/>
          <w:szCs w:val="24"/>
          <w:lang w:val="en-US"/>
        </w:rPr>
        <w:t xml:space="preserve">11 </w:t>
      </w:r>
      <w:r w:rsidRPr="00F3632F">
        <w:rPr>
          <w:b/>
          <w:bCs/>
          <w:szCs w:val="24"/>
          <w:lang w:val="en-US"/>
        </w:rPr>
        <w:t>影响投资者决策的其他重要信息</w:t>
      </w:r>
      <w:bookmarkEnd w:id="90"/>
    </w:p>
    <w:p w:rsidR="00B72F4F" w:rsidRDefault="007A5642">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F3632F" w:rsidRDefault="001548F9" w:rsidP="009E1EA4">
      <w:pPr>
        <w:spacing w:before="29" w:line="288" w:lineRule="auto"/>
        <w:ind w:firstLineChars="200" w:firstLine="480"/>
        <w:rPr>
          <w:color w:val="000000"/>
          <w:sz w:val="24"/>
        </w:rPr>
      </w:pPr>
      <w:r w:rsidRPr="00F3632F">
        <w:rPr>
          <w:color w:val="000000"/>
          <w:sz w:val="24"/>
        </w:rPr>
        <w:t>2015</w:t>
      </w:r>
      <w:r w:rsidRPr="00F3632F">
        <w:rPr>
          <w:color w:val="000000"/>
          <w:sz w:val="24"/>
        </w:rPr>
        <w:t>年</w:t>
      </w:r>
      <w:r w:rsidRPr="00F3632F">
        <w:rPr>
          <w:color w:val="000000"/>
          <w:sz w:val="24"/>
        </w:rPr>
        <w:t>3</w:t>
      </w:r>
      <w:r w:rsidRPr="00F3632F">
        <w:rPr>
          <w:color w:val="000000"/>
          <w:sz w:val="24"/>
        </w:rPr>
        <w:t>月</w:t>
      </w:r>
      <w:r w:rsidRPr="00F3632F">
        <w:rPr>
          <w:color w:val="000000"/>
          <w:sz w:val="24"/>
        </w:rPr>
        <w:t>19</w:t>
      </w:r>
      <w:r w:rsidRPr="00F3632F">
        <w:rPr>
          <w:color w:val="000000"/>
          <w:sz w:val="24"/>
        </w:rPr>
        <w:t>日当日进行的上述相关调整对前一估值日各基金资产净值的影响不超过</w:t>
      </w:r>
      <w:r w:rsidRPr="00F3632F">
        <w:rPr>
          <w:color w:val="000000"/>
          <w:sz w:val="24"/>
        </w:rPr>
        <w:t>0.50%</w:t>
      </w:r>
      <w:r w:rsidRPr="00F3632F">
        <w:rPr>
          <w:color w:val="000000"/>
          <w:sz w:val="24"/>
        </w:rPr>
        <w:t>。</w:t>
      </w:r>
    </w:p>
    <w:p w:rsidR="001548F9" w:rsidRPr="00F3632F" w:rsidRDefault="001548F9" w:rsidP="004E46A8">
      <w:pPr>
        <w:autoSpaceDE w:val="0"/>
        <w:autoSpaceDN w:val="0"/>
        <w:adjustRightInd w:val="0"/>
        <w:spacing w:before="29" w:line="288" w:lineRule="auto"/>
        <w:jc w:val="left"/>
        <w:rPr>
          <w:sz w:val="24"/>
        </w:rPr>
      </w:pPr>
    </w:p>
    <w:sectPr w:rsidR="001548F9" w:rsidRPr="00F3632F"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15F" w:rsidRDefault="0028715F">
      <w:r>
        <w:separator/>
      </w:r>
    </w:p>
  </w:endnote>
  <w:endnote w:type="continuationSeparator" w:id="0">
    <w:p w:rsidR="0028715F" w:rsidRDefault="0028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B7" w:rsidRDefault="00BA07B7"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A07B7" w:rsidRDefault="00BA07B7"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B7" w:rsidRDefault="00BA07B7"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34372">
      <w:rPr>
        <w:noProof/>
        <w:kern w:val="0"/>
        <w:szCs w:val="21"/>
      </w:rPr>
      <w:t>28</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F34372">
      <w:rPr>
        <w:noProof/>
        <w:kern w:val="0"/>
        <w:szCs w:val="21"/>
      </w:rPr>
      <w:t>29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15F" w:rsidRDefault="0028715F">
      <w:r>
        <w:separator/>
      </w:r>
    </w:p>
  </w:footnote>
  <w:footnote w:type="continuationSeparator" w:id="0">
    <w:p w:rsidR="0028715F" w:rsidRDefault="00287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B7" w:rsidRPr="003B6CAA" w:rsidRDefault="00BA07B7"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w:t>
    </w:r>
    <w:proofErr w:type="gramStart"/>
    <w:r w:rsidRPr="003B6CAA">
      <w:t>施罗德纯债债券</w:t>
    </w:r>
    <w:proofErr w:type="gramEnd"/>
    <w:r w:rsidRPr="003B6CAA">
      <w:t>型发起式证券投资基金</w:t>
    </w:r>
    <w:r w:rsidRPr="003B6CAA">
      <w:t>2015</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58D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4A"/>
    <w:rsid w:val="000A72F2"/>
    <w:rsid w:val="000B000C"/>
    <w:rsid w:val="000B0C56"/>
    <w:rsid w:val="000B0E46"/>
    <w:rsid w:val="000B2B57"/>
    <w:rsid w:val="000B2C8D"/>
    <w:rsid w:val="000B36CC"/>
    <w:rsid w:val="000B3E43"/>
    <w:rsid w:val="000B417C"/>
    <w:rsid w:val="000B4365"/>
    <w:rsid w:val="000B4F79"/>
    <w:rsid w:val="000B5A4A"/>
    <w:rsid w:val="000B5CC0"/>
    <w:rsid w:val="000B6F72"/>
    <w:rsid w:val="000B7EC1"/>
    <w:rsid w:val="000C01F9"/>
    <w:rsid w:val="000C05AB"/>
    <w:rsid w:val="000C0871"/>
    <w:rsid w:val="000C0CA5"/>
    <w:rsid w:val="000C0F55"/>
    <w:rsid w:val="000C1224"/>
    <w:rsid w:val="000C127D"/>
    <w:rsid w:val="000C15BE"/>
    <w:rsid w:val="000C1723"/>
    <w:rsid w:val="000C1B20"/>
    <w:rsid w:val="000C224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C43"/>
    <w:rsid w:val="000F593E"/>
    <w:rsid w:val="000F60BA"/>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4AA"/>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4B0A"/>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27FF2"/>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51F"/>
    <w:rsid w:val="00247729"/>
    <w:rsid w:val="00247F64"/>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113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15F"/>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548"/>
    <w:rsid w:val="002B09C0"/>
    <w:rsid w:val="002B1851"/>
    <w:rsid w:val="002B27FF"/>
    <w:rsid w:val="002B2F4E"/>
    <w:rsid w:val="002B5C8E"/>
    <w:rsid w:val="002B6793"/>
    <w:rsid w:val="002B68A5"/>
    <w:rsid w:val="002B780B"/>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3F04"/>
    <w:rsid w:val="00304860"/>
    <w:rsid w:val="00304E23"/>
    <w:rsid w:val="00305084"/>
    <w:rsid w:val="003051CF"/>
    <w:rsid w:val="00306408"/>
    <w:rsid w:val="00307249"/>
    <w:rsid w:val="00307919"/>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1848"/>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3F0C"/>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7DB"/>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412E"/>
    <w:rsid w:val="004B4203"/>
    <w:rsid w:val="004B5AEB"/>
    <w:rsid w:val="004B5B92"/>
    <w:rsid w:val="004B6250"/>
    <w:rsid w:val="004B659B"/>
    <w:rsid w:val="004B66F3"/>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09A"/>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6F91"/>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42"/>
    <w:rsid w:val="005B5CA4"/>
    <w:rsid w:val="005B6E01"/>
    <w:rsid w:val="005B7476"/>
    <w:rsid w:val="005B7688"/>
    <w:rsid w:val="005B7849"/>
    <w:rsid w:val="005B7B0E"/>
    <w:rsid w:val="005C0DFA"/>
    <w:rsid w:val="005C0FF0"/>
    <w:rsid w:val="005C1554"/>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2EA6"/>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1F1"/>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642"/>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900"/>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3E3"/>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610E"/>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D7B34"/>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3D2"/>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136"/>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6E3"/>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35D4"/>
    <w:rsid w:val="00AD55A8"/>
    <w:rsid w:val="00AD5CA4"/>
    <w:rsid w:val="00AD6A91"/>
    <w:rsid w:val="00AD7214"/>
    <w:rsid w:val="00AD7567"/>
    <w:rsid w:val="00AE04DB"/>
    <w:rsid w:val="00AE07E1"/>
    <w:rsid w:val="00AE1066"/>
    <w:rsid w:val="00AE14DD"/>
    <w:rsid w:val="00AE2FA5"/>
    <w:rsid w:val="00AE3A4F"/>
    <w:rsid w:val="00AE4518"/>
    <w:rsid w:val="00AE4D36"/>
    <w:rsid w:val="00AE5D7F"/>
    <w:rsid w:val="00AE79F0"/>
    <w:rsid w:val="00AE7E1A"/>
    <w:rsid w:val="00AF07B0"/>
    <w:rsid w:val="00AF109C"/>
    <w:rsid w:val="00AF1752"/>
    <w:rsid w:val="00AF2989"/>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2F4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6962"/>
    <w:rsid w:val="00B96F6E"/>
    <w:rsid w:val="00BA07B7"/>
    <w:rsid w:val="00BA2203"/>
    <w:rsid w:val="00BA22A8"/>
    <w:rsid w:val="00BA309F"/>
    <w:rsid w:val="00BA3E48"/>
    <w:rsid w:val="00BA4905"/>
    <w:rsid w:val="00BA4BD3"/>
    <w:rsid w:val="00BA4D25"/>
    <w:rsid w:val="00BA6E49"/>
    <w:rsid w:val="00BA7140"/>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E68"/>
    <w:rsid w:val="00C601C9"/>
    <w:rsid w:val="00C623C6"/>
    <w:rsid w:val="00C62CB5"/>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2B29"/>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27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5B7"/>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6D93"/>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68EE"/>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372"/>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602902F-681C-4786-A9D5-EF4AAE72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29</Pages>
  <Words>3122</Words>
  <Characters>17796</Characters>
  <Application>Microsoft Office Word</Application>
  <DocSecurity>0</DocSecurity>
  <Lines>148</Lines>
  <Paragraphs>41</Paragraphs>
  <ScaleCrop>false</ScaleCrop>
  <Company/>
  <LinksUpToDate>false</LinksUpToDate>
  <CharactersWithSpaces>20877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10</cp:revision>
  <cp:lastPrinted>2007-07-19T00:46:00Z</cp:lastPrinted>
  <dcterms:created xsi:type="dcterms:W3CDTF">2015-08-26T09:16:00Z</dcterms:created>
  <dcterms:modified xsi:type="dcterms:W3CDTF">2015-08-27T10:32:00Z</dcterms:modified>
</cp:coreProperties>
</file>