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交银施罗德信用添利债券证券投资基金（</w:t>
      </w:r>
      <w:r w:rsidRPr="0060695C">
        <w:rPr>
          <w:b/>
          <w:sz w:val="36"/>
          <w:szCs w:val="36"/>
        </w:rPr>
        <w:t>LOF</w:t>
      </w:r>
      <w:r w:rsidRPr="0060695C">
        <w:rPr>
          <w:b/>
          <w:sz w:val="36"/>
          <w:szCs w:val="36"/>
        </w:rPr>
        <w:t>）</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交银信用添利债券（</w:t>
            </w:r>
            <w:r w:rsidRPr="0060695C">
              <w:rPr>
                <w:sz w:val="24"/>
              </w:rPr>
              <w:t>LOF</w:t>
            </w:r>
            <w:r w:rsidRPr="0060695C">
              <w:rPr>
                <w:sz w:val="24"/>
              </w:rPr>
              <w:t>）</w:t>
            </w:r>
          </w:p>
        </w:tc>
      </w:tr>
      <w:tr w:rsidR="005914A2" w:rsidRPr="0060695C" w:rsidTr="005914A2">
        <w:tc>
          <w:tcPr>
            <w:tcW w:w="3607" w:type="dxa"/>
          </w:tcPr>
          <w:p w:rsidR="005914A2" w:rsidRPr="00FA19BB" w:rsidRDefault="005914A2" w:rsidP="008912F9">
            <w:pPr>
              <w:spacing w:before="29" w:line="288" w:lineRule="auto"/>
              <w:jc w:val="left"/>
              <w:rPr>
                <w:szCs w:val="21"/>
              </w:rPr>
            </w:pPr>
            <w:r w:rsidRPr="006D485B">
              <w:rPr>
                <w:rFonts w:hint="eastAsia"/>
                <w:sz w:val="24"/>
              </w:rPr>
              <w:t>场内简称</w:t>
            </w:r>
          </w:p>
        </w:tc>
        <w:tc>
          <w:tcPr>
            <w:tcW w:w="5391" w:type="dxa"/>
            <w:gridSpan w:val="2"/>
            <w:vAlign w:val="center"/>
          </w:tcPr>
          <w:p w:rsidR="005914A2" w:rsidRPr="003C2037" w:rsidRDefault="005914A2" w:rsidP="008912F9">
            <w:pPr>
              <w:spacing w:before="29" w:line="288" w:lineRule="auto"/>
              <w:jc w:val="center"/>
              <w:rPr>
                <w:sz w:val="24"/>
              </w:rPr>
            </w:pPr>
            <w:r w:rsidRPr="003C2037">
              <w:rPr>
                <w:rFonts w:hint="eastAsia"/>
                <w:sz w:val="24"/>
              </w:rPr>
              <w:t>交银添利</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164902</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164902(</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164903(</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上市契约型开放式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2011</w:t>
            </w:r>
            <w:r w:rsidRPr="0060695C">
              <w:rPr>
                <w:sz w:val="24"/>
              </w:rPr>
              <w:t>年</w:t>
            </w:r>
            <w:r w:rsidRPr="0060695C">
              <w:rPr>
                <w:sz w:val="24"/>
              </w:rPr>
              <w:t>1</w:t>
            </w:r>
            <w:r w:rsidRPr="0060695C">
              <w:rPr>
                <w:sz w:val="24"/>
              </w:rPr>
              <w:t>月</w:t>
            </w:r>
            <w:r w:rsidRPr="0060695C">
              <w:rPr>
                <w:sz w:val="24"/>
              </w:rPr>
              <w:t>27</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60,767,538.95</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基金份额上市的证券交易所</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深圳证券交易所</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上市日期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2011</w:t>
            </w:r>
            <w:r w:rsidRPr="0060695C">
              <w:rPr>
                <w:sz w:val="24"/>
              </w:rPr>
              <w:t>年</w:t>
            </w:r>
            <w:r w:rsidRPr="0060695C">
              <w:rPr>
                <w:sz w:val="24"/>
              </w:rPr>
              <w:t>4</w:t>
            </w:r>
            <w:r w:rsidRPr="0060695C">
              <w:rPr>
                <w:sz w:val="24"/>
              </w:rPr>
              <w:t>月</w:t>
            </w:r>
            <w:r w:rsidRPr="0060695C">
              <w:rPr>
                <w:sz w:val="24"/>
              </w:rPr>
              <w:t>20</w:t>
            </w:r>
            <w:r w:rsidRPr="0060695C">
              <w:rPr>
                <w:sz w:val="24"/>
              </w:rPr>
              <w:t>日</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注：根据本基金《基金合同》及《招募说明书》的相关规定，本基金在基金合同生效之日起三年</w:t>
      </w:r>
      <w:r w:rsidRPr="0060695C">
        <w:rPr>
          <w:kern w:val="0"/>
          <w:sz w:val="24"/>
        </w:rPr>
        <w:t>(</w:t>
      </w:r>
      <w:r w:rsidRPr="0060695C">
        <w:rPr>
          <w:kern w:val="0"/>
          <w:sz w:val="24"/>
        </w:rPr>
        <w:t>含三年</w:t>
      </w:r>
      <w:r w:rsidRPr="0060695C">
        <w:rPr>
          <w:kern w:val="0"/>
          <w:sz w:val="24"/>
        </w:rPr>
        <w:t>)</w:t>
      </w:r>
      <w:r w:rsidRPr="0060695C">
        <w:rPr>
          <w:kern w:val="0"/>
          <w:sz w:val="24"/>
        </w:rPr>
        <w:t>的期间内，采取封闭式运作，在深圳证券交易所上市交易，封闭期结束后转为上市开放式基金（</w:t>
      </w:r>
      <w:r w:rsidRPr="0060695C">
        <w:rPr>
          <w:kern w:val="0"/>
          <w:sz w:val="24"/>
        </w:rPr>
        <w:t>LOF</w:t>
      </w:r>
      <w:r w:rsidRPr="0060695C">
        <w:rPr>
          <w:kern w:val="0"/>
          <w:sz w:val="24"/>
        </w:rPr>
        <w:t>）。本基金封闭期自</w:t>
      </w:r>
      <w:r w:rsidRPr="0060695C">
        <w:rPr>
          <w:kern w:val="0"/>
          <w:sz w:val="24"/>
        </w:rPr>
        <w:t>2011</w:t>
      </w:r>
      <w:r w:rsidRPr="0060695C">
        <w:rPr>
          <w:kern w:val="0"/>
          <w:sz w:val="24"/>
        </w:rPr>
        <w:t>年</w:t>
      </w:r>
      <w:r w:rsidRPr="0060695C">
        <w:rPr>
          <w:kern w:val="0"/>
          <w:sz w:val="24"/>
        </w:rPr>
        <w:t>1</w:t>
      </w:r>
      <w:r w:rsidRPr="0060695C">
        <w:rPr>
          <w:kern w:val="0"/>
          <w:sz w:val="24"/>
        </w:rPr>
        <w:t>月</w:t>
      </w:r>
      <w:r w:rsidRPr="0060695C">
        <w:rPr>
          <w:kern w:val="0"/>
          <w:sz w:val="24"/>
        </w:rPr>
        <w:t>27</w:t>
      </w:r>
      <w:r w:rsidRPr="0060695C">
        <w:rPr>
          <w:kern w:val="0"/>
          <w:sz w:val="24"/>
        </w:rPr>
        <w:t>日</w:t>
      </w:r>
      <w:r w:rsidRPr="0060695C">
        <w:rPr>
          <w:kern w:val="0"/>
          <w:sz w:val="24"/>
        </w:rPr>
        <w:t>(</w:t>
      </w:r>
      <w:r w:rsidRPr="0060695C">
        <w:rPr>
          <w:kern w:val="0"/>
          <w:sz w:val="24"/>
        </w:rPr>
        <w:t>基金合同生效日</w:t>
      </w:r>
      <w:r w:rsidRPr="0060695C">
        <w:rPr>
          <w:kern w:val="0"/>
          <w:sz w:val="24"/>
        </w:rPr>
        <w:t>)</w:t>
      </w:r>
      <w:r w:rsidRPr="0060695C">
        <w:rPr>
          <w:kern w:val="0"/>
          <w:sz w:val="24"/>
        </w:rPr>
        <w:t>起至</w:t>
      </w:r>
      <w:r w:rsidRPr="0060695C">
        <w:rPr>
          <w:kern w:val="0"/>
          <w:sz w:val="24"/>
        </w:rPr>
        <w:t>2014</w:t>
      </w:r>
      <w:r w:rsidRPr="0060695C">
        <w:rPr>
          <w:kern w:val="0"/>
          <w:sz w:val="24"/>
        </w:rPr>
        <w:t>年</w:t>
      </w:r>
      <w:r w:rsidRPr="0060695C">
        <w:rPr>
          <w:kern w:val="0"/>
          <w:sz w:val="24"/>
        </w:rPr>
        <w:t>1</w:t>
      </w:r>
      <w:r w:rsidRPr="0060695C">
        <w:rPr>
          <w:kern w:val="0"/>
          <w:sz w:val="24"/>
        </w:rPr>
        <w:t>月</w:t>
      </w:r>
      <w:r w:rsidRPr="0060695C">
        <w:rPr>
          <w:kern w:val="0"/>
          <w:sz w:val="24"/>
        </w:rPr>
        <w:t>27</w:t>
      </w:r>
      <w:r w:rsidRPr="0060695C">
        <w:rPr>
          <w:kern w:val="0"/>
          <w:sz w:val="24"/>
        </w:rPr>
        <w:t>日止，自</w:t>
      </w:r>
      <w:r w:rsidRPr="0060695C">
        <w:rPr>
          <w:kern w:val="0"/>
          <w:sz w:val="24"/>
        </w:rPr>
        <w:t>2014</w:t>
      </w:r>
      <w:r w:rsidRPr="0060695C">
        <w:rPr>
          <w:kern w:val="0"/>
          <w:sz w:val="24"/>
        </w:rPr>
        <w:t>年</w:t>
      </w:r>
      <w:r w:rsidRPr="0060695C">
        <w:rPr>
          <w:kern w:val="0"/>
          <w:sz w:val="24"/>
        </w:rPr>
        <w:t>1</w:t>
      </w:r>
      <w:r w:rsidRPr="0060695C">
        <w:rPr>
          <w:kern w:val="0"/>
          <w:sz w:val="24"/>
        </w:rPr>
        <w:t>月</w:t>
      </w:r>
      <w:r w:rsidRPr="0060695C">
        <w:rPr>
          <w:kern w:val="0"/>
          <w:sz w:val="24"/>
        </w:rPr>
        <w:t>28</w:t>
      </w:r>
      <w:r w:rsidRPr="0060695C">
        <w:rPr>
          <w:kern w:val="0"/>
          <w:sz w:val="24"/>
        </w:rPr>
        <w:t>日起基金运作方式转为</w:t>
      </w:r>
      <w:r w:rsidRPr="0060695C">
        <w:rPr>
          <w:kern w:val="0"/>
          <w:sz w:val="24"/>
        </w:rPr>
        <w:t>“</w:t>
      </w:r>
      <w:r w:rsidRPr="0060695C">
        <w:rPr>
          <w:kern w:val="0"/>
          <w:sz w:val="24"/>
        </w:rPr>
        <w:t>上市契约型开放式</w:t>
      </w:r>
      <w:r w:rsidRPr="0060695C">
        <w:rPr>
          <w:kern w:val="0"/>
          <w:sz w:val="24"/>
        </w:rPr>
        <w:t>”</w:t>
      </w:r>
      <w:r w:rsidRPr="0060695C">
        <w:rPr>
          <w:kern w:val="0"/>
          <w:sz w:val="24"/>
        </w:rPr>
        <w:t>，并于同日起开放本基金的申购、赎回业务。本基金在募集期仅开通前端基金份额的认购，转为上市开放式基金（</w:t>
      </w:r>
      <w:r w:rsidRPr="0060695C">
        <w:rPr>
          <w:kern w:val="0"/>
          <w:sz w:val="24"/>
        </w:rPr>
        <w:t>LOF</w:t>
      </w:r>
      <w:r w:rsidRPr="0060695C">
        <w:rPr>
          <w:kern w:val="0"/>
          <w:sz w:val="24"/>
        </w:rPr>
        <w:t>）后同时开通前端基金份额和后端基金份额的申购和赎回。</w:t>
      </w:r>
    </w:p>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w:t>
            </w:r>
            <w:r w:rsidRPr="0060695C">
              <w:rPr>
                <w:sz w:val="24"/>
              </w:rPr>
              <w:lastRenderedPageBreak/>
              <w:t>征保持不变前提下的基金资产增值最大化。</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lastRenderedPageBreak/>
              <w:t>业绩比较基准</w:t>
            </w:r>
          </w:p>
        </w:tc>
        <w:tc>
          <w:tcPr>
            <w:tcW w:w="6873" w:type="dxa"/>
            <w:vAlign w:val="center"/>
          </w:tcPr>
          <w:p w:rsidR="001548F9" w:rsidRPr="0060695C" w:rsidRDefault="001548F9" w:rsidP="00AC6DDA">
            <w:pPr>
              <w:spacing w:before="29" w:line="288" w:lineRule="auto"/>
              <w:rPr>
                <w:sz w:val="24"/>
              </w:rPr>
            </w:pPr>
            <w:r w:rsidRPr="0060695C">
              <w:rPr>
                <w:sz w:val="24"/>
              </w:rPr>
              <w:t>80%×</w:t>
            </w:r>
            <w:r w:rsidRPr="0060695C">
              <w:rPr>
                <w:sz w:val="24"/>
              </w:rPr>
              <w:t>中债企业债总全价指数收益率</w:t>
            </w:r>
            <w:r w:rsidRPr="0060695C">
              <w:rPr>
                <w:sz w:val="24"/>
              </w:rPr>
              <w:t>+20%×</w:t>
            </w:r>
            <w:r w:rsidRPr="0060695C">
              <w:rPr>
                <w:sz w:val="24"/>
              </w:rPr>
              <w:t>中债国债总全价指数收益率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本基金是一只债券型基金，属于证券投资基金中中等风险的品种，其长期平均的预期收益和风险高于货币市场基金，低于混合型基金和股票型基金。</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060C3C">
            <w:pPr>
              <w:tabs>
                <w:tab w:val="left" w:pos="1740"/>
              </w:tabs>
              <w:spacing w:before="29" w:line="288" w:lineRule="auto"/>
              <w:jc w:val="left"/>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13,359,954.87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11,217,481.74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0.1070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9.63%</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0.261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76,824,166.18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1.264</w:t>
            </w:r>
          </w:p>
        </w:tc>
      </w:tr>
    </w:tbl>
    <w:bookmarkEnd w:id="14"/>
    <w:bookmarkEnd w:id="15"/>
    <w:p w:rsidR="0001753C" w:rsidRDefault="008912F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01753C">
        <w:tc>
          <w:tcPr>
            <w:tcW w:w="1497" w:type="dxa"/>
            <w:vAlign w:val="center"/>
          </w:tcPr>
          <w:p w:rsidR="0001753C" w:rsidRDefault="008912F9">
            <w:pPr>
              <w:jc w:val="left"/>
            </w:pPr>
            <w:r>
              <w:rPr>
                <w:color w:val="000000"/>
                <w:sz w:val="24"/>
              </w:rPr>
              <w:t>过去一个月</w:t>
            </w:r>
          </w:p>
        </w:tc>
        <w:tc>
          <w:tcPr>
            <w:tcW w:w="1251" w:type="dxa"/>
            <w:vAlign w:val="center"/>
          </w:tcPr>
          <w:p w:rsidR="0001753C" w:rsidRDefault="008912F9">
            <w:pPr>
              <w:jc w:val="center"/>
            </w:pPr>
            <w:r>
              <w:rPr>
                <w:color w:val="000000"/>
                <w:sz w:val="24"/>
              </w:rPr>
              <w:t>-1.40%</w:t>
            </w:r>
          </w:p>
        </w:tc>
        <w:tc>
          <w:tcPr>
            <w:tcW w:w="1250" w:type="dxa"/>
            <w:vAlign w:val="center"/>
          </w:tcPr>
          <w:p w:rsidR="0001753C" w:rsidRDefault="008912F9">
            <w:pPr>
              <w:jc w:val="center"/>
            </w:pPr>
            <w:r>
              <w:rPr>
                <w:color w:val="000000"/>
                <w:sz w:val="24"/>
              </w:rPr>
              <w:t>0.44%</w:t>
            </w:r>
          </w:p>
        </w:tc>
        <w:tc>
          <w:tcPr>
            <w:tcW w:w="1250" w:type="dxa"/>
            <w:vAlign w:val="center"/>
          </w:tcPr>
          <w:p w:rsidR="0001753C" w:rsidRDefault="008912F9">
            <w:pPr>
              <w:jc w:val="center"/>
            </w:pPr>
            <w:r>
              <w:rPr>
                <w:color w:val="000000"/>
                <w:sz w:val="24"/>
              </w:rPr>
              <w:t>-0.26%</w:t>
            </w:r>
          </w:p>
        </w:tc>
        <w:tc>
          <w:tcPr>
            <w:tcW w:w="1250" w:type="dxa"/>
            <w:vAlign w:val="center"/>
          </w:tcPr>
          <w:p w:rsidR="0001753C" w:rsidRDefault="008912F9">
            <w:pPr>
              <w:jc w:val="center"/>
            </w:pPr>
            <w:r>
              <w:rPr>
                <w:color w:val="000000"/>
                <w:sz w:val="24"/>
              </w:rPr>
              <w:t>0.04%</w:t>
            </w:r>
          </w:p>
        </w:tc>
        <w:tc>
          <w:tcPr>
            <w:tcW w:w="1250" w:type="dxa"/>
            <w:vAlign w:val="center"/>
          </w:tcPr>
          <w:p w:rsidR="0001753C" w:rsidRDefault="008912F9">
            <w:pPr>
              <w:jc w:val="center"/>
            </w:pPr>
            <w:r>
              <w:rPr>
                <w:color w:val="000000"/>
                <w:sz w:val="24"/>
              </w:rPr>
              <w:t>-1.14%</w:t>
            </w:r>
          </w:p>
        </w:tc>
        <w:tc>
          <w:tcPr>
            <w:tcW w:w="1250" w:type="dxa"/>
            <w:vAlign w:val="center"/>
          </w:tcPr>
          <w:p w:rsidR="0001753C" w:rsidRDefault="008912F9">
            <w:pPr>
              <w:jc w:val="center"/>
            </w:pPr>
            <w:r>
              <w:rPr>
                <w:color w:val="000000"/>
                <w:sz w:val="24"/>
              </w:rPr>
              <w:t>0.40%</w:t>
            </w:r>
          </w:p>
        </w:tc>
      </w:tr>
      <w:tr w:rsidR="0001753C">
        <w:tc>
          <w:tcPr>
            <w:tcW w:w="1497" w:type="dxa"/>
            <w:vAlign w:val="center"/>
          </w:tcPr>
          <w:p w:rsidR="0001753C" w:rsidRDefault="008912F9">
            <w:pPr>
              <w:jc w:val="left"/>
            </w:pPr>
            <w:r>
              <w:rPr>
                <w:color w:val="000000"/>
                <w:sz w:val="24"/>
              </w:rPr>
              <w:t>过去三个月</w:t>
            </w:r>
          </w:p>
        </w:tc>
        <w:tc>
          <w:tcPr>
            <w:tcW w:w="1251" w:type="dxa"/>
            <w:vAlign w:val="center"/>
          </w:tcPr>
          <w:p w:rsidR="0001753C" w:rsidRDefault="008912F9">
            <w:pPr>
              <w:jc w:val="center"/>
            </w:pPr>
            <w:r>
              <w:rPr>
                <w:color w:val="000000"/>
                <w:sz w:val="24"/>
              </w:rPr>
              <w:t>8.78%</w:t>
            </w:r>
          </w:p>
        </w:tc>
        <w:tc>
          <w:tcPr>
            <w:tcW w:w="1250" w:type="dxa"/>
            <w:vAlign w:val="center"/>
          </w:tcPr>
          <w:p w:rsidR="0001753C" w:rsidRDefault="008912F9">
            <w:pPr>
              <w:jc w:val="center"/>
            </w:pPr>
            <w:r>
              <w:rPr>
                <w:color w:val="000000"/>
                <w:sz w:val="24"/>
              </w:rPr>
              <w:t>0.73%</w:t>
            </w:r>
          </w:p>
        </w:tc>
        <w:tc>
          <w:tcPr>
            <w:tcW w:w="1250" w:type="dxa"/>
            <w:vAlign w:val="center"/>
          </w:tcPr>
          <w:p w:rsidR="0001753C" w:rsidRDefault="008912F9">
            <w:pPr>
              <w:jc w:val="center"/>
            </w:pPr>
            <w:r>
              <w:rPr>
                <w:color w:val="000000"/>
                <w:sz w:val="24"/>
              </w:rPr>
              <w:t>0.92%</w:t>
            </w:r>
          </w:p>
        </w:tc>
        <w:tc>
          <w:tcPr>
            <w:tcW w:w="1250" w:type="dxa"/>
            <w:vAlign w:val="center"/>
          </w:tcPr>
          <w:p w:rsidR="0001753C" w:rsidRDefault="008912F9">
            <w:pPr>
              <w:jc w:val="center"/>
            </w:pPr>
            <w:r>
              <w:rPr>
                <w:color w:val="000000"/>
                <w:sz w:val="24"/>
              </w:rPr>
              <w:t>0.09%</w:t>
            </w:r>
          </w:p>
        </w:tc>
        <w:tc>
          <w:tcPr>
            <w:tcW w:w="1250" w:type="dxa"/>
            <w:vAlign w:val="center"/>
          </w:tcPr>
          <w:p w:rsidR="0001753C" w:rsidRDefault="008912F9">
            <w:pPr>
              <w:jc w:val="center"/>
            </w:pPr>
            <w:r>
              <w:rPr>
                <w:color w:val="000000"/>
                <w:sz w:val="24"/>
              </w:rPr>
              <w:t>7.86%</w:t>
            </w:r>
          </w:p>
        </w:tc>
        <w:tc>
          <w:tcPr>
            <w:tcW w:w="1250" w:type="dxa"/>
            <w:vAlign w:val="center"/>
          </w:tcPr>
          <w:p w:rsidR="0001753C" w:rsidRDefault="008912F9">
            <w:pPr>
              <w:jc w:val="center"/>
            </w:pPr>
            <w:r>
              <w:rPr>
                <w:color w:val="000000"/>
                <w:sz w:val="24"/>
              </w:rPr>
              <w:t>0.64%</w:t>
            </w:r>
          </w:p>
        </w:tc>
      </w:tr>
      <w:tr w:rsidR="0001753C">
        <w:tc>
          <w:tcPr>
            <w:tcW w:w="1497" w:type="dxa"/>
            <w:vAlign w:val="center"/>
          </w:tcPr>
          <w:p w:rsidR="0001753C" w:rsidRDefault="008912F9">
            <w:pPr>
              <w:jc w:val="left"/>
            </w:pPr>
            <w:r>
              <w:rPr>
                <w:color w:val="000000"/>
                <w:sz w:val="24"/>
              </w:rPr>
              <w:t>过去六个月</w:t>
            </w:r>
          </w:p>
        </w:tc>
        <w:tc>
          <w:tcPr>
            <w:tcW w:w="1251" w:type="dxa"/>
            <w:vAlign w:val="center"/>
          </w:tcPr>
          <w:p w:rsidR="0001753C" w:rsidRDefault="008912F9">
            <w:pPr>
              <w:jc w:val="center"/>
            </w:pPr>
            <w:r>
              <w:rPr>
                <w:color w:val="000000"/>
                <w:sz w:val="24"/>
              </w:rPr>
              <w:t>9.63%</w:t>
            </w:r>
          </w:p>
        </w:tc>
        <w:tc>
          <w:tcPr>
            <w:tcW w:w="1250" w:type="dxa"/>
            <w:vAlign w:val="center"/>
          </w:tcPr>
          <w:p w:rsidR="0001753C" w:rsidRDefault="008912F9">
            <w:pPr>
              <w:jc w:val="center"/>
            </w:pPr>
            <w:r>
              <w:rPr>
                <w:color w:val="000000"/>
                <w:sz w:val="24"/>
              </w:rPr>
              <w:t>0.60%</w:t>
            </w:r>
          </w:p>
        </w:tc>
        <w:tc>
          <w:tcPr>
            <w:tcW w:w="1250" w:type="dxa"/>
            <w:vAlign w:val="center"/>
          </w:tcPr>
          <w:p w:rsidR="0001753C" w:rsidRDefault="008912F9">
            <w:pPr>
              <w:jc w:val="center"/>
            </w:pPr>
            <w:r>
              <w:rPr>
                <w:color w:val="000000"/>
                <w:sz w:val="24"/>
              </w:rPr>
              <w:t>0.31%</w:t>
            </w:r>
          </w:p>
        </w:tc>
        <w:tc>
          <w:tcPr>
            <w:tcW w:w="1250" w:type="dxa"/>
            <w:vAlign w:val="center"/>
          </w:tcPr>
          <w:p w:rsidR="0001753C" w:rsidRDefault="008912F9">
            <w:pPr>
              <w:jc w:val="center"/>
            </w:pPr>
            <w:r>
              <w:rPr>
                <w:color w:val="000000"/>
                <w:sz w:val="24"/>
              </w:rPr>
              <w:t>0.10%</w:t>
            </w:r>
          </w:p>
        </w:tc>
        <w:tc>
          <w:tcPr>
            <w:tcW w:w="1250" w:type="dxa"/>
            <w:vAlign w:val="center"/>
          </w:tcPr>
          <w:p w:rsidR="0001753C" w:rsidRDefault="008912F9">
            <w:pPr>
              <w:jc w:val="center"/>
            </w:pPr>
            <w:r>
              <w:rPr>
                <w:color w:val="000000"/>
                <w:sz w:val="24"/>
              </w:rPr>
              <w:t>9.32%</w:t>
            </w:r>
          </w:p>
        </w:tc>
        <w:tc>
          <w:tcPr>
            <w:tcW w:w="1250" w:type="dxa"/>
            <w:vAlign w:val="center"/>
          </w:tcPr>
          <w:p w:rsidR="0001753C" w:rsidRDefault="008912F9">
            <w:pPr>
              <w:jc w:val="center"/>
            </w:pPr>
            <w:r>
              <w:rPr>
                <w:color w:val="000000"/>
                <w:sz w:val="24"/>
              </w:rPr>
              <w:t>0.50%</w:t>
            </w:r>
          </w:p>
        </w:tc>
      </w:tr>
      <w:tr w:rsidR="0001753C">
        <w:tc>
          <w:tcPr>
            <w:tcW w:w="1497" w:type="dxa"/>
            <w:vAlign w:val="center"/>
          </w:tcPr>
          <w:p w:rsidR="0001753C" w:rsidRDefault="008912F9">
            <w:pPr>
              <w:jc w:val="left"/>
            </w:pPr>
            <w:r>
              <w:rPr>
                <w:color w:val="000000"/>
                <w:sz w:val="24"/>
              </w:rPr>
              <w:t>过去一年</w:t>
            </w:r>
          </w:p>
        </w:tc>
        <w:tc>
          <w:tcPr>
            <w:tcW w:w="1251" w:type="dxa"/>
            <w:vAlign w:val="center"/>
          </w:tcPr>
          <w:p w:rsidR="0001753C" w:rsidRDefault="008912F9">
            <w:pPr>
              <w:jc w:val="center"/>
            </w:pPr>
            <w:r>
              <w:rPr>
                <w:color w:val="000000"/>
                <w:sz w:val="24"/>
              </w:rPr>
              <w:t>22.36%</w:t>
            </w:r>
          </w:p>
        </w:tc>
        <w:tc>
          <w:tcPr>
            <w:tcW w:w="1250" w:type="dxa"/>
            <w:vAlign w:val="center"/>
          </w:tcPr>
          <w:p w:rsidR="0001753C" w:rsidRDefault="008912F9">
            <w:pPr>
              <w:jc w:val="center"/>
            </w:pPr>
            <w:r>
              <w:rPr>
                <w:color w:val="000000"/>
                <w:sz w:val="24"/>
              </w:rPr>
              <w:t>0.46%</w:t>
            </w:r>
          </w:p>
        </w:tc>
        <w:tc>
          <w:tcPr>
            <w:tcW w:w="1250" w:type="dxa"/>
            <w:vAlign w:val="center"/>
          </w:tcPr>
          <w:p w:rsidR="0001753C" w:rsidRDefault="008912F9">
            <w:pPr>
              <w:jc w:val="center"/>
            </w:pPr>
            <w:r>
              <w:rPr>
                <w:color w:val="000000"/>
                <w:sz w:val="24"/>
              </w:rPr>
              <w:t>2.32%</w:t>
            </w:r>
          </w:p>
        </w:tc>
        <w:tc>
          <w:tcPr>
            <w:tcW w:w="1250" w:type="dxa"/>
            <w:vAlign w:val="center"/>
          </w:tcPr>
          <w:p w:rsidR="0001753C" w:rsidRDefault="008912F9">
            <w:pPr>
              <w:jc w:val="center"/>
            </w:pPr>
            <w:r>
              <w:rPr>
                <w:color w:val="000000"/>
                <w:sz w:val="24"/>
              </w:rPr>
              <w:t>0.12%</w:t>
            </w:r>
          </w:p>
        </w:tc>
        <w:tc>
          <w:tcPr>
            <w:tcW w:w="1250" w:type="dxa"/>
            <w:vAlign w:val="center"/>
          </w:tcPr>
          <w:p w:rsidR="0001753C" w:rsidRDefault="008912F9">
            <w:pPr>
              <w:jc w:val="center"/>
            </w:pPr>
            <w:r>
              <w:rPr>
                <w:color w:val="000000"/>
                <w:sz w:val="24"/>
              </w:rPr>
              <w:t>20.04%</w:t>
            </w:r>
          </w:p>
        </w:tc>
        <w:tc>
          <w:tcPr>
            <w:tcW w:w="1250" w:type="dxa"/>
            <w:vAlign w:val="center"/>
          </w:tcPr>
          <w:p w:rsidR="0001753C" w:rsidRDefault="008912F9">
            <w:pPr>
              <w:jc w:val="center"/>
            </w:pPr>
            <w:r>
              <w:rPr>
                <w:color w:val="000000"/>
                <w:sz w:val="24"/>
              </w:rPr>
              <w:t>0.34%</w:t>
            </w:r>
          </w:p>
        </w:tc>
      </w:tr>
      <w:tr w:rsidR="0001753C">
        <w:tc>
          <w:tcPr>
            <w:tcW w:w="1497" w:type="dxa"/>
            <w:vAlign w:val="center"/>
          </w:tcPr>
          <w:p w:rsidR="0001753C" w:rsidRDefault="008912F9">
            <w:pPr>
              <w:jc w:val="left"/>
            </w:pPr>
            <w:r>
              <w:rPr>
                <w:color w:val="000000"/>
                <w:sz w:val="24"/>
              </w:rPr>
              <w:t>过去三年</w:t>
            </w:r>
          </w:p>
        </w:tc>
        <w:tc>
          <w:tcPr>
            <w:tcW w:w="1251" w:type="dxa"/>
            <w:vAlign w:val="center"/>
          </w:tcPr>
          <w:p w:rsidR="0001753C" w:rsidRDefault="008912F9">
            <w:pPr>
              <w:jc w:val="center"/>
            </w:pPr>
            <w:r>
              <w:rPr>
                <w:color w:val="000000"/>
                <w:sz w:val="24"/>
              </w:rPr>
              <w:t>28.85%</w:t>
            </w:r>
          </w:p>
        </w:tc>
        <w:tc>
          <w:tcPr>
            <w:tcW w:w="1250" w:type="dxa"/>
            <w:vAlign w:val="center"/>
          </w:tcPr>
          <w:p w:rsidR="0001753C" w:rsidRDefault="008912F9">
            <w:pPr>
              <w:jc w:val="center"/>
            </w:pPr>
            <w:r>
              <w:rPr>
                <w:color w:val="000000"/>
                <w:sz w:val="24"/>
              </w:rPr>
              <w:t>0.33%</w:t>
            </w:r>
          </w:p>
        </w:tc>
        <w:tc>
          <w:tcPr>
            <w:tcW w:w="1250" w:type="dxa"/>
            <w:vAlign w:val="center"/>
          </w:tcPr>
          <w:p w:rsidR="0001753C" w:rsidRDefault="008912F9">
            <w:pPr>
              <w:jc w:val="center"/>
            </w:pPr>
            <w:r>
              <w:rPr>
                <w:color w:val="000000"/>
                <w:sz w:val="24"/>
              </w:rPr>
              <w:t>1.36%</w:t>
            </w:r>
          </w:p>
        </w:tc>
        <w:tc>
          <w:tcPr>
            <w:tcW w:w="1250" w:type="dxa"/>
            <w:vAlign w:val="center"/>
          </w:tcPr>
          <w:p w:rsidR="0001753C" w:rsidRDefault="008912F9">
            <w:pPr>
              <w:jc w:val="center"/>
            </w:pPr>
            <w:r>
              <w:rPr>
                <w:color w:val="000000"/>
                <w:sz w:val="24"/>
              </w:rPr>
              <w:t>0.10%</w:t>
            </w:r>
          </w:p>
        </w:tc>
        <w:tc>
          <w:tcPr>
            <w:tcW w:w="1250" w:type="dxa"/>
            <w:vAlign w:val="center"/>
          </w:tcPr>
          <w:p w:rsidR="0001753C" w:rsidRDefault="008912F9">
            <w:pPr>
              <w:jc w:val="center"/>
            </w:pPr>
            <w:r>
              <w:rPr>
                <w:color w:val="000000"/>
                <w:sz w:val="24"/>
              </w:rPr>
              <w:t>27.49%</w:t>
            </w:r>
          </w:p>
        </w:tc>
        <w:tc>
          <w:tcPr>
            <w:tcW w:w="1250" w:type="dxa"/>
            <w:vAlign w:val="center"/>
          </w:tcPr>
          <w:p w:rsidR="0001753C" w:rsidRDefault="008912F9">
            <w:pPr>
              <w:jc w:val="center"/>
            </w:pPr>
            <w:r>
              <w:rPr>
                <w:color w:val="000000"/>
                <w:sz w:val="24"/>
              </w:rPr>
              <w:t>0.23%</w:t>
            </w:r>
          </w:p>
        </w:tc>
      </w:tr>
      <w:tr w:rsidR="0001753C">
        <w:tc>
          <w:tcPr>
            <w:tcW w:w="1497" w:type="dxa"/>
            <w:vAlign w:val="center"/>
          </w:tcPr>
          <w:p w:rsidR="0001753C" w:rsidRDefault="008912F9">
            <w:pPr>
              <w:jc w:val="left"/>
            </w:pPr>
            <w:r>
              <w:rPr>
                <w:color w:val="000000"/>
                <w:sz w:val="24"/>
              </w:rPr>
              <w:t>自基金合同生效起至今</w:t>
            </w:r>
          </w:p>
        </w:tc>
        <w:tc>
          <w:tcPr>
            <w:tcW w:w="1251" w:type="dxa"/>
            <w:vAlign w:val="center"/>
          </w:tcPr>
          <w:p w:rsidR="0001753C" w:rsidRDefault="008912F9">
            <w:pPr>
              <w:jc w:val="center"/>
            </w:pPr>
            <w:r>
              <w:rPr>
                <w:color w:val="000000"/>
                <w:sz w:val="24"/>
              </w:rPr>
              <w:t>40.45%</w:t>
            </w:r>
          </w:p>
        </w:tc>
        <w:tc>
          <w:tcPr>
            <w:tcW w:w="1250" w:type="dxa"/>
            <w:vAlign w:val="center"/>
          </w:tcPr>
          <w:p w:rsidR="0001753C" w:rsidRDefault="008912F9">
            <w:pPr>
              <w:jc w:val="center"/>
            </w:pPr>
            <w:r>
              <w:rPr>
                <w:color w:val="000000"/>
                <w:sz w:val="24"/>
              </w:rPr>
              <w:t>0.31%</w:t>
            </w:r>
          </w:p>
        </w:tc>
        <w:tc>
          <w:tcPr>
            <w:tcW w:w="1250" w:type="dxa"/>
            <w:vAlign w:val="center"/>
          </w:tcPr>
          <w:p w:rsidR="0001753C" w:rsidRDefault="008912F9">
            <w:pPr>
              <w:jc w:val="center"/>
            </w:pPr>
            <w:r>
              <w:rPr>
                <w:color w:val="000000"/>
                <w:sz w:val="24"/>
              </w:rPr>
              <w:t>5.04%</w:t>
            </w:r>
          </w:p>
        </w:tc>
        <w:tc>
          <w:tcPr>
            <w:tcW w:w="1250" w:type="dxa"/>
            <w:vAlign w:val="center"/>
          </w:tcPr>
          <w:p w:rsidR="0001753C" w:rsidRDefault="008912F9">
            <w:pPr>
              <w:jc w:val="center"/>
            </w:pPr>
            <w:r>
              <w:rPr>
                <w:color w:val="000000"/>
                <w:sz w:val="24"/>
              </w:rPr>
              <w:t>0.10%</w:t>
            </w:r>
          </w:p>
        </w:tc>
        <w:tc>
          <w:tcPr>
            <w:tcW w:w="1250" w:type="dxa"/>
            <w:vAlign w:val="center"/>
          </w:tcPr>
          <w:p w:rsidR="0001753C" w:rsidRDefault="008912F9">
            <w:pPr>
              <w:jc w:val="center"/>
            </w:pPr>
            <w:r>
              <w:rPr>
                <w:color w:val="000000"/>
                <w:sz w:val="24"/>
              </w:rPr>
              <w:t>35.41%</w:t>
            </w:r>
          </w:p>
        </w:tc>
        <w:tc>
          <w:tcPr>
            <w:tcW w:w="1250" w:type="dxa"/>
            <w:vAlign w:val="center"/>
          </w:tcPr>
          <w:p w:rsidR="0001753C" w:rsidRDefault="008912F9">
            <w:pPr>
              <w:jc w:val="center"/>
            </w:pPr>
            <w:r>
              <w:rPr>
                <w:color w:val="000000"/>
                <w:sz w:val="24"/>
              </w:rPr>
              <w:t>0.21%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80%×</w:t>
      </w:r>
      <w:r w:rsidRPr="0060695C">
        <w:rPr>
          <w:kern w:val="0"/>
          <w:sz w:val="24"/>
        </w:rPr>
        <w:t>中债企业债总全价指数收益率</w:t>
      </w:r>
      <w:r w:rsidRPr="0060695C">
        <w:rPr>
          <w:kern w:val="0"/>
          <w:sz w:val="24"/>
        </w:rPr>
        <w:t>+20%×</w:t>
      </w:r>
      <w:r w:rsidRPr="0060695C">
        <w:rPr>
          <w:kern w:val="0"/>
          <w:sz w:val="24"/>
        </w:rPr>
        <w:t>中债国债总全价指数收益率，每日进行再平衡过程。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交银施罗德信用添利债券证券投资基金（</w:t>
      </w:r>
      <w:r w:rsidRPr="0060695C">
        <w:rPr>
          <w:kern w:val="0"/>
          <w:sz w:val="24"/>
        </w:rPr>
        <w:t>LOF</w:t>
      </w:r>
      <w:r w:rsidRPr="0060695C">
        <w:rPr>
          <w:kern w:val="0"/>
          <w:sz w:val="24"/>
        </w:rPr>
        <w:t>）</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2011</w:t>
      </w:r>
      <w:r w:rsidR="001548F9" w:rsidRPr="0060695C">
        <w:rPr>
          <w:rFonts w:ascii="Times New Roman" w:hAnsi="Times New Roman"/>
          <w:sz w:val="24"/>
          <w:szCs w:val="24"/>
        </w:rPr>
        <w:t>年</w:t>
      </w:r>
      <w:r w:rsidR="001548F9" w:rsidRPr="0060695C">
        <w:rPr>
          <w:rFonts w:ascii="Times New Roman" w:hAnsi="Times New Roman"/>
          <w:sz w:val="24"/>
          <w:szCs w:val="24"/>
        </w:rPr>
        <w:t>1</w:t>
      </w:r>
      <w:r w:rsidR="001548F9" w:rsidRPr="0060695C">
        <w:rPr>
          <w:rFonts w:ascii="Times New Roman" w:hAnsi="Times New Roman"/>
          <w:sz w:val="24"/>
          <w:szCs w:val="24"/>
        </w:rPr>
        <w:t>月</w:t>
      </w:r>
      <w:r w:rsidR="001548F9" w:rsidRPr="0060695C">
        <w:rPr>
          <w:rFonts w:ascii="Times New Roman" w:hAnsi="Times New Roman"/>
          <w:sz w:val="24"/>
          <w:szCs w:val="24"/>
        </w:rPr>
        <w:t>27</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6E267720" wp14:editId="54B4F72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01753C" w:rsidRDefault="008912F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01753C">
        <w:tc>
          <w:tcPr>
            <w:tcW w:w="1033" w:type="dxa"/>
            <w:vAlign w:val="center"/>
          </w:tcPr>
          <w:p w:rsidR="0001753C" w:rsidRDefault="008912F9">
            <w:pPr>
              <w:jc w:val="center"/>
            </w:pPr>
            <w:r>
              <w:rPr>
                <w:color w:val="000000"/>
                <w:sz w:val="24"/>
              </w:rPr>
              <w:t>林洪钧</w:t>
            </w:r>
          </w:p>
        </w:tc>
        <w:tc>
          <w:tcPr>
            <w:tcW w:w="1416" w:type="dxa"/>
            <w:vAlign w:val="center"/>
          </w:tcPr>
          <w:p w:rsidR="0001753C" w:rsidRDefault="008912F9">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126" w:type="dxa"/>
            <w:vAlign w:val="center"/>
          </w:tcPr>
          <w:p w:rsidR="0001753C" w:rsidRDefault="008912F9">
            <w:pPr>
              <w:jc w:val="center"/>
            </w:pPr>
            <w:r>
              <w:rPr>
                <w:color w:val="000000"/>
                <w:sz w:val="24"/>
              </w:rPr>
              <w:t>2011-01-27</w:t>
            </w:r>
          </w:p>
        </w:tc>
        <w:tc>
          <w:tcPr>
            <w:tcW w:w="1192" w:type="dxa"/>
            <w:vAlign w:val="center"/>
          </w:tcPr>
          <w:p w:rsidR="0001753C" w:rsidRDefault="008912F9">
            <w:pPr>
              <w:jc w:val="center"/>
            </w:pPr>
            <w:r>
              <w:rPr>
                <w:color w:val="000000"/>
                <w:sz w:val="24"/>
              </w:rPr>
              <w:t>2015-06-01</w:t>
            </w:r>
          </w:p>
        </w:tc>
        <w:tc>
          <w:tcPr>
            <w:tcW w:w="1169" w:type="dxa"/>
            <w:vAlign w:val="center"/>
          </w:tcPr>
          <w:p w:rsidR="0001753C" w:rsidRDefault="008912F9">
            <w:pPr>
              <w:jc w:val="center"/>
            </w:pPr>
            <w:r>
              <w:rPr>
                <w:color w:val="000000"/>
                <w:sz w:val="24"/>
              </w:rPr>
              <w:t>11</w:t>
            </w:r>
            <w:r>
              <w:rPr>
                <w:color w:val="000000"/>
                <w:sz w:val="24"/>
              </w:rPr>
              <w:t>年</w:t>
            </w:r>
          </w:p>
        </w:tc>
        <w:tc>
          <w:tcPr>
            <w:tcW w:w="3062" w:type="dxa"/>
            <w:vAlign w:val="center"/>
          </w:tcPr>
          <w:p w:rsidR="0001753C" w:rsidRDefault="008912F9">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日担任交银施罗德信用添利债券证券投资基金（</w:t>
            </w:r>
            <w:r>
              <w:rPr>
                <w:color w:val="000000"/>
                <w:sz w:val="24"/>
              </w:rPr>
              <w:t>LOF</w:t>
            </w:r>
            <w:r>
              <w:rPr>
                <w:color w:val="000000"/>
                <w:sz w:val="24"/>
              </w:rPr>
              <w:t>）基金经理，</w:t>
            </w:r>
            <w:r>
              <w:rPr>
                <w:color w:val="000000"/>
                <w:sz w:val="24"/>
              </w:rPr>
              <w:t>2011</w:t>
            </w:r>
            <w:r>
              <w:rPr>
                <w:color w:val="000000"/>
                <w:sz w:val="24"/>
              </w:rPr>
              <w:t>年</w:t>
            </w:r>
            <w:r>
              <w:rPr>
                <w:color w:val="000000"/>
                <w:sz w:val="24"/>
              </w:rPr>
              <w:t>6</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日担任交银施罗德货币市场证券投资基金基金经理，</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日担任交银施罗德理财</w:t>
            </w:r>
            <w:r>
              <w:rPr>
                <w:color w:val="000000"/>
                <w:sz w:val="24"/>
              </w:rPr>
              <w:t>21</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日担任交银施罗德纯债债券型发起式证券投资基金基金经理，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日担任交银施罗德增利债券证券投资基金基金经理，</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日担任交银施罗德现金宝货币市场基金基金经理。</w:t>
            </w:r>
          </w:p>
        </w:tc>
      </w:tr>
      <w:tr w:rsidR="0001753C">
        <w:tc>
          <w:tcPr>
            <w:tcW w:w="1033" w:type="dxa"/>
            <w:vAlign w:val="center"/>
          </w:tcPr>
          <w:p w:rsidR="0001753C" w:rsidRDefault="008912F9">
            <w:pPr>
              <w:jc w:val="center"/>
            </w:pPr>
            <w:r>
              <w:rPr>
                <w:color w:val="000000"/>
                <w:sz w:val="24"/>
              </w:rPr>
              <w:t>赵凌琦</w:t>
            </w:r>
          </w:p>
        </w:tc>
        <w:tc>
          <w:tcPr>
            <w:tcW w:w="1416" w:type="dxa"/>
            <w:vAlign w:val="center"/>
          </w:tcPr>
          <w:p w:rsidR="0001753C" w:rsidRDefault="008912F9">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126" w:type="dxa"/>
            <w:vAlign w:val="center"/>
          </w:tcPr>
          <w:p w:rsidR="0001753C" w:rsidRDefault="008912F9">
            <w:pPr>
              <w:jc w:val="center"/>
            </w:pPr>
            <w:r>
              <w:rPr>
                <w:color w:val="000000"/>
                <w:sz w:val="24"/>
              </w:rPr>
              <w:t>2015-05-09</w:t>
            </w:r>
          </w:p>
        </w:tc>
        <w:tc>
          <w:tcPr>
            <w:tcW w:w="1192" w:type="dxa"/>
            <w:vAlign w:val="center"/>
          </w:tcPr>
          <w:p w:rsidR="0001753C" w:rsidRDefault="008912F9">
            <w:pPr>
              <w:jc w:val="center"/>
            </w:pPr>
            <w:r>
              <w:rPr>
                <w:color w:val="000000"/>
                <w:sz w:val="24"/>
              </w:rPr>
              <w:t>-</w:t>
            </w:r>
          </w:p>
        </w:tc>
        <w:tc>
          <w:tcPr>
            <w:tcW w:w="1169" w:type="dxa"/>
            <w:vAlign w:val="center"/>
          </w:tcPr>
          <w:p w:rsidR="0001753C" w:rsidRDefault="008912F9">
            <w:pPr>
              <w:jc w:val="center"/>
            </w:pPr>
            <w:r>
              <w:rPr>
                <w:color w:val="000000"/>
                <w:sz w:val="24"/>
              </w:rPr>
              <w:t>2</w:t>
            </w:r>
            <w:r>
              <w:rPr>
                <w:color w:val="000000"/>
                <w:sz w:val="24"/>
              </w:rPr>
              <w:t>年</w:t>
            </w:r>
          </w:p>
        </w:tc>
        <w:tc>
          <w:tcPr>
            <w:tcW w:w="3062" w:type="dxa"/>
            <w:vAlign w:val="center"/>
          </w:tcPr>
          <w:p w:rsidR="0001753C" w:rsidRDefault="008912F9">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01753C">
        <w:tc>
          <w:tcPr>
            <w:tcW w:w="1033" w:type="dxa"/>
            <w:vAlign w:val="center"/>
          </w:tcPr>
          <w:p w:rsidR="0001753C" w:rsidRDefault="008912F9">
            <w:pPr>
              <w:jc w:val="center"/>
            </w:pPr>
            <w:r>
              <w:rPr>
                <w:color w:val="000000"/>
                <w:sz w:val="24"/>
              </w:rPr>
              <w:t>张靖爽</w:t>
            </w:r>
          </w:p>
        </w:tc>
        <w:tc>
          <w:tcPr>
            <w:tcW w:w="1416" w:type="dxa"/>
            <w:vAlign w:val="center"/>
          </w:tcPr>
          <w:p w:rsidR="0001753C" w:rsidRDefault="008912F9">
            <w:pPr>
              <w:jc w:val="center"/>
            </w:pPr>
            <w:r>
              <w:rPr>
                <w:color w:val="000000"/>
                <w:sz w:val="24"/>
              </w:rPr>
              <w:t>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天债券、交银纯债债券发起的基金经理助理</w:t>
            </w:r>
          </w:p>
        </w:tc>
        <w:tc>
          <w:tcPr>
            <w:tcW w:w="1126" w:type="dxa"/>
            <w:vAlign w:val="center"/>
          </w:tcPr>
          <w:p w:rsidR="0001753C" w:rsidRDefault="008912F9">
            <w:pPr>
              <w:jc w:val="center"/>
            </w:pPr>
            <w:r>
              <w:rPr>
                <w:color w:val="000000"/>
                <w:sz w:val="24"/>
              </w:rPr>
              <w:t>2014-04-01</w:t>
            </w:r>
          </w:p>
        </w:tc>
        <w:tc>
          <w:tcPr>
            <w:tcW w:w="1192" w:type="dxa"/>
            <w:vAlign w:val="center"/>
          </w:tcPr>
          <w:p w:rsidR="0001753C" w:rsidRDefault="008912F9">
            <w:pPr>
              <w:jc w:val="center"/>
            </w:pPr>
            <w:r>
              <w:rPr>
                <w:color w:val="000000"/>
                <w:sz w:val="24"/>
              </w:rPr>
              <w:t>2015-03-15</w:t>
            </w:r>
          </w:p>
        </w:tc>
        <w:tc>
          <w:tcPr>
            <w:tcW w:w="1169" w:type="dxa"/>
            <w:vAlign w:val="center"/>
          </w:tcPr>
          <w:p w:rsidR="0001753C" w:rsidRDefault="008912F9">
            <w:pPr>
              <w:jc w:val="center"/>
            </w:pPr>
            <w:r>
              <w:rPr>
                <w:color w:val="000000"/>
                <w:sz w:val="24"/>
              </w:rPr>
              <w:t>5</w:t>
            </w:r>
            <w:r>
              <w:rPr>
                <w:color w:val="000000"/>
                <w:sz w:val="24"/>
              </w:rPr>
              <w:t>年</w:t>
            </w:r>
          </w:p>
        </w:tc>
        <w:tc>
          <w:tcPr>
            <w:tcW w:w="3062" w:type="dxa"/>
            <w:vAlign w:val="center"/>
          </w:tcPr>
          <w:p w:rsidR="0001753C" w:rsidRDefault="008912F9">
            <w:r>
              <w:rPr>
                <w:color w:val="000000"/>
                <w:sz w:val="24"/>
              </w:rPr>
              <w:t>张靖爽女士，美国北卡罗莱纳大学数量金融学硕士。历任中银基金固定收益部研究员。</w:t>
            </w:r>
            <w:r>
              <w:rPr>
                <w:color w:val="000000"/>
                <w:sz w:val="24"/>
              </w:rPr>
              <w:t>2011</w:t>
            </w:r>
            <w:r>
              <w:rPr>
                <w:color w:val="000000"/>
                <w:sz w:val="24"/>
              </w:rPr>
              <w:t>年加入交银施罗德基金管理有限公司，历任债券分析师。</w:t>
            </w:r>
          </w:p>
        </w:tc>
      </w:tr>
      <w:tr w:rsidR="0001753C">
        <w:tc>
          <w:tcPr>
            <w:tcW w:w="1033" w:type="dxa"/>
            <w:vAlign w:val="center"/>
          </w:tcPr>
          <w:p w:rsidR="0001753C" w:rsidRDefault="008912F9">
            <w:pPr>
              <w:jc w:val="center"/>
            </w:pPr>
            <w:r>
              <w:rPr>
                <w:color w:val="000000"/>
                <w:sz w:val="24"/>
              </w:rPr>
              <w:t>唐赟</w:t>
            </w:r>
          </w:p>
        </w:tc>
        <w:tc>
          <w:tcPr>
            <w:tcW w:w="1416" w:type="dxa"/>
            <w:vAlign w:val="center"/>
          </w:tcPr>
          <w:p w:rsidR="0001753C" w:rsidRDefault="008912F9">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天债券的基金经理助理</w:t>
            </w:r>
          </w:p>
        </w:tc>
        <w:tc>
          <w:tcPr>
            <w:tcW w:w="1126" w:type="dxa"/>
            <w:vAlign w:val="center"/>
          </w:tcPr>
          <w:p w:rsidR="0001753C" w:rsidRDefault="008912F9">
            <w:pPr>
              <w:jc w:val="center"/>
            </w:pPr>
            <w:r>
              <w:rPr>
                <w:color w:val="000000"/>
                <w:sz w:val="24"/>
              </w:rPr>
              <w:t>2015-03-23</w:t>
            </w:r>
          </w:p>
        </w:tc>
        <w:tc>
          <w:tcPr>
            <w:tcW w:w="1192" w:type="dxa"/>
            <w:vAlign w:val="center"/>
          </w:tcPr>
          <w:p w:rsidR="0001753C" w:rsidRDefault="008912F9">
            <w:pPr>
              <w:jc w:val="center"/>
            </w:pPr>
            <w:r>
              <w:rPr>
                <w:color w:val="000000"/>
                <w:sz w:val="24"/>
              </w:rPr>
              <w:t>-</w:t>
            </w:r>
          </w:p>
        </w:tc>
        <w:tc>
          <w:tcPr>
            <w:tcW w:w="1169" w:type="dxa"/>
            <w:vAlign w:val="center"/>
          </w:tcPr>
          <w:p w:rsidR="0001753C" w:rsidRDefault="008912F9">
            <w:pPr>
              <w:jc w:val="center"/>
            </w:pPr>
            <w:r>
              <w:rPr>
                <w:color w:val="000000"/>
                <w:sz w:val="24"/>
              </w:rPr>
              <w:t>7</w:t>
            </w:r>
            <w:r>
              <w:rPr>
                <w:color w:val="000000"/>
                <w:sz w:val="24"/>
              </w:rPr>
              <w:t>年</w:t>
            </w:r>
          </w:p>
        </w:tc>
        <w:tc>
          <w:tcPr>
            <w:tcW w:w="3062" w:type="dxa"/>
            <w:vAlign w:val="center"/>
          </w:tcPr>
          <w:p w:rsidR="0001753C" w:rsidRDefault="008912F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w:t>
            </w:r>
            <w:r>
              <w:rPr>
                <w:color w:val="000000"/>
                <w:sz w:val="24"/>
              </w:rPr>
              <w:t>9</w:t>
            </w:r>
            <w:r>
              <w:rPr>
                <w:color w:val="000000"/>
                <w:sz w:val="24"/>
              </w:rPr>
              <w:t>月加入交银施罗德基金管理有限公司，历任固定收益研究员。</w:t>
            </w:r>
          </w:p>
        </w:tc>
      </w:tr>
    </w:tbl>
    <w:p w:rsidR="0001753C" w:rsidRDefault="008912F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1753C" w:rsidRDefault="008912F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r w:rsidRPr="0060695C">
        <w:rPr>
          <w:kern w:val="0"/>
          <w:sz w:val="24"/>
        </w:rPr>
        <w:t xml:space="preserve"> </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01753C" w:rsidRDefault="008912F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01753C" w:rsidRDefault="008912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1753C" w:rsidRDefault="008912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1753C" w:rsidRDefault="008912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8912F9">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01753C" w:rsidRDefault="008912F9">
      <w:pPr>
        <w:spacing w:before="29" w:line="288" w:lineRule="auto"/>
        <w:ind w:firstLineChars="200" w:firstLine="480"/>
        <w:rPr>
          <w:color w:val="000000"/>
          <w:sz w:val="24"/>
        </w:rPr>
      </w:pPr>
      <w:r>
        <w:rPr>
          <w:color w:val="000000"/>
          <w:sz w:val="24"/>
        </w:rPr>
        <w:t>本报告期内，债券市场波动性明显加大。一季度债券收益率呈现了倒</w:t>
      </w:r>
      <w:r>
        <w:rPr>
          <w:color w:val="000000"/>
          <w:sz w:val="24"/>
        </w:rPr>
        <w:t>V</w:t>
      </w:r>
      <w:r>
        <w:rPr>
          <w:color w:val="000000"/>
          <w:sz w:val="24"/>
        </w:rPr>
        <w:t>字形走势。在</w:t>
      </w:r>
      <w:r>
        <w:rPr>
          <w:color w:val="000000"/>
          <w:sz w:val="24"/>
        </w:rPr>
        <w:t>1</w:t>
      </w:r>
      <w:r>
        <w:rPr>
          <w:color w:val="000000"/>
          <w:sz w:val="24"/>
        </w:rPr>
        <w:t>、</w:t>
      </w:r>
      <w:r>
        <w:rPr>
          <w:color w:val="000000"/>
          <w:sz w:val="24"/>
        </w:rPr>
        <w:t>2</w:t>
      </w:r>
      <w:r>
        <w:rPr>
          <w:color w:val="000000"/>
          <w:sz w:val="24"/>
        </w:rPr>
        <w:t>月份，由于经济数据表现不佳、市场对未来经济的担忧，以及对货币政策的预期，使债券收益率在</w:t>
      </w:r>
      <w:r>
        <w:rPr>
          <w:color w:val="000000"/>
          <w:sz w:val="24"/>
        </w:rPr>
        <w:t>1</w:t>
      </w:r>
      <w:r>
        <w:rPr>
          <w:color w:val="000000"/>
          <w:sz w:val="24"/>
        </w:rPr>
        <w:t>、</w:t>
      </w:r>
      <w:r>
        <w:rPr>
          <w:color w:val="000000"/>
          <w:sz w:val="24"/>
        </w:rPr>
        <w:t>2</w:t>
      </w:r>
      <w:r>
        <w:rPr>
          <w:color w:val="000000"/>
          <w:sz w:val="24"/>
        </w:rPr>
        <w:t>月份大幅下行。</w:t>
      </w:r>
      <w:r>
        <w:rPr>
          <w:color w:val="000000"/>
          <w:sz w:val="24"/>
        </w:rPr>
        <w:t>2</w:t>
      </w:r>
      <w:r>
        <w:rPr>
          <w:color w:val="000000"/>
          <w:sz w:val="24"/>
        </w:rPr>
        <w:t>月下旬降准之后，收益率开始逐步回升，上行至</w:t>
      </w:r>
      <w:r>
        <w:rPr>
          <w:color w:val="000000"/>
          <w:sz w:val="24"/>
        </w:rPr>
        <w:t>4.2%</w:t>
      </w:r>
      <w:r>
        <w:rPr>
          <w:color w:val="000000"/>
          <w:sz w:val="24"/>
        </w:rPr>
        <w:t>左右。</w:t>
      </w:r>
      <w:r>
        <w:rPr>
          <w:color w:val="000000"/>
          <w:sz w:val="24"/>
        </w:rPr>
        <w:t>2</w:t>
      </w:r>
      <w:r>
        <w:rPr>
          <w:color w:val="000000"/>
          <w:sz w:val="24"/>
        </w:rPr>
        <w:t>月下旬至整个</w:t>
      </w:r>
      <w:r>
        <w:rPr>
          <w:color w:val="000000"/>
          <w:sz w:val="24"/>
        </w:rPr>
        <w:t>3</w:t>
      </w:r>
      <w:r>
        <w:rPr>
          <w:color w:val="000000"/>
          <w:sz w:val="24"/>
        </w:rPr>
        <w:t>月份，由于</w:t>
      </w:r>
      <w:r>
        <w:rPr>
          <w:color w:val="000000"/>
          <w:sz w:val="24"/>
        </w:rPr>
        <w:t>IPO</w:t>
      </w:r>
      <w:r>
        <w:rPr>
          <w:color w:val="000000"/>
          <w:sz w:val="24"/>
        </w:rPr>
        <w:t>新股回报较高以及权益资产的良好表现，债券市场配置需求受到一定影响，同时</w:t>
      </w:r>
      <w:r>
        <w:rPr>
          <w:color w:val="000000"/>
          <w:sz w:val="24"/>
        </w:rPr>
        <w:t>3</w:t>
      </w:r>
      <w:r>
        <w:rPr>
          <w:color w:val="000000"/>
          <w:sz w:val="24"/>
        </w:rPr>
        <w:t>月份以来地方政府债务的置换在供给端也给长端利率带来较大压力。二季度长端利率同样呈现区间震荡的格局，</w:t>
      </w:r>
      <w:r>
        <w:rPr>
          <w:color w:val="000000"/>
          <w:sz w:val="24"/>
        </w:rPr>
        <w:t>4</w:t>
      </w:r>
      <w:r>
        <w:rPr>
          <w:color w:val="000000"/>
          <w:sz w:val="24"/>
        </w:rPr>
        <w:t>月份长端利率趋势性下行，</w:t>
      </w:r>
      <w:r>
        <w:rPr>
          <w:color w:val="000000"/>
          <w:sz w:val="24"/>
        </w:rPr>
        <w:t>5</w:t>
      </w:r>
      <w:r>
        <w:rPr>
          <w:color w:val="000000"/>
          <w:sz w:val="24"/>
        </w:rPr>
        <w:t>月份转而上行，</w:t>
      </w:r>
      <w:r>
        <w:rPr>
          <w:color w:val="000000"/>
          <w:sz w:val="24"/>
        </w:rPr>
        <w:t>6</w:t>
      </w:r>
      <w:r>
        <w:rPr>
          <w:color w:val="000000"/>
          <w:sz w:val="24"/>
        </w:rPr>
        <w:t>月以来则呈现小幅波动态势。而短端利率自</w:t>
      </w:r>
      <w:r>
        <w:rPr>
          <w:color w:val="000000"/>
          <w:sz w:val="24"/>
        </w:rPr>
        <w:t>4</w:t>
      </w:r>
      <w:r>
        <w:rPr>
          <w:color w:val="000000"/>
          <w:sz w:val="24"/>
        </w:rPr>
        <w:t>月份开始在货币政策宽松下持续下行，曲线不断变陡。同时</w:t>
      </w:r>
      <w:r>
        <w:rPr>
          <w:color w:val="000000"/>
          <w:sz w:val="24"/>
        </w:rPr>
        <w:t>A</w:t>
      </w:r>
      <w:r>
        <w:rPr>
          <w:color w:val="000000"/>
          <w:sz w:val="24"/>
        </w:rPr>
        <w:t>股市场在上半年前</w:t>
      </w:r>
      <w:r>
        <w:rPr>
          <w:color w:val="000000"/>
          <w:sz w:val="24"/>
        </w:rPr>
        <w:t>5</w:t>
      </w:r>
      <w:r>
        <w:rPr>
          <w:color w:val="000000"/>
          <w:sz w:val="24"/>
        </w:rPr>
        <w:t>个月持续上行，</w:t>
      </w:r>
      <w:r>
        <w:rPr>
          <w:color w:val="000000"/>
          <w:sz w:val="24"/>
        </w:rPr>
        <w:t>6</w:t>
      </w:r>
      <w:r>
        <w:rPr>
          <w:color w:val="000000"/>
          <w:sz w:val="24"/>
        </w:rPr>
        <w:t>月中开始则出现了明显的下跌。</w:t>
      </w:r>
    </w:p>
    <w:p w:rsidR="00C02A8F" w:rsidRPr="0060695C" w:rsidRDefault="00C02A8F" w:rsidP="00AC6DDA">
      <w:pPr>
        <w:spacing w:before="29" w:line="288" w:lineRule="auto"/>
        <w:ind w:firstLineChars="200" w:firstLine="480"/>
        <w:rPr>
          <w:color w:val="000000"/>
          <w:sz w:val="24"/>
        </w:rPr>
      </w:pPr>
      <w:r w:rsidRPr="0060695C">
        <w:rPr>
          <w:color w:val="000000"/>
          <w:sz w:val="24"/>
        </w:rPr>
        <w:t>本报告期内，本基金整体上在适度降低债券组合久期的同时维持了一定的杠杆以博取套息收益。由于组合在一季度对债券持仓组合进行了一定调整，将组合内流动性较弱的品种调整出组合，调整过程给基金净值带来了一定的影响。持仓调整结束之后，本基金从</w:t>
      </w:r>
      <w:r w:rsidRPr="0060695C">
        <w:rPr>
          <w:color w:val="000000"/>
          <w:sz w:val="24"/>
        </w:rPr>
        <w:t>4</w:t>
      </w:r>
      <w:r w:rsidRPr="0060695C">
        <w:rPr>
          <w:color w:val="000000"/>
          <w:sz w:val="24"/>
        </w:rPr>
        <w:t>月份开始积极地增加了可转债等权益类资产的配置，较大程度上分享了权益市场的牛市阶段，本报告期内的净值贡献主要来自于权益类资产。并且本基金在</w:t>
      </w:r>
      <w:r w:rsidRPr="0060695C">
        <w:rPr>
          <w:color w:val="000000"/>
          <w:sz w:val="24"/>
        </w:rPr>
        <w:t>6</w:t>
      </w:r>
      <w:r w:rsidRPr="0060695C">
        <w:rPr>
          <w:color w:val="000000"/>
          <w:sz w:val="24"/>
        </w:rPr>
        <w:t>月初开始明显降低可转债等资产的仓位，使得组合虽有回撤但仍控制在合理的范围内。</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1.264</w:t>
      </w:r>
      <w:r w:rsidRPr="0060695C">
        <w:rPr>
          <w:color w:val="000000"/>
          <w:sz w:val="24"/>
        </w:rPr>
        <w:t>元，本报告期份额净值增长率为</w:t>
      </w:r>
      <w:r w:rsidRPr="0060695C">
        <w:rPr>
          <w:color w:val="000000"/>
          <w:sz w:val="24"/>
        </w:rPr>
        <w:t>9.63%</w:t>
      </w:r>
      <w:r w:rsidRPr="0060695C">
        <w:rPr>
          <w:color w:val="000000"/>
          <w:sz w:val="24"/>
        </w:rPr>
        <w:t>，同期业绩比较基准增长率为</w:t>
      </w:r>
      <w:r w:rsidRPr="0060695C">
        <w:rPr>
          <w:color w:val="000000"/>
          <w:sz w:val="24"/>
        </w:rPr>
        <w:t>0.31%</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基本面、通胀因素难以趋势性地对债券市场形成明显压力，货币政策明显转向的可能性也相对较小，同时由于市场风险偏好的降低，权益类资产对债券市场的分流效应也会降低。然而另一方面，经历过几次降准、降息后，市场对政策层面的利好已开始出现钝化。同时，地方政府债的供给压力在三季度持续释放仍将对长端利率形成压制。在市场充分消化这些利空因素，或再次得到基本面继续恶化的有力支撑前，市场仍将维持震荡的格局。本基金在保持较短久期、适度杠杆的同时，将密切关注长端利率的交易性机会，以及货币政策和资金价格可能的变化。同时，在权益类市场的调整明显结束之前，本基金将较为谨慎地参与权益类市场。</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01753C" w:rsidRDefault="008912F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1753C" w:rsidRDefault="008912F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8912F9" w:rsidRPr="0060695C" w:rsidRDefault="008912F9" w:rsidP="00AC6DDA">
      <w:pPr>
        <w:spacing w:before="29" w:line="288" w:lineRule="auto"/>
        <w:ind w:firstLineChars="200" w:firstLine="480"/>
        <w:rPr>
          <w:color w:val="000000"/>
          <w:sz w:val="24"/>
        </w:rPr>
      </w:pPr>
    </w:p>
    <w:p w:rsidR="008912F9" w:rsidRPr="007F1040" w:rsidRDefault="008912F9" w:rsidP="008912F9">
      <w:pPr>
        <w:pStyle w:val="20"/>
        <w:spacing w:before="29" w:after="0" w:line="288" w:lineRule="auto"/>
        <w:rPr>
          <w:rFonts w:ascii="Times New Roman" w:hAnsi="Times New Roman"/>
          <w:color w:val="000000" w:themeColor="text1"/>
          <w:kern w:val="0"/>
          <w:szCs w:val="24"/>
        </w:rPr>
      </w:pPr>
      <w:bookmarkStart w:id="36" w:name="_Toc428217041"/>
      <w:r w:rsidRPr="007F1040">
        <w:rPr>
          <w:rFonts w:ascii="Times New Roman" w:hAnsi="Times New Roman" w:hint="eastAsia"/>
          <w:color w:val="000000" w:themeColor="text1"/>
          <w:kern w:val="0"/>
          <w:szCs w:val="24"/>
        </w:rPr>
        <w:t xml:space="preserve">4.8 </w:t>
      </w:r>
      <w:r w:rsidRPr="007F1040">
        <w:rPr>
          <w:rFonts w:ascii="Times New Roman" w:hAnsi="Times New Roman" w:hint="eastAsia"/>
          <w:color w:val="000000" w:themeColor="text1"/>
          <w:kern w:val="0"/>
          <w:szCs w:val="24"/>
        </w:rPr>
        <w:t>报告期内管理人对本基金持有人数或基金资产净值预警情形的说明</w:t>
      </w:r>
      <w:bookmarkEnd w:id="36"/>
    </w:p>
    <w:p w:rsidR="008912F9" w:rsidRPr="007F1040" w:rsidRDefault="008912F9" w:rsidP="008912F9">
      <w:pPr>
        <w:spacing w:before="29" w:line="288" w:lineRule="auto"/>
        <w:ind w:firstLineChars="200" w:firstLine="480"/>
        <w:rPr>
          <w:color w:val="000000" w:themeColor="text1"/>
          <w:kern w:val="0"/>
          <w:sz w:val="24"/>
        </w:rPr>
      </w:pPr>
      <w:r w:rsidRPr="007F1040">
        <w:rPr>
          <w:color w:val="000000" w:themeColor="text1"/>
          <w:kern w:val="0"/>
          <w:sz w:val="24"/>
        </w:rPr>
        <w:t>本基金本报告期内无需预警说明。</w:t>
      </w:r>
    </w:p>
    <w:p w:rsidR="004266C8" w:rsidRPr="008912F9"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会计主体：交银施罗德信用添利债券证券投资基金（</w:t>
      </w:r>
      <w:r w:rsidRPr="0060695C">
        <w:rPr>
          <w:color w:val="000000"/>
          <w:sz w:val="24"/>
        </w:rPr>
        <w:t>LOF</w:t>
      </w:r>
      <w:r w:rsidRPr="0060695C">
        <w:rPr>
          <w:color w:val="000000"/>
          <w:sz w:val="24"/>
        </w:rPr>
        <w:t>）</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rsidRPr="00060C3C">
              <w:rPr>
                <w:color w:val="000000"/>
                <w:sz w:val="24"/>
              </w:rP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20,990,799.05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372,072.25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5,382,650.58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9,980,761.59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21,228.21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64,601.93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129,761,546.70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201,007,742.00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1,678,960.00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12,433,500.00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128,082,586.70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188,574,242.00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060C3C" w:rsidRDefault="007529D6" w:rsidP="00060C3C">
            <w:pPr>
              <w:widowControl/>
              <w:autoSpaceDE w:val="0"/>
              <w:autoSpaceDN w:val="0"/>
              <w:spacing w:before="29" w:line="288" w:lineRule="auto"/>
              <w:ind w:right="-15"/>
              <w:jc w:val="center"/>
              <w:textAlignment w:val="bottom"/>
              <w:rPr>
                <w:color w:val="000000"/>
                <w:sz w:val="24"/>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r w:rsidRPr="00060C3C">
              <w:rPr>
                <w:color w:val="000000"/>
                <w:sz w:val="24"/>
              </w:rP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r w:rsidRPr="00060C3C">
              <w:rPr>
                <w:color w:val="000000"/>
                <w:sz w:val="24"/>
              </w:rP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9,883,133.90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r w:rsidRPr="00060C3C">
              <w:rPr>
                <w:color w:val="000000"/>
                <w:sz w:val="24"/>
              </w:rP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2,381,884.00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4,689,716.97</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38,158.66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105,168.20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C9764D" w:rsidRDefault="007529D6" w:rsidP="00060C3C">
            <w:pPr>
              <w:widowControl/>
              <w:autoSpaceDE w:val="0"/>
              <w:autoSpaceDN w:val="0"/>
              <w:spacing w:before="29" w:line="288" w:lineRule="auto"/>
              <w:ind w:right="-15"/>
              <w:jc w:val="center"/>
              <w:textAlignment w:val="bottom"/>
              <w:rPr>
                <w:color w:val="000000"/>
              </w:rPr>
            </w:pPr>
            <w:r w:rsidRPr="00060C3C">
              <w:rPr>
                <w:color w:val="000000"/>
                <w:sz w:val="24"/>
              </w:rP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060C3C" w:rsidRDefault="007529D6" w:rsidP="00060C3C">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168,459,401.10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216,220,062.94</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60,499,740.10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77,999,730.00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32,210.17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30,302,700.34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253,936.02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56,380.64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78,308.95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18,793.55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26,102.99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28,957.27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18,792.33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570,143.97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570,143.97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1,951.69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5,699.72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156,567.36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230,002.76</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060C3C"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91,635,234.92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79,214,926.91</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60,767,538.95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118,796,383.24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16,056,627.23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18,208,752.79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76,824,166.18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137,005,136.03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168,459,401.10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216,220,062.94</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1.264</w:t>
      </w:r>
      <w:r w:rsidR="006C5149" w:rsidRPr="0060695C">
        <w:rPr>
          <w:kern w:val="0"/>
          <w:sz w:val="24"/>
        </w:rPr>
        <w:t>元，基金份额总额</w:t>
      </w:r>
      <w:r w:rsidR="006C5149" w:rsidRPr="0060695C">
        <w:rPr>
          <w:kern w:val="0"/>
          <w:sz w:val="24"/>
        </w:rPr>
        <w:t>60,767,538.95</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交银施罗德信用添利债券证券投资基金（</w:t>
      </w:r>
      <w:r w:rsidRPr="0060695C">
        <w:rPr>
          <w:kern w:val="0"/>
          <w:sz w:val="24"/>
        </w:rPr>
        <w:t>LOF</w:t>
      </w:r>
      <w:r w:rsidRPr="0060695C">
        <w:rPr>
          <w:kern w:val="0"/>
          <w:sz w:val="24"/>
        </w:rPr>
        <w:t>）</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060C3C"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12,947,581.92</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3,938,295.78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5,730,008.24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19,911,075.05</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63,490.83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1,902,986.66</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5,665,748.97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16,017,039.58</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768.44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1,991,048.81</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9,332,385.77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-77,019,305.39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8,920,017.24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-8,745,102.66</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355,893.73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-68,274,202.73</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C9764D" w:rsidRDefault="006C5149" w:rsidP="00060C3C">
            <w:pPr>
              <w:widowControl/>
              <w:autoSpaceDE w:val="0"/>
              <w:autoSpaceDN w:val="0"/>
              <w:spacing w:before="29" w:line="288" w:lineRule="auto"/>
              <w:ind w:right="-15"/>
              <w:jc w:val="center"/>
              <w:textAlignment w:val="bottom"/>
              <w:rPr>
                <w:color w:val="000000"/>
              </w:rPr>
            </w:pPr>
            <w:r w:rsidRPr="00060C3C">
              <w:rPr>
                <w:color w:val="000000"/>
                <w:sz w:val="24"/>
              </w:rP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60C3C">
            <w:pPr>
              <w:widowControl/>
              <w:autoSpaceDE w:val="0"/>
              <w:autoSpaceDN w:val="0"/>
              <w:spacing w:before="29" w:line="288" w:lineRule="auto"/>
              <w:ind w:right="-15"/>
              <w:jc w:val="center"/>
              <w:textAlignment w:val="bottom"/>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r w:rsidRPr="00060C3C">
              <w:rPr>
                <w:color w:val="000000"/>
                <w:sz w:val="24"/>
              </w:rP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r w:rsidRPr="00060C3C">
              <w:rPr>
                <w:color w:val="000000"/>
                <w:sz w:val="24"/>
              </w:rP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56,474.80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r w:rsidRPr="00060C3C">
              <w:rPr>
                <w:color w:val="000000"/>
                <w:sz w:val="24"/>
              </w:rP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-2,142,473.13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60,796,109.91</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r w:rsidRPr="00060C3C">
              <w:rPr>
                <w:color w:val="000000"/>
                <w:sz w:val="24"/>
              </w:rP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27,661.04</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250,416.21</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060C3C"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1,730,100.18</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6,974,491.74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378,045.79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2,022,654.19</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126,015.33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674,218.11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r w:rsidRPr="00060C3C">
              <w:rPr>
                <w:color w:val="000000"/>
                <w:sz w:val="24"/>
              </w:rP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60,329.17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97,069.83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1,001,180.99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3,765,377.07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1,001,180.99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3,765,377.07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C9764D" w:rsidRDefault="008F704B" w:rsidP="00060C3C">
            <w:pPr>
              <w:widowControl/>
              <w:autoSpaceDE w:val="0"/>
              <w:autoSpaceDN w:val="0"/>
              <w:spacing w:before="29" w:line="288" w:lineRule="auto"/>
              <w:ind w:right="-15"/>
              <w:jc w:val="center"/>
              <w:textAlignment w:val="bottom"/>
              <w:rPr>
                <w:color w:val="000000"/>
              </w:rPr>
            </w:pPr>
            <w:r w:rsidRPr="00060C3C">
              <w:rPr>
                <w:color w:val="000000"/>
                <w:sz w:val="24"/>
              </w:rP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164,528.90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415,172.54</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060C3C"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11,217,481.74</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-3,036,195.96</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060C3C"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060C3C" w:rsidRDefault="008F704B" w:rsidP="00060C3C">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11,217,481.74</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-3,036,195.96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交银施罗德信用添利债券证券投资基金（</w:t>
      </w:r>
      <w:r w:rsidRPr="0060695C">
        <w:rPr>
          <w:kern w:val="0"/>
          <w:sz w:val="24"/>
        </w:rPr>
        <w:t>LOF</w:t>
      </w:r>
      <w:r w:rsidRPr="0060695C">
        <w:rPr>
          <w:kern w:val="0"/>
          <w:sz w:val="24"/>
        </w:rPr>
        <w:t>）</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118,796,383.24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18,208,752.79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137,005,136.03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11,217,481.74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11,217,481.74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-58,028,844.29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-13,369,607.30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-71,398,451.59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85,158,130.99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18,805,075.58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103,963,206.57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-143,186,975.28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-32,174,682.88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-175,361,658.16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60,767,538.95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16,056,627.23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76,824,166.18</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1,895,085,749.23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59,391,954.07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1,954,477,703.30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-3,036,195.96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-3,036,195.96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-1,649,825,500.78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10,559,963.61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-1,639,265,537.17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5,804,825.15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36,536.87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5,841,362.02</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-1,655,630,325.93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10,523,426.74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-1,645,106,899.19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-58,747,658.52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-58,747,658.52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245,260,248.45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8,168,063.20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253,428,311.65</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01753C" w:rsidRDefault="008912F9">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01753C" w:rsidRDefault="008912F9">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01753C" w:rsidRDefault="008912F9">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封闭期内，对债券等固定收益类资产的投资比例不低于基金资产的</w:t>
      </w:r>
      <w:r w:rsidRPr="0060695C">
        <w:rPr>
          <w:color w:val="000000"/>
          <w:sz w:val="24"/>
        </w:rPr>
        <w:t>80%</w:t>
      </w:r>
      <w:r w:rsidRPr="0060695C">
        <w:rPr>
          <w:color w:val="000000"/>
          <w:sz w:val="24"/>
        </w:rPr>
        <w:t>，其中对信用债券的投资比例不低于固定收益类资产的</w:t>
      </w:r>
      <w:r w:rsidRPr="0060695C">
        <w:rPr>
          <w:color w:val="000000"/>
          <w:sz w:val="24"/>
        </w:rPr>
        <w:t>80%</w:t>
      </w:r>
      <w:r w:rsidRPr="0060695C">
        <w:rPr>
          <w:color w:val="000000"/>
          <w:sz w:val="24"/>
        </w:rPr>
        <w:t>；对股票、权证等非固定收益类资产的投资比例不高于基金资产的</w:t>
      </w:r>
      <w:r w:rsidRPr="0060695C">
        <w:rPr>
          <w:color w:val="000000"/>
          <w:sz w:val="24"/>
        </w:rPr>
        <w:t>20%</w:t>
      </w:r>
      <w:r w:rsidRPr="0060695C">
        <w:rPr>
          <w:color w:val="000000"/>
          <w:sz w:val="24"/>
        </w:rPr>
        <w:t>。本基金在开放期内，对债券等固定收益类资产的投资比例不低于基金资产的</w:t>
      </w:r>
      <w:r w:rsidRPr="0060695C">
        <w:rPr>
          <w:color w:val="000000"/>
          <w:sz w:val="24"/>
        </w:rPr>
        <w:t>80%</w:t>
      </w:r>
      <w:r w:rsidRPr="0060695C">
        <w:rPr>
          <w:color w:val="000000"/>
          <w:sz w:val="24"/>
        </w:rPr>
        <w:t>，其中对信用债券的投资比例不低于固定收益类资产的</w:t>
      </w:r>
      <w:r w:rsidRPr="0060695C">
        <w:rPr>
          <w:color w:val="000000"/>
          <w:sz w:val="24"/>
        </w:rPr>
        <w:t>80%</w:t>
      </w:r>
      <w:r w:rsidRPr="0060695C">
        <w:rPr>
          <w:color w:val="000000"/>
          <w:sz w:val="24"/>
        </w:rPr>
        <w:t>；对股票、权证等非固定收益类资产的投资比例不高于基金资产的</w:t>
      </w:r>
      <w:r w:rsidRPr="0060695C">
        <w:rPr>
          <w:color w:val="000000"/>
          <w:sz w:val="24"/>
        </w:rPr>
        <w:t>20%</w:t>
      </w:r>
      <w:r w:rsidRPr="0060695C">
        <w:rPr>
          <w:color w:val="000000"/>
          <w:sz w:val="24"/>
        </w:rPr>
        <w:t>；其中现金及到期日在一年以内的政府债券的投资比例合计不低于基金资产净值的</w:t>
      </w:r>
      <w:r w:rsidRPr="0060695C">
        <w:rPr>
          <w:color w:val="000000"/>
          <w:sz w:val="24"/>
        </w:rPr>
        <w:t>5%</w:t>
      </w:r>
      <w:r w:rsidRPr="0060695C">
        <w:rPr>
          <w:color w:val="000000"/>
          <w:sz w:val="24"/>
        </w:rPr>
        <w:t>。本基金的业绩比较基准为：</w:t>
      </w:r>
      <w:r w:rsidRPr="0060695C">
        <w:rPr>
          <w:color w:val="000000"/>
          <w:sz w:val="24"/>
        </w:rPr>
        <w:t>80%×</w:t>
      </w:r>
      <w:r w:rsidRPr="0060695C">
        <w:rPr>
          <w:color w:val="000000"/>
          <w:sz w:val="24"/>
        </w:rPr>
        <w:t>中债企业债总全价指数收益率</w:t>
      </w:r>
      <w:r w:rsidRPr="0060695C">
        <w:rPr>
          <w:color w:val="000000"/>
          <w:sz w:val="24"/>
        </w:rPr>
        <w:t>+20%×</w:t>
      </w:r>
      <w:r w:rsidRPr="0060695C">
        <w:rPr>
          <w:color w:val="000000"/>
          <w:sz w:val="24"/>
        </w:rPr>
        <w:t>中债国债总全价指数收益率。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》、中国证券投资基金业协会颁布的《证券投资基金会计核算业务指引》、《交银施罗德信用添利债券证券投资基金基金合同》和在财务报表附注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01753C" w:rsidRDefault="008912F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1753C" w:rsidRDefault="008912F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01753C" w:rsidRDefault="008912F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01753C" w:rsidRDefault="008912F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01753C">
        <w:tc>
          <w:tcPr>
            <w:tcW w:w="5219" w:type="dxa"/>
            <w:vAlign w:val="center"/>
          </w:tcPr>
          <w:p w:rsidR="0001753C" w:rsidRDefault="008912F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1753C" w:rsidRDefault="008912F9">
            <w:pPr>
              <w:jc w:val="left"/>
            </w:pPr>
            <w:r>
              <w:rPr>
                <w:color w:val="000000"/>
                <w:sz w:val="24"/>
              </w:rPr>
              <w:t>基金管理人、基金销售机构</w:t>
            </w:r>
          </w:p>
        </w:tc>
      </w:tr>
      <w:tr w:rsidR="0001753C">
        <w:tc>
          <w:tcPr>
            <w:tcW w:w="5219" w:type="dxa"/>
            <w:vAlign w:val="center"/>
          </w:tcPr>
          <w:p w:rsidR="0001753C" w:rsidRDefault="008912F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1753C" w:rsidRDefault="008912F9">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378,045.79</w:t>
            </w:r>
          </w:p>
        </w:tc>
        <w:tc>
          <w:tcPr>
            <w:tcW w:w="2657" w:type="dxa"/>
            <w:vAlign w:val="center"/>
          </w:tcPr>
          <w:p w:rsidR="001548F9" w:rsidRPr="0060695C" w:rsidRDefault="001548F9" w:rsidP="00AC6DDA">
            <w:pPr>
              <w:spacing w:before="29" w:line="288" w:lineRule="auto"/>
              <w:jc w:val="right"/>
              <w:rPr>
                <w:sz w:val="24"/>
              </w:rPr>
            </w:pPr>
            <w:r w:rsidRPr="0060695C">
              <w:rPr>
                <w:sz w:val="24"/>
              </w:rPr>
              <w:t>2,022,654.19</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105,009.43</w:t>
            </w:r>
          </w:p>
        </w:tc>
        <w:tc>
          <w:tcPr>
            <w:tcW w:w="2657" w:type="dxa"/>
            <w:vAlign w:val="center"/>
          </w:tcPr>
          <w:p w:rsidR="001548F9" w:rsidRPr="0060695C" w:rsidRDefault="001548F9" w:rsidP="00AC6DDA">
            <w:pPr>
              <w:spacing w:before="29" w:line="288" w:lineRule="auto"/>
              <w:jc w:val="right"/>
              <w:rPr>
                <w:sz w:val="24"/>
              </w:rPr>
            </w:pPr>
            <w:r w:rsidRPr="0060695C">
              <w:rPr>
                <w:sz w:val="24"/>
              </w:rPr>
              <w:t>302,579.10</w:t>
            </w:r>
          </w:p>
        </w:tc>
      </w:tr>
    </w:tbl>
    <w:p w:rsidR="0001753C" w:rsidRDefault="008912F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×0.60%÷</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126,015.33</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674,218.11</w:t>
            </w:r>
          </w:p>
        </w:tc>
      </w:tr>
    </w:tbl>
    <w:p w:rsidR="0001753C" w:rsidRDefault="008912F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×0.20%÷</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01753C">
        <w:tc>
          <w:tcPr>
            <w:tcW w:w="2171" w:type="dxa"/>
            <w:vAlign w:val="center"/>
          </w:tcPr>
          <w:p w:rsidR="0001753C" w:rsidRDefault="008912F9">
            <w:pPr>
              <w:jc w:val="left"/>
            </w:pPr>
            <w:r>
              <w:rPr>
                <w:sz w:val="24"/>
              </w:rPr>
              <w:t>中国农业银行股份有限公司</w:t>
            </w:r>
          </w:p>
        </w:tc>
        <w:tc>
          <w:tcPr>
            <w:tcW w:w="2023" w:type="dxa"/>
            <w:vAlign w:val="center"/>
          </w:tcPr>
          <w:p w:rsidR="0001753C" w:rsidRDefault="008912F9">
            <w:pPr>
              <w:jc w:val="right"/>
            </w:pPr>
            <w:r>
              <w:rPr>
                <w:sz w:val="24"/>
              </w:rPr>
              <w:t>20,990,799.05</w:t>
            </w:r>
          </w:p>
        </w:tc>
        <w:tc>
          <w:tcPr>
            <w:tcW w:w="1772" w:type="dxa"/>
            <w:vAlign w:val="center"/>
          </w:tcPr>
          <w:p w:rsidR="0001753C" w:rsidRDefault="008912F9">
            <w:pPr>
              <w:jc w:val="right"/>
            </w:pPr>
            <w:r>
              <w:rPr>
                <w:sz w:val="24"/>
              </w:rPr>
              <w:t>14,879.41</w:t>
            </w:r>
          </w:p>
        </w:tc>
        <w:tc>
          <w:tcPr>
            <w:tcW w:w="1412" w:type="dxa"/>
            <w:vAlign w:val="center"/>
          </w:tcPr>
          <w:p w:rsidR="0001753C" w:rsidRDefault="008912F9">
            <w:pPr>
              <w:jc w:val="right"/>
            </w:pPr>
            <w:r>
              <w:rPr>
                <w:sz w:val="24"/>
              </w:rPr>
              <w:t>1,611,727.49</w:t>
            </w:r>
          </w:p>
        </w:tc>
        <w:tc>
          <w:tcPr>
            <w:tcW w:w="1807" w:type="dxa"/>
            <w:vAlign w:val="center"/>
          </w:tcPr>
          <w:p w:rsidR="0001753C" w:rsidRDefault="008912F9">
            <w:pPr>
              <w:jc w:val="right"/>
            </w:pPr>
            <w:r>
              <w:rPr>
                <w:sz w:val="24"/>
              </w:rPr>
              <w:t>133,217.09</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060C3C">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tabs>
          <w:tab w:val="left" w:pos="426"/>
        </w:tabs>
        <w:spacing w:before="29" w:line="288" w:lineRule="auto"/>
        <w:jc w:val="left"/>
        <w:rPr>
          <w:kern w:val="0"/>
          <w:sz w:val="24"/>
        </w:rPr>
      </w:pPr>
      <w:r w:rsidRPr="008D5E7E">
        <w:rPr>
          <w:kern w:val="0"/>
          <w:sz w:val="24"/>
        </w:rPr>
        <w:t>本基金本报告期末未持有暂时停牌等流通受限股票。</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rPr>
          <w:b/>
          <w:bCs/>
          <w:color w:val="000000"/>
          <w:sz w:val="24"/>
        </w:rPr>
      </w:pPr>
      <w:r w:rsidRPr="0060695C">
        <w:rPr>
          <w:b/>
          <w:bCs/>
          <w:color w:val="000000"/>
          <w:kern w:val="0"/>
          <w:sz w:val="24"/>
        </w:rPr>
        <w:t xml:space="preserve">6.4.9.3.1 </w:t>
      </w:r>
      <w:r w:rsidRPr="0060695C">
        <w:rPr>
          <w:b/>
          <w:bCs/>
          <w:color w:val="000000"/>
          <w:sz w:val="24"/>
        </w:rPr>
        <w:t>银行间市场债券正回购</w:t>
      </w:r>
    </w:p>
    <w:p w:rsidR="001548F9" w:rsidRPr="0060695C" w:rsidRDefault="001548F9" w:rsidP="00060C3C">
      <w:pPr>
        <w:spacing w:before="29" w:line="288" w:lineRule="auto"/>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日止，本基金从事银行间市场债券正回购交易形成的卖出回购证券款余额</w:t>
      </w:r>
      <w:r w:rsidRPr="0060695C">
        <w:rPr>
          <w:color w:val="000000"/>
          <w:sz w:val="24"/>
        </w:rPr>
        <w:t>19,799,740.10</w:t>
      </w:r>
      <w:r w:rsidRPr="0060695C">
        <w:rPr>
          <w:color w:val="000000"/>
          <w:sz w:val="24"/>
        </w:rPr>
        <w:t>元，是以如下债券作为抵押：</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w:t>
      </w:r>
      <w:r w:rsidRPr="0060695C">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60695C" w:rsidTr="00C17210">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债券代码</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债券名称</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回购到期日</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期末估值单价</w:t>
            </w:r>
          </w:p>
        </w:tc>
        <w:tc>
          <w:tcPr>
            <w:tcW w:w="1440" w:type="dxa"/>
            <w:vAlign w:val="center"/>
          </w:tcPr>
          <w:p w:rsidR="001548F9" w:rsidRPr="0060695C" w:rsidRDefault="001548F9" w:rsidP="00AC6DDA">
            <w:pPr>
              <w:spacing w:before="29" w:line="288" w:lineRule="auto"/>
              <w:jc w:val="center"/>
              <w:rPr>
                <w:color w:val="000000"/>
                <w:sz w:val="24"/>
              </w:rPr>
            </w:pPr>
            <w:r w:rsidRPr="0060695C">
              <w:rPr>
                <w:color w:val="000000"/>
                <w:sz w:val="24"/>
              </w:rPr>
              <w:t>数量（张）</w:t>
            </w:r>
          </w:p>
        </w:tc>
        <w:tc>
          <w:tcPr>
            <w:tcW w:w="1836"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期末估值总额</w:t>
            </w:r>
          </w:p>
        </w:tc>
      </w:tr>
      <w:tr w:rsidR="0001753C">
        <w:tc>
          <w:tcPr>
            <w:tcW w:w="1500" w:type="dxa"/>
            <w:vAlign w:val="center"/>
          </w:tcPr>
          <w:p w:rsidR="0001753C" w:rsidRDefault="008912F9">
            <w:pPr>
              <w:jc w:val="center"/>
            </w:pPr>
            <w:r>
              <w:rPr>
                <w:color w:val="000000"/>
                <w:kern w:val="0"/>
                <w:sz w:val="24"/>
              </w:rPr>
              <w:t>1382136</w:t>
            </w:r>
          </w:p>
        </w:tc>
        <w:tc>
          <w:tcPr>
            <w:tcW w:w="1500" w:type="dxa"/>
            <w:vAlign w:val="center"/>
          </w:tcPr>
          <w:p w:rsidR="0001753C" w:rsidRDefault="008912F9">
            <w:pPr>
              <w:jc w:val="center"/>
            </w:pPr>
            <w:r>
              <w:rPr>
                <w:color w:val="000000"/>
                <w:kern w:val="0"/>
                <w:sz w:val="24"/>
              </w:rPr>
              <w:t>13</w:t>
            </w:r>
            <w:r>
              <w:rPr>
                <w:color w:val="000000"/>
                <w:kern w:val="0"/>
                <w:sz w:val="24"/>
              </w:rPr>
              <w:t>乌兰煤</w:t>
            </w:r>
            <w:r>
              <w:rPr>
                <w:color w:val="000000"/>
                <w:kern w:val="0"/>
                <w:sz w:val="24"/>
              </w:rPr>
              <w:t>MTN1</w:t>
            </w:r>
          </w:p>
        </w:tc>
        <w:tc>
          <w:tcPr>
            <w:tcW w:w="1500" w:type="dxa"/>
            <w:vAlign w:val="center"/>
          </w:tcPr>
          <w:p w:rsidR="0001753C" w:rsidRDefault="008912F9">
            <w:pPr>
              <w:jc w:val="center"/>
            </w:pPr>
            <w:r>
              <w:rPr>
                <w:color w:val="000000"/>
                <w:kern w:val="0"/>
                <w:sz w:val="24"/>
              </w:rPr>
              <w:t>2015-07-01</w:t>
            </w:r>
          </w:p>
        </w:tc>
        <w:tc>
          <w:tcPr>
            <w:tcW w:w="1260" w:type="dxa"/>
            <w:vAlign w:val="center"/>
          </w:tcPr>
          <w:p w:rsidR="0001753C" w:rsidRDefault="008912F9">
            <w:pPr>
              <w:jc w:val="right"/>
            </w:pPr>
            <w:r>
              <w:rPr>
                <w:color w:val="000000"/>
                <w:kern w:val="0"/>
                <w:sz w:val="24"/>
              </w:rPr>
              <w:t>98.66</w:t>
            </w:r>
          </w:p>
        </w:tc>
        <w:tc>
          <w:tcPr>
            <w:tcW w:w="1440" w:type="dxa"/>
            <w:vAlign w:val="center"/>
          </w:tcPr>
          <w:p w:rsidR="0001753C" w:rsidRDefault="008912F9">
            <w:pPr>
              <w:jc w:val="right"/>
            </w:pPr>
            <w:r>
              <w:rPr>
                <w:color w:val="000000"/>
                <w:kern w:val="0"/>
                <w:sz w:val="24"/>
              </w:rPr>
              <w:t>100,000</w:t>
            </w:r>
          </w:p>
        </w:tc>
        <w:tc>
          <w:tcPr>
            <w:tcW w:w="1836" w:type="dxa"/>
            <w:vAlign w:val="center"/>
          </w:tcPr>
          <w:p w:rsidR="0001753C" w:rsidRDefault="008912F9">
            <w:pPr>
              <w:jc w:val="right"/>
            </w:pPr>
            <w:r>
              <w:rPr>
                <w:color w:val="000000"/>
                <w:kern w:val="0"/>
                <w:sz w:val="24"/>
              </w:rPr>
              <w:t>9,866,000.00</w:t>
            </w:r>
          </w:p>
        </w:tc>
      </w:tr>
      <w:tr w:rsidR="0001753C">
        <w:tc>
          <w:tcPr>
            <w:tcW w:w="1500" w:type="dxa"/>
            <w:vAlign w:val="center"/>
          </w:tcPr>
          <w:p w:rsidR="0001753C" w:rsidRDefault="008912F9">
            <w:pPr>
              <w:jc w:val="center"/>
            </w:pPr>
            <w:r>
              <w:rPr>
                <w:color w:val="000000"/>
                <w:kern w:val="0"/>
                <w:sz w:val="24"/>
              </w:rPr>
              <w:t>150411</w:t>
            </w:r>
          </w:p>
        </w:tc>
        <w:tc>
          <w:tcPr>
            <w:tcW w:w="1500" w:type="dxa"/>
            <w:vAlign w:val="center"/>
          </w:tcPr>
          <w:p w:rsidR="0001753C" w:rsidRDefault="008912F9">
            <w:pPr>
              <w:jc w:val="center"/>
            </w:pPr>
            <w:r>
              <w:rPr>
                <w:color w:val="000000"/>
                <w:kern w:val="0"/>
                <w:sz w:val="24"/>
              </w:rPr>
              <w:t>15</w:t>
            </w:r>
            <w:r>
              <w:rPr>
                <w:color w:val="000000"/>
                <w:kern w:val="0"/>
                <w:sz w:val="24"/>
              </w:rPr>
              <w:t>农发</w:t>
            </w:r>
            <w:r>
              <w:rPr>
                <w:color w:val="000000"/>
                <w:kern w:val="0"/>
                <w:sz w:val="24"/>
              </w:rPr>
              <w:t>11</w:t>
            </w:r>
          </w:p>
        </w:tc>
        <w:tc>
          <w:tcPr>
            <w:tcW w:w="1500" w:type="dxa"/>
            <w:vAlign w:val="center"/>
          </w:tcPr>
          <w:p w:rsidR="0001753C" w:rsidRDefault="008912F9">
            <w:pPr>
              <w:jc w:val="center"/>
            </w:pPr>
            <w:r>
              <w:rPr>
                <w:color w:val="000000"/>
                <w:kern w:val="0"/>
                <w:sz w:val="24"/>
              </w:rPr>
              <w:t>2015-07-06</w:t>
            </w:r>
          </w:p>
        </w:tc>
        <w:tc>
          <w:tcPr>
            <w:tcW w:w="1260" w:type="dxa"/>
            <w:vAlign w:val="center"/>
          </w:tcPr>
          <w:p w:rsidR="0001753C" w:rsidRDefault="008912F9">
            <w:pPr>
              <w:jc w:val="right"/>
            </w:pPr>
            <w:r>
              <w:rPr>
                <w:color w:val="000000"/>
                <w:kern w:val="0"/>
                <w:sz w:val="24"/>
              </w:rPr>
              <w:t>100.43</w:t>
            </w:r>
          </w:p>
        </w:tc>
        <w:tc>
          <w:tcPr>
            <w:tcW w:w="1440" w:type="dxa"/>
            <w:vAlign w:val="center"/>
          </w:tcPr>
          <w:p w:rsidR="0001753C" w:rsidRDefault="008912F9">
            <w:pPr>
              <w:jc w:val="right"/>
            </w:pPr>
            <w:r>
              <w:rPr>
                <w:color w:val="000000"/>
                <w:kern w:val="0"/>
                <w:sz w:val="24"/>
              </w:rPr>
              <w:t>100,000</w:t>
            </w:r>
          </w:p>
        </w:tc>
        <w:tc>
          <w:tcPr>
            <w:tcW w:w="1836" w:type="dxa"/>
            <w:vAlign w:val="center"/>
          </w:tcPr>
          <w:p w:rsidR="0001753C" w:rsidRDefault="008912F9">
            <w:pPr>
              <w:jc w:val="right"/>
            </w:pPr>
            <w:r>
              <w:rPr>
                <w:color w:val="000000"/>
                <w:kern w:val="0"/>
                <w:sz w:val="24"/>
              </w:rPr>
              <w:t>10,043,000.00</w:t>
            </w:r>
          </w:p>
        </w:tc>
      </w:tr>
      <w:tr w:rsidR="001548F9" w:rsidRPr="0060695C" w:rsidTr="00C17210">
        <w:tc>
          <w:tcPr>
            <w:tcW w:w="1500" w:type="dxa"/>
            <w:vAlign w:val="center"/>
          </w:tcPr>
          <w:p w:rsidR="001548F9" w:rsidRPr="0060695C" w:rsidRDefault="001548F9" w:rsidP="00AC6DDA">
            <w:pPr>
              <w:spacing w:before="29" w:line="288" w:lineRule="auto"/>
              <w:rPr>
                <w:color w:val="000000"/>
                <w:kern w:val="0"/>
                <w:sz w:val="24"/>
              </w:rPr>
            </w:pPr>
            <w:r w:rsidRPr="0060695C">
              <w:rPr>
                <w:sz w:val="24"/>
              </w:rPr>
              <w:t>合计</w:t>
            </w: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60695C" w:rsidRDefault="001548F9" w:rsidP="00AC6DDA">
            <w:pPr>
              <w:spacing w:before="29" w:line="288" w:lineRule="auto"/>
              <w:jc w:val="right"/>
              <w:rPr>
                <w:sz w:val="24"/>
              </w:rPr>
            </w:pPr>
            <w:r w:rsidRPr="0060695C">
              <w:rPr>
                <w:sz w:val="24"/>
              </w:rPr>
              <w:t>200,000</w:t>
            </w:r>
          </w:p>
        </w:tc>
        <w:tc>
          <w:tcPr>
            <w:tcW w:w="1836" w:type="dxa"/>
            <w:vAlign w:val="center"/>
          </w:tcPr>
          <w:p w:rsidR="001548F9" w:rsidRPr="0060695C" w:rsidRDefault="001548F9" w:rsidP="00AC6DDA">
            <w:pPr>
              <w:spacing w:before="29" w:line="288" w:lineRule="auto"/>
              <w:jc w:val="right"/>
              <w:rPr>
                <w:sz w:val="24"/>
              </w:rPr>
            </w:pPr>
            <w:r w:rsidRPr="0060695C">
              <w:rPr>
                <w:sz w:val="24"/>
              </w:rPr>
              <w:t>19,909,000.00</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6.4.9.3.2 </w:t>
      </w:r>
      <w:r w:rsidRPr="0060695C">
        <w:rPr>
          <w:b/>
          <w:bCs/>
          <w:color w:val="000000"/>
          <w:sz w:val="24"/>
        </w:rPr>
        <w:t>交易所市场债券正回购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日止，本基金从事证券交易所债券正回购交易形成的卖出回购证券款余额</w:t>
      </w:r>
      <w:r w:rsidRPr="0060695C">
        <w:rPr>
          <w:color w:val="000000"/>
          <w:sz w:val="24"/>
        </w:rPr>
        <w:t>40,700,000.00</w:t>
      </w:r>
      <w:r w:rsidRPr="0060695C">
        <w:rPr>
          <w:color w:val="000000"/>
          <w:sz w:val="24"/>
        </w:rPr>
        <w:t>元，于</w:t>
      </w:r>
      <w:r w:rsidRPr="0060695C">
        <w:rPr>
          <w:color w:val="000000"/>
          <w:sz w:val="24"/>
        </w:rPr>
        <w:t>2015</w:t>
      </w:r>
      <w:r w:rsidRPr="0060695C">
        <w:rPr>
          <w:color w:val="000000"/>
          <w:sz w:val="24"/>
        </w:rPr>
        <w:t>年</w:t>
      </w:r>
      <w:r w:rsidRPr="0060695C">
        <w:rPr>
          <w:color w:val="000000"/>
          <w:sz w:val="24"/>
        </w:rPr>
        <w:t>7</w:t>
      </w:r>
      <w:r w:rsidRPr="0060695C">
        <w:rPr>
          <w:color w:val="000000"/>
          <w:sz w:val="24"/>
        </w:rPr>
        <w:t>月</w:t>
      </w:r>
      <w:r w:rsidRPr="0060695C">
        <w:rPr>
          <w:color w:val="000000"/>
          <w:sz w:val="24"/>
        </w:rPr>
        <w:t>1</w:t>
      </w:r>
      <w:r w:rsidRPr="0060695C">
        <w:rPr>
          <w:color w:val="000000"/>
          <w:sz w:val="24"/>
        </w:rPr>
        <w:t>日到期。该类交易要求本基金转入质押库的债券，按证券交易所规定的比例折算为标准券后，不低于债券回购交易的余额。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1,678,960.00</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1.00</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1,678,960.00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1.00</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128,082,586.70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76.03</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128,082,586.70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76.03</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8912F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8912F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26,373,449.63</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15.66</w:t>
            </w:r>
          </w:p>
        </w:tc>
      </w:tr>
      <w:tr w:rsidR="00B65701" w:rsidRPr="0060695C" w:rsidTr="00C17210">
        <w:tc>
          <w:tcPr>
            <w:tcW w:w="1080" w:type="dxa"/>
            <w:vAlign w:val="center"/>
          </w:tcPr>
          <w:p w:rsidR="00B65701" w:rsidRPr="0060695C" w:rsidRDefault="008912F9"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12,324,404.77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7.32</w:t>
            </w:r>
          </w:p>
        </w:tc>
      </w:tr>
      <w:tr w:rsidR="00B65701" w:rsidRPr="0060695C" w:rsidTr="00C17210">
        <w:tc>
          <w:tcPr>
            <w:tcW w:w="1080" w:type="dxa"/>
            <w:vAlign w:val="center"/>
          </w:tcPr>
          <w:p w:rsidR="00B65701" w:rsidRPr="0060695C" w:rsidRDefault="008912F9"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168,459,401.10</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39,560.00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0.05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945,000.00</w:t>
            </w:r>
          </w:p>
        </w:tc>
        <w:tc>
          <w:tcPr>
            <w:tcW w:w="2160" w:type="dxa"/>
            <w:vAlign w:val="center"/>
          </w:tcPr>
          <w:p w:rsidR="001548F9" w:rsidRPr="0060695C" w:rsidRDefault="001548F9" w:rsidP="00AC6DDA">
            <w:pPr>
              <w:spacing w:before="29" w:line="288" w:lineRule="auto"/>
              <w:jc w:val="right"/>
              <w:rPr>
                <w:sz w:val="24"/>
              </w:rPr>
            </w:pPr>
            <w:r w:rsidRPr="0060695C">
              <w:rPr>
                <w:sz w:val="24"/>
              </w:rPr>
              <w:t>1.23</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694,400.00</w:t>
            </w:r>
          </w:p>
        </w:tc>
        <w:tc>
          <w:tcPr>
            <w:tcW w:w="2160" w:type="dxa"/>
            <w:vAlign w:val="center"/>
          </w:tcPr>
          <w:p w:rsidR="001548F9" w:rsidRPr="0060695C" w:rsidRDefault="001548F9" w:rsidP="00AC6DDA">
            <w:pPr>
              <w:spacing w:before="29" w:line="288" w:lineRule="auto"/>
              <w:jc w:val="right"/>
              <w:rPr>
                <w:sz w:val="24"/>
              </w:rPr>
            </w:pPr>
            <w:r w:rsidRPr="0060695C">
              <w:rPr>
                <w:sz w:val="24"/>
              </w:rPr>
              <w:t>0.90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1,678,960.00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2.19</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Pr="0060695C">
        <w:rPr>
          <w:rFonts w:ascii="Times New Roman" w:hAnsi="Times New Roman"/>
          <w:kern w:val="0"/>
          <w:szCs w:val="24"/>
        </w:rPr>
        <w:t>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01753C">
        <w:tc>
          <w:tcPr>
            <w:tcW w:w="862" w:type="dxa"/>
            <w:vAlign w:val="center"/>
          </w:tcPr>
          <w:p w:rsidR="0001753C" w:rsidRDefault="008912F9">
            <w:pPr>
              <w:jc w:val="center"/>
            </w:pPr>
            <w:r>
              <w:rPr>
                <w:color w:val="000000"/>
                <w:sz w:val="24"/>
              </w:rPr>
              <w:t>1</w:t>
            </w:r>
          </w:p>
        </w:tc>
        <w:tc>
          <w:tcPr>
            <w:tcW w:w="1346" w:type="dxa"/>
            <w:vAlign w:val="center"/>
          </w:tcPr>
          <w:p w:rsidR="0001753C" w:rsidRDefault="008912F9">
            <w:pPr>
              <w:jc w:val="center"/>
            </w:pPr>
            <w:r>
              <w:rPr>
                <w:color w:val="000000"/>
                <w:sz w:val="24"/>
              </w:rPr>
              <w:t>601139</w:t>
            </w:r>
          </w:p>
        </w:tc>
        <w:tc>
          <w:tcPr>
            <w:tcW w:w="1795" w:type="dxa"/>
            <w:vAlign w:val="center"/>
          </w:tcPr>
          <w:p w:rsidR="0001753C" w:rsidRDefault="008912F9">
            <w:pPr>
              <w:jc w:val="center"/>
            </w:pPr>
            <w:r>
              <w:rPr>
                <w:color w:val="000000"/>
                <w:sz w:val="24"/>
              </w:rPr>
              <w:t>深圳燃气</w:t>
            </w:r>
          </w:p>
        </w:tc>
        <w:tc>
          <w:tcPr>
            <w:tcW w:w="1681" w:type="dxa"/>
            <w:vAlign w:val="center"/>
          </w:tcPr>
          <w:p w:rsidR="0001753C" w:rsidRDefault="008912F9">
            <w:pPr>
              <w:jc w:val="right"/>
            </w:pPr>
            <w:r>
              <w:rPr>
                <w:color w:val="000000"/>
                <w:sz w:val="24"/>
              </w:rPr>
              <w:t>90,000</w:t>
            </w:r>
          </w:p>
        </w:tc>
        <w:tc>
          <w:tcPr>
            <w:tcW w:w="1795" w:type="dxa"/>
            <w:vAlign w:val="center"/>
          </w:tcPr>
          <w:p w:rsidR="0001753C" w:rsidRDefault="008912F9">
            <w:pPr>
              <w:jc w:val="right"/>
            </w:pPr>
            <w:r>
              <w:rPr>
                <w:color w:val="000000"/>
                <w:sz w:val="24"/>
              </w:rPr>
              <w:t>945,000.00</w:t>
            </w:r>
          </w:p>
        </w:tc>
        <w:tc>
          <w:tcPr>
            <w:tcW w:w="1519" w:type="dxa"/>
            <w:vAlign w:val="center"/>
          </w:tcPr>
          <w:p w:rsidR="0001753C" w:rsidRDefault="008912F9">
            <w:pPr>
              <w:jc w:val="right"/>
            </w:pPr>
            <w:r>
              <w:rPr>
                <w:color w:val="000000"/>
                <w:sz w:val="24"/>
              </w:rPr>
              <w:t>1.23</w:t>
            </w:r>
          </w:p>
        </w:tc>
      </w:tr>
      <w:tr w:rsidR="0001753C">
        <w:tc>
          <w:tcPr>
            <w:tcW w:w="862" w:type="dxa"/>
            <w:vAlign w:val="center"/>
          </w:tcPr>
          <w:p w:rsidR="0001753C" w:rsidRDefault="008912F9">
            <w:pPr>
              <w:jc w:val="center"/>
            </w:pPr>
            <w:r>
              <w:rPr>
                <w:color w:val="000000"/>
                <w:sz w:val="24"/>
              </w:rPr>
              <w:t>2</w:t>
            </w:r>
          </w:p>
        </w:tc>
        <w:tc>
          <w:tcPr>
            <w:tcW w:w="1346" w:type="dxa"/>
            <w:vAlign w:val="center"/>
          </w:tcPr>
          <w:p w:rsidR="0001753C" w:rsidRDefault="008912F9">
            <w:pPr>
              <w:jc w:val="center"/>
            </w:pPr>
            <w:r>
              <w:rPr>
                <w:color w:val="000000"/>
                <w:sz w:val="24"/>
              </w:rPr>
              <w:t>600067</w:t>
            </w:r>
          </w:p>
        </w:tc>
        <w:tc>
          <w:tcPr>
            <w:tcW w:w="1795" w:type="dxa"/>
            <w:vAlign w:val="center"/>
          </w:tcPr>
          <w:p w:rsidR="0001753C" w:rsidRDefault="008912F9">
            <w:pPr>
              <w:jc w:val="center"/>
            </w:pPr>
            <w:r>
              <w:rPr>
                <w:color w:val="000000"/>
                <w:sz w:val="24"/>
              </w:rPr>
              <w:t>冠城大通</w:t>
            </w:r>
          </w:p>
        </w:tc>
        <w:tc>
          <w:tcPr>
            <w:tcW w:w="1681" w:type="dxa"/>
            <w:vAlign w:val="center"/>
          </w:tcPr>
          <w:p w:rsidR="0001753C" w:rsidRDefault="008912F9">
            <w:pPr>
              <w:jc w:val="right"/>
            </w:pPr>
            <w:r>
              <w:rPr>
                <w:color w:val="000000"/>
                <w:sz w:val="24"/>
              </w:rPr>
              <w:t>70,000</w:t>
            </w:r>
          </w:p>
        </w:tc>
        <w:tc>
          <w:tcPr>
            <w:tcW w:w="1795" w:type="dxa"/>
            <w:vAlign w:val="center"/>
          </w:tcPr>
          <w:p w:rsidR="0001753C" w:rsidRDefault="008912F9">
            <w:pPr>
              <w:jc w:val="right"/>
            </w:pPr>
            <w:r>
              <w:rPr>
                <w:color w:val="000000"/>
                <w:sz w:val="24"/>
              </w:rPr>
              <w:t>694,400.00</w:t>
            </w:r>
          </w:p>
        </w:tc>
        <w:tc>
          <w:tcPr>
            <w:tcW w:w="1519" w:type="dxa"/>
            <w:vAlign w:val="center"/>
          </w:tcPr>
          <w:p w:rsidR="0001753C" w:rsidRDefault="008912F9">
            <w:pPr>
              <w:jc w:val="right"/>
            </w:pPr>
            <w:r>
              <w:rPr>
                <w:color w:val="000000"/>
                <w:sz w:val="24"/>
              </w:rPr>
              <w:t>0.90</w:t>
            </w:r>
          </w:p>
        </w:tc>
      </w:tr>
      <w:tr w:rsidR="0001753C">
        <w:tc>
          <w:tcPr>
            <w:tcW w:w="862" w:type="dxa"/>
            <w:vAlign w:val="center"/>
          </w:tcPr>
          <w:p w:rsidR="0001753C" w:rsidRDefault="008912F9">
            <w:pPr>
              <w:jc w:val="center"/>
            </w:pPr>
            <w:r>
              <w:rPr>
                <w:color w:val="000000"/>
                <w:sz w:val="24"/>
              </w:rPr>
              <w:t>3</w:t>
            </w:r>
          </w:p>
        </w:tc>
        <w:tc>
          <w:tcPr>
            <w:tcW w:w="1346" w:type="dxa"/>
            <w:vAlign w:val="center"/>
          </w:tcPr>
          <w:p w:rsidR="0001753C" w:rsidRDefault="008912F9">
            <w:pPr>
              <w:jc w:val="center"/>
            </w:pPr>
            <w:r>
              <w:rPr>
                <w:color w:val="000000"/>
                <w:sz w:val="24"/>
              </w:rPr>
              <w:t>603116</w:t>
            </w:r>
          </w:p>
        </w:tc>
        <w:tc>
          <w:tcPr>
            <w:tcW w:w="1795" w:type="dxa"/>
            <w:vAlign w:val="center"/>
          </w:tcPr>
          <w:p w:rsidR="0001753C" w:rsidRDefault="008912F9">
            <w:pPr>
              <w:jc w:val="center"/>
            </w:pPr>
            <w:r>
              <w:rPr>
                <w:color w:val="000000"/>
                <w:sz w:val="24"/>
              </w:rPr>
              <w:t>红蜻蜓</w:t>
            </w:r>
          </w:p>
        </w:tc>
        <w:tc>
          <w:tcPr>
            <w:tcW w:w="1681" w:type="dxa"/>
            <w:vAlign w:val="center"/>
          </w:tcPr>
          <w:p w:rsidR="0001753C" w:rsidRDefault="008912F9">
            <w:pPr>
              <w:jc w:val="right"/>
            </w:pPr>
            <w:r>
              <w:rPr>
                <w:color w:val="000000"/>
                <w:sz w:val="24"/>
              </w:rPr>
              <w:t>1,000</w:t>
            </w:r>
          </w:p>
        </w:tc>
        <w:tc>
          <w:tcPr>
            <w:tcW w:w="1795" w:type="dxa"/>
            <w:vAlign w:val="center"/>
          </w:tcPr>
          <w:p w:rsidR="0001753C" w:rsidRDefault="008912F9">
            <w:pPr>
              <w:jc w:val="right"/>
            </w:pPr>
            <w:r>
              <w:rPr>
                <w:color w:val="000000"/>
                <w:sz w:val="24"/>
              </w:rPr>
              <w:t>28,040.00</w:t>
            </w:r>
          </w:p>
        </w:tc>
        <w:tc>
          <w:tcPr>
            <w:tcW w:w="1519" w:type="dxa"/>
            <w:vAlign w:val="center"/>
          </w:tcPr>
          <w:p w:rsidR="0001753C" w:rsidRDefault="008912F9">
            <w:pPr>
              <w:jc w:val="right"/>
            </w:pPr>
            <w:r>
              <w:rPr>
                <w:color w:val="000000"/>
                <w:sz w:val="24"/>
              </w:rPr>
              <w:t>0.04</w:t>
            </w:r>
          </w:p>
        </w:tc>
      </w:tr>
      <w:tr w:rsidR="0001753C">
        <w:tc>
          <w:tcPr>
            <w:tcW w:w="862" w:type="dxa"/>
            <w:vAlign w:val="center"/>
          </w:tcPr>
          <w:p w:rsidR="0001753C" w:rsidRDefault="008912F9">
            <w:pPr>
              <w:jc w:val="center"/>
            </w:pPr>
            <w:r>
              <w:rPr>
                <w:color w:val="000000"/>
                <w:sz w:val="24"/>
              </w:rPr>
              <w:t>4</w:t>
            </w:r>
          </w:p>
        </w:tc>
        <w:tc>
          <w:tcPr>
            <w:tcW w:w="1346" w:type="dxa"/>
            <w:vAlign w:val="center"/>
          </w:tcPr>
          <w:p w:rsidR="0001753C" w:rsidRDefault="008912F9">
            <w:pPr>
              <w:jc w:val="center"/>
            </w:pPr>
            <w:r>
              <w:rPr>
                <w:color w:val="000000"/>
                <w:sz w:val="24"/>
              </w:rPr>
              <w:t>300482</w:t>
            </w:r>
          </w:p>
        </w:tc>
        <w:tc>
          <w:tcPr>
            <w:tcW w:w="1795" w:type="dxa"/>
            <w:vAlign w:val="center"/>
          </w:tcPr>
          <w:p w:rsidR="0001753C" w:rsidRDefault="008912F9">
            <w:pPr>
              <w:jc w:val="center"/>
            </w:pPr>
            <w:r>
              <w:rPr>
                <w:color w:val="000000"/>
                <w:sz w:val="24"/>
              </w:rPr>
              <w:t>万孚生物</w:t>
            </w:r>
          </w:p>
        </w:tc>
        <w:tc>
          <w:tcPr>
            <w:tcW w:w="1681" w:type="dxa"/>
            <w:vAlign w:val="center"/>
          </w:tcPr>
          <w:p w:rsidR="0001753C" w:rsidRDefault="008912F9">
            <w:pPr>
              <w:jc w:val="right"/>
            </w:pPr>
            <w:r>
              <w:rPr>
                <w:color w:val="000000"/>
                <w:sz w:val="24"/>
              </w:rPr>
              <w:t>500</w:t>
            </w:r>
          </w:p>
        </w:tc>
        <w:tc>
          <w:tcPr>
            <w:tcW w:w="1795" w:type="dxa"/>
            <w:vAlign w:val="center"/>
          </w:tcPr>
          <w:p w:rsidR="0001753C" w:rsidRDefault="008912F9">
            <w:pPr>
              <w:jc w:val="right"/>
            </w:pPr>
            <w:r>
              <w:rPr>
                <w:color w:val="000000"/>
                <w:sz w:val="24"/>
              </w:rPr>
              <w:t>11,520.00</w:t>
            </w:r>
          </w:p>
        </w:tc>
        <w:tc>
          <w:tcPr>
            <w:tcW w:w="1519" w:type="dxa"/>
            <w:vAlign w:val="center"/>
          </w:tcPr>
          <w:p w:rsidR="0001753C" w:rsidRDefault="008912F9">
            <w:pPr>
              <w:jc w:val="right"/>
            </w:pPr>
            <w:r>
              <w:rPr>
                <w:color w:val="000000"/>
                <w:sz w:val="24"/>
              </w:rPr>
              <w:t>0.01</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01753C">
        <w:tc>
          <w:tcPr>
            <w:tcW w:w="869" w:type="dxa"/>
            <w:vAlign w:val="center"/>
          </w:tcPr>
          <w:p w:rsidR="0001753C" w:rsidRDefault="008912F9">
            <w:pPr>
              <w:jc w:val="center"/>
            </w:pPr>
            <w:r>
              <w:rPr>
                <w:sz w:val="24"/>
              </w:rPr>
              <w:t>1</w:t>
            </w:r>
          </w:p>
        </w:tc>
        <w:tc>
          <w:tcPr>
            <w:tcW w:w="1650" w:type="dxa"/>
            <w:vAlign w:val="center"/>
          </w:tcPr>
          <w:p w:rsidR="0001753C" w:rsidRDefault="008912F9">
            <w:pPr>
              <w:jc w:val="center"/>
            </w:pPr>
            <w:r>
              <w:rPr>
                <w:sz w:val="24"/>
              </w:rPr>
              <w:t>000089</w:t>
            </w:r>
          </w:p>
        </w:tc>
        <w:tc>
          <w:tcPr>
            <w:tcW w:w="1980" w:type="dxa"/>
            <w:vAlign w:val="center"/>
          </w:tcPr>
          <w:p w:rsidR="0001753C" w:rsidRDefault="008912F9">
            <w:pPr>
              <w:jc w:val="center"/>
            </w:pPr>
            <w:r>
              <w:rPr>
                <w:sz w:val="24"/>
              </w:rPr>
              <w:t>深圳机场</w:t>
            </w:r>
          </w:p>
        </w:tc>
        <w:tc>
          <w:tcPr>
            <w:tcW w:w="2879" w:type="dxa"/>
            <w:vAlign w:val="center"/>
          </w:tcPr>
          <w:p w:rsidR="0001753C" w:rsidRDefault="008912F9">
            <w:pPr>
              <w:jc w:val="right"/>
            </w:pPr>
            <w:r>
              <w:rPr>
                <w:sz w:val="24"/>
              </w:rPr>
              <w:t>3,037,538.14</w:t>
            </w:r>
          </w:p>
        </w:tc>
        <w:tc>
          <w:tcPr>
            <w:tcW w:w="1620" w:type="dxa"/>
            <w:vAlign w:val="center"/>
          </w:tcPr>
          <w:p w:rsidR="0001753C" w:rsidRDefault="008912F9">
            <w:pPr>
              <w:jc w:val="right"/>
            </w:pPr>
            <w:r>
              <w:rPr>
                <w:sz w:val="24"/>
              </w:rPr>
              <w:t>2.22</w:t>
            </w:r>
          </w:p>
        </w:tc>
      </w:tr>
      <w:tr w:rsidR="0001753C">
        <w:tc>
          <w:tcPr>
            <w:tcW w:w="869" w:type="dxa"/>
            <w:vAlign w:val="center"/>
          </w:tcPr>
          <w:p w:rsidR="0001753C" w:rsidRDefault="008912F9">
            <w:pPr>
              <w:jc w:val="center"/>
            </w:pPr>
            <w:r>
              <w:rPr>
                <w:sz w:val="24"/>
              </w:rPr>
              <w:t>2</w:t>
            </w:r>
          </w:p>
        </w:tc>
        <w:tc>
          <w:tcPr>
            <w:tcW w:w="1650" w:type="dxa"/>
            <w:vAlign w:val="center"/>
          </w:tcPr>
          <w:p w:rsidR="0001753C" w:rsidRDefault="008912F9">
            <w:pPr>
              <w:jc w:val="center"/>
            </w:pPr>
            <w:r>
              <w:rPr>
                <w:sz w:val="24"/>
              </w:rPr>
              <w:t>601139</w:t>
            </w:r>
          </w:p>
        </w:tc>
        <w:tc>
          <w:tcPr>
            <w:tcW w:w="1980" w:type="dxa"/>
            <w:vAlign w:val="center"/>
          </w:tcPr>
          <w:p w:rsidR="0001753C" w:rsidRDefault="008912F9">
            <w:pPr>
              <w:jc w:val="center"/>
            </w:pPr>
            <w:r>
              <w:rPr>
                <w:sz w:val="24"/>
              </w:rPr>
              <w:t>深圳燃气</w:t>
            </w:r>
          </w:p>
        </w:tc>
        <w:tc>
          <w:tcPr>
            <w:tcW w:w="2879" w:type="dxa"/>
            <w:vAlign w:val="center"/>
          </w:tcPr>
          <w:p w:rsidR="0001753C" w:rsidRDefault="008912F9">
            <w:pPr>
              <w:jc w:val="right"/>
            </w:pPr>
            <w:r>
              <w:rPr>
                <w:sz w:val="24"/>
              </w:rPr>
              <w:t>2,893,021.44</w:t>
            </w:r>
          </w:p>
        </w:tc>
        <w:tc>
          <w:tcPr>
            <w:tcW w:w="1620" w:type="dxa"/>
            <w:vAlign w:val="center"/>
          </w:tcPr>
          <w:p w:rsidR="0001753C" w:rsidRDefault="008912F9">
            <w:pPr>
              <w:jc w:val="right"/>
            </w:pPr>
            <w:r>
              <w:rPr>
                <w:sz w:val="24"/>
              </w:rPr>
              <w:t>2.11</w:t>
            </w:r>
          </w:p>
        </w:tc>
      </w:tr>
      <w:tr w:rsidR="0001753C">
        <w:tc>
          <w:tcPr>
            <w:tcW w:w="869" w:type="dxa"/>
            <w:vAlign w:val="center"/>
          </w:tcPr>
          <w:p w:rsidR="0001753C" w:rsidRDefault="008912F9">
            <w:pPr>
              <w:jc w:val="center"/>
            </w:pPr>
            <w:r>
              <w:rPr>
                <w:sz w:val="24"/>
              </w:rPr>
              <w:t>3</w:t>
            </w:r>
          </w:p>
        </w:tc>
        <w:tc>
          <w:tcPr>
            <w:tcW w:w="1650" w:type="dxa"/>
            <w:vAlign w:val="center"/>
          </w:tcPr>
          <w:p w:rsidR="0001753C" w:rsidRDefault="008912F9">
            <w:pPr>
              <w:jc w:val="center"/>
            </w:pPr>
            <w:r>
              <w:rPr>
                <w:sz w:val="24"/>
              </w:rPr>
              <w:t>600067</w:t>
            </w:r>
          </w:p>
        </w:tc>
        <w:tc>
          <w:tcPr>
            <w:tcW w:w="1980" w:type="dxa"/>
            <w:vAlign w:val="center"/>
          </w:tcPr>
          <w:p w:rsidR="0001753C" w:rsidRDefault="008912F9">
            <w:pPr>
              <w:jc w:val="center"/>
            </w:pPr>
            <w:r>
              <w:rPr>
                <w:sz w:val="24"/>
              </w:rPr>
              <w:t>冠城大通</w:t>
            </w:r>
          </w:p>
        </w:tc>
        <w:tc>
          <w:tcPr>
            <w:tcW w:w="2879" w:type="dxa"/>
            <w:vAlign w:val="center"/>
          </w:tcPr>
          <w:p w:rsidR="0001753C" w:rsidRDefault="008912F9">
            <w:pPr>
              <w:jc w:val="right"/>
            </w:pPr>
            <w:r>
              <w:rPr>
                <w:sz w:val="24"/>
              </w:rPr>
              <w:t>2,557,252.95</w:t>
            </w:r>
          </w:p>
        </w:tc>
        <w:tc>
          <w:tcPr>
            <w:tcW w:w="1620" w:type="dxa"/>
            <w:vAlign w:val="center"/>
          </w:tcPr>
          <w:p w:rsidR="0001753C" w:rsidRDefault="008912F9">
            <w:pPr>
              <w:jc w:val="right"/>
            </w:pPr>
            <w:r>
              <w:rPr>
                <w:sz w:val="24"/>
              </w:rPr>
              <w:t>1.87</w:t>
            </w:r>
          </w:p>
        </w:tc>
      </w:tr>
      <w:tr w:rsidR="0001753C">
        <w:tc>
          <w:tcPr>
            <w:tcW w:w="869" w:type="dxa"/>
            <w:vAlign w:val="center"/>
          </w:tcPr>
          <w:p w:rsidR="0001753C" w:rsidRDefault="008912F9">
            <w:pPr>
              <w:jc w:val="center"/>
            </w:pPr>
            <w:r>
              <w:rPr>
                <w:sz w:val="24"/>
              </w:rPr>
              <w:t>4</w:t>
            </w:r>
          </w:p>
        </w:tc>
        <w:tc>
          <w:tcPr>
            <w:tcW w:w="1650" w:type="dxa"/>
            <w:vAlign w:val="center"/>
          </w:tcPr>
          <w:p w:rsidR="0001753C" w:rsidRDefault="008912F9">
            <w:pPr>
              <w:jc w:val="center"/>
            </w:pPr>
            <w:r>
              <w:rPr>
                <w:sz w:val="24"/>
              </w:rPr>
              <w:t>002521</w:t>
            </w:r>
          </w:p>
        </w:tc>
        <w:tc>
          <w:tcPr>
            <w:tcW w:w="1980" w:type="dxa"/>
            <w:vAlign w:val="center"/>
          </w:tcPr>
          <w:p w:rsidR="0001753C" w:rsidRDefault="008912F9">
            <w:pPr>
              <w:jc w:val="center"/>
            </w:pPr>
            <w:r>
              <w:rPr>
                <w:sz w:val="24"/>
              </w:rPr>
              <w:t>齐峰新材</w:t>
            </w:r>
          </w:p>
        </w:tc>
        <w:tc>
          <w:tcPr>
            <w:tcW w:w="2879" w:type="dxa"/>
            <w:vAlign w:val="center"/>
          </w:tcPr>
          <w:p w:rsidR="0001753C" w:rsidRDefault="008912F9">
            <w:pPr>
              <w:jc w:val="right"/>
            </w:pPr>
            <w:r>
              <w:rPr>
                <w:sz w:val="24"/>
              </w:rPr>
              <w:t>1,606,266.88</w:t>
            </w:r>
          </w:p>
        </w:tc>
        <w:tc>
          <w:tcPr>
            <w:tcW w:w="1620" w:type="dxa"/>
            <w:vAlign w:val="center"/>
          </w:tcPr>
          <w:p w:rsidR="0001753C" w:rsidRDefault="008912F9">
            <w:pPr>
              <w:jc w:val="right"/>
            </w:pPr>
            <w:r>
              <w:rPr>
                <w:sz w:val="24"/>
              </w:rPr>
              <w:t>1.17</w:t>
            </w:r>
          </w:p>
        </w:tc>
      </w:tr>
      <w:tr w:rsidR="0001753C">
        <w:tc>
          <w:tcPr>
            <w:tcW w:w="869" w:type="dxa"/>
            <w:vAlign w:val="center"/>
          </w:tcPr>
          <w:p w:rsidR="0001753C" w:rsidRDefault="008912F9">
            <w:pPr>
              <w:jc w:val="center"/>
            </w:pPr>
            <w:r>
              <w:rPr>
                <w:sz w:val="24"/>
              </w:rPr>
              <w:t>5</w:t>
            </w:r>
          </w:p>
        </w:tc>
        <w:tc>
          <w:tcPr>
            <w:tcW w:w="1650" w:type="dxa"/>
            <w:vAlign w:val="center"/>
          </w:tcPr>
          <w:p w:rsidR="0001753C" w:rsidRDefault="008912F9">
            <w:pPr>
              <w:jc w:val="center"/>
            </w:pPr>
            <w:r>
              <w:rPr>
                <w:sz w:val="24"/>
              </w:rPr>
              <w:t>600798</w:t>
            </w:r>
          </w:p>
        </w:tc>
        <w:tc>
          <w:tcPr>
            <w:tcW w:w="1980" w:type="dxa"/>
            <w:vAlign w:val="center"/>
          </w:tcPr>
          <w:p w:rsidR="0001753C" w:rsidRDefault="008912F9">
            <w:pPr>
              <w:jc w:val="center"/>
            </w:pPr>
            <w:r>
              <w:rPr>
                <w:sz w:val="24"/>
              </w:rPr>
              <w:t>宁波海运</w:t>
            </w:r>
          </w:p>
        </w:tc>
        <w:tc>
          <w:tcPr>
            <w:tcW w:w="2879" w:type="dxa"/>
            <w:vAlign w:val="center"/>
          </w:tcPr>
          <w:p w:rsidR="0001753C" w:rsidRDefault="008912F9">
            <w:pPr>
              <w:jc w:val="right"/>
            </w:pPr>
            <w:r>
              <w:rPr>
                <w:sz w:val="24"/>
              </w:rPr>
              <w:t>1,302,663.41</w:t>
            </w:r>
          </w:p>
        </w:tc>
        <w:tc>
          <w:tcPr>
            <w:tcW w:w="1620" w:type="dxa"/>
            <w:vAlign w:val="center"/>
          </w:tcPr>
          <w:p w:rsidR="0001753C" w:rsidRDefault="008912F9">
            <w:pPr>
              <w:jc w:val="right"/>
            </w:pPr>
            <w:r>
              <w:rPr>
                <w:sz w:val="24"/>
              </w:rPr>
              <w:t>0.95</w:t>
            </w:r>
          </w:p>
        </w:tc>
      </w:tr>
      <w:tr w:rsidR="0001753C">
        <w:tc>
          <w:tcPr>
            <w:tcW w:w="869" w:type="dxa"/>
            <w:vAlign w:val="center"/>
          </w:tcPr>
          <w:p w:rsidR="0001753C" w:rsidRDefault="008912F9">
            <w:pPr>
              <w:jc w:val="center"/>
            </w:pPr>
            <w:r>
              <w:rPr>
                <w:sz w:val="24"/>
              </w:rPr>
              <w:t>6</w:t>
            </w:r>
          </w:p>
        </w:tc>
        <w:tc>
          <w:tcPr>
            <w:tcW w:w="1650" w:type="dxa"/>
            <w:vAlign w:val="center"/>
          </w:tcPr>
          <w:p w:rsidR="0001753C" w:rsidRDefault="008912F9">
            <w:pPr>
              <w:jc w:val="center"/>
            </w:pPr>
            <w:r>
              <w:rPr>
                <w:sz w:val="24"/>
              </w:rPr>
              <w:t>601211</w:t>
            </w:r>
          </w:p>
        </w:tc>
        <w:tc>
          <w:tcPr>
            <w:tcW w:w="1980" w:type="dxa"/>
            <w:vAlign w:val="center"/>
          </w:tcPr>
          <w:p w:rsidR="0001753C" w:rsidRDefault="008912F9">
            <w:pPr>
              <w:jc w:val="center"/>
            </w:pPr>
            <w:r>
              <w:rPr>
                <w:sz w:val="24"/>
              </w:rPr>
              <w:t>国泰君安</w:t>
            </w:r>
          </w:p>
        </w:tc>
        <w:tc>
          <w:tcPr>
            <w:tcW w:w="2879" w:type="dxa"/>
            <w:vAlign w:val="center"/>
          </w:tcPr>
          <w:p w:rsidR="0001753C" w:rsidRDefault="008912F9">
            <w:pPr>
              <w:jc w:val="right"/>
            </w:pPr>
            <w:r>
              <w:rPr>
                <w:sz w:val="24"/>
              </w:rPr>
              <w:t>137,970.00</w:t>
            </w:r>
          </w:p>
        </w:tc>
        <w:tc>
          <w:tcPr>
            <w:tcW w:w="1620" w:type="dxa"/>
            <w:vAlign w:val="center"/>
          </w:tcPr>
          <w:p w:rsidR="0001753C" w:rsidRDefault="008912F9">
            <w:pPr>
              <w:jc w:val="right"/>
            </w:pPr>
            <w:r>
              <w:rPr>
                <w:sz w:val="24"/>
              </w:rPr>
              <w:t>0.10</w:t>
            </w:r>
          </w:p>
        </w:tc>
      </w:tr>
      <w:tr w:rsidR="0001753C">
        <w:tc>
          <w:tcPr>
            <w:tcW w:w="869" w:type="dxa"/>
            <w:vAlign w:val="center"/>
          </w:tcPr>
          <w:p w:rsidR="0001753C" w:rsidRDefault="008912F9">
            <w:pPr>
              <w:jc w:val="center"/>
            </w:pPr>
            <w:r>
              <w:rPr>
                <w:sz w:val="24"/>
              </w:rPr>
              <w:t>7</w:t>
            </w:r>
          </w:p>
        </w:tc>
        <w:tc>
          <w:tcPr>
            <w:tcW w:w="1650" w:type="dxa"/>
            <w:vAlign w:val="center"/>
          </w:tcPr>
          <w:p w:rsidR="0001753C" w:rsidRDefault="008912F9">
            <w:pPr>
              <w:jc w:val="center"/>
            </w:pPr>
            <w:r>
              <w:rPr>
                <w:sz w:val="24"/>
              </w:rPr>
              <w:t>601985</w:t>
            </w:r>
          </w:p>
        </w:tc>
        <w:tc>
          <w:tcPr>
            <w:tcW w:w="1980" w:type="dxa"/>
            <w:vAlign w:val="center"/>
          </w:tcPr>
          <w:p w:rsidR="0001753C" w:rsidRDefault="008912F9">
            <w:pPr>
              <w:jc w:val="center"/>
            </w:pPr>
            <w:r>
              <w:rPr>
                <w:sz w:val="24"/>
              </w:rPr>
              <w:t>中国核电</w:t>
            </w:r>
          </w:p>
        </w:tc>
        <w:tc>
          <w:tcPr>
            <w:tcW w:w="2879" w:type="dxa"/>
            <w:vAlign w:val="center"/>
          </w:tcPr>
          <w:p w:rsidR="0001753C" w:rsidRDefault="008912F9">
            <w:pPr>
              <w:jc w:val="right"/>
            </w:pPr>
            <w:r>
              <w:rPr>
                <w:sz w:val="24"/>
              </w:rPr>
              <w:t>50,850.00</w:t>
            </w:r>
          </w:p>
        </w:tc>
        <w:tc>
          <w:tcPr>
            <w:tcW w:w="1620" w:type="dxa"/>
            <w:vAlign w:val="center"/>
          </w:tcPr>
          <w:p w:rsidR="0001753C" w:rsidRDefault="008912F9">
            <w:pPr>
              <w:jc w:val="right"/>
            </w:pPr>
            <w:r>
              <w:rPr>
                <w:sz w:val="24"/>
              </w:rPr>
              <w:t>0.04</w:t>
            </w:r>
          </w:p>
        </w:tc>
      </w:tr>
      <w:tr w:rsidR="0001753C">
        <w:tc>
          <w:tcPr>
            <w:tcW w:w="869" w:type="dxa"/>
            <w:vAlign w:val="center"/>
          </w:tcPr>
          <w:p w:rsidR="0001753C" w:rsidRDefault="008912F9">
            <w:pPr>
              <w:jc w:val="center"/>
            </w:pPr>
            <w:r>
              <w:rPr>
                <w:sz w:val="24"/>
              </w:rPr>
              <w:t>8</w:t>
            </w:r>
          </w:p>
        </w:tc>
        <w:tc>
          <w:tcPr>
            <w:tcW w:w="1650" w:type="dxa"/>
            <w:vAlign w:val="center"/>
          </w:tcPr>
          <w:p w:rsidR="0001753C" w:rsidRDefault="008912F9">
            <w:pPr>
              <w:jc w:val="center"/>
            </w:pPr>
            <w:r>
              <w:rPr>
                <w:sz w:val="24"/>
              </w:rPr>
              <w:t>603116</w:t>
            </w:r>
          </w:p>
        </w:tc>
        <w:tc>
          <w:tcPr>
            <w:tcW w:w="1980" w:type="dxa"/>
            <w:vAlign w:val="center"/>
          </w:tcPr>
          <w:p w:rsidR="0001753C" w:rsidRDefault="008912F9">
            <w:pPr>
              <w:jc w:val="center"/>
            </w:pPr>
            <w:r>
              <w:rPr>
                <w:sz w:val="24"/>
              </w:rPr>
              <w:t>红蜻蜓</w:t>
            </w:r>
          </w:p>
        </w:tc>
        <w:tc>
          <w:tcPr>
            <w:tcW w:w="2879" w:type="dxa"/>
            <w:vAlign w:val="center"/>
          </w:tcPr>
          <w:p w:rsidR="0001753C" w:rsidRDefault="008912F9">
            <w:pPr>
              <w:jc w:val="right"/>
            </w:pPr>
            <w:r>
              <w:rPr>
                <w:sz w:val="24"/>
              </w:rPr>
              <w:t>17,700.00</w:t>
            </w:r>
          </w:p>
        </w:tc>
        <w:tc>
          <w:tcPr>
            <w:tcW w:w="1620" w:type="dxa"/>
            <w:vAlign w:val="center"/>
          </w:tcPr>
          <w:p w:rsidR="0001753C" w:rsidRDefault="008912F9">
            <w:pPr>
              <w:jc w:val="right"/>
            </w:pPr>
            <w:r>
              <w:rPr>
                <w:sz w:val="24"/>
              </w:rPr>
              <w:t>0.01</w:t>
            </w:r>
          </w:p>
        </w:tc>
      </w:tr>
      <w:tr w:rsidR="0001753C">
        <w:tc>
          <w:tcPr>
            <w:tcW w:w="869" w:type="dxa"/>
            <w:vAlign w:val="center"/>
          </w:tcPr>
          <w:p w:rsidR="0001753C" w:rsidRDefault="008912F9">
            <w:pPr>
              <w:jc w:val="center"/>
            </w:pPr>
            <w:r>
              <w:rPr>
                <w:sz w:val="24"/>
              </w:rPr>
              <w:t>9</w:t>
            </w:r>
          </w:p>
        </w:tc>
        <w:tc>
          <w:tcPr>
            <w:tcW w:w="1650" w:type="dxa"/>
            <w:vAlign w:val="center"/>
          </w:tcPr>
          <w:p w:rsidR="0001753C" w:rsidRDefault="008912F9">
            <w:pPr>
              <w:jc w:val="center"/>
            </w:pPr>
            <w:r>
              <w:rPr>
                <w:sz w:val="24"/>
              </w:rPr>
              <w:t>300482</w:t>
            </w:r>
          </w:p>
        </w:tc>
        <w:tc>
          <w:tcPr>
            <w:tcW w:w="1980" w:type="dxa"/>
            <w:vAlign w:val="center"/>
          </w:tcPr>
          <w:p w:rsidR="0001753C" w:rsidRDefault="008912F9">
            <w:pPr>
              <w:jc w:val="center"/>
            </w:pPr>
            <w:r>
              <w:rPr>
                <w:sz w:val="24"/>
              </w:rPr>
              <w:t>万孚生物</w:t>
            </w:r>
          </w:p>
        </w:tc>
        <w:tc>
          <w:tcPr>
            <w:tcW w:w="2879" w:type="dxa"/>
            <w:vAlign w:val="center"/>
          </w:tcPr>
          <w:p w:rsidR="0001753C" w:rsidRDefault="008912F9">
            <w:pPr>
              <w:jc w:val="right"/>
            </w:pPr>
            <w:r>
              <w:rPr>
                <w:sz w:val="24"/>
              </w:rPr>
              <w:t>8,000.00</w:t>
            </w:r>
          </w:p>
        </w:tc>
        <w:tc>
          <w:tcPr>
            <w:tcW w:w="1620" w:type="dxa"/>
            <w:vAlign w:val="center"/>
          </w:tcPr>
          <w:p w:rsidR="0001753C" w:rsidRDefault="008912F9">
            <w:pPr>
              <w:jc w:val="right"/>
            </w:pPr>
            <w:r>
              <w:rPr>
                <w:sz w:val="24"/>
              </w:rPr>
              <w:t>0.01</w:t>
            </w:r>
          </w:p>
        </w:tc>
      </w:tr>
      <w:tr w:rsidR="0001753C">
        <w:tc>
          <w:tcPr>
            <w:tcW w:w="869" w:type="dxa"/>
            <w:vAlign w:val="center"/>
          </w:tcPr>
          <w:p w:rsidR="0001753C" w:rsidRDefault="008912F9">
            <w:pPr>
              <w:jc w:val="center"/>
            </w:pPr>
            <w:r>
              <w:rPr>
                <w:sz w:val="24"/>
              </w:rPr>
              <w:t>10</w:t>
            </w:r>
          </w:p>
        </w:tc>
        <w:tc>
          <w:tcPr>
            <w:tcW w:w="1650" w:type="dxa"/>
            <w:vAlign w:val="center"/>
          </w:tcPr>
          <w:p w:rsidR="0001753C" w:rsidRDefault="008912F9">
            <w:pPr>
              <w:jc w:val="center"/>
            </w:pPr>
            <w:r>
              <w:rPr>
                <w:sz w:val="24"/>
              </w:rPr>
              <w:t>002766</w:t>
            </w:r>
          </w:p>
        </w:tc>
        <w:tc>
          <w:tcPr>
            <w:tcW w:w="1980" w:type="dxa"/>
            <w:vAlign w:val="center"/>
          </w:tcPr>
          <w:p w:rsidR="0001753C" w:rsidRDefault="008912F9">
            <w:pPr>
              <w:jc w:val="center"/>
            </w:pPr>
            <w:r>
              <w:rPr>
                <w:sz w:val="24"/>
              </w:rPr>
              <w:t>索菱股份</w:t>
            </w:r>
          </w:p>
        </w:tc>
        <w:tc>
          <w:tcPr>
            <w:tcW w:w="2879" w:type="dxa"/>
            <w:vAlign w:val="center"/>
          </w:tcPr>
          <w:p w:rsidR="0001753C" w:rsidRDefault="008912F9">
            <w:pPr>
              <w:jc w:val="right"/>
            </w:pPr>
            <w:r>
              <w:rPr>
                <w:sz w:val="24"/>
              </w:rPr>
              <w:t>3,765.00</w:t>
            </w:r>
          </w:p>
        </w:tc>
        <w:tc>
          <w:tcPr>
            <w:tcW w:w="1620" w:type="dxa"/>
            <w:vAlign w:val="center"/>
          </w:tcPr>
          <w:p w:rsidR="0001753C" w:rsidRDefault="008912F9">
            <w:pPr>
              <w:jc w:val="right"/>
            </w:pPr>
            <w:r>
              <w:rPr>
                <w:sz w:val="24"/>
              </w:rPr>
              <w:t>0.00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01753C">
        <w:tc>
          <w:tcPr>
            <w:tcW w:w="869" w:type="dxa"/>
            <w:vAlign w:val="center"/>
          </w:tcPr>
          <w:p w:rsidR="0001753C" w:rsidRPr="00060C3C" w:rsidRDefault="008912F9">
            <w:pPr>
              <w:jc w:val="center"/>
              <w:rPr>
                <w:sz w:val="24"/>
              </w:rPr>
            </w:pPr>
            <w:r w:rsidRPr="00060C3C">
              <w:rPr>
                <w:sz w:val="24"/>
              </w:rPr>
              <w:t>1</w:t>
            </w:r>
          </w:p>
        </w:tc>
        <w:tc>
          <w:tcPr>
            <w:tcW w:w="1650" w:type="dxa"/>
            <w:vAlign w:val="center"/>
          </w:tcPr>
          <w:p w:rsidR="0001753C" w:rsidRPr="00060C3C" w:rsidRDefault="008912F9">
            <w:pPr>
              <w:jc w:val="center"/>
              <w:rPr>
                <w:sz w:val="24"/>
              </w:rPr>
            </w:pPr>
            <w:r w:rsidRPr="00060C3C">
              <w:rPr>
                <w:sz w:val="24"/>
              </w:rPr>
              <w:t>601989</w:t>
            </w:r>
          </w:p>
        </w:tc>
        <w:tc>
          <w:tcPr>
            <w:tcW w:w="1980" w:type="dxa"/>
            <w:vAlign w:val="center"/>
          </w:tcPr>
          <w:p w:rsidR="0001753C" w:rsidRPr="00060C3C" w:rsidRDefault="008912F9">
            <w:pPr>
              <w:jc w:val="center"/>
              <w:rPr>
                <w:sz w:val="24"/>
              </w:rPr>
            </w:pPr>
            <w:r w:rsidRPr="00060C3C">
              <w:rPr>
                <w:rFonts w:hint="eastAsia"/>
                <w:sz w:val="24"/>
              </w:rPr>
              <w:t>中国重工</w:t>
            </w:r>
          </w:p>
        </w:tc>
        <w:tc>
          <w:tcPr>
            <w:tcW w:w="2879" w:type="dxa"/>
            <w:vAlign w:val="center"/>
          </w:tcPr>
          <w:p w:rsidR="0001753C" w:rsidRPr="00060C3C" w:rsidRDefault="008912F9">
            <w:pPr>
              <w:jc w:val="right"/>
              <w:rPr>
                <w:sz w:val="24"/>
              </w:rPr>
            </w:pPr>
            <w:r w:rsidRPr="00060C3C">
              <w:rPr>
                <w:sz w:val="24"/>
              </w:rPr>
              <w:t>17,136,190.00</w:t>
            </w:r>
          </w:p>
        </w:tc>
        <w:tc>
          <w:tcPr>
            <w:tcW w:w="1620" w:type="dxa"/>
            <w:vAlign w:val="center"/>
          </w:tcPr>
          <w:p w:rsidR="0001753C" w:rsidRPr="00060C3C" w:rsidRDefault="008912F9">
            <w:pPr>
              <w:jc w:val="right"/>
              <w:rPr>
                <w:sz w:val="24"/>
              </w:rPr>
            </w:pPr>
            <w:r w:rsidRPr="00060C3C">
              <w:rPr>
                <w:sz w:val="24"/>
              </w:rPr>
              <w:t>12.51</w:t>
            </w:r>
          </w:p>
        </w:tc>
      </w:tr>
      <w:tr w:rsidR="0001753C">
        <w:tc>
          <w:tcPr>
            <w:tcW w:w="869" w:type="dxa"/>
            <w:vAlign w:val="center"/>
          </w:tcPr>
          <w:p w:rsidR="0001753C" w:rsidRPr="00060C3C" w:rsidRDefault="008912F9">
            <w:pPr>
              <w:jc w:val="center"/>
              <w:rPr>
                <w:sz w:val="24"/>
              </w:rPr>
            </w:pPr>
            <w:r w:rsidRPr="00060C3C">
              <w:rPr>
                <w:sz w:val="24"/>
              </w:rPr>
              <w:t>2</w:t>
            </w:r>
          </w:p>
        </w:tc>
        <w:tc>
          <w:tcPr>
            <w:tcW w:w="1650" w:type="dxa"/>
            <w:vAlign w:val="center"/>
          </w:tcPr>
          <w:p w:rsidR="0001753C" w:rsidRPr="00060C3C" w:rsidRDefault="008912F9">
            <w:pPr>
              <w:jc w:val="center"/>
              <w:rPr>
                <w:sz w:val="24"/>
              </w:rPr>
            </w:pPr>
            <w:r w:rsidRPr="00060C3C">
              <w:rPr>
                <w:sz w:val="24"/>
              </w:rPr>
              <w:t>000089</w:t>
            </w:r>
          </w:p>
        </w:tc>
        <w:tc>
          <w:tcPr>
            <w:tcW w:w="1980" w:type="dxa"/>
            <w:vAlign w:val="center"/>
          </w:tcPr>
          <w:p w:rsidR="0001753C" w:rsidRPr="00060C3C" w:rsidRDefault="008912F9">
            <w:pPr>
              <w:jc w:val="center"/>
              <w:rPr>
                <w:sz w:val="24"/>
              </w:rPr>
            </w:pPr>
            <w:r w:rsidRPr="00060C3C">
              <w:rPr>
                <w:rFonts w:hint="eastAsia"/>
                <w:sz w:val="24"/>
              </w:rPr>
              <w:t>深圳机场</w:t>
            </w:r>
          </w:p>
        </w:tc>
        <w:tc>
          <w:tcPr>
            <w:tcW w:w="2879" w:type="dxa"/>
            <w:vAlign w:val="center"/>
          </w:tcPr>
          <w:p w:rsidR="0001753C" w:rsidRPr="00060C3C" w:rsidRDefault="008912F9">
            <w:pPr>
              <w:jc w:val="right"/>
              <w:rPr>
                <w:sz w:val="24"/>
              </w:rPr>
            </w:pPr>
            <w:r w:rsidRPr="00060C3C">
              <w:rPr>
                <w:sz w:val="24"/>
              </w:rPr>
              <w:t>3,038,522.00</w:t>
            </w:r>
          </w:p>
        </w:tc>
        <w:tc>
          <w:tcPr>
            <w:tcW w:w="1620" w:type="dxa"/>
            <w:vAlign w:val="center"/>
          </w:tcPr>
          <w:p w:rsidR="0001753C" w:rsidRPr="00060C3C" w:rsidRDefault="008912F9">
            <w:pPr>
              <w:jc w:val="right"/>
              <w:rPr>
                <w:sz w:val="24"/>
              </w:rPr>
            </w:pPr>
            <w:r w:rsidRPr="00060C3C">
              <w:rPr>
                <w:sz w:val="24"/>
              </w:rPr>
              <w:t>2.22</w:t>
            </w:r>
          </w:p>
        </w:tc>
      </w:tr>
      <w:tr w:rsidR="0001753C">
        <w:tc>
          <w:tcPr>
            <w:tcW w:w="869" w:type="dxa"/>
            <w:vAlign w:val="center"/>
          </w:tcPr>
          <w:p w:rsidR="0001753C" w:rsidRPr="00060C3C" w:rsidRDefault="008912F9">
            <w:pPr>
              <w:jc w:val="center"/>
              <w:rPr>
                <w:sz w:val="24"/>
              </w:rPr>
            </w:pPr>
            <w:r w:rsidRPr="00060C3C">
              <w:rPr>
                <w:sz w:val="24"/>
              </w:rPr>
              <w:t>3</w:t>
            </w:r>
          </w:p>
        </w:tc>
        <w:tc>
          <w:tcPr>
            <w:tcW w:w="1650" w:type="dxa"/>
            <w:vAlign w:val="center"/>
          </w:tcPr>
          <w:p w:rsidR="0001753C" w:rsidRPr="00060C3C" w:rsidRDefault="008912F9">
            <w:pPr>
              <w:jc w:val="center"/>
              <w:rPr>
                <w:sz w:val="24"/>
              </w:rPr>
            </w:pPr>
            <w:r w:rsidRPr="00060C3C">
              <w:rPr>
                <w:sz w:val="24"/>
              </w:rPr>
              <w:t>600067</w:t>
            </w:r>
          </w:p>
        </w:tc>
        <w:tc>
          <w:tcPr>
            <w:tcW w:w="1980" w:type="dxa"/>
            <w:vAlign w:val="center"/>
          </w:tcPr>
          <w:p w:rsidR="0001753C" w:rsidRPr="00060C3C" w:rsidRDefault="008912F9">
            <w:pPr>
              <w:jc w:val="center"/>
              <w:rPr>
                <w:sz w:val="24"/>
              </w:rPr>
            </w:pPr>
            <w:r w:rsidRPr="00060C3C">
              <w:rPr>
                <w:rFonts w:hint="eastAsia"/>
                <w:sz w:val="24"/>
              </w:rPr>
              <w:t>冠城大通</w:t>
            </w:r>
          </w:p>
        </w:tc>
        <w:tc>
          <w:tcPr>
            <w:tcW w:w="2879" w:type="dxa"/>
            <w:vAlign w:val="center"/>
          </w:tcPr>
          <w:p w:rsidR="0001753C" w:rsidRPr="00060C3C" w:rsidRDefault="008912F9">
            <w:pPr>
              <w:jc w:val="right"/>
              <w:rPr>
                <w:sz w:val="24"/>
              </w:rPr>
            </w:pPr>
            <w:r w:rsidRPr="00060C3C">
              <w:rPr>
                <w:sz w:val="24"/>
              </w:rPr>
              <w:t>1,909,732.00</w:t>
            </w:r>
          </w:p>
        </w:tc>
        <w:tc>
          <w:tcPr>
            <w:tcW w:w="1620" w:type="dxa"/>
            <w:vAlign w:val="center"/>
          </w:tcPr>
          <w:p w:rsidR="0001753C" w:rsidRPr="00060C3C" w:rsidRDefault="008912F9">
            <w:pPr>
              <w:jc w:val="right"/>
              <w:rPr>
                <w:sz w:val="24"/>
              </w:rPr>
            </w:pPr>
            <w:r w:rsidRPr="00060C3C">
              <w:rPr>
                <w:sz w:val="24"/>
              </w:rPr>
              <w:t>1.39</w:t>
            </w:r>
          </w:p>
        </w:tc>
      </w:tr>
      <w:tr w:rsidR="0001753C">
        <w:tc>
          <w:tcPr>
            <w:tcW w:w="869" w:type="dxa"/>
            <w:vAlign w:val="center"/>
          </w:tcPr>
          <w:p w:rsidR="0001753C" w:rsidRPr="00060C3C" w:rsidRDefault="008912F9">
            <w:pPr>
              <w:jc w:val="center"/>
              <w:rPr>
                <w:sz w:val="24"/>
              </w:rPr>
            </w:pPr>
            <w:r w:rsidRPr="00060C3C">
              <w:rPr>
                <w:sz w:val="24"/>
              </w:rPr>
              <w:t>4</w:t>
            </w:r>
          </w:p>
        </w:tc>
        <w:tc>
          <w:tcPr>
            <w:tcW w:w="1650" w:type="dxa"/>
            <w:vAlign w:val="center"/>
          </w:tcPr>
          <w:p w:rsidR="0001753C" w:rsidRPr="00060C3C" w:rsidRDefault="008912F9">
            <w:pPr>
              <w:jc w:val="center"/>
              <w:rPr>
                <w:sz w:val="24"/>
              </w:rPr>
            </w:pPr>
            <w:r w:rsidRPr="00060C3C">
              <w:rPr>
                <w:sz w:val="24"/>
              </w:rPr>
              <w:t>601139</w:t>
            </w:r>
          </w:p>
        </w:tc>
        <w:tc>
          <w:tcPr>
            <w:tcW w:w="1980" w:type="dxa"/>
            <w:vAlign w:val="center"/>
          </w:tcPr>
          <w:p w:rsidR="0001753C" w:rsidRPr="00060C3C" w:rsidRDefault="008912F9">
            <w:pPr>
              <w:jc w:val="center"/>
              <w:rPr>
                <w:sz w:val="24"/>
              </w:rPr>
            </w:pPr>
            <w:r w:rsidRPr="00060C3C">
              <w:rPr>
                <w:rFonts w:hint="eastAsia"/>
                <w:sz w:val="24"/>
              </w:rPr>
              <w:t>深圳燃气</w:t>
            </w:r>
          </w:p>
        </w:tc>
        <w:tc>
          <w:tcPr>
            <w:tcW w:w="2879" w:type="dxa"/>
            <w:vAlign w:val="center"/>
          </w:tcPr>
          <w:p w:rsidR="0001753C" w:rsidRPr="00060C3C" w:rsidRDefault="008912F9">
            <w:pPr>
              <w:jc w:val="right"/>
              <w:rPr>
                <w:sz w:val="24"/>
              </w:rPr>
            </w:pPr>
            <w:r w:rsidRPr="00060C3C">
              <w:rPr>
                <w:sz w:val="24"/>
              </w:rPr>
              <w:t>1,766,460.88</w:t>
            </w:r>
          </w:p>
        </w:tc>
        <w:tc>
          <w:tcPr>
            <w:tcW w:w="1620" w:type="dxa"/>
            <w:vAlign w:val="center"/>
          </w:tcPr>
          <w:p w:rsidR="0001753C" w:rsidRPr="00060C3C" w:rsidRDefault="008912F9">
            <w:pPr>
              <w:jc w:val="right"/>
              <w:rPr>
                <w:sz w:val="24"/>
              </w:rPr>
            </w:pPr>
            <w:r w:rsidRPr="00060C3C">
              <w:rPr>
                <w:sz w:val="24"/>
              </w:rPr>
              <w:t>1.29</w:t>
            </w:r>
          </w:p>
        </w:tc>
      </w:tr>
      <w:tr w:rsidR="0001753C">
        <w:tc>
          <w:tcPr>
            <w:tcW w:w="869" w:type="dxa"/>
            <w:vAlign w:val="center"/>
          </w:tcPr>
          <w:p w:rsidR="0001753C" w:rsidRPr="00060C3C" w:rsidRDefault="008912F9">
            <w:pPr>
              <w:jc w:val="center"/>
              <w:rPr>
                <w:sz w:val="24"/>
              </w:rPr>
            </w:pPr>
            <w:r w:rsidRPr="00060C3C">
              <w:rPr>
                <w:sz w:val="24"/>
              </w:rPr>
              <w:t>5</w:t>
            </w:r>
          </w:p>
        </w:tc>
        <w:tc>
          <w:tcPr>
            <w:tcW w:w="1650" w:type="dxa"/>
            <w:vAlign w:val="center"/>
          </w:tcPr>
          <w:p w:rsidR="0001753C" w:rsidRPr="00060C3C" w:rsidRDefault="008912F9">
            <w:pPr>
              <w:jc w:val="center"/>
              <w:rPr>
                <w:sz w:val="24"/>
              </w:rPr>
            </w:pPr>
            <w:r w:rsidRPr="00060C3C">
              <w:rPr>
                <w:sz w:val="24"/>
              </w:rPr>
              <w:t>002521</w:t>
            </w:r>
          </w:p>
        </w:tc>
        <w:tc>
          <w:tcPr>
            <w:tcW w:w="1980" w:type="dxa"/>
            <w:vAlign w:val="center"/>
          </w:tcPr>
          <w:p w:rsidR="0001753C" w:rsidRPr="00060C3C" w:rsidRDefault="008912F9">
            <w:pPr>
              <w:jc w:val="center"/>
              <w:rPr>
                <w:sz w:val="24"/>
              </w:rPr>
            </w:pPr>
            <w:r w:rsidRPr="00060C3C">
              <w:rPr>
                <w:rFonts w:hint="eastAsia"/>
                <w:sz w:val="24"/>
              </w:rPr>
              <w:t>齐峰新材</w:t>
            </w:r>
          </w:p>
        </w:tc>
        <w:tc>
          <w:tcPr>
            <w:tcW w:w="2879" w:type="dxa"/>
            <w:vAlign w:val="center"/>
          </w:tcPr>
          <w:p w:rsidR="0001753C" w:rsidRPr="00060C3C" w:rsidRDefault="008912F9">
            <w:pPr>
              <w:jc w:val="right"/>
              <w:rPr>
                <w:sz w:val="24"/>
              </w:rPr>
            </w:pPr>
            <w:r w:rsidRPr="00060C3C">
              <w:rPr>
                <w:sz w:val="24"/>
              </w:rPr>
              <w:t>1,570,630.93</w:t>
            </w:r>
          </w:p>
        </w:tc>
        <w:tc>
          <w:tcPr>
            <w:tcW w:w="1620" w:type="dxa"/>
            <w:vAlign w:val="center"/>
          </w:tcPr>
          <w:p w:rsidR="0001753C" w:rsidRPr="00060C3C" w:rsidRDefault="008912F9">
            <w:pPr>
              <w:jc w:val="right"/>
              <w:rPr>
                <w:sz w:val="24"/>
              </w:rPr>
            </w:pPr>
            <w:r w:rsidRPr="00060C3C">
              <w:rPr>
                <w:sz w:val="24"/>
              </w:rPr>
              <w:t>1.15</w:t>
            </w:r>
          </w:p>
        </w:tc>
      </w:tr>
      <w:tr w:rsidR="0001753C">
        <w:tc>
          <w:tcPr>
            <w:tcW w:w="869" w:type="dxa"/>
            <w:vAlign w:val="center"/>
          </w:tcPr>
          <w:p w:rsidR="0001753C" w:rsidRPr="00060C3C" w:rsidRDefault="008912F9">
            <w:pPr>
              <w:jc w:val="center"/>
              <w:rPr>
                <w:sz w:val="24"/>
              </w:rPr>
            </w:pPr>
            <w:r w:rsidRPr="00060C3C">
              <w:rPr>
                <w:sz w:val="24"/>
              </w:rPr>
              <w:t>6</w:t>
            </w:r>
          </w:p>
        </w:tc>
        <w:tc>
          <w:tcPr>
            <w:tcW w:w="1650" w:type="dxa"/>
            <w:vAlign w:val="center"/>
          </w:tcPr>
          <w:p w:rsidR="0001753C" w:rsidRPr="00060C3C" w:rsidRDefault="008912F9">
            <w:pPr>
              <w:jc w:val="center"/>
              <w:rPr>
                <w:sz w:val="24"/>
              </w:rPr>
            </w:pPr>
            <w:r w:rsidRPr="00060C3C">
              <w:rPr>
                <w:sz w:val="24"/>
              </w:rPr>
              <w:t>600798</w:t>
            </w:r>
          </w:p>
        </w:tc>
        <w:tc>
          <w:tcPr>
            <w:tcW w:w="1980" w:type="dxa"/>
            <w:vAlign w:val="center"/>
          </w:tcPr>
          <w:p w:rsidR="0001753C" w:rsidRPr="00060C3C" w:rsidRDefault="008912F9">
            <w:pPr>
              <w:jc w:val="center"/>
              <w:rPr>
                <w:sz w:val="24"/>
              </w:rPr>
            </w:pPr>
            <w:r w:rsidRPr="00060C3C">
              <w:rPr>
                <w:rFonts w:hint="eastAsia"/>
                <w:sz w:val="24"/>
              </w:rPr>
              <w:t>宁波海运</w:t>
            </w:r>
          </w:p>
        </w:tc>
        <w:tc>
          <w:tcPr>
            <w:tcW w:w="2879" w:type="dxa"/>
            <w:vAlign w:val="center"/>
          </w:tcPr>
          <w:p w:rsidR="0001753C" w:rsidRPr="00060C3C" w:rsidRDefault="008912F9">
            <w:pPr>
              <w:jc w:val="right"/>
              <w:rPr>
                <w:sz w:val="24"/>
              </w:rPr>
            </w:pPr>
            <w:r w:rsidRPr="00060C3C">
              <w:rPr>
                <w:sz w:val="24"/>
              </w:rPr>
              <w:t>1,234,124.25</w:t>
            </w:r>
          </w:p>
        </w:tc>
        <w:tc>
          <w:tcPr>
            <w:tcW w:w="1620" w:type="dxa"/>
            <w:vAlign w:val="center"/>
          </w:tcPr>
          <w:p w:rsidR="0001753C" w:rsidRPr="00060C3C" w:rsidRDefault="008912F9">
            <w:pPr>
              <w:jc w:val="right"/>
              <w:rPr>
                <w:sz w:val="24"/>
              </w:rPr>
            </w:pPr>
            <w:r w:rsidRPr="00060C3C">
              <w:rPr>
                <w:sz w:val="24"/>
              </w:rPr>
              <w:t>0.90</w:t>
            </w:r>
          </w:p>
        </w:tc>
      </w:tr>
      <w:tr w:rsidR="0001753C">
        <w:tc>
          <w:tcPr>
            <w:tcW w:w="869" w:type="dxa"/>
            <w:vAlign w:val="center"/>
          </w:tcPr>
          <w:p w:rsidR="0001753C" w:rsidRPr="00060C3C" w:rsidRDefault="008912F9">
            <w:pPr>
              <w:jc w:val="center"/>
              <w:rPr>
                <w:sz w:val="24"/>
              </w:rPr>
            </w:pPr>
            <w:r w:rsidRPr="00060C3C">
              <w:rPr>
                <w:sz w:val="24"/>
              </w:rPr>
              <w:t>7</w:t>
            </w:r>
          </w:p>
        </w:tc>
        <w:tc>
          <w:tcPr>
            <w:tcW w:w="1650" w:type="dxa"/>
            <w:vAlign w:val="center"/>
          </w:tcPr>
          <w:p w:rsidR="0001753C" w:rsidRPr="00060C3C" w:rsidRDefault="008912F9">
            <w:pPr>
              <w:jc w:val="center"/>
              <w:rPr>
                <w:sz w:val="24"/>
              </w:rPr>
            </w:pPr>
            <w:r w:rsidRPr="00060C3C">
              <w:rPr>
                <w:sz w:val="24"/>
              </w:rPr>
              <w:t>601211</w:t>
            </w:r>
          </w:p>
        </w:tc>
        <w:tc>
          <w:tcPr>
            <w:tcW w:w="1980" w:type="dxa"/>
            <w:vAlign w:val="center"/>
          </w:tcPr>
          <w:p w:rsidR="0001753C" w:rsidRPr="00060C3C" w:rsidRDefault="008912F9">
            <w:pPr>
              <w:jc w:val="center"/>
              <w:rPr>
                <w:sz w:val="24"/>
              </w:rPr>
            </w:pPr>
            <w:r w:rsidRPr="00060C3C">
              <w:rPr>
                <w:rFonts w:hint="eastAsia"/>
                <w:sz w:val="24"/>
              </w:rPr>
              <w:t>国泰君安</w:t>
            </w:r>
          </w:p>
        </w:tc>
        <w:tc>
          <w:tcPr>
            <w:tcW w:w="2879" w:type="dxa"/>
            <w:vAlign w:val="center"/>
          </w:tcPr>
          <w:p w:rsidR="0001753C" w:rsidRPr="00060C3C" w:rsidRDefault="008912F9">
            <w:pPr>
              <w:jc w:val="right"/>
              <w:rPr>
                <w:sz w:val="24"/>
              </w:rPr>
            </w:pPr>
            <w:r w:rsidRPr="00060C3C">
              <w:rPr>
                <w:sz w:val="24"/>
              </w:rPr>
              <w:t>218,540.00</w:t>
            </w:r>
          </w:p>
        </w:tc>
        <w:tc>
          <w:tcPr>
            <w:tcW w:w="1620" w:type="dxa"/>
            <w:vAlign w:val="center"/>
          </w:tcPr>
          <w:p w:rsidR="0001753C" w:rsidRPr="00060C3C" w:rsidRDefault="008912F9">
            <w:pPr>
              <w:jc w:val="right"/>
              <w:rPr>
                <w:sz w:val="24"/>
              </w:rPr>
            </w:pPr>
            <w:r w:rsidRPr="00060C3C">
              <w:rPr>
                <w:sz w:val="24"/>
              </w:rPr>
              <w:t>0.16</w:t>
            </w:r>
          </w:p>
        </w:tc>
      </w:tr>
      <w:tr w:rsidR="0001753C">
        <w:tc>
          <w:tcPr>
            <w:tcW w:w="869" w:type="dxa"/>
            <w:vAlign w:val="center"/>
          </w:tcPr>
          <w:p w:rsidR="0001753C" w:rsidRPr="00060C3C" w:rsidRDefault="008912F9">
            <w:pPr>
              <w:jc w:val="center"/>
              <w:rPr>
                <w:sz w:val="24"/>
              </w:rPr>
            </w:pPr>
            <w:r w:rsidRPr="00060C3C">
              <w:rPr>
                <w:sz w:val="24"/>
              </w:rPr>
              <w:t>8</w:t>
            </w:r>
          </w:p>
        </w:tc>
        <w:tc>
          <w:tcPr>
            <w:tcW w:w="1650" w:type="dxa"/>
            <w:vAlign w:val="center"/>
          </w:tcPr>
          <w:p w:rsidR="0001753C" w:rsidRPr="00060C3C" w:rsidRDefault="008912F9">
            <w:pPr>
              <w:jc w:val="center"/>
              <w:rPr>
                <w:sz w:val="24"/>
              </w:rPr>
            </w:pPr>
            <w:r w:rsidRPr="00060C3C">
              <w:rPr>
                <w:sz w:val="24"/>
              </w:rPr>
              <w:t>601985</w:t>
            </w:r>
          </w:p>
        </w:tc>
        <w:tc>
          <w:tcPr>
            <w:tcW w:w="1980" w:type="dxa"/>
            <w:vAlign w:val="center"/>
          </w:tcPr>
          <w:p w:rsidR="0001753C" w:rsidRPr="00060C3C" w:rsidRDefault="008912F9">
            <w:pPr>
              <w:jc w:val="center"/>
              <w:rPr>
                <w:sz w:val="24"/>
              </w:rPr>
            </w:pPr>
            <w:r w:rsidRPr="00060C3C">
              <w:rPr>
                <w:rFonts w:hint="eastAsia"/>
                <w:sz w:val="24"/>
              </w:rPr>
              <w:t>中国核电</w:t>
            </w:r>
          </w:p>
        </w:tc>
        <w:tc>
          <w:tcPr>
            <w:tcW w:w="2879" w:type="dxa"/>
            <w:vAlign w:val="center"/>
          </w:tcPr>
          <w:p w:rsidR="0001753C" w:rsidRPr="00060C3C" w:rsidRDefault="008912F9">
            <w:pPr>
              <w:jc w:val="right"/>
              <w:rPr>
                <w:sz w:val="24"/>
              </w:rPr>
            </w:pPr>
            <w:r w:rsidRPr="00060C3C">
              <w:rPr>
                <w:sz w:val="24"/>
              </w:rPr>
              <w:t>208,340.00</w:t>
            </w:r>
          </w:p>
        </w:tc>
        <w:tc>
          <w:tcPr>
            <w:tcW w:w="1620" w:type="dxa"/>
            <w:vAlign w:val="center"/>
          </w:tcPr>
          <w:p w:rsidR="0001753C" w:rsidRPr="00060C3C" w:rsidRDefault="008912F9">
            <w:pPr>
              <w:jc w:val="right"/>
              <w:rPr>
                <w:sz w:val="24"/>
              </w:rPr>
            </w:pPr>
            <w:r w:rsidRPr="00060C3C">
              <w:rPr>
                <w:sz w:val="24"/>
              </w:rPr>
              <w:t>0.15</w:t>
            </w:r>
          </w:p>
        </w:tc>
      </w:tr>
      <w:tr w:rsidR="0001753C">
        <w:tc>
          <w:tcPr>
            <w:tcW w:w="869" w:type="dxa"/>
            <w:vAlign w:val="center"/>
          </w:tcPr>
          <w:p w:rsidR="0001753C" w:rsidRPr="00060C3C" w:rsidRDefault="008912F9">
            <w:pPr>
              <w:jc w:val="center"/>
              <w:rPr>
                <w:sz w:val="24"/>
              </w:rPr>
            </w:pPr>
            <w:r w:rsidRPr="00060C3C">
              <w:rPr>
                <w:sz w:val="24"/>
              </w:rPr>
              <w:t>9</w:t>
            </w:r>
          </w:p>
        </w:tc>
        <w:tc>
          <w:tcPr>
            <w:tcW w:w="1650" w:type="dxa"/>
            <w:vAlign w:val="center"/>
          </w:tcPr>
          <w:p w:rsidR="0001753C" w:rsidRPr="00060C3C" w:rsidRDefault="008912F9">
            <w:pPr>
              <w:jc w:val="center"/>
              <w:rPr>
                <w:sz w:val="24"/>
              </w:rPr>
            </w:pPr>
            <w:r w:rsidRPr="00060C3C">
              <w:rPr>
                <w:sz w:val="24"/>
              </w:rPr>
              <w:t>002766</w:t>
            </w:r>
          </w:p>
        </w:tc>
        <w:tc>
          <w:tcPr>
            <w:tcW w:w="1980" w:type="dxa"/>
            <w:vAlign w:val="center"/>
          </w:tcPr>
          <w:p w:rsidR="0001753C" w:rsidRPr="00060C3C" w:rsidRDefault="008912F9">
            <w:pPr>
              <w:jc w:val="center"/>
              <w:rPr>
                <w:sz w:val="24"/>
              </w:rPr>
            </w:pPr>
            <w:r w:rsidRPr="00060C3C">
              <w:rPr>
                <w:rFonts w:hint="eastAsia"/>
                <w:sz w:val="24"/>
              </w:rPr>
              <w:t>索菱股份</w:t>
            </w:r>
          </w:p>
        </w:tc>
        <w:tc>
          <w:tcPr>
            <w:tcW w:w="2879" w:type="dxa"/>
            <w:vAlign w:val="center"/>
          </w:tcPr>
          <w:p w:rsidR="0001753C" w:rsidRPr="00060C3C" w:rsidRDefault="008912F9">
            <w:pPr>
              <w:jc w:val="right"/>
              <w:rPr>
                <w:sz w:val="24"/>
              </w:rPr>
            </w:pPr>
            <w:r w:rsidRPr="00060C3C">
              <w:rPr>
                <w:sz w:val="24"/>
              </w:rPr>
              <w:t>14,255.00</w:t>
            </w:r>
          </w:p>
        </w:tc>
        <w:tc>
          <w:tcPr>
            <w:tcW w:w="1620" w:type="dxa"/>
            <w:vAlign w:val="center"/>
          </w:tcPr>
          <w:p w:rsidR="0001753C" w:rsidRPr="00060C3C" w:rsidRDefault="008912F9">
            <w:pPr>
              <w:jc w:val="right"/>
              <w:rPr>
                <w:sz w:val="24"/>
              </w:rPr>
            </w:pPr>
            <w:r w:rsidRPr="00060C3C">
              <w:rPr>
                <w:sz w:val="24"/>
              </w:rPr>
              <w:t>0.01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11,615,027.82</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27,096,795.06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10,043,000.00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13.07</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10,043,000.00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13.07</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98,191,087.50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127.81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19,732,000.00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25.68</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46,499.20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0.06</w:t>
            </w:r>
          </w:p>
        </w:tc>
      </w:tr>
      <w:tr w:rsidR="0001753C">
        <w:tc>
          <w:tcPr>
            <w:tcW w:w="862" w:type="dxa"/>
            <w:vAlign w:val="center"/>
          </w:tcPr>
          <w:p w:rsidR="0001753C" w:rsidRDefault="008912F9">
            <w:pPr>
              <w:jc w:val="center"/>
            </w:pPr>
            <w:r>
              <w:rPr>
                <w:sz w:val="24"/>
              </w:rPr>
              <w:t>8</w:t>
            </w:r>
          </w:p>
        </w:tc>
        <w:tc>
          <w:tcPr>
            <w:tcW w:w="3440" w:type="dxa"/>
            <w:vAlign w:val="center"/>
          </w:tcPr>
          <w:p w:rsidR="0001753C" w:rsidRDefault="008912F9">
            <w:pPr>
              <w:jc w:val="left"/>
            </w:pPr>
            <w:r>
              <w:rPr>
                <w:sz w:val="24"/>
              </w:rPr>
              <w:t>可交换债</w:t>
            </w:r>
          </w:p>
        </w:tc>
        <w:tc>
          <w:tcPr>
            <w:tcW w:w="2543" w:type="dxa"/>
            <w:vAlign w:val="center"/>
          </w:tcPr>
          <w:p w:rsidR="0001753C" w:rsidRDefault="008912F9">
            <w:pPr>
              <w:jc w:val="right"/>
            </w:pPr>
            <w:r>
              <w:rPr>
                <w:sz w:val="24"/>
              </w:rPr>
              <w:t>70,000.00</w:t>
            </w:r>
          </w:p>
        </w:tc>
        <w:tc>
          <w:tcPr>
            <w:tcW w:w="2153" w:type="dxa"/>
            <w:vAlign w:val="center"/>
          </w:tcPr>
          <w:p w:rsidR="0001753C" w:rsidRDefault="008912F9">
            <w:pPr>
              <w:jc w:val="right"/>
            </w:pPr>
            <w:r>
              <w:rPr>
                <w:sz w:val="24"/>
              </w:rPr>
              <w:t>0.09</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10</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128,082,586.70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166.72</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期末按公允价值占基金资产净值比例大小排</w:t>
      </w:r>
      <w:r w:rsidR="008912F9">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01753C">
        <w:tc>
          <w:tcPr>
            <w:tcW w:w="1320" w:type="dxa"/>
            <w:vAlign w:val="center"/>
          </w:tcPr>
          <w:p w:rsidR="0001753C" w:rsidRDefault="008912F9">
            <w:pPr>
              <w:jc w:val="center"/>
            </w:pPr>
            <w:r>
              <w:rPr>
                <w:color w:val="000000"/>
                <w:sz w:val="24"/>
              </w:rPr>
              <w:t>1</w:t>
            </w:r>
          </w:p>
        </w:tc>
        <w:tc>
          <w:tcPr>
            <w:tcW w:w="1382" w:type="dxa"/>
            <w:vAlign w:val="center"/>
          </w:tcPr>
          <w:p w:rsidR="0001753C" w:rsidRDefault="008912F9">
            <w:pPr>
              <w:jc w:val="center"/>
            </w:pPr>
            <w:r>
              <w:rPr>
                <w:color w:val="000000"/>
                <w:sz w:val="24"/>
              </w:rPr>
              <w:t>122826</w:t>
            </w:r>
          </w:p>
        </w:tc>
        <w:tc>
          <w:tcPr>
            <w:tcW w:w="1353" w:type="dxa"/>
            <w:vAlign w:val="center"/>
          </w:tcPr>
          <w:p w:rsidR="0001753C" w:rsidRDefault="008912F9">
            <w:pPr>
              <w:jc w:val="center"/>
            </w:pPr>
            <w:r>
              <w:rPr>
                <w:color w:val="000000"/>
                <w:sz w:val="24"/>
              </w:rPr>
              <w:t>11</w:t>
            </w:r>
            <w:r>
              <w:rPr>
                <w:color w:val="000000"/>
                <w:sz w:val="24"/>
              </w:rPr>
              <w:t>北港债</w:t>
            </w:r>
          </w:p>
        </w:tc>
        <w:tc>
          <w:tcPr>
            <w:tcW w:w="1505" w:type="dxa"/>
            <w:vAlign w:val="center"/>
          </w:tcPr>
          <w:p w:rsidR="0001753C" w:rsidRDefault="008912F9">
            <w:pPr>
              <w:jc w:val="right"/>
            </w:pPr>
            <w:r>
              <w:rPr>
                <w:color w:val="000000"/>
                <w:sz w:val="24"/>
              </w:rPr>
              <w:t>200,000</w:t>
            </w:r>
          </w:p>
        </w:tc>
        <w:tc>
          <w:tcPr>
            <w:tcW w:w="1737" w:type="dxa"/>
            <w:vAlign w:val="center"/>
          </w:tcPr>
          <w:p w:rsidR="0001753C" w:rsidRDefault="008912F9">
            <w:pPr>
              <w:jc w:val="right"/>
            </w:pPr>
            <w:r>
              <w:rPr>
                <w:color w:val="000000"/>
                <w:sz w:val="24"/>
              </w:rPr>
              <w:t>20,492,000.00</w:t>
            </w:r>
          </w:p>
        </w:tc>
        <w:tc>
          <w:tcPr>
            <w:tcW w:w="1701" w:type="dxa"/>
            <w:vAlign w:val="center"/>
          </w:tcPr>
          <w:p w:rsidR="0001753C" w:rsidRDefault="008912F9">
            <w:pPr>
              <w:jc w:val="right"/>
            </w:pPr>
            <w:r>
              <w:rPr>
                <w:color w:val="000000"/>
                <w:sz w:val="24"/>
              </w:rPr>
              <w:t>26.67</w:t>
            </w:r>
          </w:p>
        </w:tc>
      </w:tr>
      <w:tr w:rsidR="0001753C">
        <w:tc>
          <w:tcPr>
            <w:tcW w:w="1320" w:type="dxa"/>
            <w:vAlign w:val="center"/>
          </w:tcPr>
          <w:p w:rsidR="0001753C" w:rsidRDefault="008912F9">
            <w:pPr>
              <w:jc w:val="center"/>
            </w:pPr>
            <w:r>
              <w:rPr>
                <w:color w:val="000000"/>
                <w:sz w:val="24"/>
              </w:rPr>
              <w:t>2</w:t>
            </w:r>
          </w:p>
        </w:tc>
        <w:tc>
          <w:tcPr>
            <w:tcW w:w="1382" w:type="dxa"/>
            <w:vAlign w:val="center"/>
          </w:tcPr>
          <w:p w:rsidR="0001753C" w:rsidRDefault="008912F9">
            <w:pPr>
              <w:jc w:val="center"/>
            </w:pPr>
            <w:r>
              <w:rPr>
                <w:color w:val="000000"/>
                <w:sz w:val="24"/>
              </w:rPr>
              <w:t>1382136</w:t>
            </w:r>
          </w:p>
        </w:tc>
        <w:tc>
          <w:tcPr>
            <w:tcW w:w="1353" w:type="dxa"/>
            <w:vAlign w:val="center"/>
          </w:tcPr>
          <w:p w:rsidR="0001753C" w:rsidRDefault="008912F9">
            <w:pPr>
              <w:jc w:val="center"/>
            </w:pPr>
            <w:r>
              <w:rPr>
                <w:color w:val="000000"/>
                <w:sz w:val="24"/>
              </w:rPr>
              <w:t>13</w:t>
            </w:r>
            <w:r>
              <w:rPr>
                <w:color w:val="000000"/>
                <w:sz w:val="24"/>
              </w:rPr>
              <w:t>乌兰煤</w:t>
            </w:r>
            <w:r>
              <w:rPr>
                <w:color w:val="000000"/>
                <w:sz w:val="24"/>
              </w:rPr>
              <w:t>MTN1</w:t>
            </w:r>
          </w:p>
        </w:tc>
        <w:tc>
          <w:tcPr>
            <w:tcW w:w="1505" w:type="dxa"/>
            <w:vAlign w:val="center"/>
          </w:tcPr>
          <w:p w:rsidR="0001753C" w:rsidRDefault="008912F9">
            <w:pPr>
              <w:jc w:val="right"/>
            </w:pPr>
            <w:r>
              <w:rPr>
                <w:color w:val="000000"/>
                <w:sz w:val="24"/>
              </w:rPr>
              <w:t>200,000</w:t>
            </w:r>
          </w:p>
        </w:tc>
        <w:tc>
          <w:tcPr>
            <w:tcW w:w="1737" w:type="dxa"/>
            <w:vAlign w:val="center"/>
          </w:tcPr>
          <w:p w:rsidR="0001753C" w:rsidRDefault="008912F9">
            <w:pPr>
              <w:jc w:val="right"/>
            </w:pPr>
            <w:r>
              <w:rPr>
                <w:color w:val="000000"/>
                <w:sz w:val="24"/>
              </w:rPr>
              <w:t>19,732,000.00</w:t>
            </w:r>
          </w:p>
        </w:tc>
        <w:tc>
          <w:tcPr>
            <w:tcW w:w="1701" w:type="dxa"/>
            <w:vAlign w:val="center"/>
          </w:tcPr>
          <w:p w:rsidR="0001753C" w:rsidRDefault="008912F9">
            <w:pPr>
              <w:jc w:val="right"/>
            </w:pPr>
            <w:r>
              <w:rPr>
                <w:color w:val="000000"/>
                <w:sz w:val="24"/>
              </w:rPr>
              <w:t>25.68</w:t>
            </w:r>
          </w:p>
        </w:tc>
      </w:tr>
      <w:tr w:rsidR="0001753C">
        <w:tc>
          <w:tcPr>
            <w:tcW w:w="1320" w:type="dxa"/>
            <w:vAlign w:val="center"/>
          </w:tcPr>
          <w:p w:rsidR="0001753C" w:rsidRDefault="008912F9">
            <w:pPr>
              <w:jc w:val="center"/>
            </w:pPr>
            <w:r>
              <w:rPr>
                <w:color w:val="000000"/>
                <w:sz w:val="24"/>
              </w:rPr>
              <w:t>3</w:t>
            </w:r>
          </w:p>
        </w:tc>
        <w:tc>
          <w:tcPr>
            <w:tcW w:w="1382" w:type="dxa"/>
            <w:vAlign w:val="center"/>
          </w:tcPr>
          <w:p w:rsidR="0001753C" w:rsidRDefault="008912F9">
            <w:pPr>
              <w:jc w:val="center"/>
            </w:pPr>
            <w:r>
              <w:rPr>
                <w:color w:val="000000"/>
                <w:sz w:val="24"/>
              </w:rPr>
              <w:t>124517</w:t>
            </w:r>
          </w:p>
        </w:tc>
        <w:tc>
          <w:tcPr>
            <w:tcW w:w="1353" w:type="dxa"/>
            <w:vAlign w:val="center"/>
          </w:tcPr>
          <w:p w:rsidR="0001753C" w:rsidRDefault="008912F9">
            <w:pPr>
              <w:jc w:val="center"/>
            </w:pPr>
            <w:r>
              <w:rPr>
                <w:color w:val="000000"/>
                <w:sz w:val="24"/>
              </w:rPr>
              <w:t>14</w:t>
            </w:r>
            <w:r>
              <w:rPr>
                <w:color w:val="000000"/>
                <w:sz w:val="24"/>
              </w:rPr>
              <w:t>怀化</w:t>
            </w:r>
            <w:r>
              <w:rPr>
                <w:color w:val="000000"/>
                <w:sz w:val="24"/>
              </w:rPr>
              <w:t>02</w:t>
            </w:r>
          </w:p>
        </w:tc>
        <w:tc>
          <w:tcPr>
            <w:tcW w:w="1505" w:type="dxa"/>
            <w:vAlign w:val="center"/>
          </w:tcPr>
          <w:p w:rsidR="0001753C" w:rsidRDefault="008912F9">
            <w:pPr>
              <w:jc w:val="right"/>
            </w:pPr>
            <w:r>
              <w:rPr>
                <w:color w:val="000000"/>
                <w:sz w:val="24"/>
              </w:rPr>
              <w:t>160,000</w:t>
            </w:r>
          </w:p>
        </w:tc>
        <w:tc>
          <w:tcPr>
            <w:tcW w:w="1737" w:type="dxa"/>
            <w:vAlign w:val="center"/>
          </w:tcPr>
          <w:p w:rsidR="0001753C" w:rsidRDefault="008912F9">
            <w:pPr>
              <w:jc w:val="right"/>
            </w:pPr>
            <w:r>
              <w:rPr>
                <w:color w:val="000000"/>
                <w:sz w:val="24"/>
              </w:rPr>
              <w:t>17,184,000.00</w:t>
            </w:r>
          </w:p>
        </w:tc>
        <w:tc>
          <w:tcPr>
            <w:tcW w:w="1701" w:type="dxa"/>
            <w:vAlign w:val="center"/>
          </w:tcPr>
          <w:p w:rsidR="0001753C" w:rsidRDefault="008912F9">
            <w:pPr>
              <w:jc w:val="right"/>
            </w:pPr>
            <w:r>
              <w:rPr>
                <w:color w:val="000000"/>
                <w:sz w:val="24"/>
              </w:rPr>
              <w:t>22.37</w:t>
            </w:r>
          </w:p>
        </w:tc>
      </w:tr>
      <w:tr w:rsidR="0001753C">
        <w:tc>
          <w:tcPr>
            <w:tcW w:w="1320" w:type="dxa"/>
            <w:vAlign w:val="center"/>
          </w:tcPr>
          <w:p w:rsidR="0001753C" w:rsidRDefault="008912F9">
            <w:pPr>
              <w:jc w:val="center"/>
            </w:pPr>
            <w:r>
              <w:rPr>
                <w:color w:val="000000"/>
                <w:sz w:val="24"/>
              </w:rPr>
              <w:t>4</w:t>
            </w:r>
          </w:p>
        </w:tc>
        <w:tc>
          <w:tcPr>
            <w:tcW w:w="1382" w:type="dxa"/>
            <w:vAlign w:val="center"/>
          </w:tcPr>
          <w:p w:rsidR="0001753C" w:rsidRDefault="008912F9">
            <w:pPr>
              <w:jc w:val="center"/>
            </w:pPr>
            <w:r>
              <w:rPr>
                <w:color w:val="000000"/>
                <w:sz w:val="24"/>
              </w:rPr>
              <w:t>122302</w:t>
            </w:r>
          </w:p>
        </w:tc>
        <w:tc>
          <w:tcPr>
            <w:tcW w:w="1353" w:type="dxa"/>
            <w:vAlign w:val="center"/>
          </w:tcPr>
          <w:p w:rsidR="0001753C" w:rsidRDefault="008912F9">
            <w:pPr>
              <w:jc w:val="center"/>
            </w:pPr>
            <w:r>
              <w:rPr>
                <w:color w:val="000000"/>
                <w:sz w:val="24"/>
              </w:rPr>
              <w:t>13</w:t>
            </w:r>
            <w:r>
              <w:rPr>
                <w:color w:val="000000"/>
                <w:sz w:val="24"/>
              </w:rPr>
              <w:t>天房债</w:t>
            </w:r>
          </w:p>
        </w:tc>
        <w:tc>
          <w:tcPr>
            <w:tcW w:w="1505" w:type="dxa"/>
            <w:vAlign w:val="center"/>
          </w:tcPr>
          <w:p w:rsidR="0001753C" w:rsidRDefault="008912F9">
            <w:pPr>
              <w:jc w:val="right"/>
            </w:pPr>
            <w:r>
              <w:rPr>
                <w:color w:val="000000"/>
                <w:sz w:val="24"/>
              </w:rPr>
              <w:t>100,000</w:t>
            </w:r>
          </w:p>
        </w:tc>
        <w:tc>
          <w:tcPr>
            <w:tcW w:w="1737" w:type="dxa"/>
            <w:vAlign w:val="center"/>
          </w:tcPr>
          <w:p w:rsidR="0001753C" w:rsidRDefault="008912F9">
            <w:pPr>
              <w:jc w:val="right"/>
            </w:pPr>
            <w:r>
              <w:rPr>
                <w:color w:val="000000"/>
                <w:sz w:val="24"/>
              </w:rPr>
              <w:t>10,763,000.00</w:t>
            </w:r>
          </w:p>
        </w:tc>
        <w:tc>
          <w:tcPr>
            <w:tcW w:w="1701" w:type="dxa"/>
            <w:vAlign w:val="center"/>
          </w:tcPr>
          <w:p w:rsidR="0001753C" w:rsidRDefault="008912F9">
            <w:pPr>
              <w:jc w:val="right"/>
            </w:pPr>
            <w:r>
              <w:rPr>
                <w:color w:val="000000"/>
                <w:sz w:val="24"/>
              </w:rPr>
              <w:t>14.01</w:t>
            </w:r>
          </w:p>
        </w:tc>
      </w:tr>
      <w:tr w:rsidR="0001753C">
        <w:tc>
          <w:tcPr>
            <w:tcW w:w="1320" w:type="dxa"/>
            <w:vAlign w:val="center"/>
          </w:tcPr>
          <w:p w:rsidR="0001753C" w:rsidRDefault="008912F9">
            <w:pPr>
              <w:jc w:val="center"/>
            </w:pPr>
            <w:r>
              <w:rPr>
                <w:color w:val="000000"/>
                <w:sz w:val="24"/>
              </w:rPr>
              <w:t>5</w:t>
            </w:r>
          </w:p>
        </w:tc>
        <w:tc>
          <w:tcPr>
            <w:tcW w:w="1382" w:type="dxa"/>
            <w:vAlign w:val="center"/>
          </w:tcPr>
          <w:p w:rsidR="0001753C" w:rsidRDefault="008912F9">
            <w:pPr>
              <w:jc w:val="center"/>
            </w:pPr>
            <w:r>
              <w:rPr>
                <w:color w:val="000000"/>
                <w:sz w:val="24"/>
              </w:rPr>
              <w:t>124508</w:t>
            </w:r>
          </w:p>
        </w:tc>
        <w:tc>
          <w:tcPr>
            <w:tcW w:w="1353" w:type="dxa"/>
            <w:vAlign w:val="center"/>
          </w:tcPr>
          <w:p w:rsidR="0001753C" w:rsidRDefault="008912F9">
            <w:pPr>
              <w:jc w:val="center"/>
            </w:pPr>
            <w:r>
              <w:rPr>
                <w:color w:val="000000"/>
                <w:sz w:val="24"/>
              </w:rPr>
              <w:t>14</w:t>
            </w:r>
            <w:r>
              <w:rPr>
                <w:color w:val="000000"/>
                <w:sz w:val="24"/>
              </w:rPr>
              <w:t>滕州</w:t>
            </w:r>
            <w:r>
              <w:rPr>
                <w:color w:val="000000"/>
                <w:sz w:val="24"/>
              </w:rPr>
              <w:t>02</w:t>
            </w:r>
          </w:p>
        </w:tc>
        <w:tc>
          <w:tcPr>
            <w:tcW w:w="1505" w:type="dxa"/>
            <w:vAlign w:val="center"/>
          </w:tcPr>
          <w:p w:rsidR="0001753C" w:rsidRDefault="008912F9">
            <w:pPr>
              <w:jc w:val="right"/>
            </w:pPr>
            <w:r>
              <w:rPr>
                <w:color w:val="000000"/>
                <w:sz w:val="24"/>
              </w:rPr>
              <w:t>100,000</w:t>
            </w:r>
          </w:p>
        </w:tc>
        <w:tc>
          <w:tcPr>
            <w:tcW w:w="1737" w:type="dxa"/>
            <w:vAlign w:val="center"/>
          </w:tcPr>
          <w:p w:rsidR="0001753C" w:rsidRDefault="008912F9">
            <w:pPr>
              <w:jc w:val="right"/>
            </w:pPr>
            <w:r>
              <w:rPr>
                <w:color w:val="000000"/>
                <w:sz w:val="24"/>
              </w:rPr>
              <w:t>10,582,000.00</w:t>
            </w:r>
          </w:p>
        </w:tc>
        <w:tc>
          <w:tcPr>
            <w:tcW w:w="1701" w:type="dxa"/>
            <w:vAlign w:val="center"/>
          </w:tcPr>
          <w:p w:rsidR="0001753C" w:rsidRDefault="008912F9">
            <w:pPr>
              <w:jc w:val="right"/>
            </w:pPr>
            <w:r>
              <w:rPr>
                <w:color w:val="000000"/>
                <w:sz w:val="24"/>
              </w:rPr>
              <w:t>13.77</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8912F9">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5E4047" w:rsidRPr="00564DC2" w:rsidRDefault="005E4047"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5E4047" w:rsidRPr="0060695C">
        <w:rPr>
          <w:rFonts w:ascii="Times New Roman" w:hAnsi="Times New Roman"/>
          <w:kern w:val="0"/>
          <w:szCs w:val="24"/>
        </w:rPr>
        <w:t>排</w:t>
      </w:r>
      <w:r w:rsidR="005E4047">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21,228.21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9,883,133.90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2,381,884.00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38,158.66</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12,324,404.77</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本基金本报告期末前十名股票中不存在流通受限情况。</w:t>
      </w:r>
    </w:p>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01753C" w:rsidRDefault="008912F9" w:rsidP="00060C3C">
      <w:pPr>
        <w:spacing w:before="29" w:line="288" w:lineRule="auto"/>
        <w:rPr>
          <w:color w:val="000000"/>
          <w:sz w:val="24"/>
        </w:rPr>
      </w:pPr>
      <w:r>
        <w:rPr>
          <w:color w:val="000000"/>
          <w:sz w:val="24"/>
        </w:rPr>
        <w:t xml:space="preserve">1. </w:t>
      </w:r>
      <w:r>
        <w:rPr>
          <w:color w:val="000000"/>
          <w:sz w:val="24"/>
        </w:rPr>
        <w:t>本基金本报告期末未持有处于交换期的可交换债券。</w:t>
      </w:r>
    </w:p>
    <w:p w:rsidR="001548F9" w:rsidRPr="0060695C" w:rsidRDefault="001548F9" w:rsidP="00060C3C">
      <w:pPr>
        <w:spacing w:before="29" w:line="288" w:lineRule="auto"/>
        <w:rPr>
          <w:color w:val="000000"/>
          <w:sz w:val="24"/>
        </w:rPr>
      </w:pPr>
      <w:r w:rsidRPr="0060695C">
        <w:rPr>
          <w:color w:val="000000"/>
          <w:sz w:val="24"/>
        </w:rPr>
        <w:t xml:space="preserve">2. </w:t>
      </w: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5000" w:type="pct"/>
        <w:tblLayout w:type="fixed"/>
        <w:tblLook w:val="00A0" w:firstRow="1" w:lastRow="0" w:firstColumn="1" w:lastColumn="0" w:noHBand="0" w:noVBand="0"/>
      </w:tblPr>
      <w:tblGrid>
        <w:gridCol w:w="894"/>
        <w:gridCol w:w="1066"/>
        <w:gridCol w:w="880"/>
        <w:gridCol w:w="1215"/>
        <w:gridCol w:w="880"/>
        <w:gridCol w:w="4351"/>
      </w:tblGrid>
      <w:tr w:rsidR="008912F9" w:rsidRPr="0060695C" w:rsidTr="00060C3C">
        <w:tc>
          <w:tcPr>
            <w:tcW w:w="481" w:type="pct"/>
            <w:vMerge w:val="restart"/>
            <w:tcBorders>
              <w:top w:val="single" w:sz="8" w:space="0" w:color="000000"/>
              <w:left w:val="single" w:sz="8" w:space="0" w:color="000000"/>
              <w:right w:val="single" w:sz="8" w:space="0" w:color="000000"/>
            </w:tcBorders>
            <w:vAlign w:val="center"/>
          </w:tcPr>
          <w:p w:rsidR="0001753C" w:rsidRDefault="008912F9">
            <w:pPr>
              <w:jc w:val="center"/>
            </w:pPr>
            <w:r>
              <w:t>持有人户数</w:t>
            </w:r>
            <w:r>
              <w:t>(</w:t>
            </w:r>
            <w:r>
              <w:t>户</w:t>
            </w:r>
            <w:r>
              <w:t>)</w:t>
            </w:r>
          </w:p>
        </w:tc>
        <w:tc>
          <w:tcPr>
            <w:tcW w:w="574" w:type="pct"/>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3945" w:type="pct"/>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8912F9" w:rsidRPr="0060695C" w:rsidTr="00060C3C">
        <w:tc>
          <w:tcPr>
            <w:tcW w:w="481" w:type="pct"/>
            <w:vMerge/>
            <w:tcBorders>
              <w:left w:val="single" w:sz="8" w:space="0" w:color="000000"/>
              <w:right w:val="single" w:sz="8" w:space="0" w:color="000000"/>
            </w:tcBorders>
            <w:vAlign w:val="center"/>
          </w:tcPr>
          <w:p w:rsidR="0001753C" w:rsidRDefault="0001753C">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128"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2817"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8912F9" w:rsidRPr="0060695C" w:rsidTr="00060C3C">
        <w:tc>
          <w:tcPr>
            <w:tcW w:w="481" w:type="pct"/>
            <w:vMerge/>
            <w:tcBorders>
              <w:left w:val="single" w:sz="8" w:space="0" w:color="000000"/>
              <w:bottom w:val="single" w:sz="8" w:space="0" w:color="000000"/>
              <w:right w:val="single" w:sz="8" w:space="0" w:color="000000"/>
            </w:tcBorders>
            <w:vAlign w:val="center"/>
          </w:tcPr>
          <w:p w:rsidR="0001753C" w:rsidRDefault="0001753C">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8912F9" w:rsidRPr="0060695C" w:rsidTr="00060C3C">
        <w:tc>
          <w:tcPr>
            <w:tcW w:w="481" w:type="pct"/>
            <w:tcBorders>
              <w:top w:val="single" w:sz="8" w:space="0" w:color="000000"/>
              <w:left w:val="single" w:sz="8" w:space="0" w:color="000000"/>
              <w:bottom w:val="single" w:sz="8" w:space="0" w:color="000000"/>
              <w:right w:val="single" w:sz="8" w:space="0" w:color="000000"/>
            </w:tcBorders>
            <w:vAlign w:val="center"/>
          </w:tcPr>
          <w:p w:rsidR="0001753C" w:rsidRDefault="008912F9">
            <w:pPr>
              <w:jc w:val="center"/>
            </w:pPr>
            <w:r>
              <w:rPr>
                <w:bCs/>
                <w:color w:val="000000"/>
                <w:sz w:val="24"/>
              </w:rPr>
              <w:t>2,034</w:t>
            </w:r>
          </w:p>
        </w:tc>
        <w:tc>
          <w:tcPr>
            <w:tcW w:w="5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29,875.88</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6,988,727.82</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11.50%</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53,778,811.13</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88.50%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8.2 </w:t>
      </w:r>
      <w:r w:rsidRPr="0060695C">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60695C" w:rsidTr="00923BAA">
        <w:tc>
          <w:tcPr>
            <w:tcW w:w="1002" w:type="dxa"/>
            <w:vAlign w:val="center"/>
          </w:tcPr>
          <w:p w:rsidR="006942C3" w:rsidRPr="0060695C" w:rsidRDefault="006942C3" w:rsidP="00AC6DDA">
            <w:pPr>
              <w:spacing w:before="29" w:line="288" w:lineRule="auto"/>
              <w:jc w:val="center"/>
              <w:rPr>
                <w:sz w:val="24"/>
              </w:rPr>
            </w:pPr>
            <w:r w:rsidRPr="0060695C">
              <w:rPr>
                <w:sz w:val="24"/>
              </w:rPr>
              <w:t>序号</w:t>
            </w:r>
          </w:p>
        </w:tc>
        <w:tc>
          <w:tcPr>
            <w:tcW w:w="2340" w:type="dxa"/>
            <w:vAlign w:val="center"/>
          </w:tcPr>
          <w:p w:rsidR="006942C3" w:rsidRPr="0060695C" w:rsidRDefault="006942C3" w:rsidP="00AC6DDA">
            <w:pPr>
              <w:spacing w:before="29" w:line="288" w:lineRule="auto"/>
              <w:jc w:val="center"/>
              <w:rPr>
                <w:sz w:val="24"/>
              </w:rPr>
            </w:pPr>
            <w:r w:rsidRPr="0060695C">
              <w:rPr>
                <w:sz w:val="24"/>
              </w:rPr>
              <w:t>持有人名称</w:t>
            </w:r>
          </w:p>
        </w:tc>
        <w:tc>
          <w:tcPr>
            <w:tcW w:w="2071" w:type="dxa"/>
            <w:vAlign w:val="center"/>
          </w:tcPr>
          <w:p w:rsidR="006942C3" w:rsidRPr="0060695C" w:rsidRDefault="006942C3" w:rsidP="00AC6DDA">
            <w:pPr>
              <w:spacing w:before="29" w:line="288" w:lineRule="auto"/>
              <w:jc w:val="center"/>
              <w:rPr>
                <w:sz w:val="24"/>
              </w:rPr>
            </w:pPr>
            <w:r w:rsidRPr="0060695C">
              <w:rPr>
                <w:sz w:val="24"/>
              </w:rPr>
              <w:t>持有份额（份）</w:t>
            </w:r>
          </w:p>
        </w:tc>
        <w:tc>
          <w:tcPr>
            <w:tcW w:w="2737" w:type="dxa"/>
            <w:vAlign w:val="center"/>
          </w:tcPr>
          <w:p w:rsidR="006942C3" w:rsidRPr="0060695C" w:rsidRDefault="006942C3" w:rsidP="00AC6DDA">
            <w:pPr>
              <w:spacing w:before="29" w:line="288" w:lineRule="auto"/>
              <w:jc w:val="center"/>
              <w:rPr>
                <w:sz w:val="24"/>
              </w:rPr>
            </w:pPr>
            <w:r w:rsidRPr="0060695C">
              <w:rPr>
                <w:sz w:val="24"/>
              </w:rPr>
              <w:t>占上市总份额比例</w:t>
            </w:r>
            <w:r w:rsidR="00050B2B" w:rsidRPr="00B20EE1">
              <w:rPr>
                <w:rFonts w:hint="eastAsia"/>
                <w:color w:val="000000"/>
                <w:sz w:val="24"/>
              </w:rPr>
              <w:t>（</w:t>
            </w:r>
            <w:r w:rsidR="00050B2B" w:rsidRPr="00B20EE1">
              <w:rPr>
                <w:rFonts w:hint="eastAsia"/>
                <w:color w:val="000000"/>
                <w:sz w:val="24"/>
              </w:rPr>
              <w:t>%</w:t>
            </w:r>
            <w:r w:rsidR="00050B2B" w:rsidRPr="00B20EE1">
              <w:rPr>
                <w:color w:val="000000"/>
                <w:sz w:val="24"/>
              </w:rPr>
              <w:t>）</w:t>
            </w:r>
          </w:p>
        </w:tc>
      </w:tr>
      <w:tr w:rsidR="0001753C">
        <w:tc>
          <w:tcPr>
            <w:tcW w:w="1107" w:type="dxa"/>
            <w:vAlign w:val="center"/>
          </w:tcPr>
          <w:p w:rsidR="0001753C" w:rsidRDefault="008912F9">
            <w:pPr>
              <w:jc w:val="center"/>
            </w:pPr>
            <w:r>
              <w:rPr>
                <w:color w:val="000000"/>
                <w:sz w:val="24"/>
              </w:rPr>
              <w:t>1</w:t>
            </w:r>
          </w:p>
        </w:tc>
        <w:tc>
          <w:tcPr>
            <w:tcW w:w="2583" w:type="dxa"/>
            <w:vAlign w:val="center"/>
          </w:tcPr>
          <w:p w:rsidR="0001753C" w:rsidRDefault="008912F9">
            <w:pPr>
              <w:jc w:val="left"/>
            </w:pPr>
            <w:r>
              <w:rPr>
                <w:color w:val="000000"/>
                <w:sz w:val="24"/>
              </w:rPr>
              <w:t>中国建设银行股份有限公司企业年金计划－中国工商银行股份有限</w:t>
            </w:r>
          </w:p>
        </w:tc>
        <w:tc>
          <w:tcPr>
            <w:tcW w:w="2286" w:type="dxa"/>
            <w:vAlign w:val="center"/>
          </w:tcPr>
          <w:p w:rsidR="0001753C" w:rsidRDefault="008912F9">
            <w:pPr>
              <w:jc w:val="right"/>
            </w:pPr>
            <w:r>
              <w:rPr>
                <w:color w:val="000000"/>
                <w:sz w:val="24"/>
              </w:rPr>
              <w:t>1,817,289.00</w:t>
            </w:r>
          </w:p>
        </w:tc>
        <w:tc>
          <w:tcPr>
            <w:tcW w:w="3022" w:type="dxa"/>
            <w:vAlign w:val="center"/>
          </w:tcPr>
          <w:p w:rsidR="0001753C" w:rsidRDefault="008912F9">
            <w:pPr>
              <w:jc w:val="right"/>
            </w:pPr>
            <w:r>
              <w:rPr>
                <w:color w:val="000000"/>
                <w:sz w:val="24"/>
              </w:rPr>
              <w:t>23.49%</w:t>
            </w:r>
          </w:p>
        </w:tc>
      </w:tr>
      <w:tr w:rsidR="0001753C">
        <w:tc>
          <w:tcPr>
            <w:tcW w:w="1107" w:type="dxa"/>
            <w:vAlign w:val="center"/>
          </w:tcPr>
          <w:p w:rsidR="0001753C" w:rsidRDefault="008912F9">
            <w:pPr>
              <w:jc w:val="center"/>
            </w:pPr>
            <w:r>
              <w:rPr>
                <w:color w:val="000000"/>
                <w:sz w:val="24"/>
              </w:rPr>
              <w:t>2</w:t>
            </w:r>
          </w:p>
        </w:tc>
        <w:tc>
          <w:tcPr>
            <w:tcW w:w="2583" w:type="dxa"/>
            <w:vAlign w:val="center"/>
          </w:tcPr>
          <w:p w:rsidR="0001753C" w:rsidRDefault="008912F9">
            <w:pPr>
              <w:jc w:val="left"/>
            </w:pPr>
            <w:r>
              <w:rPr>
                <w:color w:val="000000"/>
                <w:sz w:val="24"/>
              </w:rPr>
              <w:t>广东省粤电集团有限公司企业年金计划－中国工商银行股份有限公</w:t>
            </w:r>
          </w:p>
        </w:tc>
        <w:tc>
          <w:tcPr>
            <w:tcW w:w="2286" w:type="dxa"/>
            <w:vAlign w:val="center"/>
          </w:tcPr>
          <w:p w:rsidR="0001753C" w:rsidRDefault="008912F9">
            <w:pPr>
              <w:jc w:val="right"/>
            </w:pPr>
            <w:r>
              <w:rPr>
                <w:color w:val="000000"/>
                <w:sz w:val="24"/>
              </w:rPr>
              <w:t>1,084,516.00</w:t>
            </w:r>
          </w:p>
        </w:tc>
        <w:tc>
          <w:tcPr>
            <w:tcW w:w="3022" w:type="dxa"/>
            <w:vAlign w:val="center"/>
          </w:tcPr>
          <w:p w:rsidR="0001753C" w:rsidRDefault="008912F9">
            <w:pPr>
              <w:jc w:val="right"/>
            </w:pPr>
            <w:r>
              <w:rPr>
                <w:color w:val="000000"/>
                <w:sz w:val="24"/>
              </w:rPr>
              <w:t>14.02%</w:t>
            </w:r>
          </w:p>
        </w:tc>
      </w:tr>
      <w:tr w:rsidR="0001753C">
        <w:tc>
          <w:tcPr>
            <w:tcW w:w="1107" w:type="dxa"/>
            <w:vAlign w:val="center"/>
          </w:tcPr>
          <w:p w:rsidR="0001753C" w:rsidRDefault="008912F9">
            <w:pPr>
              <w:jc w:val="center"/>
            </w:pPr>
            <w:r>
              <w:rPr>
                <w:color w:val="000000"/>
                <w:sz w:val="24"/>
              </w:rPr>
              <w:t>3</w:t>
            </w:r>
          </w:p>
        </w:tc>
        <w:tc>
          <w:tcPr>
            <w:tcW w:w="2583" w:type="dxa"/>
            <w:vAlign w:val="center"/>
          </w:tcPr>
          <w:p w:rsidR="0001753C" w:rsidRDefault="008912F9">
            <w:pPr>
              <w:jc w:val="left"/>
            </w:pPr>
            <w:r>
              <w:rPr>
                <w:color w:val="000000"/>
                <w:sz w:val="24"/>
              </w:rPr>
              <w:t>成都铁路局企业年金计划－中国建设银行股份有限公司</w:t>
            </w:r>
          </w:p>
        </w:tc>
        <w:tc>
          <w:tcPr>
            <w:tcW w:w="2286" w:type="dxa"/>
            <w:vAlign w:val="center"/>
          </w:tcPr>
          <w:p w:rsidR="0001753C" w:rsidRDefault="008912F9">
            <w:pPr>
              <w:jc w:val="right"/>
            </w:pPr>
            <w:r>
              <w:rPr>
                <w:color w:val="000000"/>
                <w:sz w:val="24"/>
              </w:rPr>
              <w:t>1,000,000.00</w:t>
            </w:r>
          </w:p>
        </w:tc>
        <w:tc>
          <w:tcPr>
            <w:tcW w:w="3022" w:type="dxa"/>
            <w:vAlign w:val="center"/>
          </w:tcPr>
          <w:p w:rsidR="0001753C" w:rsidRDefault="008912F9">
            <w:pPr>
              <w:jc w:val="right"/>
            </w:pPr>
            <w:r>
              <w:rPr>
                <w:color w:val="000000"/>
                <w:sz w:val="24"/>
              </w:rPr>
              <w:t>12.92%</w:t>
            </w:r>
          </w:p>
        </w:tc>
      </w:tr>
      <w:tr w:rsidR="0001753C">
        <w:tc>
          <w:tcPr>
            <w:tcW w:w="1107" w:type="dxa"/>
            <w:vAlign w:val="center"/>
          </w:tcPr>
          <w:p w:rsidR="0001753C" w:rsidRDefault="008912F9">
            <w:pPr>
              <w:jc w:val="center"/>
            </w:pPr>
            <w:r>
              <w:rPr>
                <w:color w:val="000000"/>
                <w:sz w:val="24"/>
              </w:rPr>
              <w:t>4</w:t>
            </w:r>
          </w:p>
        </w:tc>
        <w:tc>
          <w:tcPr>
            <w:tcW w:w="2583" w:type="dxa"/>
            <w:vAlign w:val="center"/>
          </w:tcPr>
          <w:p w:rsidR="0001753C" w:rsidRDefault="008912F9">
            <w:pPr>
              <w:jc w:val="left"/>
            </w:pPr>
            <w:r>
              <w:rPr>
                <w:color w:val="000000"/>
                <w:sz w:val="24"/>
              </w:rPr>
              <w:t>中国第一汽车集团公司企业年金计划－中国工商银行股份有限公司</w:t>
            </w:r>
          </w:p>
        </w:tc>
        <w:tc>
          <w:tcPr>
            <w:tcW w:w="2286" w:type="dxa"/>
            <w:vAlign w:val="center"/>
          </w:tcPr>
          <w:p w:rsidR="0001753C" w:rsidRDefault="008912F9">
            <w:pPr>
              <w:jc w:val="right"/>
            </w:pPr>
            <w:r>
              <w:rPr>
                <w:color w:val="000000"/>
                <w:sz w:val="24"/>
              </w:rPr>
              <w:t>1,000,000.00</w:t>
            </w:r>
          </w:p>
        </w:tc>
        <w:tc>
          <w:tcPr>
            <w:tcW w:w="3022" w:type="dxa"/>
            <w:vAlign w:val="center"/>
          </w:tcPr>
          <w:p w:rsidR="0001753C" w:rsidRDefault="008912F9">
            <w:pPr>
              <w:jc w:val="right"/>
            </w:pPr>
            <w:r>
              <w:rPr>
                <w:color w:val="000000"/>
                <w:sz w:val="24"/>
              </w:rPr>
              <w:t>12.92%</w:t>
            </w:r>
          </w:p>
        </w:tc>
      </w:tr>
      <w:tr w:rsidR="0001753C">
        <w:tc>
          <w:tcPr>
            <w:tcW w:w="1107" w:type="dxa"/>
            <w:vAlign w:val="center"/>
          </w:tcPr>
          <w:p w:rsidR="0001753C" w:rsidRDefault="008912F9">
            <w:pPr>
              <w:jc w:val="center"/>
            </w:pPr>
            <w:r>
              <w:rPr>
                <w:color w:val="000000"/>
                <w:sz w:val="24"/>
              </w:rPr>
              <w:t>5</w:t>
            </w:r>
          </w:p>
        </w:tc>
        <w:tc>
          <w:tcPr>
            <w:tcW w:w="2583" w:type="dxa"/>
            <w:vAlign w:val="center"/>
          </w:tcPr>
          <w:p w:rsidR="0001753C" w:rsidRDefault="008912F9">
            <w:pPr>
              <w:jc w:val="left"/>
            </w:pPr>
            <w:r>
              <w:rPr>
                <w:color w:val="000000"/>
                <w:sz w:val="24"/>
              </w:rPr>
              <w:t>海航集团有限公司企业年金计划－中国工商银行股份有限公司</w:t>
            </w:r>
          </w:p>
        </w:tc>
        <w:tc>
          <w:tcPr>
            <w:tcW w:w="2286" w:type="dxa"/>
            <w:vAlign w:val="center"/>
          </w:tcPr>
          <w:p w:rsidR="0001753C" w:rsidRDefault="008912F9">
            <w:pPr>
              <w:jc w:val="right"/>
            </w:pPr>
            <w:r>
              <w:rPr>
                <w:color w:val="000000"/>
                <w:sz w:val="24"/>
              </w:rPr>
              <w:t>794,346.00</w:t>
            </w:r>
          </w:p>
        </w:tc>
        <w:tc>
          <w:tcPr>
            <w:tcW w:w="3022" w:type="dxa"/>
            <w:vAlign w:val="center"/>
          </w:tcPr>
          <w:p w:rsidR="0001753C" w:rsidRDefault="008912F9">
            <w:pPr>
              <w:jc w:val="right"/>
            </w:pPr>
            <w:r>
              <w:rPr>
                <w:color w:val="000000"/>
                <w:sz w:val="24"/>
              </w:rPr>
              <w:t>10.27%</w:t>
            </w:r>
          </w:p>
        </w:tc>
      </w:tr>
      <w:tr w:rsidR="0001753C">
        <w:tc>
          <w:tcPr>
            <w:tcW w:w="1107" w:type="dxa"/>
            <w:vAlign w:val="center"/>
          </w:tcPr>
          <w:p w:rsidR="0001753C" w:rsidRDefault="008912F9">
            <w:pPr>
              <w:jc w:val="center"/>
            </w:pPr>
            <w:r>
              <w:rPr>
                <w:color w:val="000000"/>
                <w:sz w:val="24"/>
              </w:rPr>
              <w:t>6</w:t>
            </w:r>
          </w:p>
        </w:tc>
        <w:tc>
          <w:tcPr>
            <w:tcW w:w="2583" w:type="dxa"/>
            <w:vAlign w:val="center"/>
          </w:tcPr>
          <w:p w:rsidR="0001753C" w:rsidRDefault="008912F9">
            <w:pPr>
              <w:jc w:val="left"/>
            </w:pPr>
            <w:r>
              <w:rPr>
                <w:color w:val="000000"/>
                <w:sz w:val="24"/>
              </w:rPr>
              <w:t>中国电力工程顾问集团公司企业年金计划－中国银行股份有限公司</w:t>
            </w:r>
          </w:p>
        </w:tc>
        <w:tc>
          <w:tcPr>
            <w:tcW w:w="2286" w:type="dxa"/>
            <w:vAlign w:val="center"/>
          </w:tcPr>
          <w:p w:rsidR="0001753C" w:rsidRDefault="008912F9">
            <w:pPr>
              <w:jc w:val="right"/>
            </w:pPr>
            <w:r>
              <w:rPr>
                <w:color w:val="000000"/>
                <w:sz w:val="24"/>
              </w:rPr>
              <w:t>757,026.00</w:t>
            </w:r>
          </w:p>
        </w:tc>
        <w:tc>
          <w:tcPr>
            <w:tcW w:w="3022" w:type="dxa"/>
            <w:vAlign w:val="center"/>
          </w:tcPr>
          <w:p w:rsidR="0001753C" w:rsidRDefault="008912F9">
            <w:pPr>
              <w:jc w:val="right"/>
            </w:pPr>
            <w:r>
              <w:rPr>
                <w:color w:val="000000"/>
                <w:sz w:val="24"/>
              </w:rPr>
              <w:t>9.78%</w:t>
            </w:r>
          </w:p>
        </w:tc>
      </w:tr>
      <w:tr w:rsidR="0001753C">
        <w:tc>
          <w:tcPr>
            <w:tcW w:w="1107" w:type="dxa"/>
            <w:vAlign w:val="center"/>
          </w:tcPr>
          <w:p w:rsidR="0001753C" w:rsidRDefault="008912F9">
            <w:pPr>
              <w:jc w:val="center"/>
            </w:pPr>
            <w:r>
              <w:rPr>
                <w:color w:val="000000"/>
                <w:sz w:val="24"/>
              </w:rPr>
              <w:t>7</w:t>
            </w:r>
          </w:p>
        </w:tc>
        <w:tc>
          <w:tcPr>
            <w:tcW w:w="2583" w:type="dxa"/>
            <w:vAlign w:val="center"/>
          </w:tcPr>
          <w:p w:rsidR="0001753C" w:rsidRDefault="008912F9">
            <w:pPr>
              <w:jc w:val="left"/>
            </w:pPr>
            <w:r>
              <w:rPr>
                <w:color w:val="000000"/>
                <w:sz w:val="24"/>
              </w:rPr>
              <w:t>宁波鼎锋海川投资管理中心（有限合伙）－鼎锋另类策略</w:t>
            </w:r>
            <w:r>
              <w:rPr>
                <w:color w:val="000000"/>
                <w:sz w:val="24"/>
              </w:rPr>
              <w:t>2</w:t>
            </w:r>
            <w:r>
              <w:rPr>
                <w:color w:val="000000"/>
                <w:sz w:val="24"/>
              </w:rPr>
              <w:t>期证</w:t>
            </w:r>
          </w:p>
        </w:tc>
        <w:tc>
          <w:tcPr>
            <w:tcW w:w="2286" w:type="dxa"/>
            <w:vAlign w:val="center"/>
          </w:tcPr>
          <w:p w:rsidR="0001753C" w:rsidRDefault="008912F9">
            <w:pPr>
              <w:jc w:val="right"/>
            </w:pPr>
            <w:r>
              <w:rPr>
                <w:color w:val="000000"/>
                <w:sz w:val="24"/>
              </w:rPr>
              <w:t>408,731.00</w:t>
            </w:r>
          </w:p>
        </w:tc>
        <w:tc>
          <w:tcPr>
            <w:tcW w:w="3022" w:type="dxa"/>
            <w:vAlign w:val="center"/>
          </w:tcPr>
          <w:p w:rsidR="0001753C" w:rsidRDefault="008912F9">
            <w:pPr>
              <w:jc w:val="right"/>
            </w:pPr>
            <w:r>
              <w:rPr>
                <w:color w:val="000000"/>
                <w:sz w:val="24"/>
              </w:rPr>
              <w:t>5.28%</w:t>
            </w:r>
          </w:p>
        </w:tc>
      </w:tr>
      <w:tr w:rsidR="0001753C">
        <w:tc>
          <w:tcPr>
            <w:tcW w:w="1107" w:type="dxa"/>
            <w:vAlign w:val="center"/>
          </w:tcPr>
          <w:p w:rsidR="0001753C" w:rsidRDefault="008912F9">
            <w:pPr>
              <w:jc w:val="center"/>
            </w:pPr>
            <w:r>
              <w:rPr>
                <w:color w:val="000000"/>
                <w:sz w:val="24"/>
              </w:rPr>
              <w:t>8</w:t>
            </w:r>
          </w:p>
        </w:tc>
        <w:tc>
          <w:tcPr>
            <w:tcW w:w="2583" w:type="dxa"/>
            <w:vAlign w:val="center"/>
          </w:tcPr>
          <w:p w:rsidR="0001753C" w:rsidRDefault="008912F9">
            <w:pPr>
              <w:jc w:val="left"/>
            </w:pPr>
            <w:r>
              <w:rPr>
                <w:color w:val="000000"/>
                <w:sz w:val="24"/>
              </w:rPr>
              <w:t>高德荣</w:t>
            </w:r>
          </w:p>
        </w:tc>
        <w:tc>
          <w:tcPr>
            <w:tcW w:w="2286" w:type="dxa"/>
            <w:vAlign w:val="center"/>
          </w:tcPr>
          <w:p w:rsidR="0001753C" w:rsidRDefault="008912F9">
            <w:pPr>
              <w:jc w:val="right"/>
            </w:pPr>
            <w:r>
              <w:rPr>
                <w:color w:val="000000"/>
                <w:sz w:val="24"/>
              </w:rPr>
              <w:t>112,300.00</w:t>
            </w:r>
          </w:p>
        </w:tc>
        <w:tc>
          <w:tcPr>
            <w:tcW w:w="3022" w:type="dxa"/>
            <w:vAlign w:val="center"/>
          </w:tcPr>
          <w:p w:rsidR="0001753C" w:rsidRDefault="008912F9">
            <w:pPr>
              <w:jc w:val="right"/>
            </w:pPr>
            <w:r>
              <w:rPr>
                <w:color w:val="000000"/>
                <w:sz w:val="24"/>
              </w:rPr>
              <w:t>1.45%</w:t>
            </w:r>
          </w:p>
        </w:tc>
      </w:tr>
      <w:tr w:rsidR="0001753C">
        <w:tc>
          <w:tcPr>
            <w:tcW w:w="1107" w:type="dxa"/>
            <w:vAlign w:val="center"/>
          </w:tcPr>
          <w:p w:rsidR="0001753C" w:rsidRDefault="008912F9">
            <w:pPr>
              <w:jc w:val="center"/>
            </w:pPr>
            <w:r>
              <w:rPr>
                <w:color w:val="000000"/>
                <w:sz w:val="24"/>
              </w:rPr>
              <w:t>9</w:t>
            </w:r>
          </w:p>
        </w:tc>
        <w:tc>
          <w:tcPr>
            <w:tcW w:w="2583" w:type="dxa"/>
            <w:vAlign w:val="center"/>
          </w:tcPr>
          <w:p w:rsidR="0001753C" w:rsidRDefault="008912F9">
            <w:pPr>
              <w:jc w:val="left"/>
            </w:pPr>
            <w:r>
              <w:rPr>
                <w:color w:val="000000"/>
                <w:sz w:val="24"/>
              </w:rPr>
              <w:t>郭晶先</w:t>
            </w:r>
          </w:p>
        </w:tc>
        <w:tc>
          <w:tcPr>
            <w:tcW w:w="2286" w:type="dxa"/>
            <w:vAlign w:val="center"/>
          </w:tcPr>
          <w:p w:rsidR="0001753C" w:rsidRDefault="008912F9">
            <w:pPr>
              <w:jc w:val="right"/>
            </w:pPr>
            <w:r>
              <w:rPr>
                <w:color w:val="000000"/>
                <w:sz w:val="24"/>
              </w:rPr>
              <w:t>79,683.00</w:t>
            </w:r>
          </w:p>
        </w:tc>
        <w:tc>
          <w:tcPr>
            <w:tcW w:w="3022" w:type="dxa"/>
            <w:vAlign w:val="center"/>
          </w:tcPr>
          <w:p w:rsidR="0001753C" w:rsidRDefault="008912F9">
            <w:pPr>
              <w:jc w:val="right"/>
            </w:pPr>
            <w:r>
              <w:rPr>
                <w:color w:val="000000"/>
                <w:sz w:val="24"/>
              </w:rPr>
              <w:t>1.03%</w:t>
            </w:r>
          </w:p>
        </w:tc>
      </w:tr>
      <w:tr w:rsidR="0001753C">
        <w:tc>
          <w:tcPr>
            <w:tcW w:w="1107" w:type="dxa"/>
            <w:vAlign w:val="center"/>
          </w:tcPr>
          <w:p w:rsidR="0001753C" w:rsidRDefault="008912F9">
            <w:pPr>
              <w:jc w:val="center"/>
            </w:pPr>
            <w:r>
              <w:rPr>
                <w:color w:val="000000"/>
                <w:sz w:val="24"/>
              </w:rPr>
              <w:t>10</w:t>
            </w:r>
          </w:p>
        </w:tc>
        <w:tc>
          <w:tcPr>
            <w:tcW w:w="2583" w:type="dxa"/>
            <w:vAlign w:val="center"/>
          </w:tcPr>
          <w:p w:rsidR="0001753C" w:rsidRDefault="008912F9">
            <w:pPr>
              <w:jc w:val="left"/>
            </w:pPr>
            <w:r>
              <w:rPr>
                <w:color w:val="000000"/>
                <w:sz w:val="24"/>
              </w:rPr>
              <w:t>中铁快运股份有限公司企业年金计划－中国工商银行股份有限公司</w:t>
            </w:r>
          </w:p>
        </w:tc>
        <w:tc>
          <w:tcPr>
            <w:tcW w:w="2286" w:type="dxa"/>
            <w:vAlign w:val="center"/>
          </w:tcPr>
          <w:p w:rsidR="0001753C" w:rsidRDefault="008912F9">
            <w:pPr>
              <w:jc w:val="right"/>
            </w:pPr>
            <w:r>
              <w:rPr>
                <w:color w:val="000000"/>
                <w:sz w:val="24"/>
              </w:rPr>
              <w:t>77,100.00</w:t>
            </w:r>
          </w:p>
        </w:tc>
        <w:tc>
          <w:tcPr>
            <w:tcW w:w="3022" w:type="dxa"/>
            <w:vAlign w:val="center"/>
          </w:tcPr>
          <w:p w:rsidR="0001753C" w:rsidRDefault="008912F9">
            <w:pPr>
              <w:jc w:val="right"/>
            </w:pPr>
            <w:r>
              <w:rPr>
                <w:color w:val="000000"/>
                <w:sz w:val="24"/>
              </w:rPr>
              <w:t>1.00%</w:t>
            </w:r>
          </w:p>
        </w:tc>
      </w:tr>
    </w:tbl>
    <w:p w:rsidR="006942C3" w:rsidRDefault="006942C3" w:rsidP="00AC6DDA">
      <w:pPr>
        <w:tabs>
          <w:tab w:val="left" w:pos="426"/>
        </w:tabs>
        <w:spacing w:before="29" w:line="288" w:lineRule="auto"/>
        <w:jc w:val="left"/>
        <w:rPr>
          <w:kern w:val="0"/>
          <w:sz w:val="24"/>
        </w:rPr>
      </w:pPr>
      <w:r w:rsidRPr="0060695C">
        <w:rPr>
          <w:kern w:val="0"/>
          <w:sz w:val="24"/>
        </w:rPr>
        <w:t>注：持有人为场内持有人。</w:t>
      </w:r>
    </w:p>
    <w:p w:rsidR="004D1BA8" w:rsidRPr="0060695C" w:rsidRDefault="004D1BA8"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8.3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8912F9" w:rsidP="00AC6DDA">
            <w:pPr>
              <w:widowControl/>
              <w:spacing w:before="29" w:line="288" w:lineRule="auto"/>
              <w:jc w:val="right"/>
              <w:rPr>
                <w:color w:val="000000"/>
                <w:kern w:val="0"/>
                <w:sz w:val="24"/>
              </w:rPr>
            </w:pPr>
            <w:r w:rsidRPr="007F1040">
              <w:rPr>
                <w:color w:val="000000" w:themeColor="text1"/>
                <w:kern w:val="0"/>
                <w:sz w:val="24"/>
              </w:rPr>
              <w:t>-</w:t>
            </w:r>
          </w:p>
        </w:tc>
        <w:tc>
          <w:tcPr>
            <w:tcW w:w="2160" w:type="dxa"/>
            <w:vAlign w:val="center"/>
          </w:tcPr>
          <w:p w:rsidR="00DF5C7F" w:rsidRPr="0060695C" w:rsidRDefault="008912F9" w:rsidP="00AC6DDA">
            <w:pPr>
              <w:widowControl/>
              <w:spacing w:before="29" w:line="288" w:lineRule="auto"/>
              <w:jc w:val="right"/>
              <w:rPr>
                <w:color w:val="000000"/>
                <w:kern w:val="0"/>
                <w:sz w:val="24"/>
              </w:rPr>
            </w:pPr>
            <w:r w:rsidRPr="007F1040">
              <w:rPr>
                <w:color w:val="000000" w:themeColor="text1"/>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8.4</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8912F9">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8912F9">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8912F9">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8912F9">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8912F9">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8912F9">
            <w:pPr>
              <w:widowControl/>
              <w:spacing w:before="29" w:line="288" w:lineRule="auto"/>
              <w:jc w:val="right"/>
              <w:rPr>
                <w:color w:val="000000"/>
                <w:kern w:val="0"/>
                <w:sz w:val="24"/>
              </w:rPr>
            </w:pPr>
            <w:r w:rsidRPr="003B6862">
              <w:rPr>
                <w:color w:val="000000"/>
                <w:kern w:val="0"/>
                <w:sz w:val="24"/>
              </w:rPr>
              <w:t>0</w:t>
            </w:r>
          </w:p>
        </w:tc>
      </w:tr>
      <w:tr w:rsidR="009D5E21" w:rsidRPr="009D5CCC" w:rsidTr="008912F9">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8912F9">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8912F9">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2011</w:t>
            </w:r>
            <w:r w:rsidRPr="0060695C">
              <w:rPr>
                <w:sz w:val="24"/>
              </w:rPr>
              <w:t>年</w:t>
            </w:r>
            <w:r w:rsidRPr="0060695C">
              <w:rPr>
                <w:sz w:val="24"/>
              </w:rPr>
              <w:t>1</w:t>
            </w:r>
            <w:r w:rsidRPr="0060695C">
              <w:rPr>
                <w:sz w:val="24"/>
              </w:rPr>
              <w:t>月</w:t>
            </w:r>
            <w:r w:rsidRPr="0060695C">
              <w:rPr>
                <w:sz w:val="24"/>
              </w:rPr>
              <w:t>27</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1,895,085,749.23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118,796,383.24</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85,158,130.99</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143,186,975.28</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60,767,538.95</w:t>
            </w:r>
          </w:p>
        </w:tc>
      </w:tr>
    </w:tbl>
    <w:p w:rsidR="0001753C" w:rsidRDefault="008912F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01753C" w:rsidRDefault="008912F9">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01753C" w:rsidRDefault="008912F9">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01753C" w:rsidRDefault="008912F9">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01753C" w:rsidRDefault="008912F9">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w:t>
      </w:r>
      <w:r w:rsidR="004F41AC" w:rsidRPr="007F1040">
        <w:rPr>
          <w:rFonts w:ascii="Times New Roman" w:hAnsi="Times New Roman"/>
          <w:color w:val="000000" w:themeColor="text1"/>
          <w:szCs w:val="24"/>
        </w:rPr>
        <w:t>受稽查或处罚等情况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805"/>
        <w:gridCol w:w="1858"/>
        <w:gridCol w:w="1115"/>
        <w:gridCol w:w="1671"/>
        <w:gridCol w:w="1114"/>
        <w:gridCol w:w="1114"/>
      </w:tblGrid>
      <w:tr w:rsidR="001548F9" w:rsidRPr="0060695C" w:rsidTr="00060C3C">
        <w:tc>
          <w:tcPr>
            <w:tcW w:w="866" w:type="pct"/>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433" w:type="pct"/>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1600" w:type="pct"/>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1500" w:type="pct"/>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600" w:type="pct"/>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060C3C">
        <w:tc>
          <w:tcPr>
            <w:tcW w:w="866" w:type="pct"/>
            <w:vMerge/>
            <w:vAlign w:val="center"/>
          </w:tcPr>
          <w:p w:rsidR="001548F9" w:rsidRPr="0060695C" w:rsidRDefault="001548F9" w:rsidP="00AC6DDA">
            <w:pPr>
              <w:widowControl/>
              <w:spacing w:before="29" w:line="288" w:lineRule="auto"/>
              <w:jc w:val="left"/>
              <w:rPr>
                <w:color w:val="000000"/>
                <w:sz w:val="24"/>
              </w:rPr>
            </w:pPr>
          </w:p>
        </w:tc>
        <w:tc>
          <w:tcPr>
            <w:tcW w:w="433" w:type="pct"/>
            <w:vMerge/>
            <w:vAlign w:val="center"/>
          </w:tcPr>
          <w:p w:rsidR="001548F9" w:rsidRPr="0060695C" w:rsidRDefault="001548F9" w:rsidP="00AC6DDA">
            <w:pPr>
              <w:widowControl/>
              <w:spacing w:before="29" w:line="288" w:lineRule="auto"/>
              <w:jc w:val="left"/>
              <w:rPr>
                <w:color w:val="000000"/>
                <w:sz w:val="24"/>
              </w:rPr>
            </w:pPr>
          </w:p>
        </w:tc>
        <w:tc>
          <w:tcPr>
            <w:tcW w:w="1000" w:type="pct"/>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600" w:type="pct"/>
            <w:vAlign w:val="center"/>
          </w:tcPr>
          <w:p w:rsidR="001548F9" w:rsidRPr="0060695C" w:rsidRDefault="001548F9" w:rsidP="00AC6DDA">
            <w:pPr>
              <w:spacing w:before="29" w:line="288" w:lineRule="auto"/>
              <w:jc w:val="center"/>
              <w:rPr>
                <w:color w:val="000000"/>
                <w:sz w:val="24"/>
              </w:rPr>
            </w:pPr>
            <w:r w:rsidRPr="0060695C">
              <w:rPr>
                <w:color w:val="000000"/>
                <w:sz w:val="24"/>
              </w:rPr>
              <w:t>占当期股票成交总额的比例</w:t>
            </w:r>
          </w:p>
        </w:tc>
        <w:tc>
          <w:tcPr>
            <w:tcW w:w="900" w:type="pc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600" w:type="pct"/>
            <w:vAlign w:val="center"/>
          </w:tcPr>
          <w:p w:rsidR="001548F9" w:rsidRPr="0060695C" w:rsidRDefault="001548F9" w:rsidP="00AC6DDA">
            <w:pPr>
              <w:spacing w:before="29" w:line="288" w:lineRule="auto"/>
              <w:jc w:val="center"/>
              <w:rPr>
                <w:color w:val="000000"/>
                <w:sz w:val="24"/>
              </w:rPr>
            </w:pPr>
            <w:r w:rsidRPr="0060695C">
              <w:rPr>
                <w:color w:val="000000"/>
                <w:sz w:val="24"/>
              </w:rPr>
              <w:t>占当期佣金总量的比例</w:t>
            </w:r>
          </w:p>
        </w:tc>
        <w:tc>
          <w:tcPr>
            <w:tcW w:w="600" w:type="pct"/>
            <w:vMerge/>
            <w:vAlign w:val="center"/>
          </w:tcPr>
          <w:p w:rsidR="001548F9" w:rsidRPr="0060695C" w:rsidRDefault="001548F9" w:rsidP="00AC6DDA">
            <w:pPr>
              <w:widowControl/>
              <w:spacing w:before="29" w:line="288" w:lineRule="auto"/>
              <w:jc w:val="left"/>
              <w:rPr>
                <w:color w:val="000000"/>
                <w:kern w:val="0"/>
                <w:sz w:val="24"/>
              </w:rPr>
            </w:pPr>
          </w:p>
        </w:tc>
      </w:tr>
      <w:tr w:rsidR="0001753C" w:rsidTr="00060C3C">
        <w:tc>
          <w:tcPr>
            <w:tcW w:w="866" w:type="pct"/>
            <w:vAlign w:val="center"/>
          </w:tcPr>
          <w:p w:rsidR="0001753C" w:rsidRDefault="008912F9">
            <w:pPr>
              <w:jc w:val="center"/>
            </w:pPr>
            <w:r>
              <w:rPr>
                <w:color w:val="000000"/>
                <w:sz w:val="24"/>
              </w:rPr>
              <w:t>光大证券股份有限公司</w:t>
            </w:r>
          </w:p>
        </w:tc>
        <w:tc>
          <w:tcPr>
            <w:tcW w:w="433" w:type="pct"/>
            <w:vAlign w:val="center"/>
          </w:tcPr>
          <w:p w:rsidR="0001753C" w:rsidRDefault="008912F9">
            <w:pPr>
              <w:jc w:val="center"/>
            </w:pPr>
            <w:r>
              <w:rPr>
                <w:color w:val="000000"/>
                <w:sz w:val="24"/>
              </w:rPr>
              <w:t>1</w:t>
            </w:r>
          </w:p>
        </w:tc>
        <w:tc>
          <w:tcPr>
            <w:tcW w:w="1000" w:type="pct"/>
            <w:vAlign w:val="center"/>
          </w:tcPr>
          <w:p w:rsidR="0001753C" w:rsidRDefault="008912F9">
            <w:pPr>
              <w:jc w:val="right"/>
            </w:pPr>
            <w:r>
              <w:rPr>
                <w:color w:val="000000"/>
                <w:sz w:val="24"/>
              </w:rPr>
              <w:t>4,623,407.93</w:t>
            </w:r>
          </w:p>
        </w:tc>
        <w:tc>
          <w:tcPr>
            <w:tcW w:w="600" w:type="pct"/>
            <w:vAlign w:val="center"/>
          </w:tcPr>
          <w:p w:rsidR="0001753C" w:rsidRDefault="008912F9">
            <w:pPr>
              <w:jc w:val="right"/>
            </w:pPr>
            <w:r>
              <w:rPr>
                <w:color w:val="000000"/>
                <w:sz w:val="24"/>
              </w:rPr>
              <w:t>17.06%</w:t>
            </w:r>
          </w:p>
        </w:tc>
        <w:tc>
          <w:tcPr>
            <w:tcW w:w="900" w:type="pct"/>
            <w:vAlign w:val="center"/>
          </w:tcPr>
          <w:p w:rsidR="0001753C" w:rsidRDefault="008912F9">
            <w:pPr>
              <w:jc w:val="right"/>
            </w:pPr>
            <w:r>
              <w:rPr>
                <w:color w:val="000000"/>
                <w:sz w:val="24"/>
              </w:rPr>
              <w:t>4,209.08</w:t>
            </w:r>
          </w:p>
        </w:tc>
        <w:tc>
          <w:tcPr>
            <w:tcW w:w="600" w:type="pct"/>
            <w:vAlign w:val="center"/>
          </w:tcPr>
          <w:p w:rsidR="0001753C" w:rsidRDefault="008912F9">
            <w:pPr>
              <w:jc w:val="right"/>
            </w:pPr>
            <w:r>
              <w:rPr>
                <w:color w:val="000000"/>
                <w:sz w:val="24"/>
              </w:rPr>
              <w:t>17.06%</w:t>
            </w:r>
          </w:p>
        </w:tc>
        <w:tc>
          <w:tcPr>
            <w:tcW w:w="600" w:type="pct"/>
            <w:vAlign w:val="center"/>
          </w:tcPr>
          <w:p w:rsidR="0001753C" w:rsidRDefault="008912F9">
            <w:pPr>
              <w:jc w:val="left"/>
            </w:pPr>
            <w:r>
              <w:rPr>
                <w:color w:val="000000"/>
                <w:sz w:val="24"/>
              </w:rPr>
              <w:t>-</w:t>
            </w:r>
          </w:p>
        </w:tc>
      </w:tr>
      <w:tr w:rsidR="0001753C" w:rsidTr="00060C3C">
        <w:tc>
          <w:tcPr>
            <w:tcW w:w="866" w:type="pct"/>
            <w:vAlign w:val="center"/>
          </w:tcPr>
          <w:p w:rsidR="0001753C" w:rsidRDefault="008912F9">
            <w:pPr>
              <w:jc w:val="center"/>
            </w:pPr>
            <w:r>
              <w:rPr>
                <w:color w:val="000000"/>
                <w:sz w:val="24"/>
              </w:rPr>
              <w:t>招商证券股份有限公司</w:t>
            </w:r>
          </w:p>
        </w:tc>
        <w:tc>
          <w:tcPr>
            <w:tcW w:w="433" w:type="pct"/>
            <w:vAlign w:val="center"/>
          </w:tcPr>
          <w:p w:rsidR="0001753C" w:rsidRDefault="008912F9">
            <w:pPr>
              <w:jc w:val="center"/>
            </w:pPr>
            <w:r>
              <w:rPr>
                <w:color w:val="000000"/>
                <w:sz w:val="24"/>
              </w:rPr>
              <w:t>1</w:t>
            </w:r>
          </w:p>
        </w:tc>
        <w:tc>
          <w:tcPr>
            <w:tcW w:w="1000" w:type="pct"/>
            <w:vAlign w:val="center"/>
          </w:tcPr>
          <w:p w:rsidR="0001753C" w:rsidRDefault="008912F9">
            <w:pPr>
              <w:jc w:val="right"/>
            </w:pPr>
            <w:r>
              <w:rPr>
                <w:color w:val="000000"/>
                <w:sz w:val="24"/>
              </w:rPr>
              <w:t>22,473,387.13</w:t>
            </w:r>
          </w:p>
        </w:tc>
        <w:tc>
          <w:tcPr>
            <w:tcW w:w="600" w:type="pct"/>
            <w:vAlign w:val="center"/>
          </w:tcPr>
          <w:p w:rsidR="0001753C" w:rsidRDefault="008912F9">
            <w:pPr>
              <w:jc w:val="right"/>
            </w:pPr>
            <w:r>
              <w:rPr>
                <w:color w:val="000000"/>
                <w:sz w:val="24"/>
              </w:rPr>
              <w:t>82.94%</w:t>
            </w:r>
          </w:p>
        </w:tc>
        <w:tc>
          <w:tcPr>
            <w:tcW w:w="900" w:type="pct"/>
            <w:vAlign w:val="center"/>
          </w:tcPr>
          <w:p w:rsidR="0001753C" w:rsidRDefault="008912F9">
            <w:pPr>
              <w:jc w:val="right"/>
            </w:pPr>
            <w:r>
              <w:rPr>
                <w:color w:val="000000"/>
                <w:sz w:val="24"/>
              </w:rPr>
              <w:t>20,459.55</w:t>
            </w:r>
          </w:p>
        </w:tc>
        <w:tc>
          <w:tcPr>
            <w:tcW w:w="600" w:type="pct"/>
            <w:vAlign w:val="center"/>
          </w:tcPr>
          <w:p w:rsidR="0001753C" w:rsidRDefault="008912F9">
            <w:pPr>
              <w:jc w:val="right"/>
            </w:pPr>
            <w:r>
              <w:rPr>
                <w:color w:val="000000"/>
                <w:sz w:val="24"/>
              </w:rPr>
              <w:t>82.94%</w:t>
            </w:r>
          </w:p>
        </w:tc>
        <w:tc>
          <w:tcPr>
            <w:tcW w:w="600" w:type="pct"/>
            <w:vAlign w:val="center"/>
          </w:tcPr>
          <w:p w:rsidR="0001753C" w:rsidRDefault="008912F9">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362"/>
        <w:gridCol w:w="1115"/>
        <w:gridCol w:w="1179"/>
        <w:gridCol w:w="1235"/>
        <w:gridCol w:w="1545"/>
        <w:gridCol w:w="1241"/>
      </w:tblGrid>
      <w:tr w:rsidR="00FD7A40" w:rsidRPr="0060695C" w:rsidTr="00060C3C">
        <w:tc>
          <w:tcPr>
            <w:tcW w:w="866" w:type="pct"/>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1333" w:type="pct"/>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1300" w:type="pct"/>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1500" w:type="pct"/>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060C3C">
        <w:tc>
          <w:tcPr>
            <w:tcW w:w="866" w:type="pct"/>
            <w:vMerge/>
            <w:vAlign w:val="center"/>
          </w:tcPr>
          <w:p w:rsidR="00FD7A40" w:rsidRPr="0060695C" w:rsidRDefault="00FD7A40" w:rsidP="00AC6DDA">
            <w:pPr>
              <w:widowControl/>
              <w:spacing w:before="29" w:line="288" w:lineRule="auto"/>
              <w:jc w:val="left"/>
              <w:rPr>
                <w:color w:val="000000"/>
                <w:kern w:val="0"/>
                <w:sz w:val="24"/>
              </w:rPr>
            </w:pPr>
          </w:p>
        </w:tc>
        <w:tc>
          <w:tcPr>
            <w:tcW w:w="733" w:type="pct"/>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600" w:type="pct"/>
            <w:vAlign w:val="center"/>
          </w:tcPr>
          <w:p w:rsidR="00FD7A40" w:rsidRPr="0060695C" w:rsidRDefault="00FD7A40" w:rsidP="00AC6DDA">
            <w:pPr>
              <w:spacing w:before="29" w:line="288" w:lineRule="auto"/>
              <w:jc w:val="center"/>
              <w:rPr>
                <w:color w:val="000000"/>
                <w:sz w:val="24"/>
              </w:rPr>
            </w:pPr>
            <w:r w:rsidRPr="0060695C">
              <w:rPr>
                <w:color w:val="000000"/>
                <w:sz w:val="24"/>
              </w:rPr>
              <w:t>占当期债券成交总额的比例</w:t>
            </w:r>
          </w:p>
        </w:tc>
        <w:tc>
          <w:tcPr>
            <w:tcW w:w="635" w:type="pct"/>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665" w:type="pct"/>
            <w:vAlign w:val="center"/>
          </w:tcPr>
          <w:p w:rsidR="00FD7A40" w:rsidRPr="0060695C" w:rsidRDefault="00FD7A40" w:rsidP="00AC6DDA">
            <w:pPr>
              <w:spacing w:before="29" w:line="288" w:lineRule="auto"/>
              <w:jc w:val="center"/>
              <w:rPr>
                <w:color w:val="000000"/>
                <w:sz w:val="24"/>
              </w:rPr>
            </w:pPr>
            <w:r w:rsidRPr="0060695C">
              <w:rPr>
                <w:color w:val="000000"/>
                <w:sz w:val="24"/>
              </w:rPr>
              <w:t>占当期回购成交总额的比例</w:t>
            </w:r>
          </w:p>
        </w:tc>
        <w:tc>
          <w:tcPr>
            <w:tcW w:w="832" w:type="pct"/>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668" w:type="pct"/>
            <w:vAlign w:val="center"/>
          </w:tcPr>
          <w:p w:rsidR="00FD7A40" w:rsidRPr="0060695C" w:rsidRDefault="00FD7A40" w:rsidP="00AC6DDA">
            <w:pPr>
              <w:spacing w:before="29" w:line="288" w:lineRule="auto"/>
              <w:jc w:val="center"/>
              <w:rPr>
                <w:color w:val="000000"/>
                <w:sz w:val="24"/>
              </w:rPr>
            </w:pPr>
            <w:r w:rsidRPr="0060695C">
              <w:rPr>
                <w:color w:val="000000"/>
                <w:sz w:val="24"/>
              </w:rPr>
              <w:t>占当期权证成交总额的比例</w:t>
            </w:r>
          </w:p>
        </w:tc>
      </w:tr>
      <w:tr w:rsidR="0001753C" w:rsidTr="00060C3C">
        <w:tc>
          <w:tcPr>
            <w:tcW w:w="866" w:type="pct"/>
            <w:vAlign w:val="center"/>
          </w:tcPr>
          <w:p w:rsidR="0001753C" w:rsidRDefault="008912F9">
            <w:pPr>
              <w:jc w:val="left"/>
            </w:pPr>
            <w:r>
              <w:rPr>
                <w:color w:val="000000"/>
                <w:sz w:val="24"/>
              </w:rPr>
              <w:t>光大证券股份有限公司</w:t>
            </w:r>
          </w:p>
        </w:tc>
        <w:tc>
          <w:tcPr>
            <w:tcW w:w="733" w:type="pct"/>
            <w:vAlign w:val="center"/>
          </w:tcPr>
          <w:p w:rsidR="0001753C" w:rsidRDefault="008912F9">
            <w:pPr>
              <w:jc w:val="right"/>
            </w:pPr>
            <w:r>
              <w:rPr>
                <w:color w:val="000000"/>
                <w:sz w:val="24"/>
              </w:rPr>
              <w:t>35,274,581.38</w:t>
            </w:r>
          </w:p>
        </w:tc>
        <w:tc>
          <w:tcPr>
            <w:tcW w:w="600" w:type="pct"/>
            <w:vAlign w:val="center"/>
          </w:tcPr>
          <w:p w:rsidR="0001753C" w:rsidRDefault="008912F9">
            <w:pPr>
              <w:jc w:val="right"/>
            </w:pPr>
            <w:r>
              <w:rPr>
                <w:color w:val="000000"/>
                <w:sz w:val="24"/>
              </w:rPr>
              <w:t>14.48%</w:t>
            </w:r>
          </w:p>
        </w:tc>
        <w:tc>
          <w:tcPr>
            <w:tcW w:w="635" w:type="pct"/>
            <w:vAlign w:val="center"/>
          </w:tcPr>
          <w:p w:rsidR="0001753C" w:rsidRDefault="008912F9">
            <w:pPr>
              <w:jc w:val="right"/>
            </w:pPr>
            <w:r>
              <w:rPr>
                <w:color w:val="000000"/>
                <w:sz w:val="24"/>
              </w:rPr>
              <w:t>-</w:t>
            </w:r>
          </w:p>
        </w:tc>
        <w:tc>
          <w:tcPr>
            <w:tcW w:w="665" w:type="pct"/>
            <w:vAlign w:val="center"/>
          </w:tcPr>
          <w:p w:rsidR="0001753C" w:rsidRDefault="008912F9">
            <w:pPr>
              <w:jc w:val="right"/>
            </w:pPr>
            <w:r>
              <w:rPr>
                <w:color w:val="000000"/>
                <w:sz w:val="24"/>
              </w:rPr>
              <w:t>-</w:t>
            </w:r>
          </w:p>
        </w:tc>
        <w:tc>
          <w:tcPr>
            <w:tcW w:w="832" w:type="pct"/>
            <w:vAlign w:val="center"/>
          </w:tcPr>
          <w:p w:rsidR="0001753C" w:rsidRDefault="008912F9">
            <w:pPr>
              <w:jc w:val="right"/>
            </w:pPr>
            <w:r>
              <w:rPr>
                <w:color w:val="000000"/>
                <w:sz w:val="24"/>
              </w:rPr>
              <w:t>-</w:t>
            </w:r>
          </w:p>
        </w:tc>
        <w:tc>
          <w:tcPr>
            <w:tcW w:w="668" w:type="pct"/>
            <w:vAlign w:val="center"/>
          </w:tcPr>
          <w:p w:rsidR="0001753C" w:rsidRDefault="008912F9">
            <w:pPr>
              <w:jc w:val="right"/>
            </w:pPr>
            <w:r>
              <w:rPr>
                <w:color w:val="000000"/>
                <w:sz w:val="24"/>
              </w:rPr>
              <w:t>-</w:t>
            </w:r>
          </w:p>
        </w:tc>
      </w:tr>
      <w:tr w:rsidR="0001753C" w:rsidTr="00060C3C">
        <w:tc>
          <w:tcPr>
            <w:tcW w:w="866" w:type="pct"/>
            <w:vAlign w:val="center"/>
          </w:tcPr>
          <w:p w:rsidR="0001753C" w:rsidRDefault="008912F9">
            <w:pPr>
              <w:jc w:val="left"/>
            </w:pPr>
            <w:r>
              <w:rPr>
                <w:color w:val="000000"/>
                <w:sz w:val="24"/>
              </w:rPr>
              <w:t>招商证券股份有限公司</w:t>
            </w:r>
          </w:p>
        </w:tc>
        <w:tc>
          <w:tcPr>
            <w:tcW w:w="733" w:type="pct"/>
            <w:vAlign w:val="center"/>
          </w:tcPr>
          <w:p w:rsidR="0001753C" w:rsidRDefault="008912F9">
            <w:pPr>
              <w:jc w:val="right"/>
            </w:pPr>
            <w:r>
              <w:rPr>
                <w:color w:val="000000"/>
                <w:sz w:val="24"/>
              </w:rPr>
              <w:t>208,254,049.18</w:t>
            </w:r>
          </w:p>
        </w:tc>
        <w:tc>
          <w:tcPr>
            <w:tcW w:w="600" w:type="pct"/>
            <w:vAlign w:val="center"/>
          </w:tcPr>
          <w:p w:rsidR="0001753C" w:rsidRDefault="008912F9">
            <w:pPr>
              <w:jc w:val="right"/>
            </w:pPr>
            <w:r>
              <w:rPr>
                <w:color w:val="000000"/>
                <w:sz w:val="24"/>
              </w:rPr>
              <w:t>85.52%</w:t>
            </w:r>
          </w:p>
        </w:tc>
        <w:tc>
          <w:tcPr>
            <w:tcW w:w="635" w:type="pct"/>
            <w:vAlign w:val="center"/>
          </w:tcPr>
          <w:p w:rsidR="0001753C" w:rsidRDefault="008912F9">
            <w:pPr>
              <w:jc w:val="right"/>
            </w:pPr>
            <w:r>
              <w:rPr>
                <w:color w:val="000000"/>
                <w:sz w:val="24"/>
              </w:rPr>
              <w:t>6,258,800,000.00</w:t>
            </w:r>
          </w:p>
        </w:tc>
        <w:tc>
          <w:tcPr>
            <w:tcW w:w="665" w:type="pct"/>
            <w:vAlign w:val="center"/>
          </w:tcPr>
          <w:p w:rsidR="0001753C" w:rsidRDefault="008912F9">
            <w:pPr>
              <w:jc w:val="right"/>
            </w:pPr>
            <w:r>
              <w:rPr>
                <w:color w:val="000000"/>
                <w:sz w:val="24"/>
              </w:rPr>
              <w:t>100.00%</w:t>
            </w:r>
          </w:p>
        </w:tc>
        <w:tc>
          <w:tcPr>
            <w:tcW w:w="832" w:type="pct"/>
            <w:vAlign w:val="center"/>
          </w:tcPr>
          <w:p w:rsidR="0001753C" w:rsidRDefault="008912F9">
            <w:pPr>
              <w:jc w:val="right"/>
            </w:pPr>
            <w:r>
              <w:rPr>
                <w:color w:val="000000"/>
                <w:sz w:val="24"/>
              </w:rPr>
              <w:t>-</w:t>
            </w:r>
          </w:p>
        </w:tc>
        <w:tc>
          <w:tcPr>
            <w:tcW w:w="668" w:type="pct"/>
            <w:vAlign w:val="center"/>
          </w:tcPr>
          <w:p w:rsidR="0001753C" w:rsidRDefault="008912F9">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01753C" w:rsidRDefault="008912F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01753C" w:rsidRDefault="008912F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01753C" w:rsidRDefault="008912F9">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C5" w:rsidRDefault="00426DC5">
      <w:r>
        <w:separator/>
      </w:r>
    </w:p>
  </w:endnote>
  <w:endnote w:type="continuationSeparator" w:id="0">
    <w:p w:rsidR="00426DC5" w:rsidRDefault="0042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F9" w:rsidRDefault="008912F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12F9" w:rsidRDefault="008912F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F9" w:rsidRDefault="008912F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60C3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60C3C">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C5" w:rsidRDefault="00426DC5">
      <w:r>
        <w:separator/>
      </w:r>
    </w:p>
  </w:footnote>
  <w:footnote w:type="continuationSeparator" w:id="0">
    <w:p w:rsidR="00426DC5" w:rsidRDefault="00426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F9" w:rsidRPr="00A27DD3" w:rsidRDefault="008912F9"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交银施罗德信用添利债券证券投资基金（</w:t>
    </w:r>
    <w:r w:rsidRPr="00A27DD3">
      <w:t>LOF</w:t>
    </w:r>
    <w:r w:rsidRPr="00A27DD3">
      <w:t>）</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3C"/>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3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26DC5"/>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ADC"/>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1AC"/>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47"/>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12F9"/>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CA7"/>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9764D"/>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56F"/>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9BB659C-FA16-4211-9483-9410890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36E6-8613-4F3D-8352-BA757C8B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30</Pages>
  <Words>3311</Words>
  <Characters>18878</Characters>
  <Application>Microsoft Office Word</Application>
  <DocSecurity>0</DocSecurity>
  <Lines>157</Lines>
  <Paragraphs>44</Paragraphs>
  <ScaleCrop>false</ScaleCrop>
  <Company/>
  <LinksUpToDate>false</LinksUpToDate>
  <CharactersWithSpaces>22145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828</cp:revision>
  <cp:lastPrinted>2007-07-19T00:46:00Z</cp:lastPrinted>
  <dcterms:created xsi:type="dcterms:W3CDTF">2013-08-19T07:44:00Z</dcterms:created>
  <dcterms:modified xsi:type="dcterms:W3CDTF">2015-08-27T10:36:00Z</dcterms:modified>
</cp:coreProperties>
</file>