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交银施罗德基金管理有限公司关于交银施罗德消费新驱动股票型证券投资基金基金经理变更的公告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2015年8月29日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交银施罗德消费新驱动股票型证券投资基金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交银消费新驱动股票</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519714</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519714</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519715</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567477">
        <w:trPr>
          <w:jc w:val="center"/>
        </w:trPr>
        <w:tc>
          <w:tcPr>
            <w:tcW w:w="4353" w:type="dxa"/>
            <w:vAlign w:val="center"/>
          </w:tcPr>
          <w:p w:rsidR="00567477" w:rsidRDefault="005328DE">
            <w:pPr>
              <w:jc w:val="left"/>
            </w:pPr>
            <w:r>
              <w:rPr>
                <w:rFonts w:asciiTheme="minorEastAsia" w:eastAsiaTheme="minorEastAsia" w:hAnsiTheme="minorEastAsia"/>
                <w:sz w:val="24"/>
                <w:szCs w:val="24"/>
              </w:rPr>
              <w:t>共同管理本基金的其他基金经理姓名</w:t>
            </w:r>
          </w:p>
        </w:tc>
        <w:tc>
          <w:tcPr>
            <w:tcW w:w="5286" w:type="dxa"/>
            <w:vAlign w:val="center"/>
          </w:tcPr>
          <w:p w:rsidR="00567477" w:rsidRDefault="005328DE">
            <w:pPr>
              <w:jc w:val="left"/>
            </w:pPr>
            <w:r>
              <w:rPr>
                <w:rFonts w:asciiTheme="minorEastAsia" w:eastAsiaTheme="minorEastAsia" w:hAnsiTheme="minorEastAsia"/>
                <w:sz w:val="24"/>
                <w:szCs w:val="24"/>
              </w:rPr>
              <w:t>盖婷婷</w:t>
            </w:r>
          </w:p>
        </w:tc>
      </w:tr>
      <w:tr w:rsidR="00567477">
        <w:trPr>
          <w:jc w:val="center"/>
        </w:trPr>
        <w:tc>
          <w:tcPr>
            <w:tcW w:w="4353" w:type="dxa"/>
            <w:vAlign w:val="center"/>
          </w:tcPr>
          <w:p w:rsidR="00567477" w:rsidRDefault="005328DE">
            <w:pPr>
              <w:jc w:val="left"/>
            </w:pPr>
            <w:r>
              <w:rPr>
                <w:rFonts w:asciiTheme="minorEastAsia" w:eastAsiaTheme="minorEastAsia" w:hAnsiTheme="minorEastAsia"/>
                <w:sz w:val="24"/>
                <w:szCs w:val="24"/>
              </w:rPr>
              <w:t>离任基金经理姓名</w:t>
            </w:r>
          </w:p>
        </w:tc>
        <w:tc>
          <w:tcPr>
            <w:tcW w:w="5286" w:type="dxa"/>
            <w:vAlign w:val="center"/>
          </w:tcPr>
          <w:p w:rsidR="00567477" w:rsidRDefault="005328DE">
            <w:pPr>
              <w:jc w:val="left"/>
            </w:pPr>
            <w:r>
              <w:rPr>
                <w:rFonts w:asciiTheme="minorEastAsia" w:eastAsiaTheme="minorEastAsia" w:hAnsiTheme="minorEastAsia"/>
                <w:sz w:val="24"/>
                <w:szCs w:val="24"/>
              </w:rPr>
              <w:t>李德亮</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李德亮</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2015年8月29日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李德亮先生不再担任交银施罗德消费新驱动股票型证券投资基金基金经理。交银施罗德消费新驱动股票型证券投资基金由盖婷婷女士单独管理。上述事项已在中国证券投资基金业协会完成</w:t>
      </w:r>
      <w:r w:rsidR="00D536AD">
        <w:rPr>
          <w:rFonts w:asciiTheme="minorEastAsia" w:eastAsiaTheme="minorEastAsia" w:hAnsiTheme="minorEastAsia" w:hint="eastAsia"/>
          <w:color w:val="000000"/>
          <w:sz w:val="24"/>
          <w:szCs w:val="24"/>
        </w:rPr>
        <w:t>注销</w:t>
      </w:r>
      <w:r w:rsidRPr="0000418A">
        <w:rPr>
          <w:rFonts w:asciiTheme="minorEastAsia" w:eastAsiaTheme="minorEastAsia" w:hAnsiTheme="minorEastAsia"/>
          <w:color w:val="000000"/>
          <w:sz w:val="24"/>
          <w:szCs w:val="24"/>
        </w:rPr>
        <w:t>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D3" w:rsidRDefault="00AB31D3" w:rsidP="00070317">
      <w:r>
        <w:separator/>
      </w:r>
    </w:p>
  </w:endnote>
  <w:endnote w:type="continuationSeparator" w:id="0">
    <w:p w:rsidR="00AB31D3" w:rsidRDefault="00AB31D3"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D3" w:rsidRDefault="00AB31D3" w:rsidP="00070317">
      <w:r>
        <w:separator/>
      </w:r>
    </w:p>
  </w:footnote>
  <w:footnote w:type="continuationSeparator" w:id="0">
    <w:p w:rsidR="00AB31D3" w:rsidRDefault="00AB31D3"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111BD0"/>
    <w:rsid w:val="00121F5D"/>
    <w:rsid w:val="00191AD9"/>
    <w:rsid w:val="001E4357"/>
    <w:rsid w:val="001F622D"/>
    <w:rsid w:val="00207AA8"/>
    <w:rsid w:val="002A51E8"/>
    <w:rsid w:val="00306525"/>
    <w:rsid w:val="00412A37"/>
    <w:rsid w:val="00467A4B"/>
    <w:rsid w:val="004966BA"/>
    <w:rsid w:val="004B3F81"/>
    <w:rsid w:val="004D01DF"/>
    <w:rsid w:val="0052318A"/>
    <w:rsid w:val="005328DE"/>
    <w:rsid w:val="0053712A"/>
    <w:rsid w:val="00547962"/>
    <w:rsid w:val="00566533"/>
    <w:rsid w:val="00566B55"/>
    <w:rsid w:val="00567477"/>
    <w:rsid w:val="00596F7A"/>
    <w:rsid w:val="005B28C6"/>
    <w:rsid w:val="005B39B4"/>
    <w:rsid w:val="005C1B03"/>
    <w:rsid w:val="005F3560"/>
    <w:rsid w:val="006113F1"/>
    <w:rsid w:val="006152A9"/>
    <w:rsid w:val="006163B1"/>
    <w:rsid w:val="006340ED"/>
    <w:rsid w:val="006368FD"/>
    <w:rsid w:val="0066275C"/>
    <w:rsid w:val="00672C20"/>
    <w:rsid w:val="006910D3"/>
    <w:rsid w:val="0070712F"/>
    <w:rsid w:val="007179FB"/>
    <w:rsid w:val="00803A3A"/>
    <w:rsid w:val="00807FC2"/>
    <w:rsid w:val="00872E95"/>
    <w:rsid w:val="0087717F"/>
    <w:rsid w:val="008E1BFA"/>
    <w:rsid w:val="008F0ACC"/>
    <w:rsid w:val="009C0DF9"/>
    <w:rsid w:val="009D65C6"/>
    <w:rsid w:val="009E3ABA"/>
    <w:rsid w:val="00A61621"/>
    <w:rsid w:val="00A63D9B"/>
    <w:rsid w:val="00A66507"/>
    <w:rsid w:val="00AB31D3"/>
    <w:rsid w:val="00B03319"/>
    <w:rsid w:val="00B27750"/>
    <w:rsid w:val="00BE716F"/>
    <w:rsid w:val="00BE7AA2"/>
    <w:rsid w:val="00C00259"/>
    <w:rsid w:val="00C13F33"/>
    <w:rsid w:val="00D0195C"/>
    <w:rsid w:val="00D047E3"/>
    <w:rsid w:val="00D21C32"/>
    <w:rsid w:val="00D31E6D"/>
    <w:rsid w:val="00D536AD"/>
    <w:rsid w:val="00D5557E"/>
    <w:rsid w:val="00D60C9F"/>
    <w:rsid w:val="00D64B1C"/>
    <w:rsid w:val="00DD624E"/>
    <w:rsid w:val="00DE5519"/>
    <w:rsid w:val="00E435FE"/>
    <w:rsid w:val="00E857A8"/>
    <w:rsid w:val="00EC7F0B"/>
    <w:rsid w:val="00ED112A"/>
    <w:rsid w:val="00F70EFB"/>
    <w:rsid w:val="00F820E0"/>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C5621A-29C4-4E60-A174-C06E148A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 w:type="paragraph" w:styleId="a9">
    <w:name w:val="Revision"/>
    <w:hidden/>
    <w:uiPriority w:val="99"/>
    <w:semiHidden/>
    <w:rsid w:val="00C00259"/>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453</Characters>
  <Application>Microsoft Office Word</Application>
  <DocSecurity>0</DocSecurity>
  <Lines>3</Lines>
  <Paragraphs>1</Paragraphs>
  <ScaleCrop>false</ScaleCrop>
  <Company>微软中国</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8</cp:revision>
  <dcterms:created xsi:type="dcterms:W3CDTF">2015-08-25T03:25:00Z</dcterms:created>
  <dcterms:modified xsi:type="dcterms:W3CDTF">2015-08-28T02:46:00Z</dcterms:modified>
</cp:coreProperties>
</file>