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C94" w:rsidRPr="00590A85" w:rsidRDefault="00D60C56" w:rsidP="00C24746">
      <w:pPr>
        <w:jc w:val="center"/>
        <w:rPr>
          <w:rFonts w:ascii="Times New Roman" w:hAnsi="宋体"/>
          <w:b/>
          <w:sz w:val="30"/>
          <w:szCs w:val="30"/>
        </w:rPr>
      </w:pPr>
      <w:r w:rsidRPr="00590A85">
        <w:rPr>
          <w:rFonts w:ascii="Times New Roman" w:hAnsi="宋体" w:hint="eastAsia"/>
          <w:b/>
          <w:sz w:val="30"/>
          <w:szCs w:val="30"/>
        </w:rPr>
        <w:t>交银施罗德基金管理有限公司</w:t>
      </w:r>
      <w:r w:rsidR="00C24746" w:rsidRPr="00590A85">
        <w:rPr>
          <w:rFonts w:ascii="Times New Roman" w:hAnsi="宋体" w:hint="eastAsia"/>
          <w:b/>
          <w:sz w:val="30"/>
          <w:szCs w:val="30"/>
        </w:rPr>
        <w:t>关于</w:t>
      </w:r>
      <w:r w:rsidR="00652671" w:rsidRPr="00590A85">
        <w:rPr>
          <w:rFonts w:ascii="Times New Roman" w:hAnsi="宋体" w:hint="eastAsia"/>
          <w:b/>
          <w:sz w:val="30"/>
          <w:szCs w:val="30"/>
        </w:rPr>
        <w:t>旗下部分基金</w:t>
      </w:r>
      <w:r w:rsidR="009317D9" w:rsidRPr="00590A85">
        <w:rPr>
          <w:rFonts w:ascii="Times New Roman" w:hAnsi="宋体" w:hint="eastAsia"/>
          <w:b/>
          <w:sz w:val="30"/>
          <w:szCs w:val="30"/>
        </w:rPr>
        <w:t>变更</w:t>
      </w:r>
      <w:r w:rsidR="002054EC" w:rsidRPr="00590A85">
        <w:rPr>
          <w:rFonts w:ascii="Times New Roman" w:hAnsi="宋体" w:hint="eastAsia"/>
          <w:b/>
          <w:sz w:val="30"/>
          <w:szCs w:val="30"/>
        </w:rPr>
        <w:t>基金</w:t>
      </w:r>
      <w:r w:rsidR="00B77352" w:rsidRPr="00590A85">
        <w:rPr>
          <w:rFonts w:ascii="Times New Roman" w:hAnsi="宋体" w:hint="eastAsia"/>
          <w:b/>
          <w:sz w:val="30"/>
          <w:szCs w:val="30"/>
        </w:rPr>
        <w:t>类别</w:t>
      </w:r>
      <w:r w:rsidR="00FA704B" w:rsidRPr="00590A85">
        <w:rPr>
          <w:rFonts w:ascii="Times New Roman" w:hAnsi="宋体" w:hint="eastAsia"/>
          <w:b/>
          <w:sz w:val="30"/>
          <w:szCs w:val="30"/>
        </w:rPr>
        <w:t>及修改基金名称</w:t>
      </w:r>
      <w:r w:rsidR="00C24746" w:rsidRPr="00590A85">
        <w:rPr>
          <w:rFonts w:ascii="Times New Roman" w:hAnsi="宋体" w:hint="eastAsia"/>
          <w:b/>
          <w:sz w:val="30"/>
          <w:szCs w:val="30"/>
        </w:rPr>
        <w:t>并</w:t>
      </w:r>
      <w:r w:rsidR="00F57D67" w:rsidRPr="00590A85">
        <w:rPr>
          <w:rFonts w:ascii="Times New Roman" w:hAnsi="宋体" w:hint="eastAsia"/>
          <w:b/>
          <w:sz w:val="30"/>
          <w:szCs w:val="30"/>
        </w:rPr>
        <w:t>相应</w:t>
      </w:r>
      <w:r w:rsidR="00C24746" w:rsidRPr="00590A85">
        <w:rPr>
          <w:rFonts w:ascii="Times New Roman" w:hAnsi="宋体" w:hint="eastAsia"/>
          <w:b/>
          <w:sz w:val="30"/>
          <w:szCs w:val="30"/>
        </w:rPr>
        <w:t>修改基金合同和托管协议的公告</w:t>
      </w:r>
    </w:p>
    <w:p w:rsidR="00FA5A3C" w:rsidRPr="00FA704B" w:rsidRDefault="00FA5A3C" w:rsidP="00C24746">
      <w:pPr>
        <w:jc w:val="center"/>
        <w:rPr>
          <w:rFonts w:ascii="Times New Roman" w:hAnsi="Times New Roman"/>
          <w:b/>
          <w:sz w:val="30"/>
          <w:szCs w:val="30"/>
        </w:rPr>
      </w:pPr>
    </w:p>
    <w:p w:rsidR="00F813D3" w:rsidRPr="00590A85" w:rsidRDefault="00C24746">
      <w:pPr>
        <w:pStyle w:val="a5"/>
        <w:spacing w:before="0" w:beforeAutospacing="0" w:after="0" w:afterAutospacing="0" w:line="360" w:lineRule="auto"/>
        <w:ind w:firstLineChars="200" w:firstLine="480"/>
        <w:jc w:val="both"/>
        <w:rPr>
          <w:rFonts w:ascii="Times New Roman"/>
          <w:color w:val="000000"/>
        </w:rPr>
      </w:pPr>
      <w:r w:rsidRPr="00590A85">
        <w:rPr>
          <w:rFonts w:ascii="Times New Roman"/>
          <w:color w:val="000000"/>
        </w:rPr>
        <w:t>根据《中</w:t>
      </w:r>
      <w:r w:rsidR="003945A4">
        <w:rPr>
          <w:rFonts w:ascii="Times New Roman" w:hint="eastAsia"/>
          <w:color w:val="000000"/>
        </w:rPr>
        <w:t>华</w:t>
      </w:r>
      <w:r w:rsidRPr="00590A85">
        <w:rPr>
          <w:rFonts w:ascii="Times New Roman"/>
          <w:color w:val="000000"/>
        </w:rPr>
        <w:t>人民共和国证券投资基金法》、《公开募集证券投资基金运作管理办法》</w:t>
      </w:r>
      <w:r w:rsidR="0046755C" w:rsidRPr="00590A85">
        <w:rPr>
          <w:rFonts w:ascii="Times New Roman" w:hint="eastAsia"/>
          <w:color w:val="000000"/>
        </w:rPr>
        <w:t>、《关于实施</w:t>
      </w:r>
      <w:r w:rsidR="0046755C" w:rsidRPr="00590A85">
        <w:rPr>
          <w:rFonts w:ascii="Times New Roman" w:hint="eastAsia"/>
          <w:color w:val="000000"/>
        </w:rPr>
        <w:t>&lt;</w:t>
      </w:r>
      <w:r w:rsidR="004D3A13" w:rsidRPr="00590A85">
        <w:rPr>
          <w:rFonts w:ascii="Times New Roman" w:hint="eastAsia"/>
          <w:color w:val="000000"/>
        </w:rPr>
        <w:t>公开募集证券投资基金运作</w:t>
      </w:r>
      <w:r w:rsidR="0046755C" w:rsidRPr="00590A85">
        <w:rPr>
          <w:rFonts w:ascii="Times New Roman" w:hint="eastAsia"/>
          <w:color w:val="000000"/>
        </w:rPr>
        <w:t>管理办法</w:t>
      </w:r>
      <w:r w:rsidR="0046755C" w:rsidRPr="00590A85">
        <w:rPr>
          <w:rFonts w:ascii="Times New Roman" w:hint="eastAsia"/>
          <w:color w:val="000000"/>
        </w:rPr>
        <w:t>&gt;</w:t>
      </w:r>
      <w:r w:rsidR="004D3A13" w:rsidRPr="00590A85">
        <w:rPr>
          <w:rFonts w:ascii="Times New Roman" w:hint="eastAsia"/>
          <w:color w:val="000000"/>
        </w:rPr>
        <w:t>有关问题的规定</w:t>
      </w:r>
      <w:r w:rsidR="0046755C" w:rsidRPr="00590A85">
        <w:rPr>
          <w:rFonts w:ascii="Times New Roman" w:hint="eastAsia"/>
          <w:color w:val="000000"/>
        </w:rPr>
        <w:t>》</w:t>
      </w:r>
    </w:p>
    <w:p w:rsidR="00F813D3" w:rsidRPr="00590A85" w:rsidRDefault="00C24746">
      <w:pPr>
        <w:pStyle w:val="a5"/>
        <w:spacing w:before="0" w:beforeAutospacing="0" w:after="0" w:afterAutospacing="0" w:line="360" w:lineRule="auto"/>
        <w:jc w:val="both"/>
        <w:rPr>
          <w:rFonts w:ascii="Times New Roman"/>
          <w:color w:val="000000"/>
        </w:rPr>
      </w:pPr>
      <w:r w:rsidRPr="00590A85">
        <w:rPr>
          <w:rFonts w:ascii="Times New Roman"/>
          <w:color w:val="000000"/>
        </w:rPr>
        <w:t>等相关法律法规及</w:t>
      </w:r>
      <w:r w:rsidR="00A37EFF" w:rsidRPr="00590A85">
        <w:rPr>
          <w:rFonts w:ascii="Times New Roman"/>
          <w:color w:val="000000"/>
        </w:rPr>
        <w:t>交银施罗德基金管理有限公司（以下简称“本基金管理人”）</w:t>
      </w:r>
      <w:r w:rsidR="00A37EFF" w:rsidRPr="00590A85">
        <w:rPr>
          <w:rFonts w:ascii="Times New Roman" w:hint="eastAsia"/>
          <w:color w:val="000000"/>
        </w:rPr>
        <w:t>旗下部分基金</w:t>
      </w:r>
      <w:r w:rsidRPr="00590A85">
        <w:rPr>
          <w:rFonts w:ascii="Times New Roman"/>
          <w:color w:val="000000"/>
        </w:rPr>
        <w:t>基金合同的约定，经与基金托管人协商一致，并报中国证监会备案，</w:t>
      </w:r>
      <w:r w:rsidR="0048038F">
        <w:rPr>
          <w:rFonts w:ascii="Times New Roman" w:hint="eastAsia"/>
          <w:color w:val="000000"/>
        </w:rPr>
        <w:t>本</w:t>
      </w:r>
      <w:r w:rsidR="0048038F">
        <w:rPr>
          <w:rFonts w:ascii="Times New Roman"/>
          <w:color w:val="000000"/>
        </w:rPr>
        <w:t>基金管理人</w:t>
      </w:r>
      <w:r w:rsidRPr="00590A85">
        <w:rPr>
          <w:rFonts w:ascii="Times New Roman"/>
          <w:color w:val="000000"/>
        </w:rPr>
        <w:t>决定自</w:t>
      </w:r>
      <w:r w:rsidR="00C93C94" w:rsidRPr="00590A85">
        <w:rPr>
          <w:rFonts w:ascii="Times New Roman"/>
          <w:color w:val="000000"/>
        </w:rPr>
        <w:t>2015</w:t>
      </w:r>
      <w:r w:rsidR="00C93C94" w:rsidRPr="00590A85">
        <w:rPr>
          <w:rFonts w:ascii="Times New Roman"/>
          <w:color w:val="000000"/>
        </w:rPr>
        <w:t>年</w:t>
      </w:r>
      <w:r w:rsidR="001A44F9">
        <w:rPr>
          <w:rFonts w:ascii="Times New Roman" w:hint="eastAsia"/>
          <w:color w:val="000000"/>
        </w:rPr>
        <w:t>8</w:t>
      </w:r>
      <w:r w:rsidRPr="00590A85">
        <w:rPr>
          <w:rFonts w:ascii="Times New Roman"/>
          <w:color w:val="000000"/>
        </w:rPr>
        <w:t>月</w:t>
      </w:r>
      <w:r w:rsidR="001A44F9">
        <w:rPr>
          <w:rFonts w:ascii="Times New Roman" w:hint="eastAsia"/>
          <w:color w:val="000000"/>
        </w:rPr>
        <w:t>8</w:t>
      </w:r>
      <w:r w:rsidRPr="00590A85">
        <w:rPr>
          <w:rFonts w:ascii="Times New Roman"/>
          <w:color w:val="000000"/>
        </w:rPr>
        <w:t>日起，</w:t>
      </w:r>
      <w:r w:rsidR="00A37EFF" w:rsidRPr="00590A85">
        <w:rPr>
          <w:rFonts w:ascii="Times New Roman" w:hint="eastAsia"/>
          <w:color w:val="000000"/>
        </w:rPr>
        <w:t>对如下基金进行基金类别</w:t>
      </w:r>
      <w:r w:rsidR="00267711" w:rsidRPr="00590A85">
        <w:rPr>
          <w:rFonts w:ascii="Times New Roman" w:hint="eastAsia"/>
          <w:color w:val="000000"/>
        </w:rPr>
        <w:t>及基金</w:t>
      </w:r>
      <w:r w:rsidR="009D48BC" w:rsidRPr="00590A85">
        <w:rPr>
          <w:rFonts w:ascii="Times New Roman" w:hint="eastAsia"/>
          <w:color w:val="000000"/>
        </w:rPr>
        <w:t>名</w:t>
      </w:r>
      <w:r w:rsidR="00267711" w:rsidRPr="00590A85">
        <w:rPr>
          <w:rFonts w:ascii="Times New Roman" w:hint="eastAsia"/>
          <w:color w:val="000000"/>
        </w:rPr>
        <w:t>称</w:t>
      </w:r>
      <w:r w:rsidR="0048038F">
        <w:rPr>
          <w:rFonts w:ascii="Times New Roman" w:hint="eastAsia"/>
          <w:color w:val="000000"/>
        </w:rPr>
        <w:t>的</w:t>
      </w:r>
      <w:r w:rsidR="00217359" w:rsidRPr="00590A85">
        <w:rPr>
          <w:rFonts w:ascii="Times New Roman" w:hint="eastAsia"/>
          <w:color w:val="000000"/>
        </w:rPr>
        <w:t>变更</w:t>
      </w:r>
      <w:r w:rsidR="00267711" w:rsidRPr="00590A85">
        <w:rPr>
          <w:rFonts w:ascii="Times New Roman" w:hint="eastAsia"/>
          <w:color w:val="000000"/>
        </w:rPr>
        <w:t>，同时相应修改基金合同和托管协议</w:t>
      </w:r>
      <w:r w:rsidR="00217359" w:rsidRPr="00590A85">
        <w:rPr>
          <w:rFonts w:ascii="Times New Roman" w:hint="eastAsia"/>
          <w:color w:val="000000"/>
        </w:rPr>
        <w:t>相关表述</w:t>
      </w:r>
      <w:r w:rsidR="00A37EFF" w:rsidRPr="00590A85">
        <w:rPr>
          <w:rFonts w:ascii="Times New Roman" w:hint="eastAsia"/>
          <w:color w:val="000000"/>
        </w:rPr>
        <w:t>：</w:t>
      </w:r>
    </w:p>
    <w:p w:rsidR="00A37EFF" w:rsidRPr="00590A85" w:rsidRDefault="00A37EFF" w:rsidP="00A37EFF">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w:t>
      </w:r>
      <w:r w:rsidRPr="00590A85">
        <w:rPr>
          <w:rFonts w:ascii="Times New Roman" w:hint="eastAsia"/>
          <w:color w:val="000000"/>
        </w:rPr>
        <w:t>1</w:t>
      </w:r>
      <w:r w:rsidRPr="00590A85">
        <w:rPr>
          <w:rFonts w:ascii="Times New Roman" w:hint="eastAsia"/>
          <w:color w:val="000000"/>
        </w:rPr>
        <w:t>）</w:t>
      </w:r>
      <w:r w:rsidRPr="00590A85">
        <w:rPr>
          <w:rFonts w:ascii="Times New Roman"/>
          <w:color w:val="000000"/>
        </w:rPr>
        <w:t>基金托管人中国</w:t>
      </w:r>
      <w:r w:rsidRPr="00590A85">
        <w:rPr>
          <w:rFonts w:ascii="Times New Roman" w:hint="eastAsia"/>
          <w:color w:val="000000"/>
        </w:rPr>
        <w:t>农业</w:t>
      </w:r>
      <w:r w:rsidRPr="00590A85">
        <w:rPr>
          <w:rFonts w:ascii="Times New Roman"/>
          <w:color w:val="000000"/>
        </w:rPr>
        <w:t>银行股份有限公司（以下简称“</w:t>
      </w:r>
      <w:r w:rsidRPr="00590A85">
        <w:rPr>
          <w:rFonts w:ascii="Times New Roman" w:hint="eastAsia"/>
          <w:color w:val="000000"/>
        </w:rPr>
        <w:t>中国农业</w:t>
      </w:r>
      <w:r w:rsidRPr="00590A85">
        <w:rPr>
          <w:rFonts w:ascii="Times New Roman"/>
          <w:color w:val="000000"/>
        </w:rPr>
        <w:t>银行”）</w:t>
      </w:r>
      <w:r w:rsidRPr="00590A85">
        <w:rPr>
          <w:rFonts w:ascii="Times New Roman" w:hint="eastAsia"/>
          <w:color w:val="000000"/>
        </w:rPr>
        <w:t>旗下</w:t>
      </w:r>
      <w:r w:rsidR="00A70456" w:rsidRPr="00590A85">
        <w:rPr>
          <w:rFonts w:ascii="Times New Roman" w:hint="eastAsia"/>
          <w:color w:val="000000"/>
        </w:rPr>
        <w:t>托管</w:t>
      </w:r>
      <w:r w:rsidRPr="00590A85">
        <w:rPr>
          <w:rFonts w:ascii="Times New Roman" w:hint="eastAsia"/>
          <w:color w:val="000000"/>
        </w:rPr>
        <w:t>的交银施罗德精选股票证券投资基金、交银施罗德成长股票证券投资基金、交银施罗德先锋股票证券投资基金</w:t>
      </w:r>
      <w:r w:rsidR="00900CFD" w:rsidRPr="00590A85">
        <w:rPr>
          <w:rFonts w:ascii="Times New Roman" w:hint="eastAsia"/>
          <w:color w:val="000000"/>
        </w:rPr>
        <w:t>和</w:t>
      </w:r>
      <w:r w:rsidRPr="00590A85">
        <w:rPr>
          <w:rFonts w:ascii="Times New Roman" w:hint="eastAsia"/>
          <w:color w:val="000000"/>
        </w:rPr>
        <w:t>交银施罗德先进制造股票证券投资基金；</w:t>
      </w:r>
    </w:p>
    <w:p w:rsidR="00A37EFF" w:rsidRPr="00590A85" w:rsidRDefault="00A37EFF" w:rsidP="00A37EFF">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w:t>
      </w:r>
      <w:r w:rsidRPr="00590A85">
        <w:rPr>
          <w:rFonts w:ascii="Times New Roman" w:hint="eastAsia"/>
          <w:color w:val="000000"/>
        </w:rPr>
        <w:t>2</w:t>
      </w:r>
      <w:r w:rsidRPr="00590A85">
        <w:rPr>
          <w:rFonts w:ascii="Times New Roman" w:hint="eastAsia"/>
          <w:color w:val="000000"/>
        </w:rPr>
        <w:t>）</w:t>
      </w:r>
      <w:r w:rsidRPr="00590A85">
        <w:rPr>
          <w:rFonts w:ascii="Times New Roman"/>
          <w:color w:val="000000"/>
        </w:rPr>
        <w:t>基金托管人中国</w:t>
      </w:r>
      <w:r w:rsidRPr="00590A85">
        <w:rPr>
          <w:rFonts w:ascii="Times New Roman" w:hint="eastAsia"/>
          <w:color w:val="000000"/>
        </w:rPr>
        <w:t>建设</w:t>
      </w:r>
      <w:r w:rsidRPr="00590A85">
        <w:rPr>
          <w:rFonts w:ascii="Times New Roman"/>
          <w:color w:val="000000"/>
        </w:rPr>
        <w:t>银行股份有限公司（以下简称“</w:t>
      </w:r>
      <w:r w:rsidRPr="00590A85">
        <w:rPr>
          <w:rFonts w:ascii="Times New Roman" w:hint="eastAsia"/>
          <w:color w:val="000000"/>
        </w:rPr>
        <w:t>中国建设</w:t>
      </w:r>
      <w:r w:rsidRPr="00590A85">
        <w:rPr>
          <w:rFonts w:ascii="Times New Roman"/>
          <w:color w:val="000000"/>
        </w:rPr>
        <w:t>银行”）</w:t>
      </w:r>
      <w:r w:rsidRPr="00590A85">
        <w:rPr>
          <w:rFonts w:ascii="Times New Roman" w:hint="eastAsia"/>
          <w:color w:val="000000"/>
        </w:rPr>
        <w:t>旗下</w:t>
      </w:r>
      <w:r w:rsidR="00A70456" w:rsidRPr="00590A85">
        <w:rPr>
          <w:rFonts w:ascii="Times New Roman" w:hint="eastAsia"/>
          <w:color w:val="000000"/>
        </w:rPr>
        <w:t>托管</w:t>
      </w:r>
      <w:r w:rsidRPr="00590A85">
        <w:rPr>
          <w:rFonts w:ascii="Times New Roman" w:hint="eastAsia"/>
          <w:color w:val="000000"/>
        </w:rPr>
        <w:t>的交银施罗德蓝筹股票证券投资基金、交银施罗德环球精选价值证券投资基金、交银施罗德全球自然资源证券投资基金、交银施罗德阿尔法核心股票型证券投资基金</w:t>
      </w:r>
      <w:r w:rsidR="00900CFD" w:rsidRPr="00590A85">
        <w:rPr>
          <w:rFonts w:ascii="Times New Roman" w:hint="eastAsia"/>
          <w:color w:val="000000"/>
        </w:rPr>
        <w:t>和</w:t>
      </w:r>
      <w:r w:rsidRPr="00590A85">
        <w:rPr>
          <w:rFonts w:ascii="Times New Roman" w:hint="eastAsia"/>
          <w:color w:val="000000"/>
        </w:rPr>
        <w:t>交银施罗德成长</w:t>
      </w:r>
      <w:r w:rsidRPr="00590A85">
        <w:rPr>
          <w:rFonts w:ascii="Times New Roman" w:hint="eastAsia"/>
          <w:color w:val="000000"/>
        </w:rPr>
        <w:t>30</w:t>
      </w:r>
      <w:r w:rsidRPr="00590A85">
        <w:rPr>
          <w:rFonts w:ascii="Times New Roman" w:hint="eastAsia"/>
          <w:color w:val="000000"/>
        </w:rPr>
        <w:t>股票型证券投资基金；</w:t>
      </w:r>
    </w:p>
    <w:p w:rsidR="00A37EFF" w:rsidRPr="00590A85" w:rsidRDefault="00A37EFF" w:rsidP="00A37EFF">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w:t>
      </w:r>
      <w:r w:rsidRPr="00590A85">
        <w:rPr>
          <w:rFonts w:ascii="Times New Roman" w:hint="eastAsia"/>
          <w:color w:val="000000"/>
        </w:rPr>
        <w:t>3</w:t>
      </w:r>
      <w:r w:rsidRPr="00590A85">
        <w:rPr>
          <w:rFonts w:ascii="Times New Roman" w:hint="eastAsia"/>
          <w:color w:val="000000"/>
        </w:rPr>
        <w:t>）</w:t>
      </w:r>
      <w:r w:rsidRPr="00590A85">
        <w:rPr>
          <w:rFonts w:ascii="Times New Roman"/>
          <w:color w:val="000000"/>
        </w:rPr>
        <w:t>基金托管人中国</w:t>
      </w:r>
      <w:r w:rsidRPr="00590A85">
        <w:rPr>
          <w:rFonts w:ascii="Times New Roman" w:hint="eastAsia"/>
          <w:color w:val="000000"/>
        </w:rPr>
        <w:t>工商</w:t>
      </w:r>
      <w:r w:rsidRPr="00590A85">
        <w:rPr>
          <w:rFonts w:ascii="Times New Roman"/>
          <w:color w:val="000000"/>
        </w:rPr>
        <w:t>银行股份有限公司（以下简称“</w:t>
      </w:r>
      <w:r w:rsidRPr="00590A85">
        <w:rPr>
          <w:rFonts w:ascii="Times New Roman" w:hint="eastAsia"/>
          <w:color w:val="000000"/>
        </w:rPr>
        <w:t>中国工商</w:t>
      </w:r>
      <w:r w:rsidRPr="00590A85">
        <w:rPr>
          <w:rFonts w:ascii="Times New Roman"/>
          <w:color w:val="000000"/>
        </w:rPr>
        <w:t>银行”）</w:t>
      </w:r>
      <w:r w:rsidRPr="00590A85">
        <w:rPr>
          <w:rFonts w:ascii="Times New Roman" w:hint="eastAsia"/>
          <w:color w:val="000000"/>
        </w:rPr>
        <w:t>旗下</w:t>
      </w:r>
      <w:r w:rsidR="00A70456" w:rsidRPr="00590A85">
        <w:rPr>
          <w:rFonts w:ascii="Times New Roman" w:hint="eastAsia"/>
          <w:color w:val="000000"/>
        </w:rPr>
        <w:t>托管</w:t>
      </w:r>
      <w:r w:rsidRPr="00590A85">
        <w:rPr>
          <w:rFonts w:ascii="Times New Roman" w:hint="eastAsia"/>
          <w:color w:val="000000"/>
        </w:rPr>
        <w:t>的交银施罗德趋势优先股票证券投资基金；</w:t>
      </w:r>
    </w:p>
    <w:p w:rsidR="00A37EFF" w:rsidRPr="00590A85" w:rsidRDefault="00A37EFF" w:rsidP="00A37EFF">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w:t>
      </w:r>
      <w:r w:rsidRPr="00590A85">
        <w:rPr>
          <w:rFonts w:ascii="Times New Roman" w:hint="eastAsia"/>
          <w:color w:val="000000"/>
        </w:rPr>
        <w:t>4</w:t>
      </w:r>
      <w:r w:rsidRPr="00590A85">
        <w:rPr>
          <w:rFonts w:ascii="Times New Roman" w:hint="eastAsia"/>
          <w:color w:val="000000"/>
        </w:rPr>
        <w:t>）</w:t>
      </w:r>
      <w:r w:rsidRPr="00590A85">
        <w:rPr>
          <w:rFonts w:ascii="Times New Roman"/>
          <w:color w:val="000000"/>
        </w:rPr>
        <w:t>基金托管人</w:t>
      </w:r>
      <w:r w:rsidRPr="00590A85">
        <w:rPr>
          <w:rFonts w:ascii="Times New Roman" w:hint="eastAsia"/>
          <w:color w:val="000000"/>
        </w:rPr>
        <w:t>招商</w:t>
      </w:r>
      <w:r w:rsidRPr="00590A85">
        <w:rPr>
          <w:rFonts w:ascii="Times New Roman"/>
          <w:color w:val="000000"/>
        </w:rPr>
        <w:t>银行股份有限公司（以下简称“</w:t>
      </w:r>
      <w:r w:rsidRPr="00590A85">
        <w:rPr>
          <w:rFonts w:ascii="Times New Roman" w:hint="eastAsia"/>
          <w:color w:val="000000"/>
        </w:rPr>
        <w:t>招商</w:t>
      </w:r>
      <w:r w:rsidRPr="00590A85">
        <w:rPr>
          <w:rFonts w:ascii="Times New Roman"/>
          <w:color w:val="000000"/>
        </w:rPr>
        <w:t>银行”）</w:t>
      </w:r>
      <w:r w:rsidRPr="00590A85">
        <w:rPr>
          <w:rFonts w:ascii="Times New Roman" w:hint="eastAsia"/>
          <w:color w:val="000000"/>
        </w:rPr>
        <w:t>旗下</w:t>
      </w:r>
      <w:r w:rsidR="00A70456" w:rsidRPr="00590A85">
        <w:rPr>
          <w:rFonts w:ascii="Times New Roman" w:hint="eastAsia"/>
          <w:color w:val="000000"/>
        </w:rPr>
        <w:t>托管</w:t>
      </w:r>
      <w:r w:rsidRPr="00590A85">
        <w:rPr>
          <w:rFonts w:ascii="Times New Roman" w:hint="eastAsia"/>
          <w:color w:val="000000"/>
        </w:rPr>
        <w:t>的交银施罗德新成长股票型证券投资基金</w:t>
      </w:r>
      <w:r w:rsidR="00A70456" w:rsidRPr="00590A85">
        <w:rPr>
          <w:rFonts w:ascii="Times New Roman" w:hint="eastAsia"/>
          <w:color w:val="000000"/>
        </w:rPr>
        <w:t>。</w:t>
      </w:r>
    </w:p>
    <w:p w:rsidR="00F813D3" w:rsidRPr="00590A85" w:rsidRDefault="004D3A13" w:rsidP="00E2461E">
      <w:pPr>
        <w:pStyle w:val="a5"/>
        <w:spacing w:before="0" w:beforeAutospacing="0" w:after="0" w:afterAutospacing="0" w:line="360" w:lineRule="auto"/>
        <w:ind w:firstLineChars="200" w:firstLine="480"/>
        <w:jc w:val="both"/>
      </w:pPr>
      <w:r w:rsidRPr="00590A85">
        <w:rPr>
          <w:rFonts w:ascii="Times New Roman" w:hint="eastAsia"/>
          <w:color w:val="000000"/>
        </w:rPr>
        <w:t>根据</w:t>
      </w:r>
      <w:r w:rsidRPr="00590A85">
        <w:rPr>
          <w:rFonts w:ascii="Times New Roman"/>
          <w:color w:val="000000"/>
        </w:rPr>
        <w:t>2014</w:t>
      </w:r>
      <w:r w:rsidRPr="00590A85">
        <w:rPr>
          <w:rFonts w:ascii="Times New Roman" w:hint="eastAsia"/>
          <w:color w:val="000000"/>
        </w:rPr>
        <w:t>年</w:t>
      </w:r>
      <w:r w:rsidRPr="00590A85">
        <w:rPr>
          <w:rFonts w:ascii="Times New Roman"/>
          <w:color w:val="000000"/>
        </w:rPr>
        <w:t>7</w:t>
      </w:r>
      <w:r w:rsidRPr="00590A85">
        <w:rPr>
          <w:rFonts w:ascii="Times New Roman" w:hint="eastAsia"/>
          <w:color w:val="000000"/>
        </w:rPr>
        <w:t>月</w:t>
      </w:r>
      <w:r w:rsidR="00ED2236" w:rsidRPr="00590A85">
        <w:rPr>
          <w:rFonts w:ascii="Times New Roman"/>
          <w:color w:val="000000"/>
        </w:rPr>
        <w:t>7</w:t>
      </w:r>
      <w:r w:rsidR="00ED2236" w:rsidRPr="00590A85">
        <w:rPr>
          <w:rFonts w:ascii="Times New Roman"/>
          <w:color w:val="000000"/>
        </w:rPr>
        <w:t>日颁布、同年</w:t>
      </w:r>
      <w:r w:rsidR="00ED2236" w:rsidRPr="00590A85">
        <w:rPr>
          <w:rFonts w:ascii="Times New Roman"/>
          <w:color w:val="000000"/>
        </w:rPr>
        <w:t>8</w:t>
      </w:r>
      <w:r w:rsidR="00ED2236" w:rsidRPr="00590A85">
        <w:rPr>
          <w:rFonts w:ascii="Times New Roman"/>
          <w:color w:val="000000"/>
        </w:rPr>
        <w:t>月</w:t>
      </w:r>
      <w:r w:rsidR="00ED2236" w:rsidRPr="00590A85">
        <w:rPr>
          <w:rFonts w:ascii="Times New Roman"/>
          <w:color w:val="000000"/>
        </w:rPr>
        <w:t>8</w:t>
      </w:r>
      <w:r w:rsidR="00ED2236" w:rsidRPr="00590A85">
        <w:rPr>
          <w:rFonts w:ascii="Times New Roman"/>
          <w:color w:val="000000"/>
        </w:rPr>
        <w:t>日</w:t>
      </w:r>
      <w:r w:rsidR="00ED2236" w:rsidRPr="00774376">
        <w:t>实施</w:t>
      </w:r>
      <w:r w:rsidRPr="00590A85">
        <w:rPr>
          <w:rFonts w:ascii="Times New Roman" w:hint="eastAsia"/>
          <w:color w:val="000000"/>
        </w:rPr>
        <w:t>的《公开募集证券投资基金运作管理办法》第三十条的规定“</w:t>
      </w:r>
      <w:r w:rsidR="00ED2236" w:rsidRPr="00590A85">
        <w:rPr>
          <w:rFonts w:ascii="Times New Roman" w:hint="eastAsia"/>
          <w:color w:val="000000"/>
        </w:rPr>
        <w:t>基金合同和基金招募说明书应当按照下列规定载明基金的类别：（</w:t>
      </w:r>
      <w:r w:rsidR="00ED2236" w:rsidRPr="00590A85">
        <w:rPr>
          <w:rFonts w:ascii="Times New Roman"/>
          <w:color w:val="000000"/>
        </w:rPr>
        <w:t>一）</w:t>
      </w:r>
      <w:r w:rsidRPr="00590A85">
        <w:rPr>
          <w:rFonts w:ascii="Times New Roman" w:hint="eastAsia"/>
          <w:color w:val="000000"/>
        </w:rPr>
        <w:t>百分之八十以上的基金资产投资于股票的，为股票基金</w:t>
      </w:r>
      <w:r w:rsidR="00E2461E">
        <w:rPr>
          <w:rFonts w:hint="eastAsia"/>
        </w:rPr>
        <w:t>；</w:t>
      </w:r>
      <w:r w:rsidR="00E2461E" w:rsidRPr="005979D7">
        <w:rPr>
          <w:rFonts w:hint="eastAsia"/>
        </w:rPr>
        <w:t>……</w:t>
      </w:r>
      <w:r w:rsidR="00ED2236" w:rsidRPr="00590A85">
        <w:rPr>
          <w:rFonts w:ascii="Times New Roman" w:hint="eastAsia"/>
          <w:color w:val="000000"/>
        </w:rPr>
        <w:t>（</w:t>
      </w:r>
      <w:r w:rsidR="00E2461E" w:rsidRPr="005979D7">
        <w:rPr>
          <w:rFonts w:hint="eastAsia"/>
        </w:rPr>
        <w:t>五</w:t>
      </w:r>
      <w:r w:rsidR="00ED2236" w:rsidRPr="00590A85">
        <w:rPr>
          <w:rFonts w:ascii="Times New Roman"/>
          <w:color w:val="000000"/>
        </w:rPr>
        <w:t>）</w:t>
      </w:r>
      <w:r w:rsidR="00E2461E" w:rsidRPr="005979D7">
        <w:rPr>
          <w:rFonts w:hint="eastAsia"/>
        </w:rPr>
        <w:t>投资于股票、债券、货币市场工具或其他基金份额, 并且股票投资、债券投资、基金投资的比例不符合第</w:t>
      </w:r>
      <w:r w:rsidR="00ED2236" w:rsidRPr="00590A85">
        <w:rPr>
          <w:rFonts w:ascii="Times New Roman" w:hint="eastAsia"/>
          <w:color w:val="000000"/>
        </w:rPr>
        <w:t>（</w:t>
      </w:r>
      <w:r w:rsidR="00E2461E" w:rsidRPr="005979D7">
        <w:rPr>
          <w:rFonts w:hint="eastAsia"/>
        </w:rPr>
        <w:t>一</w:t>
      </w:r>
      <w:r w:rsidR="00ED2236" w:rsidRPr="00590A85">
        <w:rPr>
          <w:rFonts w:ascii="Times New Roman"/>
          <w:color w:val="000000"/>
        </w:rPr>
        <w:t>）</w:t>
      </w:r>
      <w:r w:rsidR="00E2461E" w:rsidRPr="005979D7">
        <w:rPr>
          <w:rFonts w:hint="eastAsia"/>
        </w:rPr>
        <w:t>项、第</w:t>
      </w:r>
      <w:r w:rsidR="00ED2236" w:rsidRPr="00590A85">
        <w:rPr>
          <w:rFonts w:ascii="Times New Roman" w:hint="eastAsia"/>
          <w:color w:val="000000"/>
        </w:rPr>
        <w:t>（</w:t>
      </w:r>
      <w:r w:rsidR="00E2461E" w:rsidRPr="005979D7">
        <w:rPr>
          <w:rFonts w:hint="eastAsia"/>
        </w:rPr>
        <w:t>二</w:t>
      </w:r>
      <w:r w:rsidR="00ED2236" w:rsidRPr="00590A85">
        <w:rPr>
          <w:rFonts w:ascii="Times New Roman"/>
          <w:color w:val="000000"/>
        </w:rPr>
        <w:t>）</w:t>
      </w:r>
      <w:r w:rsidR="00E2461E" w:rsidRPr="005979D7">
        <w:rPr>
          <w:rFonts w:hint="eastAsia"/>
        </w:rPr>
        <w:t>项、第</w:t>
      </w:r>
      <w:r w:rsidR="00ED2236" w:rsidRPr="00590A85">
        <w:rPr>
          <w:rFonts w:ascii="Times New Roman" w:hint="eastAsia"/>
          <w:color w:val="000000"/>
        </w:rPr>
        <w:t>（</w:t>
      </w:r>
      <w:r w:rsidR="00E2461E" w:rsidRPr="005979D7">
        <w:rPr>
          <w:rFonts w:hint="eastAsia"/>
        </w:rPr>
        <w:t>四</w:t>
      </w:r>
      <w:r w:rsidR="00ED2236" w:rsidRPr="00590A85">
        <w:rPr>
          <w:rFonts w:ascii="Times New Roman"/>
          <w:color w:val="000000"/>
        </w:rPr>
        <w:t>）</w:t>
      </w:r>
      <w:r w:rsidR="00E2461E" w:rsidRPr="005979D7">
        <w:rPr>
          <w:rFonts w:hint="eastAsia"/>
        </w:rPr>
        <w:t>项规定的, 为混合基金</w:t>
      </w:r>
      <w:r w:rsidR="00ED2236">
        <w:rPr>
          <w:rFonts w:hint="eastAsia"/>
        </w:rPr>
        <w:t>；</w:t>
      </w:r>
      <w:r w:rsidR="0083108B" w:rsidRPr="005979D7">
        <w:rPr>
          <w:rFonts w:hint="eastAsia"/>
        </w:rPr>
        <w:t>……</w:t>
      </w:r>
      <w:r w:rsidRPr="00590A85">
        <w:rPr>
          <w:rFonts w:ascii="Times New Roman" w:hint="eastAsia"/>
          <w:color w:val="000000"/>
        </w:rPr>
        <w:t>”</w:t>
      </w:r>
      <w:r w:rsidR="0046755C" w:rsidRPr="00590A85">
        <w:rPr>
          <w:rFonts w:ascii="Times New Roman" w:hint="eastAsia"/>
          <w:color w:val="000000"/>
        </w:rPr>
        <w:t>。由于上述</w:t>
      </w:r>
      <w:r w:rsidR="00D160EA" w:rsidRPr="00590A85">
        <w:rPr>
          <w:rFonts w:ascii="Times New Roman" w:hint="eastAsia"/>
          <w:color w:val="000000"/>
        </w:rPr>
        <w:t>原</w:t>
      </w:r>
      <w:r w:rsidR="0046755C" w:rsidRPr="00590A85">
        <w:rPr>
          <w:rFonts w:ascii="Times New Roman" w:hint="eastAsia"/>
          <w:color w:val="000000"/>
        </w:rPr>
        <w:t>股票型基金投资比例已不符合</w:t>
      </w:r>
      <w:r w:rsidR="00E04911" w:rsidRPr="00590A85">
        <w:rPr>
          <w:rFonts w:ascii="Times New Roman" w:hint="eastAsia"/>
          <w:color w:val="000000"/>
        </w:rPr>
        <w:t>《公开募集证券投资基金运作管理办法》</w:t>
      </w:r>
      <w:r w:rsidR="0048038F">
        <w:rPr>
          <w:rFonts w:ascii="Times New Roman" w:hint="eastAsia"/>
          <w:color w:val="000000"/>
        </w:rPr>
        <w:t>中</w:t>
      </w:r>
      <w:r w:rsidR="00E04911" w:rsidRPr="00590A85">
        <w:rPr>
          <w:rFonts w:ascii="Times New Roman" w:hint="eastAsia"/>
          <w:color w:val="000000"/>
        </w:rPr>
        <w:t>关于</w:t>
      </w:r>
      <w:r w:rsidR="0046755C" w:rsidRPr="00590A85">
        <w:rPr>
          <w:rFonts w:ascii="Times New Roman" w:hint="eastAsia"/>
          <w:color w:val="000000"/>
        </w:rPr>
        <w:t>股票型基金</w:t>
      </w:r>
      <w:r w:rsidR="00E04911" w:rsidRPr="00590A85">
        <w:rPr>
          <w:rFonts w:ascii="Times New Roman" w:hint="eastAsia"/>
          <w:color w:val="000000"/>
        </w:rPr>
        <w:t>的</w:t>
      </w:r>
      <w:r w:rsidR="0046755C" w:rsidRPr="00590A85">
        <w:rPr>
          <w:rFonts w:ascii="Times New Roman" w:hint="eastAsia"/>
          <w:color w:val="000000"/>
        </w:rPr>
        <w:t>要求，经与上述基金托管人</w:t>
      </w:r>
      <w:r w:rsidR="0046755C" w:rsidRPr="00590A85">
        <w:rPr>
          <w:rFonts w:ascii="Times New Roman" w:hint="eastAsia"/>
          <w:color w:val="000000"/>
        </w:rPr>
        <w:lastRenderedPageBreak/>
        <w:t>协商一致，</w:t>
      </w:r>
      <w:r w:rsidR="00A139E4">
        <w:rPr>
          <w:rFonts w:ascii="Times New Roman" w:hint="eastAsia"/>
          <w:color w:val="000000"/>
        </w:rPr>
        <w:t>本</w:t>
      </w:r>
      <w:r w:rsidR="0046755C" w:rsidRPr="00590A85">
        <w:rPr>
          <w:rFonts w:ascii="Times New Roman" w:hint="eastAsia"/>
          <w:color w:val="000000"/>
        </w:rPr>
        <w:t>基金管理人将调整上述基金类型为混合型基金</w:t>
      </w:r>
      <w:r w:rsidR="00D160EA" w:rsidRPr="00590A85">
        <w:rPr>
          <w:rFonts w:ascii="Times New Roman" w:hint="eastAsia"/>
          <w:color w:val="000000"/>
        </w:rPr>
        <w:t>、</w:t>
      </w:r>
      <w:r w:rsidR="0046755C" w:rsidRPr="00590A85">
        <w:rPr>
          <w:rFonts w:ascii="Times New Roman" w:hint="eastAsia"/>
          <w:color w:val="000000"/>
        </w:rPr>
        <w:t>相应变更基金名称，并对应修改基金合同和托管协议相关表述。</w:t>
      </w:r>
    </w:p>
    <w:p w:rsidR="00F813D3" w:rsidRPr="00590A85" w:rsidRDefault="00217359" w:rsidP="0048038F">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同时，依据</w:t>
      </w:r>
      <w:r w:rsidR="00A37EFF" w:rsidRPr="00590A85">
        <w:rPr>
          <w:rFonts w:ascii="Times New Roman" w:hint="eastAsia"/>
          <w:color w:val="000000"/>
        </w:rPr>
        <w:t>上述基金基金合同中“</w:t>
      </w:r>
      <w:r w:rsidR="00A37EFF" w:rsidRPr="00590A85">
        <w:rPr>
          <w:rFonts w:ascii="Times New Roman"/>
          <w:color w:val="000000"/>
        </w:rPr>
        <w:t>基金份额持有人大会</w:t>
      </w:r>
      <w:r w:rsidR="00A37EFF" w:rsidRPr="00590A85">
        <w:rPr>
          <w:rFonts w:ascii="Times New Roman" w:hint="eastAsia"/>
          <w:color w:val="000000"/>
        </w:rPr>
        <w:t>”</w:t>
      </w:r>
      <w:r w:rsidR="00DD5CAF">
        <w:rPr>
          <w:rFonts w:ascii="Times New Roman" w:hint="eastAsia"/>
          <w:color w:val="000000"/>
        </w:rPr>
        <w:t>章节</w:t>
      </w:r>
      <w:r w:rsidR="00A37EFF" w:rsidRPr="00590A85">
        <w:rPr>
          <w:rFonts w:ascii="Times New Roman" w:hint="eastAsia"/>
          <w:color w:val="000000"/>
        </w:rPr>
        <w:t>的相关规定</w:t>
      </w:r>
      <w:r w:rsidR="0048038F">
        <w:rPr>
          <w:rFonts w:ascii="Times New Roman" w:hint="eastAsia"/>
          <w:color w:val="000000"/>
        </w:rPr>
        <w:t>，</w:t>
      </w:r>
      <w:r w:rsidR="0048038F" w:rsidRPr="00590A85">
        <w:rPr>
          <w:rFonts w:ascii="Times New Roman" w:hint="eastAsia"/>
          <w:color w:val="000000"/>
        </w:rPr>
        <w:t>因相应的法律法规发生变动必须对基金合同进行修改</w:t>
      </w:r>
      <w:r w:rsidR="0048038F">
        <w:rPr>
          <w:rFonts w:ascii="Times New Roman" w:hint="eastAsia"/>
          <w:color w:val="000000"/>
        </w:rPr>
        <w:t>、</w:t>
      </w:r>
      <w:r w:rsidR="0048038F" w:rsidRPr="00590A85">
        <w:rPr>
          <w:rFonts w:ascii="Times New Roman" w:hint="eastAsia"/>
          <w:color w:val="000000"/>
        </w:rPr>
        <w:t>对基金合同的修改不涉及基金合同当事人权利义务关系发生变化</w:t>
      </w:r>
      <w:r w:rsidR="0048038F">
        <w:rPr>
          <w:rFonts w:ascii="Times New Roman" w:hint="eastAsia"/>
          <w:color w:val="000000"/>
        </w:rPr>
        <w:t>、</w:t>
      </w:r>
      <w:r w:rsidR="0048038F" w:rsidRPr="00590A85">
        <w:rPr>
          <w:rFonts w:ascii="Times New Roman" w:hint="eastAsia"/>
          <w:color w:val="000000"/>
        </w:rPr>
        <w:t>基金合同的修改对基金份额持有人利益无实质性不利影响</w:t>
      </w:r>
      <w:r w:rsidR="0048038F">
        <w:rPr>
          <w:rFonts w:ascii="Times New Roman" w:hint="eastAsia"/>
          <w:color w:val="000000"/>
        </w:rPr>
        <w:t>的，</w:t>
      </w:r>
      <w:r w:rsidR="00A37EFF" w:rsidRPr="00590A85">
        <w:rPr>
          <w:rFonts w:ascii="Times New Roman" w:hint="eastAsia"/>
          <w:color w:val="000000"/>
        </w:rPr>
        <w:t>可由基金管理人和基金托管人协商后修改基金合同，</w:t>
      </w:r>
      <w:r w:rsidR="0048038F">
        <w:rPr>
          <w:rFonts w:ascii="Times New Roman" w:hint="eastAsia"/>
          <w:color w:val="000000"/>
        </w:rPr>
        <w:t>而</w:t>
      </w:r>
      <w:r w:rsidR="00242B41">
        <w:rPr>
          <w:rFonts w:ascii="Times New Roman" w:hint="eastAsia"/>
          <w:color w:val="000000"/>
        </w:rPr>
        <w:t>无</w:t>
      </w:r>
      <w:r w:rsidR="00A37EFF" w:rsidRPr="00590A85">
        <w:rPr>
          <w:rFonts w:ascii="Times New Roman" w:hint="eastAsia"/>
          <w:color w:val="000000"/>
        </w:rPr>
        <w:t>需召开基金份额持有人大会</w:t>
      </w:r>
      <w:r w:rsidR="0048038F">
        <w:rPr>
          <w:rFonts w:ascii="Times New Roman" w:hint="eastAsia"/>
          <w:color w:val="000000"/>
        </w:rPr>
        <w:t>。</w:t>
      </w:r>
      <w:r w:rsidRPr="00590A85">
        <w:rPr>
          <w:rFonts w:ascii="Times New Roman" w:hint="eastAsia"/>
          <w:color w:val="000000"/>
        </w:rPr>
        <w:t>本次修改基金合同和托管协议</w:t>
      </w:r>
      <w:r w:rsidR="0048038F">
        <w:rPr>
          <w:rFonts w:ascii="Times New Roman" w:hint="eastAsia"/>
          <w:color w:val="000000"/>
        </w:rPr>
        <w:t>即</w:t>
      </w:r>
      <w:r w:rsidR="0048038F">
        <w:rPr>
          <w:rFonts w:ascii="Times New Roman"/>
          <w:color w:val="000000"/>
        </w:rPr>
        <w:t>属于上述情形，因而</w:t>
      </w:r>
      <w:r w:rsidRPr="00590A85">
        <w:rPr>
          <w:rFonts w:ascii="Times New Roman" w:hint="eastAsia"/>
          <w:color w:val="000000"/>
        </w:rPr>
        <w:t>无需召开基金</w:t>
      </w:r>
      <w:r w:rsidR="00175345" w:rsidRPr="00590A85">
        <w:rPr>
          <w:rFonts w:ascii="Times New Roman" w:hint="eastAsia"/>
          <w:color w:val="000000"/>
        </w:rPr>
        <w:t>份额</w:t>
      </w:r>
      <w:r w:rsidRPr="00590A85">
        <w:rPr>
          <w:rFonts w:ascii="Times New Roman" w:hint="eastAsia"/>
          <w:color w:val="000000"/>
        </w:rPr>
        <w:t>持有</w:t>
      </w:r>
      <w:r w:rsidR="00175345" w:rsidRPr="00590A85">
        <w:rPr>
          <w:rFonts w:ascii="Times New Roman" w:hint="eastAsia"/>
          <w:color w:val="000000"/>
        </w:rPr>
        <w:t>人</w:t>
      </w:r>
      <w:r w:rsidRPr="00590A85">
        <w:rPr>
          <w:rFonts w:ascii="Times New Roman" w:hint="eastAsia"/>
          <w:color w:val="000000"/>
        </w:rPr>
        <w:t>大会。</w:t>
      </w:r>
    </w:p>
    <w:p w:rsidR="00217359" w:rsidRPr="00590A85" w:rsidRDefault="00217359" w:rsidP="00217359">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本次</w:t>
      </w:r>
      <w:r w:rsidR="00ED1F76" w:rsidRPr="00590A85">
        <w:rPr>
          <w:rFonts w:ascii="Times New Roman" w:hint="eastAsia"/>
          <w:color w:val="000000"/>
        </w:rPr>
        <w:t>对</w:t>
      </w:r>
      <w:r w:rsidR="00D160EA" w:rsidRPr="00590A85">
        <w:rPr>
          <w:rFonts w:ascii="Times New Roman" w:hint="eastAsia"/>
          <w:color w:val="000000"/>
        </w:rPr>
        <w:t>上述基金</w:t>
      </w:r>
      <w:r w:rsidR="00ED1F76" w:rsidRPr="00590A85">
        <w:rPr>
          <w:rFonts w:ascii="Times New Roman" w:hint="eastAsia"/>
          <w:color w:val="000000"/>
        </w:rPr>
        <w:t>基金合同和托管协议</w:t>
      </w:r>
      <w:r w:rsidRPr="00590A85">
        <w:rPr>
          <w:rFonts w:ascii="Times New Roman"/>
          <w:color w:val="000000"/>
        </w:rPr>
        <w:t>具体</w:t>
      </w:r>
      <w:r w:rsidRPr="00590A85">
        <w:rPr>
          <w:rFonts w:ascii="Times New Roman" w:hint="eastAsia"/>
          <w:color w:val="000000"/>
        </w:rPr>
        <w:t>修改</w:t>
      </w:r>
      <w:r w:rsidRPr="00590A85">
        <w:rPr>
          <w:rFonts w:ascii="Times New Roman"/>
          <w:color w:val="000000"/>
        </w:rPr>
        <w:t>内容如下：</w:t>
      </w:r>
    </w:p>
    <w:p w:rsidR="00F813D3" w:rsidRPr="00590A85" w:rsidRDefault="00217359" w:rsidP="001F331E">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一、修改基金类别</w:t>
      </w:r>
      <w:r w:rsidR="00A23DB6">
        <w:rPr>
          <w:rFonts w:ascii="Times New Roman" w:hint="eastAsia"/>
          <w:color w:val="000000"/>
        </w:rPr>
        <w:t>及相应</w:t>
      </w:r>
      <w:r w:rsidR="00A23DB6">
        <w:rPr>
          <w:rFonts w:ascii="Times New Roman"/>
          <w:color w:val="000000"/>
        </w:rPr>
        <w:t>表述</w:t>
      </w:r>
    </w:p>
    <w:p w:rsidR="00217359" w:rsidRPr="00590A85" w:rsidRDefault="00D8362F" w:rsidP="00217359">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上述基金的</w:t>
      </w:r>
      <w:r w:rsidRPr="00590A85">
        <w:rPr>
          <w:rFonts w:ascii="Times New Roman"/>
          <w:color w:val="000000"/>
        </w:rPr>
        <w:t>基金合同</w:t>
      </w:r>
      <w:r w:rsidR="00416CF6" w:rsidRPr="00590A85">
        <w:rPr>
          <w:rFonts w:ascii="Times New Roman" w:hint="eastAsia"/>
          <w:color w:val="000000"/>
        </w:rPr>
        <w:t>中</w:t>
      </w:r>
      <w:r w:rsidR="00B1548E" w:rsidRPr="00590A85">
        <w:rPr>
          <w:rFonts w:ascii="Times New Roman" w:hint="eastAsia"/>
          <w:color w:val="000000"/>
        </w:rPr>
        <w:t>涉及</w:t>
      </w:r>
      <w:r w:rsidR="00B1548E" w:rsidRPr="00590A85">
        <w:rPr>
          <w:rFonts w:ascii="Times New Roman"/>
          <w:color w:val="000000"/>
        </w:rPr>
        <w:t>基金类</w:t>
      </w:r>
      <w:r w:rsidR="00416CF6" w:rsidRPr="00590A85">
        <w:rPr>
          <w:rFonts w:ascii="Times New Roman" w:hint="eastAsia"/>
          <w:color w:val="000000"/>
        </w:rPr>
        <w:t>别</w:t>
      </w:r>
      <w:r w:rsidR="001F331E">
        <w:rPr>
          <w:rFonts w:ascii="Times New Roman" w:hint="eastAsia"/>
          <w:color w:val="000000"/>
        </w:rPr>
        <w:t>信息</w:t>
      </w:r>
      <w:r w:rsidRPr="00590A85">
        <w:rPr>
          <w:rFonts w:ascii="Times New Roman" w:hint="eastAsia"/>
          <w:color w:val="000000"/>
        </w:rPr>
        <w:t>的修改：</w:t>
      </w:r>
      <w:r w:rsidR="00ED1F76" w:rsidRPr="00590A85">
        <w:rPr>
          <w:rFonts w:ascii="Times New Roman" w:hint="eastAsia"/>
          <w:color w:val="000000"/>
        </w:rPr>
        <w:t>将</w:t>
      </w:r>
      <w:r w:rsidR="00217359" w:rsidRPr="00590A85">
        <w:rPr>
          <w:rFonts w:ascii="Times New Roman" w:hint="eastAsia"/>
          <w:color w:val="000000"/>
        </w:rPr>
        <w:t>原</w:t>
      </w:r>
      <w:r w:rsidRPr="00590A85">
        <w:rPr>
          <w:rFonts w:ascii="Times New Roman" w:hint="eastAsia"/>
          <w:color w:val="000000"/>
        </w:rPr>
        <w:t>“股票型”修改为“混合型”或</w:t>
      </w:r>
      <w:r w:rsidR="00217359" w:rsidRPr="00590A85">
        <w:rPr>
          <w:rFonts w:ascii="Times New Roman" w:hint="eastAsia"/>
          <w:color w:val="000000"/>
        </w:rPr>
        <w:t>原</w:t>
      </w:r>
      <w:r w:rsidRPr="00590A85">
        <w:rPr>
          <w:rFonts w:ascii="Times New Roman" w:hint="eastAsia"/>
          <w:color w:val="000000"/>
        </w:rPr>
        <w:t>“股票型基金”</w:t>
      </w:r>
      <w:r w:rsidR="00064C68" w:rsidRPr="00590A85">
        <w:rPr>
          <w:rFonts w:ascii="Times New Roman" w:hint="eastAsia"/>
          <w:color w:val="000000"/>
        </w:rPr>
        <w:t>、</w:t>
      </w:r>
      <w:r w:rsidR="00064C68" w:rsidRPr="00590A85">
        <w:rPr>
          <w:rFonts w:ascii="Times New Roman"/>
          <w:color w:val="000000"/>
        </w:rPr>
        <w:t>“股票基金”</w:t>
      </w:r>
      <w:r w:rsidRPr="00590A85">
        <w:rPr>
          <w:rFonts w:ascii="Times New Roman" w:hint="eastAsia"/>
          <w:color w:val="000000"/>
        </w:rPr>
        <w:t>修改为“混合型基金”或</w:t>
      </w:r>
      <w:r w:rsidR="00217359" w:rsidRPr="00590A85">
        <w:rPr>
          <w:rFonts w:ascii="Times New Roman" w:hint="eastAsia"/>
          <w:color w:val="000000"/>
        </w:rPr>
        <w:t>原</w:t>
      </w:r>
      <w:r w:rsidRPr="00590A85">
        <w:rPr>
          <w:rFonts w:ascii="Times New Roman" w:hint="eastAsia"/>
          <w:color w:val="000000"/>
        </w:rPr>
        <w:t>“股票型证券投资基金”修改为“混合型证券投资基金”</w:t>
      </w:r>
      <w:r w:rsidR="00FC5B11" w:rsidRPr="00590A85">
        <w:rPr>
          <w:rFonts w:ascii="Times New Roman" w:hint="eastAsia"/>
          <w:color w:val="000000"/>
        </w:rPr>
        <w:t>等</w:t>
      </w:r>
      <w:r w:rsidRPr="00590A85">
        <w:rPr>
          <w:rFonts w:ascii="Times New Roman" w:hint="eastAsia"/>
          <w:color w:val="000000"/>
        </w:rPr>
        <w:t>。</w:t>
      </w:r>
    </w:p>
    <w:p w:rsidR="00F813D3" w:rsidRPr="00590A85" w:rsidRDefault="00006566" w:rsidP="001F331E">
      <w:pPr>
        <w:pStyle w:val="a5"/>
        <w:spacing w:before="0" w:beforeAutospacing="0" w:after="0" w:afterAutospacing="0" w:line="360" w:lineRule="auto"/>
        <w:ind w:firstLineChars="200" w:firstLine="480"/>
        <w:jc w:val="both"/>
        <w:rPr>
          <w:rFonts w:ascii="Times New Roman"/>
          <w:color w:val="000000"/>
        </w:rPr>
      </w:pPr>
      <w:r>
        <w:rPr>
          <w:rFonts w:ascii="Times New Roman" w:hint="eastAsia"/>
          <w:color w:val="000000"/>
        </w:rPr>
        <w:t>同时</w:t>
      </w:r>
      <w:r>
        <w:rPr>
          <w:rFonts w:ascii="Times New Roman"/>
          <w:color w:val="000000"/>
        </w:rPr>
        <w:t>相应</w:t>
      </w:r>
      <w:r w:rsidR="00ED1F76" w:rsidRPr="00590A85">
        <w:rPr>
          <w:rFonts w:ascii="Times New Roman" w:hint="eastAsia"/>
          <w:color w:val="000000"/>
        </w:rPr>
        <w:t>修改基金名称</w:t>
      </w:r>
      <w:r w:rsidR="00B1548E" w:rsidRPr="00590A85">
        <w:rPr>
          <w:rFonts w:ascii="Times New Roman" w:hint="eastAsia"/>
          <w:color w:val="000000"/>
        </w:rPr>
        <w:t>、</w:t>
      </w:r>
      <w:r w:rsidR="00922CFC" w:rsidRPr="00590A85">
        <w:rPr>
          <w:rFonts w:ascii="Times New Roman" w:hint="eastAsia"/>
          <w:color w:val="000000"/>
        </w:rPr>
        <w:t>前言</w:t>
      </w:r>
      <w:r w:rsidR="00922CFC" w:rsidRPr="00590A85">
        <w:rPr>
          <w:rFonts w:ascii="Times New Roman"/>
          <w:color w:val="000000"/>
        </w:rPr>
        <w:t>和</w:t>
      </w:r>
      <w:r w:rsidR="00B1548E" w:rsidRPr="00590A85">
        <w:rPr>
          <w:rFonts w:ascii="Times New Roman"/>
          <w:color w:val="000000"/>
        </w:rPr>
        <w:t>释义</w:t>
      </w:r>
      <w:r w:rsidR="00922CFC" w:rsidRPr="00590A85">
        <w:rPr>
          <w:rFonts w:ascii="Times New Roman" w:hint="eastAsia"/>
          <w:color w:val="000000"/>
        </w:rPr>
        <w:t>以及</w:t>
      </w:r>
      <w:r w:rsidR="00ED1F76" w:rsidRPr="00590A85">
        <w:rPr>
          <w:rFonts w:ascii="Times New Roman" w:hint="eastAsia"/>
          <w:color w:val="000000"/>
        </w:rPr>
        <w:t>风险收益特征</w:t>
      </w:r>
      <w:r w:rsidR="00B1548E" w:rsidRPr="00590A85">
        <w:rPr>
          <w:rFonts w:ascii="Times New Roman" w:hint="eastAsia"/>
          <w:color w:val="000000"/>
        </w:rPr>
        <w:t>等</w:t>
      </w:r>
      <w:r w:rsidR="001F331E">
        <w:rPr>
          <w:rFonts w:ascii="Times New Roman" w:hint="eastAsia"/>
          <w:color w:val="000000"/>
        </w:rPr>
        <w:t>相关</w:t>
      </w:r>
      <w:r w:rsidR="00ED1F76" w:rsidRPr="00590A85">
        <w:rPr>
          <w:rFonts w:ascii="Times New Roman" w:hint="eastAsia"/>
          <w:color w:val="000000"/>
        </w:rPr>
        <w:t>表述</w:t>
      </w:r>
      <w:r>
        <w:rPr>
          <w:rFonts w:ascii="Times New Roman" w:hint="eastAsia"/>
          <w:color w:val="00000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2693"/>
        <w:gridCol w:w="2460"/>
      </w:tblGrid>
      <w:tr w:rsidR="0048038F" w:rsidRPr="00590A85" w:rsidTr="00590A85">
        <w:tc>
          <w:tcPr>
            <w:tcW w:w="1418" w:type="dxa"/>
            <w:shd w:val="clear" w:color="auto" w:fill="auto"/>
          </w:tcPr>
          <w:p w:rsidR="00172C2D" w:rsidRPr="00590A85" w:rsidRDefault="008630B8" w:rsidP="00590A85">
            <w:pPr>
              <w:pStyle w:val="a5"/>
              <w:spacing w:before="0" w:beforeAutospacing="0" w:after="0" w:afterAutospacing="0" w:line="360" w:lineRule="auto"/>
              <w:jc w:val="both"/>
              <w:rPr>
                <w:rFonts w:ascii="Times New Roman"/>
                <w:color w:val="000000"/>
              </w:rPr>
            </w:pPr>
            <w:r w:rsidRPr="00590A85">
              <w:rPr>
                <w:rFonts w:ascii="Times New Roman" w:hint="eastAsia"/>
                <w:color w:val="000000"/>
              </w:rPr>
              <w:t>原</w:t>
            </w:r>
            <w:r w:rsidR="00172C2D" w:rsidRPr="00590A85">
              <w:rPr>
                <w:rFonts w:ascii="Times New Roman" w:hint="eastAsia"/>
                <w:color w:val="000000"/>
              </w:rPr>
              <w:t>基金</w:t>
            </w:r>
            <w:r w:rsidRPr="00590A85">
              <w:rPr>
                <w:rFonts w:ascii="Times New Roman" w:hint="eastAsia"/>
                <w:color w:val="000000"/>
              </w:rPr>
              <w:t>名</w:t>
            </w:r>
            <w:r w:rsidR="00172C2D" w:rsidRPr="00590A85">
              <w:rPr>
                <w:rFonts w:ascii="Times New Roman" w:hint="eastAsia"/>
                <w:color w:val="000000"/>
              </w:rPr>
              <w:t>称</w:t>
            </w:r>
          </w:p>
        </w:tc>
        <w:tc>
          <w:tcPr>
            <w:tcW w:w="1843" w:type="dxa"/>
            <w:shd w:val="clear" w:color="auto" w:fill="auto"/>
          </w:tcPr>
          <w:p w:rsidR="00172C2D" w:rsidRPr="00590A85" w:rsidRDefault="00172C2D" w:rsidP="00590A85">
            <w:pPr>
              <w:pStyle w:val="a5"/>
              <w:spacing w:before="0" w:beforeAutospacing="0" w:after="0" w:afterAutospacing="0" w:line="360" w:lineRule="auto"/>
              <w:jc w:val="both"/>
              <w:rPr>
                <w:rFonts w:ascii="Times New Roman"/>
                <w:color w:val="000000"/>
              </w:rPr>
            </w:pPr>
            <w:r w:rsidRPr="00590A85">
              <w:rPr>
                <w:rFonts w:ascii="Times New Roman" w:hint="eastAsia"/>
                <w:color w:val="000000"/>
              </w:rPr>
              <w:t>修改</w:t>
            </w:r>
            <w:r w:rsidR="00217359" w:rsidRPr="00590A85">
              <w:rPr>
                <w:rFonts w:ascii="Times New Roman" w:hint="eastAsia"/>
                <w:color w:val="000000"/>
              </w:rPr>
              <w:t>章节</w:t>
            </w:r>
          </w:p>
        </w:tc>
        <w:tc>
          <w:tcPr>
            <w:tcW w:w="2693" w:type="dxa"/>
            <w:shd w:val="clear" w:color="auto" w:fill="auto"/>
          </w:tcPr>
          <w:p w:rsidR="00172C2D" w:rsidRPr="00590A85" w:rsidRDefault="00172C2D" w:rsidP="00C175EB">
            <w:pPr>
              <w:pStyle w:val="a5"/>
              <w:spacing w:before="0" w:beforeAutospacing="0" w:after="0" w:afterAutospacing="0" w:line="360" w:lineRule="auto"/>
              <w:jc w:val="both"/>
              <w:rPr>
                <w:rFonts w:ascii="Times New Roman"/>
                <w:color w:val="000000"/>
              </w:rPr>
            </w:pPr>
            <w:r w:rsidRPr="00590A85">
              <w:rPr>
                <w:rFonts w:ascii="Times New Roman" w:hint="eastAsia"/>
                <w:color w:val="000000"/>
              </w:rPr>
              <w:t>修改前</w:t>
            </w:r>
          </w:p>
        </w:tc>
        <w:tc>
          <w:tcPr>
            <w:tcW w:w="2460" w:type="dxa"/>
            <w:shd w:val="clear" w:color="auto" w:fill="auto"/>
          </w:tcPr>
          <w:p w:rsidR="00172C2D" w:rsidRPr="00590A85" w:rsidRDefault="00172C2D" w:rsidP="00590A85">
            <w:pPr>
              <w:pStyle w:val="a5"/>
              <w:spacing w:before="0" w:beforeAutospacing="0" w:after="0" w:afterAutospacing="0" w:line="360" w:lineRule="auto"/>
              <w:jc w:val="both"/>
              <w:rPr>
                <w:rFonts w:ascii="Times New Roman"/>
                <w:color w:val="000000"/>
              </w:rPr>
            </w:pPr>
            <w:r w:rsidRPr="00590A85">
              <w:rPr>
                <w:rFonts w:ascii="Times New Roman" w:hint="eastAsia"/>
                <w:color w:val="000000"/>
              </w:rPr>
              <w:t>修改后</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交银施罗德精选股票证券投资基金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交银施罗德精选股票证券投资基金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交银施罗德精选混合型证券投资基金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Pr>
                <w:rFonts w:hint="eastAsia"/>
              </w:rPr>
              <w:t>（三）、交银施罗德精选股票证券投资基金（</w:t>
            </w:r>
            <w:r>
              <w:t>以下简称“本基金”或</w:t>
            </w:r>
            <w:r>
              <w:rPr>
                <w:rFonts w:hint="eastAsia"/>
              </w:rPr>
              <w:t>“</w:t>
            </w:r>
            <w:r>
              <w:t>基金</w:t>
            </w:r>
            <w:r>
              <w:rPr>
                <w:rFonts w:hint="eastAsia"/>
              </w:rPr>
              <w:t>”</w:t>
            </w:r>
            <w:r>
              <w:t>）</w:t>
            </w:r>
            <w:r>
              <w:rPr>
                <w:rFonts w:hint="eastAsia"/>
              </w:rPr>
              <w:t>由基金管理人按照法律法规和基金合同的规定募集，并经中国证监会核准。中国证监会对</w:t>
            </w:r>
            <w:r w:rsidRPr="00456968">
              <w:rPr>
                <w:rFonts w:hint="eastAsia"/>
              </w:rPr>
              <w:t>基金</w:t>
            </w:r>
            <w:r>
              <w:rPr>
                <w:rFonts w:hint="eastAsia"/>
              </w:rPr>
              <w:t>募集的核准并不表明其对本基金的价值和收益作出实质性判断或保证，也不表明投资于本基金没有风险。投资者投资于本基金，必须自担风险。</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（三）、交银施罗德精选混合型证券投资基金由交银施罗德精选股票证券投资基金</w:t>
            </w:r>
            <w:r>
              <w:rPr>
                <w:rFonts w:hint="eastAsia"/>
              </w:rPr>
              <w:t>变更而来</w:t>
            </w:r>
            <w:r w:rsidRPr="00590A85">
              <w:rPr>
                <w:rFonts w:ascii="Times New Roman" w:hint="eastAsia"/>
                <w:color w:val="000000"/>
              </w:rPr>
              <w:t>，交银施罗德精选股票证券投资基金由基金管理人按照法律法规和基金合同的规定募集，并经中国证监会核准。中国证监会对交银施罗德精选股票证券投资基金募集的核准并不表明其对本基金的价值和收益作出实质性判断或保证，也不表明投资于本基金没有风险。投资者投资于本基金，必须自担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hint="eastAsia"/>
                <w:color w:val="000000"/>
                <w:szCs w:val="21"/>
              </w:rPr>
              <w:t>基金或本基金 指交银施罗德精选股票证券投资基金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hint="eastAsia"/>
                <w:color w:val="000000"/>
                <w:szCs w:val="21"/>
              </w:rPr>
              <w:t xml:space="preserve">基金或本基金 </w:t>
            </w:r>
            <w:r w:rsidRPr="00590A85">
              <w:rPr>
                <w:rFonts w:ascii="Times New Roman" w:hint="eastAsia"/>
                <w:color w:val="000000"/>
              </w:rPr>
              <w:t>指交银施罗德精选混合型证券投资基金，本基金由交银施罗德精选股票证券投资基金变更而来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前言和释义</w:t>
            </w:r>
          </w:p>
        </w:tc>
        <w:tc>
          <w:tcPr>
            <w:tcW w:w="2693" w:type="dxa"/>
            <w:shd w:val="clear" w:color="auto" w:fill="auto"/>
          </w:tcPr>
          <w:p w:rsidR="00C175EB" w:rsidRPr="00590A85" w:rsidRDefault="00C175EB" w:rsidP="008F7F1E">
            <w:pPr>
              <w:pStyle w:val="a5"/>
              <w:spacing w:before="0" w:beforeAutospacing="0" w:after="0" w:afterAutospacing="0"/>
              <w:jc w:val="both"/>
              <w:rPr>
                <w:rFonts w:ascii="Times New Roman"/>
                <w:color w:val="000000"/>
              </w:rPr>
            </w:pPr>
            <w:r w:rsidRPr="00590A85">
              <w:rPr>
                <w:rFonts w:hint="eastAsia"/>
                <w:color w:val="000000"/>
              </w:rPr>
              <w:t xml:space="preserve">发售公告 </w:t>
            </w:r>
            <w:r w:rsidRPr="00590A85">
              <w:rPr>
                <w:rFonts w:ascii="Times New Roman" w:hint="eastAsia"/>
                <w:color w:val="000000"/>
              </w:rPr>
              <w:t>指《</w:t>
            </w:r>
            <w:r w:rsidRPr="00590A85">
              <w:rPr>
                <w:rFonts w:ascii="Times New Roman"/>
                <w:color w:val="000000"/>
              </w:rPr>
              <w:t>交银施罗德精选</w:t>
            </w:r>
            <w:r w:rsidRPr="00590A85">
              <w:rPr>
                <w:rFonts w:ascii="Times New Roman" w:hint="eastAsia"/>
                <w:color w:val="000000"/>
              </w:rPr>
              <w:t>股票</w:t>
            </w:r>
            <w:bookmarkStart w:id="0" w:name="_GoBack"/>
            <w:bookmarkEnd w:id="0"/>
            <w:r w:rsidRPr="00590A85">
              <w:rPr>
                <w:rFonts w:ascii="Times New Roman"/>
                <w:color w:val="000000"/>
              </w:rPr>
              <w:t>证券投资基金</w:t>
            </w:r>
            <w:r w:rsidRPr="00590A85">
              <w:rPr>
                <w:rFonts w:ascii="Times New Roman" w:hint="eastAsia"/>
                <w:color w:val="000000"/>
              </w:rPr>
              <w:t>基金份额发售公告》</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hint="eastAsia"/>
                <w:color w:val="000000"/>
              </w:rPr>
              <w:t xml:space="preserve">发售公告 </w:t>
            </w:r>
            <w:r w:rsidRPr="00590A85">
              <w:rPr>
                <w:rFonts w:ascii="Times New Roman" w:hint="eastAsia"/>
                <w:color w:val="000000"/>
              </w:rPr>
              <w:t>指</w:t>
            </w:r>
            <w:r w:rsidRPr="00590A85">
              <w:rPr>
                <w:rFonts w:ascii="Times New Roman" w:hint="eastAsia"/>
                <w:bCs/>
                <w:color w:val="000000"/>
              </w:rPr>
              <w:t>本基金根据《运作办法》变更为混合型基金前的</w:t>
            </w:r>
            <w:r w:rsidRPr="00590A85">
              <w:rPr>
                <w:rFonts w:ascii="Times New Roman" w:hint="eastAsia"/>
                <w:color w:val="000000"/>
              </w:rPr>
              <w:t>《</w:t>
            </w:r>
            <w:r w:rsidRPr="00590A85">
              <w:rPr>
                <w:rFonts w:ascii="Times New Roman"/>
                <w:color w:val="000000"/>
              </w:rPr>
              <w:t>交银施罗德精选</w:t>
            </w:r>
            <w:r w:rsidRPr="00590A85">
              <w:rPr>
                <w:rFonts w:ascii="Times New Roman" w:hint="eastAsia"/>
                <w:color w:val="000000"/>
              </w:rPr>
              <w:t>股票</w:t>
            </w:r>
            <w:r w:rsidRPr="00590A85">
              <w:rPr>
                <w:rFonts w:ascii="Times New Roman"/>
                <w:color w:val="000000"/>
              </w:rPr>
              <w:t>证券投资基金</w:t>
            </w:r>
            <w:r w:rsidRPr="00590A85">
              <w:rPr>
                <w:rFonts w:ascii="Times New Roman" w:hint="eastAsia"/>
                <w:color w:val="000000"/>
              </w:rPr>
              <w:t>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第十一部分</w:t>
            </w:r>
            <w:r w:rsidRPr="00590A85">
              <w:rPr>
                <w:rFonts w:ascii="Times New Roman" w:hint="eastAsia"/>
                <w:color w:val="000000"/>
              </w:rPr>
              <w:t xml:space="preserve"> </w:t>
            </w:r>
            <w:r w:rsidRPr="00590A85">
              <w:rPr>
                <w:rFonts w:ascii="Times New Roman" w:hint="eastAsia"/>
                <w:color w:val="000000"/>
              </w:rPr>
              <w:t>基金的投资</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十三、风险收益特征</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9A04CB">
              <w:t>本基金是一只</w:t>
            </w:r>
            <w:r w:rsidRPr="00D4597A">
              <w:t>稳健型的股票基金，属于</w:t>
            </w:r>
            <w:r w:rsidRPr="00D4597A">
              <w:rPr>
                <w:rFonts w:hint="eastAsia"/>
              </w:rPr>
              <w:t>股票型</w:t>
            </w:r>
            <w:r w:rsidRPr="00D4597A">
              <w:t>基金中的中等风险品种</w:t>
            </w:r>
            <w:r w:rsidRPr="00D4597A">
              <w:rPr>
                <w:rFonts w:hint="eastAsia"/>
              </w:rPr>
              <w:t>，</w:t>
            </w:r>
            <w:r w:rsidRPr="00D4597A">
              <w:t>本基金的风险与预期收益都要高于混合型基金。本基金力争在严格控制风险的前提下谋求实现基金</w:t>
            </w:r>
            <w:r w:rsidRPr="00D4597A">
              <w:rPr>
                <w:rFonts w:hint="eastAsia"/>
              </w:rPr>
              <w:t>财</w:t>
            </w:r>
            <w:r w:rsidRPr="00D4597A">
              <w:t>产长期稳定增长。</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bCs/>
              </w:rPr>
              <w:t>本基金是一只混合型基金，其风险和预期收益高于债券型基金和货币市场基金，低于股票型基金</w:t>
            </w:r>
            <w:r w:rsidRPr="00590A85">
              <w:rPr>
                <w:rFonts w:hint="eastAsia"/>
                <w:bCs/>
              </w:rPr>
              <w:t>。属于承担较高风险、预期收益较高的证券投资基金品种。</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Default="00C175EB" w:rsidP="00720195">
            <w:pPr>
              <w:pStyle w:val="a5"/>
              <w:spacing w:before="0" w:beforeAutospacing="0" w:after="0" w:afterAutospacing="0"/>
              <w:jc w:val="both"/>
              <w:rPr>
                <w:rFonts w:ascii="Times New Roman"/>
                <w:color w:val="000000"/>
              </w:rPr>
            </w:pPr>
            <w:r>
              <w:rPr>
                <w:rFonts w:ascii="Times New Roman" w:hint="eastAsia"/>
                <w:color w:val="000000"/>
              </w:rPr>
              <w:t>基金合同</w:t>
            </w:r>
          </w:p>
          <w:p w:rsidR="00C175EB" w:rsidRPr="00590A85" w:rsidRDefault="00B448C7" w:rsidP="00B448C7">
            <w:pPr>
              <w:pStyle w:val="a5"/>
              <w:spacing w:before="0" w:beforeAutospacing="0" w:after="0" w:afterAutospacing="0"/>
              <w:rPr>
                <w:rFonts w:ascii="Times New Roman"/>
                <w:color w:val="000000"/>
              </w:rPr>
            </w:pPr>
            <w:r>
              <w:rPr>
                <w:rFonts w:ascii="Times New Roman" w:hint="eastAsia"/>
                <w:color w:val="000000"/>
              </w:rPr>
              <w:t>第</w:t>
            </w:r>
            <w:r w:rsidR="00C175EB" w:rsidRPr="00C175EB">
              <w:rPr>
                <w:rFonts w:ascii="Times New Roman" w:hint="eastAsia"/>
                <w:color w:val="000000"/>
              </w:rPr>
              <w:t>二十</w:t>
            </w:r>
            <w:r w:rsidR="00C175EB">
              <w:rPr>
                <w:rFonts w:ascii="Times New Roman" w:hint="eastAsia"/>
                <w:color w:val="000000"/>
              </w:rPr>
              <w:t>二</w:t>
            </w:r>
            <w:r>
              <w:rPr>
                <w:rFonts w:ascii="Times New Roman" w:hint="eastAsia"/>
                <w:color w:val="000000"/>
              </w:rPr>
              <w:t>部分</w:t>
            </w:r>
            <w:r>
              <w:rPr>
                <w:rFonts w:ascii="Times New Roman" w:hint="eastAsia"/>
                <w:color w:val="000000"/>
              </w:rPr>
              <w:t xml:space="preserve"> </w:t>
            </w:r>
            <w:r w:rsidR="00C175EB" w:rsidRPr="00C175EB">
              <w:rPr>
                <w:rFonts w:ascii="Times New Roman" w:hint="eastAsia"/>
                <w:color w:val="000000"/>
              </w:rPr>
              <w:t>争议的处理和适用的法律</w:t>
            </w:r>
          </w:p>
        </w:tc>
        <w:tc>
          <w:tcPr>
            <w:tcW w:w="2693" w:type="dxa"/>
            <w:shd w:val="clear" w:color="auto" w:fill="auto"/>
          </w:tcPr>
          <w:p w:rsidR="00C175EB" w:rsidRPr="00590A85" w:rsidRDefault="00C175EB" w:rsidP="00ED7B94">
            <w:pPr>
              <w:pStyle w:val="a5"/>
              <w:spacing w:before="0" w:beforeAutospacing="0" w:after="0" w:afterAutospacing="0"/>
              <w:jc w:val="both"/>
              <w:rPr>
                <w:rFonts w:ascii="Times New Roman"/>
                <w:color w:val="000000"/>
              </w:rPr>
            </w:pPr>
            <w:r w:rsidRPr="00C175EB">
              <w:rPr>
                <w:rFonts w:ascii="Times New Roman" w:hint="eastAsia"/>
                <w:color w:val="000000"/>
              </w:rPr>
              <w:t>各方当事人同意，因基金合同而产生的或与基金合同有关的一切争议，如经友好协商未能解决的，应提交中国国际经济贸易仲裁委员会根据该会当时有效的仲裁规则进行仲裁，仲裁的地点在上海分会，仲裁裁决是终局性的并对各方当事人具有约束力，仲裁费由败诉方承担。</w:t>
            </w:r>
          </w:p>
        </w:tc>
        <w:tc>
          <w:tcPr>
            <w:tcW w:w="2460" w:type="dxa"/>
            <w:shd w:val="clear" w:color="auto" w:fill="auto"/>
          </w:tcPr>
          <w:p w:rsidR="00C175EB" w:rsidRPr="00590A85" w:rsidRDefault="00084E01" w:rsidP="00590A85">
            <w:pPr>
              <w:pStyle w:val="a5"/>
              <w:spacing w:before="0" w:beforeAutospacing="0" w:after="0" w:afterAutospacing="0"/>
              <w:rPr>
                <w:rFonts w:ascii="Times New Roman"/>
                <w:color w:val="000000"/>
              </w:rPr>
            </w:pPr>
            <w:r w:rsidRPr="00084E01">
              <w:rPr>
                <w:rFonts w:ascii="Times New Roman" w:hint="eastAsia"/>
                <w:color w:val="000000"/>
              </w:rPr>
              <w:t>各方当事人同意，因基金合同而产生的或与基金合同有关的一切争议，如经友好协商未能解决的，应提交中国国际经济贸易仲裁委员会根据该会当时有效的仲裁规则进行仲裁，仲裁的地点在上海分会，仲裁裁决是终局性的并对各方当事人具有约束力，除非仲裁裁决另有规定，仲裁费由败诉方承担。</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交银施罗德成长股票证券投资基金</w:t>
            </w: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交银施罗德成长股票证券投资基金</w:t>
            </w:r>
          </w:p>
        </w:tc>
        <w:tc>
          <w:tcPr>
            <w:tcW w:w="2460"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交银施罗德成长混合型证券投资基金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（三）本基金由基金管理人按照法律法规和基金合同的规定募集，并经中国证券监督管理委员会（以下简称“中国证监会”）核准。中国</w:t>
            </w:r>
            <w:r w:rsidRPr="00590A85">
              <w:rPr>
                <w:rFonts w:ascii="Times New Roman" w:hint="eastAsia"/>
                <w:color w:val="000000"/>
              </w:rPr>
              <w:lastRenderedPageBreak/>
              <w:t>证监会对本基金募集的核准，并不表明其对本基金的价值和收益作出实质性判断或保证，也不表明投资于本基金没有风险。投资人投资于本基金，必须自担风险。</w:t>
            </w:r>
          </w:p>
          <w:p w:rsidR="00C175EB" w:rsidRPr="00590A85" w:rsidRDefault="00C175EB" w:rsidP="00590A85">
            <w:pPr>
              <w:pStyle w:val="a5"/>
              <w:spacing w:before="0" w:beforeAutospacing="0" w:after="0" w:afterAutospacing="0"/>
              <w:rPr>
                <w:rFonts w:ascii="Times New Roman"/>
                <w:color w:val="000000"/>
              </w:rPr>
            </w:pPr>
          </w:p>
        </w:tc>
        <w:tc>
          <w:tcPr>
            <w:tcW w:w="2460"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lastRenderedPageBreak/>
              <w:t>（三）交银施罗德成长混合型证券投资基金由交银施罗德成长股票证券投资基金变更而来，交银施罗德成长股票证券投资基</w:t>
            </w:r>
            <w:r w:rsidRPr="00590A85">
              <w:rPr>
                <w:rFonts w:ascii="Times New Roman" w:hint="eastAsia"/>
                <w:color w:val="000000"/>
              </w:rPr>
              <w:lastRenderedPageBreak/>
              <w:t>金由基金管理人按照法律法规和基金合同的规定募集，并经中国证券监督管理委员会（以下简称“中国证监会”）核准。中国证监会对交银施罗德成长股票证券投资基金募集的核准，并不表明其对本基金的价值和收益作出实质性判断或保证，也不表明投资于本基金没有风险。投资人投资于本基金，必须自担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第二部分</w:t>
            </w:r>
            <w:r w:rsidRPr="00590A85">
              <w:rPr>
                <w:rFonts w:ascii="Times New Roman" w:hint="eastAsia"/>
                <w:color w:val="000000"/>
              </w:rPr>
              <w:t xml:space="preserve"> </w:t>
            </w:r>
            <w:r w:rsidRPr="00590A85">
              <w:rPr>
                <w:rFonts w:ascii="Times New Roman" w:hint="eastAsia"/>
                <w:color w:val="000000"/>
              </w:rPr>
              <w:t>释义</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基金或本基金：指交银施罗德成长股票证券投资基金</w:t>
            </w:r>
          </w:p>
        </w:tc>
        <w:tc>
          <w:tcPr>
            <w:tcW w:w="2460" w:type="dxa"/>
            <w:shd w:val="clear" w:color="auto" w:fill="auto"/>
          </w:tcPr>
          <w:p w:rsidR="00C175EB" w:rsidRPr="0048038F" w:rsidRDefault="00C175EB">
            <w:pPr>
              <w:pStyle w:val="a5"/>
              <w:rPr>
                <w:rFonts w:ascii="Times New Roman"/>
                <w:color w:val="000000"/>
              </w:rPr>
            </w:pPr>
            <w:r w:rsidRPr="00590A85">
              <w:rPr>
                <w:rFonts w:ascii="Times New Roman" w:hint="eastAsia"/>
                <w:color w:val="000000"/>
              </w:rPr>
              <w:t>基金或本基金：指交银施罗德成长混合型证券投资基金，本基金由交银施罗德成长股票证券投资基金变更而来；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第二部分</w:t>
            </w:r>
            <w:r w:rsidRPr="00590A85">
              <w:rPr>
                <w:rFonts w:ascii="Times New Roman" w:hint="eastAsia"/>
                <w:color w:val="000000"/>
              </w:rPr>
              <w:t xml:space="preserve"> </w:t>
            </w:r>
            <w:r w:rsidRPr="00590A85">
              <w:rPr>
                <w:rFonts w:ascii="Times New Roman" w:hint="eastAsia"/>
                <w:color w:val="000000"/>
              </w:rPr>
              <w:t>释义</w:t>
            </w:r>
          </w:p>
        </w:tc>
        <w:tc>
          <w:tcPr>
            <w:tcW w:w="2693" w:type="dxa"/>
            <w:shd w:val="clear" w:color="auto" w:fill="auto"/>
          </w:tcPr>
          <w:p w:rsidR="00C175EB" w:rsidRPr="0013474E" w:rsidRDefault="00C175EB" w:rsidP="00266A46">
            <w:pPr>
              <w:pStyle w:val="a5"/>
              <w:spacing w:before="0" w:beforeAutospacing="0" w:after="0" w:afterAutospacing="0"/>
              <w:jc w:val="both"/>
              <w:rPr>
                <w:rFonts w:ascii="Times New Roman"/>
                <w:color w:val="000000"/>
              </w:rPr>
            </w:pPr>
            <w:r w:rsidRPr="0013474E">
              <w:rPr>
                <w:rFonts w:ascii="Times New Roman" w:hint="eastAsia"/>
                <w:color w:val="000000"/>
              </w:rPr>
              <w:t>发售公告：指《</w:t>
            </w:r>
            <w:r w:rsidRPr="0013474E">
              <w:rPr>
                <w:rFonts w:ascii="Times New Roman"/>
                <w:color w:val="000000"/>
              </w:rPr>
              <w:t>交银施罗德成长</w:t>
            </w:r>
            <w:r w:rsidRPr="0013474E">
              <w:rPr>
                <w:rFonts w:ascii="Times New Roman" w:hint="eastAsia"/>
                <w:color w:val="000000"/>
              </w:rPr>
              <w:t>股票</w:t>
            </w:r>
            <w:r w:rsidRPr="0013474E">
              <w:rPr>
                <w:rFonts w:ascii="Times New Roman"/>
                <w:color w:val="000000"/>
              </w:rPr>
              <w:t>证券投资基金</w:t>
            </w:r>
            <w:r w:rsidRPr="0013474E">
              <w:rPr>
                <w:rFonts w:ascii="Times New Roman" w:hint="eastAsia"/>
                <w:color w:val="000000"/>
              </w:rPr>
              <w:t>基金份额发售公告》；</w:t>
            </w:r>
          </w:p>
        </w:tc>
        <w:tc>
          <w:tcPr>
            <w:tcW w:w="2460" w:type="dxa"/>
            <w:shd w:val="clear" w:color="auto" w:fill="auto"/>
          </w:tcPr>
          <w:p w:rsidR="00C175EB" w:rsidRPr="0013474E" w:rsidRDefault="00C175EB" w:rsidP="00590A85">
            <w:pPr>
              <w:pStyle w:val="a5"/>
              <w:spacing w:before="0" w:beforeAutospacing="0" w:after="0" w:afterAutospacing="0"/>
              <w:rPr>
                <w:rFonts w:ascii="Times New Roman"/>
                <w:color w:val="000000"/>
              </w:rPr>
            </w:pPr>
            <w:r w:rsidRPr="0013474E">
              <w:rPr>
                <w:rFonts w:ascii="Times New Roman" w:hint="eastAsia"/>
                <w:color w:val="000000"/>
              </w:rPr>
              <w:t>发售公告：指</w:t>
            </w:r>
            <w:r w:rsidRPr="0013474E">
              <w:rPr>
                <w:rFonts w:ascii="Times New Roman" w:hint="eastAsia"/>
                <w:bCs/>
                <w:color w:val="000000"/>
              </w:rPr>
              <w:t>本基金根据《运作办法》变更为混合型基金前的</w:t>
            </w:r>
            <w:r w:rsidRPr="0013474E">
              <w:rPr>
                <w:rFonts w:ascii="Times New Roman" w:hint="eastAsia"/>
                <w:color w:val="000000"/>
              </w:rPr>
              <w:t>《</w:t>
            </w:r>
            <w:r w:rsidRPr="0013474E">
              <w:rPr>
                <w:rFonts w:ascii="Times New Roman"/>
                <w:color w:val="000000"/>
              </w:rPr>
              <w:t>交银施罗德成长</w:t>
            </w:r>
            <w:r w:rsidRPr="0013474E">
              <w:rPr>
                <w:rFonts w:ascii="Times New Roman" w:hint="eastAsia"/>
                <w:color w:val="000000"/>
              </w:rPr>
              <w:t>股票</w:t>
            </w:r>
            <w:r w:rsidRPr="0013474E">
              <w:rPr>
                <w:rFonts w:ascii="Times New Roman"/>
                <w:color w:val="000000"/>
              </w:rPr>
              <w:t>证券投资基金</w:t>
            </w:r>
            <w:r w:rsidRPr="0013474E">
              <w:rPr>
                <w:rFonts w:ascii="Times New Roman" w:hint="eastAsia"/>
                <w:color w:val="000000"/>
              </w:rPr>
              <w:t>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第十二部分</w:t>
            </w:r>
            <w:r w:rsidRPr="00590A85">
              <w:rPr>
                <w:rFonts w:ascii="Times New Roman" w:hint="eastAsia"/>
                <w:color w:val="000000"/>
              </w:rPr>
              <w:t xml:space="preserve"> </w:t>
            </w:r>
            <w:r w:rsidRPr="00590A85">
              <w:rPr>
                <w:rFonts w:ascii="Times New Roman" w:hint="eastAsia"/>
                <w:color w:val="000000"/>
              </w:rPr>
              <w:t>基金的投资</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十、风险收益特征</w:t>
            </w:r>
          </w:p>
        </w:tc>
        <w:tc>
          <w:tcPr>
            <w:tcW w:w="2693"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rFonts w:ascii="Calibri" w:hAnsi="Calibri" w:cs="Times New Roman"/>
              </w:rPr>
              <w:t>本基金是一只股票型基金，</w:t>
            </w:r>
            <w:r w:rsidRPr="0013474E">
              <w:rPr>
                <w:rFonts w:ascii="Calibri" w:hAnsi="Calibri" w:cs="Times New Roman" w:hint="eastAsia"/>
              </w:rPr>
              <w:t>以具有良好成长性的公司为主要投资对象，追求超额收益，</w:t>
            </w:r>
            <w:r w:rsidRPr="0013474E">
              <w:rPr>
                <w:rFonts w:ascii="Calibri" w:hAnsi="Calibri" w:cs="Times New Roman"/>
              </w:rPr>
              <w:t>属于证券投资基金中较高预期收益和较高风险的品种。</w:t>
            </w:r>
          </w:p>
        </w:tc>
        <w:tc>
          <w:tcPr>
            <w:tcW w:w="2460"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bCs/>
              </w:rPr>
              <w:t>本基金是一只混合型基金，</w:t>
            </w:r>
            <w:r w:rsidRPr="0013474E">
              <w:rPr>
                <w:rFonts w:ascii="Calibri" w:hAnsi="Calibri" w:cs="Times New Roman" w:hint="eastAsia"/>
              </w:rPr>
              <w:t>以具有良好成长性的公司为主要投资对象，追求超额收益，</w:t>
            </w:r>
            <w:r w:rsidRPr="0013474E">
              <w:rPr>
                <w:bCs/>
              </w:rPr>
              <w:t>其风险和预期收益高于债券型基金和货币市场基金，低于股票型基金</w:t>
            </w:r>
            <w:r w:rsidRPr="0013474E">
              <w:rPr>
                <w:rFonts w:hint="eastAsia"/>
                <w:bCs/>
              </w:rPr>
              <w:t>。属于承担较高风险、预期收益较高的证券投资基金品种。</w:t>
            </w:r>
          </w:p>
        </w:tc>
      </w:tr>
      <w:tr w:rsidR="00C175EB" w:rsidRPr="00590A85" w:rsidTr="00590A85">
        <w:tc>
          <w:tcPr>
            <w:tcW w:w="1418" w:type="dxa"/>
            <w:vMerge/>
            <w:shd w:val="clear" w:color="auto" w:fill="auto"/>
            <w:vAlign w:val="center"/>
          </w:tcPr>
          <w:p w:rsidR="00C175EB" w:rsidRPr="00590A85" w:rsidRDefault="00C175EB" w:rsidP="00C175EB">
            <w:pPr>
              <w:pStyle w:val="a5"/>
              <w:spacing w:before="0" w:beforeAutospacing="0" w:after="0" w:afterAutospacing="0"/>
              <w:jc w:val="center"/>
              <w:rPr>
                <w:rFonts w:ascii="Times New Roman"/>
                <w:color w:val="000000"/>
              </w:rPr>
            </w:pPr>
          </w:p>
        </w:tc>
        <w:tc>
          <w:tcPr>
            <w:tcW w:w="1843" w:type="dxa"/>
            <w:shd w:val="clear" w:color="auto" w:fill="auto"/>
          </w:tcPr>
          <w:p w:rsidR="00C175EB" w:rsidRDefault="00C175EB" w:rsidP="00720195">
            <w:pPr>
              <w:pStyle w:val="a5"/>
              <w:spacing w:before="0" w:beforeAutospacing="0" w:after="0" w:afterAutospacing="0"/>
              <w:jc w:val="both"/>
              <w:rPr>
                <w:rFonts w:ascii="Times New Roman"/>
                <w:color w:val="000000"/>
              </w:rPr>
            </w:pPr>
            <w:r>
              <w:rPr>
                <w:rFonts w:ascii="Times New Roman" w:hint="eastAsia"/>
                <w:color w:val="000000"/>
              </w:rPr>
              <w:t>基金合同</w:t>
            </w:r>
          </w:p>
          <w:p w:rsidR="00C175EB" w:rsidRPr="00590A85" w:rsidRDefault="00B448C7" w:rsidP="00B448C7">
            <w:pPr>
              <w:pStyle w:val="a5"/>
              <w:spacing w:before="0" w:beforeAutospacing="0" w:after="0" w:afterAutospacing="0"/>
              <w:rPr>
                <w:rFonts w:ascii="Times New Roman"/>
                <w:color w:val="000000"/>
              </w:rPr>
            </w:pPr>
            <w:r>
              <w:rPr>
                <w:rFonts w:ascii="Times New Roman" w:hint="eastAsia"/>
                <w:color w:val="000000"/>
              </w:rPr>
              <w:t>第</w:t>
            </w:r>
            <w:r w:rsidR="00C175EB" w:rsidRPr="00C175EB">
              <w:rPr>
                <w:rFonts w:ascii="Times New Roman" w:hint="eastAsia"/>
                <w:color w:val="000000"/>
              </w:rPr>
              <w:t>二十三</w:t>
            </w:r>
            <w:r>
              <w:rPr>
                <w:rFonts w:ascii="Times New Roman" w:hint="eastAsia"/>
                <w:color w:val="000000"/>
              </w:rPr>
              <w:t>部分</w:t>
            </w:r>
            <w:r>
              <w:rPr>
                <w:rFonts w:ascii="Times New Roman" w:hint="eastAsia"/>
                <w:color w:val="000000"/>
              </w:rPr>
              <w:t xml:space="preserve"> </w:t>
            </w:r>
            <w:r w:rsidR="00C175EB" w:rsidRPr="00C175EB">
              <w:rPr>
                <w:rFonts w:ascii="Times New Roman" w:hint="eastAsia"/>
                <w:color w:val="000000"/>
              </w:rPr>
              <w:t>争议的处理和适用的法律</w:t>
            </w:r>
          </w:p>
        </w:tc>
        <w:tc>
          <w:tcPr>
            <w:tcW w:w="2693" w:type="dxa"/>
            <w:shd w:val="clear" w:color="auto" w:fill="auto"/>
          </w:tcPr>
          <w:p w:rsidR="00C175EB" w:rsidRPr="00590A85" w:rsidRDefault="00C175EB" w:rsidP="00266A46">
            <w:pPr>
              <w:pStyle w:val="a5"/>
              <w:spacing w:before="0" w:beforeAutospacing="0" w:after="0" w:afterAutospacing="0"/>
              <w:jc w:val="both"/>
              <w:rPr>
                <w:rFonts w:ascii="Times New Roman"/>
                <w:color w:val="000000"/>
              </w:rPr>
            </w:pPr>
            <w:r w:rsidRPr="00C175EB">
              <w:rPr>
                <w:rFonts w:ascii="Times New Roman" w:hint="eastAsia"/>
                <w:color w:val="000000"/>
              </w:rPr>
              <w:t>各方当事人同意，因基金合同而产生的或与基金合同有关的一切争议，如经友好协商未能解决的，应提交中国国际经济贸易仲裁委员会根据该会当时有效的仲裁规则进行仲裁，仲裁的地点在上海市，仲裁裁决是终局性的并对各方当事人具有约束力，仲裁费由败诉方承担。</w:t>
            </w:r>
          </w:p>
        </w:tc>
        <w:tc>
          <w:tcPr>
            <w:tcW w:w="2460" w:type="dxa"/>
            <w:shd w:val="clear" w:color="auto" w:fill="auto"/>
          </w:tcPr>
          <w:p w:rsidR="00C175EB" w:rsidRPr="00590A85" w:rsidRDefault="00084E01" w:rsidP="00266A46">
            <w:pPr>
              <w:pStyle w:val="a5"/>
              <w:spacing w:before="0" w:beforeAutospacing="0" w:after="0" w:afterAutospacing="0"/>
              <w:jc w:val="both"/>
              <w:rPr>
                <w:rFonts w:ascii="Times New Roman"/>
                <w:color w:val="000000"/>
              </w:rPr>
            </w:pPr>
            <w:r w:rsidRPr="00084E01">
              <w:rPr>
                <w:rFonts w:ascii="Times New Roman" w:hint="eastAsia"/>
                <w:color w:val="000000"/>
              </w:rPr>
              <w:t>各方当事人同意，因基金合同而产生的或与基金合同有关的一切争议，如经友好协商未能解决的，应提交中国国际经济贸易仲裁委员会根据该会当时有效的仲裁规则进行仲裁，仲裁的地点在上海市，仲裁裁决是终局性的并对各方当事人具有约束力，除非仲裁裁决另有规定，仲裁费由败诉方承担。</w:t>
            </w:r>
          </w:p>
        </w:tc>
      </w:tr>
      <w:tr w:rsidR="00C175EB" w:rsidRPr="00590A85" w:rsidTr="00590A85">
        <w:tc>
          <w:tcPr>
            <w:tcW w:w="1418" w:type="dxa"/>
            <w:vMerge w:val="restart"/>
            <w:shd w:val="clear" w:color="auto" w:fill="auto"/>
            <w:vAlign w:val="center"/>
          </w:tcPr>
          <w:p w:rsidR="00C175EB" w:rsidRPr="00590A85" w:rsidRDefault="00C175EB" w:rsidP="00C175EB">
            <w:pPr>
              <w:pStyle w:val="a5"/>
              <w:spacing w:before="0" w:beforeAutospacing="0" w:after="0" w:afterAutospacing="0"/>
              <w:jc w:val="center"/>
              <w:rPr>
                <w:rFonts w:ascii="Times New Roman"/>
                <w:color w:val="000000"/>
              </w:rPr>
            </w:pPr>
            <w:r w:rsidRPr="00590A85">
              <w:rPr>
                <w:rFonts w:ascii="Times New Roman" w:hint="eastAsia"/>
                <w:color w:val="000000"/>
              </w:rPr>
              <w:t>交银施罗德先锋股票证券投资基金</w:t>
            </w: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交银施罗德先锋股票证券投资基金</w:t>
            </w:r>
          </w:p>
        </w:tc>
        <w:tc>
          <w:tcPr>
            <w:tcW w:w="2460"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交银施罗德先锋混合型证券投资基金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一、前言</w:t>
            </w:r>
          </w:p>
        </w:tc>
        <w:tc>
          <w:tcPr>
            <w:tcW w:w="2693" w:type="dxa"/>
            <w:shd w:val="clear" w:color="auto" w:fill="auto"/>
          </w:tcPr>
          <w:p w:rsidR="00C175EB" w:rsidRPr="00590A85" w:rsidRDefault="00C175EB" w:rsidP="00590A85">
            <w:pPr>
              <w:pStyle w:val="a5"/>
              <w:jc w:val="both"/>
              <w:rPr>
                <w:rFonts w:ascii="Times New Roman"/>
                <w:color w:val="000000"/>
              </w:rPr>
            </w:pPr>
            <w:r w:rsidRPr="00590A85">
              <w:rPr>
                <w:rFonts w:ascii="Times New Roman" w:hint="eastAsia"/>
                <w:color w:val="000000"/>
              </w:rPr>
              <w:t>(</w:t>
            </w:r>
            <w:r w:rsidRPr="00590A85">
              <w:rPr>
                <w:rFonts w:ascii="Times New Roman" w:hint="eastAsia"/>
                <w:color w:val="000000"/>
              </w:rPr>
              <w:t>三</w:t>
            </w:r>
            <w:r w:rsidRPr="00590A85">
              <w:rPr>
                <w:rFonts w:ascii="Times New Roman" w:hint="eastAsia"/>
                <w:color w:val="000000"/>
              </w:rPr>
              <w:t>)</w:t>
            </w:r>
            <w:r w:rsidRPr="00590A85">
              <w:rPr>
                <w:rFonts w:ascii="Times New Roman" w:hint="eastAsia"/>
                <w:color w:val="000000"/>
              </w:rPr>
              <w:t>交银施罗德先锋股票</w:t>
            </w:r>
            <w:r w:rsidRPr="00590A85">
              <w:rPr>
                <w:rFonts w:ascii="Times New Roman"/>
                <w:color w:val="000000"/>
              </w:rPr>
              <w:t>证券投资基金由基金管理人依照《基金法》、基金合同及其他有关规定募集，并经中国证券监督管理委员会</w:t>
            </w:r>
            <w:r w:rsidRPr="00590A85">
              <w:rPr>
                <w:rFonts w:ascii="Times New Roman"/>
                <w:color w:val="000000"/>
              </w:rPr>
              <w:t>(</w:t>
            </w:r>
            <w:r w:rsidRPr="00590A85">
              <w:rPr>
                <w:rFonts w:ascii="Times New Roman"/>
                <w:color w:val="000000"/>
              </w:rPr>
              <w:t>以下简称</w:t>
            </w:r>
            <w:r w:rsidRPr="00590A85">
              <w:rPr>
                <w:rFonts w:ascii="Times New Roman" w:hint="eastAsia"/>
                <w:color w:val="000000"/>
              </w:rPr>
              <w:t>“</w:t>
            </w:r>
            <w:r w:rsidRPr="00590A85">
              <w:rPr>
                <w:rFonts w:ascii="Times New Roman"/>
                <w:color w:val="000000"/>
              </w:rPr>
              <w:t>中国证监会</w:t>
            </w:r>
            <w:r w:rsidRPr="00590A85">
              <w:rPr>
                <w:rFonts w:ascii="Times New Roman" w:hint="eastAsia"/>
                <w:color w:val="000000"/>
              </w:rPr>
              <w:t>”</w:t>
            </w:r>
            <w:r w:rsidRPr="00590A85">
              <w:rPr>
                <w:rFonts w:ascii="Times New Roman"/>
                <w:color w:val="000000"/>
              </w:rPr>
              <w:t>)</w:t>
            </w:r>
            <w:r w:rsidRPr="00590A85">
              <w:rPr>
                <w:rFonts w:ascii="Times New Roman"/>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中国证监会对</w:t>
            </w:r>
            <w:r w:rsidRPr="00590A85">
              <w:rPr>
                <w:rFonts w:ascii="Times New Roman" w:hint="eastAsia"/>
                <w:color w:val="000000"/>
              </w:rPr>
              <w:t>本基金</w:t>
            </w:r>
            <w:r w:rsidRPr="00590A85">
              <w:rPr>
                <w:rFonts w:ascii="Times New Roman"/>
                <w:color w:val="000000"/>
              </w:rPr>
              <w:t>募集的核准，并不表明其对</w:t>
            </w:r>
            <w:r w:rsidRPr="00590A85">
              <w:rPr>
                <w:rFonts w:ascii="Times New Roman" w:hint="eastAsia"/>
                <w:color w:val="000000"/>
              </w:rPr>
              <w:t>本</w:t>
            </w:r>
            <w:r w:rsidRPr="00590A85">
              <w:rPr>
                <w:rFonts w:ascii="Times New Roman"/>
                <w:color w:val="000000"/>
              </w:rPr>
              <w:t>基金的价值和收益</w:t>
            </w:r>
            <w:r w:rsidRPr="00590A85">
              <w:rPr>
                <w:rFonts w:ascii="Times New Roman" w:hint="eastAsia"/>
                <w:color w:val="000000"/>
              </w:rPr>
              <w:t>做</w:t>
            </w:r>
            <w:r w:rsidRPr="00590A85">
              <w:rPr>
                <w:rFonts w:ascii="Times New Roman"/>
                <w:color w:val="000000"/>
              </w:rPr>
              <w:t>出实质性判断或保证，也不表明投资于</w:t>
            </w:r>
            <w:r w:rsidRPr="00590A85">
              <w:rPr>
                <w:rFonts w:ascii="Times New Roman" w:hint="eastAsia"/>
                <w:color w:val="000000"/>
              </w:rPr>
              <w:t>本</w:t>
            </w:r>
            <w:r w:rsidRPr="00590A85">
              <w:rPr>
                <w:rFonts w:ascii="Times New Roman"/>
                <w:color w:val="000000"/>
              </w:rPr>
              <w:t>基金没有风险。</w:t>
            </w:r>
          </w:p>
        </w:tc>
        <w:tc>
          <w:tcPr>
            <w:tcW w:w="2460" w:type="dxa"/>
            <w:shd w:val="clear" w:color="auto" w:fill="auto"/>
          </w:tcPr>
          <w:p w:rsidR="00C175EB" w:rsidRPr="00590A85" w:rsidRDefault="00C175EB" w:rsidP="00590A85">
            <w:pPr>
              <w:pStyle w:val="a5"/>
              <w:jc w:val="both"/>
              <w:rPr>
                <w:rFonts w:ascii="Times New Roman"/>
                <w:color w:val="000000"/>
              </w:rPr>
            </w:pPr>
            <w:r w:rsidRPr="00590A85">
              <w:rPr>
                <w:rFonts w:ascii="Times New Roman" w:hint="eastAsia"/>
                <w:color w:val="000000"/>
              </w:rPr>
              <w:t>(</w:t>
            </w:r>
            <w:r w:rsidRPr="00590A85">
              <w:rPr>
                <w:rFonts w:ascii="Times New Roman" w:hint="eastAsia"/>
                <w:color w:val="000000"/>
              </w:rPr>
              <w:t>三</w:t>
            </w:r>
            <w:r w:rsidRPr="00590A85">
              <w:rPr>
                <w:rFonts w:ascii="Times New Roman" w:hint="eastAsia"/>
                <w:color w:val="000000"/>
              </w:rPr>
              <w:t>)</w:t>
            </w:r>
            <w:r w:rsidRPr="00590A85">
              <w:rPr>
                <w:rFonts w:ascii="Times New Roman" w:hint="eastAsia"/>
                <w:color w:val="000000"/>
              </w:rPr>
              <w:t>交银施罗德先锋混合型</w:t>
            </w:r>
            <w:r w:rsidRPr="00590A85">
              <w:rPr>
                <w:rFonts w:ascii="Times New Roman"/>
                <w:color w:val="000000"/>
              </w:rPr>
              <w:t>证券投资基金</w:t>
            </w:r>
            <w:r>
              <w:rPr>
                <w:rFonts w:ascii="Times New Roman" w:hint="eastAsia"/>
                <w:color w:val="000000"/>
              </w:rPr>
              <w:t>由</w:t>
            </w:r>
            <w:r w:rsidRPr="00590A85">
              <w:rPr>
                <w:rFonts w:ascii="Times New Roman" w:hint="eastAsia"/>
                <w:color w:val="000000"/>
              </w:rPr>
              <w:t>交银施罗德先锋股票</w:t>
            </w:r>
            <w:r w:rsidRPr="00590A85">
              <w:rPr>
                <w:rFonts w:ascii="Times New Roman"/>
                <w:color w:val="000000"/>
              </w:rPr>
              <w:t>证券投资基金</w:t>
            </w:r>
            <w:r w:rsidRPr="00590A85">
              <w:rPr>
                <w:rFonts w:ascii="Times New Roman" w:hint="eastAsia"/>
                <w:color w:val="000000"/>
              </w:rPr>
              <w:t>变更而来，交银施罗德先锋股票</w:t>
            </w:r>
            <w:r w:rsidRPr="00590A85">
              <w:rPr>
                <w:rFonts w:ascii="Times New Roman"/>
                <w:color w:val="000000"/>
              </w:rPr>
              <w:t>证券投资基金由基金管理人依照《基金法》、基金合同及其他有关规定募集，并经中国证券监督管理委员会</w:t>
            </w:r>
            <w:r w:rsidRPr="00590A85">
              <w:rPr>
                <w:rFonts w:ascii="Times New Roman"/>
                <w:color w:val="000000"/>
              </w:rPr>
              <w:t>(</w:t>
            </w:r>
            <w:r w:rsidRPr="00590A85">
              <w:rPr>
                <w:rFonts w:ascii="Times New Roman"/>
                <w:color w:val="000000"/>
              </w:rPr>
              <w:t>以下简称</w:t>
            </w:r>
            <w:r w:rsidRPr="00590A85">
              <w:rPr>
                <w:rFonts w:ascii="Times New Roman" w:hint="eastAsia"/>
                <w:color w:val="000000"/>
              </w:rPr>
              <w:t>“</w:t>
            </w:r>
            <w:r w:rsidRPr="00590A85">
              <w:rPr>
                <w:rFonts w:ascii="Times New Roman"/>
                <w:color w:val="000000"/>
              </w:rPr>
              <w:t>中国证监会</w:t>
            </w:r>
            <w:r w:rsidRPr="00590A85">
              <w:rPr>
                <w:rFonts w:ascii="Times New Roman" w:hint="eastAsia"/>
                <w:color w:val="000000"/>
              </w:rPr>
              <w:t>”</w:t>
            </w:r>
            <w:r w:rsidRPr="00590A85">
              <w:rPr>
                <w:rFonts w:ascii="Times New Roman"/>
                <w:color w:val="000000"/>
              </w:rPr>
              <w:t>)</w:t>
            </w:r>
            <w:r w:rsidRPr="00590A85">
              <w:rPr>
                <w:rFonts w:ascii="Times New Roman"/>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中国证监会对</w:t>
            </w:r>
            <w:r w:rsidRPr="00590A85">
              <w:rPr>
                <w:rFonts w:ascii="Times New Roman" w:hint="eastAsia"/>
                <w:color w:val="000000"/>
              </w:rPr>
              <w:t>交银施罗德先锋股票</w:t>
            </w:r>
            <w:r w:rsidRPr="00590A85">
              <w:rPr>
                <w:rFonts w:ascii="Times New Roman"/>
                <w:color w:val="000000"/>
              </w:rPr>
              <w:t>证券投资基金募集的核准，并不表明其对</w:t>
            </w:r>
            <w:r w:rsidRPr="00590A85">
              <w:rPr>
                <w:rFonts w:ascii="Times New Roman" w:hint="eastAsia"/>
                <w:color w:val="000000"/>
              </w:rPr>
              <w:t>本</w:t>
            </w:r>
            <w:r w:rsidRPr="00590A85">
              <w:rPr>
                <w:rFonts w:ascii="Times New Roman"/>
                <w:color w:val="000000"/>
              </w:rPr>
              <w:t>基金的价值和收益</w:t>
            </w:r>
            <w:r w:rsidRPr="00590A85">
              <w:rPr>
                <w:rFonts w:ascii="Times New Roman" w:hint="eastAsia"/>
                <w:color w:val="000000"/>
              </w:rPr>
              <w:t>做</w:t>
            </w:r>
            <w:r w:rsidRPr="00590A85">
              <w:rPr>
                <w:rFonts w:ascii="Times New Roman"/>
                <w:color w:val="000000"/>
              </w:rPr>
              <w:t>出实质性判断或保证，也不表明投资于</w:t>
            </w:r>
            <w:r w:rsidRPr="00590A85">
              <w:rPr>
                <w:rFonts w:ascii="Times New Roman" w:hint="eastAsia"/>
                <w:color w:val="000000"/>
              </w:rPr>
              <w:t>本</w:t>
            </w:r>
            <w:r w:rsidRPr="00590A85">
              <w:rPr>
                <w:rFonts w:ascii="Times New Roman"/>
                <w:color w:val="000000"/>
              </w:rPr>
              <w:t>基金没有风险。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基金或本基金：指交银施罗德先锋股票证券投资基金；</w:t>
            </w:r>
          </w:p>
        </w:tc>
        <w:tc>
          <w:tcPr>
            <w:tcW w:w="2460"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基金或本基金：指交银施罗德先锋混合型证券投资基金，本基金由交银施罗德先锋股票</w:t>
            </w:r>
            <w:r w:rsidRPr="00590A85">
              <w:rPr>
                <w:rFonts w:ascii="Times New Roman"/>
                <w:color w:val="000000"/>
              </w:rPr>
              <w:t>证券投资基金</w:t>
            </w:r>
            <w:r w:rsidRPr="00590A85">
              <w:rPr>
                <w:rFonts w:ascii="Times New Roman" w:hint="eastAsia"/>
                <w:color w:val="000000"/>
              </w:rPr>
              <w:t>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0E1630" w:rsidRDefault="00C175EB">
            <w:pPr>
              <w:pStyle w:val="a5"/>
              <w:rPr>
                <w:rFonts w:ascii="Times New Roman"/>
                <w:color w:val="000000"/>
              </w:rPr>
            </w:pPr>
            <w:r w:rsidRPr="000E1630">
              <w:rPr>
                <w:rFonts w:ascii="Times New Roman" w:hint="eastAsia"/>
                <w:color w:val="000000"/>
              </w:rPr>
              <w:t>基金份额发售公告：指《交银施罗德先锋股票型证券投资基金份额发售公告》；</w:t>
            </w:r>
          </w:p>
        </w:tc>
        <w:tc>
          <w:tcPr>
            <w:tcW w:w="2460" w:type="dxa"/>
            <w:shd w:val="clear" w:color="auto" w:fill="auto"/>
          </w:tcPr>
          <w:p w:rsidR="00C175EB" w:rsidRPr="000E1630" w:rsidRDefault="00C175EB" w:rsidP="00590A85">
            <w:pPr>
              <w:pStyle w:val="a5"/>
              <w:spacing w:before="0" w:beforeAutospacing="0" w:after="0" w:afterAutospacing="0"/>
              <w:rPr>
                <w:rFonts w:ascii="Times New Roman"/>
                <w:color w:val="000000"/>
              </w:rPr>
            </w:pPr>
            <w:r w:rsidRPr="000E1630">
              <w:rPr>
                <w:rFonts w:ascii="Times New Roman" w:hint="eastAsia"/>
                <w:color w:val="000000"/>
              </w:rPr>
              <w:t>基金份额发售公告：指</w:t>
            </w:r>
            <w:r w:rsidRPr="000E1630">
              <w:rPr>
                <w:rFonts w:ascii="Times New Roman" w:hint="eastAsia"/>
                <w:bCs/>
                <w:color w:val="000000"/>
              </w:rPr>
              <w:t>本基金根据《运作办法》变更为混合型基金前的</w:t>
            </w:r>
            <w:r w:rsidRPr="000E1630">
              <w:rPr>
                <w:rFonts w:ascii="Times New Roman" w:hint="eastAsia"/>
                <w:color w:val="000000"/>
              </w:rPr>
              <w:t>《交银施罗德先锋股票证券投资基金份额发售公告》；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十二、基金的投资</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仿宋_GB2312" w:eastAsia="仿宋_GB2312" w:hint="eastAsia"/>
                <w:szCs w:val="18"/>
              </w:rPr>
              <w:t>(</w:t>
            </w:r>
            <w:r w:rsidRPr="0048038F">
              <w:rPr>
                <w:rFonts w:ascii="Times New Roman" w:hint="eastAsia"/>
                <w:color w:val="000000"/>
              </w:rPr>
              <w:t>六</w:t>
            </w:r>
            <w:r w:rsidRPr="0048038F">
              <w:rPr>
                <w:rFonts w:ascii="Times New Roman"/>
                <w:color w:val="000000"/>
              </w:rPr>
              <w:t>)</w:t>
            </w:r>
            <w:r w:rsidRPr="00590A85">
              <w:rPr>
                <w:rFonts w:ascii="Times New Roman" w:hint="eastAsia"/>
                <w:color w:val="000000"/>
              </w:rPr>
              <w:t>风险收益特征</w:t>
            </w:r>
          </w:p>
        </w:tc>
        <w:tc>
          <w:tcPr>
            <w:tcW w:w="2693" w:type="dxa"/>
            <w:shd w:val="clear" w:color="auto" w:fill="auto"/>
          </w:tcPr>
          <w:p w:rsidR="00C175EB" w:rsidRPr="000E1630" w:rsidRDefault="00C175EB" w:rsidP="00590A85">
            <w:pPr>
              <w:pStyle w:val="a5"/>
              <w:spacing w:before="0" w:beforeAutospacing="0" w:after="0" w:afterAutospacing="0"/>
              <w:jc w:val="both"/>
              <w:rPr>
                <w:rFonts w:ascii="Times New Roman"/>
                <w:color w:val="000000"/>
              </w:rPr>
            </w:pPr>
            <w:r w:rsidRPr="000E1630">
              <w:rPr>
                <w:szCs w:val="18"/>
              </w:rPr>
              <w:t>本基金是一只股票型基金，以具有持续成长潜力</w:t>
            </w:r>
            <w:r w:rsidRPr="000E1630">
              <w:rPr>
                <w:rFonts w:hint="eastAsia"/>
                <w:szCs w:val="18"/>
              </w:rPr>
              <w:t>企业</w:t>
            </w:r>
            <w:r w:rsidRPr="000E1630">
              <w:rPr>
                <w:szCs w:val="18"/>
              </w:rPr>
              <w:t>的</w:t>
            </w:r>
            <w:r w:rsidRPr="000E1630">
              <w:rPr>
                <w:rFonts w:hint="eastAsia"/>
                <w:szCs w:val="18"/>
              </w:rPr>
              <w:t>股票，特别是处于快速成长过程中的</w:t>
            </w:r>
            <w:r w:rsidRPr="000E1630">
              <w:rPr>
                <w:szCs w:val="18"/>
              </w:rPr>
              <w:t>中型及小型企业为主要投资对象，追求超额收益，属于证券投资基金中较高预期收益和较高风险的品种。</w:t>
            </w:r>
          </w:p>
        </w:tc>
        <w:tc>
          <w:tcPr>
            <w:tcW w:w="2460" w:type="dxa"/>
            <w:shd w:val="clear" w:color="auto" w:fill="auto"/>
          </w:tcPr>
          <w:p w:rsidR="00C175EB" w:rsidRPr="000E1630" w:rsidRDefault="00C175EB" w:rsidP="00590A85">
            <w:pPr>
              <w:pStyle w:val="a5"/>
              <w:spacing w:before="0" w:beforeAutospacing="0" w:after="0" w:afterAutospacing="0"/>
              <w:jc w:val="both"/>
              <w:rPr>
                <w:rFonts w:ascii="Times New Roman"/>
                <w:color w:val="000000"/>
              </w:rPr>
            </w:pPr>
            <w:r w:rsidRPr="000E1630">
              <w:rPr>
                <w:bCs/>
              </w:rPr>
              <w:t>本基金是一只混合型基金，</w:t>
            </w:r>
            <w:r w:rsidRPr="000E1630">
              <w:rPr>
                <w:szCs w:val="18"/>
              </w:rPr>
              <w:t>以具有持续成长潜力</w:t>
            </w:r>
            <w:r w:rsidRPr="000E1630">
              <w:rPr>
                <w:rFonts w:hint="eastAsia"/>
                <w:szCs w:val="18"/>
              </w:rPr>
              <w:t>企业</w:t>
            </w:r>
            <w:r w:rsidRPr="000E1630">
              <w:rPr>
                <w:szCs w:val="18"/>
              </w:rPr>
              <w:t>的</w:t>
            </w:r>
            <w:r w:rsidRPr="000E1630">
              <w:rPr>
                <w:rFonts w:hint="eastAsia"/>
                <w:szCs w:val="18"/>
              </w:rPr>
              <w:t>股票，特别是处于快速成长过程中的</w:t>
            </w:r>
            <w:r w:rsidRPr="000E1630">
              <w:rPr>
                <w:szCs w:val="18"/>
              </w:rPr>
              <w:t>中型及小型企业为主要投资对象，追求超额收益，</w:t>
            </w:r>
            <w:r w:rsidRPr="000E1630">
              <w:rPr>
                <w:bCs/>
              </w:rPr>
              <w:t>其风险和预期收益高于债券型基金和货币市场基金，低于股票型基金</w:t>
            </w:r>
            <w:r w:rsidRPr="000E1630">
              <w:rPr>
                <w:rFonts w:hint="eastAsia"/>
                <w:bCs/>
              </w:rPr>
              <w:t>。属于承担较高风险、预期收益较高的证券投资基金品种。</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Default="00C175EB" w:rsidP="00590A85">
            <w:pPr>
              <w:pStyle w:val="a5"/>
              <w:spacing w:before="0" w:beforeAutospacing="0" w:after="0" w:afterAutospacing="0"/>
              <w:jc w:val="both"/>
              <w:rPr>
                <w:rFonts w:ascii="Times New Roman"/>
                <w:color w:val="000000"/>
              </w:rPr>
            </w:pPr>
            <w:r>
              <w:rPr>
                <w:rFonts w:ascii="Times New Roman" w:hint="eastAsia"/>
                <w:color w:val="000000"/>
              </w:rPr>
              <w:t>基金合同</w:t>
            </w:r>
          </w:p>
          <w:p w:rsidR="00C175EB" w:rsidRPr="00590A85" w:rsidRDefault="00C175EB" w:rsidP="00B448C7">
            <w:pPr>
              <w:pStyle w:val="a5"/>
              <w:spacing w:before="0" w:beforeAutospacing="0" w:after="0" w:afterAutospacing="0"/>
              <w:jc w:val="both"/>
              <w:rPr>
                <w:rFonts w:ascii="Times New Roman"/>
                <w:color w:val="000000"/>
              </w:rPr>
            </w:pPr>
            <w:r w:rsidRPr="00C175EB">
              <w:rPr>
                <w:rFonts w:ascii="Times New Roman" w:hint="eastAsia"/>
                <w:color w:val="000000"/>
              </w:rPr>
              <w:t>二十</w:t>
            </w:r>
            <w:r w:rsidR="00B448C7">
              <w:rPr>
                <w:rFonts w:ascii="Times New Roman" w:hint="eastAsia"/>
                <w:color w:val="000000"/>
              </w:rPr>
              <w:t>一</w:t>
            </w:r>
            <w:r>
              <w:rPr>
                <w:rFonts w:ascii="Times New Roman" w:hint="eastAsia"/>
                <w:color w:val="000000"/>
              </w:rPr>
              <w:t>、</w:t>
            </w:r>
            <w:r w:rsidRPr="00C175EB">
              <w:rPr>
                <w:rFonts w:ascii="Times New Roman" w:hint="eastAsia"/>
                <w:color w:val="000000"/>
              </w:rPr>
              <w:t>争议的处理</w:t>
            </w:r>
          </w:p>
        </w:tc>
        <w:tc>
          <w:tcPr>
            <w:tcW w:w="2693" w:type="dxa"/>
            <w:shd w:val="clear" w:color="auto" w:fill="auto"/>
          </w:tcPr>
          <w:p w:rsidR="00C175EB" w:rsidRPr="00590A85" w:rsidRDefault="00B448C7" w:rsidP="00B448C7">
            <w:pPr>
              <w:pStyle w:val="a5"/>
              <w:spacing w:before="0" w:beforeAutospacing="0" w:after="0" w:afterAutospacing="0"/>
              <w:jc w:val="both"/>
              <w:rPr>
                <w:rFonts w:ascii="Times New Roman"/>
                <w:color w:val="000000"/>
              </w:rPr>
            </w:pPr>
            <w:r w:rsidRPr="00B448C7">
              <w:rPr>
                <w:rFonts w:ascii="Times New Roman" w:hint="eastAsia"/>
                <w:color w:val="000000"/>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tc>
        <w:tc>
          <w:tcPr>
            <w:tcW w:w="2460" w:type="dxa"/>
            <w:shd w:val="clear" w:color="auto" w:fill="auto"/>
          </w:tcPr>
          <w:p w:rsidR="00C175EB" w:rsidRPr="00590A85" w:rsidRDefault="00B448C7" w:rsidP="00590A85">
            <w:pPr>
              <w:pStyle w:val="a5"/>
              <w:spacing w:before="0" w:beforeAutospacing="0" w:after="0" w:afterAutospacing="0"/>
              <w:jc w:val="both"/>
              <w:rPr>
                <w:rFonts w:ascii="Times New Roman"/>
                <w:color w:val="000000"/>
              </w:rPr>
            </w:pPr>
            <w:r w:rsidRPr="00B448C7">
              <w:rPr>
                <w:rFonts w:ascii="Times New Roman" w:hint="eastAsia"/>
                <w:color w:val="000000"/>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除非仲裁裁决另有规定，仲裁费用由败诉方承担。</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交银施罗德先进制造股票证券投资基金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交银施罗德先进制造股票证券投资基金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交银施罗德先进制造混合型证券投资基金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一、前言</w:t>
            </w:r>
          </w:p>
        </w:tc>
        <w:tc>
          <w:tcPr>
            <w:tcW w:w="2693" w:type="dxa"/>
            <w:shd w:val="clear" w:color="auto" w:fill="auto"/>
          </w:tcPr>
          <w:p w:rsidR="00C175EB" w:rsidRPr="00590A85" w:rsidRDefault="00C175EB" w:rsidP="00590A85">
            <w:pPr>
              <w:pStyle w:val="a5"/>
              <w:jc w:val="both"/>
              <w:rPr>
                <w:rFonts w:ascii="Times New Roman"/>
                <w:color w:val="000000"/>
              </w:rPr>
            </w:pPr>
            <w:r w:rsidRPr="00590A85">
              <w:rPr>
                <w:rFonts w:ascii="Times New Roman"/>
                <w:color w:val="000000"/>
              </w:rPr>
              <w:t>(</w:t>
            </w:r>
            <w:r w:rsidRPr="00590A85">
              <w:rPr>
                <w:rFonts w:ascii="Times New Roman" w:hint="eastAsia"/>
                <w:color w:val="000000"/>
              </w:rPr>
              <w:t>三</w:t>
            </w:r>
            <w:r w:rsidRPr="00590A85">
              <w:rPr>
                <w:rFonts w:ascii="Times New Roman"/>
                <w:color w:val="000000"/>
              </w:rPr>
              <w:t>)</w:t>
            </w:r>
            <w:r w:rsidRPr="00590A85">
              <w:rPr>
                <w:rFonts w:ascii="Times New Roman" w:hint="eastAsia"/>
                <w:color w:val="000000"/>
              </w:rPr>
              <w:t>交银施罗德先进制造股票证券投资基金由基金管理人依照《基金法》、基金合同及其他有关规定募集，并经中国证券监督管理委员会</w:t>
            </w:r>
            <w:r w:rsidRPr="00590A85">
              <w:rPr>
                <w:rFonts w:ascii="Times New Roman"/>
                <w:color w:val="000000"/>
              </w:rPr>
              <w:t>(</w:t>
            </w:r>
            <w:r w:rsidRPr="00590A85">
              <w:rPr>
                <w:rFonts w:ascii="Times New Roman" w:hint="eastAsia"/>
                <w:color w:val="000000"/>
              </w:rPr>
              <w:t>以下简称</w:t>
            </w:r>
            <w:r w:rsidRPr="00590A85">
              <w:rPr>
                <w:rFonts w:ascii="Times New Roman"/>
                <w:color w:val="000000"/>
              </w:rPr>
              <w:t>“</w:t>
            </w:r>
            <w:r w:rsidRPr="00590A85">
              <w:rPr>
                <w:rFonts w:ascii="Times New Roman" w:hint="eastAsia"/>
                <w:color w:val="000000"/>
              </w:rPr>
              <w:t>中国证监会</w:t>
            </w:r>
            <w:r w:rsidRPr="00590A85">
              <w:rPr>
                <w:rFonts w:ascii="Times New Roman"/>
                <w:color w:val="000000"/>
              </w:rPr>
              <w:t>”</w:t>
            </w:r>
            <w:r w:rsidRPr="00590A85">
              <w:rPr>
                <w:rFonts w:ascii="Times New Roman"/>
                <w:color w:val="000000"/>
              </w:rPr>
              <w:t>)</w:t>
            </w:r>
            <w:r w:rsidRPr="00590A85">
              <w:rPr>
                <w:rFonts w:ascii="Times New Roman" w:hint="eastAsia"/>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中国证监会对本基金募集的核准，并不表明其对本基金的价值和收益作出实质性判断或保证，也不表明投资于本基金没有风险。</w:t>
            </w:r>
          </w:p>
        </w:tc>
        <w:tc>
          <w:tcPr>
            <w:tcW w:w="2460" w:type="dxa"/>
            <w:shd w:val="clear" w:color="auto" w:fill="auto"/>
          </w:tcPr>
          <w:p w:rsidR="00C175EB" w:rsidRPr="00590A85" w:rsidRDefault="00C175EB" w:rsidP="00590A85">
            <w:pPr>
              <w:pStyle w:val="a5"/>
              <w:jc w:val="both"/>
              <w:rPr>
                <w:rFonts w:ascii="Times New Roman"/>
                <w:color w:val="000000"/>
              </w:rPr>
            </w:pPr>
            <w:r w:rsidRPr="00590A85">
              <w:rPr>
                <w:rFonts w:ascii="Times New Roman"/>
                <w:color w:val="000000"/>
              </w:rPr>
              <w:t>(</w:t>
            </w:r>
            <w:r w:rsidRPr="00590A85">
              <w:rPr>
                <w:rFonts w:ascii="Times New Roman" w:hint="eastAsia"/>
                <w:color w:val="000000"/>
              </w:rPr>
              <w:t>三</w:t>
            </w:r>
            <w:r w:rsidRPr="00590A85">
              <w:rPr>
                <w:rFonts w:ascii="Times New Roman"/>
                <w:color w:val="000000"/>
              </w:rPr>
              <w:t>)</w:t>
            </w:r>
            <w:r w:rsidRPr="00590A85">
              <w:rPr>
                <w:rFonts w:ascii="Times New Roman" w:hint="eastAsia"/>
                <w:color w:val="000000"/>
              </w:rPr>
              <w:t xml:space="preserve"> </w:t>
            </w:r>
            <w:r w:rsidRPr="00590A85">
              <w:rPr>
                <w:rFonts w:ascii="Times New Roman" w:hint="eastAsia"/>
                <w:color w:val="000000"/>
              </w:rPr>
              <w:t>交银施罗德先进制造混合型证券投资基金由交银施罗德先进制造股票证券投资基金变更而来，交银施罗德先进制造股票证券投资基金由基金管理人依照《基金法》、基金合同及其他有关规定募集，并经中国证券监督管理委员会</w:t>
            </w:r>
            <w:r w:rsidRPr="00590A85">
              <w:rPr>
                <w:rFonts w:ascii="Times New Roman"/>
                <w:color w:val="000000"/>
              </w:rPr>
              <w:t>(</w:t>
            </w:r>
            <w:r w:rsidRPr="00590A85">
              <w:rPr>
                <w:rFonts w:ascii="Times New Roman" w:hint="eastAsia"/>
                <w:color w:val="000000"/>
              </w:rPr>
              <w:t>以下简称</w:t>
            </w:r>
            <w:r w:rsidRPr="00590A85">
              <w:rPr>
                <w:rFonts w:ascii="Times New Roman"/>
                <w:color w:val="000000"/>
              </w:rPr>
              <w:t>“</w:t>
            </w:r>
            <w:r w:rsidRPr="00590A85">
              <w:rPr>
                <w:rFonts w:ascii="Times New Roman" w:hint="eastAsia"/>
                <w:color w:val="000000"/>
              </w:rPr>
              <w:t>中国证监会</w:t>
            </w:r>
            <w:r w:rsidRPr="00590A85">
              <w:rPr>
                <w:rFonts w:ascii="Times New Roman"/>
                <w:color w:val="000000"/>
              </w:rPr>
              <w:t>”</w:t>
            </w:r>
            <w:r w:rsidRPr="00590A85">
              <w:rPr>
                <w:rFonts w:ascii="Times New Roman"/>
                <w:color w:val="000000"/>
              </w:rPr>
              <w:t>)</w:t>
            </w:r>
            <w:r w:rsidRPr="00590A85">
              <w:rPr>
                <w:rFonts w:ascii="Times New Roman" w:hint="eastAsia"/>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中国证监会对交银施罗德先进制造股票证券投资基金募集的核准，并不表明其对本基金的价值和收益作出实质性判断或保证，也不表明投资于本基金没有风险。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1</w:t>
            </w:r>
            <w:r w:rsidRPr="00590A85">
              <w:rPr>
                <w:rFonts w:ascii="Times New Roman" w:hint="eastAsia"/>
                <w:color w:val="000000"/>
              </w:rPr>
              <w:t>、基金或本基金：指交银施罗德先进制造股票证券投资基金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1</w:t>
            </w:r>
            <w:r w:rsidRPr="00590A85">
              <w:rPr>
                <w:rFonts w:ascii="Times New Roman" w:hint="eastAsia"/>
                <w:color w:val="000000"/>
              </w:rPr>
              <w:t>、基金或本基金：指交银施罗德先进制造混合型证券投资基金，本基金由交银施罗德先进制造股票证券投资基金变更而来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7</w:t>
            </w:r>
            <w:r w:rsidRPr="00590A85">
              <w:rPr>
                <w:rFonts w:ascii="Times New Roman" w:hint="eastAsia"/>
                <w:color w:val="000000"/>
              </w:rPr>
              <w:t>、发售公告：指《交银施罗德先进制造股票证券投资基金份额发售公告》</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7</w:t>
            </w:r>
            <w:r w:rsidRPr="00590A85">
              <w:rPr>
                <w:rFonts w:ascii="Times New Roman" w:hint="eastAsia"/>
                <w:color w:val="000000"/>
              </w:rPr>
              <w:t>、发售公告：指</w:t>
            </w:r>
            <w:r w:rsidRPr="00590A85">
              <w:rPr>
                <w:rFonts w:ascii="Times New Roman" w:hint="eastAsia"/>
                <w:bCs/>
                <w:color w:val="000000"/>
              </w:rPr>
              <w:t>本基金根据《运作办法》变更为混合型基金前的</w:t>
            </w:r>
            <w:r w:rsidRPr="00590A85">
              <w:rPr>
                <w:rFonts w:ascii="Times New Roman" w:hint="eastAsia"/>
                <w:color w:val="000000"/>
              </w:rPr>
              <w:t>《交银施罗德先进制造股票证券投资基金份额发售公告》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十二、基金的投资</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仿宋_GB2312" w:eastAsia="仿宋_GB2312" w:hint="eastAsia"/>
                <w:szCs w:val="18"/>
              </w:rPr>
              <w:t>(</w:t>
            </w:r>
            <w:r w:rsidRPr="0048038F">
              <w:rPr>
                <w:rFonts w:ascii="Times New Roman" w:hint="eastAsia"/>
                <w:color w:val="000000"/>
              </w:rPr>
              <w:t>六</w:t>
            </w:r>
            <w:r w:rsidRPr="00590A85">
              <w:rPr>
                <w:rFonts w:ascii="仿宋_GB2312" w:eastAsia="仿宋_GB2312" w:hint="eastAsia"/>
                <w:szCs w:val="18"/>
              </w:rPr>
              <w:t>)</w:t>
            </w:r>
            <w:r w:rsidRPr="00590A85">
              <w:rPr>
                <w:rFonts w:ascii="Times New Roman" w:hint="eastAsia"/>
                <w:color w:val="000000"/>
              </w:rPr>
              <w:t>风险收益特征</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t>本基金是一只</w:t>
            </w:r>
            <w:r>
              <w:rPr>
                <w:rFonts w:hint="eastAsia"/>
              </w:rPr>
              <w:t>股票</w:t>
            </w:r>
            <w:r>
              <w:t>型基金，</w:t>
            </w:r>
            <w:r>
              <w:rPr>
                <w:rFonts w:hint="eastAsia"/>
              </w:rPr>
              <w:t>属于基金中的高风险品种，本基金的风险与预期收益高于混合型基金、债券型基金和货币市场基金。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bCs/>
              </w:rPr>
              <w:t>本基金是一只混合型基金，其风险和预期收益高于债券型基金和货币市场基金，低于股票型基金</w:t>
            </w:r>
            <w:r w:rsidRPr="00590A85">
              <w:rPr>
                <w:rFonts w:hint="eastAsia"/>
                <w:bCs/>
              </w:rPr>
              <w:t>。属于承担较高风险、预期收益较高的证券投资基金品种。</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交银施罗德蓝筹股票证券投资基金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交银施罗德蓝筹股票证券投资基金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交银施罗德蓝筹混合型证券投资基金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一、前言</w:t>
            </w:r>
          </w:p>
        </w:tc>
        <w:tc>
          <w:tcPr>
            <w:tcW w:w="2693" w:type="dxa"/>
            <w:shd w:val="clear" w:color="auto" w:fill="auto"/>
          </w:tcPr>
          <w:p w:rsidR="00C175EB" w:rsidRPr="00590A85" w:rsidRDefault="00C175EB" w:rsidP="00590A85">
            <w:pPr>
              <w:pStyle w:val="a5"/>
              <w:jc w:val="both"/>
              <w:rPr>
                <w:rFonts w:ascii="Times New Roman"/>
                <w:color w:val="000000"/>
              </w:rPr>
            </w:pPr>
            <w:r w:rsidRPr="00590A85">
              <w:rPr>
                <w:rFonts w:ascii="Times New Roman" w:hint="eastAsia"/>
                <w:color w:val="000000"/>
              </w:rPr>
              <w:t>(</w:t>
            </w:r>
            <w:r w:rsidRPr="00590A85">
              <w:rPr>
                <w:rFonts w:ascii="Times New Roman" w:hint="eastAsia"/>
                <w:color w:val="000000"/>
              </w:rPr>
              <w:t>三</w:t>
            </w:r>
            <w:r w:rsidRPr="00590A85">
              <w:rPr>
                <w:rFonts w:ascii="Times New Roman" w:hint="eastAsia"/>
                <w:color w:val="000000"/>
              </w:rPr>
              <w:t xml:space="preserve">) </w:t>
            </w:r>
            <w:r w:rsidRPr="00590A85">
              <w:rPr>
                <w:rFonts w:ascii="Times New Roman" w:hint="eastAsia"/>
                <w:color w:val="000000"/>
              </w:rPr>
              <w:t>交银施罗德蓝筹股票</w:t>
            </w:r>
            <w:r w:rsidRPr="00590A85">
              <w:rPr>
                <w:rFonts w:ascii="Times New Roman"/>
                <w:color w:val="000000"/>
              </w:rPr>
              <w:t>证券投资基金由基金管理人依照《基金法》、基金合同及其他有关规定募集，并经中国证券监督管理委员会</w:t>
            </w:r>
            <w:r w:rsidRPr="00590A85">
              <w:rPr>
                <w:rFonts w:ascii="Times New Roman"/>
                <w:color w:val="000000"/>
              </w:rPr>
              <w:t>(</w:t>
            </w:r>
            <w:r w:rsidRPr="00590A85">
              <w:rPr>
                <w:rFonts w:ascii="Times New Roman"/>
                <w:color w:val="000000"/>
              </w:rPr>
              <w:t>以下简称“中国证监会”</w:t>
            </w:r>
            <w:r w:rsidRPr="00590A85">
              <w:rPr>
                <w:rFonts w:ascii="Times New Roman"/>
                <w:color w:val="000000"/>
              </w:rPr>
              <w:t>)</w:t>
            </w:r>
            <w:r w:rsidRPr="00590A85">
              <w:rPr>
                <w:rFonts w:ascii="Times New Roman"/>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中国证监会对</w:t>
            </w:r>
            <w:r w:rsidRPr="00590A85">
              <w:rPr>
                <w:rFonts w:ascii="Times New Roman" w:hint="eastAsia"/>
                <w:color w:val="000000"/>
              </w:rPr>
              <w:t>本基金</w:t>
            </w:r>
            <w:r w:rsidRPr="00590A85">
              <w:rPr>
                <w:rFonts w:ascii="Times New Roman"/>
                <w:color w:val="000000"/>
              </w:rPr>
              <w:t>募集的核准，并不表明其对</w:t>
            </w:r>
            <w:r w:rsidRPr="00590A85">
              <w:rPr>
                <w:rFonts w:ascii="Times New Roman" w:hint="eastAsia"/>
                <w:color w:val="000000"/>
              </w:rPr>
              <w:t>本</w:t>
            </w:r>
            <w:r w:rsidRPr="00590A85">
              <w:rPr>
                <w:rFonts w:ascii="Times New Roman"/>
                <w:color w:val="000000"/>
              </w:rPr>
              <w:t>基金的价值和收益</w:t>
            </w:r>
            <w:r w:rsidRPr="00590A85">
              <w:rPr>
                <w:rFonts w:ascii="Times New Roman" w:hint="eastAsia"/>
                <w:color w:val="000000"/>
              </w:rPr>
              <w:t>做</w:t>
            </w:r>
            <w:r w:rsidRPr="00590A85">
              <w:rPr>
                <w:rFonts w:ascii="Times New Roman"/>
                <w:color w:val="000000"/>
              </w:rPr>
              <w:t>出实质性判断或保证，也不表明投资于</w:t>
            </w:r>
            <w:r w:rsidRPr="00590A85">
              <w:rPr>
                <w:rFonts w:ascii="Times New Roman" w:hint="eastAsia"/>
                <w:color w:val="000000"/>
              </w:rPr>
              <w:t>本</w:t>
            </w:r>
            <w:r w:rsidRPr="00590A85">
              <w:rPr>
                <w:rFonts w:ascii="Times New Roman"/>
                <w:color w:val="000000"/>
              </w:rPr>
              <w:t>基金没有风险。</w:t>
            </w:r>
          </w:p>
        </w:tc>
        <w:tc>
          <w:tcPr>
            <w:tcW w:w="2460" w:type="dxa"/>
            <w:shd w:val="clear" w:color="auto" w:fill="auto"/>
          </w:tcPr>
          <w:p w:rsidR="00C175EB" w:rsidRPr="00590A85" w:rsidRDefault="00C175EB" w:rsidP="00590A85">
            <w:pPr>
              <w:pStyle w:val="a5"/>
              <w:jc w:val="both"/>
              <w:rPr>
                <w:rFonts w:ascii="Times New Roman"/>
                <w:color w:val="000000"/>
              </w:rPr>
            </w:pPr>
            <w:r w:rsidRPr="00590A85">
              <w:rPr>
                <w:rFonts w:ascii="Times New Roman" w:hint="eastAsia"/>
                <w:color w:val="000000"/>
              </w:rPr>
              <w:t>(</w:t>
            </w:r>
            <w:r w:rsidRPr="00590A85">
              <w:rPr>
                <w:rFonts w:ascii="Times New Roman" w:hint="eastAsia"/>
                <w:color w:val="000000"/>
              </w:rPr>
              <w:t>三</w:t>
            </w:r>
            <w:r w:rsidRPr="00590A85">
              <w:rPr>
                <w:rFonts w:ascii="Times New Roman" w:hint="eastAsia"/>
                <w:color w:val="000000"/>
              </w:rPr>
              <w:t xml:space="preserve">) </w:t>
            </w:r>
            <w:r w:rsidRPr="00590A85">
              <w:rPr>
                <w:rFonts w:ascii="Times New Roman" w:hint="eastAsia"/>
                <w:color w:val="000000"/>
              </w:rPr>
              <w:t>交银施罗德蓝筹混合型</w:t>
            </w:r>
            <w:r w:rsidRPr="00590A85">
              <w:rPr>
                <w:rFonts w:ascii="Times New Roman"/>
                <w:color w:val="000000"/>
              </w:rPr>
              <w:t>证券投资基金</w:t>
            </w:r>
            <w:r w:rsidRPr="00590A85">
              <w:rPr>
                <w:rFonts w:ascii="Times New Roman" w:hint="eastAsia"/>
                <w:color w:val="000000"/>
              </w:rPr>
              <w:t>由交银施罗德蓝筹股票</w:t>
            </w:r>
            <w:r w:rsidRPr="00590A85">
              <w:rPr>
                <w:rFonts w:ascii="Times New Roman"/>
                <w:color w:val="000000"/>
              </w:rPr>
              <w:t>证券投资基金</w:t>
            </w:r>
            <w:r w:rsidRPr="00590A85">
              <w:rPr>
                <w:rFonts w:ascii="Times New Roman" w:hint="eastAsia"/>
                <w:color w:val="000000"/>
              </w:rPr>
              <w:t>变更而来，交银施罗德蓝筹股票</w:t>
            </w:r>
            <w:r w:rsidRPr="00590A85">
              <w:rPr>
                <w:rFonts w:ascii="Times New Roman"/>
                <w:color w:val="000000"/>
              </w:rPr>
              <w:t>证券投资基金由基金管理人依照《基金法》、基金合同及其他有关规定募集，并经中国证券监督管理委员会</w:t>
            </w:r>
            <w:r w:rsidRPr="00590A85">
              <w:rPr>
                <w:rFonts w:ascii="Times New Roman"/>
                <w:color w:val="000000"/>
              </w:rPr>
              <w:t>(</w:t>
            </w:r>
            <w:r w:rsidRPr="00590A85">
              <w:rPr>
                <w:rFonts w:ascii="Times New Roman"/>
                <w:color w:val="000000"/>
              </w:rPr>
              <w:t>以下简称“中国证监会”</w:t>
            </w:r>
            <w:r w:rsidRPr="00590A85">
              <w:rPr>
                <w:rFonts w:ascii="Times New Roman"/>
                <w:color w:val="000000"/>
              </w:rPr>
              <w:t>)</w:t>
            </w:r>
            <w:r w:rsidRPr="00590A85">
              <w:rPr>
                <w:rFonts w:ascii="Times New Roman"/>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color w:val="000000"/>
              </w:rPr>
              <w:t>中国证监会对</w:t>
            </w:r>
            <w:r w:rsidRPr="00590A85">
              <w:rPr>
                <w:rFonts w:ascii="Times New Roman" w:hint="eastAsia"/>
                <w:color w:val="000000"/>
              </w:rPr>
              <w:t>交银施罗德蓝筹股票</w:t>
            </w:r>
            <w:r w:rsidRPr="00590A85">
              <w:rPr>
                <w:rFonts w:ascii="Times New Roman"/>
                <w:color w:val="000000"/>
              </w:rPr>
              <w:t>证券投资基金募集的核准，并不表明其对</w:t>
            </w:r>
            <w:r w:rsidRPr="00590A85">
              <w:rPr>
                <w:rFonts w:ascii="Times New Roman" w:hint="eastAsia"/>
                <w:color w:val="000000"/>
              </w:rPr>
              <w:t>本</w:t>
            </w:r>
            <w:r w:rsidRPr="00590A85">
              <w:rPr>
                <w:rFonts w:ascii="Times New Roman"/>
                <w:color w:val="000000"/>
              </w:rPr>
              <w:t>基金的价值和收益</w:t>
            </w:r>
            <w:r w:rsidRPr="00590A85">
              <w:rPr>
                <w:rFonts w:ascii="Times New Roman" w:hint="eastAsia"/>
                <w:color w:val="000000"/>
              </w:rPr>
              <w:t>做</w:t>
            </w:r>
            <w:r w:rsidRPr="00590A85">
              <w:rPr>
                <w:rFonts w:ascii="Times New Roman"/>
                <w:color w:val="000000"/>
              </w:rPr>
              <w:t>出实质性判断或保证，也不表明投资于</w:t>
            </w:r>
            <w:r w:rsidRPr="00590A85">
              <w:rPr>
                <w:rFonts w:ascii="Times New Roman" w:hint="eastAsia"/>
                <w:color w:val="000000"/>
              </w:rPr>
              <w:t>本</w:t>
            </w:r>
            <w:r w:rsidRPr="00590A85">
              <w:rPr>
                <w:rFonts w:ascii="Times New Roman"/>
                <w:color w:val="000000"/>
              </w:rPr>
              <w:t>基金没有风险。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1.</w:t>
            </w:r>
            <w:r w:rsidRPr="00590A85">
              <w:rPr>
                <w:rFonts w:ascii="Times New Roman"/>
                <w:color w:val="000000"/>
              </w:rPr>
              <w:t>基金或本基金</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交银施罗德蓝筹股票</w:t>
            </w:r>
            <w:r w:rsidRPr="00590A85">
              <w:rPr>
                <w:rFonts w:ascii="Times New Roman"/>
                <w:color w:val="000000"/>
              </w:rPr>
              <w:t>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1.</w:t>
            </w:r>
            <w:r w:rsidRPr="00590A85">
              <w:rPr>
                <w:rFonts w:ascii="Times New Roman"/>
                <w:color w:val="000000"/>
              </w:rPr>
              <w:t>基金或本基金</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交银施罗德蓝筹混合型</w:t>
            </w:r>
            <w:r w:rsidRPr="00590A85">
              <w:rPr>
                <w:rFonts w:ascii="Times New Roman"/>
                <w:color w:val="000000"/>
              </w:rPr>
              <w:t>证券投资基金</w:t>
            </w:r>
            <w:r w:rsidRPr="00590A85">
              <w:rPr>
                <w:rFonts w:ascii="Times New Roman" w:hint="eastAsia"/>
                <w:color w:val="000000"/>
              </w:rPr>
              <w:t>，本基金由交银施罗德蓝筹股票</w:t>
            </w:r>
            <w:r w:rsidRPr="00590A85">
              <w:rPr>
                <w:rFonts w:ascii="Times New Roman"/>
                <w:color w:val="000000"/>
              </w:rPr>
              <w:t>证券投资基金</w:t>
            </w:r>
            <w:r w:rsidRPr="00590A85">
              <w:rPr>
                <w:rFonts w:ascii="Times New Roman" w:hint="eastAsia"/>
                <w:color w:val="000000"/>
              </w:rPr>
              <w:t>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rFonts w:ascii="Times New Roman" w:hint="eastAsia"/>
                <w:color w:val="000000"/>
              </w:rPr>
              <w:t>7.</w:t>
            </w:r>
            <w:r w:rsidRPr="0013474E">
              <w:rPr>
                <w:rFonts w:ascii="Times New Roman"/>
                <w:color w:val="000000"/>
              </w:rPr>
              <w:t>基金份额发售公告</w:t>
            </w:r>
            <w:r w:rsidRPr="0013474E">
              <w:rPr>
                <w:rFonts w:ascii="Times New Roman" w:hint="eastAsia"/>
                <w:color w:val="000000"/>
              </w:rPr>
              <w:t>：</w:t>
            </w:r>
            <w:r w:rsidRPr="0013474E">
              <w:rPr>
                <w:rFonts w:ascii="Times New Roman"/>
                <w:color w:val="000000"/>
              </w:rPr>
              <w:t>指《</w:t>
            </w:r>
            <w:r w:rsidRPr="0013474E">
              <w:rPr>
                <w:rFonts w:ascii="Times New Roman" w:hint="eastAsia"/>
                <w:color w:val="000000"/>
              </w:rPr>
              <w:t>交银施罗德蓝筹股票</w:t>
            </w:r>
            <w:r w:rsidRPr="0013474E">
              <w:rPr>
                <w:rFonts w:ascii="Times New Roman"/>
                <w:color w:val="000000"/>
              </w:rPr>
              <w:t>证券投资基金份额发售公告》</w:t>
            </w:r>
          </w:p>
        </w:tc>
        <w:tc>
          <w:tcPr>
            <w:tcW w:w="2460"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rFonts w:ascii="Times New Roman" w:hint="eastAsia"/>
                <w:color w:val="000000"/>
              </w:rPr>
              <w:t>7.</w:t>
            </w:r>
            <w:r w:rsidRPr="0013474E">
              <w:rPr>
                <w:rFonts w:ascii="Times New Roman"/>
                <w:color w:val="000000"/>
              </w:rPr>
              <w:t>基金份额发售公告</w:t>
            </w:r>
            <w:r w:rsidRPr="0013474E">
              <w:rPr>
                <w:rFonts w:ascii="Times New Roman" w:hint="eastAsia"/>
                <w:color w:val="000000"/>
              </w:rPr>
              <w:t>：</w:t>
            </w:r>
            <w:r w:rsidRPr="0013474E">
              <w:rPr>
                <w:rFonts w:ascii="Times New Roman"/>
                <w:color w:val="000000"/>
              </w:rPr>
              <w:t>指</w:t>
            </w:r>
            <w:r w:rsidRPr="0013474E">
              <w:rPr>
                <w:rFonts w:ascii="Times New Roman" w:hint="eastAsia"/>
                <w:bCs/>
                <w:color w:val="000000"/>
              </w:rPr>
              <w:t>本基金根据《运作办法》变更为混合型基金前的</w:t>
            </w:r>
            <w:r w:rsidRPr="0013474E">
              <w:rPr>
                <w:rFonts w:ascii="Times New Roman"/>
                <w:color w:val="000000"/>
              </w:rPr>
              <w:t>《</w:t>
            </w:r>
            <w:r w:rsidRPr="0013474E">
              <w:rPr>
                <w:rFonts w:ascii="Times New Roman" w:hint="eastAsia"/>
                <w:color w:val="000000"/>
              </w:rPr>
              <w:t>交银施罗德蓝筹股票</w:t>
            </w:r>
            <w:r w:rsidRPr="0013474E">
              <w:rPr>
                <w:rFonts w:ascii="Times New Roman"/>
                <w:color w:val="000000"/>
              </w:rPr>
              <w:t>证券投资基金份额发售公告》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十二、基金的投资</w:t>
            </w:r>
          </w:p>
          <w:p w:rsidR="00C175EB" w:rsidRPr="00590A85" w:rsidRDefault="00C175EB" w:rsidP="00590A85">
            <w:pPr>
              <w:pStyle w:val="a5"/>
              <w:spacing w:before="0" w:beforeAutospacing="0" w:after="0" w:afterAutospacing="0"/>
              <w:jc w:val="both"/>
              <w:rPr>
                <w:rFonts w:ascii="Times New Roman"/>
                <w:color w:val="000000"/>
              </w:rPr>
            </w:pPr>
            <w:r w:rsidRPr="0048038F">
              <w:rPr>
                <w:rFonts w:ascii="Times New Roman"/>
                <w:color w:val="000000"/>
              </w:rPr>
              <w:t>(</w:t>
            </w:r>
            <w:r w:rsidRPr="0048038F">
              <w:rPr>
                <w:rFonts w:ascii="Times New Roman" w:hint="eastAsia"/>
                <w:color w:val="000000"/>
              </w:rPr>
              <w:t>六</w:t>
            </w:r>
            <w:r w:rsidRPr="0048038F">
              <w:rPr>
                <w:rFonts w:ascii="Times New Roman"/>
                <w:color w:val="000000"/>
              </w:rPr>
              <w:t>)</w:t>
            </w:r>
            <w:r w:rsidRPr="00590A85">
              <w:rPr>
                <w:rFonts w:ascii="Times New Roman" w:hint="eastAsia"/>
                <w:color w:val="000000"/>
              </w:rPr>
              <w:t>风险收益特征</w:t>
            </w:r>
          </w:p>
        </w:tc>
        <w:tc>
          <w:tcPr>
            <w:tcW w:w="2693"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rFonts w:ascii="Times New Roman" w:hint="eastAsia"/>
                <w:color w:val="000000"/>
              </w:rPr>
              <w:t>本基金是一只股票型基金，以优质蓝筹股为主要投资对象，属于证券投资基金中较高预期收益和较高风险的品种，本基金的风险与预期收益都要高于混合型基金和债券型基金。</w:t>
            </w:r>
          </w:p>
        </w:tc>
        <w:tc>
          <w:tcPr>
            <w:tcW w:w="2460"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bCs/>
              </w:rPr>
              <w:t>本基金是一只混合型基金，</w:t>
            </w:r>
            <w:r w:rsidRPr="0013474E">
              <w:rPr>
                <w:rFonts w:ascii="Times New Roman" w:hint="eastAsia"/>
                <w:color w:val="000000"/>
              </w:rPr>
              <w:t>以优质蓝筹股为主要投资对象，</w:t>
            </w:r>
            <w:r w:rsidRPr="0013474E">
              <w:rPr>
                <w:bCs/>
              </w:rPr>
              <w:t>其风险和预期收益高于债券型基金和货币市场基金，低于股票型基金</w:t>
            </w:r>
            <w:r w:rsidRPr="0013474E">
              <w:rPr>
                <w:rFonts w:hint="eastAsia"/>
                <w:bCs/>
              </w:rPr>
              <w:t>。属于承担较高风险、预期收益较高的证券投资基金品种。</w:t>
            </w:r>
          </w:p>
        </w:tc>
      </w:tr>
      <w:tr w:rsidR="00C175EB" w:rsidRPr="00590A85" w:rsidTr="00590A85">
        <w:tc>
          <w:tcPr>
            <w:tcW w:w="1418" w:type="dxa"/>
            <w:vMerge w:val="restart"/>
            <w:shd w:val="clear" w:color="auto" w:fill="auto"/>
          </w:tcPr>
          <w:p w:rsidR="00C175EB" w:rsidRPr="00590A85" w:rsidRDefault="00C175EB" w:rsidP="00590A85">
            <w:pPr>
              <w:pStyle w:val="a5"/>
              <w:spacing w:before="0" w:after="0"/>
              <w:jc w:val="both"/>
              <w:rPr>
                <w:rFonts w:ascii="Times New Roman"/>
                <w:color w:val="000000"/>
              </w:rPr>
            </w:pPr>
            <w:r w:rsidRPr="00590A85">
              <w:rPr>
                <w:rFonts w:ascii="Times New Roman" w:hint="eastAsia"/>
                <w:color w:val="000000"/>
                <w:kern w:val="2"/>
              </w:rPr>
              <w:t>交银施罗德环球精选价值证券投资基金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7.</w:t>
            </w:r>
            <w:r w:rsidRPr="00590A85">
              <w:rPr>
                <w:rFonts w:ascii="Times New Roman"/>
                <w:color w:val="000000"/>
              </w:rPr>
              <w:t>基金份额发售公告</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《交银施罗德环球精选价值证券投资基金份额发售公告》</w:t>
            </w:r>
          </w:p>
        </w:tc>
        <w:tc>
          <w:tcPr>
            <w:tcW w:w="2460" w:type="dxa"/>
            <w:shd w:val="clear" w:color="auto" w:fill="auto"/>
          </w:tcPr>
          <w:p w:rsidR="00C175EB" w:rsidRPr="00590A85" w:rsidRDefault="00C175EB" w:rsidP="00590A85">
            <w:pPr>
              <w:pStyle w:val="a5"/>
              <w:spacing w:before="0" w:beforeAutospacing="0" w:after="0" w:afterAutospacing="0"/>
              <w:jc w:val="both"/>
              <w:rPr>
                <w:bCs/>
              </w:rPr>
            </w:pPr>
            <w:r w:rsidRPr="00590A85">
              <w:rPr>
                <w:rFonts w:ascii="Times New Roman" w:hint="eastAsia"/>
                <w:color w:val="000000"/>
              </w:rPr>
              <w:t>7.</w:t>
            </w:r>
            <w:r w:rsidRPr="00590A85">
              <w:rPr>
                <w:rFonts w:ascii="Times New Roman"/>
                <w:color w:val="000000"/>
              </w:rPr>
              <w:t>基金份额发售公告</w:t>
            </w:r>
            <w:r w:rsidRPr="00590A85">
              <w:rPr>
                <w:rFonts w:ascii="Times New Roman" w:hint="eastAsia"/>
                <w:color w:val="000000"/>
              </w:rPr>
              <w:t>：指本基金根据《运作办法》变更为混合型基金前的《交银施罗德环球精选价值证券投资基金份额发售公告》</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kern w:val="2"/>
              </w:rPr>
            </w:pPr>
            <w:r w:rsidRPr="00590A85">
              <w:rPr>
                <w:rFonts w:ascii="Times New Roman" w:hint="eastAsia"/>
                <w:color w:val="000000"/>
                <w:kern w:val="2"/>
              </w:rPr>
              <w:t>基金合同</w:t>
            </w:r>
          </w:p>
          <w:p w:rsidR="00C175EB" w:rsidRPr="00590A85" w:rsidRDefault="00C175EB" w:rsidP="00590A85">
            <w:pPr>
              <w:pStyle w:val="a5"/>
              <w:spacing w:before="0" w:beforeAutospacing="0" w:after="0" w:afterAutospacing="0"/>
              <w:rPr>
                <w:rFonts w:ascii="Times New Roman"/>
                <w:color w:val="000000"/>
                <w:kern w:val="2"/>
              </w:rPr>
            </w:pPr>
            <w:r w:rsidRPr="00590A85">
              <w:rPr>
                <w:rFonts w:ascii="Times New Roman" w:hint="eastAsia"/>
                <w:color w:val="000000"/>
                <w:kern w:val="2"/>
              </w:rPr>
              <w:t>十二、基金的投资</w:t>
            </w:r>
          </w:p>
          <w:p w:rsidR="00C175EB" w:rsidRPr="00590A85" w:rsidRDefault="00C175EB" w:rsidP="00F66091">
            <w:pPr>
              <w:pStyle w:val="a5"/>
              <w:spacing w:before="0" w:beforeAutospacing="0" w:after="0" w:afterAutospacing="0"/>
              <w:jc w:val="both"/>
              <w:rPr>
                <w:rFonts w:ascii="Times New Roman"/>
                <w:color w:val="000000"/>
              </w:rPr>
            </w:pPr>
            <w:r w:rsidRPr="00590A85">
              <w:rPr>
                <w:rFonts w:ascii="Times New Roman" w:hint="eastAsia"/>
                <w:color w:val="000000"/>
                <w:kern w:val="2"/>
              </w:rPr>
              <w:t>（</w:t>
            </w:r>
            <w:r>
              <w:rPr>
                <w:rFonts w:ascii="Times New Roman" w:hint="eastAsia"/>
                <w:color w:val="000000"/>
                <w:kern w:val="2"/>
              </w:rPr>
              <w:t>六</w:t>
            </w:r>
            <w:r w:rsidRPr="00590A85">
              <w:rPr>
                <w:rFonts w:ascii="Times New Roman" w:hint="eastAsia"/>
                <w:color w:val="000000"/>
                <w:kern w:val="2"/>
              </w:rPr>
              <w:t>）风险收益特征</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kern w:val="2"/>
              </w:rPr>
              <w:t>本基金以股票及股票基金为主要投资对象，属于较高预期风险和预期收益的证券投资基金品种，其预期风险和收益水平高于混合型基金和债券型基金。此外，本基金在全球范围内进行投资，除了需要承担国际市场的市场波动风险之外，还面临汇率风险、国别风险、新兴市场风险等海外市场投资所面临的特别投资风险。</w:t>
            </w:r>
          </w:p>
        </w:tc>
        <w:tc>
          <w:tcPr>
            <w:tcW w:w="2460" w:type="dxa"/>
            <w:shd w:val="clear" w:color="auto" w:fill="auto"/>
          </w:tcPr>
          <w:p w:rsidR="00C175EB" w:rsidRPr="00590A85" w:rsidRDefault="00C175EB" w:rsidP="00590A85">
            <w:pPr>
              <w:pStyle w:val="a5"/>
              <w:spacing w:before="0" w:beforeAutospacing="0" w:after="0" w:afterAutospacing="0"/>
              <w:jc w:val="both"/>
              <w:rPr>
                <w:bCs/>
              </w:rPr>
            </w:pPr>
            <w:r w:rsidRPr="00590A85">
              <w:rPr>
                <w:rFonts w:hint="eastAsia"/>
                <w:bCs/>
                <w:kern w:val="2"/>
              </w:rPr>
              <w:t>本基金是一只混合型基金，其风险和预期收益高于债券型基金和货币市场基金，低于股票型基金。属于承担较高风险、预期收益较高的证券投资基金品种。</w:t>
            </w:r>
            <w:r w:rsidRPr="00590A85">
              <w:rPr>
                <w:rFonts w:ascii="Times New Roman" w:hint="eastAsia"/>
                <w:color w:val="000000"/>
                <w:kern w:val="2"/>
              </w:rPr>
              <w:t>此外，本基金在全球范围内进行投资，除了需要承担国际市场的市场波动风险之外，还面临汇率风险、国别风险、新兴市场风险等海外市场投资所面临的特别投资风险。</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after="0"/>
              <w:jc w:val="center"/>
              <w:rPr>
                <w:rFonts w:ascii="Times New Roman"/>
                <w:color w:val="000000"/>
              </w:rPr>
            </w:pPr>
            <w:r w:rsidRPr="00590A85">
              <w:rPr>
                <w:rFonts w:ascii="Times New Roman" w:hint="eastAsia"/>
                <w:color w:val="000000"/>
              </w:rPr>
              <w:t>交银施罗德全球自然资源证券投资基金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7.</w:t>
            </w:r>
            <w:r w:rsidRPr="00590A85">
              <w:rPr>
                <w:rFonts w:ascii="Times New Roman"/>
                <w:color w:val="000000"/>
              </w:rPr>
              <w:t>基金份额发售公告</w:t>
            </w:r>
            <w:r w:rsidRPr="00590A85">
              <w:rPr>
                <w:rFonts w:ascii="Times New Roman" w:hint="eastAsia"/>
                <w:color w:val="000000"/>
              </w:rPr>
              <w:t>：</w:t>
            </w:r>
            <w:r w:rsidRPr="00590A85">
              <w:rPr>
                <w:rFonts w:ascii="Times New Roman"/>
                <w:color w:val="000000"/>
              </w:rPr>
              <w:t>指</w:t>
            </w:r>
            <w:r w:rsidRPr="0048038F">
              <w:rPr>
                <w:rFonts w:ascii="Times New Roman"/>
                <w:color w:val="000000"/>
              </w:rPr>
              <w:t>《</w:t>
            </w:r>
            <w:r w:rsidRPr="0048038F">
              <w:rPr>
                <w:rFonts w:ascii="Times New Roman" w:hint="eastAsia"/>
                <w:color w:val="000000"/>
              </w:rPr>
              <w:t>交银施罗德全球自然资源</w:t>
            </w:r>
            <w:r w:rsidRPr="0048038F">
              <w:rPr>
                <w:rFonts w:ascii="Times New Roman"/>
                <w:color w:val="000000"/>
              </w:rPr>
              <w:t>证券投资基金份额发售公告》</w:t>
            </w:r>
          </w:p>
        </w:tc>
        <w:tc>
          <w:tcPr>
            <w:tcW w:w="2460" w:type="dxa"/>
            <w:shd w:val="clear" w:color="auto" w:fill="auto"/>
          </w:tcPr>
          <w:p w:rsidR="00C175EB" w:rsidRPr="00590A85" w:rsidRDefault="00C175EB" w:rsidP="00590A85">
            <w:pPr>
              <w:pStyle w:val="a5"/>
              <w:spacing w:before="0" w:beforeAutospacing="0" w:after="0" w:afterAutospacing="0"/>
              <w:rPr>
                <w:bCs/>
              </w:rPr>
            </w:pPr>
            <w:r w:rsidRPr="00590A85">
              <w:rPr>
                <w:rFonts w:ascii="Times New Roman" w:hint="eastAsia"/>
                <w:color w:val="000000"/>
              </w:rPr>
              <w:t>7.</w:t>
            </w:r>
            <w:r w:rsidRPr="00590A85">
              <w:rPr>
                <w:rFonts w:ascii="Times New Roman"/>
                <w:color w:val="000000"/>
              </w:rPr>
              <w:t>基金份额发售公告</w:t>
            </w:r>
            <w:r w:rsidRPr="00590A85">
              <w:rPr>
                <w:rFonts w:ascii="Times New Roman" w:hint="eastAsia"/>
                <w:color w:val="000000"/>
              </w:rPr>
              <w:t>：</w:t>
            </w:r>
            <w:r w:rsidRPr="00590A85">
              <w:rPr>
                <w:rFonts w:ascii="Times New Roman"/>
                <w:color w:val="000000"/>
              </w:rPr>
              <w:t>指</w:t>
            </w:r>
            <w:r w:rsidRPr="00590A85">
              <w:rPr>
                <w:rFonts w:ascii="Times New Roman" w:hint="eastAsia"/>
                <w:bCs/>
                <w:color w:val="000000"/>
              </w:rPr>
              <w:t>本基金根据《运作办法》变更为混合型基金前的</w:t>
            </w:r>
            <w:r w:rsidRPr="00590A85">
              <w:rPr>
                <w:rFonts w:ascii="Times New Roman"/>
                <w:color w:val="000000"/>
              </w:rPr>
              <w:t>《</w:t>
            </w:r>
            <w:r w:rsidRPr="00590A85">
              <w:rPr>
                <w:rFonts w:ascii="Times New Roman" w:hint="eastAsia"/>
                <w:color w:val="000000"/>
              </w:rPr>
              <w:t>交银施罗德全球自然资源</w:t>
            </w:r>
            <w:r w:rsidRPr="00590A85">
              <w:rPr>
                <w:rFonts w:ascii="Times New Roman"/>
                <w:color w:val="000000"/>
              </w:rPr>
              <w:t>证券投资基金份额发售公告》</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十二、基金的投资</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（五）风险收益特征</w:t>
            </w:r>
          </w:p>
        </w:tc>
        <w:tc>
          <w:tcPr>
            <w:tcW w:w="2693" w:type="dxa"/>
            <w:shd w:val="clear" w:color="auto" w:fill="auto"/>
          </w:tcPr>
          <w:p w:rsidR="00C175EB" w:rsidRPr="0013474E" w:rsidRDefault="00C175EB" w:rsidP="00590A85">
            <w:pPr>
              <w:pStyle w:val="a5"/>
              <w:spacing w:before="0" w:beforeAutospacing="0" w:after="0" w:afterAutospacing="0"/>
              <w:rPr>
                <w:rFonts w:ascii="Times New Roman"/>
                <w:color w:val="000000"/>
              </w:rPr>
            </w:pPr>
            <w:r w:rsidRPr="0013474E">
              <w:rPr>
                <w:rFonts w:ascii="Times New Roman" w:hint="eastAsia"/>
                <w:color w:val="000000"/>
              </w:rPr>
              <w:t>本基金为主要投资全球范围内自然资源相关行业上市公司的主动股票型基金，基金所投之标的与全球经济景气度、大宗商品市场表现及各相关产业联动性相对较高，波动性较大，风险与预期收益高于混合基金和债券基金，在股票基金中亦属于承担较高风险、预期收益较高的证券投资基金品种。</w:t>
            </w:r>
          </w:p>
        </w:tc>
        <w:tc>
          <w:tcPr>
            <w:tcW w:w="2460" w:type="dxa"/>
            <w:shd w:val="clear" w:color="auto" w:fill="auto"/>
          </w:tcPr>
          <w:p w:rsidR="00C175EB" w:rsidRPr="0013474E" w:rsidRDefault="00C175EB" w:rsidP="00590A85">
            <w:pPr>
              <w:pStyle w:val="a5"/>
              <w:spacing w:before="0" w:beforeAutospacing="0" w:after="0" w:afterAutospacing="0"/>
              <w:rPr>
                <w:rFonts w:ascii="Times New Roman"/>
                <w:color w:val="000000"/>
              </w:rPr>
            </w:pPr>
            <w:r w:rsidRPr="0013474E">
              <w:rPr>
                <w:rFonts w:ascii="Times New Roman" w:hint="eastAsia"/>
                <w:color w:val="000000"/>
              </w:rPr>
              <w:t>本基金为主要投资全球范围内自然资源相关行业上市公司的主动混合型基金</w:t>
            </w:r>
            <w:r w:rsidRPr="0013474E">
              <w:rPr>
                <w:rFonts w:ascii="Times New Roman"/>
                <w:color w:val="000000"/>
              </w:rPr>
              <w:t>，</w:t>
            </w:r>
            <w:r w:rsidRPr="0013474E">
              <w:rPr>
                <w:rFonts w:ascii="Times New Roman" w:hint="eastAsia"/>
                <w:color w:val="000000"/>
              </w:rPr>
              <w:t>基金所投之标的与全球经济景气度、大宗商品市场表现及各相关产业联动性相对较高，波动性较大，其风险和预期收益高于债券型基金和货币市场基金，低于股票型基金。属于承担较高风险、预期收益较高的证券投资基金品种。</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交银施罗德阿尔法核心股票型证券投资基金</w:t>
            </w: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交银施罗德阿尔法核心股票型证券投资基金</w:t>
            </w:r>
          </w:p>
        </w:tc>
        <w:tc>
          <w:tcPr>
            <w:tcW w:w="2460"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交银施罗德阿尔法核心混合型证券投资基金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一、前言</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w:t>
            </w:r>
            <w:r w:rsidRPr="00590A85">
              <w:rPr>
                <w:rFonts w:ascii="Times New Roman" w:hint="eastAsia"/>
                <w:color w:val="000000"/>
              </w:rPr>
              <w:t>三</w:t>
            </w:r>
            <w:r w:rsidRPr="00590A85">
              <w:rPr>
                <w:rFonts w:ascii="Times New Roman" w:hint="eastAsia"/>
                <w:color w:val="000000"/>
              </w:rPr>
              <w:t>)</w:t>
            </w:r>
            <w:r w:rsidRPr="00590A85">
              <w:rPr>
                <w:rFonts w:ascii="Times New Roman" w:hint="eastAsia"/>
                <w:color w:val="000000"/>
              </w:rPr>
              <w:t>交银施罗德阿尔法核心股票型证券</w:t>
            </w:r>
            <w:r w:rsidRPr="00590A85">
              <w:rPr>
                <w:rFonts w:ascii="Times New Roman"/>
                <w:color w:val="000000"/>
              </w:rPr>
              <w:t>投资基金由基金管理人依照《基金法》、基金合同及其他有关规定募集，并经中国证券监督管理委员会</w:t>
            </w:r>
            <w:r w:rsidRPr="00590A85">
              <w:rPr>
                <w:rFonts w:ascii="Times New Roman"/>
                <w:color w:val="000000"/>
              </w:rPr>
              <w:t>(</w:t>
            </w:r>
            <w:r w:rsidRPr="00590A85">
              <w:rPr>
                <w:rFonts w:ascii="Times New Roman"/>
                <w:color w:val="000000"/>
              </w:rPr>
              <w:t>以下简称“中国证监会”</w:t>
            </w:r>
            <w:r w:rsidRPr="00590A85">
              <w:rPr>
                <w:rFonts w:ascii="Times New Roman"/>
                <w:color w:val="000000"/>
              </w:rPr>
              <w:t>)</w:t>
            </w:r>
            <w:r w:rsidRPr="00590A85">
              <w:rPr>
                <w:rFonts w:ascii="Times New Roman"/>
                <w:color w:val="000000"/>
              </w:rPr>
              <w:t>核准。</w:t>
            </w:r>
          </w:p>
          <w:p w:rsidR="00C175EB" w:rsidRPr="00590A85" w:rsidRDefault="00C175EB" w:rsidP="00590A85">
            <w:pPr>
              <w:pStyle w:val="a5"/>
              <w:jc w:val="both"/>
              <w:rPr>
                <w:rFonts w:ascii="Times New Roman"/>
                <w:bCs/>
                <w:color w:val="000000"/>
              </w:rPr>
            </w:pPr>
            <w:r w:rsidRPr="00590A85">
              <w:rPr>
                <w:rFonts w:ascii="Times New Roman"/>
                <w:bCs/>
                <w:color w:val="000000"/>
              </w:rPr>
              <w:t>中国证监会对</w:t>
            </w:r>
            <w:r w:rsidRPr="00590A85">
              <w:rPr>
                <w:rFonts w:ascii="Times New Roman" w:hint="eastAsia"/>
                <w:bCs/>
                <w:color w:val="000000"/>
              </w:rPr>
              <w:t>本</w:t>
            </w:r>
            <w:r w:rsidRPr="00590A85">
              <w:rPr>
                <w:rFonts w:ascii="Times New Roman"/>
                <w:bCs/>
                <w:color w:val="000000"/>
              </w:rPr>
              <w:t>基金募集的核准，并不表明其对本基金的价值和收益做出实质性判断或保证，也不表明投资于本基金没有风险。</w:t>
            </w:r>
          </w:p>
          <w:p w:rsidR="00C175EB" w:rsidRPr="00590A85" w:rsidRDefault="00C175EB" w:rsidP="00590A85">
            <w:pPr>
              <w:pStyle w:val="a5"/>
              <w:spacing w:before="0" w:beforeAutospacing="0" w:after="0" w:afterAutospacing="0"/>
              <w:rPr>
                <w:rFonts w:ascii="Times New Roman"/>
                <w:color w:val="000000"/>
              </w:rPr>
            </w:pP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w:t>
            </w:r>
            <w:r w:rsidRPr="00590A85">
              <w:rPr>
                <w:rFonts w:ascii="Times New Roman" w:hint="eastAsia"/>
                <w:color w:val="000000"/>
              </w:rPr>
              <w:t>三</w:t>
            </w:r>
            <w:r w:rsidRPr="00590A85">
              <w:rPr>
                <w:rFonts w:ascii="Times New Roman" w:hint="eastAsia"/>
                <w:color w:val="000000"/>
              </w:rPr>
              <w:t xml:space="preserve">) </w:t>
            </w:r>
            <w:r w:rsidRPr="00590A85">
              <w:rPr>
                <w:rFonts w:ascii="Times New Roman" w:hint="eastAsia"/>
                <w:color w:val="000000"/>
              </w:rPr>
              <w:t>交银施罗德阿尔法核心混合型证券投资基金由交银施罗德阿尔法核心</w:t>
            </w:r>
            <w:r>
              <w:rPr>
                <w:rFonts w:ascii="Times New Roman" w:hint="eastAsia"/>
                <w:color w:val="000000"/>
              </w:rPr>
              <w:t>股票</w:t>
            </w:r>
            <w:r w:rsidRPr="00590A85">
              <w:rPr>
                <w:rFonts w:ascii="Times New Roman" w:hint="eastAsia"/>
                <w:color w:val="000000"/>
              </w:rPr>
              <w:t>型证券投资基金变更而来，交银施罗德阿尔法核心股票型证券</w:t>
            </w:r>
            <w:r w:rsidRPr="00590A85">
              <w:rPr>
                <w:rFonts w:ascii="Times New Roman"/>
                <w:color w:val="000000"/>
              </w:rPr>
              <w:t>投资基金由基金管理人依照《基金法》、基金合同及其他有关规定募集，并经中国证券监督管理委员会</w:t>
            </w:r>
            <w:r w:rsidRPr="00590A85">
              <w:rPr>
                <w:rFonts w:ascii="Times New Roman"/>
                <w:color w:val="000000"/>
              </w:rPr>
              <w:t>(</w:t>
            </w:r>
            <w:r w:rsidRPr="00590A85">
              <w:rPr>
                <w:rFonts w:ascii="Times New Roman"/>
                <w:color w:val="000000"/>
              </w:rPr>
              <w:t>以下简称“中国证监会”</w:t>
            </w:r>
            <w:r w:rsidRPr="00590A85">
              <w:rPr>
                <w:rFonts w:ascii="Times New Roman"/>
                <w:color w:val="000000"/>
              </w:rPr>
              <w:t>)</w:t>
            </w:r>
            <w:r w:rsidRPr="00590A85">
              <w:rPr>
                <w:rFonts w:ascii="Times New Roman"/>
                <w:color w:val="000000"/>
              </w:rPr>
              <w:t>核准。</w:t>
            </w:r>
          </w:p>
          <w:p w:rsidR="00C175EB" w:rsidRPr="0048038F" w:rsidRDefault="00C175EB">
            <w:pPr>
              <w:pStyle w:val="a5"/>
              <w:rPr>
                <w:rFonts w:ascii="Times New Roman"/>
                <w:bCs/>
                <w:color w:val="000000"/>
              </w:rPr>
            </w:pPr>
            <w:r w:rsidRPr="00590A85">
              <w:rPr>
                <w:rFonts w:ascii="Times New Roman"/>
                <w:bCs/>
                <w:color w:val="000000"/>
              </w:rPr>
              <w:t>中国证监会对</w:t>
            </w:r>
            <w:r w:rsidRPr="00590A85">
              <w:rPr>
                <w:rFonts w:ascii="Times New Roman" w:hint="eastAsia"/>
                <w:color w:val="000000"/>
              </w:rPr>
              <w:t>交银施罗德阿尔法核心股票型证券</w:t>
            </w:r>
            <w:r w:rsidRPr="00590A85">
              <w:rPr>
                <w:rFonts w:ascii="Times New Roman"/>
                <w:color w:val="000000"/>
              </w:rPr>
              <w:t>投资基金</w:t>
            </w:r>
            <w:r w:rsidRPr="00590A85">
              <w:rPr>
                <w:rFonts w:ascii="Times New Roman"/>
                <w:bCs/>
                <w:color w:val="000000"/>
              </w:rPr>
              <w:t>募集的核准，并不表明其对本基金的价值和收益做出实质性判断或保证，也不表明投资于本基金没有风险。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266A46">
            <w:pPr>
              <w:pStyle w:val="a5"/>
              <w:spacing w:before="0" w:beforeAutospacing="0" w:after="0" w:afterAutospacing="0"/>
              <w:jc w:val="both"/>
              <w:rPr>
                <w:rFonts w:ascii="Times New Roman"/>
                <w:color w:val="000000"/>
              </w:rPr>
            </w:pPr>
            <w:r w:rsidRPr="00590A85">
              <w:rPr>
                <w:rFonts w:ascii="Times New Roman" w:hint="eastAsia"/>
                <w:color w:val="000000"/>
              </w:rPr>
              <w:t>1.</w:t>
            </w:r>
            <w:r w:rsidRPr="00590A85">
              <w:rPr>
                <w:rFonts w:ascii="Times New Roman"/>
                <w:color w:val="000000"/>
              </w:rPr>
              <w:t>基金或本基金</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交银施罗德阿尔法核心股票型证券</w:t>
            </w:r>
            <w:r w:rsidRPr="00590A85">
              <w:rPr>
                <w:rFonts w:ascii="Times New Roman"/>
                <w:color w:val="000000"/>
              </w:rPr>
              <w:t>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1.</w:t>
            </w:r>
            <w:r w:rsidRPr="00590A85">
              <w:rPr>
                <w:rFonts w:ascii="Times New Roman"/>
                <w:color w:val="000000"/>
              </w:rPr>
              <w:t>基金或本基金</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交银施罗德阿尔法核心混合型证券</w:t>
            </w:r>
            <w:r w:rsidRPr="00590A85">
              <w:rPr>
                <w:rFonts w:ascii="Times New Roman"/>
                <w:color w:val="000000"/>
              </w:rPr>
              <w:t>投资基金</w:t>
            </w:r>
            <w:r w:rsidRPr="00590A85">
              <w:rPr>
                <w:rFonts w:ascii="Times New Roman" w:hint="eastAsia"/>
                <w:color w:val="000000"/>
              </w:rPr>
              <w:t>，本基金由交银施罗德阿尔法核心股票型证券投资基金变更而来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二、释义</w:t>
            </w:r>
          </w:p>
        </w:tc>
        <w:tc>
          <w:tcPr>
            <w:tcW w:w="2693" w:type="dxa"/>
            <w:shd w:val="clear" w:color="auto" w:fill="auto"/>
          </w:tcPr>
          <w:p w:rsidR="00C175EB" w:rsidRPr="00590A85" w:rsidRDefault="00C175EB" w:rsidP="00266A46">
            <w:pPr>
              <w:pStyle w:val="a5"/>
              <w:spacing w:before="0" w:beforeAutospacing="0" w:after="0" w:afterAutospacing="0"/>
              <w:jc w:val="both"/>
              <w:rPr>
                <w:rFonts w:ascii="Times New Roman"/>
                <w:color w:val="000000"/>
              </w:rPr>
            </w:pPr>
            <w:r w:rsidRPr="00590A85">
              <w:rPr>
                <w:rFonts w:ascii="Times New Roman" w:hint="eastAsia"/>
                <w:color w:val="000000"/>
              </w:rPr>
              <w:t>7.</w:t>
            </w:r>
            <w:r w:rsidRPr="00590A85">
              <w:rPr>
                <w:rFonts w:ascii="Times New Roman"/>
                <w:color w:val="000000"/>
              </w:rPr>
              <w:t>基金份额发售公告</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交银施罗德阿尔法核心股票型证券</w:t>
            </w:r>
            <w:r w:rsidRPr="00590A85">
              <w:rPr>
                <w:rFonts w:ascii="Times New Roman"/>
                <w:color w:val="000000"/>
              </w:rPr>
              <w:t>投资基金份额发售公告》</w:t>
            </w:r>
          </w:p>
        </w:tc>
        <w:tc>
          <w:tcPr>
            <w:tcW w:w="2460"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7.</w:t>
            </w:r>
            <w:r w:rsidRPr="00590A85">
              <w:rPr>
                <w:rFonts w:ascii="Times New Roman"/>
                <w:color w:val="000000"/>
              </w:rPr>
              <w:t>基金份额发售公告</w:t>
            </w:r>
            <w:r w:rsidRPr="00590A85">
              <w:rPr>
                <w:rFonts w:ascii="Times New Roman" w:hint="eastAsia"/>
                <w:color w:val="000000"/>
              </w:rPr>
              <w:t>：</w:t>
            </w:r>
            <w:r w:rsidRPr="00590A85">
              <w:rPr>
                <w:rFonts w:ascii="Times New Roman"/>
                <w:color w:val="000000"/>
              </w:rPr>
              <w:t>指</w:t>
            </w:r>
            <w:r w:rsidRPr="00590A85">
              <w:rPr>
                <w:rFonts w:ascii="Times New Roman" w:hint="eastAsia"/>
                <w:color w:val="000000"/>
              </w:rPr>
              <w:t>本基金根据《运作办法》变更为混合型基金前的</w:t>
            </w:r>
            <w:r w:rsidRPr="00590A85">
              <w:rPr>
                <w:rFonts w:ascii="Times New Roman"/>
                <w:color w:val="000000"/>
              </w:rPr>
              <w:t>《</w:t>
            </w:r>
            <w:r w:rsidRPr="00590A85">
              <w:rPr>
                <w:rFonts w:ascii="Times New Roman" w:hint="eastAsia"/>
                <w:color w:val="000000"/>
              </w:rPr>
              <w:t>交银施罗德阿尔法核心股票型证券</w:t>
            </w:r>
            <w:r w:rsidRPr="00590A85">
              <w:rPr>
                <w:rFonts w:ascii="Times New Roman"/>
                <w:color w:val="000000"/>
              </w:rPr>
              <w:t>投资基金份额发售公告》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十二、基金的投资</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仿宋_GB2312" w:eastAsia="仿宋_GB2312" w:hint="eastAsia"/>
                <w:szCs w:val="18"/>
              </w:rPr>
              <w:t>（</w:t>
            </w:r>
            <w:r w:rsidRPr="0048038F">
              <w:rPr>
                <w:rFonts w:ascii="Times New Roman" w:hint="eastAsia"/>
                <w:color w:val="000000"/>
              </w:rPr>
              <w:t>五）</w:t>
            </w:r>
            <w:r w:rsidRPr="00590A85">
              <w:rPr>
                <w:rFonts w:ascii="Times New Roman" w:hint="eastAsia"/>
                <w:color w:val="000000"/>
              </w:rPr>
              <w:t>风险收益特征</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本基金为一只主动股票型基金，风险与预期收益高于混合基金、债券基金和货币市场基金。属于承担较高风险、预期收益较高的证券投资基金品种。</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bCs/>
              </w:rPr>
              <w:t>本基金是一只混合型基金，其风险和预期收益高于债券型基金和货币市场基金，低于股票型基金</w:t>
            </w:r>
            <w:r w:rsidRPr="00590A85">
              <w:rPr>
                <w:rFonts w:hint="eastAsia"/>
                <w:bCs/>
              </w:rPr>
              <w:t>。属于承担较高风险、预期收益较高的证券投资基金品种。</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交银施罗德成长</w:t>
            </w:r>
            <w:r w:rsidRPr="00590A85">
              <w:rPr>
                <w:rFonts w:ascii="Times New Roman" w:hint="eastAsia"/>
                <w:color w:val="000000"/>
              </w:rPr>
              <w:t>30</w:t>
            </w:r>
            <w:r w:rsidRPr="00590A85">
              <w:rPr>
                <w:rFonts w:ascii="Times New Roman" w:hint="eastAsia"/>
                <w:color w:val="000000"/>
              </w:rPr>
              <w:t>股票型证券投资基金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交银施罗德成长</w:t>
            </w:r>
            <w:r w:rsidRPr="00590A85">
              <w:rPr>
                <w:rFonts w:ascii="Times New Roman" w:hint="eastAsia"/>
                <w:color w:val="000000"/>
              </w:rPr>
              <w:t>30</w:t>
            </w:r>
            <w:r w:rsidRPr="00590A85">
              <w:rPr>
                <w:rFonts w:ascii="Times New Roman" w:hint="eastAsia"/>
                <w:color w:val="000000"/>
              </w:rPr>
              <w:t>股票型证券投资基金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交银施罗德成长</w:t>
            </w:r>
            <w:r w:rsidRPr="00590A85">
              <w:rPr>
                <w:rFonts w:ascii="Times New Roman" w:hint="eastAsia"/>
                <w:color w:val="000000"/>
              </w:rPr>
              <w:t>30</w:t>
            </w:r>
            <w:r w:rsidRPr="00590A85">
              <w:rPr>
                <w:rFonts w:ascii="Times New Roman" w:hint="eastAsia"/>
                <w:color w:val="000000"/>
              </w:rPr>
              <w:t>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w:t>
            </w:r>
          </w:p>
        </w:tc>
        <w:tc>
          <w:tcPr>
            <w:tcW w:w="2693" w:type="dxa"/>
            <w:shd w:val="clear" w:color="auto" w:fill="auto"/>
          </w:tcPr>
          <w:p w:rsidR="00C175EB" w:rsidRPr="00590A85" w:rsidRDefault="00C175EB" w:rsidP="00590A85">
            <w:pPr>
              <w:pStyle w:val="a5"/>
              <w:spacing w:before="0" w:beforeAutospacing="0" w:after="0" w:afterAutospacing="0"/>
              <w:jc w:val="both"/>
              <w:rPr>
                <w:bCs/>
              </w:rPr>
            </w:pPr>
            <w:r w:rsidRPr="00590A85">
              <w:rPr>
                <w:rFonts w:ascii="Times New Roman" w:hint="eastAsia"/>
                <w:bCs/>
                <w:color w:val="000000"/>
              </w:rPr>
              <w:t>三、</w:t>
            </w:r>
            <w:r w:rsidRPr="00590A85">
              <w:rPr>
                <w:rFonts w:hint="eastAsia"/>
                <w:bCs/>
              </w:rPr>
              <w:t>交银施罗德成长30股票型</w:t>
            </w:r>
            <w:r w:rsidRPr="00590A85">
              <w:rPr>
                <w:bCs/>
              </w:rPr>
              <w:t>证券投资基金由基金管理人依照《基金法》、基金合同及其他有关规定募集，并经中国证券监督管理委员会(以下简称“中国证监会”)核准。</w:t>
            </w:r>
          </w:p>
          <w:p w:rsidR="00C175EB" w:rsidRPr="00590A85" w:rsidRDefault="00C175EB" w:rsidP="00266A46">
            <w:pPr>
              <w:pStyle w:val="a5"/>
              <w:jc w:val="both"/>
              <w:rPr>
                <w:rFonts w:ascii="Times New Roman"/>
                <w:bCs/>
                <w:color w:val="000000"/>
              </w:rPr>
            </w:pPr>
            <w:r w:rsidRPr="00590A85">
              <w:rPr>
                <w:rFonts w:ascii="Times New Roman"/>
                <w:bCs/>
                <w:color w:val="000000"/>
              </w:rPr>
              <w:t>中国证监会对</w:t>
            </w:r>
            <w:r w:rsidRPr="00590A85">
              <w:rPr>
                <w:rFonts w:ascii="Times New Roman" w:hint="eastAsia"/>
                <w:bCs/>
                <w:color w:val="000000"/>
              </w:rPr>
              <w:t>本</w:t>
            </w:r>
            <w:r w:rsidRPr="00590A85">
              <w:rPr>
                <w:rFonts w:ascii="Times New Roman"/>
                <w:bCs/>
                <w:color w:val="000000"/>
              </w:rPr>
              <w:t>基金募集的核准，并不表明其对本基金的价值和收益做出实质性判断或保证，也不表明投资于本基金没有风险。</w:t>
            </w:r>
          </w:p>
          <w:p w:rsidR="00C175EB" w:rsidRPr="00590A85" w:rsidRDefault="00C175EB" w:rsidP="00590A85">
            <w:pPr>
              <w:pStyle w:val="a5"/>
              <w:spacing w:before="0" w:beforeAutospacing="0" w:after="0" w:afterAutospacing="0"/>
              <w:jc w:val="both"/>
              <w:rPr>
                <w:rFonts w:ascii="Times New Roman"/>
                <w:color w:val="000000"/>
              </w:rPr>
            </w:pPr>
          </w:p>
        </w:tc>
        <w:tc>
          <w:tcPr>
            <w:tcW w:w="2460" w:type="dxa"/>
            <w:shd w:val="clear" w:color="auto" w:fill="auto"/>
          </w:tcPr>
          <w:p w:rsidR="00C175EB" w:rsidRPr="00590A85" w:rsidRDefault="00C175EB" w:rsidP="00590A85">
            <w:pPr>
              <w:pStyle w:val="a5"/>
              <w:jc w:val="both"/>
              <w:rPr>
                <w:rFonts w:ascii="Times New Roman"/>
                <w:bCs/>
                <w:color w:val="000000"/>
              </w:rPr>
            </w:pPr>
            <w:r w:rsidRPr="00590A85">
              <w:rPr>
                <w:rFonts w:ascii="Times New Roman" w:hint="eastAsia"/>
                <w:bCs/>
                <w:color w:val="000000"/>
              </w:rPr>
              <w:t>三、交银施罗德成长</w:t>
            </w:r>
            <w:r w:rsidRPr="00590A85">
              <w:rPr>
                <w:rFonts w:ascii="Times New Roman" w:hint="eastAsia"/>
                <w:bCs/>
                <w:color w:val="000000"/>
              </w:rPr>
              <w:t>30</w:t>
            </w:r>
            <w:r w:rsidRPr="00590A85">
              <w:rPr>
                <w:rFonts w:ascii="Times New Roman" w:hint="eastAsia"/>
                <w:bCs/>
                <w:color w:val="000000"/>
              </w:rPr>
              <w:t>混合型</w:t>
            </w:r>
            <w:r w:rsidRPr="00590A85">
              <w:rPr>
                <w:rFonts w:ascii="Times New Roman"/>
                <w:bCs/>
                <w:color w:val="000000"/>
              </w:rPr>
              <w:t>证券投资基金</w:t>
            </w:r>
            <w:r w:rsidRPr="00590A85">
              <w:rPr>
                <w:rFonts w:ascii="Times New Roman" w:hint="eastAsia"/>
                <w:bCs/>
                <w:color w:val="000000"/>
              </w:rPr>
              <w:t>由交银施罗德成长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w:t>
            </w:r>
            <w:r w:rsidRPr="00590A85">
              <w:rPr>
                <w:rFonts w:ascii="Times New Roman" w:hint="eastAsia"/>
                <w:bCs/>
                <w:color w:val="000000"/>
              </w:rPr>
              <w:t>变更而来，交银施罗德成长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证券投资基金由基金管理人依照《基金法》、基金合同及其他有关规定募集，并经中国证券监督管理委员会</w:t>
            </w:r>
            <w:r w:rsidRPr="00590A85">
              <w:rPr>
                <w:rFonts w:ascii="Times New Roman"/>
                <w:bCs/>
                <w:color w:val="000000"/>
              </w:rPr>
              <w:t>(</w:t>
            </w:r>
            <w:r w:rsidRPr="00590A85">
              <w:rPr>
                <w:rFonts w:ascii="Times New Roman"/>
                <w:bCs/>
                <w:color w:val="000000"/>
              </w:rPr>
              <w:t>以下简称“中国证监会”</w:t>
            </w:r>
            <w:r w:rsidRPr="00590A85">
              <w:rPr>
                <w:rFonts w:ascii="Times New Roman"/>
                <w:bCs/>
                <w:color w:val="000000"/>
              </w:rPr>
              <w:t>)</w:t>
            </w:r>
            <w:r w:rsidRPr="00590A85">
              <w:rPr>
                <w:rFonts w:ascii="Times New Roman"/>
                <w:bCs/>
                <w:color w:val="000000"/>
              </w:rPr>
              <w:t>核准。</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中国证监会对</w:t>
            </w:r>
            <w:r w:rsidRPr="00590A85">
              <w:rPr>
                <w:rFonts w:ascii="Times New Roman" w:hint="eastAsia"/>
                <w:bCs/>
                <w:color w:val="000000"/>
              </w:rPr>
              <w:t>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证券投资基金募集的核准，并不表明其对本基金的价值和收益做出实质性判断或保证，也不表明投资于本基金没有风险。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第二部分</w:t>
            </w:r>
            <w:r w:rsidRPr="00590A85">
              <w:rPr>
                <w:rFonts w:ascii="Times New Roman" w:hint="eastAsia"/>
                <w:color w:val="000000"/>
              </w:rPr>
              <w:t xml:space="preserve"> </w:t>
            </w:r>
            <w:r w:rsidRPr="00590A85">
              <w:rPr>
                <w:rFonts w:ascii="Times New Roman" w:hint="eastAsia"/>
                <w:color w:val="000000"/>
              </w:rPr>
              <w:t>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1</w:t>
            </w:r>
            <w:r w:rsidRPr="00590A85">
              <w:rPr>
                <w:rFonts w:ascii="Times New Roman" w:hint="eastAsia"/>
                <w:bCs/>
                <w:color w:val="000000"/>
              </w:rPr>
              <w:t>、</w:t>
            </w:r>
            <w:r w:rsidRPr="00590A85">
              <w:rPr>
                <w:rFonts w:ascii="Times New Roman"/>
                <w:bCs/>
                <w:color w:val="000000"/>
              </w:rPr>
              <w:t>基金或本基金：指</w:t>
            </w:r>
            <w:r w:rsidRPr="00590A85">
              <w:rPr>
                <w:rFonts w:ascii="Times New Roman" w:hint="eastAsia"/>
                <w:bCs/>
                <w:color w:val="000000"/>
              </w:rPr>
              <w:t>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1</w:t>
            </w:r>
            <w:r w:rsidRPr="00590A85">
              <w:rPr>
                <w:rFonts w:ascii="Times New Roman" w:hint="eastAsia"/>
                <w:bCs/>
                <w:color w:val="000000"/>
              </w:rPr>
              <w:t>、</w:t>
            </w:r>
            <w:r w:rsidRPr="00590A85">
              <w:rPr>
                <w:rFonts w:ascii="Times New Roman"/>
                <w:bCs/>
                <w:color w:val="000000"/>
              </w:rPr>
              <w:t>基金或本基金：指</w:t>
            </w:r>
            <w:r w:rsidRPr="00590A85">
              <w:rPr>
                <w:rFonts w:ascii="Times New Roman" w:hint="eastAsia"/>
                <w:bCs/>
                <w:color w:val="000000"/>
              </w:rPr>
              <w:t>交银施罗德成长</w:t>
            </w:r>
            <w:r w:rsidRPr="00590A85">
              <w:rPr>
                <w:rFonts w:ascii="Times New Roman" w:hint="eastAsia"/>
                <w:bCs/>
                <w:color w:val="000000"/>
              </w:rPr>
              <w:t>30</w:t>
            </w:r>
            <w:r w:rsidRPr="00590A85">
              <w:rPr>
                <w:rFonts w:ascii="Times New Roman" w:hint="eastAsia"/>
                <w:bCs/>
                <w:color w:val="000000"/>
              </w:rPr>
              <w:t>混合型</w:t>
            </w:r>
            <w:r w:rsidRPr="00590A85">
              <w:rPr>
                <w:rFonts w:ascii="Times New Roman"/>
                <w:bCs/>
                <w:color w:val="000000"/>
              </w:rPr>
              <w:t>证券投资基金</w:t>
            </w:r>
            <w:r w:rsidRPr="00590A85">
              <w:rPr>
                <w:rFonts w:ascii="Times New Roman" w:hint="eastAsia"/>
                <w:bCs/>
                <w:color w:val="000000"/>
              </w:rPr>
              <w:t>，本基金由</w:t>
            </w:r>
            <w:r w:rsidRPr="00590A85">
              <w:rPr>
                <w:rFonts w:ascii="Times New Roman"/>
                <w:bCs/>
                <w:color w:val="000000"/>
              </w:rPr>
              <w:t>指</w:t>
            </w:r>
            <w:r w:rsidRPr="00590A85">
              <w:rPr>
                <w:rFonts w:ascii="Times New Roman" w:hint="eastAsia"/>
                <w:bCs/>
                <w:color w:val="000000"/>
              </w:rPr>
              <w:t>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w:t>
            </w:r>
            <w:r w:rsidRPr="00590A85">
              <w:rPr>
                <w:rFonts w:ascii="Times New Roman" w:hint="eastAsia"/>
                <w:bCs/>
                <w:color w:val="000000"/>
              </w:rPr>
              <w:t>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第二部分</w:t>
            </w:r>
            <w:r w:rsidRPr="00590A85">
              <w:rPr>
                <w:rFonts w:ascii="Times New Roman" w:hint="eastAsia"/>
                <w:color w:val="000000"/>
              </w:rPr>
              <w:t xml:space="preserve"> </w:t>
            </w:r>
            <w:r w:rsidRPr="00590A85">
              <w:rPr>
                <w:rFonts w:ascii="Times New Roman" w:hint="eastAsia"/>
                <w:color w:val="000000"/>
              </w:rPr>
              <w:t>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7</w:t>
            </w:r>
            <w:r w:rsidRPr="00590A85">
              <w:rPr>
                <w:rFonts w:ascii="Times New Roman" w:hint="eastAsia"/>
                <w:bCs/>
                <w:color w:val="000000"/>
              </w:rPr>
              <w:t>、</w:t>
            </w:r>
            <w:r w:rsidRPr="00590A85">
              <w:rPr>
                <w:rFonts w:ascii="Times New Roman"/>
                <w:bCs/>
                <w:color w:val="000000"/>
              </w:rPr>
              <w:t>基金份额发售公告：指《</w:t>
            </w:r>
            <w:r w:rsidRPr="00590A85">
              <w:rPr>
                <w:rFonts w:ascii="Times New Roman" w:hint="eastAsia"/>
                <w:bCs/>
                <w:color w:val="000000"/>
              </w:rPr>
              <w:t>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证券投资基金基金份额发售公告》</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7</w:t>
            </w:r>
            <w:r w:rsidRPr="00590A85">
              <w:rPr>
                <w:rFonts w:ascii="Times New Roman" w:hint="eastAsia"/>
                <w:bCs/>
                <w:color w:val="000000"/>
              </w:rPr>
              <w:t>、</w:t>
            </w:r>
            <w:r w:rsidRPr="00590A85">
              <w:rPr>
                <w:rFonts w:ascii="Times New Roman"/>
                <w:bCs/>
                <w:color w:val="000000"/>
              </w:rPr>
              <w:t>基金份额发售公告：指</w:t>
            </w:r>
            <w:r w:rsidRPr="00590A85">
              <w:rPr>
                <w:rFonts w:ascii="Times New Roman" w:hint="eastAsia"/>
                <w:bCs/>
                <w:color w:val="000000"/>
              </w:rPr>
              <w:t>本基金根据《运作办法》变更为混合型基金前的</w:t>
            </w:r>
            <w:r w:rsidRPr="00590A85">
              <w:rPr>
                <w:rFonts w:ascii="Times New Roman"/>
                <w:bCs/>
                <w:color w:val="000000"/>
              </w:rPr>
              <w:t>《</w:t>
            </w:r>
            <w:r w:rsidRPr="00590A85">
              <w:rPr>
                <w:rFonts w:ascii="Times New Roman" w:hint="eastAsia"/>
                <w:bCs/>
                <w:color w:val="000000"/>
              </w:rPr>
              <w:t>交银施罗德成长</w:t>
            </w:r>
            <w:r w:rsidRPr="00590A85">
              <w:rPr>
                <w:rFonts w:ascii="Times New Roman" w:hint="eastAsia"/>
                <w:bCs/>
                <w:color w:val="000000"/>
              </w:rPr>
              <w:t>30</w:t>
            </w:r>
            <w:r w:rsidRPr="00590A85">
              <w:rPr>
                <w:rFonts w:ascii="Times New Roman" w:hint="eastAsia"/>
                <w:bCs/>
                <w:color w:val="000000"/>
              </w:rPr>
              <w:t>股票型</w:t>
            </w:r>
            <w:r w:rsidRPr="00590A85">
              <w:rPr>
                <w:rFonts w:ascii="Times New Roman"/>
                <w:bCs/>
                <w:color w:val="000000"/>
              </w:rPr>
              <w:t>证券投资基金基金份额发售公告》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rFonts w:ascii="Times New Roman" w:hint="eastAsia"/>
                <w:color w:val="000000"/>
              </w:rPr>
              <w:t>基金合同</w:t>
            </w:r>
          </w:p>
          <w:p w:rsidR="00C175EB" w:rsidRPr="0013474E" w:rsidRDefault="00C175EB" w:rsidP="00590A85">
            <w:pPr>
              <w:pStyle w:val="a5"/>
              <w:spacing w:before="0" w:beforeAutospacing="0" w:after="0" w:afterAutospacing="0"/>
              <w:jc w:val="both"/>
              <w:rPr>
                <w:rFonts w:ascii="Times New Roman"/>
                <w:color w:val="000000"/>
              </w:rPr>
            </w:pPr>
            <w:r w:rsidRPr="0013474E">
              <w:rPr>
                <w:rFonts w:ascii="Times New Roman" w:hint="eastAsia"/>
                <w:color w:val="000000"/>
              </w:rPr>
              <w:t>第十二部分</w:t>
            </w:r>
            <w:r w:rsidRPr="0013474E">
              <w:rPr>
                <w:rFonts w:ascii="Times New Roman" w:hint="eastAsia"/>
                <w:color w:val="000000"/>
              </w:rPr>
              <w:t xml:space="preserve"> </w:t>
            </w:r>
            <w:r w:rsidRPr="0013474E">
              <w:rPr>
                <w:rFonts w:ascii="Times New Roman" w:hint="eastAsia"/>
                <w:color w:val="000000"/>
              </w:rPr>
              <w:t>基金的投资</w:t>
            </w:r>
          </w:p>
          <w:p w:rsidR="00C175EB" w:rsidRPr="0013474E" w:rsidRDefault="00C175EB" w:rsidP="00590A85">
            <w:pPr>
              <w:pStyle w:val="a5"/>
              <w:spacing w:before="0" w:beforeAutospacing="0" w:after="0" w:afterAutospacing="0"/>
              <w:jc w:val="both"/>
              <w:rPr>
                <w:rFonts w:ascii="Times New Roman"/>
                <w:color w:val="000000"/>
              </w:rPr>
            </w:pPr>
            <w:r w:rsidRPr="0013474E">
              <w:rPr>
                <w:rFonts w:ascii="Times New Roman" w:hint="eastAsia"/>
                <w:color w:val="000000"/>
              </w:rPr>
              <w:t>六、风险收益特征</w:t>
            </w:r>
          </w:p>
        </w:tc>
        <w:tc>
          <w:tcPr>
            <w:tcW w:w="2693" w:type="dxa"/>
            <w:shd w:val="clear" w:color="auto" w:fill="auto"/>
          </w:tcPr>
          <w:p w:rsidR="00C175EB" w:rsidRPr="0013474E" w:rsidRDefault="00C175EB" w:rsidP="00590A85">
            <w:pPr>
              <w:pStyle w:val="a5"/>
              <w:spacing w:before="0" w:beforeAutospacing="0" w:after="0" w:afterAutospacing="0"/>
              <w:jc w:val="both"/>
            </w:pPr>
            <w:r w:rsidRPr="0013474E">
              <w:rPr>
                <w:rFonts w:hint="eastAsia"/>
              </w:rPr>
              <w:t>本基金是一只股票型基金，以成长型股票为主要投资对象，风险与预期收益高于混合基金、债券基金和货币市场基金。属于承担较高风险、预期收益较高的证券投资基金品种。</w:t>
            </w:r>
          </w:p>
        </w:tc>
        <w:tc>
          <w:tcPr>
            <w:tcW w:w="2460" w:type="dxa"/>
            <w:shd w:val="clear" w:color="auto" w:fill="auto"/>
          </w:tcPr>
          <w:p w:rsidR="00C175EB" w:rsidRPr="0013474E" w:rsidRDefault="00C175EB" w:rsidP="00590A85">
            <w:pPr>
              <w:pStyle w:val="a5"/>
              <w:spacing w:before="0" w:beforeAutospacing="0" w:after="0" w:afterAutospacing="0"/>
              <w:jc w:val="both"/>
              <w:rPr>
                <w:rFonts w:ascii="Times New Roman"/>
                <w:color w:val="000000"/>
              </w:rPr>
            </w:pPr>
            <w:r w:rsidRPr="0013474E">
              <w:rPr>
                <w:bCs/>
              </w:rPr>
              <w:t>本基金是一只混合型基金，</w:t>
            </w:r>
            <w:r w:rsidRPr="0013474E">
              <w:rPr>
                <w:rFonts w:hint="eastAsia"/>
              </w:rPr>
              <w:t>以成长型股票为主要投资对象，</w:t>
            </w:r>
            <w:r w:rsidRPr="0013474E">
              <w:rPr>
                <w:bCs/>
              </w:rPr>
              <w:t>其风险和预期收益高于债券型基金和货币市场基金，低于股票型基金</w:t>
            </w:r>
            <w:r w:rsidRPr="0013474E">
              <w:rPr>
                <w:rFonts w:hint="eastAsia"/>
                <w:bCs/>
              </w:rPr>
              <w:t>。属于承担较高风险、预期收益较高的证券投资基金品种。</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交银施罗德趋势优先股票证券投资基金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交银施罗德趋势优先股票证券投资基金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交银施罗德趋势优先混合型证券投资基金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本基金由基金管理人按照法律法规和《基金合同》的规定募集，并经中国证券监督管理委员会（以下简称“中国证监会</w:t>
            </w:r>
            <w:r w:rsidRPr="00590A85">
              <w:rPr>
                <w:rFonts w:ascii="Times New Roman"/>
                <w:color w:val="000000"/>
              </w:rPr>
              <w:t>”</w:t>
            </w:r>
            <w:r w:rsidRPr="00590A85">
              <w:rPr>
                <w:rFonts w:ascii="Times New Roman" w:hint="eastAsia"/>
                <w:color w:val="000000"/>
              </w:rPr>
              <w:t>）核准。中国证监会对基金募集的核准并不表明其对本基金的价值和收益作出实质性判断或保证，也不表明投资于本基金没有风险。投资者投资于本基金，必须自担风险。</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趋势优先混合型证券投资基金由交银施罗德趋势优先股票证券投资基金变更而来，交银施罗德趋势优先股票证券投资基金由基金管理人按照法律法规和《基金合同》的规定募集，并经中国证券监督管理委员会（以下简称“中国证监会</w:t>
            </w:r>
            <w:r w:rsidRPr="00590A85">
              <w:rPr>
                <w:rFonts w:ascii="Times New Roman"/>
                <w:color w:val="000000"/>
              </w:rPr>
              <w:t>”</w:t>
            </w:r>
            <w:r w:rsidRPr="00590A85">
              <w:rPr>
                <w:rFonts w:ascii="Times New Roman" w:hint="eastAsia"/>
                <w:color w:val="000000"/>
              </w:rPr>
              <w:t>）核准。中国证监会对交银施罗德趋势优先股票证券投资基金募集的核准并不表明其对本基金的价值和收益作出实质性判断或保证，也不表明投资于本基金没有风险。投资者投资于本基金，必须自担风险。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基金或本基金</w:t>
            </w:r>
            <w:r w:rsidRPr="00590A85">
              <w:rPr>
                <w:rFonts w:ascii="Times New Roman" w:hint="eastAsia"/>
                <w:color w:val="000000"/>
              </w:rPr>
              <w:tab/>
            </w:r>
            <w:r w:rsidRPr="00590A85">
              <w:rPr>
                <w:rFonts w:ascii="Times New Roman"/>
                <w:color w:val="000000"/>
              </w:rPr>
              <w:t xml:space="preserve">  </w:t>
            </w:r>
            <w:r w:rsidRPr="00590A85">
              <w:rPr>
                <w:rFonts w:ascii="Times New Roman" w:hint="eastAsia"/>
                <w:color w:val="000000"/>
              </w:rPr>
              <w:t>依据《基金合同》所募集的交银施罗德趋势优先股票证券投资基金</w:t>
            </w:r>
          </w:p>
        </w:tc>
        <w:tc>
          <w:tcPr>
            <w:tcW w:w="2460" w:type="dxa"/>
            <w:shd w:val="clear" w:color="auto" w:fill="auto"/>
          </w:tcPr>
          <w:p w:rsidR="00C175EB" w:rsidRPr="0048038F" w:rsidRDefault="00C175EB">
            <w:pPr>
              <w:pStyle w:val="a5"/>
              <w:rPr>
                <w:rFonts w:ascii="Times New Roman"/>
                <w:color w:val="000000"/>
              </w:rPr>
            </w:pPr>
            <w:r w:rsidRPr="00590A85">
              <w:rPr>
                <w:rFonts w:ascii="Times New Roman" w:hint="eastAsia"/>
                <w:color w:val="000000"/>
              </w:rPr>
              <w:t>基金或本基金</w:t>
            </w:r>
            <w:r w:rsidRPr="00590A85">
              <w:rPr>
                <w:rFonts w:ascii="Times New Roman" w:hint="eastAsia"/>
                <w:color w:val="000000"/>
              </w:rPr>
              <w:tab/>
            </w:r>
            <w:r w:rsidRPr="00590A85">
              <w:rPr>
                <w:rFonts w:ascii="Times New Roman" w:hint="eastAsia"/>
                <w:color w:val="000000"/>
              </w:rPr>
              <w:t>依据《基金合同》所募集的交银施罗德趋势优先混合型证券投资基金，本基金由交银施罗德趋势优先股票证券投资基金变更而来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前言和释义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《发售公告》</w:t>
            </w:r>
            <w:r w:rsidRPr="00590A85">
              <w:rPr>
                <w:rFonts w:ascii="Times New Roman" w:hint="eastAsia"/>
                <w:color w:val="000000"/>
              </w:rPr>
              <w:t xml:space="preserve"> </w:t>
            </w:r>
            <w:r w:rsidRPr="00590A85">
              <w:rPr>
                <w:rFonts w:ascii="Times New Roman" w:hint="eastAsia"/>
                <w:color w:val="000000"/>
              </w:rPr>
              <w:t>《交银施罗德趋势优先股票证券投资基金基金份额发售公告》</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《发售公告》</w:t>
            </w:r>
            <w:r w:rsidRPr="00590A85">
              <w:rPr>
                <w:rFonts w:ascii="Times New Roman" w:hint="eastAsia"/>
                <w:color w:val="000000"/>
              </w:rPr>
              <w:tab/>
            </w:r>
            <w:r w:rsidRPr="00590A85">
              <w:rPr>
                <w:rFonts w:ascii="Times New Roman" w:hint="eastAsia"/>
                <w:bCs/>
                <w:color w:val="000000"/>
              </w:rPr>
              <w:t>本基金根据《运作办法》变更为混合型基金前的</w:t>
            </w:r>
            <w:r w:rsidRPr="00590A85">
              <w:rPr>
                <w:rFonts w:ascii="Times New Roman" w:hint="eastAsia"/>
                <w:color w:val="000000"/>
              </w:rPr>
              <w:t>《交银施罗德趋势优先股票证券投资基金基金份额发售公告》</w:t>
            </w:r>
          </w:p>
        </w:tc>
      </w:tr>
      <w:tr w:rsidR="00C175EB" w:rsidRPr="00590A85" w:rsidTr="00590A85">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第十一部分</w:t>
            </w:r>
            <w:r w:rsidRPr="00590A85">
              <w:rPr>
                <w:rFonts w:ascii="Times New Roman" w:hint="eastAsia"/>
                <w:color w:val="000000"/>
              </w:rPr>
              <w:t xml:space="preserve"> </w:t>
            </w:r>
            <w:r w:rsidRPr="00590A85">
              <w:rPr>
                <w:rFonts w:ascii="Times New Roman" w:hint="eastAsia"/>
                <w:color w:val="000000"/>
              </w:rPr>
              <w:t>基金的投资</w:t>
            </w:r>
          </w:p>
          <w:p w:rsidR="00C175EB" w:rsidRPr="00590A85" w:rsidRDefault="00C175EB" w:rsidP="00590A85">
            <w:pPr>
              <w:pStyle w:val="a5"/>
              <w:spacing w:before="0" w:beforeAutospacing="0" w:after="0" w:afterAutospacing="0"/>
              <w:jc w:val="both"/>
              <w:rPr>
                <w:rFonts w:ascii="Times New Roman"/>
                <w:color w:val="000000"/>
              </w:rPr>
            </w:pPr>
            <w:r w:rsidRPr="0048038F">
              <w:rPr>
                <w:rFonts w:ascii="Times New Roman" w:hint="eastAsia"/>
                <w:color w:val="000000"/>
              </w:rPr>
              <w:t>八、</w:t>
            </w:r>
            <w:r w:rsidRPr="00590A85">
              <w:rPr>
                <w:rFonts w:ascii="Times New Roman" w:hint="eastAsia"/>
                <w:color w:val="000000"/>
              </w:rPr>
              <w:t>风险收益特征</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color w:val="000000"/>
              </w:rPr>
              <w:t>本基金是一只</w:t>
            </w:r>
            <w:r w:rsidRPr="00590A85">
              <w:rPr>
                <w:rFonts w:hint="eastAsia"/>
                <w:color w:val="000000"/>
              </w:rPr>
              <w:t>股票</w:t>
            </w:r>
            <w:r w:rsidRPr="00590A85">
              <w:rPr>
                <w:color w:val="000000"/>
              </w:rPr>
              <w:t>型基金，</w:t>
            </w:r>
            <w:r w:rsidRPr="00590A85">
              <w:rPr>
                <w:rFonts w:hint="eastAsia"/>
                <w:color w:val="000000"/>
              </w:rPr>
              <w:t>属于基金中的高风险品种，本基金的风险与预期收益高于混合型基金和债券型基金。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bCs/>
              </w:rPr>
              <w:t>本基金是一只混合型基金，其风险和预期收益高于债券型基金和货币市场基金，低于股票型基金</w:t>
            </w:r>
            <w:r w:rsidRPr="00590A85">
              <w:rPr>
                <w:rFonts w:hint="eastAsia"/>
                <w:bCs/>
              </w:rPr>
              <w:t>。属于承担较高风险、预期收益较高的证券投资基金品种。</w:t>
            </w:r>
          </w:p>
        </w:tc>
      </w:tr>
      <w:tr w:rsidR="00C175EB" w:rsidRPr="00590A85" w:rsidTr="00590A85">
        <w:tc>
          <w:tcPr>
            <w:tcW w:w="1418" w:type="dxa"/>
            <w:vMerge w:val="restart"/>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r w:rsidRPr="00590A85">
              <w:rPr>
                <w:rFonts w:ascii="Times New Roman" w:hint="eastAsia"/>
                <w:color w:val="000000"/>
              </w:rPr>
              <w:t>交银施罗德新成长股票型证券投资基金</w:t>
            </w: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基金合同和托管协议全文</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交银施罗德新成长股票型证券投资基金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交银施罗德新成长混合型证券投资基金</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第一部分</w:t>
            </w:r>
            <w:r w:rsidRPr="00590A85">
              <w:rPr>
                <w:rFonts w:ascii="Times New Roman" w:hint="eastAsia"/>
                <w:color w:val="000000"/>
              </w:rPr>
              <w:t xml:space="preserve"> </w:t>
            </w:r>
            <w:r w:rsidRPr="00590A85">
              <w:rPr>
                <w:rFonts w:ascii="Times New Roman" w:hint="eastAsia"/>
                <w:color w:val="000000"/>
              </w:rPr>
              <w:t>前言</w:t>
            </w:r>
          </w:p>
        </w:tc>
        <w:tc>
          <w:tcPr>
            <w:tcW w:w="2693" w:type="dxa"/>
            <w:shd w:val="clear" w:color="auto" w:fill="auto"/>
          </w:tcPr>
          <w:p w:rsidR="00C175EB" w:rsidRPr="00590A85" w:rsidRDefault="00C175EB" w:rsidP="00413AEB">
            <w:pPr>
              <w:pStyle w:val="a5"/>
              <w:rPr>
                <w:rFonts w:ascii="Times New Roman"/>
                <w:bCs/>
                <w:color w:val="000000"/>
              </w:rPr>
            </w:pPr>
            <w:r w:rsidRPr="00590A85">
              <w:rPr>
                <w:rFonts w:ascii="Times New Roman" w:hint="eastAsia"/>
                <w:bCs/>
                <w:color w:val="000000"/>
              </w:rPr>
              <w:t>三、交银施罗德新成长股票型</w:t>
            </w:r>
            <w:r w:rsidRPr="00590A85">
              <w:rPr>
                <w:rFonts w:ascii="Times New Roman"/>
                <w:bCs/>
                <w:color w:val="000000"/>
              </w:rPr>
              <w:t>证券投资基金由基金管理人依照《基金法》、基金合同及其他有关规定募集，并经中国证券监督管理委员会</w:t>
            </w:r>
            <w:r w:rsidRPr="00590A85">
              <w:rPr>
                <w:rFonts w:ascii="Times New Roman" w:hint="eastAsia"/>
                <w:bCs/>
                <w:color w:val="000000"/>
              </w:rPr>
              <w:t>（</w:t>
            </w:r>
            <w:r w:rsidRPr="00590A85">
              <w:rPr>
                <w:rFonts w:ascii="Times New Roman"/>
                <w:bCs/>
                <w:color w:val="000000"/>
              </w:rPr>
              <w:t>以下简称“中国证监会”</w:t>
            </w:r>
            <w:r w:rsidRPr="00590A85">
              <w:rPr>
                <w:rFonts w:ascii="Times New Roman" w:hint="eastAsia"/>
                <w:bCs/>
                <w:color w:val="000000"/>
              </w:rPr>
              <w:t>）注册</w:t>
            </w:r>
            <w:r w:rsidRPr="00590A85">
              <w:rPr>
                <w:rFonts w:ascii="Times New Roman"/>
                <w:bCs/>
                <w:color w:val="000000"/>
              </w:rPr>
              <w:t>。</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中国证监会对</w:t>
            </w:r>
            <w:r w:rsidRPr="00590A85">
              <w:rPr>
                <w:rFonts w:ascii="Times New Roman" w:hint="eastAsia"/>
                <w:bCs/>
                <w:color w:val="000000"/>
              </w:rPr>
              <w:t>本</w:t>
            </w:r>
            <w:r w:rsidRPr="00590A85">
              <w:rPr>
                <w:rFonts w:ascii="Times New Roman"/>
                <w:bCs/>
                <w:color w:val="000000"/>
              </w:rPr>
              <w:t>基金募集的</w:t>
            </w:r>
            <w:r w:rsidRPr="00590A85">
              <w:rPr>
                <w:rFonts w:ascii="Times New Roman" w:hint="eastAsia"/>
                <w:bCs/>
                <w:color w:val="000000"/>
              </w:rPr>
              <w:t>注册</w:t>
            </w:r>
            <w:r w:rsidRPr="00590A85">
              <w:rPr>
                <w:rFonts w:ascii="Times New Roman"/>
                <w:bCs/>
                <w:color w:val="000000"/>
              </w:rPr>
              <w:t>，并不表明其对本基金的价值和收益做出实质性判断或保证，也不表明投资于本基金没有风险。</w:t>
            </w:r>
          </w:p>
        </w:tc>
        <w:tc>
          <w:tcPr>
            <w:tcW w:w="2460" w:type="dxa"/>
            <w:shd w:val="clear" w:color="auto" w:fill="auto"/>
          </w:tcPr>
          <w:p w:rsidR="00C175EB" w:rsidRPr="00590A85" w:rsidRDefault="00C175EB" w:rsidP="00413AEB">
            <w:pPr>
              <w:pStyle w:val="a5"/>
              <w:rPr>
                <w:rFonts w:ascii="Times New Roman"/>
                <w:bCs/>
                <w:color w:val="000000"/>
              </w:rPr>
            </w:pPr>
            <w:r w:rsidRPr="00590A85">
              <w:rPr>
                <w:rFonts w:ascii="Times New Roman" w:hint="eastAsia"/>
                <w:bCs/>
                <w:color w:val="000000"/>
              </w:rPr>
              <w:t>三、交银施罗德新成长混合型</w:t>
            </w:r>
            <w:r w:rsidRPr="00590A85">
              <w:rPr>
                <w:rFonts w:ascii="Times New Roman"/>
                <w:bCs/>
                <w:color w:val="000000"/>
              </w:rPr>
              <w:t>证券投资基金</w:t>
            </w:r>
            <w:r w:rsidRPr="00590A85">
              <w:rPr>
                <w:rFonts w:ascii="Times New Roman" w:hint="eastAsia"/>
                <w:bCs/>
                <w:color w:val="000000"/>
              </w:rPr>
              <w:t>由交银施罗德新成长股票型</w:t>
            </w:r>
            <w:r w:rsidRPr="00590A85">
              <w:rPr>
                <w:rFonts w:ascii="Times New Roman"/>
                <w:bCs/>
                <w:color w:val="000000"/>
              </w:rPr>
              <w:t>证券投资基金</w:t>
            </w:r>
            <w:r w:rsidRPr="00590A85">
              <w:rPr>
                <w:rFonts w:ascii="Times New Roman" w:hint="eastAsia"/>
                <w:bCs/>
                <w:color w:val="000000"/>
              </w:rPr>
              <w:t>变更而来，交银施罗德新成长股票型</w:t>
            </w:r>
            <w:r w:rsidRPr="00590A85">
              <w:rPr>
                <w:rFonts w:ascii="Times New Roman"/>
                <w:bCs/>
                <w:color w:val="000000"/>
              </w:rPr>
              <w:t>证券投资基金由基金管理人依照《基金法》、基金合同及其他有关规定募集，并经中国证券监督管理委员会</w:t>
            </w:r>
            <w:r w:rsidRPr="00590A85">
              <w:rPr>
                <w:rFonts w:ascii="Times New Roman" w:hint="eastAsia"/>
                <w:bCs/>
                <w:color w:val="000000"/>
              </w:rPr>
              <w:t>（</w:t>
            </w:r>
            <w:r w:rsidRPr="00590A85">
              <w:rPr>
                <w:rFonts w:ascii="Times New Roman"/>
                <w:bCs/>
                <w:color w:val="000000"/>
              </w:rPr>
              <w:t>以下简称“中国证监会”</w:t>
            </w:r>
            <w:r w:rsidRPr="00590A85">
              <w:rPr>
                <w:rFonts w:ascii="Times New Roman" w:hint="eastAsia"/>
                <w:bCs/>
                <w:color w:val="000000"/>
              </w:rPr>
              <w:t>）注册</w:t>
            </w:r>
            <w:r w:rsidRPr="00590A85">
              <w:rPr>
                <w:rFonts w:ascii="Times New Roman"/>
                <w:bCs/>
                <w:color w:val="000000"/>
              </w:rPr>
              <w:t>。</w:t>
            </w:r>
          </w:p>
          <w:p w:rsidR="00C175EB" w:rsidRPr="0048038F" w:rsidRDefault="00C175EB" w:rsidP="00266A46">
            <w:pPr>
              <w:pStyle w:val="a5"/>
              <w:spacing w:before="0" w:beforeAutospacing="0" w:after="0" w:afterAutospacing="0"/>
              <w:jc w:val="both"/>
              <w:rPr>
                <w:rFonts w:ascii="Times New Roman"/>
                <w:color w:val="000000"/>
              </w:rPr>
            </w:pPr>
            <w:r w:rsidRPr="00590A85">
              <w:rPr>
                <w:rFonts w:ascii="Times New Roman"/>
                <w:bCs/>
                <w:color w:val="000000"/>
              </w:rPr>
              <w:t>中国证监会对</w:t>
            </w:r>
            <w:r w:rsidRPr="00590A85">
              <w:rPr>
                <w:rFonts w:ascii="Times New Roman" w:hint="eastAsia"/>
                <w:bCs/>
                <w:color w:val="000000"/>
              </w:rPr>
              <w:t>交银施罗德新成长股票型</w:t>
            </w:r>
            <w:r w:rsidRPr="00590A85">
              <w:rPr>
                <w:rFonts w:ascii="Times New Roman"/>
                <w:bCs/>
                <w:color w:val="000000"/>
              </w:rPr>
              <w:t>证券投资基金募集的</w:t>
            </w:r>
            <w:r w:rsidRPr="00590A85">
              <w:rPr>
                <w:rFonts w:ascii="Times New Roman" w:hint="eastAsia"/>
                <w:bCs/>
                <w:color w:val="000000"/>
              </w:rPr>
              <w:t>注册</w:t>
            </w:r>
            <w:r w:rsidRPr="00590A85">
              <w:rPr>
                <w:rFonts w:ascii="Times New Roman"/>
                <w:bCs/>
                <w:color w:val="000000"/>
              </w:rPr>
              <w:t>，并不表明其对本基金的价值和收益做出实质性判断或保证，也不表明投资于本基金没有风险。</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第二部分</w:t>
            </w:r>
            <w:r w:rsidRPr="00590A85">
              <w:rPr>
                <w:rFonts w:ascii="Times New Roman" w:hint="eastAsia"/>
                <w:color w:val="000000"/>
              </w:rPr>
              <w:t xml:space="preserve"> </w:t>
            </w:r>
            <w:r w:rsidRPr="00590A85">
              <w:rPr>
                <w:rFonts w:ascii="Times New Roman" w:hint="eastAsia"/>
                <w:color w:val="000000"/>
              </w:rPr>
              <w:t>释义</w:t>
            </w:r>
          </w:p>
        </w:tc>
        <w:tc>
          <w:tcPr>
            <w:tcW w:w="269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1</w:t>
            </w:r>
            <w:r w:rsidRPr="00590A85">
              <w:rPr>
                <w:rFonts w:ascii="Times New Roman" w:hint="eastAsia"/>
                <w:bCs/>
                <w:color w:val="000000"/>
              </w:rPr>
              <w:t>、</w:t>
            </w:r>
            <w:r w:rsidRPr="00590A85">
              <w:rPr>
                <w:rFonts w:ascii="Times New Roman"/>
                <w:bCs/>
                <w:color w:val="000000"/>
              </w:rPr>
              <w:t>基金或本基金：指</w:t>
            </w:r>
            <w:r w:rsidRPr="00590A85">
              <w:rPr>
                <w:rFonts w:ascii="Times New Roman" w:hint="eastAsia"/>
                <w:bCs/>
                <w:color w:val="000000"/>
              </w:rPr>
              <w:t>交银施罗德新成长股票型</w:t>
            </w:r>
            <w:r w:rsidRPr="00590A85">
              <w:rPr>
                <w:rFonts w:ascii="Times New Roman"/>
                <w:bCs/>
                <w:color w:val="000000"/>
              </w:rPr>
              <w:t>证券投资基金</w:t>
            </w:r>
          </w:p>
        </w:tc>
        <w:tc>
          <w:tcPr>
            <w:tcW w:w="2460"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bCs/>
                <w:color w:val="000000"/>
              </w:rPr>
              <w:t>1</w:t>
            </w:r>
            <w:r w:rsidRPr="00590A85">
              <w:rPr>
                <w:rFonts w:ascii="Times New Roman" w:hint="eastAsia"/>
                <w:bCs/>
                <w:color w:val="000000"/>
              </w:rPr>
              <w:t>、</w:t>
            </w:r>
            <w:r w:rsidRPr="00590A85">
              <w:rPr>
                <w:rFonts w:ascii="Times New Roman"/>
                <w:bCs/>
                <w:color w:val="000000"/>
              </w:rPr>
              <w:t>基金或本基金：指</w:t>
            </w:r>
            <w:r w:rsidRPr="00590A85">
              <w:rPr>
                <w:rFonts w:ascii="Times New Roman" w:hint="eastAsia"/>
                <w:bCs/>
                <w:color w:val="000000"/>
              </w:rPr>
              <w:t>交银施罗德新成长混合型</w:t>
            </w:r>
            <w:r w:rsidRPr="00590A85">
              <w:rPr>
                <w:rFonts w:ascii="Times New Roman"/>
                <w:bCs/>
                <w:color w:val="000000"/>
              </w:rPr>
              <w:t>证券投资基金</w:t>
            </w:r>
            <w:r w:rsidRPr="00590A85">
              <w:rPr>
                <w:rFonts w:ascii="Times New Roman" w:hint="eastAsia"/>
                <w:bCs/>
                <w:color w:val="000000"/>
              </w:rPr>
              <w:t>，本基金由交银施罗德新成长股票型</w:t>
            </w:r>
            <w:r w:rsidRPr="00590A85">
              <w:rPr>
                <w:rFonts w:ascii="Times New Roman"/>
                <w:bCs/>
                <w:color w:val="000000"/>
              </w:rPr>
              <w:t>证券投资基金</w:t>
            </w:r>
            <w:r w:rsidRPr="00590A85">
              <w:rPr>
                <w:rFonts w:ascii="Times New Roman" w:hint="eastAsia"/>
                <w:bCs/>
                <w:color w:val="000000"/>
              </w:rPr>
              <w:t>变更而来</w:t>
            </w:r>
          </w:p>
        </w:tc>
      </w:tr>
      <w:tr w:rsidR="00C175EB" w:rsidRPr="00590A85" w:rsidTr="00590A85">
        <w:tc>
          <w:tcPr>
            <w:tcW w:w="1418" w:type="dxa"/>
            <w:vMerge/>
            <w:shd w:val="clear" w:color="auto" w:fill="auto"/>
            <w:vAlign w:val="center"/>
          </w:tcPr>
          <w:p w:rsidR="00C175EB" w:rsidRPr="00590A85" w:rsidRDefault="00C175EB" w:rsidP="00590A85">
            <w:pPr>
              <w:pStyle w:val="a5"/>
              <w:spacing w:before="0" w:beforeAutospacing="0" w:after="0" w:afterAutospacing="0"/>
              <w:jc w:val="center"/>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第二部分</w:t>
            </w:r>
            <w:r w:rsidRPr="00590A85">
              <w:rPr>
                <w:rFonts w:ascii="Times New Roman" w:hint="eastAsia"/>
                <w:color w:val="000000"/>
              </w:rPr>
              <w:t xml:space="preserve"> </w:t>
            </w:r>
            <w:r w:rsidRPr="00590A85">
              <w:rPr>
                <w:rFonts w:ascii="Times New Roman" w:hint="eastAsia"/>
                <w:color w:val="000000"/>
              </w:rPr>
              <w:t>释义</w:t>
            </w:r>
          </w:p>
        </w:tc>
        <w:tc>
          <w:tcPr>
            <w:tcW w:w="2693" w:type="dxa"/>
            <w:shd w:val="clear" w:color="auto" w:fill="auto"/>
          </w:tcPr>
          <w:p w:rsidR="00C175EB" w:rsidRPr="00590A85" w:rsidRDefault="00C175EB" w:rsidP="00266A46">
            <w:pPr>
              <w:pStyle w:val="a5"/>
              <w:jc w:val="both"/>
              <w:rPr>
                <w:rFonts w:ascii="Times New Roman"/>
                <w:color w:val="000000"/>
              </w:rPr>
            </w:pPr>
            <w:r w:rsidRPr="00590A85">
              <w:rPr>
                <w:rFonts w:ascii="Times New Roman"/>
                <w:bCs/>
                <w:color w:val="000000"/>
              </w:rPr>
              <w:t>7</w:t>
            </w:r>
            <w:r w:rsidRPr="00590A85">
              <w:rPr>
                <w:rFonts w:ascii="Times New Roman" w:hint="eastAsia"/>
                <w:bCs/>
                <w:color w:val="000000"/>
              </w:rPr>
              <w:t>、</w:t>
            </w:r>
            <w:r w:rsidRPr="00590A85">
              <w:rPr>
                <w:rFonts w:ascii="Times New Roman"/>
                <w:bCs/>
                <w:color w:val="000000"/>
              </w:rPr>
              <w:t>基金份额发售公告：指《</w:t>
            </w:r>
            <w:r w:rsidRPr="00590A85">
              <w:rPr>
                <w:rFonts w:ascii="Times New Roman" w:hint="eastAsia"/>
                <w:bCs/>
                <w:color w:val="000000"/>
              </w:rPr>
              <w:t>交银施罗德新成长股票型</w:t>
            </w:r>
            <w:r w:rsidRPr="00590A85">
              <w:rPr>
                <w:rFonts w:ascii="Times New Roman"/>
                <w:bCs/>
                <w:color w:val="000000"/>
              </w:rPr>
              <w:t>证券投资基金基金份额发售公告》</w:t>
            </w:r>
          </w:p>
        </w:tc>
        <w:tc>
          <w:tcPr>
            <w:tcW w:w="2460" w:type="dxa"/>
            <w:shd w:val="clear" w:color="auto" w:fill="auto"/>
          </w:tcPr>
          <w:p w:rsidR="00C175EB" w:rsidRPr="0048038F" w:rsidRDefault="00C175EB" w:rsidP="00266A46">
            <w:pPr>
              <w:pStyle w:val="a5"/>
              <w:jc w:val="both"/>
              <w:rPr>
                <w:rFonts w:ascii="Times New Roman"/>
                <w:bCs/>
                <w:color w:val="000000"/>
              </w:rPr>
            </w:pPr>
            <w:r w:rsidRPr="00590A85">
              <w:rPr>
                <w:rFonts w:ascii="Times New Roman"/>
                <w:bCs/>
                <w:color w:val="000000"/>
              </w:rPr>
              <w:t>7</w:t>
            </w:r>
            <w:r w:rsidRPr="00590A85">
              <w:rPr>
                <w:rFonts w:ascii="Times New Roman" w:hint="eastAsia"/>
                <w:bCs/>
                <w:color w:val="000000"/>
              </w:rPr>
              <w:t>、</w:t>
            </w:r>
            <w:r w:rsidRPr="00590A85">
              <w:rPr>
                <w:rFonts w:ascii="Times New Roman"/>
                <w:bCs/>
                <w:color w:val="000000"/>
              </w:rPr>
              <w:t>基金份额发售公告：指</w:t>
            </w:r>
            <w:r w:rsidRPr="00590A85">
              <w:rPr>
                <w:rFonts w:ascii="Times New Roman" w:hint="eastAsia"/>
                <w:bCs/>
                <w:color w:val="000000"/>
              </w:rPr>
              <w:t>本基金根据《运作办法》变更为混合型基金前的</w:t>
            </w:r>
            <w:r w:rsidRPr="00590A85">
              <w:rPr>
                <w:rFonts w:ascii="Times New Roman"/>
                <w:bCs/>
                <w:color w:val="000000"/>
              </w:rPr>
              <w:t>《</w:t>
            </w:r>
            <w:r w:rsidRPr="00590A85">
              <w:rPr>
                <w:rFonts w:ascii="Times New Roman" w:hint="eastAsia"/>
                <w:bCs/>
                <w:color w:val="000000"/>
              </w:rPr>
              <w:t>交银施罗德新成长股票型</w:t>
            </w:r>
            <w:r w:rsidRPr="00590A85">
              <w:rPr>
                <w:rFonts w:ascii="Times New Roman"/>
                <w:bCs/>
                <w:color w:val="000000"/>
              </w:rPr>
              <w:t>证券投资基金基金份额发售公告》</w:t>
            </w:r>
          </w:p>
        </w:tc>
      </w:tr>
      <w:tr w:rsidR="00C175EB" w:rsidRPr="00590A85" w:rsidTr="00590A85">
        <w:trPr>
          <w:trHeight w:val="2489"/>
        </w:trPr>
        <w:tc>
          <w:tcPr>
            <w:tcW w:w="1418" w:type="dxa"/>
            <w:vMerge/>
            <w:shd w:val="clear" w:color="auto" w:fill="auto"/>
          </w:tcPr>
          <w:p w:rsidR="00C175EB" w:rsidRPr="00590A85" w:rsidRDefault="00C175EB" w:rsidP="00590A85">
            <w:pPr>
              <w:pStyle w:val="a5"/>
              <w:spacing w:before="0" w:beforeAutospacing="0" w:after="0" w:afterAutospacing="0"/>
              <w:jc w:val="both"/>
              <w:rPr>
                <w:rFonts w:ascii="Times New Roman"/>
                <w:color w:val="000000"/>
              </w:rPr>
            </w:pPr>
          </w:p>
        </w:tc>
        <w:tc>
          <w:tcPr>
            <w:tcW w:w="1843" w:type="dxa"/>
            <w:shd w:val="clear" w:color="auto" w:fill="auto"/>
          </w:tcPr>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基金合同</w:t>
            </w:r>
          </w:p>
          <w:p w:rsidR="00C175EB" w:rsidRPr="00590A85" w:rsidRDefault="00C175EB" w:rsidP="00590A85">
            <w:pPr>
              <w:pStyle w:val="a5"/>
              <w:spacing w:before="0" w:beforeAutospacing="0" w:after="0" w:afterAutospacing="0"/>
              <w:jc w:val="both"/>
              <w:rPr>
                <w:rFonts w:ascii="Times New Roman"/>
                <w:color w:val="000000"/>
              </w:rPr>
            </w:pPr>
            <w:r w:rsidRPr="00590A85">
              <w:rPr>
                <w:rFonts w:ascii="Times New Roman" w:hint="eastAsia"/>
                <w:color w:val="000000"/>
              </w:rPr>
              <w:t>第十二部分</w:t>
            </w:r>
            <w:r w:rsidRPr="00590A85">
              <w:rPr>
                <w:rFonts w:ascii="Times New Roman" w:hint="eastAsia"/>
                <w:color w:val="000000"/>
              </w:rPr>
              <w:t xml:space="preserve"> </w:t>
            </w:r>
            <w:r w:rsidRPr="00590A85">
              <w:rPr>
                <w:rFonts w:ascii="Times New Roman" w:hint="eastAsia"/>
                <w:color w:val="000000"/>
              </w:rPr>
              <w:t>基金的投资</w:t>
            </w:r>
          </w:p>
          <w:p w:rsidR="00C175EB" w:rsidRPr="00590A85" w:rsidRDefault="00C175EB" w:rsidP="00590A85">
            <w:pPr>
              <w:pStyle w:val="a5"/>
              <w:spacing w:before="0" w:beforeAutospacing="0" w:after="0" w:afterAutospacing="0"/>
              <w:jc w:val="both"/>
              <w:rPr>
                <w:rFonts w:ascii="Times New Roman"/>
                <w:color w:val="000000"/>
              </w:rPr>
            </w:pPr>
            <w:r w:rsidRPr="0048038F">
              <w:rPr>
                <w:rFonts w:ascii="Times New Roman" w:hint="eastAsia"/>
                <w:color w:val="000000"/>
              </w:rPr>
              <w:t>六、</w:t>
            </w:r>
            <w:r w:rsidRPr="00590A85">
              <w:rPr>
                <w:rFonts w:ascii="Times New Roman" w:hint="eastAsia"/>
                <w:color w:val="000000"/>
              </w:rPr>
              <w:t>风险收益特征</w:t>
            </w:r>
          </w:p>
        </w:tc>
        <w:tc>
          <w:tcPr>
            <w:tcW w:w="2693" w:type="dxa"/>
            <w:shd w:val="clear" w:color="auto" w:fill="auto"/>
          </w:tcPr>
          <w:p w:rsidR="00C175EB" w:rsidRPr="00590A85" w:rsidRDefault="00C175EB" w:rsidP="00590A85">
            <w:pPr>
              <w:pStyle w:val="a5"/>
              <w:jc w:val="center"/>
              <w:rPr>
                <w:rFonts w:ascii="Times New Roman"/>
                <w:color w:val="000000"/>
              </w:rPr>
            </w:pPr>
            <w:r w:rsidRPr="00590A85">
              <w:rPr>
                <w:rFonts w:hint="eastAsia"/>
                <w:bCs/>
              </w:rPr>
              <w:t>本基金是一只股票型基金，其预期风险与预期收益高于混合型基金、债券型基金和货币市场基金，属于承担较高预期风险、预期收益较高的证券投资基金品种。</w:t>
            </w:r>
          </w:p>
        </w:tc>
        <w:tc>
          <w:tcPr>
            <w:tcW w:w="2460" w:type="dxa"/>
            <w:shd w:val="clear" w:color="auto" w:fill="auto"/>
          </w:tcPr>
          <w:p w:rsidR="00C175EB" w:rsidRPr="00590A85" w:rsidRDefault="00C175EB" w:rsidP="00590A85">
            <w:pPr>
              <w:pStyle w:val="a5"/>
              <w:jc w:val="both"/>
              <w:rPr>
                <w:rFonts w:ascii="Times New Roman"/>
                <w:color w:val="000000"/>
              </w:rPr>
            </w:pPr>
            <w:r w:rsidRPr="00590A85">
              <w:rPr>
                <w:bCs/>
              </w:rPr>
              <w:t>本基金是一只混合型基金，其风险和预期收益高于债券型基金和货币市场基金，低于股票型基金</w:t>
            </w:r>
            <w:r w:rsidRPr="00590A85">
              <w:rPr>
                <w:rFonts w:hint="eastAsia"/>
                <w:bCs/>
              </w:rPr>
              <w:t>。属于承担较高风险、预期收益较高的证券投资基金品种。</w:t>
            </w:r>
          </w:p>
        </w:tc>
      </w:tr>
    </w:tbl>
    <w:p w:rsidR="00F813D3" w:rsidRPr="00590A85" w:rsidRDefault="00006566" w:rsidP="001F331E">
      <w:pPr>
        <w:pStyle w:val="a5"/>
        <w:spacing w:before="0" w:beforeAutospacing="0" w:after="0" w:afterAutospacing="0" w:line="360" w:lineRule="auto"/>
        <w:ind w:firstLineChars="200" w:firstLine="480"/>
        <w:jc w:val="both"/>
        <w:rPr>
          <w:rFonts w:ascii="Times New Roman"/>
          <w:color w:val="000000"/>
        </w:rPr>
      </w:pPr>
      <w:r>
        <w:rPr>
          <w:rFonts w:ascii="Times New Roman" w:hint="eastAsia"/>
          <w:color w:val="000000"/>
        </w:rPr>
        <w:t>二</w:t>
      </w:r>
      <w:r w:rsidR="003E39E7" w:rsidRPr="00590A85">
        <w:rPr>
          <w:rFonts w:ascii="Times New Roman" w:hint="eastAsia"/>
          <w:color w:val="000000"/>
        </w:rPr>
        <w:t>、更新基金管理人和基金托管人信息</w:t>
      </w:r>
    </w:p>
    <w:p w:rsidR="003E39E7" w:rsidRPr="00590A85" w:rsidRDefault="003E39E7" w:rsidP="00D60C56">
      <w:pPr>
        <w:pStyle w:val="a5"/>
        <w:spacing w:before="0" w:beforeAutospacing="0" w:after="0" w:afterAutospacing="0" w:line="360" w:lineRule="auto"/>
        <w:ind w:firstLineChars="200" w:firstLine="480"/>
        <w:jc w:val="both"/>
        <w:rPr>
          <w:rFonts w:ascii="Times New Roman"/>
          <w:color w:val="000000"/>
        </w:rPr>
      </w:pPr>
      <w:r w:rsidRPr="00590A85">
        <w:rPr>
          <w:rFonts w:ascii="Times New Roman" w:hint="eastAsia"/>
          <w:color w:val="000000"/>
        </w:rPr>
        <w:t>在基金合同和托管协议当事人部分，根据基金管理人和基金托管人最新公司信息进行必要更新。</w:t>
      </w:r>
    </w:p>
    <w:p w:rsidR="003E39E7" w:rsidRDefault="00006566" w:rsidP="00D60C56">
      <w:pPr>
        <w:pStyle w:val="a5"/>
        <w:spacing w:before="0" w:beforeAutospacing="0" w:after="0" w:afterAutospacing="0" w:line="360" w:lineRule="auto"/>
        <w:ind w:firstLineChars="200" w:firstLine="480"/>
        <w:jc w:val="both"/>
        <w:rPr>
          <w:rFonts w:ascii="Times New Roman"/>
          <w:color w:val="000000"/>
        </w:rPr>
      </w:pPr>
      <w:r>
        <w:rPr>
          <w:rFonts w:ascii="Times New Roman" w:hint="eastAsia"/>
          <w:color w:val="000000"/>
        </w:rPr>
        <w:t>三</w:t>
      </w:r>
      <w:r w:rsidR="00812092">
        <w:rPr>
          <w:rFonts w:ascii="Times New Roman"/>
          <w:color w:val="000000"/>
        </w:rPr>
        <w:t>、根据</w:t>
      </w:r>
      <w:r w:rsidR="00812092" w:rsidRPr="00812092">
        <w:rPr>
          <w:rFonts w:ascii="Times New Roman" w:hint="eastAsia"/>
          <w:color w:val="000000"/>
        </w:rPr>
        <w:t>基金托管人中国建设银行</w:t>
      </w:r>
      <w:r w:rsidR="00812092">
        <w:rPr>
          <w:rFonts w:ascii="Times New Roman" w:hint="eastAsia"/>
          <w:color w:val="000000"/>
        </w:rPr>
        <w:t>的</w:t>
      </w:r>
      <w:r w:rsidR="00812092">
        <w:rPr>
          <w:rFonts w:ascii="Times New Roman"/>
          <w:color w:val="000000"/>
        </w:rPr>
        <w:t>要求，</w:t>
      </w:r>
      <w:r w:rsidR="00812092">
        <w:rPr>
          <w:rFonts w:ascii="Times New Roman" w:hint="eastAsia"/>
          <w:color w:val="000000"/>
        </w:rPr>
        <w:t>经</w:t>
      </w:r>
      <w:r w:rsidR="00812092" w:rsidRPr="00812092">
        <w:rPr>
          <w:rFonts w:ascii="Times New Roman" w:hint="eastAsia"/>
          <w:color w:val="000000"/>
        </w:rPr>
        <w:t>中国建设银行</w:t>
      </w:r>
      <w:r w:rsidR="00812092">
        <w:rPr>
          <w:rFonts w:ascii="Times New Roman" w:hint="eastAsia"/>
          <w:color w:val="000000"/>
        </w:rPr>
        <w:t>和本</w:t>
      </w:r>
      <w:r w:rsidR="00812092">
        <w:rPr>
          <w:rFonts w:ascii="Times New Roman"/>
          <w:color w:val="000000"/>
        </w:rPr>
        <w:t>基金管理人协商一致，对</w:t>
      </w:r>
      <w:r w:rsidR="00812092" w:rsidRPr="00812092">
        <w:rPr>
          <w:rFonts w:ascii="Times New Roman" w:hint="eastAsia"/>
          <w:color w:val="000000"/>
        </w:rPr>
        <w:t>中国建设银行旗下托管的交银施罗德蓝筹股票证券投资基金、交银施罗德环球精选价值证券投资基金、交银施罗德全球自然资源证券投资基金、交银施罗德阿尔法核心股票型证券投资基金和交银施罗德成长</w:t>
      </w:r>
      <w:r w:rsidR="00812092" w:rsidRPr="00812092">
        <w:rPr>
          <w:rFonts w:ascii="Times New Roman" w:hint="eastAsia"/>
          <w:color w:val="000000"/>
        </w:rPr>
        <w:t>30</w:t>
      </w:r>
      <w:r w:rsidR="00812092" w:rsidRPr="00812092">
        <w:rPr>
          <w:rFonts w:ascii="Times New Roman" w:hint="eastAsia"/>
          <w:color w:val="000000"/>
        </w:rPr>
        <w:t>股票型证券投资基金</w:t>
      </w:r>
      <w:r w:rsidR="00812092">
        <w:rPr>
          <w:rFonts w:ascii="Times New Roman" w:hint="eastAsia"/>
          <w:color w:val="000000"/>
        </w:rPr>
        <w:t>的</w:t>
      </w:r>
      <w:r w:rsidR="00812092">
        <w:rPr>
          <w:rFonts w:ascii="Times New Roman"/>
          <w:color w:val="000000"/>
        </w:rPr>
        <w:t>托管协议中</w:t>
      </w:r>
      <w:r w:rsidR="00812092">
        <w:rPr>
          <w:rFonts w:ascii="Times New Roman" w:hint="eastAsia"/>
          <w:color w:val="000000"/>
        </w:rPr>
        <w:t>部分</w:t>
      </w:r>
      <w:r w:rsidR="00812092">
        <w:rPr>
          <w:rFonts w:ascii="Times New Roman"/>
          <w:color w:val="000000"/>
        </w:rPr>
        <w:t>条款进行</w:t>
      </w:r>
      <w:r w:rsidR="00812092">
        <w:rPr>
          <w:rFonts w:ascii="Times New Roman" w:hint="eastAsia"/>
          <w:color w:val="000000"/>
        </w:rPr>
        <w:t>更新修订。</w:t>
      </w:r>
    </w:p>
    <w:p w:rsidR="00812092" w:rsidRPr="00590A85" w:rsidRDefault="00812092" w:rsidP="00D60C56">
      <w:pPr>
        <w:pStyle w:val="a5"/>
        <w:spacing w:before="0" w:beforeAutospacing="0" w:after="0" w:afterAutospacing="0" w:line="360" w:lineRule="auto"/>
        <w:ind w:firstLineChars="200" w:firstLine="480"/>
        <w:jc w:val="both"/>
        <w:rPr>
          <w:rFonts w:ascii="Times New Roman"/>
          <w:color w:val="000000"/>
        </w:rPr>
      </w:pPr>
    </w:p>
    <w:p w:rsidR="00526BD0" w:rsidRPr="00590A85" w:rsidRDefault="00C24746" w:rsidP="00D60C56">
      <w:pPr>
        <w:pStyle w:val="a5"/>
        <w:spacing w:before="0" w:beforeAutospacing="0" w:after="0" w:afterAutospacing="0" w:line="360" w:lineRule="auto"/>
        <w:ind w:firstLineChars="200" w:firstLine="480"/>
        <w:jc w:val="both"/>
        <w:rPr>
          <w:rFonts w:ascii="Times New Roman"/>
          <w:color w:val="000000"/>
        </w:rPr>
      </w:pPr>
      <w:r w:rsidRPr="00590A85">
        <w:rPr>
          <w:rFonts w:ascii="Times New Roman"/>
          <w:color w:val="000000"/>
        </w:rPr>
        <w:t>重要提示：</w:t>
      </w:r>
    </w:p>
    <w:p w:rsidR="00526BD0" w:rsidRPr="00590A85" w:rsidRDefault="00C24746" w:rsidP="00D60C56">
      <w:pPr>
        <w:pStyle w:val="a5"/>
        <w:spacing w:before="0" w:beforeAutospacing="0" w:after="0" w:afterAutospacing="0" w:line="360" w:lineRule="auto"/>
        <w:ind w:firstLineChars="200" w:firstLine="480"/>
        <w:jc w:val="both"/>
        <w:rPr>
          <w:rFonts w:ascii="Times New Roman"/>
          <w:color w:val="000000"/>
        </w:rPr>
      </w:pPr>
      <w:r w:rsidRPr="00590A85">
        <w:rPr>
          <w:rFonts w:ascii="Times New Roman"/>
          <w:color w:val="000000"/>
        </w:rPr>
        <w:t>1</w:t>
      </w:r>
      <w:r w:rsidRPr="00590A85">
        <w:rPr>
          <w:rFonts w:ascii="Times New Roman"/>
          <w:color w:val="000000"/>
        </w:rPr>
        <w:t>、上述修改为遵照法律法规</w:t>
      </w:r>
      <w:r w:rsidR="003D0ABE" w:rsidRPr="00590A85">
        <w:rPr>
          <w:rFonts w:ascii="Times New Roman" w:hint="eastAsia"/>
          <w:color w:val="000000"/>
        </w:rPr>
        <w:t>、</w:t>
      </w:r>
      <w:r w:rsidRPr="00590A85">
        <w:rPr>
          <w:rFonts w:ascii="Times New Roman"/>
          <w:color w:val="000000"/>
        </w:rPr>
        <w:t>中国证监会的相关规定</w:t>
      </w:r>
      <w:r w:rsidR="003D0ABE" w:rsidRPr="00590A85">
        <w:rPr>
          <w:rFonts w:ascii="Times New Roman" w:hint="eastAsia"/>
          <w:color w:val="000000"/>
        </w:rPr>
        <w:t>和基金合同的约定</w:t>
      </w:r>
      <w:r w:rsidRPr="00590A85">
        <w:rPr>
          <w:rFonts w:ascii="Times New Roman"/>
          <w:color w:val="000000"/>
        </w:rPr>
        <w:t>所作出的修改，</w:t>
      </w:r>
      <w:r w:rsidR="0017090B" w:rsidRPr="00590A85">
        <w:rPr>
          <w:rFonts w:ascii="Times New Roman" w:hint="eastAsia"/>
          <w:color w:val="000000"/>
        </w:rPr>
        <w:t>对基金合同和托管协议的修改不涉及基金</w:t>
      </w:r>
      <w:r w:rsidR="001F331E">
        <w:rPr>
          <w:rFonts w:ascii="Times New Roman" w:hint="eastAsia"/>
          <w:color w:val="000000"/>
        </w:rPr>
        <w:t>合同</w:t>
      </w:r>
      <w:r w:rsidR="0017090B" w:rsidRPr="00590A85">
        <w:rPr>
          <w:rFonts w:ascii="Times New Roman" w:hint="eastAsia"/>
          <w:color w:val="000000"/>
        </w:rPr>
        <w:t>当事人权利义务关系发生变化，</w:t>
      </w:r>
      <w:r w:rsidRPr="00590A85">
        <w:rPr>
          <w:rFonts w:ascii="Times New Roman"/>
          <w:color w:val="000000"/>
        </w:rPr>
        <w:t>对基金份额持有人利益无实质性不利影响，可不经基金份额持有人大会表决。</w:t>
      </w:r>
    </w:p>
    <w:p w:rsidR="00A7643A" w:rsidRPr="00590A85" w:rsidRDefault="00C24746" w:rsidP="00D60C56">
      <w:pPr>
        <w:pStyle w:val="a5"/>
        <w:spacing w:before="0" w:beforeAutospacing="0" w:after="0" w:afterAutospacing="0" w:line="360" w:lineRule="auto"/>
        <w:ind w:firstLineChars="200" w:firstLine="480"/>
        <w:jc w:val="both"/>
        <w:rPr>
          <w:rFonts w:ascii="Times New Roman"/>
          <w:color w:val="000000"/>
        </w:rPr>
      </w:pPr>
      <w:r w:rsidRPr="00590A85">
        <w:rPr>
          <w:rFonts w:ascii="Times New Roman"/>
          <w:color w:val="000000"/>
        </w:rPr>
        <w:t>2</w:t>
      </w:r>
      <w:r w:rsidRPr="00590A85">
        <w:rPr>
          <w:rFonts w:ascii="Times New Roman"/>
          <w:color w:val="000000"/>
        </w:rPr>
        <w:t>、</w:t>
      </w:r>
      <w:r w:rsidR="00236CAB" w:rsidRPr="00590A85">
        <w:rPr>
          <w:rFonts w:ascii="Times New Roman"/>
          <w:color w:val="000000"/>
        </w:rPr>
        <w:t>本基金管理人</w:t>
      </w:r>
      <w:r w:rsidRPr="00590A85">
        <w:rPr>
          <w:rFonts w:ascii="Times New Roman"/>
          <w:color w:val="000000"/>
        </w:rPr>
        <w:t>将在网站上公布经修改后的</w:t>
      </w:r>
      <w:r w:rsidR="00206874" w:rsidRPr="00590A85">
        <w:rPr>
          <w:rFonts w:ascii="Times New Roman" w:hint="eastAsia"/>
          <w:color w:val="000000"/>
        </w:rPr>
        <w:t>上述</w:t>
      </w:r>
      <w:r w:rsidRPr="00590A85">
        <w:rPr>
          <w:rFonts w:ascii="Times New Roman"/>
          <w:color w:val="000000"/>
        </w:rPr>
        <w:t>基金</w:t>
      </w:r>
      <w:r w:rsidR="00403DEE" w:rsidRPr="00590A85">
        <w:rPr>
          <w:rFonts w:ascii="Times New Roman" w:hint="eastAsia"/>
          <w:color w:val="000000"/>
        </w:rPr>
        <w:t>的</w:t>
      </w:r>
      <w:r w:rsidRPr="00590A85">
        <w:rPr>
          <w:rFonts w:ascii="Times New Roman"/>
          <w:color w:val="000000"/>
        </w:rPr>
        <w:t>基金合同及托管协议。</w:t>
      </w:r>
      <w:r w:rsidR="005A1702" w:rsidRPr="00590A85">
        <w:rPr>
          <w:rFonts w:ascii="Times New Roman" w:hint="eastAsia"/>
          <w:color w:val="000000"/>
        </w:rPr>
        <w:t>本基金管理人将按照上述调整内容在本基金最近一次更新的招募说明书中修改有关基金</w:t>
      </w:r>
      <w:r w:rsidR="009D48BC" w:rsidRPr="00590A85">
        <w:rPr>
          <w:rFonts w:ascii="Times New Roman" w:hint="eastAsia"/>
          <w:color w:val="000000"/>
        </w:rPr>
        <w:t>名称</w:t>
      </w:r>
      <w:r w:rsidR="00BC6DA2" w:rsidRPr="00590A85">
        <w:rPr>
          <w:rFonts w:ascii="Times New Roman" w:hint="eastAsia"/>
          <w:color w:val="000000"/>
        </w:rPr>
        <w:t>及</w:t>
      </w:r>
      <w:r w:rsidR="00FB0E39" w:rsidRPr="00590A85">
        <w:rPr>
          <w:rFonts w:ascii="Times New Roman" w:hint="eastAsia"/>
          <w:color w:val="000000"/>
        </w:rPr>
        <w:t>基金类别</w:t>
      </w:r>
      <w:r w:rsidR="003A2FBF" w:rsidRPr="00590A85">
        <w:rPr>
          <w:rFonts w:ascii="Times New Roman" w:hint="eastAsia"/>
          <w:color w:val="000000"/>
        </w:rPr>
        <w:t>等</w:t>
      </w:r>
      <w:r w:rsidR="005A1702" w:rsidRPr="00590A85">
        <w:rPr>
          <w:rFonts w:ascii="Times New Roman" w:hint="eastAsia"/>
          <w:color w:val="000000"/>
        </w:rPr>
        <w:t>内容。</w:t>
      </w:r>
    </w:p>
    <w:p w:rsidR="000F7AFD" w:rsidRDefault="009D48BC" w:rsidP="000F7AFD">
      <w:pPr>
        <w:pStyle w:val="a5"/>
        <w:spacing w:before="0" w:beforeAutospacing="0" w:after="0" w:afterAutospacing="0" w:line="360" w:lineRule="auto"/>
        <w:ind w:firstLineChars="200" w:firstLine="480"/>
        <w:rPr>
          <w:rFonts w:ascii="Times New Roman"/>
          <w:color w:val="000000"/>
        </w:rPr>
      </w:pPr>
      <w:r w:rsidRPr="00590A85">
        <w:rPr>
          <w:rFonts w:ascii="Times New Roman" w:hAnsi="Times New Roman" w:hint="eastAsia"/>
          <w:color w:val="000000"/>
        </w:rPr>
        <w:t>3</w:t>
      </w:r>
      <w:r w:rsidR="00A70456" w:rsidRPr="00590A85">
        <w:rPr>
          <w:rFonts w:ascii="Times New Roman" w:hint="eastAsia"/>
          <w:color w:val="000000"/>
        </w:rPr>
        <w:t>、</w:t>
      </w:r>
      <w:r w:rsidR="00A7643A" w:rsidRPr="00590A85">
        <w:rPr>
          <w:rFonts w:ascii="Times New Roman" w:hint="eastAsia"/>
          <w:color w:val="000000"/>
        </w:rPr>
        <w:t>投资者可</w:t>
      </w:r>
      <w:r w:rsidR="000F7AFD" w:rsidRPr="00590A85">
        <w:rPr>
          <w:rFonts w:ascii="Times New Roman" w:hint="eastAsia"/>
          <w:color w:val="000000"/>
        </w:rPr>
        <w:t>登录本基金管理人网站（</w:t>
      </w:r>
      <w:r w:rsidR="000F7AFD" w:rsidRPr="00590A85">
        <w:rPr>
          <w:rFonts w:ascii="Times New Roman" w:hAnsi="Times New Roman" w:hint="eastAsia"/>
          <w:color w:val="000000"/>
        </w:rPr>
        <w:t>www.fund001.com</w:t>
      </w:r>
      <w:r w:rsidR="000F7AFD" w:rsidRPr="00590A85">
        <w:rPr>
          <w:rFonts w:ascii="Times New Roman" w:hint="eastAsia"/>
          <w:color w:val="000000"/>
        </w:rPr>
        <w:t>，</w:t>
      </w:r>
      <w:r w:rsidR="000F7AFD" w:rsidRPr="00590A85">
        <w:rPr>
          <w:rFonts w:ascii="Times New Roman" w:hAnsi="Times New Roman" w:hint="eastAsia"/>
          <w:color w:val="000000"/>
        </w:rPr>
        <w:t>www.bocomschroder.com</w:t>
      </w:r>
      <w:r w:rsidR="000F7AFD" w:rsidRPr="00590A85">
        <w:rPr>
          <w:rFonts w:ascii="Times New Roman" w:hint="eastAsia"/>
          <w:color w:val="000000"/>
        </w:rPr>
        <w:t>）或拨打本基金管理人的客户服务电话</w:t>
      </w:r>
      <w:r w:rsidR="000F7AFD" w:rsidRPr="00590A85">
        <w:rPr>
          <w:rFonts w:ascii="Times New Roman" w:hAnsi="Times New Roman" w:hint="eastAsia"/>
          <w:color w:val="000000"/>
        </w:rPr>
        <w:t>400-700-5000</w:t>
      </w:r>
      <w:r w:rsidR="000F7AFD" w:rsidRPr="00590A85">
        <w:rPr>
          <w:rFonts w:ascii="Times New Roman" w:hint="eastAsia"/>
          <w:color w:val="000000"/>
        </w:rPr>
        <w:t>（免长途话费），（</w:t>
      </w:r>
      <w:r w:rsidR="000F7AFD" w:rsidRPr="00590A85">
        <w:rPr>
          <w:rFonts w:ascii="Times New Roman" w:hAnsi="Times New Roman" w:hint="eastAsia"/>
          <w:color w:val="000000"/>
        </w:rPr>
        <w:t>021</w:t>
      </w:r>
      <w:r w:rsidR="000F7AFD" w:rsidRPr="00590A85">
        <w:rPr>
          <w:rFonts w:ascii="Times New Roman" w:hint="eastAsia"/>
          <w:color w:val="000000"/>
        </w:rPr>
        <w:t>）</w:t>
      </w:r>
      <w:r w:rsidR="000F7AFD" w:rsidRPr="00590A85">
        <w:rPr>
          <w:rFonts w:ascii="Times New Roman" w:hAnsi="Times New Roman" w:hint="eastAsia"/>
          <w:color w:val="000000"/>
        </w:rPr>
        <w:t>61055000</w:t>
      </w:r>
      <w:r w:rsidR="000F7AFD" w:rsidRPr="00590A85">
        <w:rPr>
          <w:rFonts w:ascii="Times New Roman" w:hint="eastAsia"/>
          <w:color w:val="000000"/>
        </w:rPr>
        <w:t>进行咨询、查询。</w:t>
      </w:r>
    </w:p>
    <w:p w:rsidR="001F331E" w:rsidRPr="00590A85" w:rsidRDefault="001F331E" w:rsidP="000F7AFD">
      <w:pPr>
        <w:pStyle w:val="a5"/>
        <w:spacing w:before="0" w:beforeAutospacing="0" w:after="0" w:afterAutospacing="0" w:line="360" w:lineRule="auto"/>
        <w:ind w:firstLineChars="200" w:firstLine="480"/>
        <w:rPr>
          <w:rFonts w:ascii="Times New Roman" w:hAnsi="Times New Roman"/>
          <w:color w:val="000000"/>
        </w:rPr>
      </w:pPr>
    </w:p>
    <w:p w:rsidR="00DE3CC6" w:rsidRPr="00590A85" w:rsidRDefault="00DE3CC6" w:rsidP="00C84E70">
      <w:pPr>
        <w:pStyle w:val="a5"/>
        <w:spacing w:before="0" w:beforeAutospacing="0" w:after="0" w:afterAutospacing="0" w:line="360" w:lineRule="auto"/>
        <w:ind w:firstLineChars="200" w:firstLine="480"/>
        <w:rPr>
          <w:rFonts w:ascii="Times New Roman" w:hAnsi="Times New Roman"/>
          <w:color w:val="000000"/>
        </w:rPr>
      </w:pPr>
      <w:r w:rsidRPr="00C84E70">
        <w:rPr>
          <w:rFonts w:ascii="Times New Roman" w:hAnsi="Times New Roman" w:hint="eastAsia"/>
          <w:color w:val="000000"/>
        </w:rPr>
        <w:t>风险提示：本基金管理人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rsidR="00526BD0" w:rsidRPr="00590A85" w:rsidRDefault="00DE3CC6" w:rsidP="00D60C56">
      <w:pPr>
        <w:pStyle w:val="a5"/>
        <w:spacing w:before="0" w:beforeAutospacing="0" w:after="0" w:afterAutospacing="0" w:line="360" w:lineRule="auto"/>
        <w:ind w:firstLineChars="200" w:firstLine="480"/>
        <w:jc w:val="both"/>
        <w:rPr>
          <w:rFonts w:ascii="Times New Roman" w:hAnsi="Times New Roman"/>
          <w:color w:val="000000"/>
        </w:rPr>
      </w:pPr>
      <w:r w:rsidRPr="00590A85">
        <w:rPr>
          <w:rFonts w:ascii="Times New Roman" w:hint="eastAsia"/>
          <w:color w:val="000000"/>
        </w:rPr>
        <w:t>特此公告。</w:t>
      </w:r>
    </w:p>
    <w:p w:rsidR="00A139E4" w:rsidRDefault="00C24746" w:rsidP="00A139E4">
      <w:pPr>
        <w:pStyle w:val="a5"/>
        <w:jc w:val="right"/>
        <w:rPr>
          <w:rFonts w:ascii="Times New Roman" w:hAnsi="Times New Roman"/>
          <w:color w:val="000000"/>
        </w:rPr>
      </w:pPr>
      <w:r w:rsidRPr="00590A85">
        <w:rPr>
          <w:rFonts w:ascii="Times New Roman" w:hAnsi="Times New Roman"/>
          <w:color w:val="000000"/>
        </w:rPr>
        <w:t>  </w:t>
      </w:r>
    </w:p>
    <w:p w:rsidR="00C24746" w:rsidRPr="00590A85" w:rsidRDefault="00C93C94" w:rsidP="00A139E4">
      <w:pPr>
        <w:pStyle w:val="a5"/>
        <w:jc w:val="right"/>
        <w:rPr>
          <w:rFonts w:ascii="Times New Roman" w:hAnsi="Times New Roman"/>
          <w:color w:val="000000"/>
        </w:rPr>
      </w:pPr>
      <w:r w:rsidRPr="00590A85">
        <w:rPr>
          <w:rFonts w:ascii="Times New Roman"/>
          <w:color w:val="000000"/>
        </w:rPr>
        <w:t>交银施罗德</w:t>
      </w:r>
      <w:r w:rsidR="00C24746" w:rsidRPr="00590A85">
        <w:rPr>
          <w:rFonts w:ascii="Times New Roman"/>
          <w:color w:val="000000"/>
        </w:rPr>
        <w:t>基金管理有限公司</w:t>
      </w:r>
    </w:p>
    <w:p w:rsidR="00C24746" w:rsidRPr="00590A85" w:rsidRDefault="00C24746" w:rsidP="00A139E4">
      <w:pPr>
        <w:pStyle w:val="a5"/>
        <w:jc w:val="right"/>
        <w:rPr>
          <w:rFonts w:ascii="Times New Roman" w:hAnsi="Times New Roman"/>
        </w:rPr>
      </w:pPr>
      <w:r w:rsidRPr="00590A85">
        <w:rPr>
          <w:rFonts w:ascii="Times New Roman" w:hAnsi="Times New Roman"/>
          <w:color w:val="000000"/>
        </w:rPr>
        <w:t>  </w:t>
      </w:r>
      <w:r w:rsidRPr="00590A85">
        <w:rPr>
          <w:rFonts w:ascii="Times New Roman"/>
          <w:color w:val="000000"/>
        </w:rPr>
        <w:t>二</w:t>
      </w:r>
      <w:r w:rsidR="00E43B75" w:rsidRPr="00590A85">
        <w:rPr>
          <w:rFonts w:ascii="Times New Roman" w:hAnsi="Times New Roman" w:hint="eastAsia"/>
          <w:color w:val="000000"/>
        </w:rPr>
        <w:t>〇</w:t>
      </w:r>
      <w:r w:rsidR="00C93C94" w:rsidRPr="00590A85">
        <w:rPr>
          <w:rFonts w:ascii="Times New Roman"/>
          <w:color w:val="000000"/>
        </w:rPr>
        <w:t>一五年</w:t>
      </w:r>
      <w:r w:rsidR="001A44F9">
        <w:rPr>
          <w:rFonts w:ascii="Times New Roman" w:hAnsi="Times New Roman" w:hint="eastAsia"/>
          <w:color w:val="000000"/>
        </w:rPr>
        <w:t>八</w:t>
      </w:r>
      <w:r w:rsidR="001A44F9">
        <w:rPr>
          <w:rFonts w:ascii="Times New Roman" w:hint="eastAsia"/>
          <w:color w:val="000000"/>
        </w:rPr>
        <w:t>月五</w:t>
      </w:r>
      <w:r w:rsidR="00C93C94" w:rsidRPr="00590A85">
        <w:rPr>
          <w:rFonts w:ascii="Times New Roman"/>
          <w:color w:val="000000"/>
        </w:rPr>
        <w:t>日</w:t>
      </w:r>
    </w:p>
    <w:sectPr w:rsidR="00C24746" w:rsidRPr="00590A85" w:rsidSect="00592E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2A7" w:rsidRDefault="00CE72A7" w:rsidP="00C24746">
      <w:r>
        <w:separator/>
      </w:r>
    </w:p>
  </w:endnote>
  <w:endnote w:type="continuationSeparator" w:id="0">
    <w:p w:rsidR="00CE72A7" w:rsidRDefault="00CE72A7" w:rsidP="00C2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2A7" w:rsidRDefault="00CE72A7" w:rsidP="00C24746">
      <w:r>
        <w:separator/>
      </w:r>
    </w:p>
  </w:footnote>
  <w:footnote w:type="continuationSeparator" w:id="0">
    <w:p w:rsidR="00CE72A7" w:rsidRDefault="00CE72A7" w:rsidP="00C247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8320B"/>
    <w:multiLevelType w:val="hybridMultilevel"/>
    <w:tmpl w:val="FF04F858"/>
    <w:lvl w:ilvl="0" w:tplc="45EE1D46">
      <w:start w:val="1"/>
      <w:numFmt w:val="bullet"/>
      <w:lvlText w:val="−"/>
      <w:lvlJc w:val="left"/>
      <w:pPr>
        <w:ind w:left="900" w:hanging="420"/>
      </w:pPr>
      <w:rPr>
        <w:rFonts w:ascii="微软雅黑" w:eastAsia="微软雅黑" w:hAnsi="微软雅黑"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4746"/>
    <w:rsid w:val="00004E62"/>
    <w:rsid w:val="000058D7"/>
    <w:rsid w:val="00006566"/>
    <w:rsid w:val="00007476"/>
    <w:rsid w:val="0001010D"/>
    <w:rsid w:val="00033D54"/>
    <w:rsid w:val="00044938"/>
    <w:rsid w:val="00052254"/>
    <w:rsid w:val="00064C68"/>
    <w:rsid w:val="0006726F"/>
    <w:rsid w:val="00072602"/>
    <w:rsid w:val="000748A9"/>
    <w:rsid w:val="00084E01"/>
    <w:rsid w:val="0008702B"/>
    <w:rsid w:val="000873ED"/>
    <w:rsid w:val="000A5C9B"/>
    <w:rsid w:val="000B5B84"/>
    <w:rsid w:val="000C4EE4"/>
    <w:rsid w:val="000E1630"/>
    <w:rsid w:val="000F7AFD"/>
    <w:rsid w:val="000F7BB3"/>
    <w:rsid w:val="00117723"/>
    <w:rsid w:val="001278EA"/>
    <w:rsid w:val="0013040F"/>
    <w:rsid w:val="0013474E"/>
    <w:rsid w:val="00154213"/>
    <w:rsid w:val="0017090B"/>
    <w:rsid w:val="00172C2D"/>
    <w:rsid w:val="00175345"/>
    <w:rsid w:val="0018171C"/>
    <w:rsid w:val="0018629B"/>
    <w:rsid w:val="0018656D"/>
    <w:rsid w:val="00194AF7"/>
    <w:rsid w:val="00197566"/>
    <w:rsid w:val="001A44F9"/>
    <w:rsid w:val="001A46D6"/>
    <w:rsid w:val="001B3036"/>
    <w:rsid w:val="001B40BA"/>
    <w:rsid w:val="001C7C3D"/>
    <w:rsid w:val="001D05C4"/>
    <w:rsid w:val="001E1FE3"/>
    <w:rsid w:val="001E4F8D"/>
    <w:rsid w:val="001F331E"/>
    <w:rsid w:val="002054EC"/>
    <w:rsid w:val="00206874"/>
    <w:rsid w:val="00217359"/>
    <w:rsid w:val="002278A6"/>
    <w:rsid w:val="00236CAB"/>
    <w:rsid w:val="00242B41"/>
    <w:rsid w:val="002437A3"/>
    <w:rsid w:val="00245008"/>
    <w:rsid w:val="00251F20"/>
    <w:rsid w:val="0025749D"/>
    <w:rsid w:val="00266A46"/>
    <w:rsid w:val="00267711"/>
    <w:rsid w:val="002747E0"/>
    <w:rsid w:val="00281A4C"/>
    <w:rsid w:val="002A0074"/>
    <w:rsid w:val="002B61B3"/>
    <w:rsid w:val="002B7C2A"/>
    <w:rsid w:val="002C0316"/>
    <w:rsid w:val="002D4BCC"/>
    <w:rsid w:val="00312DD6"/>
    <w:rsid w:val="00322BC7"/>
    <w:rsid w:val="00333C76"/>
    <w:rsid w:val="0034401E"/>
    <w:rsid w:val="00350C81"/>
    <w:rsid w:val="00370B50"/>
    <w:rsid w:val="003945A4"/>
    <w:rsid w:val="003A2FBF"/>
    <w:rsid w:val="003A69FD"/>
    <w:rsid w:val="003B4E5B"/>
    <w:rsid w:val="003C3ADD"/>
    <w:rsid w:val="003C7739"/>
    <w:rsid w:val="003D0ABE"/>
    <w:rsid w:val="003E39E7"/>
    <w:rsid w:val="003E7352"/>
    <w:rsid w:val="003E7366"/>
    <w:rsid w:val="00403DEE"/>
    <w:rsid w:val="00413AEB"/>
    <w:rsid w:val="00414033"/>
    <w:rsid w:val="00416CF6"/>
    <w:rsid w:val="004440A0"/>
    <w:rsid w:val="004445BF"/>
    <w:rsid w:val="00455565"/>
    <w:rsid w:val="0046187B"/>
    <w:rsid w:val="0046755C"/>
    <w:rsid w:val="0048038F"/>
    <w:rsid w:val="0048645C"/>
    <w:rsid w:val="00491497"/>
    <w:rsid w:val="00496E28"/>
    <w:rsid w:val="004B1056"/>
    <w:rsid w:val="004B308E"/>
    <w:rsid w:val="004B47AF"/>
    <w:rsid w:val="004C2D15"/>
    <w:rsid w:val="004D3A13"/>
    <w:rsid w:val="004E0330"/>
    <w:rsid w:val="004F00FC"/>
    <w:rsid w:val="0052197E"/>
    <w:rsid w:val="00526BD0"/>
    <w:rsid w:val="00552725"/>
    <w:rsid w:val="0057774E"/>
    <w:rsid w:val="00586F84"/>
    <w:rsid w:val="00590A0A"/>
    <w:rsid w:val="00590A85"/>
    <w:rsid w:val="00592E50"/>
    <w:rsid w:val="005A1702"/>
    <w:rsid w:val="005B02A3"/>
    <w:rsid w:val="005B17B3"/>
    <w:rsid w:val="005D7B51"/>
    <w:rsid w:val="005E55DD"/>
    <w:rsid w:val="00621445"/>
    <w:rsid w:val="00650952"/>
    <w:rsid w:val="00650E21"/>
    <w:rsid w:val="00652671"/>
    <w:rsid w:val="00654323"/>
    <w:rsid w:val="006A02D4"/>
    <w:rsid w:val="006A2376"/>
    <w:rsid w:val="006B429D"/>
    <w:rsid w:val="006C3CB2"/>
    <w:rsid w:val="006D1ED2"/>
    <w:rsid w:val="006D6DB7"/>
    <w:rsid w:val="006E7030"/>
    <w:rsid w:val="00702F00"/>
    <w:rsid w:val="00712D98"/>
    <w:rsid w:val="00713CC8"/>
    <w:rsid w:val="00715E4E"/>
    <w:rsid w:val="007257E8"/>
    <w:rsid w:val="00751F60"/>
    <w:rsid w:val="007573C7"/>
    <w:rsid w:val="0076454E"/>
    <w:rsid w:val="00783A06"/>
    <w:rsid w:val="007A7EE7"/>
    <w:rsid w:val="007B138F"/>
    <w:rsid w:val="007B174B"/>
    <w:rsid w:val="007B5540"/>
    <w:rsid w:val="007D0877"/>
    <w:rsid w:val="007D13B1"/>
    <w:rsid w:val="007E1AE3"/>
    <w:rsid w:val="007F1096"/>
    <w:rsid w:val="007F2052"/>
    <w:rsid w:val="00812092"/>
    <w:rsid w:val="0083108B"/>
    <w:rsid w:val="00845782"/>
    <w:rsid w:val="0086045F"/>
    <w:rsid w:val="008630B8"/>
    <w:rsid w:val="0088685D"/>
    <w:rsid w:val="008940B4"/>
    <w:rsid w:val="00895BF3"/>
    <w:rsid w:val="008B5D8E"/>
    <w:rsid w:val="008F7F1E"/>
    <w:rsid w:val="00900CFD"/>
    <w:rsid w:val="00911BE0"/>
    <w:rsid w:val="00922CFC"/>
    <w:rsid w:val="009236F1"/>
    <w:rsid w:val="009275A1"/>
    <w:rsid w:val="009317D9"/>
    <w:rsid w:val="0097020A"/>
    <w:rsid w:val="00970BC0"/>
    <w:rsid w:val="00972550"/>
    <w:rsid w:val="0098464B"/>
    <w:rsid w:val="009B1678"/>
    <w:rsid w:val="009B3F56"/>
    <w:rsid w:val="009D1E8C"/>
    <w:rsid w:val="009D48BC"/>
    <w:rsid w:val="00A139E4"/>
    <w:rsid w:val="00A14DE6"/>
    <w:rsid w:val="00A23DB6"/>
    <w:rsid w:val="00A27555"/>
    <w:rsid w:val="00A37EFF"/>
    <w:rsid w:val="00A548DA"/>
    <w:rsid w:val="00A64B45"/>
    <w:rsid w:val="00A70456"/>
    <w:rsid w:val="00A7643A"/>
    <w:rsid w:val="00A9524B"/>
    <w:rsid w:val="00A95A4B"/>
    <w:rsid w:val="00A97847"/>
    <w:rsid w:val="00AA3356"/>
    <w:rsid w:val="00AB2F05"/>
    <w:rsid w:val="00AF617D"/>
    <w:rsid w:val="00AF625D"/>
    <w:rsid w:val="00B01F3D"/>
    <w:rsid w:val="00B1394D"/>
    <w:rsid w:val="00B14F34"/>
    <w:rsid w:val="00B1548E"/>
    <w:rsid w:val="00B30C14"/>
    <w:rsid w:val="00B448C7"/>
    <w:rsid w:val="00B5546A"/>
    <w:rsid w:val="00B5637A"/>
    <w:rsid w:val="00B574D0"/>
    <w:rsid w:val="00B6398B"/>
    <w:rsid w:val="00B77352"/>
    <w:rsid w:val="00B847F6"/>
    <w:rsid w:val="00BB7A1A"/>
    <w:rsid w:val="00BC53AB"/>
    <w:rsid w:val="00BC6DA2"/>
    <w:rsid w:val="00BD63CF"/>
    <w:rsid w:val="00BD7FA5"/>
    <w:rsid w:val="00BF35FB"/>
    <w:rsid w:val="00C175EB"/>
    <w:rsid w:val="00C24746"/>
    <w:rsid w:val="00C47215"/>
    <w:rsid w:val="00C643C3"/>
    <w:rsid w:val="00C84E70"/>
    <w:rsid w:val="00C93C94"/>
    <w:rsid w:val="00CA16D7"/>
    <w:rsid w:val="00CA211E"/>
    <w:rsid w:val="00CB38D5"/>
    <w:rsid w:val="00CB710D"/>
    <w:rsid w:val="00CD4818"/>
    <w:rsid w:val="00CD7D2A"/>
    <w:rsid w:val="00CE10B6"/>
    <w:rsid w:val="00CE165F"/>
    <w:rsid w:val="00CE2619"/>
    <w:rsid w:val="00CE3AB5"/>
    <w:rsid w:val="00CE72A7"/>
    <w:rsid w:val="00CF35E0"/>
    <w:rsid w:val="00CF405C"/>
    <w:rsid w:val="00D160EA"/>
    <w:rsid w:val="00D37B0F"/>
    <w:rsid w:val="00D4597A"/>
    <w:rsid w:val="00D60C56"/>
    <w:rsid w:val="00D610C3"/>
    <w:rsid w:val="00D7308B"/>
    <w:rsid w:val="00D8362F"/>
    <w:rsid w:val="00D83999"/>
    <w:rsid w:val="00D859A0"/>
    <w:rsid w:val="00D85A41"/>
    <w:rsid w:val="00D87E1A"/>
    <w:rsid w:val="00D9619C"/>
    <w:rsid w:val="00DC09B8"/>
    <w:rsid w:val="00DC30E4"/>
    <w:rsid w:val="00DD5A3F"/>
    <w:rsid w:val="00DD5CAF"/>
    <w:rsid w:val="00DE3CC6"/>
    <w:rsid w:val="00DF49DB"/>
    <w:rsid w:val="00E04911"/>
    <w:rsid w:val="00E14AAF"/>
    <w:rsid w:val="00E16769"/>
    <w:rsid w:val="00E2461E"/>
    <w:rsid w:val="00E307C8"/>
    <w:rsid w:val="00E43B75"/>
    <w:rsid w:val="00E72A74"/>
    <w:rsid w:val="00E76DB2"/>
    <w:rsid w:val="00E802D0"/>
    <w:rsid w:val="00EA7FAF"/>
    <w:rsid w:val="00EB4847"/>
    <w:rsid w:val="00EB766C"/>
    <w:rsid w:val="00EB7D85"/>
    <w:rsid w:val="00ED1F76"/>
    <w:rsid w:val="00ED2236"/>
    <w:rsid w:val="00ED7B94"/>
    <w:rsid w:val="00EF411B"/>
    <w:rsid w:val="00F00B7F"/>
    <w:rsid w:val="00F01147"/>
    <w:rsid w:val="00F4590E"/>
    <w:rsid w:val="00F55003"/>
    <w:rsid w:val="00F57D67"/>
    <w:rsid w:val="00F66091"/>
    <w:rsid w:val="00F813D3"/>
    <w:rsid w:val="00F90910"/>
    <w:rsid w:val="00FA5A3C"/>
    <w:rsid w:val="00FA704B"/>
    <w:rsid w:val="00FB0E39"/>
    <w:rsid w:val="00FB263A"/>
    <w:rsid w:val="00FC5B11"/>
    <w:rsid w:val="00FD314F"/>
    <w:rsid w:val="00FD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0192034-EBEB-4A68-BBFD-0C2A9F2B8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E5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746"/>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C24746"/>
    <w:rPr>
      <w:sz w:val="18"/>
      <w:szCs w:val="18"/>
    </w:rPr>
  </w:style>
  <w:style w:type="paragraph" w:styleId="a4">
    <w:name w:val="footer"/>
    <w:basedOn w:val="a"/>
    <w:link w:val="Char0"/>
    <w:uiPriority w:val="99"/>
    <w:unhideWhenUsed/>
    <w:rsid w:val="00C24746"/>
    <w:pPr>
      <w:tabs>
        <w:tab w:val="center" w:pos="4153"/>
        <w:tab w:val="right" w:pos="8306"/>
      </w:tabs>
      <w:snapToGrid w:val="0"/>
      <w:jc w:val="left"/>
    </w:pPr>
    <w:rPr>
      <w:kern w:val="0"/>
      <w:sz w:val="18"/>
      <w:szCs w:val="18"/>
    </w:rPr>
  </w:style>
  <w:style w:type="character" w:customStyle="1" w:styleId="Char0">
    <w:name w:val="页脚 Char"/>
    <w:link w:val="a4"/>
    <w:uiPriority w:val="99"/>
    <w:semiHidden/>
    <w:rsid w:val="00C24746"/>
    <w:rPr>
      <w:sz w:val="18"/>
      <w:szCs w:val="18"/>
    </w:rPr>
  </w:style>
  <w:style w:type="paragraph" w:styleId="a5">
    <w:name w:val="Normal (Web)"/>
    <w:basedOn w:val="a"/>
    <w:uiPriority w:val="99"/>
    <w:unhideWhenUsed/>
    <w:rsid w:val="00C24746"/>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C93C94"/>
    <w:rPr>
      <w:kern w:val="0"/>
      <w:sz w:val="18"/>
      <w:szCs w:val="18"/>
    </w:rPr>
  </w:style>
  <w:style w:type="character" w:customStyle="1" w:styleId="Char1">
    <w:name w:val="批注框文本 Char"/>
    <w:link w:val="a6"/>
    <w:uiPriority w:val="99"/>
    <w:semiHidden/>
    <w:rsid w:val="00C93C94"/>
    <w:rPr>
      <w:sz w:val="18"/>
      <w:szCs w:val="18"/>
    </w:rPr>
  </w:style>
  <w:style w:type="character" w:styleId="a7">
    <w:name w:val="annotation reference"/>
    <w:uiPriority w:val="99"/>
    <w:semiHidden/>
    <w:unhideWhenUsed/>
    <w:rsid w:val="00C93C94"/>
    <w:rPr>
      <w:sz w:val="21"/>
      <w:szCs w:val="21"/>
    </w:rPr>
  </w:style>
  <w:style w:type="paragraph" w:styleId="a8">
    <w:name w:val="annotation text"/>
    <w:basedOn w:val="a"/>
    <w:link w:val="Char2"/>
    <w:uiPriority w:val="99"/>
    <w:unhideWhenUsed/>
    <w:rsid w:val="00C93C94"/>
    <w:pPr>
      <w:jc w:val="left"/>
    </w:pPr>
  </w:style>
  <w:style w:type="character" w:customStyle="1" w:styleId="Char2">
    <w:name w:val="批注文字 Char"/>
    <w:basedOn w:val="a0"/>
    <w:link w:val="a8"/>
    <w:uiPriority w:val="99"/>
    <w:rsid w:val="00C93C94"/>
  </w:style>
  <w:style w:type="paragraph" w:styleId="a9">
    <w:name w:val="annotation subject"/>
    <w:basedOn w:val="a8"/>
    <w:next w:val="a8"/>
    <w:link w:val="Char3"/>
    <w:uiPriority w:val="99"/>
    <w:semiHidden/>
    <w:unhideWhenUsed/>
    <w:rsid w:val="00C93C94"/>
    <w:rPr>
      <w:b/>
      <w:bCs/>
      <w:kern w:val="0"/>
      <w:sz w:val="20"/>
      <w:szCs w:val="20"/>
    </w:rPr>
  </w:style>
  <w:style w:type="character" w:customStyle="1" w:styleId="Char3">
    <w:name w:val="批注主题 Char"/>
    <w:link w:val="a9"/>
    <w:uiPriority w:val="99"/>
    <w:semiHidden/>
    <w:rsid w:val="00C93C94"/>
    <w:rPr>
      <w:b/>
      <w:bCs/>
    </w:rPr>
  </w:style>
  <w:style w:type="paragraph" w:styleId="aa">
    <w:name w:val="Revision"/>
    <w:hidden/>
    <w:uiPriority w:val="99"/>
    <w:semiHidden/>
    <w:rsid w:val="00C93C94"/>
    <w:rPr>
      <w:kern w:val="2"/>
      <w:sz w:val="21"/>
      <w:szCs w:val="22"/>
    </w:rPr>
  </w:style>
  <w:style w:type="paragraph" w:styleId="ab">
    <w:name w:val="Document Map"/>
    <w:basedOn w:val="a"/>
    <w:link w:val="Char4"/>
    <w:uiPriority w:val="99"/>
    <w:semiHidden/>
    <w:unhideWhenUsed/>
    <w:rsid w:val="00A7643A"/>
    <w:rPr>
      <w:rFonts w:ascii="宋体"/>
      <w:kern w:val="0"/>
      <w:sz w:val="18"/>
      <w:szCs w:val="18"/>
    </w:rPr>
  </w:style>
  <w:style w:type="character" w:customStyle="1" w:styleId="Char4">
    <w:name w:val="文档结构图 Char"/>
    <w:link w:val="ab"/>
    <w:uiPriority w:val="99"/>
    <w:semiHidden/>
    <w:rsid w:val="00A7643A"/>
    <w:rPr>
      <w:rFonts w:ascii="宋体" w:eastAsia="宋体"/>
      <w:sz w:val="18"/>
      <w:szCs w:val="18"/>
    </w:rPr>
  </w:style>
  <w:style w:type="paragraph" w:customStyle="1" w:styleId="Char5">
    <w:name w:val="Char"/>
    <w:basedOn w:val="a"/>
    <w:rsid w:val="00154213"/>
    <w:rPr>
      <w:rFonts w:ascii="Times New Roman" w:hAnsi="Times New Roman"/>
      <w:szCs w:val="24"/>
    </w:rPr>
  </w:style>
  <w:style w:type="table" w:styleId="ac">
    <w:name w:val="Table Grid"/>
    <w:basedOn w:val="a1"/>
    <w:uiPriority w:val="59"/>
    <w:rsid w:val="00172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Char">
    <w:name w:val="默认段落字体 Para Char"/>
    <w:basedOn w:val="a"/>
    <w:rsid w:val="0046755C"/>
    <w:pPr>
      <w:tabs>
        <w:tab w:val="left" w:pos="360"/>
      </w:tabs>
      <w:spacing w:before="312" w:after="312" w:line="360" w:lineRule="auto"/>
    </w:pPr>
    <w:rPr>
      <w:rFonts w:ascii="Times New Roman" w:hAnsi="Times New Roman"/>
      <w:szCs w:val="20"/>
    </w:rPr>
  </w:style>
  <w:style w:type="character" w:styleId="ad">
    <w:name w:val="Hyperlink"/>
    <w:rsid w:val="003C3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96523">
      <w:bodyDiv w:val="1"/>
      <w:marLeft w:val="0"/>
      <w:marRight w:val="0"/>
      <w:marTop w:val="0"/>
      <w:marBottom w:val="0"/>
      <w:divBdr>
        <w:top w:val="none" w:sz="0" w:space="0" w:color="auto"/>
        <w:left w:val="none" w:sz="0" w:space="0" w:color="auto"/>
        <w:bottom w:val="none" w:sz="0" w:space="0" w:color="auto"/>
        <w:right w:val="none" w:sz="0" w:space="0" w:color="auto"/>
      </w:divBdr>
      <w:divsChild>
        <w:div w:id="319816979">
          <w:marLeft w:val="0"/>
          <w:marRight w:val="0"/>
          <w:marTop w:val="0"/>
          <w:marBottom w:val="0"/>
          <w:divBdr>
            <w:top w:val="none" w:sz="0" w:space="0" w:color="auto"/>
            <w:left w:val="none" w:sz="0" w:space="0" w:color="auto"/>
            <w:bottom w:val="none" w:sz="0" w:space="0" w:color="auto"/>
            <w:right w:val="none" w:sz="0" w:space="0" w:color="auto"/>
          </w:divBdr>
          <w:divsChild>
            <w:div w:id="477645903">
              <w:marLeft w:val="0"/>
              <w:marRight w:val="0"/>
              <w:marTop w:val="0"/>
              <w:marBottom w:val="0"/>
              <w:divBdr>
                <w:top w:val="none" w:sz="0" w:space="0" w:color="auto"/>
                <w:left w:val="none" w:sz="0" w:space="0" w:color="auto"/>
                <w:bottom w:val="dashed" w:sz="8" w:space="9" w:color="8E8E8E"/>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1614</Words>
  <Characters>9205</Characters>
  <Application>Microsoft Office Word</Application>
  <DocSecurity>0</DocSecurity>
  <Lines>76</Lines>
  <Paragraphs>21</Paragraphs>
  <ScaleCrop>false</ScaleCrop>
  <Company>wind</Company>
  <LinksUpToDate>false</LinksUpToDate>
  <CharactersWithSpaces>10798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yfjiang.may</dc:creator>
  <cp:lastModifiedBy>孙文婷</cp:lastModifiedBy>
  <cp:revision>19</cp:revision>
  <cp:lastPrinted>2015-06-02T13:06:00Z</cp:lastPrinted>
  <dcterms:created xsi:type="dcterms:W3CDTF">2015-06-11T13:48:00Z</dcterms:created>
  <dcterms:modified xsi:type="dcterms:W3CDTF">2015-08-04T09:42:00Z</dcterms:modified>
</cp:coreProperties>
</file>