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17" w:rsidRPr="002A51E8" w:rsidRDefault="00070317" w:rsidP="00070317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交银施罗德基金管理有限公司关于增聘唐赟</w:t>
      </w:r>
      <w:r w:rsidR="00497255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先生</w:t>
      </w:r>
      <w:r w:rsidRPr="002A51E8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担任交银施罗德双轮动债券型证券投资基金基金经理的公告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公告送出日期：</w:t>
      </w:r>
      <w:r w:rsidRPr="0000418A">
        <w:rPr>
          <w:rFonts w:asciiTheme="minorEastAsia" w:eastAsiaTheme="minorEastAsia" w:hAnsiTheme="minorEastAsia" w:cs="宋体"/>
          <w:bCs/>
          <w:sz w:val="24"/>
          <w:szCs w:val="24"/>
        </w:rPr>
        <w:t>2015年8月4日</w:t>
      </w:r>
    </w:p>
    <w:p w:rsidR="00070317" w:rsidRPr="0000418A" w:rsidRDefault="00070317" w:rsidP="00070317">
      <w:pPr>
        <w:spacing w:line="560" w:lineRule="exact"/>
        <w:jc w:val="center"/>
        <w:rPr>
          <w:rFonts w:asciiTheme="minorEastAsia" w:eastAsiaTheme="minorEastAsia" w:hAnsiTheme="minorEastAsia"/>
          <w:color w:val="000000"/>
          <w:sz w:val="24"/>
          <w:szCs w:val="24"/>
        </w:rPr>
      </w:pPr>
    </w:p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1" w:name="_Toc275961408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1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53"/>
        <w:gridCol w:w="5286"/>
      </w:tblGrid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交银施罗德双轮动债券型证券投资基金</w:t>
            </w:r>
          </w:p>
        </w:tc>
      </w:tr>
      <w:tr w:rsidR="00070317" w:rsidRPr="0000418A" w:rsidTr="009C0DF9">
        <w:trPr>
          <w:jc w:val="center"/>
        </w:trPr>
        <w:tc>
          <w:tcPr>
            <w:tcW w:w="4353" w:type="dxa"/>
            <w:vAlign w:val="center"/>
          </w:tcPr>
          <w:p w:rsidR="00070317" w:rsidRPr="0000418A" w:rsidRDefault="00070317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5286" w:type="dxa"/>
            <w:vAlign w:val="center"/>
          </w:tcPr>
          <w:p w:rsidR="00070317" w:rsidRPr="0000418A" w:rsidRDefault="00070317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交银双轮动债券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519723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《基金管理公司投资管理人员管理指导意见》、《证券投资基金信息披露管理办法》等</w:t>
            </w:r>
          </w:p>
        </w:tc>
      </w:tr>
      <w:tr w:rsidR="00A63D9B" w:rsidRPr="0000418A" w:rsidTr="009C0DF9">
        <w:trPr>
          <w:jc w:val="center"/>
        </w:trPr>
        <w:tc>
          <w:tcPr>
            <w:tcW w:w="4353" w:type="dxa"/>
            <w:vAlign w:val="center"/>
          </w:tcPr>
          <w:p w:rsidR="00A63D9B" w:rsidRPr="0000418A" w:rsidRDefault="00A63D9B" w:rsidP="009C0DF9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基金经理变更类型</w:t>
            </w:r>
          </w:p>
        </w:tc>
        <w:tc>
          <w:tcPr>
            <w:tcW w:w="5286" w:type="dxa"/>
            <w:vAlign w:val="center"/>
          </w:tcPr>
          <w:p w:rsidR="00A63D9B" w:rsidRPr="0000418A" w:rsidRDefault="00A63D9B" w:rsidP="0053712A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增聘基金经理</w:t>
            </w:r>
          </w:p>
        </w:tc>
      </w:tr>
      <w:tr w:rsidR="000F3A52">
        <w:trPr>
          <w:jc w:val="center"/>
        </w:trPr>
        <w:tc>
          <w:tcPr>
            <w:tcW w:w="4353" w:type="dxa"/>
            <w:vAlign w:val="center"/>
          </w:tcPr>
          <w:p w:rsidR="000F3A52" w:rsidRDefault="00FC4CC8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新任基金经理姓名</w:t>
            </w:r>
          </w:p>
        </w:tc>
        <w:tc>
          <w:tcPr>
            <w:tcW w:w="5286" w:type="dxa"/>
            <w:vAlign w:val="center"/>
          </w:tcPr>
          <w:p w:rsidR="000F3A52" w:rsidRDefault="00FC4CC8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唐赟</w:t>
            </w:r>
          </w:p>
        </w:tc>
      </w:tr>
      <w:tr w:rsidR="000F3A52">
        <w:trPr>
          <w:jc w:val="center"/>
        </w:trPr>
        <w:tc>
          <w:tcPr>
            <w:tcW w:w="4353" w:type="dxa"/>
            <w:vMerge w:val="restart"/>
            <w:vAlign w:val="center"/>
          </w:tcPr>
          <w:p w:rsidR="000F3A52" w:rsidRDefault="00FC4CC8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共同管理本基金的其他基金经理姓名</w:t>
            </w:r>
          </w:p>
        </w:tc>
        <w:tc>
          <w:tcPr>
            <w:tcW w:w="5286" w:type="dxa"/>
            <w:vAlign w:val="center"/>
          </w:tcPr>
          <w:p w:rsidR="000F3A52" w:rsidRDefault="00FC4CC8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赵凌琦</w:t>
            </w:r>
          </w:p>
        </w:tc>
      </w:tr>
      <w:tr w:rsidR="000F3A52">
        <w:trPr>
          <w:jc w:val="center"/>
        </w:trPr>
        <w:tc>
          <w:tcPr>
            <w:tcW w:w="4353" w:type="dxa"/>
            <w:vMerge/>
          </w:tcPr>
          <w:p w:rsidR="000F3A52" w:rsidRDefault="000F3A52"/>
        </w:tc>
        <w:tc>
          <w:tcPr>
            <w:tcW w:w="5286" w:type="dxa"/>
            <w:vAlign w:val="center"/>
          </w:tcPr>
          <w:p w:rsidR="000F3A52" w:rsidRDefault="00FC4CC8">
            <w:pPr>
              <w:jc w:val="left"/>
            </w:pPr>
            <w:r>
              <w:rPr>
                <w:rFonts w:asciiTheme="minorEastAsia" w:eastAsiaTheme="minorEastAsia" w:hAnsiTheme="minorEastAsia"/>
                <w:sz w:val="24"/>
                <w:szCs w:val="24"/>
              </w:rPr>
              <w:t>孙超</w:t>
            </w:r>
          </w:p>
        </w:tc>
      </w:tr>
    </w:tbl>
    <w:p w:rsidR="00070317" w:rsidRPr="0000418A" w:rsidRDefault="006163B1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2" w:name="_Toc275961409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2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 xml:space="preserve"> 新任基金经理的相关信息</w:t>
      </w:r>
      <w:bookmarkEnd w:id="2"/>
    </w:p>
    <w:tbl>
      <w:tblPr>
        <w:tblW w:w="9648" w:type="dxa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4357"/>
        <w:gridCol w:w="1559"/>
        <w:gridCol w:w="1212"/>
        <w:gridCol w:w="1260"/>
        <w:gridCol w:w="1260"/>
      </w:tblGrid>
      <w:tr w:rsidR="00042A21" w:rsidRPr="0000418A" w:rsidTr="007179FB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新任基金经理姓名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唐赟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任职日期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2015年8月4日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7239D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证券投资管理从业年限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3</w:t>
            </w:r>
          </w:p>
        </w:tc>
      </w:tr>
      <w:tr w:rsidR="00070317" w:rsidRPr="0000418A" w:rsidTr="007179FB">
        <w:trPr>
          <w:jc w:val="center"/>
        </w:trPr>
        <w:tc>
          <w:tcPr>
            <w:tcW w:w="4357" w:type="dxa"/>
          </w:tcPr>
          <w:p w:rsidR="00070317" w:rsidRPr="0000418A" w:rsidRDefault="00070317" w:rsidP="00E857A8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过往从业经历</w:t>
            </w:r>
          </w:p>
        </w:tc>
        <w:tc>
          <w:tcPr>
            <w:tcW w:w="5291" w:type="dxa"/>
            <w:gridSpan w:val="4"/>
          </w:tcPr>
          <w:p w:rsidR="00070317" w:rsidRPr="0000418A" w:rsidRDefault="00E857A8" w:rsidP="007239D8">
            <w:pPr>
              <w:spacing w:line="56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t>2008年8月至2010年7月担任渣打银行环球企业部助理客户经理，2010年7月至2012年9月担任平安资产管理公司信用分析员。2012年加入交银施罗德基金管理有限公司，曾任固定收益研</w:t>
            </w:r>
            <w:r w:rsidRPr="0000418A">
              <w:rPr>
                <w:rFonts w:asciiTheme="minorEastAsia" w:eastAsiaTheme="minorEastAsia" w:hAnsiTheme="minorEastAsia"/>
                <w:sz w:val="24"/>
                <w:szCs w:val="24"/>
              </w:rPr>
              <w:lastRenderedPageBreak/>
              <w:t>究员、基金经理助理，2014年7月1日至2015年7月31日担任交银施罗德增利债券证券投资基金基金经理助理，自2015年3月23日至2015年7月31日担任交银施罗德货币市场证券投资基金经理助理、交银施罗德信用添利债券证券投资基金（LOF）基金经理助理、交银施罗德理财21天债券型证券投资基金基金经理助理。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  <w:vMerge w:val="restart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lastRenderedPageBreak/>
              <w:t>其中：管理过公募基金的名称及期间</w:t>
            </w:r>
          </w:p>
        </w:tc>
        <w:tc>
          <w:tcPr>
            <w:tcW w:w="1559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</w:t>
            </w:r>
          </w:p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主代码</w:t>
            </w:r>
          </w:p>
        </w:tc>
        <w:tc>
          <w:tcPr>
            <w:tcW w:w="1212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任职日期</w:t>
            </w:r>
          </w:p>
        </w:tc>
        <w:tc>
          <w:tcPr>
            <w:tcW w:w="1260" w:type="dxa"/>
            <w:vAlign w:val="center"/>
          </w:tcPr>
          <w:p w:rsidR="00042A21" w:rsidRPr="0000418A" w:rsidRDefault="00042A21" w:rsidP="00EB10D5">
            <w:pPr>
              <w:spacing w:line="560" w:lineRule="exact"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  <w:t>离任日期</w:t>
            </w:r>
          </w:p>
        </w:tc>
      </w:tr>
      <w:tr w:rsidR="000F3A52">
        <w:trPr>
          <w:jc w:val="center"/>
        </w:trPr>
        <w:tc>
          <w:tcPr>
            <w:tcW w:w="0" w:type="auto"/>
            <w:vMerge/>
          </w:tcPr>
          <w:p w:rsidR="000F3A52" w:rsidRDefault="000F3A52"/>
        </w:tc>
        <w:tc>
          <w:tcPr>
            <w:tcW w:w="0" w:type="auto"/>
            <w:vAlign w:val="center"/>
          </w:tcPr>
          <w:p w:rsidR="000F3A52" w:rsidRDefault="00FC4CC8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F3A52" w:rsidRDefault="00FC4CC8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F3A52" w:rsidRDefault="00FC4CC8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F3A52" w:rsidRDefault="00FC4CC8">
            <w:pPr>
              <w:jc w:val="center"/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是否曾被监管机构予以行政处罚或采取行政监管措施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否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是否已取得基金从业资格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取得的其他相关从业资格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-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国籍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中国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学历、学位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研究生、硕士</w:t>
            </w:r>
          </w:p>
        </w:tc>
      </w:tr>
      <w:tr w:rsidR="00042A21" w:rsidRPr="0000418A" w:rsidTr="00EB10D5">
        <w:trPr>
          <w:jc w:val="center"/>
        </w:trPr>
        <w:tc>
          <w:tcPr>
            <w:tcW w:w="4357" w:type="dxa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是否已按规定在中国</w:t>
            </w:r>
            <w:r w:rsidRPr="0000418A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基金</w:t>
            </w:r>
            <w:r w:rsidRPr="0000418A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业协会注册/登记</w:t>
            </w:r>
          </w:p>
        </w:tc>
        <w:tc>
          <w:tcPr>
            <w:tcW w:w="5291" w:type="dxa"/>
            <w:gridSpan w:val="4"/>
          </w:tcPr>
          <w:p w:rsidR="00042A21" w:rsidRPr="0000418A" w:rsidRDefault="00042A21" w:rsidP="00EB10D5">
            <w:pPr>
              <w:spacing w:line="560" w:lineRule="exact"/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</w:pPr>
            <w:r w:rsidRPr="0000418A">
              <w:rPr>
                <w:rFonts w:asciiTheme="minorEastAsia" w:eastAsiaTheme="minorEastAsia" w:hAnsiTheme="minorEastAsia" w:cs="宋体"/>
                <w:color w:val="000000"/>
                <w:sz w:val="24"/>
                <w:szCs w:val="24"/>
              </w:rPr>
              <w:t>是</w:t>
            </w:r>
          </w:p>
        </w:tc>
      </w:tr>
    </w:tbl>
    <w:p w:rsidR="00070317" w:rsidRPr="0000418A" w:rsidRDefault="0070712F" w:rsidP="00070317">
      <w:pPr>
        <w:pStyle w:val="2"/>
        <w:spacing w:line="560" w:lineRule="exact"/>
        <w:rPr>
          <w:rFonts w:asciiTheme="minorEastAsia" w:eastAsiaTheme="minorEastAsia" w:hAnsiTheme="minorEastAsia"/>
          <w:bCs w:val="0"/>
          <w:color w:val="000000"/>
          <w:sz w:val="24"/>
          <w:szCs w:val="24"/>
        </w:rPr>
      </w:pPr>
      <w:bookmarkStart w:id="3" w:name="_Toc275961411"/>
      <w:r w:rsidRPr="0000418A">
        <w:rPr>
          <w:rFonts w:asciiTheme="minorEastAsia" w:eastAsiaTheme="minorEastAsia" w:hAnsiTheme="minorEastAsia" w:hint="eastAsia"/>
          <w:bCs w:val="0"/>
          <w:color w:val="000000"/>
          <w:sz w:val="24"/>
          <w:szCs w:val="24"/>
        </w:rPr>
        <w:t>3</w:t>
      </w:r>
      <w:r w:rsidR="00070317" w:rsidRPr="0000418A">
        <w:rPr>
          <w:rFonts w:asciiTheme="minorEastAsia" w:eastAsiaTheme="minorEastAsia" w:hAnsiTheme="minorEastAsia"/>
          <w:bCs w:val="0"/>
          <w:color w:val="000000"/>
          <w:sz w:val="24"/>
          <w:szCs w:val="24"/>
        </w:rPr>
        <w:t>其他需要说明的事项</w:t>
      </w:r>
      <w:bookmarkEnd w:id="3"/>
    </w:p>
    <w:p w:rsidR="00070317" w:rsidRPr="0000418A" w:rsidRDefault="0070712F" w:rsidP="00207AA8">
      <w:pPr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  <w:szCs w:val="24"/>
        </w:rPr>
      </w:pP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因工作需要，经交银施罗德基金管理有限公司领导办公会审议通过，增聘唐赟先生担任交银施罗德双轮动债券型证券投资基金基金经理。交银施罗德双轮动债券型证券投资基金由赵凌琦女士、孙超先生和唐赟先生共同管理。上述事项已在中国证券投资基金业协会完成</w:t>
      </w:r>
      <w:r w:rsidR="00497255">
        <w:rPr>
          <w:rFonts w:asciiTheme="minorEastAsia" w:eastAsiaTheme="minorEastAsia" w:hAnsiTheme="minorEastAsia" w:hint="eastAsia"/>
          <w:color w:val="000000"/>
          <w:sz w:val="24"/>
          <w:szCs w:val="24"/>
        </w:rPr>
        <w:t>注册</w:t>
      </w:r>
      <w:r w:rsidR="00497255" w:rsidRPr="0000418A">
        <w:rPr>
          <w:rFonts w:asciiTheme="minorEastAsia" w:eastAsiaTheme="minorEastAsia" w:hAnsiTheme="minorEastAsia"/>
          <w:color w:val="000000"/>
          <w:sz w:val="24"/>
          <w:szCs w:val="24"/>
        </w:rPr>
        <w:t>登记</w:t>
      </w:r>
      <w:r w:rsidRPr="0000418A">
        <w:rPr>
          <w:rFonts w:asciiTheme="minorEastAsia" w:eastAsiaTheme="minorEastAsia" w:hAnsiTheme="minorEastAsia"/>
          <w:color w:val="000000"/>
          <w:sz w:val="24"/>
          <w:szCs w:val="24"/>
        </w:rPr>
        <w:t>手续，并报中国证券监督管理委员会上海监管局备案。</w:t>
      </w:r>
    </w:p>
    <w:sectPr w:rsidR="00070317" w:rsidRPr="0000418A" w:rsidSect="00111B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1E33" w:rsidRDefault="00AD1E33" w:rsidP="00070317">
      <w:r>
        <w:separator/>
      </w:r>
    </w:p>
  </w:endnote>
  <w:endnote w:type="continuationSeparator" w:id="0">
    <w:p w:rsidR="00AD1E33" w:rsidRDefault="00AD1E33" w:rsidP="0007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1E33" w:rsidRDefault="00AD1E33" w:rsidP="00070317">
      <w:r>
        <w:separator/>
      </w:r>
    </w:p>
  </w:footnote>
  <w:footnote w:type="continuationSeparator" w:id="0">
    <w:p w:rsidR="00AD1E33" w:rsidRDefault="00AD1E33" w:rsidP="000703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70317"/>
    <w:rsid w:val="0000418A"/>
    <w:rsid w:val="000071CE"/>
    <w:rsid w:val="00027F77"/>
    <w:rsid w:val="00041353"/>
    <w:rsid w:val="00042A21"/>
    <w:rsid w:val="00070317"/>
    <w:rsid w:val="000F3A52"/>
    <w:rsid w:val="00111BD0"/>
    <w:rsid w:val="00191AD9"/>
    <w:rsid w:val="001E4357"/>
    <w:rsid w:val="001F622D"/>
    <w:rsid w:val="00207AA8"/>
    <w:rsid w:val="002A51E8"/>
    <w:rsid w:val="00306525"/>
    <w:rsid w:val="00412A37"/>
    <w:rsid w:val="00467A4B"/>
    <w:rsid w:val="004966BA"/>
    <w:rsid w:val="00497255"/>
    <w:rsid w:val="004B3F81"/>
    <w:rsid w:val="004D01DF"/>
    <w:rsid w:val="0052318A"/>
    <w:rsid w:val="0053712A"/>
    <w:rsid w:val="00547962"/>
    <w:rsid w:val="00566533"/>
    <w:rsid w:val="00566B55"/>
    <w:rsid w:val="00596F7A"/>
    <w:rsid w:val="005B28C6"/>
    <w:rsid w:val="005B39B4"/>
    <w:rsid w:val="005C1B03"/>
    <w:rsid w:val="005F3560"/>
    <w:rsid w:val="006113F1"/>
    <w:rsid w:val="006152A9"/>
    <w:rsid w:val="006163B1"/>
    <w:rsid w:val="006340ED"/>
    <w:rsid w:val="006368FD"/>
    <w:rsid w:val="0066275C"/>
    <w:rsid w:val="00672C20"/>
    <w:rsid w:val="0070712F"/>
    <w:rsid w:val="007179FB"/>
    <w:rsid w:val="00803A3A"/>
    <w:rsid w:val="00807FC2"/>
    <w:rsid w:val="00872E95"/>
    <w:rsid w:val="0087717F"/>
    <w:rsid w:val="008B6CDB"/>
    <w:rsid w:val="008F0ACC"/>
    <w:rsid w:val="009C0DF9"/>
    <w:rsid w:val="009D65C6"/>
    <w:rsid w:val="009E3ABA"/>
    <w:rsid w:val="00A61621"/>
    <w:rsid w:val="00A63D9B"/>
    <w:rsid w:val="00A66507"/>
    <w:rsid w:val="00AD1E33"/>
    <w:rsid w:val="00B03319"/>
    <w:rsid w:val="00B27750"/>
    <w:rsid w:val="00BE716F"/>
    <w:rsid w:val="00BE7AA2"/>
    <w:rsid w:val="00D0195C"/>
    <w:rsid w:val="00D047E3"/>
    <w:rsid w:val="00D21C32"/>
    <w:rsid w:val="00D31E6D"/>
    <w:rsid w:val="00D60C9F"/>
    <w:rsid w:val="00D64B1C"/>
    <w:rsid w:val="00DD624E"/>
    <w:rsid w:val="00DE5519"/>
    <w:rsid w:val="00E435FE"/>
    <w:rsid w:val="00E857A8"/>
    <w:rsid w:val="00EC7F0B"/>
    <w:rsid w:val="00ED112A"/>
    <w:rsid w:val="00F70EFB"/>
    <w:rsid w:val="00FC353A"/>
    <w:rsid w:val="00FC4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BC746E95-162D-411A-BB1E-E74B30B9D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317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070317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070317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070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070317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070317"/>
    <w:rPr>
      <w:vertAlign w:val="superscript"/>
    </w:rPr>
  </w:style>
  <w:style w:type="paragraph" w:styleId="a4">
    <w:name w:val="footnote text"/>
    <w:basedOn w:val="a"/>
    <w:link w:val="Char"/>
    <w:rsid w:val="00070317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070317"/>
    <w:rPr>
      <w:rFonts w:ascii="Times New Roman" w:eastAsia="宋体" w:hAnsi="Times New Roman" w:cs="Times New Roman"/>
      <w:sz w:val="18"/>
      <w:szCs w:val="20"/>
    </w:rPr>
  </w:style>
  <w:style w:type="paragraph" w:styleId="a5">
    <w:name w:val="Document Map"/>
    <w:basedOn w:val="a"/>
    <w:link w:val="Char0"/>
    <w:uiPriority w:val="99"/>
    <w:semiHidden/>
    <w:unhideWhenUsed/>
    <w:rsid w:val="00070317"/>
    <w:rPr>
      <w:rFonts w:ascii="宋体" w:eastAsia="宋体"/>
      <w:sz w:val="18"/>
      <w:szCs w:val="18"/>
    </w:rPr>
  </w:style>
  <w:style w:type="character" w:customStyle="1" w:styleId="Char0">
    <w:name w:val="文档结构图 Char"/>
    <w:basedOn w:val="a0"/>
    <w:link w:val="a5"/>
    <w:uiPriority w:val="99"/>
    <w:semiHidden/>
    <w:rsid w:val="00070317"/>
    <w:rPr>
      <w:rFonts w:ascii="宋体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566B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566B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566B55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Balloon Text"/>
    <w:basedOn w:val="a"/>
    <w:link w:val="Char3"/>
    <w:uiPriority w:val="99"/>
    <w:semiHidden/>
    <w:unhideWhenUsed/>
    <w:rsid w:val="00BE716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BE716F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131</Words>
  <Characters>750</Characters>
  <Application>Microsoft Office Word</Application>
  <DocSecurity>0</DocSecurity>
  <Lines>6</Lines>
  <Paragraphs>1</Paragraphs>
  <ScaleCrop>false</ScaleCrop>
  <Company>微软中国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许帆</cp:lastModifiedBy>
  <cp:revision>4</cp:revision>
  <dcterms:created xsi:type="dcterms:W3CDTF">2015-07-31T06:50:00Z</dcterms:created>
  <dcterms:modified xsi:type="dcterms:W3CDTF">2015-08-03T05:23:00Z</dcterms:modified>
</cp:coreProperties>
</file>