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6FA" w:rsidRPr="002E77D1" w:rsidRDefault="004F66FA" w:rsidP="004F66FA">
      <w:pPr>
        <w:spacing w:line="360" w:lineRule="auto"/>
        <w:jc w:val="center"/>
        <w:rPr>
          <w:b/>
          <w:bCs/>
          <w:color w:val="000000"/>
          <w:sz w:val="28"/>
          <w:szCs w:val="28"/>
        </w:rPr>
      </w:pPr>
      <w:bookmarkStart w:id="0" w:name="_Toc249760023"/>
      <w:r w:rsidRPr="002E77D1">
        <w:rPr>
          <w:rFonts w:hint="eastAsia"/>
          <w:b/>
          <w:bCs/>
          <w:color w:val="000000"/>
          <w:sz w:val="28"/>
          <w:szCs w:val="28"/>
        </w:rPr>
        <w:t>交银施罗德基金管理有限公司关于</w:t>
      </w:r>
      <w:r w:rsidR="005B3BFA" w:rsidRPr="005B3BFA">
        <w:rPr>
          <w:rFonts w:hint="eastAsia"/>
          <w:b/>
          <w:bCs/>
          <w:color w:val="000000"/>
          <w:sz w:val="28"/>
          <w:szCs w:val="28"/>
        </w:rPr>
        <w:t>交银施罗德</w:t>
      </w:r>
      <w:r w:rsidR="004C576B">
        <w:rPr>
          <w:rFonts w:hint="eastAsia"/>
          <w:b/>
          <w:bCs/>
          <w:color w:val="000000"/>
          <w:sz w:val="28"/>
          <w:szCs w:val="28"/>
        </w:rPr>
        <w:t>策略</w:t>
      </w:r>
      <w:r w:rsidR="00C96B54">
        <w:rPr>
          <w:rFonts w:hint="eastAsia"/>
          <w:b/>
          <w:bCs/>
          <w:color w:val="000000"/>
          <w:sz w:val="28"/>
          <w:szCs w:val="28"/>
        </w:rPr>
        <w:t>回报灵活配置混合型</w:t>
      </w:r>
      <w:r w:rsidR="005B3BFA" w:rsidRPr="005B3BFA">
        <w:rPr>
          <w:rFonts w:hint="eastAsia"/>
          <w:b/>
          <w:bCs/>
          <w:color w:val="000000"/>
          <w:sz w:val="28"/>
          <w:szCs w:val="28"/>
        </w:rPr>
        <w:t>证券投资基金</w:t>
      </w:r>
      <w:r w:rsidRPr="002E77D1">
        <w:rPr>
          <w:rFonts w:hint="eastAsia"/>
          <w:b/>
          <w:bCs/>
          <w:color w:val="000000"/>
          <w:sz w:val="28"/>
          <w:szCs w:val="28"/>
        </w:rPr>
        <w:t>开放日常转换业务的公告</w:t>
      </w:r>
    </w:p>
    <w:p w:rsidR="004F66FA" w:rsidRPr="002E77D1" w:rsidRDefault="004F66FA" w:rsidP="004F66FA">
      <w:pPr>
        <w:spacing w:line="360" w:lineRule="auto"/>
        <w:jc w:val="center"/>
        <w:rPr>
          <w:rFonts w:ascii="宋体" w:hAnsi="宋体"/>
          <w:b/>
          <w:sz w:val="24"/>
        </w:rPr>
      </w:pPr>
      <w:r w:rsidRPr="002E77D1">
        <w:rPr>
          <w:rFonts w:ascii="宋体" w:hAnsi="宋体" w:hint="eastAsia"/>
          <w:b/>
          <w:sz w:val="24"/>
        </w:rPr>
        <w:t>公告</w:t>
      </w:r>
      <w:r w:rsidRPr="002E77D1">
        <w:rPr>
          <w:rFonts w:ascii="宋体" w:hAnsi="宋体"/>
          <w:b/>
          <w:sz w:val="24"/>
        </w:rPr>
        <w:t>送出日期：</w:t>
      </w:r>
      <w:r w:rsidR="00C96B54" w:rsidRPr="002E77D1">
        <w:rPr>
          <w:b/>
          <w:sz w:val="24"/>
        </w:rPr>
        <w:t>201</w:t>
      </w:r>
      <w:r w:rsidR="00C96B54">
        <w:rPr>
          <w:rFonts w:hint="eastAsia"/>
          <w:b/>
          <w:sz w:val="24"/>
        </w:rPr>
        <w:t>5</w:t>
      </w:r>
      <w:r w:rsidR="00C96B54" w:rsidRPr="002E77D1">
        <w:rPr>
          <w:rFonts w:hAnsi="宋体"/>
          <w:b/>
          <w:sz w:val="24"/>
        </w:rPr>
        <w:t>年</w:t>
      </w:r>
      <w:r w:rsidR="00C96B54">
        <w:rPr>
          <w:rFonts w:hAnsi="宋体" w:hint="eastAsia"/>
          <w:b/>
          <w:sz w:val="24"/>
        </w:rPr>
        <w:t>7</w:t>
      </w:r>
      <w:r w:rsidR="00C96B54" w:rsidRPr="002E77D1">
        <w:rPr>
          <w:rFonts w:hAnsi="宋体"/>
          <w:b/>
          <w:sz w:val="24"/>
        </w:rPr>
        <w:t>月</w:t>
      </w:r>
      <w:r w:rsidR="009225F2">
        <w:rPr>
          <w:rFonts w:hAnsi="宋体" w:hint="eastAsia"/>
          <w:b/>
          <w:sz w:val="24"/>
        </w:rPr>
        <w:t>28</w:t>
      </w:r>
      <w:r w:rsidRPr="002E77D1">
        <w:rPr>
          <w:rFonts w:hAnsi="宋体"/>
          <w:b/>
          <w:sz w:val="24"/>
        </w:rPr>
        <w:t>日</w:t>
      </w:r>
    </w:p>
    <w:p w:rsidR="004F66FA" w:rsidRPr="00083D41" w:rsidRDefault="004F66FA" w:rsidP="004F66FA">
      <w:pPr>
        <w:spacing w:line="360" w:lineRule="auto"/>
        <w:jc w:val="center"/>
        <w:rPr>
          <w:color w:val="000000"/>
          <w:sz w:val="24"/>
        </w:rPr>
      </w:pPr>
    </w:p>
    <w:bookmarkEnd w:id="0"/>
    <w:p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1.公告基本信息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3"/>
        <w:gridCol w:w="5755"/>
      </w:tblGrid>
      <w:tr w:rsidR="002B2A18" w:rsidRPr="002E77D1" w:rsidTr="00133E3A">
        <w:trPr>
          <w:jc w:val="center"/>
        </w:trPr>
        <w:tc>
          <w:tcPr>
            <w:tcW w:w="1626" w:type="pct"/>
          </w:tcPr>
          <w:p w:rsidR="002B2A18" w:rsidRPr="002E77D1" w:rsidRDefault="002B2A18" w:rsidP="00B95E9B">
            <w:pPr>
              <w:spacing w:line="360" w:lineRule="auto"/>
              <w:rPr>
                <w:sz w:val="24"/>
              </w:rPr>
            </w:pPr>
            <w:r w:rsidRPr="002E77D1">
              <w:rPr>
                <w:rFonts w:hint="eastAsia"/>
                <w:sz w:val="24"/>
              </w:rPr>
              <w:t>基金名称</w:t>
            </w:r>
          </w:p>
        </w:tc>
        <w:tc>
          <w:tcPr>
            <w:tcW w:w="3374" w:type="pct"/>
          </w:tcPr>
          <w:p w:rsidR="002B2A18" w:rsidRPr="002E77D1" w:rsidRDefault="005B3BFA" w:rsidP="004C576B">
            <w:pPr>
              <w:spacing w:line="360" w:lineRule="auto"/>
              <w:rPr>
                <w:sz w:val="24"/>
              </w:rPr>
            </w:pPr>
            <w:r>
              <w:rPr>
                <w:rFonts w:hint="eastAsia"/>
                <w:sz w:val="24"/>
              </w:rPr>
              <w:t>交银施罗德</w:t>
            </w:r>
            <w:r w:rsidR="004C576B">
              <w:rPr>
                <w:rFonts w:hint="eastAsia"/>
                <w:sz w:val="24"/>
              </w:rPr>
              <w:t>策略</w:t>
            </w:r>
            <w:r w:rsidR="00C96B54">
              <w:rPr>
                <w:rFonts w:hint="eastAsia"/>
                <w:sz w:val="24"/>
              </w:rPr>
              <w:t>回报灵活配置混合型</w:t>
            </w:r>
            <w:r>
              <w:rPr>
                <w:rFonts w:hint="eastAsia"/>
                <w:sz w:val="24"/>
              </w:rPr>
              <w:t>证券投资基金</w:t>
            </w:r>
          </w:p>
        </w:tc>
      </w:tr>
      <w:tr w:rsidR="002B2A18" w:rsidRPr="002E77D1" w:rsidTr="00133E3A">
        <w:trPr>
          <w:jc w:val="center"/>
        </w:trPr>
        <w:tc>
          <w:tcPr>
            <w:tcW w:w="1626" w:type="pct"/>
          </w:tcPr>
          <w:p w:rsidR="002B2A18" w:rsidRPr="002E77D1" w:rsidRDefault="002B2A18" w:rsidP="00B95E9B">
            <w:pPr>
              <w:spacing w:line="360" w:lineRule="auto"/>
              <w:rPr>
                <w:sz w:val="24"/>
              </w:rPr>
            </w:pPr>
            <w:r w:rsidRPr="002E77D1">
              <w:rPr>
                <w:rFonts w:hint="eastAsia"/>
                <w:sz w:val="24"/>
              </w:rPr>
              <w:t>基金简称</w:t>
            </w:r>
          </w:p>
        </w:tc>
        <w:tc>
          <w:tcPr>
            <w:tcW w:w="3374" w:type="pct"/>
          </w:tcPr>
          <w:p w:rsidR="002B2A18" w:rsidRPr="002E77D1" w:rsidRDefault="00C96B54" w:rsidP="004C576B">
            <w:pPr>
              <w:spacing w:line="360" w:lineRule="auto"/>
              <w:rPr>
                <w:sz w:val="24"/>
              </w:rPr>
            </w:pPr>
            <w:r w:rsidRPr="002E77D1">
              <w:rPr>
                <w:rFonts w:hint="eastAsia"/>
                <w:sz w:val="24"/>
              </w:rPr>
              <w:t>交银</w:t>
            </w:r>
            <w:r w:rsidR="004C576B">
              <w:rPr>
                <w:rFonts w:hint="eastAsia"/>
                <w:sz w:val="24"/>
              </w:rPr>
              <w:t>策略</w:t>
            </w:r>
            <w:r>
              <w:rPr>
                <w:rFonts w:hint="eastAsia"/>
                <w:sz w:val="24"/>
              </w:rPr>
              <w:t>回报灵活配置混合</w:t>
            </w:r>
          </w:p>
        </w:tc>
      </w:tr>
      <w:tr w:rsidR="002B2A18" w:rsidRPr="002E77D1" w:rsidTr="00133E3A">
        <w:trPr>
          <w:jc w:val="center"/>
        </w:trPr>
        <w:tc>
          <w:tcPr>
            <w:tcW w:w="1626" w:type="pct"/>
          </w:tcPr>
          <w:p w:rsidR="002B2A18" w:rsidRPr="002E77D1" w:rsidRDefault="002B2A18" w:rsidP="00B95E9B">
            <w:pPr>
              <w:spacing w:line="360" w:lineRule="auto"/>
              <w:rPr>
                <w:sz w:val="24"/>
              </w:rPr>
            </w:pPr>
            <w:r w:rsidRPr="002E77D1">
              <w:rPr>
                <w:rFonts w:hint="eastAsia"/>
                <w:sz w:val="24"/>
              </w:rPr>
              <w:t>基金主代码</w:t>
            </w:r>
          </w:p>
        </w:tc>
        <w:tc>
          <w:tcPr>
            <w:tcW w:w="3374" w:type="pct"/>
          </w:tcPr>
          <w:p w:rsidR="002B2A18" w:rsidRPr="002E77D1" w:rsidRDefault="00C96B54" w:rsidP="004C576B">
            <w:pPr>
              <w:spacing w:line="360" w:lineRule="auto"/>
              <w:rPr>
                <w:sz w:val="24"/>
              </w:rPr>
            </w:pPr>
            <w:r w:rsidRPr="00D2286C">
              <w:rPr>
                <w:sz w:val="24"/>
              </w:rPr>
              <w:t>5197</w:t>
            </w:r>
            <w:r w:rsidR="004C576B">
              <w:rPr>
                <w:rFonts w:hint="eastAsia"/>
                <w:sz w:val="24"/>
              </w:rPr>
              <w:t>10</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基金运作方式</w:t>
            </w:r>
          </w:p>
        </w:tc>
        <w:tc>
          <w:tcPr>
            <w:tcW w:w="3374" w:type="pct"/>
          </w:tcPr>
          <w:p w:rsidR="00D2286C" w:rsidRPr="002E77D1" w:rsidRDefault="00D2286C" w:rsidP="00B95E9B">
            <w:pPr>
              <w:spacing w:line="360" w:lineRule="auto"/>
              <w:rPr>
                <w:sz w:val="24"/>
              </w:rPr>
            </w:pPr>
            <w:r w:rsidRPr="002E77D1">
              <w:rPr>
                <w:rFonts w:hint="eastAsia"/>
                <w:sz w:val="24"/>
              </w:rPr>
              <w:t>契约型开放式</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基金合同生效日</w:t>
            </w:r>
          </w:p>
        </w:tc>
        <w:tc>
          <w:tcPr>
            <w:tcW w:w="3374" w:type="pct"/>
          </w:tcPr>
          <w:p w:rsidR="00D2286C" w:rsidRPr="00EE5C0D" w:rsidRDefault="00147FA3" w:rsidP="00D65F98">
            <w:pPr>
              <w:spacing w:line="360" w:lineRule="auto"/>
              <w:rPr>
                <w:sz w:val="24"/>
              </w:rPr>
            </w:pPr>
            <w:r w:rsidRPr="00147FA3">
              <w:rPr>
                <w:rFonts w:eastAsiaTheme="minorEastAsia"/>
                <w:sz w:val="24"/>
              </w:rPr>
              <w:t>2012</w:t>
            </w:r>
            <w:r w:rsidRPr="00147FA3">
              <w:rPr>
                <w:rFonts w:eastAsiaTheme="minorEastAsia"/>
                <w:sz w:val="24"/>
              </w:rPr>
              <w:t>年</w:t>
            </w:r>
            <w:r w:rsidRPr="00147FA3">
              <w:rPr>
                <w:rFonts w:eastAsiaTheme="minorEastAsia"/>
                <w:sz w:val="24"/>
              </w:rPr>
              <w:t>6</w:t>
            </w:r>
            <w:r w:rsidRPr="00147FA3">
              <w:rPr>
                <w:rFonts w:eastAsiaTheme="minorEastAsia"/>
                <w:sz w:val="24"/>
              </w:rPr>
              <w:t>月</w:t>
            </w:r>
            <w:r w:rsidRPr="00147FA3">
              <w:rPr>
                <w:rFonts w:eastAsiaTheme="minorEastAsia"/>
                <w:sz w:val="24"/>
              </w:rPr>
              <w:t>20</w:t>
            </w:r>
            <w:r w:rsidRPr="00147FA3">
              <w:rPr>
                <w:rFonts w:eastAsiaTheme="minorEastAsia"/>
                <w:sz w:val="24"/>
              </w:rPr>
              <w:t>日</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基金管理人名称</w:t>
            </w:r>
          </w:p>
        </w:tc>
        <w:tc>
          <w:tcPr>
            <w:tcW w:w="3374" w:type="pct"/>
          </w:tcPr>
          <w:p w:rsidR="00D2286C" w:rsidRPr="002E77D1" w:rsidRDefault="00D2286C" w:rsidP="00B95E9B">
            <w:pPr>
              <w:spacing w:line="360" w:lineRule="auto"/>
              <w:rPr>
                <w:sz w:val="24"/>
              </w:rPr>
            </w:pPr>
            <w:r w:rsidRPr="002E77D1">
              <w:rPr>
                <w:rFonts w:hint="eastAsia"/>
                <w:sz w:val="24"/>
              </w:rPr>
              <w:t>交银施罗德基金管理有限公司</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基金托管人名称</w:t>
            </w:r>
          </w:p>
        </w:tc>
        <w:tc>
          <w:tcPr>
            <w:tcW w:w="3374" w:type="pct"/>
          </w:tcPr>
          <w:p w:rsidR="00D2286C" w:rsidRPr="002E77D1" w:rsidRDefault="00C96B54" w:rsidP="00B95E9B">
            <w:pPr>
              <w:spacing w:line="360" w:lineRule="auto"/>
              <w:rPr>
                <w:sz w:val="24"/>
              </w:rPr>
            </w:pPr>
            <w:r w:rsidRPr="003C4E50">
              <w:rPr>
                <w:sz w:val="24"/>
              </w:rPr>
              <w:t>中信银行股份有限公司</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基金注册登记机构名称</w:t>
            </w:r>
          </w:p>
        </w:tc>
        <w:tc>
          <w:tcPr>
            <w:tcW w:w="3374" w:type="pct"/>
          </w:tcPr>
          <w:p w:rsidR="00D2286C" w:rsidRPr="002E77D1" w:rsidRDefault="00D2286C" w:rsidP="00B95E9B">
            <w:pPr>
              <w:spacing w:line="360" w:lineRule="auto"/>
              <w:rPr>
                <w:sz w:val="24"/>
              </w:rPr>
            </w:pPr>
            <w:r w:rsidRPr="002E77D1">
              <w:rPr>
                <w:rFonts w:hint="eastAsia"/>
                <w:sz w:val="24"/>
              </w:rPr>
              <w:t>中国证券登记结算有限责任公司</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公告依据</w:t>
            </w:r>
          </w:p>
        </w:tc>
        <w:tc>
          <w:tcPr>
            <w:tcW w:w="3374" w:type="pct"/>
          </w:tcPr>
          <w:p w:rsidR="00D2286C" w:rsidRPr="002E77D1" w:rsidRDefault="00D2286C" w:rsidP="004C576B">
            <w:pPr>
              <w:spacing w:line="360" w:lineRule="auto"/>
              <w:jc w:val="left"/>
              <w:rPr>
                <w:sz w:val="24"/>
              </w:rPr>
            </w:pPr>
            <w:r w:rsidRPr="002E77D1">
              <w:rPr>
                <w:rFonts w:hint="eastAsia"/>
                <w:sz w:val="24"/>
              </w:rPr>
              <w:t>《</w:t>
            </w:r>
            <w:r w:rsidR="005B3BFA">
              <w:rPr>
                <w:rFonts w:hint="eastAsia"/>
                <w:sz w:val="24"/>
              </w:rPr>
              <w:t>交银施罗德</w:t>
            </w:r>
            <w:r w:rsidR="004C576B">
              <w:rPr>
                <w:rFonts w:hint="eastAsia"/>
                <w:sz w:val="24"/>
              </w:rPr>
              <w:t>策略</w:t>
            </w:r>
            <w:r w:rsidR="00C96B54">
              <w:rPr>
                <w:rFonts w:hint="eastAsia"/>
                <w:sz w:val="24"/>
              </w:rPr>
              <w:t>回报灵活配置混合型</w:t>
            </w:r>
            <w:r w:rsidR="005B3BFA">
              <w:rPr>
                <w:rFonts w:hint="eastAsia"/>
                <w:sz w:val="24"/>
              </w:rPr>
              <w:t>证券投资基金</w:t>
            </w:r>
            <w:r w:rsidRPr="002E77D1">
              <w:rPr>
                <w:rFonts w:hint="eastAsia"/>
                <w:sz w:val="24"/>
              </w:rPr>
              <w:t>基金合同》、《</w:t>
            </w:r>
            <w:r w:rsidR="005B3BFA">
              <w:rPr>
                <w:rFonts w:hint="eastAsia"/>
                <w:sz w:val="24"/>
              </w:rPr>
              <w:t>交银施罗德</w:t>
            </w:r>
            <w:r w:rsidR="004C576B">
              <w:rPr>
                <w:rFonts w:hint="eastAsia"/>
                <w:sz w:val="24"/>
              </w:rPr>
              <w:t>策略</w:t>
            </w:r>
            <w:r w:rsidR="00C96B54">
              <w:rPr>
                <w:rFonts w:hint="eastAsia"/>
                <w:sz w:val="24"/>
              </w:rPr>
              <w:t>回报灵活配置混合型</w:t>
            </w:r>
            <w:r w:rsidR="005B3BFA">
              <w:rPr>
                <w:rFonts w:hint="eastAsia"/>
                <w:sz w:val="24"/>
              </w:rPr>
              <w:t>证券投资基金</w:t>
            </w:r>
            <w:r w:rsidRPr="002E77D1">
              <w:rPr>
                <w:rFonts w:hint="eastAsia"/>
                <w:sz w:val="24"/>
              </w:rPr>
              <w:t>招募说明书》等</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转换转入起始日</w:t>
            </w:r>
          </w:p>
        </w:tc>
        <w:tc>
          <w:tcPr>
            <w:tcW w:w="3374" w:type="pct"/>
          </w:tcPr>
          <w:p w:rsidR="00D2286C" w:rsidRPr="002E77D1" w:rsidRDefault="00C96B54" w:rsidP="004C576B">
            <w:pPr>
              <w:spacing w:line="360" w:lineRule="auto"/>
              <w:rPr>
                <w:sz w:val="24"/>
              </w:rPr>
            </w:pPr>
            <w:r>
              <w:rPr>
                <w:rFonts w:hint="eastAsia"/>
                <w:sz w:val="24"/>
              </w:rPr>
              <w:t>2015</w:t>
            </w:r>
            <w:r>
              <w:rPr>
                <w:rFonts w:hint="eastAsia"/>
                <w:sz w:val="24"/>
              </w:rPr>
              <w:t>年</w:t>
            </w:r>
            <w:r>
              <w:rPr>
                <w:rFonts w:hint="eastAsia"/>
                <w:sz w:val="24"/>
              </w:rPr>
              <w:t>7</w:t>
            </w:r>
            <w:r>
              <w:rPr>
                <w:rFonts w:hint="eastAsia"/>
                <w:sz w:val="24"/>
              </w:rPr>
              <w:t>月</w:t>
            </w:r>
            <w:r w:rsidR="004C576B" w:rsidRPr="00C96B54">
              <w:rPr>
                <w:rFonts w:hint="eastAsia"/>
                <w:sz w:val="24"/>
              </w:rPr>
              <w:t>2</w:t>
            </w:r>
            <w:r w:rsidR="004C576B">
              <w:rPr>
                <w:rFonts w:hint="eastAsia"/>
                <w:sz w:val="24"/>
              </w:rPr>
              <w:t>9</w:t>
            </w:r>
            <w:r>
              <w:rPr>
                <w:rFonts w:hint="eastAsia"/>
                <w:sz w:val="24"/>
              </w:rPr>
              <w:t>日</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转换转出起始日</w:t>
            </w:r>
          </w:p>
        </w:tc>
        <w:tc>
          <w:tcPr>
            <w:tcW w:w="3374" w:type="pct"/>
          </w:tcPr>
          <w:p w:rsidR="00D2286C" w:rsidRPr="002E77D1" w:rsidRDefault="00C96B54" w:rsidP="004C576B">
            <w:pPr>
              <w:spacing w:line="360" w:lineRule="auto"/>
              <w:rPr>
                <w:sz w:val="24"/>
              </w:rPr>
            </w:pPr>
            <w:r w:rsidRPr="00C96B54">
              <w:rPr>
                <w:rFonts w:hint="eastAsia"/>
                <w:sz w:val="24"/>
              </w:rPr>
              <w:t>2015</w:t>
            </w:r>
            <w:r w:rsidRPr="00C96B54">
              <w:rPr>
                <w:rFonts w:hint="eastAsia"/>
                <w:sz w:val="24"/>
              </w:rPr>
              <w:t>年</w:t>
            </w:r>
            <w:r w:rsidRPr="00C96B54">
              <w:rPr>
                <w:rFonts w:hint="eastAsia"/>
                <w:sz w:val="24"/>
              </w:rPr>
              <w:t>7</w:t>
            </w:r>
            <w:r w:rsidRPr="00C96B54">
              <w:rPr>
                <w:rFonts w:hint="eastAsia"/>
                <w:sz w:val="24"/>
              </w:rPr>
              <w:t>月</w:t>
            </w:r>
            <w:r w:rsidR="004C576B" w:rsidRPr="00C96B54">
              <w:rPr>
                <w:rFonts w:hint="eastAsia"/>
                <w:sz w:val="24"/>
              </w:rPr>
              <w:t>2</w:t>
            </w:r>
            <w:r w:rsidR="004C576B">
              <w:rPr>
                <w:rFonts w:hint="eastAsia"/>
                <w:sz w:val="24"/>
              </w:rPr>
              <w:t>9</w:t>
            </w:r>
            <w:r w:rsidRPr="00C96B54">
              <w:rPr>
                <w:rFonts w:hint="eastAsia"/>
                <w:sz w:val="24"/>
              </w:rPr>
              <w:t>日</w:t>
            </w:r>
          </w:p>
        </w:tc>
      </w:tr>
    </w:tbl>
    <w:p w:rsidR="00C65FCF" w:rsidRDefault="004F66FA" w:rsidP="00A31C3A">
      <w:pPr>
        <w:spacing w:line="360" w:lineRule="auto"/>
        <w:ind w:firstLineChars="200" w:firstLine="480"/>
        <w:rPr>
          <w:color w:val="000000"/>
          <w:sz w:val="24"/>
        </w:rPr>
      </w:pPr>
      <w:r w:rsidRPr="002E77D1">
        <w:rPr>
          <w:rFonts w:hint="eastAsia"/>
          <w:color w:val="000000"/>
          <w:sz w:val="24"/>
        </w:rPr>
        <w:t>注：适用的基金范围：</w:t>
      </w:r>
    </w:p>
    <w:p w:rsidR="004F66FA" w:rsidRDefault="004F66FA" w:rsidP="00A31C3A">
      <w:pPr>
        <w:spacing w:line="360" w:lineRule="auto"/>
        <w:ind w:firstLineChars="200" w:firstLine="480"/>
        <w:rPr>
          <w:color w:val="000000"/>
          <w:sz w:val="24"/>
        </w:rPr>
      </w:pPr>
      <w:r w:rsidRPr="002E77D1">
        <w:rPr>
          <w:rFonts w:hint="eastAsia"/>
          <w:color w:val="000000"/>
          <w:sz w:val="24"/>
        </w:rPr>
        <w:t>开通</w:t>
      </w:r>
      <w:r w:rsidR="005B3BFA">
        <w:rPr>
          <w:rFonts w:hint="eastAsia"/>
          <w:sz w:val="24"/>
        </w:rPr>
        <w:t>交银施罗德</w:t>
      </w:r>
      <w:r w:rsidR="00C208C8">
        <w:rPr>
          <w:rFonts w:hint="eastAsia"/>
          <w:sz w:val="24"/>
        </w:rPr>
        <w:t>策略</w:t>
      </w:r>
      <w:r w:rsidR="00C96B54">
        <w:rPr>
          <w:rFonts w:hint="eastAsia"/>
          <w:sz w:val="24"/>
        </w:rPr>
        <w:t>回报灵活配置混合型</w:t>
      </w:r>
      <w:r w:rsidR="005B3BFA">
        <w:rPr>
          <w:rFonts w:hint="eastAsia"/>
          <w:sz w:val="24"/>
        </w:rPr>
        <w:t>证券投资基金</w:t>
      </w:r>
      <w:r w:rsidRPr="002E77D1">
        <w:rPr>
          <w:rFonts w:hint="eastAsia"/>
          <w:sz w:val="24"/>
        </w:rPr>
        <w:t>（以下简称为“</w:t>
      </w:r>
      <w:r w:rsidR="00FB77BE">
        <w:rPr>
          <w:rFonts w:hint="eastAsia"/>
          <w:color w:val="000000"/>
          <w:sz w:val="24"/>
        </w:rPr>
        <w:t>交银</w:t>
      </w:r>
      <w:r w:rsidR="004C576B">
        <w:rPr>
          <w:rFonts w:hint="eastAsia"/>
          <w:color w:val="000000"/>
          <w:sz w:val="24"/>
        </w:rPr>
        <w:t>策略</w:t>
      </w:r>
      <w:r w:rsidR="00C96B54">
        <w:rPr>
          <w:rFonts w:hint="eastAsia"/>
          <w:sz w:val="24"/>
        </w:rPr>
        <w:t>回报</w:t>
      </w:r>
      <w:r w:rsidR="00E724C3" w:rsidRPr="002E77D1">
        <w:rPr>
          <w:rFonts w:hint="eastAsia"/>
          <w:color w:val="000000"/>
          <w:sz w:val="24"/>
        </w:rPr>
        <w:t>”</w:t>
      </w:r>
      <w:r w:rsidRPr="002E77D1">
        <w:rPr>
          <w:rFonts w:hint="eastAsia"/>
          <w:sz w:val="24"/>
        </w:rPr>
        <w:t>）</w:t>
      </w:r>
      <w:r w:rsidRPr="002E77D1">
        <w:rPr>
          <w:rFonts w:hint="eastAsia"/>
          <w:color w:val="000000"/>
          <w:sz w:val="24"/>
        </w:rPr>
        <w:t>与前端收费模式下交银施罗德精选股票证券投资基金（以下简称为“交银精选”，前端基金代码：</w:t>
      </w:r>
      <w:r w:rsidRPr="002E77D1">
        <w:rPr>
          <w:rFonts w:hint="eastAsia"/>
          <w:color w:val="000000"/>
          <w:sz w:val="24"/>
        </w:rPr>
        <w:t>519688</w:t>
      </w:r>
      <w:r w:rsidRPr="002E77D1">
        <w:rPr>
          <w:rFonts w:hint="eastAsia"/>
          <w:color w:val="000000"/>
          <w:sz w:val="24"/>
        </w:rPr>
        <w:t>）、交银施罗德稳健配置混合型证券投资基金（以下简称为“交银稳健”，前端基金代码：</w:t>
      </w:r>
      <w:r w:rsidRPr="002E77D1">
        <w:rPr>
          <w:rFonts w:hint="eastAsia"/>
          <w:color w:val="000000"/>
          <w:sz w:val="24"/>
        </w:rPr>
        <w:t>519690</w:t>
      </w:r>
      <w:r w:rsidRPr="002E77D1">
        <w:rPr>
          <w:rFonts w:hint="eastAsia"/>
          <w:color w:val="000000"/>
          <w:sz w:val="24"/>
        </w:rPr>
        <w:t>）、交银施罗德成长股票证券投资基金（以下简称为“交银成长”，前端基金代码：</w:t>
      </w:r>
      <w:r w:rsidRPr="002E77D1">
        <w:rPr>
          <w:rFonts w:hint="eastAsia"/>
          <w:color w:val="000000"/>
          <w:sz w:val="24"/>
        </w:rPr>
        <w:t>519692</w:t>
      </w:r>
      <w:r w:rsidRPr="002E77D1">
        <w:rPr>
          <w:rFonts w:hint="eastAsia"/>
          <w:color w:val="000000"/>
          <w:sz w:val="24"/>
        </w:rPr>
        <w:t>）、交银施罗德蓝筹股票证券投资基金（以下简称为“交银蓝筹”，前端基金代码：</w:t>
      </w:r>
      <w:r w:rsidRPr="002E77D1">
        <w:rPr>
          <w:rFonts w:hint="eastAsia"/>
          <w:color w:val="000000"/>
          <w:sz w:val="24"/>
        </w:rPr>
        <w:t>519694</w:t>
      </w:r>
      <w:r w:rsidRPr="002E77D1">
        <w:rPr>
          <w:rFonts w:hint="eastAsia"/>
          <w:color w:val="000000"/>
          <w:sz w:val="24"/>
        </w:rPr>
        <w:t>）、</w:t>
      </w:r>
      <w:r w:rsidRPr="002E77D1">
        <w:rPr>
          <w:rFonts w:ascii="宋体" w:hAnsi="宋体" w:hint="eastAsia"/>
          <w:sz w:val="24"/>
        </w:rPr>
        <w:t>交银施罗德优势行业灵活配置混合型证券投资基金</w:t>
      </w:r>
      <w:r w:rsidRPr="002E77D1">
        <w:rPr>
          <w:rFonts w:hint="eastAsia"/>
          <w:color w:val="000000"/>
          <w:sz w:val="24"/>
        </w:rPr>
        <w:t>（以下简称为“交银</w:t>
      </w:r>
      <w:r w:rsidRPr="002E77D1">
        <w:rPr>
          <w:rFonts w:ascii="宋体" w:hAnsi="宋体" w:hint="eastAsia"/>
          <w:sz w:val="24"/>
        </w:rPr>
        <w:t>行业</w:t>
      </w:r>
      <w:r w:rsidRPr="002E77D1">
        <w:rPr>
          <w:rFonts w:hint="eastAsia"/>
          <w:color w:val="000000"/>
          <w:sz w:val="24"/>
        </w:rPr>
        <w:t>”，基金代码：</w:t>
      </w:r>
      <w:r w:rsidRPr="002E77D1">
        <w:rPr>
          <w:rFonts w:hint="eastAsia"/>
          <w:color w:val="000000"/>
          <w:sz w:val="24"/>
        </w:rPr>
        <w:t>519697</w:t>
      </w:r>
      <w:r w:rsidRPr="002E77D1">
        <w:rPr>
          <w:rFonts w:hint="eastAsia"/>
          <w:color w:val="000000"/>
          <w:sz w:val="24"/>
        </w:rPr>
        <w:t>）、交银施罗德先锋股票证券投资基金（以下简称为“交银先锋”，前端基金代码：</w:t>
      </w:r>
      <w:r w:rsidRPr="002E77D1">
        <w:rPr>
          <w:rFonts w:hint="eastAsia"/>
          <w:color w:val="000000"/>
          <w:sz w:val="24"/>
        </w:rPr>
        <w:t>519698</w:t>
      </w:r>
      <w:r w:rsidRPr="002E77D1">
        <w:rPr>
          <w:rFonts w:hint="eastAsia"/>
          <w:color w:val="000000"/>
          <w:sz w:val="24"/>
        </w:rPr>
        <w:t>）、交银施罗德上证</w:t>
      </w:r>
      <w:r w:rsidRPr="002E77D1">
        <w:rPr>
          <w:rFonts w:hint="eastAsia"/>
          <w:color w:val="000000"/>
          <w:sz w:val="24"/>
        </w:rPr>
        <w:t>180</w:t>
      </w:r>
      <w:r w:rsidRPr="002E77D1">
        <w:rPr>
          <w:rFonts w:hint="eastAsia"/>
          <w:color w:val="000000"/>
          <w:sz w:val="24"/>
        </w:rPr>
        <w:t>公司治理交易型开放式指数证券投资基金联接基金（以下简称为“交银治理”，前端基金代码：</w:t>
      </w:r>
      <w:r w:rsidRPr="002E77D1">
        <w:rPr>
          <w:rFonts w:hint="eastAsia"/>
          <w:color w:val="000000"/>
          <w:sz w:val="24"/>
        </w:rPr>
        <w:t>519686</w:t>
      </w:r>
      <w:r w:rsidRPr="002E77D1">
        <w:rPr>
          <w:rFonts w:hint="eastAsia"/>
          <w:color w:val="000000"/>
          <w:sz w:val="24"/>
        </w:rPr>
        <w:t>）、交银施</w:t>
      </w:r>
      <w:r w:rsidRPr="002E77D1">
        <w:rPr>
          <w:rFonts w:hint="eastAsia"/>
          <w:color w:val="000000"/>
          <w:sz w:val="24"/>
        </w:rPr>
        <w:lastRenderedPageBreak/>
        <w:t>罗德主题优选灵活配置混合型证券投资基金（</w:t>
      </w:r>
      <w:r w:rsidR="004447B8" w:rsidRPr="002E77D1">
        <w:rPr>
          <w:rFonts w:hint="eastAsia"/>
          <w:color w:val="000000"/>
          <w:sz w:val="24"/>
        </w:rPr>
        <w:t>以下</w:t>
      </w:r>
      <w:r w:rsidRPr="002E77D1">
        <w:rPr>
          <w:rFonts w:hint="eastAsia"/>
          <w:color w:val="000000"/>
          <w:sz w:val="24"/>
        </w:rPr>
        <w:t>简称为“交银主题”，前端基金代码：</w:t>
      </w:r>
      <w:r w:rsidRPr="002E77D1">
        <w:rPr>
          <w:rFonts w:hint="eastAsia"/>
          <w:color w:val="000000"/>
          <w:sz w:val="24"/>
        </w:rPr>
        <w:t>519700</w:t>
      </w:r>
      <w:r w:rsidRPr="002E77D1">
        <w:rPr>
          <w:rFonts w:hint="eastAsia"/>
          <w:color w:val="000000"/>
          <w:sz w:val="24"/>
        </w:rPr>
        <w:t>）、交银施罗德趋势优先股票证券投资基金（以下简称为“交银趋势”，前端基金代码：</w:t>
      </w:r>
      <w:r w:rsidRPr="002E77D1">
        <w:rPr>
          <w:rFonts w:hint="eastAsia"/>
          <w:color w:val="000000"/>
          <w:sz w:val="24"/>
        </w:rPr>
        <w:t>519702</w:t>
      </w:r>
      <w:r w:rsidRPr="002E77D1">
        <w:rPr>
          <w:rFonts w:hint="eastAsia"/>
          <w:color w:val="000000"/>
          <w:sz w:val="24"/>
        </w:rPr>
        <w:t>）、交银施罗德先进制造股票证券投资基金（以下简称为“交银制造”，前端基金代码：</w:t>
      </w:r>
      <w:r w:rsidRPr="002E77D1">
        <w:rPr>
          <w:rFonts w:hint="eastAsia"/>
          <w:color w:val="000000"/>
          <w:sz w:val="24"/>
        </w:rPr>
        <w:t>519704</w:t>
      </w:r>
      <w:r w:rsidRPr="002E77D1">
        <w:rPr>
          <w:rFonts w:hint="eastAsia"/>
          <w:color w:val="000000"/>
          <w:sz w:val="24"/>
        </w:rPr>
        <w:t>）、交银施罗德深证</w:t>
      </w:r>
      <w:r w:rsidRPr="002E77D1">
        <w:rPr>
          <w:rFonts w:hint="eastAsia"/>
          <w:color w:val="000000"/>
          <w:sz w:val="24"/>
        </w:rPr>
        <w:t>300</w:t>
      </w:r>
      <w:r w:rsidRPr="002E77D1">
        <w:rPr>
          <w:rFonts w:hint="eastAsia"/>
          <w:color w:val="000000"/>
          <w:sz w:val="24"/>
        </w:rPr>
        <w:t>价值交易型开放式指数证券投资基金联接基金（以下简称为“交银价值”，前端基金代码：</w:t>
      </w:r>
      <w:r w:rsidRPr="002E77D1">
        <w:rPr>
          <w:rFonts w:hint="eastAsia"/>
          <w:color w:val="000000"/>
          <w:sz w:val="24"/>
        </w:rPr>
        <w:t>519706</w:t>
      </w:r>
      <w:r w:rsidRPr="002E77D1">
        <w:rPr>
          <w:rFonts w:hint="eastAsia"/>
          <w:color w:val="000000"/>
          <w:sz w:val="24"/>
        </w:rPr>
        <w:t>）</w:t>
      </w:r>
      <w:r w:rsidR="00C43773" w:rsidRPr="002E77D1">
        <w:rPr>
          <w:rFonts w:hint="eastAsia"/>
          <w:color w:val="000000"/>
          <w:sz w:val="24"/>
        </w:rPr>
        <w:t>、</w:t>
      </w:r>
      <w:r w:rsidRPr="002E77D1">
        <w:rPr>
          <w:rFonts w:hint="eastAsia"/>
          <w:sz w:val="24"/>
        </w:rPr>
        <w:t>交银施罗德阿尔法核心股票型证券投资基金（以下简称为“</w:t>
      </w:r>
      <w:r w:rsidRPr="002E77D1">
        <w:rPr>
          <w:rFonts w:hint="eastAsia"/>
          <w:color w:val="000000"/>
          <w:sz w:val="24"/>
        </w:rPr>
        <w:t>交银核心</w:t>
      </w:r>
      <w:r w:rsidRPr="002E77D1">
        <w:rPr>
          <w:rFonts w:hint="eastAsia"/>
          <w:sz w:val="24"/>
        </w:rPr>
        <w:t>”</w:t>
      </w:r>
      <w:r w:rsidRPr="002E77D1">
        <w:rPr>
          <w:rFonts w:hint="eastAsia"/>
          <w:color w:val="000000"/>
          <w:sz w:val="24"/>
        </w:rPr>
        <w:t>，前端基金代码：</w:t>
      </w:r>
      <w:r w:rsidRPr="002E77D1">
        <w:rPr>
          <w:rFonts w:hint="eastAsia"/>
          <w:color w:val="000000"/>
          <w:sz w:val="24"/>
        </w:rPr>
        <w:t>519712</w:t>
      </w:r>
      <w:r w:rsidRPr="002E77D1">
        <w:rPr>
          <w:rFonts w:hint="eastAsia"/>
          <w:sz w:val="24"/>
        </w:rPr>
        <w:t>）</w:t>
      </w:r>
      <w:r w:rsidR="00E724C3" w:rsidRPr="002E77D1">
        <w:rPr>
          <w:rFonts w:hint="eastAsia"/>
          <w:color w:val="000000"/>
          <w:sz w:val="24"/>
        </w:rPr>
        <w:t>、</w:t>
      </w:r>
      <w:r w:rsidR="007B1A45" w:rsidRPr="00E02376">
        <w:rPr>
          <w:rFonts w:ascii="宋体" w:hAnsi="宋体" w:hint="eastAsia"/>
          <w:sz w:val="24"/>
        </w:rPr>
        <w:t>交银施罗德</w:t>
      </w:r>
      <w:r w:rsidR="007B1A45">
        <w:rPr>
          <w:rFonts w:ascii="宋体" w:hAnsi="宋体" w:hint="eastAsia"/>
          <w:sz w:val="24"/>
        </w:rPr>
        <w:t>消费新驱动股票型</w:t>
      </w:r>
      <w:r w:rsidR="007B1A45" w:rsidRPr="00E02376">
        <w:rPr>
          <w:rFonts w:ascii="宋体" w:hAnsi="宋体" w:hint="eastAsia"/>
          <w:sz w:val="24"/>
        </w:rPr>
        <w:t>证券投资基金</w:t>
      </w:r>
      <w:r w:rsidR="007B1A45">
        <w:rPr>
          <w:rFonts w:ascii="宋体" w:hAnsi="宋体" w:hint="eastAsia"/>
          <w:sz w:val="24"/>
        </w:rPr>
        <w:t>（以下简称</w:t>
      </w:r>
      <w:r w:rsidR="009725B9">
        <w:rPr>
          <w:rFonts w:ascii="宋体" w:hAnsi="宋体" w:hint="eastAsia"/>
          <w:sz w:val="24"/>
        </w:rPr>
        <w:t>为</w:t>
      </w:r>
      <w:r w:rsidR="007B1A45">
        <w:rPr>
          <w:rFonts w:ascii="宋体" w:hAnsi="宋体" w:hint="eastAsia"/>
          <w:sz w:val="24"/>
        </w:rPr>
        <w:t>“交银消费新驱动”，</w:t>
      </w:r>
      <w:r w:rsidR="007B1A45">
        <w:rPr>
          <w:rFonts w:hint="eastAsia"/>
          <w:color w:val="000000"/>
          <w:sz w:val="24"/>
        </w:rPr>
        <w:t>前端</w:t>
      </w:r>
      <w:r w:rsidR="007B1A45">
        <w:rPr>
          <w:rFonts w:ascii="宋体" w:hAnsi="宋体" w:hint="eastAsia"/>
          <w:sz w:val="24"/>
        </w:rPr>
        <w:t>基金代码</w:t>
      </w:r>
      <w:r w:rsidR="00147FA3" w:rsidRPr="00147FA3">
        <w:rPr>
          <w:rFonts w:hint="eastAsia"/>
          <w:color w:val="000000"/>
          <w:sz w:val="24"/>
        </w:rPr>
        <w:t>：</w:t>
      </w:r>
      <w:r w:rsidR="00147FA3" w:rsidRPr="00147FA3">
        <w:rPr>
          <w:color w:val="000000"/>
          <w:sz w:val="24"/>
        </w:rPr>
        <w:t>519714</w:t>
      </w:r>
      <w:r w:rsidR="007B1A45">
        <w:rPr>
          <w:rFonts w:ascii="宋体" w:hAnsi="宋体" w:hint="eastAsia"/>
          <w:sz w:val="24"/>
        </w:rPr>
        <w:t>）、</w:t>
      </w:r>
      <w:r w:rsidR="00786810" w:rsidRPr="00786810">
        <w:rPr>
          <w:rFonts w:hint="eastAsia"/>
          <w:color w:val="000000"/>
          <w:sz w:val="24"/>
        </w:rPr>
        <w:t>交银施罗德荣祥保本混合型证券投资基金（以下简称为“交银荣祥保本”，基金代码：</w:t>
      </w:r>
      <w:r w:rsidR="00786810" w:rsidRPr="00786810">
        <w:rPr>
          <w:rFonts w:hint="eastAsia"/>
          <w:color w:val="000000"/>
          <w:sz w:val="24"/>
        </w:rPr>
        <w:t>519726</w:t>
      </w:r>
      <w:r w:rsidR="00786810" w:rsidRPr="00786810">
        <w:rPr>
          <w:rFonts w:hint="eastAsia"/>
          <w:color w:val="000000"/>
          <w:sz w:val="24"/>
        </w:rPr>
        <w:t>）、交银施罗德成长</w:t>
      </w:r>
      <w:r w:rsidR="00786810" w:rsidRPr="00786810">
        <w:rPr>
          <w:rFonts w:hint="eastAsia"/>
          <w:color w:val="000000"/>
          <w:sz w:val="24"/>
        </w:rPr>
        <w:t>30</w:t>
      </w:r>
      <w:r w:rsidR="00786810" w:rsidRPr="00786810">
        <w:rPr>
          <w:rFonts w:hint="eastAsia"/>
          <w:color w:val="000000"/>
          <w:sz w:val="24"/>
        </w:rPr>
        <w:t>股票型证券投资基金（以下简称为“交银成长</w:t>
      </w:r>
      <w:r w:rsidR="00786810" w:rsidRPr="00786810">
        <w:rPr>
          <w:rFonts w:hint="eastAsia"/>
          <w:color w:val="000000"/>
          <w:sz w:val="24"/>
        </w:rPr>
        <w:t>30</w:t>
      </w:r>
      <w:r w:rsidR="00786810" w:rsidRPr="00786810">
        <w:rPr>
          <w:rFonts w:hint="eastAsia"/>
          <w:color w:val="000000"/>
          <w:sz w:val="24"/>
        </w:rPr>
        <w:t>”，前端基金代码：</w:t>
      </w:r>
      <w:r w:rsidR="00786810" w:rsidRPr="00786810">
        <w:rPr>
          <w:rFonts w:hint="eastAsia"/>
          <w:color w:val="000000"/>
          <w:sz w:val="24"/>
        </w:rPr>
        <w:t>519727</w:t>
      </w:r>
      <w:r w:rsidR="00786810">
        <w:rPr>
          <w:rFonts w:hint="eastAsia"/>
          <w:color w:val="000000"/>
          <w:sz w:val="24"/>
        </w:rPr>
        <w:t>）</w:t>
      </w:r>
      <w:r w:rsidR="00A442D8">
        <w:rPr>
          <w:rFonts w:hint="eastAsia"/>
          <w:color w:val="000000"/>
          <w:sz w:val="24"/>
        </w:rPr>
        <w:t>、</w:t>
      </w:r>
      <w:r w:rsidR="007656D0" w:rsidRPr="007656D0">
        <w:rPr>
          <w:rFonts w:hint="eastAsia"/>
          <w:color w:val="000000"/>
          <w:sz w:val="24"/>
        </w:rPr>
        <w:t>交银施罗德定期支付双息平衡混合型证券投资基金（以下简称为“交银双息平衡”，基金代码：</w:t>
      </w:r>
      <w:r w:rsidR="007656D0" w:rsidRPr="007656D0">
        <w:rPr>
          <w:rFonts w:hint="eastAsia"/>
          <w:color w:val="000000"/>
          <w:sz w:val="24"/>
        </w:rPr>
        <w:t>519732</w:t>
      </w:r>
      <w:r w:rsidR="007656D0" w:rsidRPr="007656D0">
        <w:rPr>
          <w:rFonts w:hint="eastAsia"/>
          <w:color w:val="000000"/>
          <w:sz w:val="24"/>
        </w:rPr>
        <w:t>）</w:t>
      </w:r>
      <w:r w:rsidR="007656D0">
        <w:rPr>
          <w:rFonts w:hint="eastAsia"/>
          <w:color w:val="000000"/>
          <w:sz w:val="24"/>
        </w:rPr>
        <w:t>、</w:t>
      </w:r>
      <w:r w:rsidR="00A442D8" w:rsidRPr="00A442D8">
        <w:rPr>
          <w:rFonts w:hint="eastAsia"/>
          <w:color w:val="000000"/>
          <w:sz w:val="24"/>
        </w:rPr>
        <w:t>交银施罗德荣泰保本混合型证券投资基金（以下简称为“交银荣泰保本”，基金代码：</w:t>
      </w:r>
      <w:r w:rsidR="00A442D8" w:rsidRPr="00A442D8">
        <w:rPr>
          <w:rFonts w:hint="eastAsia"/>
          <w:color w:val="000000"/>
          <w:sz w:val="24"/>
        </w:rPr>
        <w:t>519729</w:t>
      </w:r>
      <w:r w:rsidR="00A442D8" w:rsidRPr="00A442D8">
        <w:rPr>
          <w:rFonts w:hint="eastAsia"/>
          <w:color w:val="000000"/>
          <w:sz w:val="24"/>
        </w:rPr>
        <w:t>）</w:t>
      </w:r>
      <w:r w:rsidR="00FB77BE">
        <w:rPr>
          <w:rFonts w:hint="eastAsia"/>
          <w:color w:val="000000"/>
          <w:sz w:val="24"/>
        </w:rPr>
        <w:t>、</w:t>
      </w:r>
      <w:r w:rsidR="00C96B54">
        <w:rPr>
          <w:rFonts w:hint="eastAsia"/>
          <w:sz w:val="24"/>
        </w:rPr>
        <w:t>交银施罗德新成长股票型证券投资基金</w:t>
      </w:r>
      <w:r w:rsidR="00C96B54" w:rsidRPr="002E77D1">
        <w:rPr>
          <w:rFonts w:hint="eastAsia"/>
          <w:sz w:val="24"/>
        </w:rPr>
        <w:t>（以下简称为“</w:t>
      </w:r>
      <w:r w:rsidR="00C96B54">
        <w:rPr>
          <w:rFonts w:hint="eastAsia"/>
          <w:color w:val="000000"/>
          <w:sz w:val="24"/>
        </w:rPr>
        <w:t>交银新成长</w:t>
      </w:r>
      <w:r w:rsidR="00C96B54" w:rsidRPr="002E77D1">
        <w:rPr>
          <w:rFonts w:hint="eastAsia"/>
          <w:color w:val="000000"/>
          <w:sz w:val="24"/>
        </w:rPr>
        <w:t>”</w:t>
      </w:r>
      <w:r w:rsidR="00C96B54">
        <w:rPr>
          <w:rFonts w:hint="eastAsia"/>
          <w:color w:val="000000"/>
          <w:sz w:val="24"/>
        </w:rPr>
        <w:t>，前端</w:t>
      </w:r>
      <w:r w:rsidR="00C96B54" w:rsidRPr="00FB77BE">
        <w:rPr>
          <w:rFonts w:hint="eastAsia"/>
          <w:color w:val="000000"/>
          <w:sz w:val="24"/>
        </w:rPr>
        <w:t>基金代码：</w:t>
      </w:r>
      <w:r w:rsidR="00C96B54" w:rsidRPr="00FB77BE">
        <w:rPr>
          <w:rFonts w:hint="eastAsia"/>
          <w:color w:val="000000"/>
          <w:sz w:val="24"/>
        </w:rPr>
        <w:t>5197</w:t>
      </w:r>
      <w:r w:rsidR="00C96B54">
        <w:rPr>
          <w:rFonts w:hint="eastAsia"/>
          <w:color w:val="000000"/>
          <w:sz w:val="24"/>
        </w:rPr>
        <w:t>36</w:t>
      </w:r>
      <w:r w:rsidR="00C96B54" w:rsidRPr="002E77D1">
        <w:rPr>
          <w:rFonts w:hint="eastAsia"/>
          <w:sz w:val="24"/>
        </w:rPr>
        <w:t>）</w:t>
      </w:r>
      <w:r w:rsidR="00C96B54">
        <w:rPr>
          <w:rFonts w:hint="eastAsia"/>
          <w:color w:val="000000"/>
          <w:sz w:val="24"/>
        </w:rPr>
        <w:t>、</w:t>
      </w:r>
      <w:r w:rsidR="00FB77BE" w:rsidRPr="00FB77BE">
        <w:rPr>
          <w:rFonts w:hint="eastAsia"/>
          <w:color w:val="000000"/>
          <w:sz w:val="24"/>
        </w:rPr>
        <w:t>交银施罗德周期回报灵活配置混合型证券投资基金</w:t>
      </w:r>
      <w:r w:rsidR="00FB77BE">
        <w:rPr>
          <w:rFonts w:hint="eastAsia"/>
          <w:color w:val="000000"/>
          <w:sz w:val="24"/>
        </w:rPr>
        <w:t>（以下简称为“交</w:t>
      </w:r>
      <w:bookmarkStart w:id="1" w:name="_GoBack"/>
      <w:bookmarkEnd w:id="1"/>
      <w:r w:rsidR="00FB77BE">
        <w:rPr>
          <w:rFonts w:hint="eastAsia"/>
          <w:color w:val="000000"/>
          <w:sz w:val="24"/>
        </w:rPr>
        <w:t>银周期回报</w:t>
      </w:r>
      <w:r w:rsidR="00FB77BE" w:rsidRPr="00FB77BE">
        <w:rPr>
          <w:rFonts w:hint="eastAsia"/>
          <w:color w:val="000000"/>
          <w:sz w:val="24"/>
        </w:rPr>
        <w:t>”，</w:t>
      </w:r>
      <w:r w:rsidR="001337E9">
        <w:rPr>
          <w:rFonts w:hint="eastAsia"/>
          <w:color w:val="000000"/>
          <w:sz w:val="24"/>
        </w:rPr>
        <w:t>前端</w:t>
      </w:r>
      <w:r w:rsidR="00FB77BE" w:rsidRPr="00FB77BE">
        <w:rPr>
          <w:rFonts w:hint="eastAsia"/>
          <w:color w:val="000000"/>
          <w:sz w:val="24"/>
        </w:rPr>
        <w:t>基金代码：</w:t>
      </w:r>
      <w:r w:rsidR="00FB77BE" w:rsidRPr="00FB77BE">
        <w:rPr>
          <w:rFonts w:hint="eastAsia"/>
          <w:color w:val="000000"/>
          <w:sz w:val="24"/>
        </w:rPr>
        <w:t>5197</w:t>
      </w:r>
      <w:r w:rsidR="00DC50FC">
        <w:rPr>
          <w:rFonts w:hint="eastAsia"/>
          <w:color w:val="000000"/>
          <w:sz w:val="24"/>
        </w:rPr>
        <w:t>38</w:t>
      </w:r>
      <w:r w:rsidR="00FB77BE" w:rsidRPr="00FB77BE">
        <w:rPr>
          <w:rFonts w:hint="eastAsia"/>
          <w:color w:val="000000"/>
          <w:sz w:val="24"/>
        </w:rPr>
        <w:t>）</w:t>
      </w:r>
      <w:r w:rsidR="00C96B54">
        <w:rPr>
          <w:rFonts w:hint="eastAsia"/>
          <w:color w:val="000000"/>
          <w:sz w:val="24"/>
        </w:rPr>
        <w:t>、</w:t>
      </w:r>
      <w:r w:rsidR="004C576B" w:rsidRPr="00E02376">
        <w:rPr>
          <w:rFonts w:ascii="宋体" w:hAnsi="宋体" w:hint="eastAsia"/>
          <w:sz w:val="24"/>
        </w:rPr>
        <w:t>交银施罗德</w:t>
      </w:r>
      <w:r w:rsidR="004C576B">
        <w:rPr>
          <w:rFonts w:ascii="宋体" w:hAnsi="宋体" w:hint="eastAsia"/>
          <w:sz w:val="24"/>
        </w:rPr>
        <w:t>新</w:t>
      </w:r>
      <w:r w:rsidR="004C576B" w:rsidRPr="00E02376">
        <w:rPr>
          <w:rFonts w:ascii="宋体" w:hAnsi="宋体" w:hint="eastAsia"/>
          <w:sz w:val="24"/>
        </w:rPr>
        <w:t>回报灵活配置混合型证券投资基金</w:t>
      </w:r>
      <w:r w:rsidR="004C576B">
        <w:rPr>
          <w:rFonts w:ascii="宋体" w:hAnsi="宋体" w:hint="eastAsia"/>
          <w:sz w:val="24"/>
        </w:rPr>
        <w:t>（以下简称</w:t>
      </w:r>
      <w:r w:rsidR="009725B9">
        <w:rPr>
          <w:rFonts w:ascii="宋体" w:hAnsi="宋体" w:hint="eastAsia"/>
          <w:sz w:val="24"/>
        </w:rPr>
        <w:t>为</w:t>
      </w:r>
      <w:r w:rsidR="004C576B">
        <w:rPr>
          <w:rFonts w:ascii="宋体" w:hAnsi="宋体" w:hint="eastAsia"/>
          <w:sz w:val="24"/>
        </w:rPr>
        <w:t>“交银</w:t>
      </w:r>
      <w:r w:rsidR="000C6B33">
        <w:rPr>
          <w:rFonts w:ascii="宋体" w:hAnsi="宋体" w:hint="eastAsia"/>
          <w:sz w:val="24"/>
        </w:rPr>
        <w:t>新</w:t>
      </w:r>
      <w:r w:rsidR="004C576B">
        <w:rPr>
          <w:rFonts w:ascii="宋体" w:hAnsi="宋体" w:hint="eastAsia"/>
          <w:sz w:val="24"/>
        </w:rPr>
        <w:t>回报”，基金代码：</w:t>
      </w:r>
      <w:r w:rsidR="00147FA3" w:rsidRPr="00147FA3">
        <w:rPr>
          <w:color w:val="000000"/>
          <w:sz w:val="24"/>
        </w:rPr>
        <w:t>519752</w:t>
      </w:r>
      <w:r w:rsidR="00147FA3" w:rsidRPr="00147FA3">
        <w:rPr>
          <w:rFonts w:hint="eastAsia"/>
          <w:color w:val="000000"/>
          <w:sz w:val="24"/>
        </w:rPr>
        <w:t>）</w:t>
      </w:r>
      <w:r w:rsidR="004C576B">
        <w:rPr>
          <w:rFonts w:ascii="宋体" w:hAnsi="宋体" w:hint="eastAsia"/>
          <w:sz w:val="24"/>
        </w:rPr>
        <w:t>、</w:t>
      </w:r>
      <w:r w:rsidR="00C96B54" w:rsidRPr="00E02376">
        <w:rPr>
          <w:rFonts w:ascii="宋体" w:hAnsi="宋体" w:hint="eastAsia"/>
          <w:sz w:val="24"/>
        </w:rPr>
        <w:t>交银施罗德</w:t>
      </w:r>
      <w:r w:rsidR="00C96B54">
        <w:rPr>
          <w:rFonts w:ascii="宋体" w:hAnsi="宋体" w:hint="eastAsia"/>
          <w:sz w:val="24"/>
        </w:rPr>
        <w:t>多策略</w:t>
      </w:r>
      <w:r w:rsidR="00C96B54" w:rsidRPr="00E02376">
        <w:rPr>
          <w:rFonts w:ascii="宋体" w:hAnsi="宋体" w:hint="eastAsia"/>
          <w:sz w:val="24"/>
        </w:rPr>
        <w:t>回报灵活配置混合型证券投资基金</w:t>
      </w:r>
      <w:r w:rsidR="00C96B54">
        <w:rPr>
          <w:rFonts w:ascii="宋体" w:hAnsi="宋体" w:hint="eastAsia"/>
          <w:sz w:val="24"/>
        </w:rPr>
        <w:t>（以下简称</w:t>
      </w:r>
      <w:r w:rsidR="009725B9">
        <w:rPr>
          <w:rFonts w:ascii="宋体" w:hAnsi="宋体" w:hint="eastAsia"/>
          <w:sz w:val="24"/>
        </w:rPr>
        <w:t>为</w:t>
      </w:r>
      <w:r w:rsidR="00C96B54">
        <w:rPr>
          <w:rFonts w:ascii="宋体" w:hAnsi="宋体" w:hint="eastAsia"/>
          <w:sz w:val="24"/>
        </w:rPr>
        <w:t>“交银多策略回报”，基金代码：</w:t>
      </w:r>
      <w:r w:rsidR="00147FA3" w:rsidRPr="00147FA3">
        <w:rPr>
          <w:color w:val="000000"/>
          <w:sz w:val="24"/>
        </w:rPr>
        <w:t>519755</w:t>
      </w:r>
      <w:r w:rsidR="00C96B54">
        <w:rPr>
          <w:rFonts w:ascii="宋体" w:hAnsi="宋体" w:hint="eastAsia"/>
          <w:sz w:val="24"/>
        </w:rPr>
        <w:t>）</w:t>
      </w:r>
      <w:r w:rsidRPr="00DF22AA">
        <w:rPr>
          <w:rFonts w:hint="eastAsia"/>
          <w:color w:val="000000"/>
          <w:sz w:val="24"/>
        </w:rPr>
        <w:t>以及</w:t>
      </w:r>
      <w:r w:rsidRPr="00C65FCF">
        <w:rPr>
          <w:rFonts w:hint="eastAsia"/>
          <w:color w:val="000000"/>
          <w:sz w:val="24"/>
        </w:rPr>
        <w:t>交银施罗德货币市场证券投资基金（以下简称为“交银货币”</w:t>
      </w:r>
      <w:r w:rsidR="00651603" w:rsidRPr="00C65FCF">
        <w:rPr>
          <w:rFonts w:hint="eastAsia"/>
          <w:color w:val="000000"/>
          <w:sz w:val="24"/>
        </w:rPr>
        <w:t>，</w:t>
      </w:r>
      <w:r w:rsidRPr="00C65FCF">
        <w:rPr>
          <w:rFonts w:hint="eastAsia"/>
          <w:color w:val="000000"/>
          <w:sz w:val="24"/>
        </w:rPr>
        <w:t>A</w:t>
      </w:r>
      <w:r w:rsidRPr="00C65FCF">
        <w:rPr>
          <w:rFonts w:hint="eastAsia"/>
          <w:color w:val="000000"/>
          <w:sz w:val="24"/>
        </w:rPr>
        <w:t>级基金份额代码：</w:t>
      </w:r>
      <w:r w:rsidRPr="00C65FCF">
        <w:rPr>
          <w:rFonts w:hint="eastAsia"/>
          <w:color w:val="000000"/>
          <w:sz w:val="24"/>
        </w:rPr>
        <w:t>519588</w:t>
      </w:r>
      <w:r w:rsidRPr="00C65FCF">
        <w:rPr>
          <w:rFonts w:hint="eastAsia"/>
          <w:color w:val="000000"/>
          <w:sz w:val="24"/>
        </w:rPr>
        <w:t>，</w:t>
      </w:r>
      <w:r w:rsidRPr="00C65FCF">
        <w:rPr>
          <w:rFonts w:hint="eastAsia"/>
          <w:color w:val="000000"/>
          <w:sz w:val="24"/>
        </w:rPr>
        <w:t>B</w:t>
      </w:r>
      <w:r w:rsidRPr="00C65FCF">
        <w:rPr>
          <w:rFonts w:hint="eastAsia"/>
          <w:color w:val="000000"/>
          <w:sz w:val="24"/>
        </w:rPr>
        <w:t>级基金份额代码：</w:t>
      </w:r>
      <w:r w:rsidRPr="00C65FCF">
        <w:rPr>
          <w:rFonts w:hint="eastAsia"/>
          <w:color w:val="000000"/>
          <w:sz w:val="24"/>
        </w:rPr>
        <w:t>519589</w:t>
      </w:r>
      <w:r w:rsidRPr="00C65FCF">
        <w:rPr>
          <w:rFonts w:hint="eastAsia"/>
          <w:color w:val="000000"/>
          <w:sz w:val="24"/>
        </w:rPr>
        <w:t>）、交银施罗德增利债券证券投资基金</w:t>
      </w:r>
      <w:r w:rsidRPr="00C65FCF">
        <w:rPr>
          <w:rFonts w:hint="eastAsia"/>
          <w:color w:val="000000"/>
          <w:sz w:val="24"/>
        </w:rPr>
        <w:t>A</w:t>
      </w:r>
      <w:r w:rsidRPr="00C65FCF">
        <w:rPr>
          <w:rFonts w:hint="eastAsia"/>
          <w:color w:val="000000"/>
          <w:sz w:val="24"/>
        </w:rPr>
        <w:t>类基金份额、</w:t>
      </w:r>
      <w:r w:rsidRPr="00C65FCF">
        <w:rPr>
          <w:rFonts w:hint="eastAsia"/>
          <w:color w:val="000000"/>
          <w:sz w:val="24"/>
        </w:rPr>
        <w:t>C</w:t>
      </w:r>
      <w:r w:rsidRPr="00C65FCF">
        <w:rPr>
          <w:rFonts w:hint="eastAsia"/>
          <w:color w:val="000000"/>
          <w:sz w:val="24"/>
        </w:rPr>
        <w:t>类基金份额（以下简称</w:t>
      </w:r>
      <w:r w:rsidR="00E07A45" w:rsidRPr="00C65FCF">
        <w:rPr>
          <w:rFonts w:hint="eastAsia"/>
          <w:color w:val="000000"/>
          <w:sz w:val="24"/>
        </w:rPr>
        <w:t>为</w:t>
      </w:r>
      <w:r w:rsidRPr="00C65FCF">
        <w:rPr>
          <w:rFonts w:hint="eastAsia"/>
          <w:color w:val="000000"/>
          <w:sz w:val="24"/>
        </w:rPr>
        <w:t>“交银增利”</w:t>
      </w:r>
      <w:r w:rsidR="00D21DEB" w:rsidRPr="00C65FCF">
        <w:rPr>
          <w:rFonts w:hint="eastAsia"/>
          <w:color w:val="000000"/>
          <w:sz w:val="24"/>
        </w:rPr>
        <w:t>，</w:t>
      </w:r>
      <w:r w:rsidRPr="00C65FCF">
        <w:rPr>
          <w:rFonts w:hint="eastAsia"/>
          <w:color w:val="000000"/>
          <w:sz w:val="24"/>
        </w:rPr>
        <w:t>A</w:t>
      </w:r>
      <w:r w:rsidRPr="00C65FCF">
        <w:rPr>
          <w:rFonts w:hint="eastAsia"/>
          <w:color w:val="000000"/>
          <w:sz w:val="24"/>
        </w:rPr>
        <w:t>类基金份额代码：</w:t>
      </w:r>
      <w:r w:rsidRPr="00C65FCF">
        <w:rPr>
          <w:rFonts w:hint="eastAsia"/>
          <w:color w:val="000000"/>
          <w:sz w:val="24"/>
        </w:rPr>
        <w:t>519680</w:t>
      </w:r>
      <w:r w:rsidRPr="00C65FCF">
        <w:rPr>
          <w:rFonts w:hint="eastAsia"/>
          <w:color w:val="000000"/>
          <w:sz w:val="24"/>
        </w:rPr>
        <w:t>，</w:t>
      </w:r>
      <w:r w:rsidRPr="00C65FCF">
        <w:rPr>
          <w:rFonts w:hint="eastAsia"/>
          <w:color w:val="000000"/>
          <w:sz w:val="24"/>
        </w:rPr>
        <w:t>C</w:t>
      </w:r>
      <w:r w:rsidRPr="00C65FCF">
        <w:rPr>
          <w:rFonts w:hint="eastAsia"/>
          <w:color w:val="000000"/>
          <w:sz w:val="24"/>
        </w:rPr>
        <w:t>类基金份额代码：</w:t>
      </w:r>
      <w:r w:rsidRPr="00C65FCF">
        <w:rPr>
          <w:rFonts w:hint="eastAsia"/>
          <w:color w:val="000000"/>
          <w:sz w:val="24"/>
        </w:rPr>
        <w:t>519682</w:t>
      </w:r>
      <w:r w:rsidRPr="00C65FCF">
        <w:rPr>
          <w:rFonts w:hint="eastAsia"/>
          <w:color w:val="000000"/>
          <w:sz w:val="24"/>
        </w:rPr>
        <w:t>）</w:t>
      </w:r>
      <w:r w:rsidR="00B965D5" w:rsidRPr="00C65FCF">
        <w:rPr>
          <w:rFonts w:hint="eastAsia"/>
          <w:color w:val="000000"/>
          <w:sz w:val="24"/>
        </w:rPr>
        <w:t>、</w:t>
      </w:r>
      <w:r w:rsidRPr="00C65FCF">
        <w:rPr>
          <w:rFonts w:hint="eastAsia"/>
          <w:color w:val="000000"/>
          <w:sz w:val="24"/>
        </w:rPr>
        <w:t>交银施罗德双利债券证券投资基金</w:t>
      </w:r>
      <w:r w:rsidRPr="00C65FCF">
        <w:rPr>
          <w:rFonts w:hint="eastAsia"/>
          <w:color w:val="000000"/>
          <w:sz w:val="24"/>
        </w:rPr>
        <w:t>A</w:t>
      </w:r>
      <w:r w:rsidRPr="00C65FCF">
        <w:rPr>
          <w:rFonts w:hint="eastAsia"/>
          <w:color w:val="000000"/>
          <w:sz w:val="24"/>
        </w:rPr>
        <w:t>类基金份额、</w:t>
      </w:r>
      <w:r w:rsidRPr="00C65FCF">
        <w:rPr>
          <w:rFonts w:hint="eastAsia"/>
          <w:color w:val="000000"/>
          <w:sz w:val="24"/>
        </w:rPr>
        <w:t>C</w:t>
      </w:r>
      <w:r w:rsidRPr="00C65FCF">
        <w:rPr>
          <w:rFonts w:hint="eastAsia"/>
          <w:color w:val="000000"/>
          <w:sz w:val="24"/>
        </w:rPr>
        <w:t>类基金份额（以下简称</w:t>
      </w:r>
      <w:r w:rsidR="00E07A45" w:rsidRPr="00C65FCF">
        <w:rPr>
          <w:rFonts w:hint="eastAsia"/>
          <w:color w:val="000000"/>
          <w:sz w:val="24"/>
        </w:rPr>
        <w:t>为</w:t>
      </w:r>
      <w:r w:rsidRPr="00C65FCF">
        <w:rPr>
          <w:rFonts w:hint="eastAsia"/>
          <w:color w:val="000000"/>
          <w:sz w:val="24"/>
        </w:rPr>
        <w:t>“交银双利”</w:t>
      </w:r>
      <w:r w:rsidR="00D21DEB" w:rsidRPr="00C65FCF">
        <w:rPr>
          <w:rFonts w:hint="eastAsia"/>
          <w:color w:val="000000"/>
          <w:sz w:val="24"/>
        </w:rPr>
        <w:t>，</w:t>
      </w:r>
      <w:r w:rsidRPr="00C65FCF">
        <w:rPr>
          <w:rFonts w:hint="eastAsia"/>
          <w:color w:val="000000"/>
          <w:sz w:val="24"/>
        </w:rPr>
        <w:t>A</w:t>
      </w:r>
      <w:r w:rsidRPr="00C65FCF">
        <w:rPr>
          <w:rFonts w:hint="eastAsia"/>
          <w:color w:val="000000"/>
          <w:sz w:val="24"/>
        </w:rPr>
        <w:t>类基金份额代码：</w:t>
      </w:r>
      <w:r w:rsidRPr="00C65FCF">
        <w:rPr>
          <w:rFonts w:hint="eastAsia"/>
          <w:color w:val="000000"/>
          <w:sz w:val="24"/>
        </w:rPr>
        <w:t>519683</w:t>
      </w:r>
      <w:r w:rsidRPr="00C65FCF">
        <w:rPr>
          <w:rFonts w:hint="eastAsia"/>
          <w:color w:val="000000"/>
          <w:sz w:val="24"/>
        </w:rPr>
        <w:t>，</w:t>
      </w:r>
      <w:r w:rsidRPr="00C65FCF">
        <w:rPr>
          <w:rFonts w:hint="eastAsia"/>
          <w:color w:val="000000"/>
          <w:sz w:val="24"/>
        </w:rPr>
        <w:t>C</w:t>
      </w:r>
      <w:r w:rsidRPr="00C65FCF">
        <w:rPr>
          <w:rFonts w:hint="eastAsia"/>
          <w:color w:val="000000"/>
          <w:sz w:val="24"/>
        </w:rPr>
        <w:t>类基金份额代码：</w:t>
      </w:r>
      <w:r w:rsidRPr="00C65FCF">
        <w:rPr>
          <w:rFonts w:hint="eastAsia"/>
          <w:color w:val="000000"/>
          <w:sz w:val="24"/>
        </w:rPr>
        <w:t>519685</w:t>
      </w:r>
      <w:r w:rsidRPr="00C65FCF">
        <w:rPr>
          <w:rFonts w:hint="eastAsia"/>
          <w:color w:val="000000"/>
          <w:sz w:val="24"/>
        </w:rPr>
        <w:t>）</w:t>
      </w:r>
      <w:r w:rsidR="00B965D5" w:rsidRPr="00C65FCF">
        <w:rPr>
          <w:rFonts w:hint="eastAsia"/>
          <w:color w:val="000000"/>
          <w:sz w:val="24"/>
        </w:rPr>
        <w:t>、</w:t>
      </w:r>
      <w:r w:rsidR="00B965D5" w:rsidRPr="00C65FCF">
        <w:rPr>
          <w:rFonts w:ascii="宋体" w:hAnsi="宋体" w:hint="eastAsia"/>
          <w:sz w:val="24"/>
          <w:szCs w:val="18"/>
        </w:rPr>
        <w:t>交银施罗德纯债债券型发起式证券投资基金</w:t>
      </w:r>
      <w:r w:rsidR="00B965D5" w:rsidRPr="00C65FCF">
        <w:rPr>
          <w:rFonts w:hint="eastAsia"/>
          <w:color w:val="000000"/>
          <w:sz w:val="24"/>
        </w:rPr>
        <w:t>A</w:t>
      </w:r>
      <w:r w:rsidR="00B965D5" w:rsidRPr="00C65FCF">
        <w:rPr>
          <w:rFonts w:hint="eastAsia"/>
          <w:color w:val="000000"/>
          <w:sz w:val="24"/>
        </w:rPr>
        <w:t>类基金份额、</w:t>
      </w:r>
      <w:r w:rsidR="00B965D5" w:rsidRPr="00C65FCF">
        <w:rPr>
          <w:rFonts w:hint="eastAsia"/>
          <w:color w:val="000000"/>
          <w:sz w:val="24"/>
        </w:rPr>
        <w:t>C</w:t>
      </w:r>
      <w:r w:rsidR="00B965D5" w:rsidRPr="00C65FCF">
        <w:rPr>
          <w:rFonts w:hint="eastAsia"/>
          <w:color w:val="000000"/>
          <w:sz w:val="24"/>
        </w:rPr>
        <w:t>类基金份额</w:t>
      </w:r>
      <w:r w:rsidR="00B965D5" w:rsidRPr="00C65FCF">
        <w:rPr>
          <w:rFonts w:ascii="宋体" w:hAnsi="宋体" w:hint="eastAsia"/>
          <w:sz w:val="24"/>
          <w:szCs w:val="18"/>
        </w:rPr>
        <w:t>（以下简称为“交银纯债”</w:t>
      </w:r>
      <w:r w:rsidR="00D21DEB" w:rsidRPr="00C65FCF">
        <w:rPr>
          <w:rFonts w:ascii="宋体" w:hAnsi="宋体" w:hint="eastAsia"/>
          <w:sz w:val="24"/>
          <w:szCs w:val="18"/>
        </w:rPr>
        <w:t>，</w:t>
      </w:r>
      <w:r w:rsidR="00B965D5" w:rsidRPr="00C65FCF">
        <w:rPr>
          <w:sz w:val="24"/>
          <w:szCs w:val="18"/>
        </w:rPr>
        <w:t>A</w:t>
      </w:r>
      <w:r w:rsidR="00B965D5" w:rsidRPr="00C65FCF">
        <w:rPr>
          <w:sz w:val="24"/>
          <w:szCs w:val="18"/>
        </w:rPr>
        <w:t>类基金份额</w:t>
      </w:r>
      <w:r w:rsidR="00B965D5" w:rsidRPr="00C65FCF">
        <w:rPr>
          <w:rFonts w:ascii="宋体" w:hAnsi="宋体" w:hint="eastAsia"/>
          <w:sz w:val="24"/>
          <w:szCs w:val="18"/>
        </w:rPr>
        <w:t>代码：</w:t>
      </w:r>
      <w:r w:rsidR="00B965D5" w:rsidRPr="00C65FCF">
        <w:rPr>
          <w:sz w:val="24"/>
          <w:szCs w:val="18"/>
        </w:rPr>
        <w:t>519718</w:t>
      </w:r>
      <w:r w:rsidR="00B965D5" w:rsidRPr="00C65FCF">
        <w:rPr>
          <w:rFonts w:hint="eastAsia"/>
          <w:sz w:val="24"/>
          <w:szCs w:val="18"/>
        </w:rPr>
        <w:t>，</w:t>
      </w:r>
      <w:r w:rsidR="00B965D5" w:rsidRPr="00C65FCF">
        <w:rPr>
          <w:sz w:val="24"/>
          <w:szCs w:val="18"/>
        </w:rPr>
        <w:t>C</w:t>
      </w:r>
      <w:r w:rsidR="00B965D5" w:rsidRPr="00C65FCF">
        <w:rPr>
          <w:sz w:val="24"/>
          <w:szCs w:val="18"/>
        </w:rPr>
        <w:t>类基金份额</w:t>
      </w:r>
      <w:r w:rsidR="00B965D5" w:rsidRPr="00C65FCF">
        <w:rPr>
          <w:rFonts w:ascii="宋体" w:hAnsi="宋体" w:hint="eastAsia"/>
          <w:sz w:val="24"/>
          <w:szCs w:val="18"/>
        </w:rPr>
        <w:t>代码</w:t>
      </w:r>
      <w:r w:rsidR="00B965D5" w:rsidRPr="00C65FCF">
        <w:rPr>
          <w:sz w:val="24"/>
          <w:szCs w:val="18"/>
        </w:rPr>
        <w:t>：</w:t>
      </w:r>
      <w:r w:rsidR="00B965D5" w:rsidRPr="00C65FCF">
        <w:rPr>
          <w:sz w:val="24"/>
          <w:szCs w:val="18"/>
        </w:rPr>
        <w:t>519720</w:t>
      </w:r>
      <w:r w:rsidR="00B965D5" w:rsidRPr="00C65FCF">
        <w:rPr>
          <w:rFonts w:ascii="宋体" w:hAnsi="宋体" w:hint="eastAsia"/>
          <w:sz w:val="24"/>
          <w:szCs w:val="18"/>
        </w:rPr>
        <w:t>）</w:t>
      </w:r>
      <w:r w:rsidR="00A31C3A" w:rsidRPr="00C65FCF">
        <w:rPr>
          <w:rFonts w:hint="eastAsia"/>
          <w:color w:val="000000"/>
          <w:sz w:val="24"/>
        </w:rPr>
        <w:t>、</w:t>
      </w:r>
      <w:r w:rsidR="00A31C3A" w:rsidRPr="00C65FCF">
        <w:rPr>
          <w:rFonts w:ascii="宋体" w:hAnsi="宋体" w:hint="eastAsia"/>
          <w:sz w:val="24"/>
          <w:szCs w:val="18"/>
        </w:rPr>
        <w:t>交银施罗德双轮动债券型证券投资基金</w:t>
      </w:r>
      <w:r w:rsidR="00A31C3A" w:rsidRPr="00C65FCF">
        <w:rPr>
          <w:rFonts w:hint="eastAsia"/>
          <w:color w:val="000000"/>
          <w:sz w:val="24"/>
        </w:rPr>
        <w:t>A</w:t>
      </w:r>
      <w:r w:rsidR="00A31C3A" w:rsidRPr="00C65FCF">
        <w:rPr>
          <w:rFonts w:hint="eastAsia"/>
          <w:color w:val="000000"/>
          <w:sz w:val="24"/>
        </w:rPr>
        <w:t>类基金份额、</w:t>
      </w:r>
      <w:r w:rsidR="00A31C3A" w:rsidRPr="00C65FCF">
        <w:rPr>
          <w:rFonts w:hint="eastAsia"/>
          <w:color w:val="000000"/>
          <w:sz w:val="24"/>
        </w:rPr>
        <w:t>C</w:t>
      </w:r>
      <w:r w:rsidR="00A31C3A" w:rsidRPr="00C65FCF">
        <w:rPr>
          <w:rFonts w:hint="eastAsia"/>
          <w:color w:val="000000"/>
          <w:sz w:val="24"/>
        </w:rPr>
        <w:t>类基金份额</w:t>
      </w:r>
      <w:r w:rsidR="00A31C3A" w:rsidRPr="00C65FCF">
        <w:rPr>
          <w:rFonts w:ascii="宋体" w:hAnsi="宋体" w:hint="eastAsia"/>
          <w:sz w:val="24"/>
          <w:szCs w:val="18"/>
        </w:rPr>
        <w:t>（以下简称为“交银双轮动”，</w:t>
      </w:r>
      <w:r w:rsidR="00A31C3A" w:rsidRPr="00C65FCF">
        <w:rPr>
          <w:sz w:val="24"/>
          <w:szCs w:val="18"/>
        </w:rPr>
        <w:t>A</w:t>
      </w:r>
      <w:r w:rsidR="00A31C3A" w:rsidRPr="00C65FCF">
        <w:rPr>
          <w:sz w:val="24"/>
          <w:szCs w:val="18"/>
        </w:rPr>
        <w:t>类基金份额</w:t>
      </w:r>
      <w:r w:rsidR="00A31C3A" w:rsidRPr="00C65FCF">
        <w:rPr>
          <w:rFonts w:ascii="宋体" w:hAnsi="宋体" w:hint="eastAsia"/>
          <w:sz w:val="24"/>
          <w:szCs w:val="18"/>
        </w:rPr>
        <w:t>代码：</w:t>
      </w:r>
      <w:r w:rsidR="00A31C3A" w:rsidRPr="00C65FCF">
        <w:rPr>
          <w:sz w:val="24"/>
          <w:szCs w:val="18"/>
        </w:rPr>
        <w:t>5197</w:t>
      </w:r>
      <w:r w:rsidR="00A31C3A" w:rsidRPr="00C65FCF">
        <w:rPr>
          <w:rFonts w:hint="eastAsia"/>
          <w:sz w:val="24"/>
          <w:szCs w:val="18"/>
        </w:rPr>
        <w:t>23</w:t>
      </w:r>
      <w:r w:rsidR="00A31C3A" w:rsidRPr="00C65FCF">
        <w:rPr>
          <w:rFonts w:hint="eastAsia"/>
          <w:sz w:val="24"/>
          <w:szCs w:val="18"/>
        </w:rPr>
        <w:t>，</w:t>
      </w:r>
      <w:r w:rsidR="00A31C3A" w:rsidRPr="00C65FCF">
        <w:rPr>
          <w:sz w:val="24"/>
          <w:szCs w:val="18"/>
        </w:rPr>
        <w:t>C</w:t>
      </w:r>
      <w:r w:rsidR="00A31C3A" w:rsidRPr="00C65FCF">
        <w:rPr>
          <w:sz w:val="24"/>
          <w:szCs w:val="18"/>
        </w:rPr>
        <w:t>类基金份额</w:t>
      </w:r>
      <w:r w:rsidR="00A31C3A" w:rsidRPr="00C65FCF">
        <w:rPr>
          <w:rFonts w:ascii="宋体" w:hAnsi="宋体" w:hint="eastAsia"/>
          <w:sz w:val="24"/>
          <w:szCs w:val="18"/>
        </w:rPr>
        <w:t>代码</w:t>
      </w:r>
      <w:r w:rsidR="00A31C3A" w:rsidRPr="00C65FCF">
        <w:rPr>
          <w:sz w:val="24"/>
          <w:szCs w:val="18"/>
        </w:rPr>
        <w:t>：</w:t>
      </w:r>
      <w:r w:rsidR="00A31C3A" w:rsidRPr="00C65FCF">
        <w:rPr>
          <w:sz w:val="24"/>
          <w:szCs w:val="18"/>
        </w:rPr>
        <w:t>51972</w:t>
      </w:r>
      <w:r w:rsidR="00A31C3A" w:rsidRPr="00C65FCF">
        <w:rPr>
          <w:rFonts w:hint="eastAsia"/>
          <w:sz w:val="24"/>
          <w:szCs w:val="18"/>
        </w:rPr>
        <w:t>5</w:t>
      </w:r>
      <w:r w:rsidR="00A31C3A" w:rsidRPr="00C65FCF">
        <w:rPr>
          <w:rFonts w:ascii="宋体" w:hAnsi="宋体" w:hint="eastAsia"/>
          <w:sz w:val="24"/>
          <w:szCs w:val="18"/>
        </w:rPr>
        <w:t>）</w:t>
      </w:r>
      <w:r w:rsidR="00697670" w:rsidRPr="00C65FCF">
        <w:rPr>
          <w:rFonts w:hint="eastAsia"/>
          <w:color w:val="000000"/>
          <w:sz w:val="24"/>
        </w:rPr>
        <w:t>、</w:t>
      </w:r>
      <w:r w:rsidR="00697670">
        <w:rPr>
          <w:rFonts w:hint="eastAsia"/>
          <w:color w:val="000000"/>
          <w:sz w:val="24"/>
        </w:rPr>
        <w:t>交银施罗德定期支付月月丰债券型证券投资基金</w:t>
      </w:r>
      <w:r w:rsidR="00697670">
        <w:rPr>
          <w:rFonts w:hint="eastAsia"/>
          <w:color w:val="000000"/>
          <w:sz w:val="24"/>
        </w:rPr>
        <w:t>A</w:t>
      </w:r>
      <w:r w:rsidR="00697670">
        <w:rPr>
          <w:rFonts w:hint="eastAsia"/>
          <w:color w:val="000000"/>
          <w:sz w:val="24"/>
        </w:rPr>
        <w:t>类基金份额、</w:t>
      </w:r>
      <w:r w:rsidR="00697670">
        <w:rPr>
          <w:rFonts w:hint="eastAsia"/>
          <w:color w:val="000000"/>
          <w:sz w:val="24"/>
        </w:rPr>
        <w:t>C</w:t>
      </w:r>
      <w:r w:rsidR="00697670">
        <w:rPr>
          <w:rFonts w:hint="eastAsia"/>
          <w:color w:val="000000"/>
          <w:sz w:val="24"/>
        </w:rPr>
        <w:t>类基金份额（以下简称为“交银月月丰”，</w:t>
      </w:r>
      <w:r w:rsidR="00697670">
        <w:rPr>
          <w:rFonts w:hint="eastAsia"/>
          <w:color w:val="000000"/>
          <w:sz w:val="24"/>
        </w:rPr>
        <w:t>A</w:t>
      </w:r>
      <w:r w:rsidR="00697670">
        <w:rPr>
          <w:rFonts w:hint="eastAsia"/>
          <w:color w:val="000000"/>
          <w:sz w:val="24"/>
        </w:rPr>
        <w:t>类基金份额代码：</w:t>
      </w:r>
      <w:r w:rsidR="00697670">
        <w:rPr>
          <w:rFonts w:hint="eastAsia"/>
          <w:color w:val="000000"/>
          <w:sz w:val="24"/>
        </w:rPr>
        <w:t>519730</w:t>
      </w:r>
      <w:r w:rsidR="00697670">
        <w:rPr>
          <w:rFonts w:hint="eastAsia"/>
          <w:color w:val="000000"/>
          <w:sz w:val="24"/>
        </w:rPr>
        <w:t>，</w:t>
      </w:r>
      <w:r w:rsidR="00697670">
        <w:rPr>
          <w:rFonts w:hint="eastAsia"/>
          <w:color w:val="000000"/>
          <w:sz w:val="24"/>
        </w:rPr>
        <w:t>C</w:t>
      </w:r>
      <w:r w:rsidR="00697670">
        <w:rPr>
          <w:rFonts w:hint="eastAsia"/>
          <w:color w:val="000000"/>
          <w:sz w:val="24"/>
        </w:rPr>
        <w:t>类</w:t>
      </w:r>
      <w:r w:rsidR="00697670">
        <w:rPr>
          <w:rFonts w:hint="eastAsia"/>
          <w:color w:val="000000"/>
          <w:sz w:val="24"/>
        </w:rPr>
        <w:lastRenderedPageBreak/>
        <w:t>基金份额代码：</w:t>
      </w:r>
      <w:r w:rsidR="00697670">
        <w:rPr>
          <w:rFonts w:hint="eastAsia"/>
          <w:color w:val="000000"/>
          <w:sz w:val="24"/>
        </w:rPr>
        <w:t>519731</w:t>
      </w:r>
      <w:r w:rsidR="00697670">
        <w:rPr>
          <w:rFonts w:hint="eastAsia"/>
          <w:color w:val="000000"/>
          <w:sz w:val="24"/>
        </w:rPr>
        <w:t>）、</w:t>
      </w:r>
      <w:r w:rsidR="00697670" w:rsidRPr="00765C11">
        <w:rPr>
          <w:rFonts w:ascii="宋体" w:hAnsi="宋体" w:hint="eastAsia"/>
          <w:sz w:val="24"/>
          <w:szCs w:val="18"/>
        </w:rPr>
        <w:t>交银施罗德</w:t>
      </w:r>
      <w:r w:rsidR="00697670">
        <w:rPr>
          <w:rFonts w:ascii="宋体" w:hAnsi="宋体" w:hint="eastAsia"/>
          <w:sz w:val="24"/>
          <w:szCs w:val="18"/>
        </w:rPr>
        <w:t>强化回报</w:t>
      </w:r>
      <w:r w:rsidR="00697670" w:rsidRPr="00765C11">
        <w:rPr>
          <w:rFonts w:ascii="宋体" w:hAnsi="宋体" w:hint="eastAsia"/>
          <w:sz w:val="24"/>
          <w:szCs w:val="18"/>
        </w:rPr>
        <w:t>债券型证券投资基金</w:t>
      </w:r>
      <w:r w:rsidR="00697670" w:rsidRPr="002E77D1">
        <w:rPr>
          <w:rFonts w:hint="eastAsia"/>
          <w:color w:val="000000"/>
          <w:sz w:val="24"/>
        </w:rPr>
        <w:t>A</w:t>
      </w:r>
      <w:r w:rsidR="00697670" w:rsidRPr="002E77D1">
        <w:rPr>
          <w:rFonts w:hint="eastAsia"/>
          <w:color w:val="000000"/>
          <w:sz w:val="24"/>
        </w:rPr>
        <w:t>类基金份额、</w:t>
      </w:r>
      <w:r w:rsidR="00697670" w:rsidRPr="002E77D1">
        <w:rPr>
          <w:rFonts w:hint="eastAsia"/>
          <w:color w:val="000000"/>
          <w:sz w:val="24"/>
        </w:rPr>
        <w:t>C</w:t>
      </w:r>
      <w:r w:rsidR="00697670" w:rsidRPr="002E77D1">
        <w:rPr>
          <w:rFonts w:hint="eastAsia"/>
          <w:color w:val="000000"/>
          <w:sz w:val="24"/>
        </w:rPr>
        <w:t>类基金份额</w:t>
      </w:r>
      <w:r w:rsidR="00697670">
        <w:rPr>
          <w:rFonts w:ascii="宋体" w:hAnsi="宋体" w:hint="eastAsia"/>
          <w:sz w:val="24"/>
          <w:szCs w:val="18"/>
        </w:rPr>
        <w:t>（</w:t>
      </w:r>
      <w:r w:rsidR="00697670" w:rsidRPr="00132250">
        <w:rPr>
          <w:rFonts w:ascii="宋体" w:hAnsi="宋体" w:hint="eastAsia"/>
          <w:sz w:val="24"/>
          <w:szCs w:val="18"/>
        </w:rPr>
        <w:t>以下简称</w:t>
      </w:r>
      <w:r w:rsidR="00697670">
        <w:rPr>
          <w:rFonts w:ascii="宋体" w:hAnsi="宋体" w:hint="eastAsia"/>
          <w:sz w:val="24"/>
          <w:szCs w:val="18"/>
        </w:rPr>
        <w:t>为</w:t>
      </w:r>
      <w:r w:rsidR="00697670" w:rsidRPr="00132250">
        <w:rPr>
          <w:rFonts w:ascii="宋体" w:hAnsi="宋体" w:hint="eastAsia"/>
          <w:sz w:val="24"/>
          <w:szCs w:val="18"/>
        </w:rPr>
        <w:t>“交银</w:t>
      </w:r>
      <w:r w:rsidR="00697670">
        <w:rPr>
          <w:rFonts w:ascii="宋体" w:hAnsi="宋体" w:hint="eastAsia"/>
          <w:sz w:val="24"/>
          <w:szCs w:val="18"/>
        </w:rPr>
        <w:t>强化回报</w:t>
      </w:r>
      <w:r w:rsidR="00697670" w:rsidRPr="00132250">
        <w:rPr>
          <w:rFonts w:ascii="宋体" w:hAnsi="宋体" w:hint="eastAsia"/>
          <w:sz w:val="24"/>
          <w:szCs w:val="18"/>
        </w:rPr>
        <w:t>”</w:t>
      </w:r>
      <w:r w:rsidR="00697670">
        <w:rPr>
          <w:rFonts w:ascii="宋体" w:hAnsi="宋体" w:hint="eastAsia"/>
          <w:sz w:val="24"/>
          <w:szCs w:val="18"/>
        </w:rPr>
        <w:t>，</w:t>
      </w:r>
      <w:r w:rsidR="00697670" w:rsidRPr="000243C0">
        <w:rPr>
          <w:sz w:val="24"/>
          <w:szCs w:val="18"/>
        </w:rPr>
        <w:t>A</w:t>
      </w:r>
      <w:r w:rsidR="00697670" w:rsidRPr="000243C0">
        <w:rPr>
          <w:sz w:val="24"/>
          <w:szCs w:val="18"/>
        </w:rPr>
        <w:t>类基金份额</w:t>
      </w:r>
      <w:r w:rsidR="00697670" w:rsidRPr="00132250">
        <w:rPr>
          <w:rFonts w:ascii="宋体" w:hAnsi="宋体" w:hint="eastAsia"/>
          <w:sz w:val="24"/>
          <w:szCs w:val="18"/>
        </w:rPr>
        <w:t>代码</w:t>
      </w:r>
      <w:r w:rsidR="00697670">
        <w:rPr>
          <w:rFonts w:ascii="宋体" w:hAnsi="宋体" w:hint="eastAsia"/>
          <w:sz w:val="24"/>
          <w:szCs w:val="18"/>
        </w:rPr>
        <w:t>：</w:t>
      </w:r>
      <w:r w:rsidR="00697670" w:rsidRPr="000243C0">
        <w:rPr>
          <w:sz w:val="24"/>
          <w:szCs w:val="18"/>
        </w:rPr>
        <w:t>5197</w:t>
      </w:r>
      <w:r w:rsidR="00697670">
        <w:rPr>
          <w:rFonts w:hint="eastAsia"/>
          <w:sz w:val="24"/>
          <w:szCs w:val="18"/>
        </w:rPr>
        <w:t>33</w:t>
      </w:r>
      <w:r w:rsidR="00697670">
        <w:rPr>
          <w:rFonts w:hint="eastAsia"/>
          <w:sz w:val="24"/>
          <w:szCs w:val="18"/>
        </w:rPr>
        <w:t>，</w:t>
      </w:r>
      <w:r w:rsidR="00697670" w:rsidRPr="000243C0">
        <w:rPr>
          <w:sz w:val="24"/>
          <w:szCs w:val="18"/>
        </w:rPr>
        <w:t>C</w:t>
      </w:r>
      <w:r w:rsidR="00697670" w:rsidRPr="000243C0">
        <w:rPr>
          <w:sz w:val="24"/>
          <w:szCs w:val="18"/>
        </w:rPr>
        <w:t>类基金份额</w:t>
      </w:r>
      <w:r w:rsidR="00697670" w:rsidRPr="00132250">
        <w:rPr>
          <w:rFonts w:ascii="宋体" w:hAnsi="宋体" w:hint="eastAsia"/>
          <w:sz w:val="24"/>
          <w:szCs w:val="18"/>
        </w:rPr>
        <w:t>代码</w:t>
      </w:r>
      <w:r w:rsidR="00697670" w:rsidRPr="000243C0">
        <w:rPr>
          <w:sz w:val="24"/>
          <w:szCs w:val="18"/>
        </w:rPr>
        <w:t>：</w:t>
      </w:r>
      <w:r w:rsidR="00697670" w:rsidRPr="000243C0">
        <w:rPr>
          <w:sz w:val="24"/>
          <w:szCs w:val="18"/>
        </w:rPr>
        <w:t>5197</w:t>
      </w:r>
      <w:r w:rsidR="00697670">
        <w:rPr>
          <w:rFonts w:hint="eastAsia"/>
          <w:sz w:val="24"/>
          <w:szCs w:val="18"/>
        </w:rPr>
        <w:t>35</w:t>
      </w:r>
      <w:r w:rsidR="00697670">
        <w:rPr>
          <w:rFonts w:ascii="宋体" w:hAnsi="宋体" w:hint="eastAsia"/>
          <w:sz w:val="24"/>
          <w:szCs w:val="18"/>
        </w:rPr>
        <w:t>）</w:t>
      </w:r>
      <w:r w:rsidRPr="002E77D1">
        <w:rPr>
          <w:rFonts w:hint="eastAsia"/>
          <w:color w:val="000000"/>
          <w:sz w:val="24"/>
        </w:rPr>
        <w:t>之间的转换业务。</w:t>
      </w:r>
    </w:p>
    <w:p w:rsidR="004F66FA" w:rsidRPr="002E77D1" w:rsidRDefault="00C249F3" w:rsidP="004F66FA">
      <w:pPr>
        <w:spacing w:line="360" w:lineRule="auto"/>
        <w:ind w:firstLineChars="200" w:firstLine="480"/>
        <w:rPr>
          <w:color w:val="000000"/>
          <w:sz w:val="24"/>
        </w:rPr>
      </w:pPr>
      <w:r w:rsidRPr="002E77D1">
        <w:rPr>
          <w:rFonts w:hint="eastAsia"/>
          <w:color w:val="000000"/>
          <w:sz w:val="24"/>
        </w:rPr>
        <w:t>本基金管理人</w:t>
      </w:r>
      <w:r w:rsidR="004F66FA" w:rsidRPr="002E77D1">
        <w:rPr>
          <w:rFonts w:hint="eastAsia"/>
          <w:color w:val="000000"/>
          <w:sz w:val="24"/>
        </w:rPr>
        <w:t>今后发行的开放式基金将根据具体情况确定是否适用于上述业务。</w:t>
      </w:r>
    </w:p>
    <w:p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2.日常转换业务的办理时间</w:t>
      </w:r>
    </w:p>
    <w:p w:rsidR="004F66FA" w:rsidRPr="002E77D1" w:rsidRDefault="004F66FA" w:rsidP="004F66FA">
      <w:pPr>
        <w:spacing w:line="360" w:lineRule="auto"/>
        <w:ind w:firstLineChars="200" w:firstLine="480"/>
        <w:rPr>
          <w:color w:val="000000"/>
          <w:sz w:val="24"/>
        </w:rPr>
      </w:pPr>
      <w:r w:rsidRPr="002E77D1">
        <w:rPr>
          <w:rFonts w:hint="eastAsia"/>
          <w:color w:val="000000"/>
          <w:sz w:val="24"/>
        </w:rPr>
        <w:t>本业务的申请受理时间与</w:t>
      </w:r>
      <w:r w:rsidR="00C249F3" w:rsidRPr="002E77D1">
        <w:rPr>
          <w:rFonts w:hint="eastAsia"/>
          <w:color w:val="000000"/>
          <w:sz w:val="24"/>
        </w:rPr>
        <w:t>本基金管理人</w:t>
      </w:r>
      <w:r w:rsidRPr="002E77D1">
        <w:rPr>
          <w:rFonts w:hint="eastAsia"/>
          <w:color w:val="000000"/>
          <w:sz w:val="24"/>
        </w:rPr>
        <w:t>管理的基金日常申购、赎回业务受理时间相同，为开放日的</w:t>
      </w:r>
      <w:r w:rsidRPr="002E77D1">
        <w:rPr>
          <w:rFonts w:hint="eastAsia"/>
          <w:color w:val="000000"/>
          <w:sz w:val="24"/>
        </w:rPr>
        <w:t>9</w:t>
      </w:r>
      <w:r w:rsidRPr="002E77D1">
        <w:rPr>
          <w:rFonts w:hint="eastAsia"/>
          <w:color w:val="000000"/>
          <w:sz w:val="24"/>
        </w:rPr>
        <w:t>：</w:t>
      </w:r>
      <w:r w:rsidRPr="002E77D1">
        <w:rPr>
          <w:rFonts w:hint="eastAsia"/>
          <w:color w:val="000000"/>
          <w:sz w:val="24"/>
        </w:rPr>
        <w:t>30</w:t>
      </w:r>
      <w:r w:rsidRPr="002E77D1">
        <w:rPr>
          <w:rFonts w:hint="eastAsia"/>
          <w:color w:val="000000"/>
          <w:sz w:val="24"/>
        </w:rPr>
        <w:t>—</w:t>
      </w:r>
      <w:r w:rsidRPr="002E77D1">
        <w:rPr>
          <w:rFonts w:hint="eastAsia"/>
          <w:color w:val="000000"/>
          <w:sz w:val="24"/>
        </w:rPr>
        <w:t>15</w:t>
      </w:r>
      <w:r w:rsidRPr="002E77D1">
        <w:rPr>
          <w:rFonts w:hint="eastAsia"/>
          <w:color w:val="000000"/>
          <w:sz w:val="24"/>
        </w:rPr>
        <w:t>：</w:t>
      </w:r>
      <w:r w:rsidRPr="002E77D1">
        <w:rPr>
          <w:rFonts w:hint="eastAsia"/>
          <w:color w:val="000000"/>
          <w:sz w:val="24"/>
        </w:rPr>
        <w:t>00</w:t>
      </w:r>
      <w:r w:rsidRPr="002E77D1">
        <w:rPr>
          <w:rFonts w:hint="eastAsia"/>
          <w:color w:val="000000"/>
          <w:sz w:val="24"/>
        </w:rPr>
        <w:t>。由于各销售机构的系统差异以及业务安排等原因，开展该业务的时间可能有所不同，</w:t>
      </w:r>
      <w:r w:rsidR="00345FB3" w:rsidRPr="002E77D1">
        <w:rPr>
          <w:rFonts w:hint="eastAsia"/>
          <w:color w:val="000000"/>
          <w:sz w:val="24"/>
        </w:rPr>
        <w:t>投资者</w:t>
      </w:r>
      <w:r w:rsidRPr="002E77D1">
        <w:rPr>
          <w:rFonts w:hint="eastAsia"/>
          <w:color w:val="000000"/>
          <w:sz w:val="24"/>
        </w:rPr>
        <w:t>应以各销售机构公告的时间为准。</w:t>
      </w:r>
    </w:p>
    <w:p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bCs w:val="0"/>
          <w:sz w:val="24"/>
          <w:szCs w:val="24"/>
        </w:rPr>
        <w:t>3.日常转换业务</w:t>
      </w:r>
    </w:p>
    <w:p w:rsidR="004F66FA" w:rsidRPr="002E77D1" w:rsidRDefault="004F66FA" w:rsidP="004F66FA">
      <w:pPr>
        <w:spacing w:line="360" w:lineRule="auto"/>
        <w:rPr>
          <w:b/>
          <w:sz w:val="24"/>
        </w:rPr>
      </w:pPr>
      <w:r w:rsidRPr="002E77D1">
        <w:rPr>
          <w:rFonts w:ascii="宋体" w:hAnsi="宋体"/>
          <w:b/>
          <w:bCs/>
          <w:sz w:val="24"/>
        </w:rPr>
        <w:t>3.1转换费率</w:t>
      </w:r>
    </w:p>
    <w:p w:rsidR="004F66FA" w:rsidRPr="002E77D1" w:rsidRDefault="004F66FA" w:rsidP="004F66FA">
      <w:pPr>
        <w:spacing w:line="36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hint="eastAsia"/>
            <w:sz w:val="24"/>
          </w:rPr>
          <w:t>3.1.1</w:t>
        </w:r>
      </w:smartTag>
      <w:r w:rsidRPr="002E77D1">
        <w:rPr>
          <w:rFonts w:hint="eastAsia"/>
          <w:sz w:val="24"/>
        </w:rPr>
        <w:t xml:space="preserve"> </w:t>
      </w:r>
      <w:r w:rsidRPr="002E77D1">
        <w:rPr>
          <w:rFonts w:hint="eastAsia"/>
          <w:sz w:val="24"/>
        </w:rPr>
        <w:t>每笔基金转换视为一笔赎回和一笔申购，基金转换费用相应由转出基金的赎回费用及转出、转入基金的申购补差费用构成。</w:t>
      </w:r>
      <w:r w:rsidRPr="002E77D1">
        <w:rPr>
          <w:rFonts w:hint="eastAsia"/>
          <w:sz w:val="24"/>
        </w:rPr>
        <w:t xml:space="preserve"> </w:t>
      </w:r>
    </w:p>
    <w:p w:rsidR="004F66FA" w:rsidRPr="002E77D1" w:rsidRDefault="004F66FA" w:rsidP="004F66FA">
      <w:pPr>
        <w:spacing w:line="36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hint="eastAsia"/>
            <w:sz w:val="24"/>
          </w:rPr>
          <w:t>3.1.2</w:t>
        </w:r>
      </w:smartTag>
      <w:r w:rsidRPr="002E77D1">
        <w:rPr>
          <w:rFonts w:hint="eastAsia"/>
          <w:sz w:val="24"/>
        </w:rPr>
        <w:t>转出基金的赎回费用</w:t>
      </w:r>
    </w:p>
    <w:p w:rsidR="004F66FA" w:rsidRPr="002E77D1" w:rsidRDefault="00C35627" w:rsidP="008A366A">
      <w:pPr>
        <w:spacing w:line="360" w:lineRule="auto"/>
        <w:ind w:firstLineChars="200" w:firstLine="480"/>
        <w:rPr>
          <w:sz w:val="24"/>
        </w:rPr>
      </w:pPr>
      <w:r w:rsidRPr="00C35627">
        <w:rPr>
          <w:rFonts w:hint="eastAsia"/>
          <w:sz w:val="24"/>
        </w:rPr>
        <w:t>转出基金的赎回费用按照各基金最新的更新招募说明书</w:t>
      </w:r>
      <w:r w:rsidRPr="00F65C44">
        <w:rPr>
          <w:sz w:val="24"/>
        </w:rPr>
        <w:t>及相关公告</w:t>
      </w:r>
      <w:r>
        <w:rPr>
          <w:rFonts w:hint="eastAsia"/>
          <w:sz w:val="24"/>
        </w:rPr>
        <w:t>规定的赎回费率和计费方式收取</w:t>
      </w:r>
      <w:r w:rsidR="004F66FA" w:rsidRPr="002E77D1">
        <w:rPr>
          <w:rFonts w:hint="eastAsia"/>
          <w:sz w:val="24"/>
        </w:rPr>
        <w:t>，赎回费用</w:t>
      </w:r>
      <w:r w:rsidR="001337E9">
        <w:rPr>
          <w:rFonts w:hint="eastAsia"/>
          <w:sz w:val="24"/>
        </w:rPr>
        <w:t>按一定比例</w:t>
      </w:r>
      <w:r w:rsidR="004F66FA" w:rsidRPr="002E77D1">
        <w:rPr>
          <w:rFonts w:hint="eastAsia"/>
          <w:sz w:val="24"/>
        </w:rPr>
        <w:t>归入基金财产</w:t>
      </w:r>
      <w:r w:rsidR="001337E9">
        <w:rPr>
          <w:rFonts w:hint="eastAsia"/>
          <w:sz w:val="24"/>
        </w:rPr>
        <w:t>（收取标准遵循各基金最新的更新招募说明书相关规定）</w:t>
      </w:r>
      <w:r w:rsidR="004F66FA" w:rsidRPr="002E77D1">
        <w:rPr>
          <w:rFonts w:hint="eastAsia"/>
          <w:sz w:val="24"/>
        </w:rPr>
        <w:t>，其余部分用于支付注册登记费等相关手续费。</w:t>
      </w:r>
    </w:p>
    <w:p w:rsidR="004F66FA" w:rsidRPr="002E77D1" w:rsidRDefault="004F66FA" w:rsidP="004F66FA">
      <w:pPr>
        <w:spacing w:line="360" w:lineRule="auto"/>
        <w:ind w:firstLineChars="200" w:firstLine="480"/>
        <w:rPr>
          <w:sz w:val="24"/>
        </w:rPr>
      </w:pPr>
      <w:r w:rsidRPr="002E77D1">
        <w:rPr>
          <w:rFonts w:hint="eastAsia"/>
          <w:sz w:val="24"/>
        </w:rPr>
        <w:t>3.1.3</w:t>
      </w:r>
      <w:r w:rsidRPr="002E77D1">
        <w:rPr>
          <w:rFonts w:hint="eastAsia"/>
          <w:sz w:val="24"/>
        </w:rPr>
        <w:t>转出与转入基金的申购补差费用</w:t>
      </w:r>
    </w:p>
    <w:p w:rsidR="004F66FA" w:rsidRDefault="00C35627" w:rsidP="00C35627">
      <w:pPr>
        <w:spacing w:line="360" w:lineRule="auto"/>
        <w:ind w:firstLineChars="200" w:firstLine="480"/>
        <w:rPr>
          <w:sz w:val="24"/>
        </w:rPr>
      </w:pPr>
      <w:r w:rsidRPr="00C35627">
        <w:rPr>
          <w:rFonts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w:t>
      </w:r>
      <w:r w:rsidR="004F66FA" w:rsidRPr="002E77D1">
        <w:rPr>
          <w:rFonts w:hint="eastAsia"/>
          <w:sz w:val="24"/>
        </w:rPr>
        <w:t>。申购补差费用原则上按照转出确认金额对应分档的转入基金前端申购费率减去转出基金前端申购费率差额进行补差，转出与转入基金的申购补差费率按照转出确认金额分档，并随着转出确认金额递减。</w:t>
      </w:r>
    </w:p>
    <w:p w:rsidR="004F66FA" w:rsidRDefault="004F66FA" w:rsidP="004F66FA">
      <w:pPr>
        <w:spacing w:line="360" w:lineRule="auto"/>
        <w:ind w:firstLineChars="200" w:firstLine="480"/>
        <w:rPr>
          <w:color w:val="000000"/>
          <w:sz w:val="24"/>
        </w:rPr>
      </w:pPr>
      <w:r w:rsidRPr="002E77D1">
        <w:rPr>
          <w:rFonts w:hint="eastAsia"/>
          <w:sz w:val="24"/>
        </w:rPr>
        <w:t>3.1.</w:t>
      </w:r>
      <w:r w:rsidR="00606767">
        <w:rPr>
          <w:rFonts w:hint="eastAsia"/>
          <w:sz w:val="24"/>
        </w:rPr>
        <w:t>4</w:t>
      </w:r>
      <w:r w:rsidR="00123A38" w:rsidRPr="002E77D1">
        <w:rPr>
          <w:rFonts w:hint="eastAsia"/>
          <w:sz w:val="24"/>
        </w:rPr>
        <w:t xml:space="preserve"> </w:t>
      </w:r>
      <w:r w:rsidR="00A94DE2">
        <w:rPr>
          <w:rFonts w:hint="eastAsia"/>
          <w:sz w:val="24"/>
        </w:rPr>
        <w:t>具体转换业务规则、</w:t>
      </w:r>
      <w:r w:rsidR="00F31E47">
        <w:rPr>
          <w:rFonts w:hint="eastAsia"/>
          <w:sz w:val="24"/>
        </w:rPr>
        <w:t>程序和数额限制，以及</w:t>
      </w:r>
      <w:r w:rsidRPr="002E77D1">
        <w:rPr>
          <w:rFonts w:hint="eastAsia"/>
          <w:sz w:val="24"/>
        </w:rPr>
        <w:t>转换费率水平</w:t>
      </w:r>
      <w:r w:rsidR="00CB4BBF">
        <w:rPr>
          <w:rFonts w:hint="eastAsia"/>
          <w:sz w:val="24"/>
        </w:rPr>
        <w:t>、</w:t>
      </w:r>
      <w:r w:rsidR="00CB4BBF" w:rsidRPr="002E77D1">
        <w:rPr>
          <w:rFonts w:hint="eastAsia"/>
          <w:sz w:val="24"/>
        </w:rPr>
        <w:t>基金转换份额的计算公式和举例</w:t>
      </w:r>
      <w:r w:rsidRPr="002E77D1">
        <w:rPr>
          <w:rFonts w:hint="eastAsia"/>
          <w:sz w:val="24"/>
        </w:rPr>
        <w:t>请参见</w:t>
      </w:r>
      <w:r w:rsidR="00C249F3" w:rsidRPr="002E77D1">
        <w:rPr>
          <w:rFonts w:hint="eastAsia"/>
          <w:sz w:val="24"/>
        </w:rPr>
        <w:t>本基金管理人</w:t>
      </w:r>
      <w:r w:rsidRPr="002E77D1">
        <w:rPr>
          <w:rFonts w:hint="eastAsia"/>
          <w:sz w:val="24"/>
        </w:rPr>
        <w:t>网站（</w:t>
      </w:r>
      <w:r w:rsidRPr="002E77D1">
        <w:rPr>
          <w:sz w:val="24"/>
        </w:rPr>
        <w:t>www.fund</w:t>
      </w:r>
      <w:r w:rsidR="00697670">
        <w:rPr>
          <w:rFonts w:hint="eastAsia"/>
          <w:sz w:val="24"/>
        </w:rPr>
        <w:t>001</w:t>
      </w:r>
      <w:r w:rsidRPr="002E77D1">
        <w:rPr>
          <w:sz w:val="24"/>
        </w:rPr>
        <w:t>.com</w:t>
      </w:r>
      <w:r w:rsidRPr="002E77D1">
        <w:rPr>
          <w:rFonts w:hint="eastAsia"/>
          <w:sz w:val="24"/>
        </w:rPr>
        <w:t>，</w:t>
      </w:r>
      <w:hyperlink r:id="rId7" w:history="1">
        <w:r w:rsidRPr="002E77D1">
          <w:rPr>
            <w:sz w:val="24"/>
          </w:rPr>
          <w:t>www.bocomschroder.com</w:t>
        </w:r>
      </w:hyperlink>
      <w:r w:rsidRPr="002E77D1">
        <w:rPr>
          <w:rFonts w:hint="eastAsia"/>
          <w:sz w:val="24"/>
        </w:rPr>
        <w:t>）列示的</w:t>
      </w:r>
      <w:r w:rsidR="00C05E88">
        <w:rPr>
          <w:rFonts w:hint="eastAsia"/>
          <w:sz w:val="24"/>
        </w:rPr>
        <w:t>相关</w:t>
      </w:r>
      <w:r w:rsidR="00A94DE2">
        <w:rPr>
          <w:rFonts w:hint="eastAsia"/>
          <w:sz w:val="24"/>
        </w:rPr>
        <w:t>基金转换业务规则、</w:t>
      </w:r>
      <w:r w:rsidRPr="002E77D1">
        <w:rPr>
          <w:rFonts w:hint="eastAsia"/>
          <w:sz w:val="24"/>
        </w:rPr>
        <w:t>转换费率表或相关公</w:t>
      </w:r>
      <w:r w:rsidRPr="002E77D1">
        <w:rPr>
          <w:rFonts w:hint="eastAsia"/>
          <w:sz w:val="24"/>
        </w:rPr>
        <w:lastRenderedPageBreak/>
        <w:t>告。</w:t>
      </w:r>
    </w:p>
    <w:p w:rsidR="004F66FA" w:rsidRPr="002E77D1" w:rsidRDefault="004F66FA" w:rsidP="004F66FA">
      <w:pPr>
        <w:spacing w:line="360" w:lineRule="auto"/>
        <w:ind w:firstLineChars="200" w:firstLine="480"/>
        <w:rPr>
          <w:sz w:val="24"/>
        </w:rPr>
      </w:pPr>
      <w:r w:rsidRPr="002E77D1">
        <w:rPr>
          <w:sz w:val="24"/>
        </w:rPr>
        <w:t>3.1.</w:t>
      </w:r>
      <w:r w:rsidR="00606767">
        <w:rPr>
          <w:rFonts w:hint="eastAsia"/>
          <w:sz w:val="24"/>
        </w:rPr>
        <w:t>5</w:t>
      </w:r>
      <w:r w:rsidR="00123A38" w:rsidRPr="002E77D1">
        <w:rPr>
          <w:sz w:val="24"/>
        </w:rPr>
        <w:t xml:space="preserve"> </w:t>
      </w:r>
      <w:r w:rsidRPr="002E77D1">
        <w:rPr>
          <w:rFonts w:hint="eastAsia"/>
          <w:sz w:val="24"/>
        </w:rPr>
        <w:t>本基金管理人可以根据法律法规及基金合同的规定对上述转换费用收费方式和费率进行调整，并应于调整后的收费方式和费率实施前依照《</w:t>
      </w:r>
      <w:r w:rsidR="00023291" w:rsidRPr="002E77D1">
        <w:rPr>
          <w:rFonts w:hint="eastAsia"/>
          <w:sz w:val="24"/>
        </w:rPr>
        <w:t>证券投资基金信息披露管理办法</w:t>
      </w:r>
      <w:r w:rsidRPr="002E77D1">
        <w:rPr>
          <w:rFonts w:hint="eastAsia"/>
          <w:sz w:val="24"/>
        </w:rPr>
        <w:t>》的有关规定在中国证监会指定媒体上公告。</w:t>
      </w:r>
    </w:p>
    <w:p w:rsidR="004F66FA" w:rsidRPr="002E77D1" w:rsidRDefault="004F66FA" w:rsidP="004F66FA">
      <w:pPr>
        <w:spacing w:line="360" w:lineRule="auto"/>
        <w:rPr>
          <w:rFonts w:ascii="宋体" w:hAnsi="宋体"/>
          <w:b/>
          <w:bCs/>
          <w:sz w:val="24"/>
        </w:rPr>
      </w:pPr>
      <w:r w:rsidRPr="002E77D1">
        <w:rPr>
          <w:rFonts w:ascii="宋体" w:hAnsi="宋体"/>
          <w:b/>
          <w:bCs/>
          <w:sz w:val="24"/>
        </w:rPr>
        <w:t>3.2 其他与转换相关的事项</w:t>
      </w:r>
    </w:p>
    <w:p w:rsidR="004F66FA" w:rsidRPr="002E77D1" w:rsidRDefault="004F66FA" w:rsidP="004F66FA">
      <w:pPr>
        <w:spacing w:line="360" w:lineRule="auto"/>
        <w:ind w:firstLineChars="200" w:firstLine="480"/>
        <w:rPr>
          <w:sz w:val="24"/>
        </w:rPr>
      </w:pPr>
      <w:r w:rsidRPr="002E77D1">
        <w:rPr>
          <w:rFonts w:hint="eastAsia"/>
          <w:sz w:val="24"/>
        </w:rPr>
        <w:t>3.2.</w:t>
      </w:r>
      <w:r w:rsidR="00C05E88">
        <w:rPr>
          <w:rFonts w:hint="eastAsia"/>
          <w:sz w:val="24"/>
        </w:rPr>
        <w:t>1</w:t>
      </w:r>
      <w:r w:rsidRPr="002E77D1">
        <w:rPr>
          <w:rFonts w:hint="eastAsia"/>
          <w:sz w:val="24"/>
        </w:rPr>
        <w:t xml:space="preserve"> </w:t>
      </w:r>
      <w:r w:rsidRPr="002E77D1">
        <w:rPr>
          <w:rFonts w:hint="eastAsia"/>
          <w:sz w:val="24"/>
        </w:rPr>
        <w:t>暂停基金转换</w:t>
      </w:r>
      <w:r w:rsidRPr="002E77D1">
        <w:rPr>
          <w:rFonts w:hint="eastAsia"/>
          <w:sz w:val="24"/>
        </w:rPr>
        <w:t xml:space="preserve"> </w:t>
      </w:r>
    </w:p>
    <w:p w:rsidR="004F66FA" w:rsidRPr="002E77D1" w:rsidRDefault="004F66FA" w:rsidP="004F66FA">
      <w:pPr>
        <w:spacing w:line="360" w:lineRule="auto"/>
        <w:ind w:firstLineChars="200" w:firstLine="480"/>
        <w:rPr>
          <w:sz w:val="24"/>
        </w:rPr>
      </w:pPr>
      <w:r w:rsidRPr="002E77D1">
        <w:rPr>
          <w:rFonts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w:t>
      </w:r>
      <w:r w:rsidR="00B76F1E" w:rsidRPr="002E77D1">
        <w:rPr>
          <w:rFonts w:hint="eastAsia"/>
          <w:sz w:val="24"/>
        </w:rPr>
        <w:t>本基金管理人</w:t>
      </w:r>
      <w:r w:rsidRPr="002E77D1">
        <w:rPr>
          <w:rFonts w:hint="eastAsia"/>
          <w:sz w:val="24"/>
        </w:rPr>
        <w:t>发布的相关公告。</w:t>
      </w:r>
    </w:p>
    <w:p w:rsidR="004F66FA" w:rsidRPr="002E77D1" w:rsidRDefault="004F66FA" w:rsidP="004F66FA">
      <w:pPr>
        <w:spacing w:line="360" w:lineRule="auto"/>
        <w:ind w:firstLineChars="200" w:firstLine="480"/>
        <w:rPr>
          <w:sz w:val="24"/>
        </w:rPr>
      </w:pPr>
      <w:r w:rsidRPr="002E77D1">
        <w:rPr>
          <w:rFonts w:hint="eastAsia"/>
          <w:sz w:val="24"/>
        </w:rPr>
        <w:t>单个开放日，基金净赎回申请份额（该基金赎回申请总份额加上基金转换中转出申请总份额扣除申购申请总份额及基金转换中转入申请总份额后的余额）超过上一日基金总份额的</w:t>
      </w:r>
      <w:r w:rsidRPr="002E77D1">
        <w:rPr>
          <w:rFonts w:hint="eastAsia"/>
          <w:sz w:val="24"/>
        </w:rPr>
        <w:t>10%</w:t>
      </w:r>
      <w:r w:rsidRPr="002E77D1">
        <w:rPr>
          <w:rFonts w:hint="eastAsia"/>
          <w:sz w:val="24"/>
        </w:rPr>
        <w:t>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rsidR="004F66FA" w:rsidRPr="002E77D1" w:rsidRDefault="004F66FA" w:rsidP="004F66FA">
      <w:pPr>
        <w:spacing w:line="360" w:lineRule="auto"/>
        <w:rPr>
          <w:rFonts w:ascii="宋体" w:hAnsi="宋体"/>
          <w:b/>
          <w:bCs/>
          <w:sz w:val="24"/>
        </w:rPr>
      </w:pPr>
      <w:r w:rsidRPr="002E77D1">
        <w:rPr>
          <w:rFonts w:ascii="宋体" w:hAnsi="宋体"/>
          <w:b/>
          <w:bCs/>
          <w:sz w:val="24"/>
        </w:rPr>
        <w:t>4. 基金销售机构</w:t>
      </w:r>
    </w:p>
    <w:p w:rsidR="004F66FA" w:rsidRPr="002E77D1" w:rsidRDefault="004F66FA" w:rsidP="004F66FA">
      <w:pPr>
        <w:spacing w:line="360" w:lineRule="auto"/>
        <w:rPr>
          <w:rFonts w:ascii="宋体" w:hAnsi="宋体"/>
          <w:b/>
          <w:bCs/>
          <w:sz w:val="24"/>
        </w:rPr>
      </w:pPr>
      <w:r w:rsidRPr="002E77D1">
        <w:rPr>
          <w:rFonts w:ascii="宋体" w:hAnsi="宋体"/>
          <w:b/>
          <w:bCs/>
          <w:sz w:val="24"/>
        </w:rPr>
        <w:t>4.1 场外销售机构</w:t>
      </w:r>
    </w:p>
    <w:p w:rsidR="004F66FA" w:rsidRPr="002E77D1" w:rsidRDefault="004F66FA" w:rsidP="004F66FA">
      <w:pPr>
        <w:spacing w:line="360" w:lineRule="auto"/>
        <w:rPr>
          <w:rFonts w:ascii="宋体" w:hAnsi="宋体"/>
          <w:b/>
          <w:bCs/>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ascii="宋体" w:hAnsi="宋体"/>
            <w:b/>
            <w:bCs/>
            <w:sz w:val="24"/>
          </w:rPr>
          <w:t>4.1.1</w:t>
        </w:r>
      </w:smartTag>
      <w:r w:rsidRPr="002E77D1">
        <w:rPr>
          <w:rFonts w:ascii="宋体" w:hAnsi="宋体" w:hint="eastAsia"/>
          <w:b/>
          <w:bCs/>
          <w:sz w:val="24"/>
        </w:rPr>
        <w:t xml:space="preserve"> </w:t>
      </w:r>
      <w:r w:rsidRPr="002E77D1">
        <w:rPr>
          <w:rFonts w:ascii="宋体" w:hAnsi="宋体"/>
          <w:b/>
          <w:bCs/>
          <w:sz w:val="24"/>
        </w:rPr>
        <w:t>直销机构</w:t>
      </w:r>
    </w:p>
    <w:p w:rsidR="004F66FA" w:rsidRPr="002E77D1" w:rsidRDefault="00000E13" w:rsidP="004F66FA">
      <w:pPr>
        <w:spacing w:line="360" w:lineRule="auto"/>
        <w:ind w:firstLineChars="200" w:firstLine="480"/>
        <w:rPr>
          <w:sz w:val="24"/>
        </w:rPr>
      </w:pPr>
      <w:r w:rsidRPr="002E77D1">
        <w:rPr>
          <w:rFonts w:hint="eastAsia"/>
          <w:sz w:val="24"/>
        </w:rPr>
        <w:t>本基金直销机构为本基金管理人以及本基金管理人的网上直销交易平台。</w:t>
      </w:r>
    </w:p>
    <w:p w:rsidR="004F66FA" w:rsidRPr="002E77D1" w:rsidRDefault="004F66FA" w:rsidP="00696EAB">
      <w:pPr>
        <w:spacing w:line="360" w:lineRule="auto"/>
        <w:rPr>
          <w:rFonts w:ascii="宋体" w:hAnsi="宋体"/>
          <w:b/>
          <w:bCs/>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ascii="宋体" w:hAnsi="宋体"/>
            <w:b/>
            <w:bCs/>
            <w:sz w:val="24"/>
          </w:rPr>
          <w:t>4.1.2</w:t>
        </w:r>
      </w:smartTag>
      <w:r w:rsidRPr="002E77D1">
        <w:rPr>
          <w:rFonts w:ascii="宋体" w:hAnsi="宋体" w:hint="eastAsia"/>
          <w:b/>
          <w:bCs/>
          <w:sz w:val="24"/>
        </w:rPr>
        <w:t xml:space="preserve"> </w:t>
      </w:r>
      <w:r w:rsidRPr="002E77D1">
        <w:rPr>
          <w:rFonts w:ascii="宋体" w:hAnsi="宋体"/>
          <w:b/>
          <w:bCs/>
          <w:sz w:val="24"/>
        </w:rPr>
        <w:t>场外</w:t>
      </w:r>
      <w:r w:rsidR="00E824E8">
        <w:rPr>
          <w:rFonts w:ascii="宋体" w:hAnsi="宋体" w:hint="eastAsia"/>
          <w:b/>
          <w:bCs/>
          <w:sz w:val="24"/>
        </w:rPr>
        <w:t>非直销</w:t>
      </w:r>
      <w:r w:rsidRPr="002E77D1">
        <w:rPr>
          <w:rFonts w:ascii="宋体" w:hAnsi="宋体"/>
          <w:b/>
          <w:bCs/>
          <w:sz w:val="24"/>
        </w:rPr>
        <w:t>机构</w:t>
      </w:r>
    </w:p>
    <w:p w:rsidR="004F66FA" w:rsidRPr="002E77D1" w:rsidRDefault="00303554" w:rsidP="00430E00">
      <w:pPr>
        <w:widowControl/>
        <w:spacing w:line="360" w:lineRule="auto"/>
        <w:ind w:firstLineChars="200" w:firstLine="480"/>
        <w:jc w:val="left"/>
        <w:rPr>
          <w:rFonts w:ascii="宋体" w:hAnsi="宋体"/>
          <w:sz w:val="24"/>
        </w:rPr>
      </w:pPr>
      <w:r w:rsidRPr="00303554">
        <w:rPr>
          <w:rFonts w:hint="eastAsia"/>
          <w:sz w:val="24"/>
        </w:rPr>
        <w:t>中国农业银行股份有限公司、中国建设银行股份有限公司、交通银行股份有限公司、招商银行股份有限公司、上海银行股份有限公司、中信银行股份有限公司、中国民生银行股份有限公司、杭州银行股份有限公司、光大证券股份有限公司、国泰君安证券股份有限公司、中信建投证券股份有限公司、海通证券股份有限公司、广发证券股份有限公司、中国银河证券股份有限公司、招商证券股份有限公司、兴业证券股份有限公司、中信证券股份有限公司、申万宏源证券有限公司、国都证券股份有限公司、华泰证券股份有限公司、中信证券（浙江）有限责任公司、中银国际证券有限责任公司、中信证券（山东）有限责任公司、恒泰证</w:t>
      </w:r>
      <w:r w:rsidRPr="00303554">
        <w:rPr>
          <w:rFonts w:hint="eastAsia"/>
          <w:sz w:val="24"/>
        </w:rPr>
        <w:lastRenderedPageBreak/>
        <w:t>券股份有限公司、国信证券股份有限公司、东北证券股份有限公司、中航证券有限公司、安信证券股份有限公司、申万宏源西部证券有限公司、长江证券股份有限公司、德邦证券有限责任公司、齐鲁证券有限公司、江海证券有限公司、平安证券有限责任公司、华宝证券有限责任公司、中国国际金融有限公司、瑞银证券有限责任公司、爱建证券有限责任公司、长城证券有限责任公司、国金证券股份有限公司、方正证券股份有限公司、渤海证券股份有限公司、信达证券股份有限公司、华福证券有限责任公司、华融证券股份有限公司、天相投资顾问有限公司、联讯证券股份有限公司、华西证券股份有限公司、杭州数米基金销售有限公司、深圳众禄基金销售有限公司、上海长量基金销售投资顾问有限公司、上海好买基金销售有限公司、诺亚正行</w:t>
      </w:r>
      <w:r w:rsidRPr="00303554">
        <w:rPr>
          <w:rFonts w:hint="eastAsia"/>
          <w:sz w:val="24"/>
        </w:rPr>
        <w:t>(</w:t>
      </w:r>
      <w:r w:rsidRPr="00303554">
        <w:rPr>
          <w:rFonts w:hint="eastAsia"/>
          <w:sz w:val="24"/>
        </w:rPr>
        <w:t>上海</w:t>
      </w:r>
      <w:r w:rsidRPr="00303554">
        <w:rPr>
          <w:rFonts w:hint="eastAsia"/>
          <w:sz w:val="24"/>
        </w:rPr>
        <w:t>)</w:t>
      </w:r>
      <w:r w:rsidRPr="00303554">
        <w:rPr>
          <w:rFonts w:hint="eastAsia"/>
          <w:sz w:val="24"/>
        </w:rPr>
        <w:t>基金销售投资顾问有限公司、和讯信息科技有限公司、上海天天基金销售有限公司、北京钱景财富投资管理有限公司、北京展恒基金销售有限公司、一路财富（北京）信息科技有限公司、上海大智慧财富管理有限公司、上海联泰资产管理有限公司、宜信普泽投资顾问（北京）有限公司、北京增财基金销售有限公司、浙江同花顺基金销售有限公司</w:t>
      </w:r>
      <w:r w:rsidR="007878E3" w:rsidRPr="007878E3">
        <w:rPr>
          <w:rFonts w:hAnsi="宋体" w:hint="eastAsia"/>
          <w:kern w:val="0"/>
          <w:sz w:val="24"/>
        </w:rPr>
        <w:t>。</w:t>
      </w:r>
    </w:p>
    <w:p w:rsidR="004F66FA" w:rsidRPr="002E77D1" w:rsidRDefault="004F66FA" w:rsidP="00696EAB">
      <w:pPr>
        <w:spacing w:line="360" w:lineRule="auto"/>
        <w:ind w:firstLineChars="200" w:firstLine="480"/>
        <w:rPr>
          <w:sz w:val="24"/>
        </w:rPr>
      </w:pPr>
      <w:r w:rsidRPr="002E77D1">
        <w:rPr>
          <w:rFonts w:hAnsi="宋体" w:hint="eastAsia"/>
          <w:sz w:val="24"/>
        </w:rPr>
        <w:t>上述</w:t>
      </w:r>
      <w:r w:rsidR="00B22481">
        <w:rPr>
          <w:rFonts w:hAnsi="宋体" w:hint="eastAsia"/>
          <w:sz w:val="24"/>
        </w:rPr>
        <w:t>销售</w:t>
      </w:r>
      <w:r w:rsidRPr="002E77D1">
        <w:rPr>
          <w:rFonts w:hAnsi="宋体" w:hint="eastAsia"/>
          <w:sz w:val="24"/>
        </w:rPr>
        <w:t>机构系指已</w:t>
      </w:r>
      <w:r w:rsidR="009E4092">
        <w:rPr>
          <w:rFonts w:hAnsi="宋体" w:hint="eastAsia"/>
          <w:sz w:val="24"/>
        </w:rPr>
        <w:t>销售</w:t>
      </w:r>
      <w:r w:rsidRPr="002E77D1">
        <w:rPr>
          <w:rFonts w:hAnsi="宋体" w:hint="eastAsia"/>
          <w:sz w:val="24"/>
        </w:rPr>
        <w:t>本基金且开通本次转换业务的</w:t>
      </w:r>
      <w:r w:rsidR="009E4092">
        <w:rPr>
          <w:rFonts w:hAnsi="宋体" w:hint="eastAsia"/>
          <w:sz w:val="24"/>
        </w:rPr>
        <w:t>场外非直销</w:t>
      </w:r>
      <w:r w:rsidRPr="002E77D1">
        <w:rPr>
          <w:rFonts w:hAnsi="宋体" w:hint="eastAsia"/>
          <w:sz w:val="24"/>
        </w:rPr>
        <w:t>机构。</w:t>
      </w:r>
      <w:r w:rsidRPr="002E77D1">
        <w:rPr>
          <w:rFonts w:hint="eastAsia"/>
          <w:sz w:val="24"/>
        </w:rPr>
        <w:t>上述</w:t>
      </w:r>
      <w:r w:rsidR="00B22481">
        <w:rPr>
          <w:rFonts w:hint="eastAsia"/>
          <w:sz w:val="24"/>
        </w:rPr>
        <w:t>销售</w:t>
      </w:r>
      <w:r w:rsidRPr="002E77D1">
        <w:rPr>
          <w:rFonts w:hint="eastAsia"/>
          <w:sz w:val="24"/>
        </w:rPr>
        <w:t>机构中未</w:t>
      </w:r>
      <w:r w:rsidR="009E4092">
        <w:rPr>
          <w:rFonts w:hint="eastAsia"/>
          <w:sz w:val="24"/>
        </w:rPr>
        <w:t>销售</w:t>
      </w:r>
      <w:r w:rsidR="00B76F1E" w:rsidRPr="002E77D1">
        <w:rPr>
          <w:rFonts w:hint="eastAsia"/>
          <w:sz w:val="24"/>
        </w:rPr>
        <w:t>本基金管理人</w:t>
      </w:r>
      <w:r w:rsidRPr="002E77D1">
        <w:rPr>
          <w:rFonts w:hint="eastAsia"/>
          <w:sz w:val="24"/>
        </w:rPr>
        <w:t>旗下所有基金的，则只办理该机构所</w:t>
      </w:r>
      <w:r w:rsidR="009E4092">
        <w:rPr>
          <w:rFonts w:hint="eastAsia"/>
          <w:sz w:val="24"/>
        </w:rPr>
        <w:t>销售</w:t>
      </w:r>
      <w:r w:rsidRPr="002E77D1">
        <w:rPr>
          <w:rFonts w:hint="eastAsia"/>
          <w:sz w:val="24"/>
        </w:rPr>
        <w:t>的</w:t>
      </w:r>
      <w:r w:rsidR="00B76F1E" w:rsidRPr="002E77D1">
        <w:rPr>
          <w:rFonts w:hint="eastAsia"/>
          <w:sz w:val="24"/>
        </w:rPr>
        <w:t>本基金管理人</w:t>
      </w:r>
      <w:r w:rsidRPr="002E77D1">
        <w:rPr>
          <w:rFonts w:hint="eastAsia"/>
          <w:sz w:val="24"/>
        </w:rPr>
        <w:t>旗下基金之间已开通的转换业务。</w:t>
      </w:r>
      <w:r w:rsidRPr="002E77D1">
        <w:rPr>
          <w:rFonts w:hint="eastAsia"/>
          <w:sz w:val="24"/>
        </w:rPr>
        <w:t xml:space="preserve"> </w:t>
      </w:r>
    </w:p>
    <w:p w:rsidR="004F66FA" w:rsidRPr="002E77D1" w:rsidRDefault="004F66FA" w:rsidP="00696EAB">
      <w:pPr>
        <w:spacing w:line="360" w:lineRule="auto"/>
        <w:ind w:firstLineChars="200" w:firstLine="480"/>
        <w:rPr>
          <w:sz w:val="24"/>
        </w:rPr>
      </w:pPr>
      <w:r w:rsidRPr="002E77D1">
        <w:rPr>
          <w:rFonts w:hint="eastAsia"/>
          <w:sz w:val="24"/>
        </w:rPr>
        <w:t>待条件成熟时，</w:t>
      </w:r>
      <w:r w:rsidR="00B76F1E" w:rsidRPr="002E77D1">
        <w:rPr>
          <w:rFonts w:hint="eastAsia"/>
          <w:sz w:val="24"/>
        </w:rPr>
        <w:t>本基金管理人</w:t>
      </w:r>
      <w:r w:rsidRPr="002E77D1">
        <w:rPr>
          <w:rFonts w:hint="eastAsia"/>
          <w:sz w:val="24"/>
        </w:rPr>
        <w:t>还将增加其他销售机构开办该业务，届时将另行公告。</w:t>
      </w:r>
      <w:r w:rsidRPr="002E77D1">
        <w:rPr>
          <w:rFonts w:hint="eastAsia"/>
          <w:sz w:val="24"/>
        </w:rPr>
        <w:t xml:space="preserve"> </w:t>
      </w:r>
    </w:p>
    <w:p w:rsidR="004F66FA" w:rsidRPr="002E77D1" w:rsidRDefault="004F66FA" w:rsidP="00696EAB">
      <w:pPr>
        <w:spacing w:line="360" w:lineRule="auto"/>
        <w:rPr>
          <w:rFonts w:ascii="宋体" w:hAnsi="宋体"/>
          <w:b/>
          <w:bCs/>
          <w:sz w:val="24"/>
        </w:rPr>
      </w:pPr>
      <w:r w:rsidRPr="002E77D1">
        <w:rPr>
          <w:rFonts w:ascii="宋体" w:hAnsi="宋体"/>
          <w:b/>
          <w:bCs/>
          <w:sz w:val="24"/>
        </w:rPr>
        <w:t>4.2 场内销售机构</w:t>
      </w:r>
    </w:p>
    <w:p w:rsidR="00EE3D00" w:rsidRDefault="00123A38">
      <w:pPr>
        <w:spacing w:line="360" w:lineRule="auto"/>
        <w:ind w:firstLineChars="200" w:firstLine="480"/>
        <w:rPr>
          <w:sz w:val="24"/>
        </w:rPr>
      </w:pPr>
      <w:r w:rsidRPr="00123A38">
        <w:rPr>
          <w:rFonts w:hint="eastAsia"/>
          <w:sz w:val="24"/>
        </w:rPr>
        <w:t>场内暂不开通转换业务</w:t>
      </w:r>
      <w:r w:rsidR="00A31C3A" w:rsidRPr="00F95FC8">
        <w:rPr>
          <w:rFonts w:hint="eastAsia"/>
          <w:sz w:val="24"/>
        </w:rPr>
        <w:t>。</w:t>
      </w:r>
    </w:p>
    <w:p w:rsidR="004F66FA" w:rsidRPr="002E77D1" w:rsidRDefault="004F66FA" w:rsidP="004F66FA">
      <w:pPr>
        <w:pStyle w:val="3"/>
        <w:keepNext w:val="0"/>
        <w:keepLines w:val="0"/>
        <w:spacing w:before="0" w:after="0" w:line="360" w:lineRule="auto"/>
        <w:rPr>
          <w:color w:val="000000"/>
          <w:sz w:val="24"/>
          <w:szCs w:val="24"/>
        </w:rPr>
      </w:pPr>
      <w:r w:rsidRPr="002E77D1">
        <w:rPr>
          <w:rFonts w:ascii="宋体" w:hAnsi="宋体" w:hint="eastAsia"/>
          <w:sz w:val="24"/>
          <w:szCs w:val="24"/>
        </w:rPr>
        <w:t xml:space="preserve">5. </w:t>
      </w:r>
      <w:r w:rsidRPr="002E77D1">
        <w:rPr>
          <w:rFonts w:hint="eastAsia"/>
          <w:color w:val="000000"/>
          <w:sz w:val="24"/>
          <w:szCs w:val="24"/>
        </w:rPr>
        <w:t>其他需要提示的事项</w:t>
      </w:r>
    </w:p>
    <w:p w:rsidR="004F66FA" w:rsidRPr="002E77D1" w:rsidRDefault="004F66FA" w:rsidP="004F66FA">
      <w:pPr>
        <w:spacing w:line="360" w:lineRule="auto"/>
        <w:ind w:firstLineChars="200" w:firstLine="480"/>
        <w:rPr>
          <w:color w:val="000000"/>
          <w:sz w:val="24"/>
        </w:rPr>
      </w:pPr>
      <w:r w:rsidRPr="002E77D1">
        <w:rPr>
          <w:rFonts w:hint="eastAsia"/>
          <w:color w:val="000000"/>
          <w:sz w:val="24"/>
        </w:rPr>
        <w:t>1</w:t>
      </w:r>
      <w:r w:rsidRPr="002E77D1">
        <w:rPr>
          <w:rFonts w:hint="eastAsia"/>
          <w:color w:val="000000"/>
          <w:sz w:val="24"/>
        </w:rPr>
        <w:t>、本基金于</w:t>
      </w:r>
      <w:r w:rsidR="00C96B54" w:rsidRPr="008436B1">
        <w:rPr>
          <w:rFonts w:hint="eastAsia"/>
          <w:color w:val="000000"/>
          <w:sz w:val="24"/>
        </w:rPr>
        <w:t>201</w:t>
      </w:r>
      <w:r w:rsidR="00C96B54">
        <w:rPr>
          <w:rFonts w:hint="eastAsia"/>
          <w:color w:val="000000"/>
          <w:sz w:val="24"/>
        </w:rPr>
        <w:t>5</w:t>
      </w:r>
      <w:r w:rsidR="00C96B54" w:rsidRPr="008436B1">
        <w:rPr>
          <w:rFonts w:hint="eastAsia"/>
          <w:color w:val="000000"/>
          <w:sz w:val="24"/>
        </w:rPr>
        <w:t>年</w:t>
      </w:r>
      <w:r w:rsidR="00FD68BB">
        <w:rPr>
          <w:rFonts w:hint="eastAsia"/>
          <w:color w:val="000000"/>
          <w:sz w:val="24"/>
        </w:rPr>
        <w:t>6</w:t>
      </w:r>
      <w:r w:rsidR="00FD68BB">
        <w:rPr>
          <w:rFonts w:hint="eastAsia"/>
          <w:color w:val="000000"/>
          <w:sz w:val="24"/>
        </w:rPr>
        <w:t>月</w:t>
      </w:r>
      <w:r w:rsidR="00FD68BB">
        <w:rPr>
          <w:rFonts w:hint="eastAsia"/>
          <w:color w:val="000000"/>
          <w:sz w:val="24"/>
        </w:rPr>
        <w:t>25</w:t>
      </w:r>
      <w:r w:rsidRPr="002E77D1">
        <w:rPr>
          <w:rFonts w:hint="eastAsia"/>
          <w:color w:val="000000"/>
          <w:sz w:val="24"/>
        </w:rPr>
        <w:t>日发布公告，自</w:t>
      </w:r>
      <w:r w:rsidR="00C96B54" w:rsidRPr="008436B1">
        <w:rPr>
          <w:rFonts w:hint="eastAsia"/>
          <w:color w:val="000000"/>
          <w:sz w:val="24"/>
        </w:rPr>
        <w:t>201</w:t>
      </w:r>
      <w:r w:rsidR="00C96B54">
        <w:rPr>
          <w:rFonts w:hint="eastAsia"/>
          <w:color w:val="000000"/>
          <w:sz w:val="24"/>
        </w:rPr>
        <w:t>5</w:t>
      </w:r>
      <w:r w:rsidR="00C96B54" w:rsidRPr="008436B1">
        <w:rPr>
          <w:rFonts w:hint="eastAsia"/>
          <w:color w:val="000000"/>
          <w:sz w:val="24"/>
        </w:rPr>
        <w:t>年</w:t>
      </w:r>
      <w:r w:rsidR="00FD68BB">
        <w:rPr>
          <w:rFonts w:hint="eastAsia"/>
          <w:color w:val="000000"/>
          <w:sz w:val="24"/>
        </w:rPr>
        <w:t>6</w:t>
      </w:r>
      <w:r w:rsidR="00FD68BB">
        <w:rPr>
          <w:rFonts w:hint="eastAsia"/>
          <w:color w:val="000000"/>
          <w:sz w:val="24"/>
        </w:rPr>
        <w:t>月</w:t>
      </w:r>
      <w:r w:rsidR="00FD68BB">
        <w:rPr>
          <w:rFonts w:hint="eastAsia"/>
          <w:color w:val="000000"/>
          <w:sz w:val="24"/>
        </w:rPr>
        <w:t>30</w:t>
      </w:r>
      <w:r w:rsidRPr="002E77D1">
        <w:rPr>
          <w:rFonts w:hint="eastAsia"/>
          <w:color w:val="000000"/>
          <w:sz w:val="24"/>
        </w:rPr>
        <w:t>日起开始办理日常申购、赎回</w:t>
      </w:r>
      <w:r w:rsidR="00FD68BB">
        <w:rPr>
          <w:rFonts w:hint="eastAsia"/>
          <w:color w:val="000000"/>
          <w:sz w:val="24"/>
        </w:rPr>
        <w:t>、定期定额投资、转托管</w:t>
      </w:r>
      <w:r w:rsidRPr="002E77D1">
        <w:rPr>
          <w:rFonts w:hint="eastAsia"/>
          <w:color w:val="000000"/>
          <w:sz w:val="24"/>
        </w:rPr>
        <w:t>业务，有关详情请查阅相关公告。本公告仅对本基金开办转换业务的有关事项予以说明，</w:t>
      </w:r>
      <w:r w:rsidR="00345FB3" w:rsidRPr="002E77D1">
        <w:rPr>
          <w:rFonts w:hint="eastAsia"/>
          <w:color w:val="000000"/>
          <w:sz w:val="24"/>
        </w:rPr>
        <w:t>投资者</w:t>
      </w:r>
      <w:r w:rsidRPr="002E77D1">
        <w:rPr>
          <w:rFonts w:hint="eastAsia"/>
          <w:color w:val="000000"/>
          <w:sz w:val="24"/>
        </w:rPr>
        <w:t>欲了解本基金的详细情况，请详细阅读刊登在</w:t>
      </w:r>
      <w:r w:rsidR="00C96B54" w:rsidRPr="005614E8">
        <w:rPr>
          <w:rFonts w:hint="eastAsia"/>
          <w:sz w:val="24"/>
        </w:rPr>
        <w:t>201</w:t>
      </w:r>
      <w:r w:rsidR="00C96B54">
        <w:rPr>
          <w:rFonts w:hint="eastAsia"/>
          <w:sz w:val="24"/>
        </w:rPr>
        <w:t>5</w:t>
      </w:r>
      <w:r w:rsidR="00C96B54" w:rsidRPr="005614E8">
        <w:rPr>
          <w:rFonts w:hint="eastAsia"/>
          <w:sz w:val="24"/>
        </w:rPr>
        <w:t>年</w:t>
      </w:r>
      <w:r w:rsidR="00FD68BB">
        <w:rPr>
          <w:rFonts w:hint="eastAsia"/>
          <w:sz w:val="24"/>
        </w:rPr>
        <w:t>6</w:t>
      </w:r>
      <w:r w:rsidR="00FD68BB" w:rsidRPr="005614E8">
        <w:rPr>
          <w:rFonts w:hint="eastAsia"/>
          <w:sz w:val="24"/>
        </w:rPr>
        <w:t>月</w:t>
      </w:r>
      <w:r w:rsidR="00FD68BB">
        <w:rPr>
          <w:rFonts w:hint="eastAsia"/>
          <w:sz w:val="24"/>
        </w:rPr>
        <w:t>15</w:t>
      </w:r>
      <w:r w:rsidR="00D1737A" w:rsidRPr="00D1737A">
        <w:rPr>
          <w:rFonts w:hint="eastAsia"/>
          <w:color w:val="000000"/>
          <w:sz w:val="24"/>
        </w:rPr>
        <w:t>日《中国证券报》、</w:t>
      </w:r>
      <w:r w:rsidR="00C96B54" w:rsidRPr="005614E8">
        <w:rPr>
          <w:rFonts w:hint="eastAsia"/>
          <w:sz w:val="24"/>
        </w:rPr>
        <w:t>201</w:t>
      </w:r>
      <w:r w:rsidR="00C96B54">
        <w:rPr>
          <w:rFonts w:hint="eastAsia"/>
          <w:sz w:val="24"/>
        </w:rPr>
        <w:t>5</w:t>
      </w:r>
      <w:r w:rsidR="00C96B54" w:rsidRPr="005614E8">
        <w:rPr>
          <w:rFonts w:hint="eastAsia"/>
          <w:sz w:val="24"/>
        </w:rPr>
        <w:t>年</w:t>
      </w:r>
      <w:r w:rsidR="00FD68BB">
        <w:rPr>
          <w:rFonts w:hint="eastAsia"/>
          <w:sz w:val="24"/>
        </w:rPr>
        <w:t>6</w:t>
      </w:r>
      <w:r w:rsidR="00FD68BB" w:rsidRPr="005614E8">
        <w:rPr>
          <w:rFonts w:hint="eastAsia"/>
          <w:sz w:val="24"/>
        </w:rPr>
        <w:t>月</w:t>
      </w:r>
      <w:r w:rsidR="00FD68BB">
        <w:rPr>
          <w:rFonts w:hint="eastAsia"/>
          <w:sz w:val="24"/>
        </w:rPr>
        <w:t>16</w:t>
      </w:r>
      <w:r w:rsidR="00D1737A" w:rsidRPr="00D1737A">
        <w:rPr>
          <w:rFonts w:hint="eastAsia"/>
          <w:color w:val="000000"/>
          <w:sz w:val="24"/>
        </w:rPr>
        <w:t>日《上海证券报》和</w:t>
      </w:r>
      <w:r w:rsidR="00C96B54" w:rsidRPr="005614E8">
        <w:rPr>
          <w:rFonts w:hint="eastAsia"/>
          <w:sz w:val="24"/>
        </w:rPr>
        <w:t>201</w:t>
      </w:r>
      <w:r w:rsidR="00C96B54">
        <w:rPr>
          <w:rFonts w:hint="eastAsia"/>
          <w:sz w:val="24"/>
        </w:rPr>
        <w:t>5</w:t>
      </w:r>
      <w:r w:rsidR="00C96B54" w:rsidRPr="005614E8">
        <w:rPr>
          <w:rFonts w:hint="eastAsia"/>
          <w:sz w:val="24"/>
        </w:rPr>
        <w:t>年</w:t>
      </w:r>
      <w:r w:rsidR="00FD68BB">
        <w:rPr>
          <w:rFonts w:hint="eastAsia"/>
          <w:sz w:val="24"/>
        </w:rPr>
        <w:t>6</w:t>
      </w:r>
      <w:r w:rsidR="00FD68BB" w:rsidRPr="005614E8">
        <w:rPr>
          <w:rFonts w:hint="eastAsia"/>
          <w:sz w:val="24"/>
        </w:rPr>
        <w:t>月</w:t>
      </w:r>
      <w:r w:rsidR="00FD68BB">
        <w:rPr>
          <w:rFonts w:hint="eastAsia"/>
          <w:sz w:val="24"/>
        </w:rPr>
        <w:t>17</w:t>
      </w:r>
      <w:r w:rsidR="00D1737A" w:rsidRPr="00D1737A">
        <w:rPr>
          <w:rFonts w:hint="eastAsia"/>
          <w:color w:val="000000"/>
          <w:sz w:val="24"/>
        </w:rPr>
        <w:t>日《证券时报》上的</w:t>
      </w:r>
      <w:r w:rsidRPr="002E77D1">
        <w:rPr>
          <w:rFonts w:hint="eastAsia"/>
          <w:color w:val="000000"/>
          <w:sz w:val="24"/>
        </w:rPr>
        <w:t>本基金的招募说明书。投资者亦可通过</w:t>
      </w:r>
      <w:r w:rsidR="00B76F1E" w:rsidRPr="002E77D1">
        <w:rPr>
          <w:rFonts w:hint="eastAsia"/>
          <w:color w:val="000000"/>
          <w:sz w:val="24"/>
        </w:rPr>
        <w:t>本基金管理人</w:t>
      </w:r>
      <w:r w:rsidRPr="002E77D1">
        <w:rPr>
          <w:rFonts w:hint="eastAsia"/>
          <w:color w:val="000000"/>
          <w:sz w:val="24"/>
        </w:rPr>
        <w:t>网站或相关</w:t>
      </w:r>
      <w:r w:rsidR="00B22481">
        <w:rPr>
          <w:rFonts w:hint="eastAsia"/>
          <w:color w:val="000000"/>
          <w:sz w:val="24"/>
        </w:rPr>
        <w:t>销售</w:t>
      </w:r>
      <w:r w:rsidRPr="002E77D1">
        <w:rPr>
          <w:rFonts w:hint="eastAsia"/>
          <w:color w:val="000000"/>
          <w:sz w:val="24"/>
        </w:rPr>
        <w:t>机构查阅本基金《基金合同》和《招募说明书》等法律文件。</w:t>
      </w:r>
      <w:r w:rsidRPr="002E77D1">
        <w:rPr>
          <w:rFonts w:hint="eastAsia"/>
          <w:color w:val="000000"/>
          <w:sz w:val="24"/>
        </w:rPr>
        <w:t xml:space="preserve"> </w:t>
      </w:r>
    </w:p>
    <w:p w:rsidR="004F66FA" w:rsidRPr="002E77D1" w:rsidRDefault="004F66FA" w:rsidP="004F66FA">
      <w:pPr>
        <w:spacing w:line="360" w:lineRule="auto"/>
        <w:ind w:firstLineChars="200" w:firstLine="480"/>
        <w:rPr>
          <w:color w:val="000000"/>
          <w:sz w:val="24"/>
        </w:rPr>
      </w:pPr>
      <w:r w:rsidRPr="002E77D1">
        <w:rPr>
          <w:rFonts w:hint="eastAsia"/>
          <w:color w:val="000000"/>
          <w:sz w:val="24"/>
        </w:rPr>
        <w:lastRenderedPageBreak/>
        <w:t>2</w:t>
      </w:r>
      <w:r w:rsidRPr="002E77D1">
        <w:rPr>
          <w:rFonts w:hint="eastAsia"/>
          <w:color w:val="000000"/>
          <w:sz w:val="24"/>
        </w:rPr>
        <w:t>、</w:t>
      </w:r>
      <w:r w:rsidR="003565CF" w:rsidRPr="002E77D1">
        <w:rPr>
          <w:rFonts w:hint="eastAsia"/>
          <w:color w:val="000000"/>
          <w:sz w:val="24"/>
        </w:rPr>
        <w:t>为更好服务投资者，</w:t>
      </w:r>
      <w:r w:rsidR="00DC6C22" w:rsidRPr="002E77D1">
        <w:rPr>
          <w:rFonts w:hint="eastAsia"/>
          <w:color w:val="000000"/>
          <w:sz w:val="24"/>
        </w:rPr>
        <w:t>本基金管理人</w:t>
      </w:r>
      <w:r w:rsidR="003565CF" w:rsidRPr="002E77D1">
        <w:rPr>
          <w:rFonts w:hint="eastAsia"/>
          <w:color w:val="000000"/>
          <w:sz w:val="24"/>
        </w:rPr>
        <w:t>已开通</w:t>
      </w:r>
      <w:r w:rsidR="00DC6C22" w:rsidRPr="002E77D1">
        <w:rPr>
          <w:rFonts w:hint="eastAsia"/>
          <w:color w:val="000000"/>
          <w:sz w:val="24"/>
        </w:rPr>
        <w:t>基金网上直销业务，</w:t>
      </w:r>
      <w:r w:rsidR="003565CF" w:rsidRPr="002E77D1">
        <w:rPr>
          <w:rFonts w:hint="eastAsia"/>
          <w:color w:val="000000"/>
          <w:sz w:val="24"/>
        </w:rPr>
        <w:t>个人投资者可以通过</w:t>
      </w:r>
      <w:r w:rsidR="00DC6C22" w:rsidRPr="002E77D1">
        <w:rPr>
          <w:rFonts w:hint="eastAsia"/>
          <w:color w:val="000000"/>
          <w:sz w:val="24"/>
        </w:rPr>
        <w:t>交银施罗德基金管理有限公司</w:t>
      </w:r>
      <w:r w:rsidR="005D655D" w:rsidRPr="00E602CB">
        <w:rPr>
          <w:rFonts w:hint="eastAsia"/>
          <w:color w:val="000000"/>
          <w:sz w:val="24"/>
        </w:rPr>
        <w:t>网上直销</w:t>
      </w:r>
      <w:r w:rsidR="005D655D">
        <w:rPr>
          <w:rFonts w:hint="eastAsia"/>
          <w:color w:val="000000"/>
          <w:sz w:val="24"/>
        </w:rPr>
        <w:t>交易平台</w:t>
      </w:r>
      <w:r w:rsidR="003565CF" w:rsidRPr="002E77D1">
        <w:rPr>
          <w:rFonts w:hint="eastAsia"/>
          <w:color w:val="000000"/>
          <w:sz w:val="24"/>
        </w:rPr>
        <w:t>办理基金转换业务，其中部分转换业务可享受转换费率优惠，优惠费率只适用于转出与转入基金申购补差费用，转出基金的赎回费用无优惠。可通过</w:t>
      </w:r>
      <w:r w:rsidR="005D655D" w:rsidRPr="00E602CB">
        <w:rPr>
          <w:rFonts w:hint="eastAsia"/>
          <w:color w:val="000000"/>
          <w:sz w:val="24"/>
        </w:rPr>
        <w:t>网上直销</w:t>
      </w:r>
      <w:r w:rsidR="005D655D">
        <w:rPr>
          <w:rFonts w:hint="eastAsia"/>
          <w:color w:val="000000"/>
          <w:sz w:val="24"/>
        </w:rPr>
        <w:t>交易平台</w:t>
      </w:r>
      <w:r w:rsidR="003565CF" w:rsidRPr="002E77D1">
        <w:rPr>
          <w:rFonts w:hint="eastAsia"/>
          <w:color w:val="000000"/>
          <w:sz w:val="24"/>
        </w:rPr>
        <w:t>办理的转换业务范围及转换费率优惠的具体情况请参阅本基金管理人网站。</w:t>
      </w:r>
    </w:p>
    <w:p w:rsidR="004F66FA" w:rsidRPr="002E77D1" w:rsidRDefault="00610E38" w:rsidP="00023291">
      <w:pPr>
        <w:spacing w:line="360" w:lineRule="auto"/>
        <w:ind w:firstLineChars="200" w:firstLine="480"/>
        <w:rPr>
          <w:color w:val="000000"/>
          <w:sz w:val="24"/>
        </w:rPr>
      </w:pPr>
      <w:r>
        <w:rPr>
          <w:rFonts w:hint="eastAsia"/>
          <w:color w:val="000000"/>
          <w:sz w:val="24"/>
        </w:rPr>
        <w:t>3</w:t>
      </w:r>
      <w:r w:rsidR="00151256" w:rsidRPr="002E77D1">
        <w:rPr>
          <w:rFonts w:hint="eastAsia"/>
          <w:color w:val="000000"/>
          <w:sz w:val="24"/>
        </w:rPr>
        <w:t>、</w:t>
      </w:r>
      <w:r w:rsidR="004F66FA" w:rsidRPr="002E77D1">
        <w:rPr>
          <w:rFonts w:hint="eastAsia"/>
          <w:color w:val="000000"/>
          <w:sz w:val="24"/>
        </w:rPr>
        <w:t>本公告仅对</w:t>
      </w:r>
      <w:r w:rsidR="00D24FFF">
        <w:rPr>
          <w:rFonts w:hint="eastAsia"/>
          <w:color w:val="000000"/>
          <w:sz w:val="24"/>
        </w:rPr>
        <w:t>交银</w:t>
      </w:r>
      <w:r w:rsidR="00FD68BB">
        <w:rPr>
          <w:rFonts w:hint="eastAsia"/>
          <w:color w:val="000000"/>
          <w:sz w:val="24"/>
        </w:rPr>
        <w:t>策略</w:t>
      </w:r>
      <w:r w:rsidR="00D24FFF">
        <w:rPr>
          <w:rFonts w:hint="eastAsia"/>
          <w:color w:val="000000"/>
          <w:sz w:val="24"/>
        </w:rPr>
        <w:t>回报</w:t>
      </w:r>
      <w:r w:rsidR="004F66FA" w:rsidRPr="002E77D1">
        <w:rPr>
          <w:rFonts w:hint="eastAsia"/>
          <w:color w:val="000000"/>
          <w:sz w:val="24"/>
        </w:rPr>
        <w:t>与</w:t>
      </w:r>
      <w:r w:rsidR="00B76F1E" w:rsidRPr="002E77D1">
        <w:rPr>
          <w:rFonts w:hint="eastAsia"/>
          <w:color w:val="000000"/>
          <w:sz w:val="24"/>
        </w:rPr>
        <w:t>本基金管理人</w:t>
      </w:r>
      <w:r w:rsidR="004F66FA" w:rsidRPr="002E77D1">
        <w:rPr>
          <w:rFonts w:hint="eastAsia"/>
          <w:color w:val="000000"/>
          <w:sz w:val="24"/>
        </w:rPr>
        <w:t>旗下其他基金之间的基金转换业务予以说明，解释权归</w:t>
      </w:r>
      <w:r w:rsidR="00B76F1E" w:rsidRPr="002E77D1">
        <w:rPr>
          <w:rFonts w:hint="eastAsia"/>
          <w:color w:val="000000"/>
          <w:sz w:val="24"/>
        </w:rPr>
        <w:t>本基金管理人</w:t>
      </w:r>
      <w:r w:rsidR="004F66FA" w:rsidRPr="002E77D1">
        <w:rPr>
          <w:rFonts w:hint="eastAsia"/>
          <w:color w:val="000000"/>
          <w:sz w:val="24"/>
        </w:rPr>
        <w:t>。投资者欲了解</w:t>
      </w:r>
      <w:r w:rsidR="00B76F1E" w:rsidRPr="002E77D1">
        <w:rPr>
          <w:rFonts w:hint="eastAsia"/>
          <w:color w:val="000000"/>
          <w:sz w:val="24"/>
        </w:rPr>
        <w:t>本基金管理人</w:t>
      </w:r>
      <w:r w:rsidR="004F66FA" w:rsidRPr="002E77D1">
        <w:rPr>
          <w:rFonts w:hint="eastAsia"/>
          <w:color w:val="000000"/>
          <w:sz w:val="24"/>
        </w:rPr>
        <w:t>旗下基金的详细情况，请仔细阅读</w:t>
      </w:r>
      <w:r w:rsidR="00B76F1E" w:rsidRPr="002E77D1">
        <w:rPr>
          <w:rFonts w:hint="eastAsia"/>
          <w:color w:val="000000"/>
          <w:sz w:val="24"/>
        </w:rPr>
        <w:t>本基金管理人</w:t>
      </w:r>
      <w:r w:rsidR="004F66FA" w:rsidRPr="002E77D1">
        <w:rPr>
          <w:rFonts w:hint="eastAsia"/>
          <w:color w:val="000000"/>
          <w:sz w:val="24"/>
        </w:rPr>
        <w:t>旗下基金的招募说明书（及其更新）、基金合同等相关法律文件；亦可登陆</w:t>
      </w:r>
      <w:r w:rsidR="00B76F1E" w:rsidRPr="002E77D1">
        <w:rPr>
          <w:rFonts w:hint="eastAsia"/>
          <w:color w:val="000000"/>
          <w:sz w:val="24"/>
        </w:rPr>
        <w:t>本基金管理人</w:t>
      </w:r>
      <w:r w:rsidR="004F66FA" w:rsidRPr="002E77D1">
        <w:rPr>
          <w:rFonts w:hint="eastAsia"/>
          <w:color w:val="000000"/>
          <w:sz w:val="24"/>
        </w:rPr>
        <w:t>网站（</w:t>
      </w:r>
      <w:r w:rsidR="004F66FA" w:rsidRPr="002E77D1">
        <w:rPr>
          <w:rFonts w:hint="eastAsia"/>
          <w:color w:val="000000"/>
          <w:sz w:val="24"/>
        </w:rPr>
        <w:t>www.fund</w:t>
      </w:r>
      <w:r w:rsidR="00697670">
        <w:rPr>
          <w:rFonts w:hint="eastAsia"/>
          <w:color w:val="000000"/>
          <w:sz w:val="24"/>
        </w:rPr>
        <w:t>001</w:t>
      </w:r>
      <w:r w:rsidR="004F66FA" w:rsidRPr="002E77D1">
        <w:rPr>
          <w:rFonts w:hint="eastAsia"/>
          <w:color w:val="000000"/>
          <w:sz w:val="24"/>
        </w:rPr>
        <w:t>.com</w:t>
      </w:r>
      <w:r w:rsidR="004F66FA" w:rsidRPr="002E77D1">
        <w:rPr>
          <w:rFonts w:hint="eastAsia"/>
          <w:color w:val="000000"/>
          <w:sz w:val="24"/>
        </w:rPr>
        <w:t>，</w:t>
      </w:r>
      <w:r w:rsidR="004F66FA" w:rsidRPr="002E77D1">
        <w:rPr>
          <w:rFonts w:hint="eastAsia"/>
          <w:color w:val="000000"/>
          <w:sz w:val="24"/>
        </w:rPr>
        <w:t>www.bocomschroder.com</w:t>
      </w:r>
      <w:r w:rsidR="004F66FA" w:rsidRPr="002E77D1">
        <w:rPr>
          <w:rFonts w:hint="eastAsia"/>
          <w:color w:val="000000"/>
          <w:sz w:val="24"/>
        </w:rPr>
        <w:t>），或拨打</w:t>
      </w:r>
      <w:r w:rsidR="00B76F1E" w:rsidRPr="002E77D1">
        <w:rPr>
          <w:rFonts w:hint="eastAsia"/>
          <w:color w:val="000000"/>
          <w:sz w:val="24"/>
        </w:rPr>
        <w:t>本基金管理人</w:t>
      </w:r>
      <w:r w:rsidR="004F66FA" w:rsidRPr="002E77D1">
        <w:rPr>
          <w:rFonts w:hint="eastAsia"/>
          <w:color w:val="000000"/>
          <w:sz w:val="24"/>
        </w:rPr>
        <w:t>客户服务电话（</w:t>
      </w:r>
      <w:r w:rsidR="004F66FA" w:rsidRPr="002E77D1">
        <w:rPr>
          <w:rFonts w:hint="eastAsia"/>
          <w:color w:val="000000"/>
          <w:sz w:val="24"/>
        </w:rPr>
        <w:t>400-700-5000</w:t>
      </w:r>
      <w:r w:rsidR="004F66FA" w:rsidRPr="002E77D1">
        <w:rPr>
          <w:rFonts w:hint="eastAsia"/>
          <w:color w:val="000000"/>
          <w:sz w:val="24"/>
        </w:rPr>
        <w:t>，</w:t>
      </w:r>
      <w:r w:rsidR="004F66FA" w:rsidRPr="002E77D1">
        <w:rPr>
          <w:rFonts w:hint="eastAsia"/>
          <w:color w:val="000000"/>
          <w:sz w:val="24"/>
        </w:rPr>
        <w:t>021-61055000</w:t>
      </w:r>
      <w:r w:rsidR="004F66FA" w:rsidRPr="002E77D1">
        <w:rPr>
          <w:rFonts w:hint="eastAsia"/>
          <w:color w:val="000000"/>
          <w:sz w:val="24"/>
        </w:rPr>
        <w:t>）查询。</w:t>
      </w:r>
    </w:p>
    <w:p w:rsidR="004F66FA" w:rsidRPr="002E77D1" w:rsidRDefault="00316FD7" w:rsidP="00023291">
      <w:pPr>
        <w:spacing w:line="360" w:lineRule="auto"/>
        <w:ind w:firstLineChars="200" w:firstLine="480"/>
        <w:rPr>
          <w:color w:val="000000"/>
          <w:sz w:val="24"/>
        </w:rPr>
      </w:pPr>
      <w:r>
        <w:rPr>
          <w:rFonts w:hint="eastAsia"/>
          <w:color w:val="000000"/>
          <w:sz w:val="24"/>
        </w:rPr>
        <w:t>4</w:t>
      </w:r>
      <w:r w:rsidR="004F66FA" w:rsidRPr="002E77D1">
        <w:rPr>
          <w:rFonts w:hint="eastAsia"/>
          <w:color w:val="000000"/>
          <w:sz w:val="24"/>
        </w:rPr>
        <w:t>、</w:t>
      </w:r>
      <w:r w:rsidR="00B76F1E" w:rsidRPr="002E77D1">
        <w:rPr>
          <w:rFonts w:hint="eastAsia"/>
          <w:color w:val="000000"/>
          <w:sz w:val="24"/>
        </w:rPr>
        <w:t>本基金管理人</w:t>
      </w:r>
      <w:r w:rsidR="004F66FA" w:rsidRPr="002E77D1">
        <w:rPr>
          <w:rFonts w:hint="eastAsia"/>
          <w:color w:val="000000"/>
          <w:sz w:val="24"/>
        </w:rPr>
        <w:t>于</w:t>
      </w:r>
      <w:smartTag w:uri="urn:schemas-microsoft-com:office:smarttags" w:element="chsdate">
        <w:smartTagPr>
          <w:attr w:name="IsROCDate" w:val="False"/>
          <w:attr w:name="IsLunarDate" w:val="False"/>
          <w:attr w:name="Day" w:val="15"/>
          <w:attr w:name="Month" w:val="6"/>
          <w:attr w:name="Year" w:val="2007"/>
        </w:smartTagPr>
        <w:r w:rsidR="004F66FA" w:rsidRPr="002E77D1">
          <w:rPr>
            <w:rFonts w:hint="eastAsia"/>
            <w:color w:val="000000"/>
            <w:sz w:val="24"/>
          </w:rPr>
          <w:t>2007</w:t>
        </w:r>
        <w:r w:rsidR="004F66FA" w:rsidRPr="002E77D1">
          <w:rPr>
            <w:rFonts w:hint="eastAsia"/>
            <w:color w:val="000000"/>
            <w:sz w:val="24"/>
          </w:rPr>
          <w:t>年</w:t>
        </w:r>
        <w:r w:rsidR="004F66FA" w:rsidRPr="002E77D1">
          <w:rPr>
            <w:rFonts w:hint="eastAsia"/>
            <w:color w:val="000000"/>
            <w:sz w:val="24"/>
          </w:rPr>
          <w:t>6</w:t>
        </w:r>
        <w:r w:rsidR="004F66FA" w:rsidRPr="002E77D1">
          <w:rPr>
            <w:rFonts w:hint="eastAsia"/>
            <w:color w:val="000000"/>
            <w:sz w:val="24"/>
          </w:rPr>
          <w:t>月</w:t>
        </w:r>
        <w:r w:rsidR="004F66FA" w:rsidRPr="002E77D1">
          <w:rPr>
            <w:rFonts w:hint="eastAsia"/>
            <w:color w:val="000000"/>
            <w:sz w:val="24"/>
          </w:rPr>
          <w:t>15</w:t>
        </w:r>
        <w:r w:rsidR="004F66FA" w:rsidRPr="002E77D1">
          <w:rPr>
            <w:rFonts w:hint="eastAsia"/>
            <w:color w:val="000000"/>
            <w:sz w:val="24"/>
          </w:rPr>
          <w:t>日</w:t>
        </w:r>
      </w:smartTag>
      <w:r w:rsidR="004F66FA" w:rsidRPr="002E77D1">
        <w:rPr>
          <w:rFonts w:hint="eastAsia"/>
          <w:color w:val="000000"/>
          <w:sz w:val="24"/>
        </w:rPr>
        <w:t>公告自</w:t>
      </w:r>
      <w:smartTag w:uri="urn:schemas-microsoft-com:office:smarttags" w:element="chsdate">
        <w:smartTagPr>
          <w:attr w:name="IsROCDate" w:val="False"/>
          <w:attr w:name="IsLunarDate" w:val="False"/>
          <w:attr w:name="Day" w:val="22"/>
          <w:attr w:name="Month" w:val="6"/>
          <w:attr w:name="Year" w:val="2007"/>
        </w:smartTagPr>
        <w:r w:rsidR="004F66FA" w:rsidRPr="002E77D1">
          <w:rPr>
            <w:rFonts w:hint="eastAsia"/>
            <w:color w:val="000000"/>
            <w:sz w:val="24"/>
          </w:rPr>
          <w:t>2007</w:t>
        </w:r>
        <w:r w:rsidR="004F66FA" w:rsidRPr="002E77D1">
          <w:rPr>
            <w:rFonts w:hint="eastAsia"/>
            <w:color w:val="000000"/>
            <w:sz w:val="24"/>
          </w:rPr>
          <w:t>年</w:t>
        </w:r>
        <w:r w:rsidR="004F66FA" w:rsidRPr="002E77D1">
          <w:rPr>
            <w:rFonts w:hint="eastAsia"/>
            <w:color w:val="000000"/>
            <w:sz w:val="24"/>
          </w:rPr>
          <w:t>6</w:t>
        </w:r>
        <w:r w:rsidR="004F66FA" w:rsidRPr="002E77D1">
          <w:rPr>
            <w:rFonts w:hint="eastAsia"/>
            <w:color w:val="000000"/>
            <w:sz w:val="24"/>
          </w:rPr>
          <w:t>月</w:t>
        </w:r>
        <w:r w:rsidR="004F66FA" w:rsidRPr="002E77D1">
          <w:rPr>
            <w:rFonts w:hint="eastAsia"/>
            <w:color w:val="000000"/>
            <w:sz w:val="24"/>
          </w:rPr>
          <w:t>22</w:t>
        </w:r>
        <w:r w:rsidR="004F66FA" w:rsidRPr="002E77D1">
          <w:rPr>
            <w:rFonts w:hint="eastAsia"/>
            <w:color w:val="000000"/>
            <w:sz w:val="24"/>
          </w:rPr>
          <w:t>日</w:t>
        </w:r>
      </w:smartTag>
      <w:r w:rsidR="004F66FA" w:rsidRPr="002E77D1">
        <w:rPr>
          <w:rFonts w:hint="eastAsia"/>
          <w:color w:val="000000"/>
          <w:sz w:val="24"/>
        </w:rPr>
        <w:t>起对交银货币实行销售服务费分级收费方式，根据投资者持有交银货币的基金份额划分</w:t>
      </w:r>
      <w:r w:rsidR="004F66FA" w:rsidRPr="002E77D1">
        <w:rPr>
          <w:rFonts w:hint="eastAsia"/>
          <w:color w:val="000000"/>
          <w:sz w:val="24"/>
        </w:rPr>
        <w:t>A</w:t>
      </w:r>
      <w:r w:rsidR="004F66FA" w:rsidRPr="002E77D1">
        <w:rPr>
          <w:rFonts w:hint="eastAsia"/>
          <w:color w:val="000000"/>
          <w:sz w:val="24"/>
        </w:rPr>
        <w:t>、</w:t>
      </w:r>
      <w:r w:rsidR="004F66FA" w:rsidRPr="002E77D1">
        <w:rPr>
          <w:rFonts w:hint="eastAsia"/>
          <w:color w:val="000000"/>
          <w:sz w:val="24"/>
        </w:rPr>
        <w:t>B</w:t>
      </w:r>
      <w:r w:rsidR="004F66FA" w:rsidRPr="002E77D1">
        <w:rPr>
          <w:rFonts w:hint="eastAsia"/>
          <w:color w:val="000000"/>
          <w:sz w:val="24"/>
        </w:rPr>
        <w:t>等级并适用不同的销售服务费率。单个基金账户（指所有销售机构下的同一基金账户）保留的交银货币基金份额低于</w:t>
      </w:r>
      <w:r w:rsidR="004F66FA" w:rsidRPr="002E77D1">
        <w:rPr>
          <w:rFonts w:hint="eastAsia"/>
          <w:color w:val="000000"/>
          <w:sz w:val="24"/>
        </w:rPr>
        <w:t>500</w:t>
      </w:r>
      <w:r w:rsidR="004F66FA" w:rsidRPr="002E77D1">
        <w:rPr>
          <w:rFonts w:hint="eastAsia"/>
          <w:color w:val="000000"/>
          <w:sz w:val="24"/>
        </w:rPr>
        <w:t>万份的享受</w:t>
      </w:r>
      <w:r w:rsidR="004F66FA" w:rsidRPr="002E77D1">
        <w:rPr>
          <w:rFonts w:hint="eastAsia"/>
          <w:color w:val="000000"/>
          <w:sz w:val="24"/>
        </w:rPr>
        <w:t>A</w:t>
      </w:r>
      <w:r w:rsidR="004F66FA" w:rsidRPr="002E77D1">
        <w:rPr>
          <w:rFonts w:hint="eastAsia"/>
          <w:color w:val="000000"/>
          <w:sz w:val="24"/>
        </w:rPr>
        <w:t>级基金份额的收益，单个基金账户保留的交银货币基金份额达到或超过</w:t>
      </w:r>
      <w:r w:rsidR="004F66FA" w:rsidRPr="002E77D1">
        <w:rPr>
          <w:rFonts w:hint="eastAsia"/>
          <w:color w:val="000000"/>
          <w:sz w:val="24"/>
        </w:rPr>
        <w:t>500</w:t>
      </w:r>
      <w:r w:rsidR="004F66FA" w:rsidRPr="002E77D1">
        <w:rPr>
          <w:rFonts w:hint="eastAsia"/>
          <w:color w:val="000000"/>
          <w:sz w:val="24"/>
        </w:rPr>
        <w:t>万份的享受</w:t>
      </w:r>
      <w:r w:rsidR="004F66FA" w:rsidRPr="002E77D1">
        <w:rPr>
          <w:rFonts w:hint="eastAsia"/>
          <w:color w:val="000000"/>
          <w:sz w:val="24"/>
        </w:rPr>
        <w:t>B</w:t>
      </w:r>
      <w:r w:rsidR="004F66FA" w:rsidRPr="002E77D1">
        <w:rPr>
          <w:rFonts w:hint="eastAsia"/>
          <w:color w:val="000000"/>
          <w:sz w:val="24"/>
        </w:rPr>
        <w:t>级基金份额的收益。投资者在</w:t>
      </w:r>
      <w:r w:rsidR="00415671">
        <w:rPr>
          <w:rFonts w:hint="eastAsia"/>
          <w:color w:val="000000"/>
          <w:sz w:val="24"/>
        </w:rPr>
        <w:t>办理其他基金</w:t>
      </w:r>
      <w:r w:rsidR="004F66FA" w:rsidRPr="002E77D1">
        <w:rPr>
          <w:rFonts w:hint="eastAsia"/>
          <w:color w:val="000000"/>
          <w:sz w:val="24"/>
        </w:rPr>
        <w:t>转入交银货币</w:t>
      </w:r>
      <w:r w:rsidR="00415671">
        <w:rPr>
          <w:rFonts w:hint="eastAsia"/>
          <w:color w:val="000000"/>
          <w:sz w:val="24"/>
        </w:rPr>
        <w:t>的转换业务</w:t>
      </w:r>
      <w:r w:rsidR="004F66FA" w:rsidRPr="002E77D1">
        <w:rPr>
          <w:rFonts w:hint="eastAsia"/>
          <w:color w:val="000000"/>
          <w:sz w:val="24"/>
        </w:rPr>
        <w:t>时，可任意选择填写交银货币</w:t>
      </w:r>
      <w:r w:rsidR="004F66FA" w:rsidRPr="002E77D1">
        <w:rPr>
          <w:rFonts w:hint="eastAsia"/>
          <w:color w:val="000000"/>
          <w:sz w:val="24"/>
        </w:rPr>
        <w:t>A</w:t>
      </w:r>
      <w:r w:rsidR="004F66FA" w:rsidRPr="002E77D1">
        <w:rPr>
          <w:rFonts w:hint="eastAsia"/>
          <w:color w:val="000000"/>
          <w:sz w:val="24"/>
        </w:rPr>
        <w:t>、</w:t>
      </w:r>
      <w:r w:rsidR="004F66FA" w:rsidRPr="002E77D1">
        <w:rPr>
          <w:rFonts w:hint="eastAsia"/>
          <w:color w:val="000000"/>
          <w:sz w:val="24"/>
        </w:rPr>
        <w:t>B</w:t>
      </w:r>
      <w:r w:rsidR="004F66FA" w:rsidRPr="002E77D1">
        <w:rPr>
          <w:rFonts w:hint="eastAsia"/>
          <w:color w:val="000000"/>
          <w:sz w:val="24"/>
        </w:rPr>
        <w:t>级基金代码，注册登记机构将自动发起升降级处理，但投资者在</w:t>
      </w:r>
      <w:r w:rsidR="00415671">
        <w:rPr>
          <w:rFonts w:hint="eastAsia"/>
          <w:color w:val="000000"/>
          <w:sz w:val="24"/>
        </w:rPr>
        <w:t>办理</w:t>
      </w:r>
      <w:r w:rsidR="004F66FA" w:rsidRPr="002E77D1">
        <w:rPr>
          <w:rFonts w:hint="eastAsia"/>
          <w:color w:val="000000"/>
          <w:sz w:val="24"/>
        </w:rPr>
        <w:t>交银货币转入其他基金</w:t>
      </w:r>
      <w:r w:rsidR="00415671">
        <w:rPr>
          <w:rFonts w:hint="eastAsia"/>
          <w:color w:val="000000"/>
          <w:sz w:val="24"/>
        </w:rPr>
        <w:t>的转换业务</w:t>
      </w:r>
      <w:r w:rsidR="004F66FA" w:rsidRPr="002E77D1">
        <w:rPr>
          <w:rFonts w:hint="eastAsia"/>
          <w:color w:val="000000"/>
          <w:sz w:val="24"/>
        </w:rPr>
        <w:t>时需正确填写交银货币</w:t>
      </w:r>
      <w:r w:rsidR="004F66FA" w:rsidRPr="002E77D1">
        <w:rPr>
          <w:rFonts w:hint="eastAsia"/>
          <w:color w:val="000000"/>
          <w:sz w:val="24"/>
        </w:rPr>
        <w:t>A</w:t>
      </w:r>
      <w:r w:rsidR="004F66FA" w:rsidRPr="002E77D1">
        <w:rPr>
          <w:rFonts w:hint="eastAsia"/>
          <w:color w:val="000000"/>
          <w:sz w:val="24"/>
        </w:rPr>
        <w:t>、</w:t>
      </w:r>
      <w:r w:rsidR="004F66FA" w:rsidRPr="002E77D1">
        <w:rPr>
          <w:rFonts w:hint="eastAsia"/>
          <w:color w:val="000000"/>
          <w:sz w:val="24"/>
        </w:rPr>
        <w:t>B</w:t>
      </w:r>
      <w:r w:rsidR="004F66FA" w:rsidRPr="002E77D1">
        <w:rPr>
          <w:rFonts w:hint="eastAsia"/>
          <w:color w:val="000000"/>
          <w:sz w:val="24"/>
        </w:rPr>
        <w:t>级基金代码，否则交银货币的转出申请将因基金代码不准确而确认失败，并同样导致该笔转换申请确认失败。</w:t>
      </w:r>
    </w:p>
    <w:p w:rsidR="004F66FA" w:rsidRPr="002E77D1" w:rsidRDefault="004F66FA" w:rsidP="004F66FA">
      <w:pPr>
        <w:spacing w:line="360" w:lineRule="auto"/>
        <w:ind w:firstLineChars="200" w:firstLine="480"/>
        <w:rPr>
          <w:color w:val="000000"/>
          <w:sz w:val="24"/>
        </w:rPr>
      </w:pPr>
    </w:p>
    <w:p w:rsidR="00C43773" w:rsidRPr="002E77D1" w:rsidRDefault="004F66FA" w:rsidP="004F66FA">
      <w:pPr>
        <w:spacing w:line="360" w:lineRule="auto"/>
        <w:ind w:firstLineChars="200" w:firstLine="480"/>
        <w:rPr>
          <w:color w:val="000000"/>
          <w:sz w:val="24"/>
        </w:rPr>
      </w:pPr>
      <w:r w:rsidRPr="002E77D1">
        <w:rPr>
          <w:rFonts w:hint="eastAsia"/>
          <w:color w:val="000000"/>
          <w:sz w:val="24"/>
        </w:rPr>
        <w:t>风险提示：</w:t>
      </w:r>
    </w:p>
    <w:p w:rsidR="004F66FA" w:rsidRPr="002E77D1" w:rsidRDefault="004F66FA" w:rsidP="004F66FA">
      <w:pPr>
        <w:spacing w:line="360" w:lineRule="auto"/>
        <w:ind w:firstLineChars="200" w:firstLine="480"/>
        <w:rPr>
          <w:color w:val="000000"/>
          <w:sz w:val="24"/>
        </w:rPr>
      </w:pPr>
      <w:r w:rsidRPr="002E77D1">
        <w:rPr>
          <w:rFonts w:hint="eastAsia"/>
          <w:color w:val="000000"/>
          <w:sz w:val="24"/>
        </w:rPr>
        <w:t>本基金管理人承诺以诚实信用、勤勉尽责的原则管理和运用基金财产，但不保证基金一定盈利，也不保证最低收益。基金的过往业绩并不代表其将来表现。投资有风险，敬请</w:t>
      </w:r>
      <w:r w:rsidR="00345FB3" w:rsidRPr="002E77D1">
        <w:rPr>
          <w:rFonts w:hint="eastAsia"/>
          <w:color w:val="000000"/>
          <w:sz w:val="24"/>
        </w:rPr>
        <w:t>投资者</w:t>
      </w:r>
      <w:r w:rsidRPr="002E77D1">
        <w:rPr>
          <w:rFonts w:hint="eastAsia"/>
          <w:color w:val="000000"/>
          <w:sz w:val="24"/>
        </w:rPr>
        <w:t>认真阅读基金的相关法律文件，并选择适合自身风险承受能力的投资品种进行投资。</w:t>
      </w:r>
    </w:p>
    <w:p w:rsidR="004F66FA" w:rsidRPr="00033C3B" w:rsidRDefault="004F66FA" w:rsidP="004F66FA">
      <w:r w:rsidRPr="002E77D1">
        <w:rPr>
          <w:rFonts w:hint="eastAsia"/>
          <w:color w:val="000000"/>
          <w:sz w:val="24"/>
        </w:rPr>
        <w:t xml:space="preserve">    </w:t>
      </w:r>
      <w:r w:rsidRPr="002E77D1">
        <w:rPr>
          <w:rFonts w:hint="eastAsia"/>
          <w:color w:val="000000"/>
          <w:sz w:val="24"/>
        </w:rPr>
        <w:t>特此公告。</w:t>
      </w:r>
    </w:p>
    <w:p w:rsidR="00DE7068" w:rsidRDefault="00DE7068"/>
    <w:sectPr w:rsidR="00DE7068" w:rsidSect="00C71375">
      <w:headerReference w:type="default" r:id="rId8"/>
      <w:footerReference w:type="even" r:id="rId9"/>
      <w:footerReference w:type="default" r:id="rId10"/>
      <w:pgSz w:w="11906" w:h="16838"/>
      <w:pgMar w:top="1440" w:right="1797" w:bottom="1440" w:left="1797" w:header="851" w:footer="992" w:gutter="0"/>
      <w:pgNumType w:start="1"/>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46D8CE" w15:done="0"/>
  <w15:commentEx w15:paraId="15D3C33A" w15:done="0"/>
  <w15:commentEx w15:paraId="6615418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8B2" w:rsidRDefault="008E78B2" w:rsidP="00545BB6">
      <w:r>
        <w:separator/>
      </w:r>
    </w:p>
  </w:endnote>
  <w:endnote w:type="continuationSeparator" w:id="0">
    <w:p w:rsidR="008E78B2" w:rsidRDefault="008E78B2" w:rsidP="00545B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E13" w:rsidRDefault="00147FA3"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end"/>
    </w:r>
  </w:p>
  <w:p w:rsidR="00000E13" w:rsidRDefault="00000E1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E13" w:rsidRDefault="00147FA3"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separate"/>
    </w:r>
    <w:r w:rsidR="00FF1801">
      <w:rPr>
        <w:rStyle w:val="a7"/>
        <w:noProof/>
      </w:rPr>
      <w:t>5</w:t>
    </w:r>
    <w:r>
      <w:rPr>
        <w:rStyle w:val="a7"/>
      </w:rPr>
      <w:fldChar w:fldCharType="end"/>
    </w:r>
  </w:p>
  <w:p w:rsidR="00000E13" w:rsidRDefault="00000E13" w:rsidP="00C71375">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8B2" w:rsidRDefault="008E78B2" w:rsidP="00545BB6">
      <w:r>
        <w:separator/>
      </w:r>
    </w:p>
  </w:footnote>
  <w:footnote w:type="continuationSeparator" w:id="0">
    <w:p w:rsidR="008E78B2" w:rsidRDefault="008E78B2" w:rsidP="00545B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E13" w:rsidRPr="004649DF" w:rsidRDefault="00000E13" w:rsidP="00C71375">
    <w:pPr>
      <w:pStyle w:val="a5"/>
      <w:rPr>
        <w:rStyle w:val="a7"/>
      </w:rPr>
    </w:pPr>
    <w:r>
      <w:rPr>
        <w:rStyle w:val="a7"/>
        <w:rFonts w:hint="eastAsia"/>
      </w:rPr>
      <w:t xml:space="preserve">                                             </w:t>
    </w:r>
  </w:p>
  <w:p w:rsidR="00000E13" w:rsidRPr="004649DF" w:rsidRDefault="00000E13" w:rsidP="00C71375">
    <w:pPr>
      <w:pStyle w:val="a5"/>
    </w:pPr>
    <w:r>
      <w:rPr>
        <w:rFonts w:hint="eastAsia"/>
      </w:rPr>
      <w:t xml:space="preserve">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晚婷">
    <w15:presenceInfo w15:providerId="AD" w15:userId="S-1-5-21-3611496191-2553899486-1547728003-36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66FA"/>
    <w:rsid w:val="00000E13"/>
    <w:rsid w:val="00004035"/>
    <w:rsid w:val="00011A63"/>
    <w:rsid w:val="00013834"/>
    <w:rsid w:val="00016B0D"/>
    <w:rsid w:val="00016D85"/>
    <w:rsid w:val="00023291"/>
    <w:rsid w:val="00030752"/>
    <w:rsid w:val="00037475"/>
    <w:rsid w:val="000378CF"/>
    <w:rsid w:val="00040CE1"/>
    <w:rsid w:val="00045265"/>
    <w:rsid w:val="00054B64"/>
    <w:rsid w:val="0005785B"/>
    <w:rsid w:val="00060F9F"/>
    <w:rsid w:val="00073A4F"/>
    <w:rsid w:val="000751B8"/>
    <w:rsid w:val="00081019"/>
    <w:rsid w:val="00083D41"/>
    <w:rsid w:val="00085DAC"/>
    <w:rsid w:val="00093FAC"/>
    <w:rsid w:val="00094DD3"/>
    <w:rsid w:val="000957C0"/>
    <w:rsid w:val="000C36D1"/>
    <w:rsid w:val="000C6B33"/>
    <w:rsid w:val="000D1DDB"/>
    <w:rsid w:val="000E0FD6"/>
    <w:rsid w:val="000E17CC"/>
    <w:rsid w:val="000F53B7"/>
    <w:rsid w:val="00123A38"/>
    <w:rsid w:val="00125E3F"/>
    <w:rsid w:val="001337E9"/>
    <w:rsid w:val="00133E3A"/>
    <w:rsid w:val="001345CE"/>
    <w:rsid w:val="00141901"/>
    <w:rsid w:val="0014315F"/>
    <w:rsid w:val="00147FA3"/>
    <w:rsid w:val="00151256"/>
    <w:rsid w:val="001517D9"/>
    <w:rsid w:val="001537BC"/>
    <w:rsid w:val="00154B1C"/>
    <w:rsid w:val="001740FF"/>
    <w:rsid w:val="00196520"/>
    <w:rsid w:val="001A6169"/>
    <w:rsid w:val="00204379"/>
    <w:rsid w:val="0021352D"/>
    <w:rsid w:val="002150D6"/>
    <w:rsid w:val="002202B8"/>
    <w:rsid w:val="002260B4"/>
    <w:rsid w:val="00240B1B"/>
    <w:rsid w:val="00246296"/>
    <w:rsid w:val="00247B89"/>
    <w:rsid w:val="00262C03"/>
    <w:rsid w:val="002762A2"/>
    <w:rsid w:val="002769E8"/>
    <w:rsid w:val="00282639"/>
    <w:rsid w:val="00290F9F"/>
    <w:rsid w:val="00297DE1"/>
    <w:rsid w:val="002A00C1"/>
    <w:rsid w:val="002A267E"/>
    <w:rsid w:val="002B2808"/>
    <w:rsid w:val="002B2A18"/>
    <w:rsid w:val="002B2DE6"/>
    <w:rsid w:val="002E3F37"/>
    <w:rsid w:val="002E77D1"/>
    <w:rsid w:val="002F28AE"/>
    <w:rsid w:val="00303554"/>
    <w:rsid w:val="00306D8B"/>
    <w:rsid w:val="00311708"/>
    <w:rsid w:val="00314030"/>
    <w:rsid w:val="00315F38"/>
    <w:rsid w:val="00316FD7"/>
    <w:rsid w:val="003174C3"/>
    <w:rsid w:val="003201AE"/>
    <w:rsid w:val="00327E80"/>
    <w:rsid w:val="00340BEB"/>
    <w:rsid w:val="00345FB3"/>
    <w:rsid w:val="003565CF"/>
    <w:rsid w:val="00357F81"/>
    <w:rsid w:val="00366FA9"/>
    <w:rsid w:val="003A6D88"/>
    <w:rsid w:val="003A73B5"/>
    <w:rsid w:val="003C29CF"/>
    <w:rsid w:val="003C7DBC"/>
    <w:rsid w:val="003D4EB5"/>
    <w:rsid w:val="003E3333"/>
    <w:rsid w:val="003E583F"/>
    <w:rsid w:val="003F09B1"/>
    <w:rsid w:val="003F6506"/>
    <w:rsid w:val="003F7BF0"/>
    <w:rsid w:val="00404DC3"/>
    <w:rsid w:val="0040513A"/>
    <w:rsid w:val="00406448"/>
    <w:rsid w:val="00413FDE"/>
    <w:rsid w:val="00415671"/>
    <w:rsid w:val="004162DC"/>
    <w:rsid w:val="00430E00"/>
    <w:rsid w:val="00430FEA"/>
    <w:rsid w:val="004447B8"/>
    <w:rsid w:val="00460A5F"/>
    <w:rsid w:val="004753E2"/>
    <w:rsid w:val="00496059"/>
    <w:rsid w:val="004A7FEF"/>
    <w:rsid w:val="004B58E8"/>
    <w:rsid w:val="004C576B"/>
    <w:rsid w:val="004E14A3"/>
    <w:rsid w:val="004F3122"/>
    <w:rsid w:val="004F55A9"/>
    <w:rsid w:val="004F6230"/>
    <w:rsid w:val="004F66FA"/>
    <w:rsid w:val="0050488B"/>
    <w:rsid w:val="00507BCA"/>
    <w:rsid w:val="00515EEC"/>
    <w:rsid w:val="00537381"/>
    <w:rsid w:val="0054042C"/>
    <w:rsid w:val="0054222F"/>
    <w:rsid w:val="00543C18"/>
    <w:rsid w:val="00545BB6"/>
    <w:rsid w:val="005550DD"/>
    <w:rsid w:val="005629ED"/>
    <w:rsid w:val="005677FE"/>
    <w:rsid w:val="005902FC"/>
    <w:rsid w:val="00591B7A"/>
    <w:rsid w:val="005B0416"/>
    <w:rsid w:val="005B3BFA"/>
    <w:rsid w:val="005C5A19"/>
    <w:rsid w:val="005D655D"/>
    <w:rsid w:val="005E30C7"/>
    <w:rsid w:val="006015B1"/>
    <w:rsid w:val="006027AC"/>
    <w:rsid w:val="006053A8"/>
    <w:rsid w:val="00606767"/>
    <w:rsid w:val="00610E38"/>
    <w:rsid w:val="00614BBF"/>
    <w:rsid w:val="00651603"/>
    <w:rsid w:val="00696EAB"/>
    <w:rsid w:val="00697670"/>
    <w:rsid w:val="006B0EC8"/>
    <w:rsid w:val="006C067F"/>
    <w:rsid w:val="006C681E"/>
    <w:rsid w:val="006E046F"/>
    <w:rsid w:val="006F18FA"/>
    <w:rsid w:val="00700A3D"/>
    <w:rsid w:val="00701E03"/>
    <w:rsid w:val="00710413"/>
    <w:rsid w:val="00715DFA"/>
    <w:rsid w:val="00720E05"/>
    <w:rsid w:val="0072106E"/>
    <w:rsid w:val="007412DB"/>
    <w:rsid w:val="007540F4"/>
    <w:rsid w:val="00755DF7"/>
    <w:rsid w:val="00757365"/>
    <w:rsid w:val="007656D0"/>
    <w:rsid w:val="00786810"/>
    <w:rsid w:val="007878E3"/>
    <w:rsid w:val="007945D4"/>
    <w:rsid w:val="007A29E2"/>
    <w:rsid w:val="007A5C18"/>
    <w:rsid w:val="007B03EE"/>
    <w:rsid w:val="007B05C0"/>
    <w:rsid w:val="007B1A45"/>
    <w:rsid w:val="007B3AFB"/>
    <w:rsid w:val="007C4F02"/>
    <w:rsid w:val="007D124E"/>
    <w:rsid w:val="00801DBB"/>
    <w:rsid w:val="00817F49"/>
    <w:rsid w:val="008210AF"/>
    <w:rsid w:val="0083025A"/>
    <w:rsid w:val="00851438"/>
    <w:rsid w:val="00851C9F"/>
    <w:rsid w:val="00864328"/>
    <w:rsid w:val="008650C4"/>
    <w:rsid w:val="00875537"/>
    <w:rsid w:val="00877CB7"/>
    <w:rsid w:val="00890BF9"/>
    <w:rsid w:val="008A366A"/>
    <w:rsid w:val="008B16D6"/>
    <w:rsid w:val="008C0ABE"/>
    <w:rsid w:val="008C682F"/>
    <w:rsid w:val="008E78B2"/>
    <w:rsid w:val="008F1719"/>
    <w:rsid w:val="008F27C7"/>
    <w:rsid w:val="008F4739"/>
    <w:rsid w:val="00914BCF"/>
    <w:rsid w:val="009225F2"/>
    <w:rsid w:val="00930D4A"/>
    <w:rsid w:val="009351D1"/>
    <w:rsid w:val="00942693"/>
    <w:rsid w:val="00950C3D"/>
    <w:rsid w:val="00955848"/>
    <w:rsid w:val="009725B9"/>
    <w:rsid w:val="00983DF1"/>
    <w:rsid w:val="009A0DAC"/>
    <w:rsid w:val="009B41BB"/>
    <w:rsid w:val="009C5CBA"/>
    <w:rsid w:val="009C7588"/>
    <w:rsid w:val="009D2902"/>
    <w:rsid w:val="009E4092"/>
    <w:rsid w:val="009E797D"/>
    <w:rsid w:val="009F4D52"/>
    <w:rsid w:val="00A31C3A"/>
    <w:rsid w:val="00A40D2F"/>
    <w:rsid w:val="00A40DC0"/>
    <w:rsid w:val="00A442D8"/>
    <w:rsid w:val="00A455B9"/>
    <w:rsid w:val="00A50996"/>
    <w:rsid w:val="00A51337"/>
    <w:rsid w:val="00A74116"/>
    <w:rsid w:val="00A74ECA"/>
    <w:rsid w:val="00A91063"/>
    <w:rsid w:val="00A93642"/>
    <w:rsid w:val="00A94DE2"/>
    <w:rsid w:val="00A96B89"/>
    <w:rsid w:val="00AC66F7"/>
    <w:rsid w:val="00AE36BB"/>
    <w:rsid w:val="00AF436B"/>
    <w:rsid w:val="00B122BC"/>
    <w:rsid w:val="00B22481"/>
    <w:rsid w:val="00B303EF"/>
    <w:rsid w:val="00B37C4E"/>
    <w:rsid w:val="00B53876"/>
    <w:rsid w:val="00B74CC1"/>
    <w:rsid w:val="00B76F1E"/>
    <w:rsid w:val="00B839F0"/>
    <w:rsid w:val="00B95E9B"/>
    <w:rsid w:val="00B965D5"/>
    <w:rsid w:val="00BA0AF2"/>
    <w:rsid w:val="00BB1772"/>
    <w:rsid w:val="00BC0509"/>
    <w:rsid w:val="00BC377B"/>
    <w:rsid w:val="00BF324D"/>
    <w:rsid w:val="00BF4691"/>
    <w:rsid w:val="00C000E0"/>
    <w:rsid w:val="00C03FB5"/>
    <w:rsid w:val="00C05B48"/>
    <w:rsid w:val="00C05E88"/>
    <w:rsid w:val="00C14513"/>
    <w:rsid w:val="00C208C8"/>
    <w:rsid w:val="00C249F3"/>
    <w:rsid w:val="00C314C4"/>
    <w:rsid w:val="00C31B4D"/>
    <w:rsid w:val="00C32FC8"/>
    <w:rsid w:val="00C35627"/>
    <w:rsid w:val="00C4058F"/>
    <w:rsid w:val="00C41CB9"/>
    <w:rsid w:val="00C43773"/>
    <w:rsid w:val="00C45660"/>
    <w:rsid w:val="00C57975"/>
    <w:rsid w:val="00C65FCF"/>
    <w:rsid w:val="00C66292"/>
    <w:rsid w:val="00C71375"/>
    <w:rsid w:val="00C746A1"/>
    <w:rsid w:val="00C91410"/>
    <w:rsid w:val="00C96B54"/>
    <w:rsid w:val="00CA4596"/>
    <w:rsid w:val="00CA6D59"/>
    <w:rsid w:val="00CB45F3"/>
    <w:rsid w:val="00CB4BBF"/>
    <w:rsid w:val="00CD38AC"/>
    <w:rsid w:val="00CF54FA"/>
    <w:rsid w:val="00D02EAC"/>
    <w:rsid w:val="00D04F71"/>
    <w:rsid w:val="00D1737A"/>
    <w:rsid w:val="00D21DEB"/>
    <w:rsid w:val="00D2286C"/>
    <w:rsid w:val="00D24FFF"/>
    <w:rsid w:val="00D373BC"/>
    <w:rsid w:val="00D42F0C"/>
    <w:rsid w:val="00D51E4E"/>
    <w:rsid w:val="00D57135"/>
    <w:rsid w:val="00D604CE"/>
    <w:rsid w:val="00D65F98"/>
    <w:rsid w:val="00DA2C7B"/>
    <w:rsid w:val="00DA3288"/>
    <w:rsid w:val="00DC4822"/>
    <w:rsid w:val="00DC50FC"/>
    <w:rsid w:val="00DC525E"/>
    <w:rsid w:val="00DC5F57"/>
    <w:rsid w:val="00DC6C22"/>
    <w:rsid w:val="00DD06D0"/>
    <w:rsid w:val="00DD511B"/>
    <w:rsid w:val="00DD7FAA"/>
    <w:rsid w:val="00DE7068"/>
    <w:rsid w:val="00DE7542"/>
    <w:rsid w:val="00DF053C"/>
    <w:rsid w:val="00DF2274"/>
    <w:rsid w:val="00DF22AA"/>
    <w:rsid w:val="00DF702B"/>
    <w:rsid w:val="00E07A45"/>
    <w:rsid w:val="00E1400B"/>
    <w:rsid w:val="00E23D1E"/>
    <w:rsid w:val="00E30890"/>
    <w:rsid w:val="00E30E1A"/>
    <w:rsid w:val="00E30ED8"/>
    <w:rsid w:val="00E43BCE"/>
    <w:rsid w:val="00E46358"/>
    <w:rsid w:val="00E5678F"/>
    <w:rsid w:val="00E724C3"/>
    <w:rsid w:val="00E807CF"/>
    <w:rsid w:val="00E824E8"/>
    <w:rsid w:val="00E85511"/>
    <w:rsid w:val="00EB6C0B"/>
    <w:rsid w:val="00EC1730"/>
    <w:rsid w:val="00EE1371"/>
    <w:rsid w:val="00EE3D00"/>
    <w:rsid w:val="00EE5C0D"/>
    <w:rsid w:val="00EE6635"/>
    <w:rsid w:val="00F0408F"/>
    <w:rsid w:val="00F04791"/>
    <w:rsid w:val="00F1200F"/>
    <w:rsid w:val="00F26DE9"/>
    <w:rsid w:val="00F31E47"/>
    <w:rsid w:val="00F43A9B"/>
    <w:rsid w:val="00F5034F"/>
    <w:rsid w:val="00F5285E"/>
    <w:rsid w:val="00F62730"/>
    <w:rsid w:val="00F633C1"/>
    <w:rsid w:val="00F66FF3"/>
    <w:rsid w:val="00F703AF"/>
    <w:rsid w:val="00F705C1"/>
    <w:rsid w:val="00F76FC7"/>
    <w:rsid w:val="00F7727C"/>
    <w:rsid w:val="00F81A7F"/>
    <w:rsid w:val="00F96388"/>
    <w:rsid w:val="00FB77BE"/>
    <w:rsid w:val="00FC41C6"/>
    <w:rsid w:val="00FD68BB"/>
    <w:rsid w:val="00FE4495"/>
    <w:rsid w:val="00FF1801"/>
    <w:rsid w:val="00FF30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6FA"/>
    <w:pPr>
      <w:widowControl w:val="0"/>
      <w:jc w:val="both"/>
    </w:pPr>
    <w:rPr>
      <w:rFonts w:ascii="Times New Roman" w:hAnsi="Times New Roman"/>
      <w:kern w:val="2"/>
      <w:sz w:val="21"/>
      <w:szCs w:val="24"/>
    </w:rPr>
  </w:style>
  <w:style w:type="paragraph" w:styleId="3">
    <w:name w:val="heading 3"/>
    <w:basedOn w:val="a"/>
    <w:next w:val="a"/>
    <w:link w:val="3Char"/>
    <w:qFormat/>
    <w:rsid w:val="004F66FA"/>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4F66FA"/>
    <w:rPr>
      <w:rFonts w:ascii="Times New Roman" w:eastAsia="宋体" w:hAnsi="Times New Roman" w:cs="Times New Roman"/>
      <w:b/>
      <w:bCs/>
      <w:sz w:val="32"/>
      <w:szCs w:val="32"/>
    </w:rPr>
  </w:style>
  <w:style w:type="character" w:styleId="a3">
    <w:name w:val="annotation reference"/>
    <w:semiHidden/>
    <w:rsid w:val="004F66FA"/>
    <w:rPr>
      <w:sz w:val="21"/>
      <w:szCs w:val="21"/>
    </w:rPr>
  </w:style>
  <w:style w:type="paragraph" w:styleId="a4">
    <w:name w:val="annotation text"/>
    <w:basedOn w:val="a"/>
    <w:link w:val="Char"/>
    <w:semiHidden/>
    <w:rsid w:val="004F66FA"/>
    <w:pPr>
      <w:jc w:val="left"/>
    </w:pPr>
    <w:rPr>
      <w:kern w:val="0"/>
      <w:sz w:val="20"/>
    </w:rPr>
  </w:style>
  <w:style w:type="character" w:customStyle="1" w:styleId="Char">
    <w:name w:val="批注文字 Char"/>
    <w:link w:val="a4"/>
    <w:rsid w:val="004F66FA"/>
    <w:rPr>
      <w:rFonts w:ascii="Times New Roman" w:eastAsia="宋体" w:hAnsi="Times New Roman" w:cs="Times New Roman"/>
      <w:szCs w:val="24"/>
    </w:rPr>
  </w:style>
  <w:style w:type="paragraph" w:styleId="a5">
    <w:name w:val="header"/>
    <w:basedOn w:val="a"/>
    <w:link w:val="Char0"/>
    <w:rsid w:val="004F66FA"/>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rsid w:val="004F66FA"/>
    <w:rPr>
      <w:rFonts w:ascii="Times New Roman" w:eastAsia="宋体" w:hAnsi="Times New Roman" w:cs="Times New Roman"/>
      <w:sz w:val="18"/>
      <w:szCs w:val="18"/>
    </w:rPr>
  </w:style>
  <w:style w:type="paragraph" w:styleId="a6">
    <w:name w:val="footer"/>
    <w:basedOn w:val="a"/>
    <w:link w:val="Char1"/>
    <w:rsid w:val="004F66FA"/>
    <w:pPr>
      <w:tabs>
        <w:tab w:val="center" w:pos="4153"/>
        <w:tab w:val="right" w:pos="8306"/>
      </w:tabs>
      <w:snapToGrid w:val="0"/>
      <w:jc w:val="left"/>
    </w:pPr>
    <w:rPr>
      <w:kern w:val="0"/>
      <w:sz w:val="18"/>
      <w:szCs w:val="18"/>
    </w:rPr>
  </w:style>
  <w:style w:type="character" w:customStyle="1" w:styleId="Char1">
    <w:name w:val="页脚 Char"/>
    <w:link w:val="a6"/>
    <w:rsid w:val="004F66FA"/>
    <w:rPr>
      <w:rFonts w:ascii="Times New Roman" w:eastAsia="宋体" w:hAnsi="Times New Roman" w:cs="Times New Roman"/>
      <w:sz w:val="18"/>
      <w:szCs w:val="18"/>
    </w:rPr>
  </w:style>
  <w:style w:type="character" w:styleId="a7">
    <w:name w:val="page number"/>
    <w:basedOn w:val="a0"/>
    <w:rsid w:val="004F66FA"/>
  </w:style>
  <w:style w:type="paragraph" w:styleId="a8">
    <w:name w:val="Balloon Text"/>
    <w:basedOn w:val="a"/>
    <w:link w:val="Char2"/>
    <w:uiPriority w:val="99"/>
    <w:semiHidden/>
    <w:unhideWhenUsed/>
    <w:rsid w:val="004F66FA"/>
    <w:rPr>
      <w:kern w:val="0"/>
      <w:sz w:val="18"/>
      <w:szCs w:val="18"/>
    </w:rPr>
  </w:style>
  <w:style w:type="character" w:customStyle="1" w:styleId="Char2">
    <w:name w:val="批注框文本 Char"/>
    <w:link w:val="a8"/>
    <w:uiPriority w:val="99"/>
    <w:semiHidden/>
    <w:rsid w:val="004F66FA"/>
    <w:rPr>
      <w:rFonts w:ascii="Times New Roman" w:eastAsia="宋体" w:hAnsi="Times New Roman" w:cs="Times New Roman"/>
      <w:sz w:val="18"/>
      <w:szCs w:val="18"/>
    </w:rPr>
  </w:style>
  <w:style w:type="paragraph" w:styleId="a9">
    <w:name w:val="annotation subject"/>
    <w:basedOn w:val="a4"/>
    <w:next w:val="a4"/>
    <w:link w:val="Char3"/>
    <w:uiPriority w:val="99"/>
    <w:semiHidden/>
    <w:unhideWhenUsed/>
    <w:rsid w:val="00696EAB"/>
    <w:rPr>
      <w:b/>
      <w:bCs/>
    </w:rPr>
  </w:style>
  <w:style w:type="character" w:customStyle="1" w:styleId="Char3">
    <w:name w:val="批注主题 Char"/>
    <w:link w:val="a9"/>
    <w:uiPriority w:val="99"/>
    <w:semiHidden/>
    <w:rsid w:val="00696EAB"/>
    <w:rPr>
      <w:rFonts w:ascii="Times New Roman" w:eastAsia="宋体" w:hAnsi="Times New Roman" w:cs="Times New Roman"/>
      <w:b/>
      <w:bCs/>
      <w:szCs w:val="24"/>
    </w:rPr>
  </w:style>
  <w:style w:type="paragraph" w:styleId="aa">
    <w:name w:val="Revision"/>
    <w:hidden/>
    <w:uiPriority w:val="99"/>
    <w:semiHidden/>
    <w:rsid w:val="00A31C3A"/>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116996193">
      <w:bodyDiv w:val="1"/>
      <w:marLeft w:val="0"/>
      <w:marRight w:val="0"/>
      <w:marTop w:val="0"/>
      <w:marBottom w:val="0"/>
      <w:divBdr>
        <w:top w:val="none" w:sz="0" w:space="0" w:color="auto"/>
        <w:left w:val="none" w:sz="0" w:space="0" w:color="auto"/>
        <w:bottom w:val="none" w:sz="0" w:space="0" w:color="auto"/>
        <w:right w:val="none" w:sz="0" w:space="0" w:color="auto"/>
      </w:divBdr>
      <w:divsChild>
        <w:div w:id="155613753">
          <w:marLeft w:val="0"/>
          <w:marRight w:val="0"/>
          <w:marTop w:val="0"/>
          <w:marBottom w:val="0"/>
          <w:divBdr>
            <w:top w:val="none" w:sz="0" w:space="0" w:color="auto"/>
            <w:left w:val="single" w:sz="6" w:space="0" w:color="BCBCBC"/>
            <w:bottom w:val="none" w:sz="0" w:space="0" w:color="auto"/>
            <w:right w:val="single" w:sz="6" w:space="0" w:color="BCBCBC"/>
          </w:divBdr>
          <w:divsChild>
            <w:div w:id="1634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4366">
      <w:bodyDiv w:val="1"/>
      <w:marLeft w:val="0"/>
      <w:marRight w:val="0"/>
      <w:marTop w:val="0"/>
      <w:marBottom w:val="0"/>
      <w:divBdr>
        <w:top w:val="none" w:sz="0" w:space="0" w:color="auto"/>
        <w:left w:val="none" w:sz="0" w:space="0" w:color="auto"/>
        <w:bottom w:val="none" w:sz="0" w:space="0" w:color="auto"/>
        <w:right w:val="none" w:sz="0" w:space="0" w:color="auto"/>
      </w:divBdr>
      <w:divsChild>
        <w:div w:id="543176491">
          <w:marLeft w:val="0"/>
          <w:marRight w:val="0"/>
          <w:marTop w:val="0"/>
          <w:marBottom w:val="0"/>
          <w:divBdr>
            <w:top w:val="none" w:sz="0" w:space="0" w:color="auto"/>
            <w:left w:val="single" w:sz="6" w:space="0" w:color="BCBCBC"/>
            <w:bottom w:val="none" w:sz="0" w:space="0" w:color="auto"/>
            <w:right w:val="single" w:sz="6" w:space="0" w:color="BCBCBC"/>
          </w:divBdr>
          <w:divsChild>
            <w:div w:id="16806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5322">
      <w:bodyDiv w:val="1"/>
      <w:marLeft w:val="0"/>
      <w:marRight w:val="0"/>
      <w:marTop w:val="0"/>
      <w:marBottom w:val="0"/>
      <w:divBdr>
        <w:top w:val="none" w:sz="0" w:space="0" w:color="auto"/>
        <w:left w:val="none" w:sz="0" w:space="0" w:color="auto"/>
        <w:bottom w:val="none" w:sz="0" w:space="0" w:color="auto"/>
        <w:right w:val="none" w:sz="0" w:space="0" w:color="auto"/>
      </w:divBdr>
      <w:divsChild>
        <w:div w:id="243925571">
          <w:marLeft w:val="0"/>
          <w:marRight w:val="0"/>
          <w:marTop w:val="0"/>
          <w:marBottom w:val="0"/>
          <w:divBdr>
            <w:top w:val="none" w:sz="0" w:space="0" w:color="auto"/>
            <w:left w:val="none" w:sz="0" w:space="0" w:color="auto"/>
            <w:bottom w:val="none" w:sz="0" w:space="0" w:color="auto"/>
            <w:right w:val="none" w:sz="0" w:space="0" w:color="auto"/>
          </w:divBdr>
          <w:divsChild>
            <w:div w:id="787092562">
              <w:marLeft w:val="0"/>
              <w:marRight w:val="0"/>
              <w:marTop w:val="0"/>
              <w:marBottom w:val="0"/>
              <w:divBdr>
                <w:top w:val="single" w:sz="2" w:space="24" w:color="CCCCCC"/>
                <w:left w:val="single" w:sz="6" w:space="18" w:color="CCCCCC"/>
                <w:bottom w:val="single" w:sz="2" w:space="18" w:color="CCCCCC"/>
                <w:right w:val="single" w:sz="6" w:space="23" w:color="CCCCCC"/>
              </w:divBdr>
              <w:divsChild>
                <w:div w:id="8517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22441">
      <w:bodyDiv w:val="1"/>
      <w:marLeft w:val="0"/>
      <w:marRight w:val="0"/>
      <w:marTop w:val="0"/>
      <w:marBottom w:val="0"/>
      <w:divBdr>
        <w:top w:val="none" w:sz="0" w:space="0" w:color="auto"/>
        <w:left w:val="none" w:sz="0" w:space="0" w:color="auto"/>
        <w:bottom w:val="none" w:sz="0" w:space="0" w:color="auto"/>
        <w:right w:val="none" w:sz="0" w:space="0" w:color="auto"/>
      </w:divBdr>
      <w:divsChild>
        <w:div w:id="318656423">
          <w:marLeft w:val="0"/>
          <w:marRight w:val="0"/>
          <w:marTop w:val="0"/>
          <w:marBottom w:val="0"/>
          <w:divBdr>
            <w:top w:val="none" w:sz="0" w:space="0" w:color="auto"/>
            <w:left w:val="none" w:sz="0" w:space="0" w:color="auto"/>
            <w:bottom w:val="none" w:sz="0" w:space="0" w:color="auto"/>
            <w:right w:val="none" w:sz="0" w:space="0" w:color="auto"/>
          </w:divBdr>
          <w:divsChild>
            <w:div w:id="459803155">
              <w:marLeft w:val="0"/>
              <w:marRight w:val="0"/>
              <w:marTop w:val="0"/>
              <w:marBottom w:val="0"/>
              <w:divBdr>
                <w:top w:val="single" w:sz="2" w:space="24" w:color="CCCCCC"/>
                <w:left w:val="single" w:sz="6" w:space="18" w:color="CCCCCC"/>
                <w:bottom w:val="single" w:sz="2" w:space="18" w:color="CCCCCC"/>
                <w:right w:val="single" w:sz="6" w:space="23" w:color="CCCCCC"/>
              </w:divBdr>
              <w:divsChild>
                <w:div w:id="13340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234">
      <w:bodyDiv w:val="1"/>
      <w:marLeft w:val="0"/>
      <w:marRight w:val="0"/>
      <w:marTop w:val="0"/>
      <w:marBottom w:val="0"/>
      <w:divBdr>
        <w:top w:val="none" w:sz="0" w:space="0" w:color="auto"/>
        <w:left w:val="none" w:sz="0" w:space="0" w:color="auto"/>
        <w:bottom w:val="none" w:sz="0" w:space="0" w:color="auto"/>
        <w:right w:val="none" w:sz="0" w:space="0" w:color="auto"/>
      </w:divBdr>
      <w:divsChild>
        <w:div w:id="1255632092">
          <w:marLeft w:val="0"/>
          <w:marRight w:val="0"/>
          <w:marTop w:val="0"/>
          <w:marBottom w:val="0"/>
          <w:divBdr>
            <w:top w:val="none" w:sz="0" w:space="0" w:color="auto"/>
            <w:left w:val="single" w:sz="6" w:space="0" w:color="BCBCBC"/>
            <w:bottom w:val="none" w:sz="0" w:space="0" w:color="auto"/>
            <w:right w:val="single" w:sz="6" w:space="0" w:color="BCBCBC"/>
          </w:divBdr>
          <w:divsChild>
            <w:div w:id="15876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4330">
      <w:bodyDiv w:val="1"/>
      <w:marLeft w:val="0"/>
      <w:marRight w:val="0"/>
      <w:marTop w:val="0"/>
      <w:marBottom w:val="0"/>
      <w:divBdr>
        <w:top w:val="none" w:sz="0" w:space="0" w:color="auto"/>
        <w:left w:val="none" w:sz="0" w:space="0" w:color="auto"/>
        <w:bottom w:val="none" w:sz="0" w:space="0" w:color="auto"/>
        <w:right w:val="none" w:sz="0" w:space="0" w:color="auto"/>
      </w:divBdr>
      <w:divsChild>
        <w:div w:id="1543439262">
          <w:marLeft w:val="0"/>
          <w:marRight w:val="0"/>
          <w:marTop w:val="0"/>
          <w:marBottom w:val="0"/>
          <w:divBdr>
            <w:top w:val="none" w:sz="0" w:space="0" w:color="auto"/>
            <w:left w:val="single" w:sz="6" w:space="0" w:color="BCBCBC"/>
            <w:bottom w:val="none" w:sz="0" w:space="0" w:color="auto"/>
            <w:right w:val="single" w:sz="6" w:space="0" w:color="BCBCBC"/>
          </w:divBdr>
          <w:divsChild>
            <w:div w:id="20212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comschrod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971A0-9D97-43F2-9B99-B745A79A0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777</Words>
  <Characters>4433</Characters>
  <Application>Microsoft Office Word</Application>
  <DocSecurity>0</DocSecurity>
  <Lines>36</Lines>
  <Paragraphs>10</Paragraphs>
  <ScaleCrop>false</ScaleCrop>
  <Company>Microsoft</Company>
  <LinksUpToDate>false</LinksUpToDate>
  <CharactersWithSpaces>5200</CharactersWithSpaces>
  <SharedDoc>false</SharedDoc>
  <HLinks>
    <vt:vector size="6" baseType="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倪俊</dc:creator>
  <cp:lastModifiedBy>刘晨晨</cp:lastModifiedBy>
  <cp:revision>2</cp:revision>
  <cp:lastPrinted>2015-07-15T08:35:00Z</cp:lastPrinted>
  <dcterms:created xsi:type="dcterms:W3CDTF">2015-07-22T10:55:00Z</dcterms:created>
  <dcterms:modified xsi:type="dcterms:W3CDTF">2015-07-22T10:55:00Z</dcterms:modified>
</cp:coreProperties>
</file>