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8517F" w:rsidRDefault="0044234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2,744,529,629.51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本基金是一只稳健型的股票基金，属于股票型基金中的中等风险品种，本基金的预期收益和风险都要高于混合型基金。本基金力争在严格控制风险的前提下谋求实现基金资产长期稳定增长。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65410" w:rsidRPr="00414345" w:rsidTr="00D6541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65410" w:rsidRPr="00414345" w:rsidTr="00D6541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1,448,646,427.50</w:t>
            </w:r>
          </w:p>
        </w:tc>
      </w:tr>
      <w:tr w:rsidR="00D65410" w:rsidRPr="00414345" w:rsidTr="00D6541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817,490,231.29</w:t>
            </w:r>
          </w:p>
        </w:tc>
      </w:tr>
      <w:tr w:rsidR="00D65410" w:rsidRPr="00414345" w:rsidTr="00D6541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0.2321</w:t>
            </w:r>
          </w:p>
        </w:tc>
      </w:tr>
      <w:tr w:rsidR="00D65410" w:rsidRPr="00414345" w:rsidTr="00D6541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3,049,530,771.64</w:t>
            </w:r>
          </w:p>
        </w:tc>
      </w:tr>
      <w:tr w:rsidR="00D65410" w:rsidRPr="00414345" w:rsidTr="00D6541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1.1111</w:t>
            </w:r>
          </w:p>
        </w:tc>
      </w:tr>
    </w:tbl>
    <w:p w:rsidR="00D8517F" w:rsidRDefault="004423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8517F">
        <w:trPr>
          <w:jc w:val="center"/>
        </w:trPr>
        <w:tc>
          <w:tcPr>
            <w:tcW w:w="1701" w:type="dxa"/>
            <w:vAlign w:val="center"/>
          </w:tcPr>
          <w:p w:rsidR="00D8517F" w:rsidRDefault="00442343">
            <w:pPr>
              <w:jc w:val="left"/>
            </w:pPr>
            <w:r>
              <w:rPr>
                <w:color w:val="000000"/>
                <w:sz w:val="24"/>
                <w:szCs w:val="24"/>
              </w:rPr>
              <w:t>过去三个月</w:t>
            </w:r>
          </w:p>
        </w:tc>
        <w:tc>
          <w:tcPr>
            <w:tcW w:w="1045" w:type="dxa"/>
            <w:vAlign w:val="center"/>
          </w:tcPr>
          <w:p w:rsidR="00D8517F" w:rsidRDefault="00442343">
            <w:pPr>
              <w:jc w:val="center"/>
            </w:pPr>
            <w:r>
              <w:rPr>
                <w:color w:val="000000"/>
                <w:sz w:val="24"/>
                <w:szCs w:val="24"/>
              </w:rPr>
              <w:t>16.31%</w:t>
            </w:r>
          </w:p>
        </w:tc>
        <w:tc>
          <w:tcPr>
            <w:tcW w:w="1344" w:type="dxa"/>
            <w:vAlign w:val="center"/>
          </w:tcPr>
          <w:p w:rsidR="00D8517F" w:rsidRDefault="00442343">
            <w:pPr>
              <w:jc w:val="center"/>
            </w:pPr>
            <w:r>
              <w:rPr>
                <w:color w:val="000000"/>
                <w:sz w:val="24"/>
                <w:szCs w:val="24"/>
              </w:rPr>
              <w:t>3.37%</w:t>
            </w:r>
          </w:p>
        </w:tc>
        <w:tc>
          <w:tcPr>
            <w:tcW w:w="1194" w:type="dxa"/>
            <w:vAlign w:val="center"/>
          </w:tcPr>
          <w:p w:rsidR="00D8517F" w:rsidRDefault="00442343">
            <w:pPr>
              <w:jc w:val="center"/>
            </w:pPr>
            <w:r>
              <w:rPr>
                <w:color w:val="000000"/>
                <w:sz w:val="24"/>
                <w:szCs w:val="24"/>
              </w:rPr>
              <w:t>8.46%</w:t>
            </w:r>
          </w:p>
        </w:tc>
        <w:tc>
          <w:tcPr>
            <w:tcW w:w="1492" w:type="dxa"/>
            <w:vAlign w:val="center"/>
          </w:tcPr>
          <w:p w:rsidR="00D8517F" w:rsidRDefault="00442343">
            <w:pPr>
              <w:jc w:val="center"/>
            </w:pPr>
            <w:r>
              <w:rPr>
                <w:color w:val="000000"/>
                <w:sz w:val="24"/>
                <w:szCs w:val="24"/>
              </w:rPr>
              <w:t>1.96%</w:t>
            </w:r>
          </w:p>
        </w:tc>
        <w:tc>
          <w:tcPr>
            <w:tcW w:w="1194" w:type="dxa"/>
            <w:vAlign w:val="center"/>
          </w:tcPr>
          <w:p w:rsidR="00D8517F" w:rsidRDefault="00442343">
            <w:pPr>
              <w:jc w:val="center"/>
            </w:pPr>
            <w:r>
              <w:rPr>
                <w:color w:val="000000"/>
                <w:sz w:val="24"/>
                <w:szCs w:val="24"/>
              </w:rPr>
              <w:t>7.85%</w:t>
            </w:r>
          </w:p>
        </w:tc>
        <w:tc>
          <w:tcPr>
            <w:tcW w:w="898" w:type="dxa"/>
            <w:vAlign w:val="center"/>
          </w:tcPr>
          <w:p w:rsidR="00D8517F" w:rsidRDefault="00442343">
            <w:pPr>
              <w:jc w:val="center"/>
            </w:pPr>
            <w:r>
              <w:rPr>
                <w:color w:val="000000"/>
                <w:sz w:val="24"/>
                <w:szCs w:val="24"/>
              </w:rPr>
              <w:t>1.41%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8517F">
        <w:trPr>
          <w:jc w:val="center"/>
        </w:trPr>
        <w:tc>
          <w:tcPr>
            <w:tcW w:w="846" w:type="dxa"/>
            <w:vAlign w:val="center"/>
          </w:tcPr>
          <w:p w:rsidR="00D8517F" w:rsidRDefault="00442343">
            <w:pPr>
              <w:jc w:val="center"/>
            </w:pPr>
            <w:r>
              <w:rPr>
                <w:color w:val="000000"/>
                <w:sz w:val="24"/>
                <w:szCs w:val="24"/>
              </w:rPr>
              <w:t>曹文俊</w:t>
            </w:r>
          </w:p>
        </w:tc>
        <w:tc>
          <w:tcPr>
            <w:tcW w:w="845" w:type="dxa"/>
            <w:vAlign w:val="center"/>
          </w:tcPr>
          <w:p w:rsidR="00D8517F" w:rsidRDefault="00442343">
            <w:pPr>
              <w:jc w:val="center"/>
            </w:pPr>
            <w:r>
              <w:rPr>
                <w:color w:val="000000"/>
                <w:sz w:val="24"/>
                <w:szCs w:val="24"/>
              </w:rPr>
              <w:t>本基金、交银施罗德趋势优先股票证券投资基金的基金经理</w:t>
            </w:r>
          </w:p>
        </w:tc>
        <w:tc>
          <w:tcPr>
            <w:tcW w:w="1549" w:type="dxa"/>
            <w:vAlign w:val="center"/>
          </w:tcPr>
          <w:p w:rsidR="00D8517F" w:rsidRDefault="00442343">
            <w:pPr>
              <w:jc w:val="center"/>
            </w:pPr>
            <w:r>
              <w:rPr>
                <w:color w:val="000000"/>
                <w:sz w:val="24"/>
                <w:szCs w:val="24"/>
              </w:rPr>
              <w:t>2014-10-22</w:t>
            </w:r>
          </w:p>
        </w:tc>
        <w:tc>
          <w:tcPr>
            <w:tcW w:w="1548" w:type="dxa"/>
            <w:vAlign w:val="center"/>
          </w:tcPr>
          <w:p w:rsidR="00D8517F" w:rsidRDefault="00442343">
            <w:pPr>
              <w:jc w:val="center"/>
            </w:pPr>
            <w:r>
              <w:rPr>
                <w:color w:val="000000"/>
                <w:sz w:val="24"/>
                <w:szCs w:val="24"/>
              </w:rPr>
              <w:t>-</w:t>
            </w:r>
          </w:p>
        </w:tc>
        <w:tc>
          <w:tcPr>
            <w:tcW w:w="1407" w:type="dxa"/>
            <w:vAlign w:val="center"/>
          </w:tcPr>
          <w:p w:rsidR="00D8517F" w:rsidRDefault="00442343">
            <w:pPr>
              <w:jc w:val="center"/>
            </w:pPr>
            <w:r>
              <w:rPr>
                <w:color w:val="000000"/>
                <w:sz w:val="24"/>
                <w:szCs w:val="24"/>
              </w:rPr>
              <w:t>10</w:t>
            </w:r>
            <w:r>
              <w:rPr>
                <w:color w:val="000000"/>
                <w:sz w:val="24"/>
                <w:szCs w:val="24"/>
              </w:rPr>
              <w:t>年</w:t>
            </w:r>
          </w:p>
        </w:tc>
        <w:tc>
          <w:tcPr>
            <w:tcW w:w="2673" w:type="dxa"/>
            <w:vAlign w:val="center"/>
          </w:tcPr>
          <w:p w:rsidR="00D8517F" w:rsidRDefault="00442343">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8517F" w:rsidRDefault="0044234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8517F" w:rsidRDefault="0044234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8517F" w:rsidRDefault="0044234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8517F" w:rsidRDefault="00442343">
      <w:pPr>
        <w:spacing w:before="29" w:line="288" w:lineRule="auto"/>
        <w:ind w:firstLineChars="200" w:firstLine="480"/>
        <w:rPr>
          <w:color w:val="000000"/>
          <w:sz w:val="24"/>
          <w:szCs w:val="24"/>
        </w:rPr>
      </w:pPr>
      <w:r>
        <w:rPr>
          <w:color w:val="000000"/>
          <w:sz w:val="24"/>
          <w:szCs w:val="24"/>
        </w:rPr>
        <w:t>二季度市场经历了快速上涨和急速下跌的过程，市场波动显著加大。从指数表现来看，创业板和中小盘指数上涨幅度明显领先，但在</w:t>
      </w:r>
      <w:r>
        <w:rPr>
          <w:color w:val="000000"/>
          <w:sz w:val="24"/>
          <w:szCs w:val="24"/>
        </w:rPr>
        <w:t>6</w:t>
      </w:r>
      <w:r>
        <w:rPr>
          <w:color w:val="000000"/>
          <w:sz w:val="24"/>
          <w:szCs w:val="24"/>
        </w:rPr>
        <w:t>月回落过程中跌幅也较大。从宏观数据来看，经济增速仍然疲弱，市场上涨以估值提升为主，缺乏盈利增长的基本面支撑。二季度本基金净值表现跑赢业绩比较基准，主要缘于组合整体偏成长风格以及选股因素。</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展望未来一个季度，我们对市场持积极防御态度。经历</w:t>
      </w:r>
      <w:r w:rsidRPr="00414345">
        <w:rPr>
          <w:color w:val="000000"/>
          <w:sz w:val="24"/>
          <w:szCs w:val="24"/>
        </w:rPr>
        <w:t>6</w:t>
      </w:r>
      <w:r w:rsidRPr="00414345">
        <w:rPr>
          <w:color w:val="000000"/>
          <w:sz w:val="24"/>
          <w:szCs w:val="24"/>
        </w:rPr>
        <w:t>月市场急速下跌，市场赚钱效应消失殆尽，资金流入迅速放缓。因此，我们判断市场资金供求关系的天平已经出</w:t>
      </w:r>
      <w:r w:rsidRPr="00414345">
        <w:rPr>
          <w:color w:val="000000"/>
          <w:sz w:val="24"/>
          <w:szCs w:val="24"/>
        </w:rPr>
        <w:lastRenderedPageBreak/>
        <w:t>现失衡，我们将从进攻策略转向防御策略。选股方向上，我们依然倾向于符合中期转型方向的产业，但对主业安全边际的要求将大幅提升。</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1.1111</w:t>
      </w:r>
      <w:r w:rsidRPr="00414345">
        <w:rPr>
          <w:color w:val="000000"/>
          <w:sz w:val="24"/>
          <w:szCs w:val="24"/>
        </w:rPr>
        <w:t>元，本报告期份额净值增长率为</w:t>
      </w:r>
      <w:r w:rsidRPr="00414345">
        <w:rPr>
          <w:color w:val="000000"/>
          <w:sz w:val="24"/>
          <w:szCs w:val="24"/>
        </w:rPr>
        <w:t>16.31%</w:t>
      </w:r>
      <w:r w:rsidRPr="00414345">
        <w:rPr>
          <w:color w:val="000000"/>
          <w:sz w:val="24"/>
          <w:szCs w:val="24"/>
        </w:rPr>
        <w:t>，同期业绩比较基准增长率为</w:t>
      </w:r>
      <w:r w:rsidRPr="00414345">
        <w:rPr>
          <w:color w:val="000000"/>
          <w:sz w:val="24"/>
          <w:szCs w:val="24"/>
        </w:rPr>
        <w:t>8.46%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2,549,838,665.89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2,549,838,665.89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30,462,000.00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30,462,000.00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0.94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77,420,158.71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561,029,942.28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17.39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6,576,297.96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3,225,327,064.84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1,515,611,753.14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28,192,706.24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116,831,575.80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260,393,973.67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61,198,021.20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125,998,311.60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339,791,736.24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101,820,588.00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2,549,838,665.89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83.61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8517F">
        <w:trPr>
          <w:jc w:val="center"/>
        </w:trPr>
        <w:tc>
          <w:tcPr>
            <w:tcW w:w="855" w:type="dxa"/>
            <w:vAlign w:val="center"/>
          </w:tcPr>
          <w:p w:rsidR="00D8517F" w:rsidRDefault="00442343">
            <w:pPr>
              <w:jc w:val="center"/>
            </w:pPr>
            <w:r>
              <w:rPr>
                <w:color w:val="000000"/>
                <w:sz w:val="24"/>
                <w:szCs w:val="24"/>
              </w:rPr>
              <w:t>1</w:t>
            </w:r>
          </w:p>
        </w:tc>
        <w:tc>
          <w:tcPr>
            <w:tcW w:w="1334" w:type="dxa"/>
            <w:vAlign w:val="center"/>
          </w:tcPr>
          <w:p w:rsidR="00D8517F" w:rsidRDefault="00442343">
            <w:pPr>
              <w:jc w:val="center"/>
            </w:pPr>
            <w:r>
              <w:rPr>
                <w:color w:val="000000"/>
                <w:sz w:val="24"/>
                <w:szCs w:val="24"/>
              </w:rPr>
              <w:t>300347</w:t>
            </w:r>
          </w:p>
        </w:tc>
        <w:tc>
          <w:tcPr>
            <w:tcW w:w="1777" w:type="dxa"/>
            <w:vAlign w:val="center"/>
          </w:tcPr>
          <w:p w:rsidR="00D8517F" w:rsidRDefault="00442343">
            <w:pPr>
              <w:jc w:val="center"/>
            </w:pPr>
            <w:r>
              <w:rPr>
                <w:color w:val="000000"/>
                <w:sz w:val="24"/>
                <w:szCs w:val="24"/>
              </w:rPr>
              <w:t>泰格医药</w:t>
            </w:r>
          </w:p>
        </w:tc>
        <w:tc>
          <w:tcPr>
            <w:tcW w:w="1334" w:type="dxa"/>
            <w:vAlign w:val="center"/>
          </w:tcPr>
          <w:p w:rsidR="00D8517F" w:rsidRDefault="00442343">
            <w:pPr>
              <w:jc w:val="right"/>
            </w:pPr>
            <w:r>
              <w:rPr>
                <w:color w:val="000000"/>
                <w:sz w:val="24"/>
                <w:szCs w:val="24"/>
              </w:rPr>
              <w:t>5,000,108</w:t>
            </w:r>
          </w:p>
        </w:tc>
        <w:tc>
          <w:tcPr>
            <w:tcW w:w="1924" w:type="dxa"/>
            <w:vAlign w:val="center"/>
          </w:tcPr>
          <w:p w:rsidR="00D8517F" w:rsidRDefault="00442343">
            <w:pPr>
              <w:jc w:val="right"/>
            </w:pPr>
            <w:r>
              <w:rPr>
                <w:color w:val="000000"/>
                <w:sz w:val="24"/>
                <w:szCs w:val="24"/>
              </w:rPr>
              <w:t>170,603,684.96</w:t>
            </w:r>
          </w:p>
        </w:tc>
        <w:tc>
          <w:tcPr>
            <w:tcW w:w="1644" w:type="dxa"/>
            <w:vAlign w:val="center"/>
          </w:tcPr>
          <w:p w:rsidR="00D8517F" w:rsidRDefault="00442343">
            <w:pPr>
              <w:jc w:val="right"/>
            </w:pPr>
            <w:r>
              <w:rPr>
                <w:color w:val="000000"/>
                <w:sz w:val="24"/>
                <w:szCs w:val="24"/>
              </w:rPr>
              <w:t>5.59</w:t>
            </w:r>
          </w:p>
        </w:tc>
      </w:tr>
      <w:tr w:rsidR="00D8517F">
        <w:trPr>
          <w:jc w:val="center"/>
        </w:trPr>
        <w:tc>
          <w:tcPr>
            <w:tcW w:w="855" w:type="dxa"/>
            <w:vAlign w:val="center"/>
          </w:tcPr>
          <w:p w:rsidR="00D8517F" w:rsidRDefault="00442343">
            <w:pPr>
              <w:jc w:val="center"/>
            </w:pPr>
            <w:r>
              <w:rPr>
                <w:color w:val="000000"/>
                <w:sz w:val="24"/>
                <w:szCs w:val="24"/>
              </w:rPr>
              <w:t>2</w:t>
            </w:r>
          </w:p>
        </w:tc>
        <w:tc>
          <w:tcPr>
            <w:tcW w:w="1334" w:type="dxa"/>
            <w:vAlign w:val="center"/>
          </w:tcPr>
          <w:p w:rsidR="00D8517F" w:rsidRDefault="00442343">
            <w:pPr>
              <w:jc w:val="center"/>
            </w:pPr>
            <w:r>
              <w:rPr>
                <w:color w:val="000000"/>
                <w:sz w:val="24"/>
                <w:szCs w:val="24"/>
              </w:rPr>
              <w:t>600763</w:t>
            </w:r>
          </w:p>
        </w:tc>
        <w:tc>
          <w:tcPr>
            <w:tcW w:w="1777" w:type="dxa"/>
            <w:vAlign w:val="center"/>
          </w:tcPr>
          <w:p w:rsidR="00D8517F" w:rsidRDefault="00442343">
            <w:pPr>
              <w:jc w:val="center"/>
            </w:pPr>
            <w:r>
              <w:rPr>
                <w:color w:val="000000"/>
                <w:sz w:val="24"/>
                <w:szCs w:val="24"/>
              </w:rPr>
              <w:t>通策医疗</w:t>
            </w:r>
          </w:p>
        </w:tc>
        <w:tc>
          <w:tcPr>
            <w:tcW w:w="1334" w:type="dxa"/>
            <w:vAlign w:val="center"/>
          </w:tcPr>
          <w:p w:rsidR="00D8517F" w:rsidRDefault="00442343">
            <w:pPr>
              <w:jc w:val="right"/>
            </w:pPr>
            <w:r>
              <w:rPr>
                <w:color w:val="000000"/>
                <w:sz w:val="24"/>
                <w:szCs w:val="24"/>
              </w:rPr>
              <w:t>1,996,090</w:t>
            </w:r>
          </w:p>
        </w:tc>
        <w:tc>
          <w:tcPr>
            <w:tcW w:w="1924" w:type="dxa"/>
            <w:vAlign w:val="center"/>
          </w:tcPr>
          <w:p w:rsidR="00D8517F" w:rsidRDefault="00442343">
            <w:pPr>
              <w:jc w:val="right"/>
            </w:pPr>
            <w:r>
              <w:rPr>
                <w:color w:val="000000"/>
                <w:sz w:val="24"/>
                <w:szCs w:val="24"/>
              </w:rPr>
              <w:t>169,128,705.70</w:t>
            </w:r>
          </w:p>
        </w:tc>
        <w:tc>
          <w:tcPr>
            <w:tcW w:w="1644" w:type="dxa"/>
            <w:vAlign w:val="center"/>
          </w:tcPr>
          <w:p w:rsidR="00D8517F" w:rsidRDefault="00442343">
            <w:pPr>
              <w:jc w:val="right"/>
            </w:pPr>
            <w:r>
              <w:rPr>
                <w:color w:val="000000"/>
                <w:sz w:val="24"/>
                <w:szCs w:val="24"/>
              </w:rPr>
              <w:t>5.55</w:t>
            </w:r>
          </w:p>
        </w:tc>
      </w:tr>
      <w:tr w:rsidR="00D8517F">
        <w:trPr>
          <w:jc w:val="center"/>
        </w:trPr>
        <w:tc>
          <w:tcPr>
            <w:tcW w:w="855" w:type="dxa"/>
            <w:vAlign w:val="center"/>
          </w:tcPr>
          <w:p w:rsidR="00D8517F" w:rsidRDefault="00442343">
            <w:pPr>
              <w:jc w:val="center"/>
            </w:pPr>
            <w:r>
              <w:rPr>
                <w:color w:val="000000"/>
                <w:sz w:val="24"/>
                <w:szCs w:val="24"/>
              </w:rPr>
              <w:t>3</w:t>
            </w:r>
          </w:p>
        </w:tc>
        <w:tc>
          <w:tcPr>
            <w:tcW w:w="1334" w:type="dxa"/>
            <w:vAlign w:val="center"/>
          </w:tcPr>
          <w:p w:rsidR="00D8517F" w:rsidRDefault="00442343">
            <w:pPr>
              <w:jc w:val="center"/>
            </w:pPr>
            <w:r>
              <w:rPr>
                <w:color w:val="000000"/>
                <w:sz w:val="24"/>
                <w:szCs w:val="24"/>
              </w:rPr>
              <w:t>002169</w:t>
            </w:r>
          </w:p>
        </w:tc>
        <w:tc>
          <w:tcPr>
            <w:tcW w:w="1777" w:type="dxa"/>
            <w:vAlign w:val="center"/>
          </w:tcPr>
          <w:p w:rsidR="00D8517F" w:rsidRDefault="00442343">
            <w:pPr>
              <w:jc w:val="center"/>
            </w:pPr>
            <w:r>
              <w:rPr>
                <w:color w:val="000000"/>
                <w:sz w:val="24"/>
                <w:szCs w:val="24"/>
              </w:rPr>
              <w:t>智光电气</w:t>
            </w:r>
          </w:p>
        </w:tc>
        <w:tc>
          <w:tcPr>
            <w:tcW w:w="1334" w:type="dxa"/>
            <w:vAlign w:val="center"/>
          </w:tcPr>
          <w:p w:rsidR="00D8517F" w:rsidRDefault="00442343">
            <w:pPr>
              <w:jc w:val="right"/>
            </w:pPr>
            <w:r>
              <w:rPr>
                <w:color w:val="000000"/>
                <w:sz w:val="24"/>
                <w:szCs w:val="24"/>
              </w:rPr>
              <w:t>5,203,021</w:t>
            </w:r>
          </w:p>
        </w:tc>
        <w:tc>
          <w:tcPr>
            <w:tcW w:w="1924" w:type="dxa"/>
            <w:vAlign w:val="center"/>
          </w:tcPr>
          <w:p w:rsidR="00D8517F" w:rsidRDefault="00442343">
            <w:pPr>
              <w:jc w:val="right"/>
            </w:pPr>
            <w:r>
              <w:rPr>
                <w:color w:val="000000"/>
                <w:sz w:val="24"/>
                <w:szCs w:val="24"/>
              </w:rPr>
              <w:t>138,192,237.76</w:t>
            </w:r>
          </w:p>
        </w:tc>
        <w:tc>
          <w:tcPr>
            <w:tcW w:w="1644" w:type="dxa"/>
            <w:vAlign w:val="center"/>
          </w:tcPr>
          <w:p w:rsidR="00D8517F" w:rsidRDefault="00442343">
            <w:pPr>
              <w:jc w:val="right"/>
            </w:pPr>
            <w:r>
              <w:rPr>
                <w:color w:val="000000"/>
                <w:sz w:val="24"/>
                <w:szCs w:val="24"/>
              </w:rPr>
              <w:t>4.53</w:t>
            </w:r>
          </w:p>
        </w:tc>
      </w:tr>
      <w:tr w:rsidR="00D8517F">
        <w:trPr>
          <w:jc w:val="center"/>
        </w:trPr>
        <w:tc>
          <w:tcPr>
            <w:tcW w:w="855" w:type="dxa"/>
            <w:vAlign w:val="center"/>
          </w:tcPr>
          <w:p w:rsidR="00D8517F" w:rsidRDefault="00442343">
            <w:pPr>
              <w:jc w:val="center"/>
            </w:pPr>
            <w:r>
              <w:rPr>
                <w:color w:val="000000"/>
                <w:sz w:val="24"/>
                <w:szCs w:val="24"/>
              </w:rPr>
              <w:t>4</w:t>
            </w:r>
          </w:p>
        </w:tc>
        <w:tc>
          <w:tcPr>
            <w:tcW w:w="1334" w:type="dxa"/>
            <w:vAlign w:val="center"/>
          </w:tcPr>
          <w:p w:rsidR="00D8517F" w:rsidRDefault="00442343">
            <w:pPr>
              <w:jc w:val="center"/>
            </w:pPr>
            <w:r>
              <w:rPr>
                <w:color w:val="000000"/>
                <w:sz w:val="24"/>
                <w:szCs w:val="24"/>
              </w:rPr>
              <w:t>300332</w:t>
            </w:r>
          </w:p>
        </w:tc>
        <w:tc>
          <w:tcPr>
            <w:tcW w:w="1777" w:type="dxa"/>
            <w:vAlign w:val="center"/>
          </w:tcPr>
          <w:p w:rsidR="00D8517F" w:rsidRDefault="00442343">
            <w:pPr>
              <w:jc w:val="center"/>
            </w:pPr>
            <w:r>
              <w:rPr>
                <w:color w:val="000000"/>
                <w:sz w:val="24"/>
                <w:szCs w:val="24"/>
              </w:rPr>
              <w:t>天壕节能</w:t>
            </w:r>
          </w:p>
        </w:tc>
        <w:tc>
          <w:tcPr>
            <w:tcW w:w="1334" w:type="dxa"/>
            <w:vAlign w:val="center"/>
          </w:tcPr>
          <w:p w:rsidR="00D8517F" w:rsidRDefault="00442343">
            <w:pPr>
              <w:jc w:val="right"/>
            </w:pPr>
            <w:r>
              <w:rPr>
                <w:color w:val="000000"/>
                <w:sz w:val="24"/>
                <w:szCs w:val="24"/>
              </w:rPr>
              <w:t>4,999,933</w:t>
            </w:r>
          </w:p>
        </w:tc>
        <w:tc>
          <w:tcPr>
            <w:tcW w:w="1924" w:type="dxa"/>
            <w:vAlign w:val="center"/>
          </w:tcPr>
          <w:p w:rsidR="00D8517F" w:rsidRDefault="00442343">
            <w:pPr>
              <w:jc w:val="right"/>
            </w:pPr>
            <w:r>
              <w:rPr>
                <w:color w:val="000000"/>
                <w:sz w:val="24"/>
                <w:szCs w:val="24"/>
              </w:rPr>
              <w:t>125,998,311.60</w:t>
            </w:r>
          </w:p>
        </w:tc>
        <w:tc>
          <w:tcPr>
            <w:tcW w:w="1644" w:type="dxa"/>
            <w:vAlign w:val="center"/>
          </w:tcPr>
          <w:p w:rsidR="00D8517F" w:rsidRDefault="00442343">
            <w:pPr>
              <w:jc w:val="right"/>
            </w:pPr>
            <w:r>
              <w:rPr>
                <w:color w:val="000000"/>
                <w:sz w:val="24"/>
                <w:szCs w:val="24"/>
              </w:rPr>
              <w:t>4.13</w:t>
            </w:r>
          </w:p>
        </w:tc>
      </w:tr>
      <w:tr w:rsidR="00D8517F">
        <w:trPr>
          <w:jc w:val="center"/>
        </w:trPr>
        <w:tc>
          <w:tcPr>
            <w:tcW w:w="855" w:type="dxa"/>
            <w:vAlign w:val="center"/>
          </w:tcPr>
          <w:p w:rsidR="00D8517F" w:rsidRDefault="00442343">
            <w:pPr>
              <w:jc w:val="center"/>
            </w:pPr>
            <w:r>
              <w:rPr>
                <w:color w:val="000000"/>
                <w:sz w:val="24"/>
                <w:szCs w:val="24"/>
              </w:rPr>
              <w:t>5</w:t>
            </w:r>
          </w:p>
        </w:tc>
        <w:tc>
          <w:tcPr>
            <w:tcW w:w="1334" w:type="dxa"/>
            <w:vAlign w:val="center"/>
          </w:tcPr>
          <w:p w:rsidR="00D8517F" w:rsidRDefault="00442343">
            <w:pPr>
              <w:jc w:val="center"/>
            </w:pPr>
            <w:r>
              <w:rPr>
                <w:color w:val="000000"/>
                <w:sz w:val="24"/>
                <w:szCs w:val="24"/>
              </w:rPr>
              <w:t>002462</w:t>
            </w:r>
          </w:p>
        </w:tc>
        <w:tc>
          <w:tcPr>
            <w:tcW w:w="1777" w:type="dxa"/>
            <w:vAlign w:val="center"/>
          </w:tcPr>
          <w:p w:rsidR="00D8517F" w:rsidRDefault="00442343">
            <w:pPr>
              <w:jc w:val="center"/>
            </w:pPr>
            <w:r>
              <w:rPr>
                <w:color w:val="000000"/>
                <w:sz w:val="24"/>
                <w:szCs w:val="24"/>
              </w:rPr>
              <w:t>嘉事堂</w:t>
            </w:r>
          </w:p>
        </w:tc>
        <w:tc>
          <w:tcPr>
            <w:tcW w:w="1334" w:type="dxa"/>
            <w:vAlign w:val="center"/>
          </w:tcPr>
          <w:p w:rsidR="00D8517F" w:rsidRDefault="00442343">
            <w:pPr>
              <w:jc w:val="right"/>
            </w:pPr>
            <w:r>
              <w:rPr>
                <w:color w:val="000000"/>
                <w:sz w:val="24"/>
                <w:szCs w:val="24"/>
              </w:rPr>
              <w:t>2,200,218</w:t>
            </w:r>
          </w:p>
        </w:tc>
        <w:tc>
          <w:tcPr>
            <w:tcW w:w="1924" w:type="dxa"/>
            <w:vAlign w:val="center"/>
          </w:tcPr>
          <w:p w:rsidR="00D8517F" w:rsidRDefault="00442343">
            <w:pPr>
              <w:jc w:val="right"/>
            </w:pPr>
            <w:r>
              <w:rPr>
                <w:color w:val="000000"/>
                <w:sz w:val="24"/>
                <w:szCs w:val="24"/>
              </w:rPr>
              <w:t>116,831,575.80</w:t>
            </w:r>
          </w:p>
        </w:tc>
        <w:tc>
          <w:tcPr>
            <w:tcW w:w="1644" w:type="dxa"/>
            <w:vAlign w:val="center"/>
          </w:tcPr>
          <w:p w:rsidR="00D8517F" w:rsidRDefault="00442343">
            <w:pPr>
              <w:jc w:val="right"/>
            </w:pPr>
            <w:r>
              <w:rPr>
                <w:color w:val="000000"/>
                <w:sz w:val="24"/>
                <w:szCs w:val="24"/>
              </w:rPr>
              <w:t>3.83</w:t>
            </w:r>
          </w:p>
        </w:tc>
      </w:tr>
      <w:tr w:rsidR="00D8517F">
        <w:trPr>
          <w:jc w:val="center"/>
        </w:trPr>
        <w:tc>
          <w:tcPr>
            <w:tcW w:w="855" w:type="dxa"/>
            <w:vAlign w:val="center"/>
          </w:tcPr>
          <w:p w:rsidR="00D8517F" w:rsidRDefault="00442343">
            <w:pPr>
              <w:jc w:val="center"/>
            </w:pPr>
            <w:r>
              <w:rPr>
                <w:color w:val="000000"/>
                <w:sz w:val="24"/>
                <w:szCs w:val="24"/>
              </w:rPr>
              <w:t>6</w:t>
            </w:r>
          </w:p>
        </w:tc>
        <w:tc>
          <w:tcPr>
            <w:tcW w:w="1334" w:type="dxa"/>
            <w:vAlign w:val="center"/>
          </w:tcPr>
          <w:p w:rsidR="00D8517F" w:rsidRDefault="00442343">
            <w:pPr>
              <w:jc w:val="center"/>
            </w:pPr>
            <w:r>
              <w:rPr>
                <w:color w:val="000000"/>
                <w:sz w:val="24"/>
                <w:szCs w:val="24"/>
              </w:rPr>
              <w:t>600418</w:t>
            </w:r>
          </w:p>
        </w:tc>
        <w:tc>
          <w:tcPr>
            <w:tcW w:w="1777" w:type="dxa"/>
            <w:vAlign w:val="center"/>
          </w:tcPr>
          <w:p w:rsidR="00D8517F" w:rsidRDefault="00442343">
            <w:pPr>
              <w:jc w:val="center"/>
            </w:pPr>
            <w:r>
              <w:rPr>
                <w:color w:val="000000"/>
                <w:sz w:val="24"/>
                <w:szCs w:val="24"/>
              </w:rPr>
              <w:t>江淮汽车</w:t>
            </w:r>
          </w:p>
        </w:tc>
        <w:tc>
          <w:tcPr>
            <w:tcW w:w="1334" w:type="dxa"/>
            <w:vAlign w:val="center"/>
          </w:tcPr>
          <w:p w:rsidR="00D8517F" w:rsidRDefault="00442343">
            <w:pPr>
              <w:jc w:val="right"/>
            </w:pPr>
            <w:r>
              <w:rPr>
                <w:color w:val="000000"/>
                <w:sz w:val="24"/>
                <w:szCs w:val="24"/>
              </w:rPr>
              <w:t>7,999,903</w:t>
            </w:r>
          </w:p>
        </w:tc>
        <w:tc>
          <w:tcPr>
            <w:tcW w:w="1924" w:type="dxa"/>
            <w:vAlign w:val="center"/>
          </w:tcPr>
          <w:p w:rsidR="00D8517F" w:rsidRDefault="00442343">
            <w:pPr>
              <w:jc w:val="right"/>
            </w:pPr>
            <w:r>
              <w:rPr>
                <w:color w:val="000000"/>
                <w:sz w:val="24"/>
                <w:szCs w:val="24"/>
              </w:rPr>
              <w:t>112,638,634.24</w:t>
            </w:r>
          </w:p>
        </w:tc>
        <w:tc>
          <w:tcPr>
            <w:tcW w:w="1644" w:type="dxa"/>
            <w:vAlign w:val="center"/>
          </w:tcPr>
          <w:p w:rsidR="00D8517F" w:rsidRDefault="00442343">
            <w:pPr>
              <w:jc w:val="right"/>
            </w:pPr>
            <w:r>
              <w:rPr>
                <w:color w:val="000000"/>
                <w:sz w:val="24"/>
                <w:szCs w:val="24"/>
              </w:rPr>
              <w:t>3.69</w:t>
            </w:r>
          </w:p>
        </w:tc>
      </w:tr>
      <w:tr w:rsidR="00D8517F">
        <w:trPr>
          <w:jc w:val="center"/>
        </w:trPr>
        <w:tc>
          <w:tcPr>
            <w:tcW w:w="855" w:type="dxa"/>
            <w:vAlign w:val="center"/>
          </w:tcPr>
          <w:p w:rsidR="00D8517F" w:rsidRDefault="00442343">
            <w:pPr>
              <w:jc w:val="center"/>
            </w:pPr>
            <w:r>
              <w:rPr>
                <w:color w:val="000000"/>
                <w:sz w:val="24"/>
                <w:szCs w:val="24"/>
              </w:rPr>
              <w:t>7</w:t>
            </w:r>
          </w:p>
        </w:tc>
        <w:tc>
          <w:tcPr>
            <w:tcW w:w="1334" w:type="dxa"/>
            <w:vAlign w:val="center"/>
          </w:tcPr>
          <w:p w:rsidR="00D8517F" w:rsidRDefault="00442343">
            <w:pPr>
              <w:jc w:val="center"/>
            </w:pPr>
            <w:r>
              <w:rPr>
                <w:color w:val="000000"/>
                <w:sz w:val="24"/>
                <w:szCs w:val="24"/>
              </w:rPr>
              <w:t>600074</w:t>
            </w:r>
          </w:p>
        </w:tc>
        <w:tc>
          <w:tcPr>
            <w:tcW w:w="1777" w:type="dxa"/>
            <w:vAlign w:val="center"/>
          </w:tcPr>
          <w:p w:rsidR="00D8517F" w:rsidRDefault="00442343">
            <w:pPr>
              <w:jc w:val="center"/>
            </w:pPr>
            <w:r>
              <w:rPr>
                <w:color w:val="000000"/>
                <w:sz w:val="24"/>
                <w:szCs w:val="24"/>
              </w:rPr>
              <w:t>保千里</w:t>
            </w:r>
          </w:p>
        </w:tc>
        <w:tc>
          <w:tcPr>
            <w:tcW w:w="1334" w:type="dxa"/>
            <w:vAlign w:val="center"/>
          </w:tcPr>
          <w:p w:rsidR="00D8517F" w:rsidRDefault="00442343">
            <w:pPr>
              <w:jc w:val="right"/>
            </w:pPr>
            <w:r>
              <w:rPr>
                <w:color w:val="000000"/>
                <w:sz w:val="24"/>
                <w:szCs w:val="24"/>
              </w:rPr>
              <w:t>6,021,475</w:t>
            </w:r>
          </w:p>
        </w:tc>
        <w:tc>
          <w:tcPr>
            <w:tcW w:w="1924" w:type="dxa"/>
            <w:vAlign w:val="center"/>
          </w:tcPr>
          <w:p w:rsidR="00D8517F" w:rsidRDefault="00442343">
            <w:pPr>
              <w:jc w:val="right"/>
            </w:pPr>
            <w:r>
              <w:rPr>
                <w:color w:val="000000"/>
                <w:sz w:val="24"/>
                <w:szCs w:val="24"/>
              </w:rPr>
              <w:t>111,276,858.00</w:t>
            </w:r>
          </w:p>
        </w:tc>
        <w:tc>
          <w:tcPr>
            <w:tcW w:w="1644" w:type="dxa"/>
            <w:vAlign w:val="center"/>
          </w:tcPr>
          <w:p w:rsidR="00D8517F" w:rsidRDefault="00442343">
            <w:pPr>
              <w:jc w:val="right"/>
            </w:pPr>
            <w:r>
              <w:rPr>
                <w:color w:val="000000"/>
                <w:sz w:val="24"/>
                <w:szCs w:val="24"/>
              </w:rPr>
              <w:t>3.65</w:t>
            </w:r>
          </w:p>
        </w:tc>
      </w:tr>
      <w:tr w:rsidR="00D8517F">
        <w:trPr>
          <w:jc w:val="center"/>
        </w:trPr>
        <w:tc>
          <w:tcPr>
            <w:tcW w:w="855" w:type="dxa"/>
            <w:vAlign w:val="center"/>
          </w:tcPr>
          <w:p w:rsidR="00D8517F" w:rsidRDefault="00442343">
            <w:pPr>
              <w:jc w:val="center"/>
            </w:pPr>
            <w:r>
              <w:rPr>
                <w:color w:val="000000"/>
                <w:sz w:val="24"/>
                <w:szCs w:val="24"/>
              </w:rPr>
              <w:lastRenderedPageBreak/>
              <w:t>8</w:t>
            </w:r>
          </w:p>
        </w:tc>
        <w:tc>
          <w:tcPr>
            <w:tcW w:w="1334" w:type="dxa"/>
            <w:vAlign w:val="center"/>
          </w:tcPr>
          <w:p w:rsidR="00D8517F" w:rsidRDefault="00442343">
            <w:pPr>
              <w:jc w:val="center"/>
            </w:pPr>
            <w:r>
              <w:rPr>
                <w:color w:val="000000"/>
                <w:sz w:val="24"/>
                <w:szCs w:val="24"/>
              </w:rPr>
              <w:t>300329</w:t>
            </w:r>
          </w:p>
        </w:tc>
        <w:tc>
          <w:tcPr>
            <w:tcW w:w="1777" w:type="dxa"/>
            <w:vAlign w:val="center"/>
          </w:tcPr>
          <w:p w:rsidR="00D8517F" w:rsidRDefault="00442343">
            <w:pPr>
              <w:jc w:val="center"/>
            </w:pPr>
            <w:r>
              <w:rPr>
                <w:color w:val="000000"/>
                <w:sz w:val="24"/>
                <w:szCs w:val="24"/>
              </w:rPr>
              <w:t>海伦钢琴</w:t>
            </w:r>
          </w:p>
        </w:tc>
        <w:tc>
          <w:tcPr>
            <w:tcW w:w="1334" w:type="dxa"/>
            <w:vAlign w:val="center"/>
          </w:tcPr>
          <w:p w:rsidR="00D8517F" w:rsidRDefault="00442343">
            <w:pPr>
              <w:jc w:val="right"/>
            </w:pPr>
            <w:r>
              <w:rPr>
                <w:color w:val="000000"/>
                <w:sz w:val="24"/>
                <w:szCs w:val="24"/>
              </w:rPr>
              <w:t>3,077,658</w:t>
            </w:r>
          </w:p>
        </w:tc>
        <w:tc>
          <w:tcPr>
            <w:tcW w:w="1924" w:type="dxa"/>
            <w:vAlign w:val="center"/>
          </w:tcPr>
          <w:p w:rsidR="00D8517F" w:rsidRDefault="00442343">
            <w:pPr>
              <w:jc w:val="right"/>
            </w:pPr>
            <w:r>
              <w:rPr>
                <w:color w:val="000000"/>
                <w:sz w:val="24"/>
                <w:szCs w:val="24"/>
              </w:rPr>
              <w:t>107,718,030.00</w:t>
            </w:r>
          </w:p>
        </w:tc>
        <w:tc>
          <w:tcPr>
            <w:tcW w:w="1644" w:type="dxa"/>
            <w:vAlign w:val="center"/>
          </w:tcPr>
          <w:p w:rsidR="00D8517F" w:rsidRDefault="00442343">
            <w:pPr>
              <w:jc w:val="right"/>
            </w:pPr>
            <w:r>
              <w:rPr>
                <w:color w:val="000000"/>
                <w:sz w:val="24"/>
                <w:szCs w:val="24"/>
              </w:rPr>
              <w:t>3.53</w:t>
            </w:r>
          </w:p>
        </w:tc>
      </w:tr>
      <w:tr w:rsidR="00D8517F">
        <w:trPr>
          <w:jc w:val="center"/>
        </w:trPr>
        <w:tc>
          <w:tcPr>
            <w:tcW w:w="855" w:type="dxa"/>
            <w:vAlign w:val="center"/>
          </w:tcPr>
          <w:p w:rsidR="00D8517F" w:rsidRDefault="00442343">
            <w:pPr>
              <w:jc w:val="center"/>
            </w:pPr>
            <w:r>
              <w:rPr>
                <w:color w:val="000000"/>
                <w:sz w:val="24"/>
                <w:szCs w:val="24"/>
              </w:rPr>
              <w:t>9</w:t>
            </w:r>
          </w:p>
        </w:tc>
        <w:tc>
          <w:tcPr>
            <w:tcW w:w="1334" w:type="dxa"/>
            <w:vAlign w:val="center"/>
          </w:tcPr>
          <w:p w:rsidR="00D8517F" w:rsidRDefault="00442343">
            <w:pPr>
              <w:jc w:val="center"/>
            </w:pPr>
            <w:r>
              <w:rPr>
                <w:color w:val="000000"/>
                <w:sz w:val="24"/>
                <w:szCs w:val="24"/>
              </w:rPr>
              <w:t>002324</w:t>
            </w:r>
          </w:p>
        </w:tc>
        <w:tc>
          <w:tcPr>
            <w:tcW w:w="1777" w:type="dxa"/>
            <w:vAlign w:val="center"/>
          </w:tcPr>
          <w:p w:rsidR="00D8517F" w:rsidRDefault="00442343">
            <w:pPr>
              <w:jc w:val="center"/>
            </w:pPr>
            <w:r>
              <w:rPr>
                <w:color w:val="000000"/>
                <w:sz w:val="24"/>
                <w:szCs w:val="24"/>
              </w:rPr>
              <w:t>普利特</w:t>
            </w:r>
          </w:p>
        </w:tc>
        <w:tc>
          <w:tcPr>
            <w:tcW w:w="1334" w:type="dxa"/>
            <w:vAlign w:val="center"/>
          </w:tcPr>
          <w:p w:rsidR="00D8517F" w:rsidRDefault="00442343">
            <w:pPr>
              <w:jc w:val="right"/>
            </w:pPr>
            <w:r>
              <w:rPr>
                <w:color w:val="000000"/>
                <w:sz w:val="24"/>
                <w:szCs w:val="24"/>
              </w:rPr>
              <w:t>3,000,355</w:t>
            </w:r>
          </w:p>
        </w:tc>
        <w:tc>
          <w:tcPr>
            <w:tcW w:w="1924" w:type="dxa"/>
            <w:vAlign w:val="center"/>
          </w:tcPr>
          <w:p w:rsidR="00D8517F" w:rsidRDefault="00442343">
            <w:pPr>
              <w:jc w:val="right"/>
            </w:pPr>
            <w:r>
              <w:rPr>
                <w:color w:val="000000"/>
                <w:sz w:val="24"/>
                <w:szCs w:val="24"/>
              </w:rPr>
              <w:t>104,112,318.50</w:t>
            </w:r>
          </w:p>
        </w:tc>
        <w:tc>
          <w:tcPr>
            <w:tcW w:w="1644" w:type="dxa"/>
            <w:vAlign w:val="center"/>
          </w:tcPr>
          <w:p w:rsidR="00D8517F" w:rsidRDefault="00442343">
            <w:pPr>
              <w:jc w:val="right"/>
            </w:pPr>
            <w:r>
              <w:rPr>
                <w:color w:val="000000"/>
                <w:sz w:val="24"/>
                <w:szCs w:val="24"/>
              </w:rPr>
              <w:t>3.41</w:t>
            </w:r>
          </w:p>
        </w:tc>
      </w:tr>
      <w:tr w:rsidR="00D8517F">
        <w:trPr>
          <w:jc w:val="center"/>
        </w:trPr>
        <w:tc>
          <w:tcPr>
            <w:tcW w:w="855" w:type="dxa"/>
            <w:vAlign w:val="center"/>
          </w:tcPr>
          <w:p w:rsidR="00D8517F" w:rsidRDefault="00442343">
            <w:pPr>
              <w:jc w:val="center"/>
            </w:pPr>
            <w:r>
              <w:rPr>
                <w:color w:val="000000"/>
                <w:sz w:val="24"/>
                <w:szCs w:val="24"/>
              </w:rPr>
              <w:t>10</w:t>
            </w:r>
          </w:p>
        </w:tc>
        <w:tc>
          <w:tcPr>
            <w:tcW w:w="1334" w:type="dxa"/>
            <w:vAlign w:val="center"/>
          </w:tcPr>
          <w:p w:rsidR="00D8517F" w:rsidRDefault="00442343">
            <w:pPr>
              <w:jc w:val="center"/>
            </w:pPr>
            <w:r>
              <w:rPr>
                <w:color w:val="000000"/>
                <w:sz w:val="24"/>
                <w:szCs w:val="24"/>
              </w:rPr>
              <w:t>300195</w:t>
            </w:r>
          </w:p>
        </w:tc>
        <w:tc>
          <w:tcPr>
            <w:tcW w:w="1777" w:type="dxa"/>
            <w:vAlign w:val="center"/>
          </w:tcPr>
          <w:p w:rsidR="00D8517F" w:rsidRDefault="00442343">
            <w:pPr>
              <w:jc w:val="center"/>
            </w:pPr>
            <w:r>
              <w:rPr>
                <w:color w:val="000000"/>
                <w:sz w:val="24"/>
                <w:szCs w:val="24"/>
              </w:rPr>
              <w:t>长荣股份</w:t>
            </w:r>
          </w:p>
        </w:tc>
        <w:tc>
          <w:tcPr>
            <w:tcW w:w="1334" w:type="dxa"/>
            <w:vAlign w:val="center"/>
          </w:tcPr>
          <w:p w:rsidR="00D8517F" w:rsidRDefault="00442343">
            <w:pPr>
              <w:jc w:val="right"/>
            </w:pPr>
            <w:r>
              <w:rPr>
                <w:color w:val="000000"/>
                <w:sz w:val="24"/>
                <w:szCs w:val="24"/>
              </w:rPr>
              <w:t>3,625,742</w:t>
            </w:r>
          </w:p>
        </w:tc>
        <w:tc>
          <w:tcPr>
            <w:tcW w:w="1924" w:type="dxa"/>
            <w:vAlign w:val="center"/>
          </w:tcPr>
          <w:p w:rsidR="00D8517F" w:rsidRDefault="00442343">
            <w:pPr>
              <w:jc w:val="right"/>
            </w:pPr>
            <w:r>
              <w:rPr>
                <w:color w:val="000000"/>
                <w:sz w:val="24"/>
                <w:szCs w:val="24"/>
              </w:rPr>
              <w:t>102,789,785.70</w:t>
            </w:r>
          </w:p>
        </w:tc>
        <w:tc>
          <w:tcPr>
            <w:tcW w:w="1644" w:type="dxa"/>
            <w:vAlign w:val="center"/>
          </w:tcPr>
          <w:p w:rsidR="00D8517F" w:rsidRDefault="00442343">
            <w:pPr>
              <w:jc w:val="right"/>
            </w:pPr>
            <w:r>
              <w:rPr>
                <w:color w:val="000000"/>
                <w:sz w:val="24"/>
                <w:szCs w:val="24"/>
              </w:rPr>
              <w:t>3.37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30,462,000.00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30,462,000.00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30,462,000.00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8517F">
        <w:trPr>
          <w:jc w:val="center"/>
        </w:trPr>
        <w:tc>
          <w:tcPr>
            <w:tcW w:w="850" w:type="dxa"/>
            <w:vAlign w:val="center"/>
          </w:tcPr>
          <w:p w:rsidR="00D8517F" w:rsidRDefault="00442343">
            <w:pPr>
              <w:jc w:val="center"/>
            </w:pPr>
            <w:r>
              <w:rPr>
                <w:color w:val="000000"/>
                <w:sz w:val="24"/>
                <w:szCs w:val="24"/>
              </w:rPr>
              <w:t>1</w:t>
            </w:r>
          </w:p>
        </w:tc>
        <w:tc>
          <w:tcPr>
            <w:tcW w:w="1475" w:type="dxa"/>
            <w:vAlign w:val="center"/>
          </w:tcPr>
          <w:p w:rsidR="00D8517F" w:rsidRDefault="00442343">
            <w:pPr>
              <w:jc w:val="center"/>
            </w:pPr>
            <w:r>
              <w:rPr>
                <w:color w:val="000000"/>
                <w:sz w:val="24"/>
                <w:szCs w:val="24"/>
              </w:rPr>
              <w:t>110412</w:t>
            </w:r>
          </w:p>
        </w:tc>
        <w:tc>
          <w:tcPr>
            <w:tcW w:w="1769" w:type="dxa"/>
            <w:vAlign w:val="center"/>
          </w:tcPr>
          <w:p w:rsidR="00D8517F" w:rsidRDefault="00442343">
            <w:pPr>
              <w:jc w:val="center"/>
            </w:pPr>
            <w:r>
              <w:rPr>
                <w:color w:val="000000"/>
                <w:sz w:val="24"/>
                <w:szCs w:val="24"/>
              </w:rPr>
              <w:t>11</w:t>
            </w:r>
            <w:r>
              <w:rPr>
                <w:color w:val="000000"/>
                <w:sz w:val="24"/>
                <w:szCs w:val="24"/>
              </w:rPr>
              <w:t>农发</w:t>
            </w:r>
            <w:r>
              <w:rPr>
                <w:color w:val="000000"/>
                <w:sz w:val="24"/>
                <w:szCs w:val="24"/>
              </w:rPr>
              <w:t>12</w:t>
            </w:r>
          </w:p>
        </w:tc>
        <w:tc>
          <w:tcPr>
            <w:tcW w:w="1387" w:type="dxa"/>
            <w:vAlign w:val="center"/>
          </w:tcPr>
          <w:p w:rsidR="00D8517F" w:rsidRDefault="00442343">
            <w:pPr>
              <w:jc w:val="right"/>
            </w:pPr>
            <w:r>
              <w:rPr>
                <w:color w:val="000000"/>
                <w:sz w:val="24"/>
                <w:szCs w:val="24"/>
              </w:rPr>
              <w:t>300,000</w:t>
            </w:r>
          </w:p>
        </w:tc>
        <w:tc>
          <w:tcPr>
            <w:tcW w:w="2150" w:type="dxa"/>
            <w:vAlign w:val="center"/>
          </w:tcPr>
          <w:p w:rsidR="00D8517F" w:rsidRDefault="00442343">
            <w:pPr>
              <w:jc w:val="right"/>
            </w:pPr>
            <w:r>
              <w:rPr>
                <w:color w:val="000000"/>
                <w:sz w:val="24"/>
                <w:szCs w:val="24"/>
              </w:rPr>
              <w:t>30,462,000.00</w:t>
            </w:r>
          </w:p>
        </w:tc>
        <w:tc>
          <w:tcPr>
            <w:tcW w:w="1237" w:type="dxa"/>
            <w:vAlign w:val="center"/>
          </w:tcPr>
          <w:p w:rsidR="00D8517F" w:rsidRDefault="00442343">
            <w:pPr>
              <w:jc w:val="right"/>
            </w:pPr>
            <w:r>
              <w:rPr>
                <w:color w:val="000000"/>
                <w:sz w:val="24"/>
                <w:szCs w:val="24"/>
              </w:rPr>
              <w:t>1.00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2,990,319.36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1,361,009.31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2,224,969.29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6,576,297.96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8517F">
        <w:trPr>
          <w:jc w:val="center"/>
        </w:trPr>
        <w:tc>
          <w:tcPr>
            <w:tcW w:w="1129" w:type="dxa"/>
            <w:vAlign w:val="center"/>
          </w:tcPr>
          <w:p w:rsidR="00D8517F" w:rsidRDefault="00442343">
            <w:pPr>
              <w:jc w:val="center"/>
            </w:pPr>
            <w:r>
              <w:rPr>
                <w:color w:val="000000"/>
                <w:sz w:val="24"/>
                <w:szCs w:val="24"/>
              </w:rPr>
              <w:t>1</w:t>
            </w:r>
          </w:p>
        </w:tc>
        <w:tc>
          <w:tcPr>
            <w:tcW w:w="1356" w:type="dxa"/>
            <w:vAlign w:val="center"/>
          </w:tcPr>
          <w:p w:rsidR="00D8517F" w:rsidRDefault="00442343">
            <w:pPr>
              <w:jc w:val="center"/>
            </w:pPr>
            <w:r>
              <w:rPr>
                <w:color w:val="000000"/>
                <w:sz w:val="24"/>
                <w:szCs w:val="24"/>
              </w:rPr>
              <w:t>600763</w:t>
            </w:r>
          </w:p>
        </w:tc>
        <w:tc>
          <w:tcPr>
            <w:tcW w:w="1355" w:type="dxa"/>
            <w:vAlign w:val="center"/>
          </w:tcPr>
          <w:p w:rsidR="00D8517F" w:rsidRDefault="00442343">
            <w:pPr>
              <w:jc w:val="center"/>
            </w:pPr>
            <w:r>
              <w:rPr>
                <w:color w:val="000000"/>
                <w:sz w:val="24"/>
                <w:szCs w:val="24"/>
              </w:rPr>
              <w:t>通策医疗</w:t>
            </w:r>
          </w:p>
        </w:tc>
        <w:tc>
          <w:tcPr>
            <w:tcW w:w="1880" w:type="dxa"/>
            <w:vAlign w:val="center"/>
          </w:tcPr>
          <w:p w:rsidR="00D8517F" w:rsidRDefault="00442343">
            <w:pPr>
              <w:jc w:val="right"/>
            </w:pPr>
            <w:r>
              <w:rPr>
                <w:color w:val="000000"/>
                <w:sz w:val="24"/>
                <w:szCs w:val="24"/>
              </w:rPr>
              <w:t>169,128,705.70</w:t>
            </w:r>
          </w:p>
        </w:tc>
        <w:tc>
          <w:tcPr>
            <w:tcW w:w="1724" w:type="dxa"/>
            <w:vAlign w:val="center"/>
          </w:tcPr>
          <w:p w:rsidR="00D8517F" w:rsidRDefault="00442343">
            <w:pPr>
              <w:jc w:val="right"/>
            </w:pPr>
            <w:r>
              <w:rPr>
                <w:color w:val="000000"/>
                <w:sz w:val="24"/>
                <w:szCs w:val="24"/>
              </w:rPr>
              <w:t>5.55</w:t>
            </w:r>
          </w:p>
        </w:tc>
        <w:tc>
          <w:tcPr>
            <w:tcW w:w="1424" w:type="dxa"/>
            <w:vAlign w:val="center"/>
          </w:tcPr>
          <w:p w:rsidR="00D8517F" w:rsidRDefault="00442343">
            <w:pPr>
              <w:jc w:val="right"/>
            </w:pPr>
            <w:r>
              <w:rPr>
                <w:color w:val="000000"/>
                <w:sz w:val="24"/>
                <w:szCs w:val="24"/>
              </w:rPr>
              <w:t>重大事项</w:t>
            </w:r>
          </w:p>
        </w:tc>
      </w:tr>
      <w:tr w:rsidR="00D8517F">
        <w:trPr>
          <w:jc w:val="center"/>
        </w:trPr>
        <w:tc>
          <w:tcPr>
            <w:tcW w:w="1129" w:type="dxa"/>
            <w:vAlign w:val="center"/>
          </w:tcPr>
          <w:p w:rsidR="00D8517F" w:rsidRDefault="00442343">
            <w:pPr>
              <w:jc w:val="center"/>
            </w:pPr>
            <w:r>
              <w:rPr>
                <w:color w:val="000000"/>
                <w:sz w:val="24"/>
                <w:szCs w:val="24"/>
              </w:rPr>
              <w:t>2</w:t>
            </w:r>
          </w:p>
        </w:tc>
        <w:tc>
          <w:tcPr>
            <w:tcW w:w="1356" w:type="dxa"/>
            <w:vAlign w:val="center"/>
          </w:tcPr>
          <w:p w:rsidR="00D8517F" w:rsidRDefault="00442343">
            <w:pPr>
              <w:jc w:val="center"/>
            </w:pPr>
            <w:r>
              <w:rPr>
                <w:color w:val="000000"/>
                <w:sz w:val="24"/>
                <w:szCs w:val="24"/>
              </w:rPr>
              <w:t>600074</w:t>
            </w:r>
          </w:p>
        </w:tc>
        <w:tc>
          <w:tcPr>
            <w:tcW w:w="1355" w:type="dxa"/>
            <w:vAlign w:val="center"/>
          </w:tcPr>
          <w:p w:rsidR="00D8517F" w:rsidRDefault="00442343">
            <w:pPr>
              <w:jc w:val="center"/>
            </w:pPr>
            <w:r>
              <w:rPr>
                <w:color w:val="000000"/>
                <w:sz w:val="24"/>
                <w:szCs w:val="24"/>
              </w:rPr>
              <w:t>保千里</w:t>
            </w:r>
          </w:p>
        </w:tc>
        <w:tc>
          <w:tcPr>
            <w:tcW w:w="1880" w:type="dxa"/>
            <w:vAlign w:val="center"/>
          </w:tcPr>
          <w:p w:rsidR="00D8517F" w:rsidRDefault="00442343">
            <w:pPr>
              <w:jc w:val="right"/>
            </w:pPr>
            <w:r>
              <w:rPr>
                <w:color w:val="000000"/>
                <w:sz w:val="24"/>
                <w:szCs w:val="24"/>
              </w:rPr>
              <w:t>111,276,858.00</w:t>
            </w:r>
          </w:p>
        </w:tc>
        <w:tc>
          <w:tcPr>
            <w:tcW w:w="1724" w:type="dxa"/>
            <w:vAlign w:val="center"/>
          </w:tcPr>
          <w:p w:rsidR="00D8517F" w:rsidRDefault="00442343">
            <w:pPr>
              <w:jc w:val="right"/>
            </w:pPr>
            <w:r>
              <w:rPr>
                <w:color w:val="000000"/>
                <w:sz w:val="24"/>
                <w:szCs w:val="24"/>
              </w:rPr>
              <w:t>3.65</w:t>
            </w:r>
          </w:p>
        </w:tc>
        <w:tc>
          <w:tcPr>
            <w:tcW w:w="1424" w:type="dxa"/>
            <w:vAlign w:val="center"/>
          </w:tcPr>
          <w:p w:rsidR="00D8517F" w:rsidRDefault="00442343">
            <w:pPr>
              <w:jc w:val="right"/>
            </w:pPr>
            <w:r>
              <w:rPr>
                <w:color w:val="000000"/>
                <w:sz w:val="24"/>
                <w:szCs w:val="24"/>
              </w:rPr>
              <w:t>重大事项</w:t>
            </w:r>
          </w:p>
        </w:tc>
      </w:tr>
      <w:tr w:rsidR="00D8517F">
        <w:trPr>
          <w:jc w:val="center"/>
        </w:trPr>
        <w:tc>
          <w:tcPr>
            <w:tcW w:w="1129" w:type="dxa"/>
            <w:vAlign w:val="center"/>
          </w:tcPr>
          <w:p w:rsidR="00D8517F" w:rsidRDefault="00442343">
            <w:pPr>
              <w:jc w:val="center"/>
            </w:pPr>
            <w:r>
              <w:rPr>
                <w:color w:val="000000"/>
                <w:sz w:val="24"/>
                <w:szCs w:val="24"/>
              </w:rPr>
              <w:t>3</w:t>
            </w:r>
          </w:p>
        </w:tc>
        <w:tc>
          <w:tcPr>
            <w:tcW w:w="1356" w:type="dxa"/>
            <w:vAlign w:val="center"/>
          </w:tcPr>
          <w:p w:rsidR="00D8517F" w:rsidRDefault="00442343">
            <w:pPr>
              <w:jc w:val="center"/>
            </w:pPr>
            <w:r>
              <w:rPr>
                <w:color w:val="000000"/>
                <w:sz w:val="24"/>
                <w:szCs w:val="24"/>
              </w:rPr>
              <w:t>300195</w:t>
            </w:r>
          </w:p>
        </w:tc>
        <w:tc>
          <w:tcPr>
            <w:tcW w:w="1355" w:type="dxa"/>
            <w:vAlign w:val="center"/>
          </w:tcPr>
          <w:p w:rsidR="00D8517F" w:rsidRDefault="00442343">
            <w:pPr>
              <w:jc w:val="center"/>
            </w:pPr>
            <w:r>
              <w:rPr>
                <w:color w:val="000000"/>
                <w:sz w:val="24"/>
                <w:szCs w:val="24"/>
              </w:rPr>
              <w:t>长荣股份</w:t>
            </w:r>
          </w:p>
        </w:tc>
        <w:tc>
          <w:tcPr>
            <w:tcW w:w="1880" w:type="dxa"/>
            <w:vAlign w:val="center"/>
          </w:tcPr>
          <w:p w:rsidR="00D8517F" w:rsidRDefault="00442343">
            <w:pPr>
              <w:jc w:val="right"/>
            </w:pPr>
            <w:r>
              <w:rPr>
                <w:color w:val="000000"/>
                <w:sz w:val="24"/>
                <w:szCs w:val="24"/>
              </w:rPr>
              <w:t>102,789,785.70</w:t>
            </w:r>
          </w:p>
        </w:tc>
        <w:tc>
          <w:tcPr>
            <w:tcW w:w="1724" w:type="dxa"/>
            <w:vAlign w:val="center"/>
          </w:tcPr>
          <w:p w:rsidR="00D8517F" w:rsidRDefault="00442343">
            <w:pPr>
              <w:jc w:val="right"/>
            </w:pPr>
            <w:r>
              <w:rPr>
                <w:color w:val="000000"/>
                <w:sz w:val="24"/>
                <w:szCs w:val="24"/>
              </w:rPr>
              <w:t>3.37</w:t>
            </w:r>
          </w:p>
        </w:tc>
        <w:tc>
          <w:tcPr>
            <w:tcW w:w="1424" w:type="dxa"/>
            <w:vAlign w:val="center"/>
          </w:tcPr>
          <w:p w:rsidR="00D8517F" w:rsidRDefault="00442343">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4,492,970,189.11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201,439,270.97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1,949,879,830.57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2,744,529,629.51</w:t>
            </w:r>
          </w:p>
        </w:tc>
      </w:tr>
    </w:tbl>
    <w:p w:rsidR="00D8517F" w:rsidRDefault="0044234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95,457,385.41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95,457,385.41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3.48</w:t>
            </w:r>
          </w:p>
        </w:tc>
      </w:tr>
    </w:tbl>
    <w:p w:rsidR="00D8517F" w:rsidRDefault="0044234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D65410" w:rsidRPr="00836E28" w:rsidRDefault="00D65410" w:rsidP="00D65410">
      <w:pPr>
        <w:spacing w:line="288" w:lineRule="auto"/>
        <w:jc w:val="left"/>
        <w:rPr>
          <w:b/>
          <w:sz w:val="24"/>
        </w:rPr>
      </w:pPr>
      <w:r w:rsidRPr="00836E28">
        <w:rPr>
          <w:b/>
          <w:sz w:val="24"/>
        </w:rPr>
        <w:t xml:space="preserve">7.2 </w:t>
      </w:r>
      <w:r w:rsidRPr="00836E28">
        <w:rPr>
          <w:rFonts w:hint="eastAsia"/>
          <w:b/>
          <w:sz w:val="24"/>
        </w:rPr>
        <w:t>基金管理人运用固有资金投资本基金交易明细</w:t>
      </w:r>
    </w:p>
    <w:p w:rsidR="00D65410" w:rsidRPr="00480C79" w:rsidRDefault="00D65410" w:rsidP="00D65410">
      <w:pPr>
        <w:rPr>
          <w:sz w:val="24"/>
          <w:szCs w:val="24"/>
        </w:rPr>
      </w:pPr>
      <w:r w:rsidRPr="00480C79">
        <w:rPr>
          <w:rFonts w:hint="eastAsia"/>
          <w:sz w:val="24"/>
          <w:szCs w:val="24"/>
        </w:rPr>
        <w:t>本基金管理人本报告期内未进行本基金的申购、赎回、红利再投等。</w:t>
      </w:r>
    </w:p>
    <w:p w:rsidR="00D65410" w:rsidRPr="00D65410" w:rsidRDefault="00D65410" w:rsidP="00C15CAC">
      <w:pPr>
        <w:autoSpaceDE w:val="0"/>
        <w:autoSpaceDN w:val="0"/>
        <w:adjustRightInd w:val="0"/>
        <w:spacing w:before="29" w:line="288" w:lineRule="auto"/>
        <w:jc w:val="left"/>
        <w:rPr>
          <w:rFonts w:eastAsiaTheme="minorEastAsia"/>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8517F" w:rsidRDefault="0044234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、《交银施罗德精选股票证券投资基金基金合同》；</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、《交银施罗德精选股票证券投资基金招募说明书》；</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、《交银施罗德精选股票证券投资基金托管协议》；</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8517F" w:rsidRDefault="0044234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8517F" w:rsidRDefault="0044234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1D0" w:rsidRDefault="008C41D0" w:rsidP="00876D65">
      <w:r>
        <w:separator/>
      </w:r>
    </w:p>
  </w:endnote>
  <w:endnote w:type="continuationSeparator" w:id="0">
    <w:p w:rsidR="008C41D0" w:rsidRDefault="008C41D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836E28">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836E28">
      <w:rPr>
        <w:noProof/>
        <w:kern w:val="0"/>
        <w:szCs w:val="21"/>
      </w:rPr>
      <w:t>11</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1D0" w:rsidRDefault="008C41D0" w:rsidP="00876D65">
      <w:r>
        <w:separator/>
      </w:r>
    </w:p>
  </w:footnote>
  <w:footnote w:type="continuationSeparator" w:id="0">
    <w:p w:rsidR="008C41D0" w:rsidRDefault="008C41D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2343"/>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6E28"/>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41D0"/>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410"/>
    <w:rsid w:val="00D65B44"/>
    <w:rsid w:val="00D75E69"/>
    <w:rsid w:val="00D8099B"/>
    <w:rsid w:val="00D8517F"/>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E8095F-8BFC-42C9-94E6-ED5294EE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E1496-0AF8-4075-96A1-E9CF4C01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994</Words>
  <Characters>5668</Characters>
  <Application>Microsoft Office Word</Application>
  <DocSecurity>0</DocSecurity>
  <Lines>47</Lines>
  <Paragraphs>13</Paragraphs>
  <ScaleCrop>false</ScaleCrop>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561</cp:revision>
  <dcterms:created xsi:type="dcterms:W3CDTF">2012-10-16T06:07:00Z</dcterms:created>
  <dcterms:modified xsi:type="dcterms:W3CDTF">2015-07-15T06:45:00Z</dcterms:modified>
</cp:coreProperties>
</file>