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5D6" w:rsidRDefault="00E475D6" w:rsidP="006E790C">
      <w:pPr>
        <w:spacing w:line="288" w:lineRule="auto"/>
        <w:jc w:val="center"/>
        <w:rPr>
          <w:rFonts w:ascii="宋体" w:hAnsi="宋体"/>
          <w:b/>
          <w:kern w:val="0"/>
          <w:sz w:val="32"/>
          <w:szCs w:val="32"/>
        </w:rPr>
      </w:pPr>
      <w:r w:rsidRPr="006D6B5F">
        <w:rPr>
          <w:rFonts w:ascii="宋体" w:hAnsi="宋体" w:hint="eastAsia"/>
          <w:b/>
          <w:kern w:val="0"/>
          <w:sz w:val="32"/>
          <w:szCs w:val="32"/>
        </w:rPr>
        <w:t>交银施罗德</w:t>
      </w:r>
      <w:r w:rsidRPr="00D52DC7">
        <w:rPr>
          <w:rFonts w:ascii="宋体" w:hAnsi="宋体" w:hint="eastAsia"/>
          <w:b/>
          <w:kern w:val="0"/>
          <w:sz w:val="32"/>
          <w:szCs w:val="32"/>
        </w:rPr>
        <w:t>中证海外中国互联网指数型证券投资基金(LOF)</w:t>
      </w:r>
    </w:p>
    <w:p w:rsidR="00E475D6" w:rsidRPr="006D6B5F" w:rsidRDefault="00286CA8" w:rsidP="006E790C">
      <w:pPr>
        <w:spacing w:line="288" w:lineRule="auto"/>
        <w:jc w:val="center"/>
        <w:rPr>
          <w:rFonts w:ascii="宋体" w:hAnsi="宋体"/>
          <w:b/>
          <w:kern w:val="0"/>
          <w:sz w:val="32"/>
          <w:szCs w:val="32"/>
        </w:rPr>
      </w:pPr>
      <w:r>
        <w:rPr>
          <w:rFonts w:ascii="宋体" w:hAnsi="宋体" w:hint="eastAsia"/>
          <w:b/>
          <w:kern w:val="0"/>
          <w:sz w:val="32"/>
          <w:szCs w:val="32"/>
        </w:rPr>
        <w:t>场内交易价格波动的</w:t>
      </w:r>
      <w:r w:rsidR="00E475D6" w:rsidRPr="006D6B5F">
        <w:rPr>
          <w:rFonts w:ascii="宋体" w:hAnsi="宋体" w:hint="eastAsia"/>
          <w:b/>
          <w:kern w:val="0"/>
          <w:sz w:val="32"/>
          <w:szCs w:val="32"/>
        </w:rPr>
        <w:t>提示公告</w:t>
      </w:r>
    </w:p>
    <w:p w:rsidR="00E475D6" w:rsidRPr="00F56A7E" w:rsidRDefault="00E475D6" w:rsidP="00E475D6">
      <w:pPr>
        <w:autoSpaceDE w:val="0"/>
        <w:autoSpaceDN w:val="0"/>
        <w:adjustRightInd w:val="0"/>
        <w:spacing w:line="360" w:lineRule="auto"/>
        <w:jc w:val="left"/>
        <w:rPr>
          <w:rFonts w:ascii="宋体" w:hAnsi="Times New Roman" w:cs="宋体"/>
          <w:kern w:val="0"/>
          <w:sz w:val="24"/>
          <w:szCs w:val="24"/>
        </w:rPr>
      </w:pPr>
    </w:p>
    <w:p w:rsidR="00286CA8" w:rsidRPr="00286CA8" w:rsidRDefault="00286CA8" w:rsidP="00286CA8">
      <w:pPr>
        <w:autoSpaceDE w:val="0"/>
        <w:autoSpaceDN w:val="0"/>
        <w:adjustRightInd w:val="0"/>
        <w:spacing w:before="36" w:line="360" w:lineRule="auto"/>
        <w:ind w:left="120" w:right="1045" w:firstLine="480"/>
        <w:rPr>
          <w:rFonts w:ascii="宋体" w:hAnsi="Times New Roman" w:cs="宋体"/>
          <w:kern w:val="0"/>
          <w:sz w:val="24"/>
          <w:szCs w:val="24"/>
        </w:rPr>
      </w:pPr>
      <w:r w:rsidRPr="00286CA8">
        <w:rPr>
          <w:rFonts w:ascii="宋体" w:hAnsi="Times New Roman" w:cs="宋体" w:hint="eastAsia"/>
          <w:kern w:val="0"/>
          <w:sz w:val="24"/>
          <w:szCs w:val="24"/>
        </w:rPr>
        <w:t>近期，</w:t>
      </w:r>
      <w:r w:rsidRPr="0004203B">
        <w:rPr>
          <w:rFonts w:ascii="宋体" w:hAnsi="Times New Roman" w:cs="宋体" w:hint="eastAsia"/>
          <w:kern w:val="0"/>
          <w:sz w:val="24"/>
          <w:szCs w:val="24"/>
        </w:rPr>
        <w:t>交银施罗德</w:t>
      </w:r>
      <w:r w:rsidRPr="00286CA8">
        <w:rPr>
          <w:rFonts w:ascii="宋体" w:hAnsi="Times New Roman" w:cs="宋体" w:hint="eastAsia"/>
          <w:kern w:val="0"/>
          <w:sz w:val="24"/>
          <w:szCs w:val="24"/>
        </w:rPr>
        <w:t>基金管理有限公司(以下简称“本基金</w:t>
      </w:r>
      <w:bookmarkStart w:id="0" w:name="_GoBack"/>
      <w:bookmarkEnd w:id="0"/>
      <w:r w:rsidRPr="00286CA8">
        <w:rPr>
          <w:rFonts w:ascii="宋体" w:hAnsi="Times New Roman" w:cs="宋体" w:hint="eastAsia"/>
          <w:kern w:val="0"/>
          <w:sz w:val="24"/>
          <w:szCs w:val="24"/>
        </w:rPr>
        <w:t>管理人”)旗下</w:t>
      </w:r>
      <w:r w:rsidRPr="0004203B">
        <w:rPr>
          <w:rFonts w:ascii="宋体" w:hAnsi="Times New Roman" w:cs="宋体" w:hint="eastAsia"/>
          <w:kern w:val="0"/>
          <w:sz w:val="24"/>
          <w:szCs w:val="24"/>
        </w:rPr>
        <w:t>交银施罗德</w:t>
      </w:r>
      <w:r w:rsidRPr="00D52DC7">
        <w:rPr>
          <w:rFonts w:ascii="宋体" w:hAnsi="Times New Roman" w:cs="宋体" w:hint="eastAsia"/>
          <w:kern w:val="0"/>
          <w:sz w:val="24"/>
          <w:szCs w:val="24"/>
        </w:rPr>
        <w:t>中证海外中国互联网指数型证券投资基金(LOF)</w:t>
      </w:r>
      <w:r w:rsidRPr="00286CA8">
        <w:rPr>
          <w:rFonts w:ascii="宋体" w:hAnsi="Times New Roman" w:cs="宋体" w:hint="eastAsia"/>
          <w:kern w:val="0"/>
          <w:sz w:val="24"/>
          <w:szCs w:val="24"/>
        </w:rPr>
        <w:t>（基金代码：</w:t>
      </w:r>
      <w:r>
        <w:rPr>
          <w:rFonts w:ascii="宋体" w:hAnsi="Times New Roman" w:cs="宋体" w:hint="eastAsia"/>
          <w:kern w:val="0"/>
          <w:sz w:val="24"/>
          <w:szCs w:val="24"/>
        </w:rPr>
        <w:t>164906</w:t>
      </w:r>
      <w:r w:rsidRPr="00286CA8">
        <w:rPr>
          <w:rFonts w:ascii="宋体" w:hAnsi="Times New Roman" w:cs="宋体" w:hint="eastAsia"/>
          <w:kern w:val="0"/>
          <w:sz w:val="24"/>
          <w:szCs w:val="24"/>
        </w:rPr>
        <w:t>，场内简称：</w:t>
      </w:r>
      <w:r>
        <w:rPr>
          <w:rFonts w:ascii="宋体" w:hAnsi="Times New Roman" w:cs="宋体" w:hint="eastAsia"/>
          <w:kern w:val="0"/>
          <w:sz w:val="24"/>
          <w:szCs w:val="24"/>
        </w:rPr>
        <w:t>中国互联</w:t>
      </w:r>
      <w:r w:rsidRPr="00286CA8">
        <w:rPr>
          <w:rFonts w:ascii="宋体" w:hAnsi="Times New Roman" w:cs="宋体" w:hint="eastAsia"/>
          <w:kern w:val="0"/>
          <w:sz w:val="24"/>
          <w:szCs w:val="24"/>
        </w:rPr>
        <w:t>，以下简称“本基金”）二级市场交易价格连续大幅上涨, 请投资者密切关注基金份额净值。</w:t>
      </w:r>
      <w:r w:rsidR="00560A95">
        <w:rPr>
          <w:rFonts w:ascii="宋体" w:hAnsi="宋体" w:hint="eastAsia"/>
          <w:sz w:val="24"/>
          <w:szCs w:val="24"/>
        </w:rPr>
        <w:t>2015年7月13日，本基金在二级市场的收盘价为1.008元，相对于当日0.892元的基金份额净值，溢价幅度达到13.00%。截止2015年7月14日，本基金在二级市场的收盘价为1.109元。</w:t>
      </w:r>
    </w:p>
    <w:p w:rsidR="00286CA8" w:rsidRPr="00286CA8" w:rsidRDefault="00286CA8" w:rsidP="00286CA8">
      <w:pPr>
        <w:autoSpaceDE w:val="0"/>
        <w:autoSpaceDN w:val="0"/>
        <w:adjustRightInd w:val="0"/>
        <w:spacing w:before="36" w:line="360" w:lineRule="auto"/>
        <w:ind w:left="120" w:right="1045" w:firstLine="480"/>
        <w:rPr>
          <w:rFonts w:ascii="宋体" w:hAnsi="Times New Roman" w:cs="宋体"/>
          <w:kern w:val="0"/>
          <w:sz w:val="24"/>
          <w:szCs w:val="24"/>
        </w:rPr>
      </w:pPr>
      <w:r w:rsidRPr="00286CA8">
        <w:rPr>
          <w:rFonts w:ascii="宋体" w:hAnsi="Times New Roman" w:cs="宋体" w:hint="eastAsia"/>
          <w:kern w:val="0"/>
          <w:sz w:val="24"/>
          <w:szCs w:val="24"/>
        </w:rPr>
        <w:t>为此，本基金管理人声明如下：</w:t>
      </w:r>
    </w:p>
    <w:p w:rsidR="00286CA8" w:rsidRPr="00286CA8" w:rsidRDefault="00286CA8" w:rsidP="00286CA8">
      <w:pPr>
        <w:autoSpaceDE w:val="0"/>
        <w:autoSpaceDN w:val="0"/>
        <w:adjustRightInd w:val="0"/>
        <w:spacing w:before="36" w:line="360" w:lineRule="auto"/>
        <w:ind w:left="120" w:right="1045" w:firstLine="480"/>
        <w:rPr>
          <w:rFonts w:ascii="宋体" w:hAnsi="Times New Roman" w:cs="宋体"/>
          <w:kern w:val="0"/>
          <w:sz w:val="24"/>
          <w:szCs w:val="24"/>
        </w:rPr>
      </w:pPr>
      <w:r w:rsidRPr="00286CA8">
        <w:rPr>
          <w:rFonts w:ascii="宋体" w:hAnsi="Times New Roman" w:cs="宋体" w:hint="eastAsia"/>
          <w:kern w:val="0"/>
          <w:sz w:val="24"/>
          <w:szCs w:val="24"/>
        </w:rPr>
        <w:t>1、本基金为上市开放式基金，除可在二级市场交易外，投资人还可以申购、赎回本基金，申购、赎回价格以申请当日收市后计算的基金份额净值进行计算，投资者可通过基金管理人网站或交易行情系统查询本基金的最新份额净值。</w:t>
      </w:r>
    </w:p>
    <w:p w:rsidR="00286CA8" w:rsidRPr="00286CA8" w:rsidRDefault="00286CA8" w:rsidP="00286CA8">
      <w:pPr>
        <w:autoSpaceDE w:val="0"/>
        <w:autoSpaceDN w:val="0"/>
        <w:adjustRightInd w:val="0"/>
        <w:spacing w:before="36" w:line="360" w:lineRule="auto"/>
        <w:ind w:left="120" w:right="1045" w:firstLine="480"/>
        <w:rPr>
          <w:rFonts w:ascii="宋体" w:hAnsi="Times New Roman" w:cs="宋体"/>
          <w:kern w:val="0"/>
          <w:sz w:val="24"/>
          <w:szCs w:val="24"/>
        </w:rPr>
      </w:pPr>
      <w:r w:rsidRPr="00286CA8">
        <w:rPr>
          <w:rFonts w:ascii="宋体" w:hAnsi="Times New Roman" w:cs="宋体" w:hint="eastAsia"/>
          <w:kern w:val="0"/>
          <w:sz w:val="24"/>
          <w:szCs w:val="24"/>
        </w:rPr>
        <w:t>2、截至目前，本基金运作正常。本基金管理人仍将严格按照法律法规及基金合同的相关规定进行投资运作。</w:t>
      </w:r>
    </w:p>
    <w:p w:rsidR="00286CA8" w:rsidRPr="00286CA8" w:rsidRDefault="00286CA8" w:rsidP="00286CA8">
      <w:pPr>
        <w:autoSpaceDE w:val="0"/>
        <w:autoSpaceDN w:val="0"/>
        <w:adjustRightInd w:val="0"/>
        <w:spacing w:before="36" w:line="360" w:lineRule="auto"/>
        <w:ind w:left="120" w:right="1045" w:firstLine="480"/>
        <w:rPr>
          <w:rFonts w:ascii="宋体" w:hAnsi="Times New Roman" w:cs="宋体"/>
          <w:kern w:val="0"/>
          <w:sz w:val="24"/>
          <w:szCs w:val="24"/>
        </w:rPr>
      </w:pPr>
      <w:r w:rsidRPr="00286CA8">
        <w:rPr>
          <w:rFonts w:ascii="宋体" w:hAnsi="Times New Roman" w:cs="宋体" w:hint="eastAsia"/>
          <w:kern w:val="0"/>
          <w:sz w:val="24"/>
          <w:szCs w:val="24"/>
        </w:rPr>
        <w:t>3、截至目前，本基金无其他应披露而未披露的重大信息。本基金管理人仍将严格按照有关规定和要求，及时做好信息披露工作。</w:t>
      </w:r>
    </w:p>
    <w:p w:rsidR="00286CA8" w:rsidRPr="00286CA8" w:rsidRDefault="00286CA8" w:rsidP="00286CA8">
      <w:pPr>
        <w:autoSpaceDE w:val="0"/>
        <w:autoSpaceDN w:val="0"/>
        <w:adjustRightInd w:val="0"/>
        <w:spacing w:before="36" w:line="360" w:lineRule="auto"/>
        <w:ind w:left="120" w:right="1045" w:firstLine="480"/>
        <w:rPr>
          <w:rFonts w:ascii="宋体" w:hAnsi="Times New Roman" w:cs="宋体"/>
          <w:kern w:val="0"/>
          <w:sz w:val="24"/>
          <w:szCs w:val="24"/>
        </w:rPr>
      </w:pPr>
      <w:r w:rsidRPr="00286CA8">
        <w:rPr>
          <w:rFonts w:ascii="宋体" w:hAnsi="Times New Roman" w:cs="宋体" w:hint="eastAsia"/>
          <w:kern w:val="0"/>
          <w:sz w:val="24"/>
          <w:szCs w:val="24"/>
        </w:rPr>
        <w:t>4、本基金二级市场的交易价格，除了有基金份额净值波动的风险外，还会受到市场供求关系、系统性风险、流动性风险等其他因素的影响，可能使投资人面临损失。</w:t>
      </w:r>
    </w:p>
    <w:p w:rsidR="00286CA8" w:rsidRPr="00E475D6" w:rsidRDefault="00286CA8" w:rsidP="00286CA8">
      <w:pPr>
        <w:autoSpaceDE w:val="0"/>
        <w:autoSpaceDN w:val="0"/>
        <w:adjustRightInd w:val="0"/>
        <w:spacing w:before="36" w:line="360" w:lineRule="auto"/>
        <w:ind w:left="120" w:right="1045" w:firstLine="480"/>
        <w:rPr>
          <w:rFonts w:ascii="宋体" w:hAnsi="Times New Roman" w:cs="宋体"/>
          <w:kern w:val="0"/>
          <w:sz w:val="24"/>
          <w:szCs w:val="24"/>
        </w:rPr>
      </w:pPr>
      <w:r>
        <w:rPr>
          <w:rFonts w:ascii="宋体" w:hAnsi="Times New Roman" w:cs="宋体" w:hint="eastAsia"/>
          <w:kern w:val="0"/>
          <w:sz w:val="24"/>
          <w:szCs w:val="24"/>
        </w:rPr>
        <w:t>5</w:t>
      </w:r>
      <w:r w:rsidRPr="00E475D6">
        <w:rPr>
          <w:rFonts w:ascii="宋体" w:hAnsi="Times New Roman" w:cs="宋体" w:hint="eastAsia"/>
          <w:kern w:val="0"/>
          <w:sz w:val="24"/>
          <w:szCs w:val="24"/>
        </w:rPr>
        <w:t>、投资者可以通过本基金管理人网站（www.fund001.com，www.bocomschroder.com）或客户服务电话400-700-5000（免长途话费），021-61055000咨询有关详情。</w:t>
      </w:r>
    </w:p>
    <w:p w:rsidR="00286CA8" w:rsidRPr="00E475D6" w:rsidRDefault="00286CA8" w:rsidP="00286CA8">
      <w:pPr>
        <w:autoSpaceDE w:val="0"/>
        <w:autoSpaceDN w:val="0"/>
        <w:adjustRightInd w:val="0"/>
        <w:spacing w:before="36" w:line="360" w:lineRule="auto"/>
        <w:ind w:left="120" w:right="1045" w:firstLine="480"/>
        <w:rPr>
          <w:rFonts w:ascii="宋体" w:hAnsi="Times New Roman" w:cs="宋体"/>
          <w:kern w:val="0"/>
          <w:sz w:val="24"/>
          <w:szCs w:val="24"/>
        </w:rPr>
      </w:pPr>
    </w:p>
    <w:p w:rsidR="000D120F" w:rsidRPr="000D120F" w:rsidRDefault="000D120F" w:rsidP="000D120F">
      <w:pPr>
        <w:autoSpaceDE w:val="0"/>
        <w:autoSpaceDN w:val="0"/>
        <w:adjustRightInd w:val="0"/>
        <w:spacing w:before="36" w:line="360" w:lineRule="auto"/>
        <w:ind w:left="120" w:right="1045" w:firstLine="480"/>
        <w:rPr>
          <w:rFonts w:ascii="宋体" w:hAnsi="Times New Roman" w:cs="宋体"/>
          <w:kern w:val="0"/>
          <w:sz w:val="24"/>
          <w:szCs w:val="24"/>
        </w:rPr>
      </w:pPr>
      <w:r w:rsidRPr="000D120F">
        <w:rPr>
          <w:rFonts w:ascii="宋体" w:hAnsi="Times New Roman" w:cs="宋体" w:hint="eastAsia"/>
          <w:kern w:val="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0D120F" w:rsidRPr="000D120F" w:rsidRDefault="000D120F" w:rsidP="000D120F">
      <w:pPr>
        <w:autoSpaceDE w:val="0"/>
        <w:autoSpaceDN w:val="0"/>
        <w:adjustRightInd w:val="0"/>
        <w:spacing w:before="36" w:line="360" w:lineRule="auto"/>
        <w:ind w:left="120" w:right="1045" w:firstLine="480"/>
        <w:rPr>
          <w:rFonts w:ascii="宋体" w:hAnsi="Times New Roman" w:cs="宋体"/>
          <w:kern w:val="0"/>
          <w:sz w:val="24"/>
          <w:szCs w:val="24"/>
        </w:rPr>
      </w:pPr>
    </w:p>
    <w:p w:rsidR="00E475D6" w:rsidRPr="00E475D6" w:rsidRDefault="000D120F" w:rsidP="000D120F">
      <w:pPr>
        <w:autoSpaceDE w:val="0"/>
        <w:autoSpaceDN w:val="0"/>
        <w:adjustRightInd w:val="0"/>
        <w:spacing w:before="36" w:line="360" w:lineRule="auto"/>
        <w:ind w:left="120" w:right="1045" w:firstLine="480"/>
        <w:rPr>
          <w:rFonts w:ascii="宋体" w:hAnsi="Times New Roman" w:cs="宋体"/>
          <w:kern w:val="0"/>
          <w:sz w:val="24"/>
          <w:szCs w:val="24"/>
        </w:rPr>
      </w:pPr>
      <w:r w:rsidRPr="000D120F">
        <w:rPr>
          <w:rFonts w:ascii="宋体" w:hAnsi="Times New Roman" w:cs="宋体" w:hint="eastAsia"/>
          <w:kern w:val="0"/>
          <w:sz w:val="24"/>
          <w:szCs w:val="24"/>
        </w:rPr>
        <w:lastRenderedPageBreak/>
        <w:t>特此公告。</w:t>
      </w:r>
    </w:p>
    <w:p w:rsidR="00E475D6" w:rsidRPr="00E475D6" w:rsidRDefault="00E475D6" w:rsidP="00E475D6">
      <w:pPr>
        <w:autoSpaceDE w:val="0"/>
        <w:autoSpaceDN w:val="0"/>
        <w:adjustRightInd w:val="0"/>
        <w:spacing w:before="36" w:line="360" w:lineRule="auto"/>
        <w:ind w:left="120" w:right="1045" w:firstLine="480"/>
        <w:jc w:val="right"/>
        <w:rPr>
          <w:rFonts w:ascii="宋体" w:hAnsi="Times New Roman" w:cs="宋体"/>
          <w:kern w:val="0"/>
          <w:sz w:val="24"/>
          <w:szCs w:val="24"/>
        </w:rPr>
      </w:pPr>
      <w:r w:rsidRPr="00E475D6">
        <w:rPr>
          <w:rFonts w:ascii="宋体" w:hAnsi="Times New Roman" w:cs="宋体" w:hint="eastAsia"/>
          <w:kern w:val="0"/>
          <w:sz w:val="24"/>
          <w:szCs w:val="24"/>
        </w:rPr>
        <w:t>交银施罗德基金管理有限公司</w:t>
      </w:r>
    </w:p>
    <w:p w:rsidR="00E475D6" w:rsidRDefault="00E475D6" w:rsidP="00E475D6">
      <w:pPr>
        <w:autoSpaceDE w:val="0"/>
        <w:autoSpaceDN w:val="0"/>
        <w:adjustRightInd w:val="0"/>
        <w:spacing w:before="36" w:line="360" w:lineRule="auto"/>
        <w:ind w:left="120" w:right="1045" w:firstLine="480"/>
        <w:jc w:val="right"/>
        <w:rPr>
          <w:rFonts w:ascii="宋体" w:hAnsi="Times New Roman" w:cs="宋体"/>
          <w:kern w:val="0"/>
          <w:sz w:val="24"/>
          <w:szCs w:val="24"/>
        </w:rPr>
      </w:pPr>
      <w:r w:rsidRPr="00E475D6">
        <w:rPr>
          <w:rFonts w:ascii="宋体" w:hAnsi="Times New Roman" w:cs="宋体" w:hint="eastAsia"/>
          <w:kern w:val="0"/>
          <w:sz w:val="24"/>
          <w:szCs w:val="24"/>
        </w:rPr>
        <w:t>二〇一五年</w:t>
      </w:r>
      <w:r w:rsidR="00286CA8">
        <w:rPr>
          <w:rFonts w:ascii="宋体" w:hAnsi="Times New Roman" w:cs="宋体" w:hint="eastAsia"/>
          <w:kern w:val="0"/>
          <w:sz w:val="24"/>
          <w:szCs w:val="24"/>
        </w:rPr>
        <w:t>七</w:t>
      </w:r>
      <w:r w:rsidRPr="00E475D6">
        <w:rPr>
          <w:rFonts w:ascii="宋体" w:hAnsi="Times New Roman" w:cs="宋体" w:hint="eastAsia"/>
          <w:kern w:val="0"/>
          <w:sz w:val="24"/>
          <w:szCs w:val="24"/>
        </w:rPr>
        <w:t>月</w:t>
      </w:r>
      <w:r w:rsidR="00286CA8">
        <w:rPr>
          <w:rFonts w:ascii="宋体" w:hAnsi="Times New Roman" w:cs="宋体" w:hint="eastAsia"/>
          <w:kern w:val="0"/>
          <w:sz w:val="24"/>
          <w:szCs w:val="24"/>
        </w:rPr>
        <w:t>十</w:t>
      </w:r>
      <w:r w:rsidR="00A40ED0">
        <w:rPr>
          <w:rFonts w:ascii="宋体" w:hAnsi="Times New Roman" w:cs="宋体" w:hint="eastAsia"/>
          <w:kern w:val="0"/>
          <w:sz w:val="24"/>
          <w:szCs w:val="24"/>
        </w:rPr>
        <w:t>五</w:t>
      </w:r>
      <w:r w:rsidRPr="00E475D6">
        <w:rPr>
          <w:rFonts w:ascii="宋体" w:hAnsi="Times New Roman" w:cs="宋体" w:hint="eastAsia"/>
          <w:kern w:val="0"/>
          <w:sz w:val="24"/>
          <w:szCs w:val="24"/>
        </w:rPr>
        <w:t>日</w:t>
      </w:r>
    </w:p>
    <w:sectPr w:rsidR="00E475D6" w:rsidSect="00286CA8">
      <w:pgSz w:w="11920" w:h="16840"/>
      <w:pgMar w:top="1440" w:right="1080" w:bottom="1440" w:left="1080"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D91" w:rsidRDefault="00932D91" w:rsidP="00E475D6">
      <w:r>
        <w:separator/>
      </w:r>
    </w:p>
  </w:endnote>
  <w:endnote w:type="continuationSeparator" w:id="0">
    <w:p w:rsidR="00932D91" w:rsidRDefault="00932D91" w:rsidP="00E47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D91" w:rsidRDefault="00932D91" w:rsidP="00E475D6">
      <w:r>
        <w:separator/>
      </w:r>
    </w:p>
  </w:footnote>
  <w:footnote w:type="continuationSeparator" w:id="0">
    <w:p w:rsidR="00932D91" w:rsidRDefault="00932D91" w:rsidP="00E475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475D6"/>
    <w:rsid w:val="000D120F"/>
    <w:rsid w:val="00286CA8"/>
    <w:rsid w:val="003052E6"/>
    <w:rsid w:val="0031205F"/>
    <w:rsid w:val="00351182"/>
    <w:rsid w:val="00560A95"/>
    <w:rsid w:val="00670DAE"/>
    <w:rsid w:val="006E790C"/>
    <w:rsid w:val="007A1647"/>
    <w:rsid w:val="00852F07"/>
    <w:rsid w:val="00932D91"/>
    <w:rsid w:val="009C36A3"/>
    <w:rsid w:val="00A40ED0"/>
    <w:rsid w:val="00AE38F3"/>
    <w:rsid w:val="00C5352F"/>
    <w:rsid w:val="00DA56AB"/>
    <w:rsid w:val="00E475D6"/>
    <w:rsid w:val="00F56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C8BAE1-F107-4D51-9ECB-B00C38896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75D6"/>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475D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E475D6"/>
    <w:rPr>
      <w:sz w:val="18"/>
      <w:szCs w:val="18"/>
    </w:rPr>
  </w:style>
  <w:style w:type="paragraph" w:styleId="a4">
    <w:name w:val="footer"/>
    <w:basedOn w:val="a"/>
    <w:link w:val="Char0"/>
    <w:uiPriority w:val="99"/>
    <w:semiHidden/>
    <w:unhideWhenUsed/>
    <w:rsid w:val="00E475D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E475D6"/>
    <w:rPr>
      <w:sz w:val="18"/>
      <w:szCs w:val="18"/>
    </w:rPr>
  </w:style>
  <w:style w:type="character" w:styleId="a5">
    <w:name w:val="annotation reference"/>
    <w:basedOn w:val="a0"/>
    <w:uiPriority w:val="99"/>
    <w:semiHidden/>
    <w:unhideWhenUsed/>
    <w:rsid w:val="00852F07"/>
    <w:rPr>
      <w:sz w:val="21"/>
      <w:szCs w:val="21"/>
    </w:rPr>
  </w:style>
  <w:style w:type="paragraph" w:styleId="a6">
    <w:name w:val="annotation text"/>
    <w:basedOn w:val="a"/>
    <w:link w:val="Char1"/>
    <w:uiPriority w:val="99"/>
    <w:semiHidden/>
    <w:unhideWhenUsed/>
    <w:rsid w:val="00852F07"/>
    <w:pPr>
      <w:jc w:val="left"/>
    </w:pPr>
  </w:style>
  <w:style w:type="character" w:customStyle="1" w:styleId="Char1">
    <w:name w:val="批注文字 Char"/>
    <w:basedOn w:val="a0"/>
    <w:link w:val="a6"/>
    <w:uiPriority w:val="99"/>
    <w:semiHidden/>
    <w:rsid w:val="00852F07"/>
    <w:rPr>
      <w:rFonts w:ascii="Calibri" w:eastAsia="宋体" w:hAnsi="Calibri" w:cs="Times New Roman"/>
    </w:rPr>
  </w:style>
  <w:style w:type="paragraph" w:styleId="a7">
    <w:name w:val="annotation subject"/>
    <w:basedOn w:val="a6"/>
    <w:next w:val="a6"/>
    <w:link w:val="Char2"/>
    <w:uiPriority w:val="99"/>
    <w:semiHidden/>
    <w:unhideWhenUsed/>
    <w:rsid w:val="00852F07"/>
    <w:rPr>
      <w:b/>
      <w:bCs/>
    </w:rPr>
  </w:style>
  <w:style w:type="character" w:customStyle="1" w:styleId="Char2">
    <w:name w:val="批注主题 Char"/>
    <w:basedOn w:val="Char1"/>
    <w:link w:val="a7"/>
    <w:uiPriority w:val="99"/>
    <w:semiHidden/>
    <w:rsid w:val="00852F07"/>
    <w:rPr>
      <w:rFonts w:ascii="Calibri" w:eastAsia="宋体" w:hAnsi="Calibri" w:cs="Times New Roman"/>
      <w:b/>
      <w:bCs/>
    </w:rPr>
  </w:style>
  <w:style w:type="paragraph" w:styleId="a8">
    <w:name w:val="Balloon Text"/>
    <w:basedOn w:val="a"/>
    <w:link w:val="Char3"/>
    <w:uiPriority w:val="99"/>
    <w:semiHidden/>
    <w:unhideWhenUsed/>
    <w:rsid w:val="00852F07"/>
    <w:rPr>
      <w:sz w:val="18"/>
      <w:szCs w:val="18"/>
    </w:rPr>
  </w:style>
  <w:style w:type="character" w:customStyle="1" w:styleId="Char3">
    <w:name w:val="批注框文本 Char"/>
    <w:basedOn w:val="a0"/>
    <w:link w:val="a8"/>
    <w:uiPriority w:val="99"/>
    <w:semiHidden/>
    <w:rsid w:val="00852F07"/>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122</Words>
  <Characters>699</Characters>
  <Application>Microsoft Office Word</Application>
  <DocSecurity>0</DocSecurity>
  <Lines>5</Lines>
  <Paragraphs>1</Paragraphs>
  <ScaleCrop>false</ScaleCrop>
  <Company>Microsoft</Company>
  <LinksUpToDate>false</LinksUpToDate>
  <CharactersWithSpaces>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交银</dc:creator>
  <cp:keywords/>
  <dc:description/>
  <cp:lastModifiedBy>王晚婷</cp:lastModifiedBy>
  <cp:revision>15</cp:revision>
  <cp:lastPrinted>2015-07-14T08:08:00Z</cp:lastPrinted>
  <dcterms:created xsi:type="dcterms:W3CDTF">2015-07-14T07:35:00Z</dcterms:created>
  <dcterms:modified xsi:type="dcterms:W3CDTF">2015-07-14T09:28:00Z</dcterms:modified>
</cp:coreProperties>
</file>