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8C2033" w:rsidRDefault="00B92D02"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交银施罗德基金管理有限公司关于交银施罗德</w:t>
      </w:r>
      <w:r w:rsidR="005157A1">
        <w:rPr>
          <w:rFonts w:asciiTheme="minorEastAsia" w:eastAsiaTheme="minorEastAsia" w:hAnsiTheme="minorEastAsia" w:cs="宋体" w:hint="eastAsia"/>
          <w:b/>
          <w:kern w:val="0"/>
          <w:sz w:val="30"/>
          <w:szCs w:val="30"/>
        </w:rPr>
        <w:t>多策略</w:t>
      </w:r>
      <w:r>
        <w:rPr>
          <w:rFonts w:hint="eastAsia"/>
          <w:b/>
          <w:bCs/>
          <w:color w:val="000000"/>
          <w:sz w:val="30"/>
          <w:szCs w:val="30"/>
        </w:rPr>
        <w:t>回报灵活配置混合型证券投资基金</w:t>
      </w:r>
      <w:r w:rsidR="005C721A">
        <w:rPr>
          <w:rFonts w:hint="eastAsia"/>
          <w:b/>
          <w:bCs/>
          <w:color w:val="000000"/>
          <w:sz w:val="30"/>
          <w:szCs w:val="30"/>
        </w:rPr>
        <w:t>恢复</w:t>
      </w:r>
      <w:r>
        <w:rPr>
          <w:rFonts w:hint="eastAsia"/>
          <w:b/>
          <w:bCs/>
          <w:color w:val="000000"/>
          <w:sz w:val="30"/>
          <w:szCs w:val="30"/>
        </w:rPr>
        <w:t>申购</w:t>
      </w:r>
      <w:r w:rsidR="00E13ED0" w:rsidRPr="00E13ED0">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E13ED0">
        <w:rPr>
          <w:rFonts w:ascii="宋体" w:hAnsi="宋体"/>
          <w:b/>
          <w:sz w:val="24"/>
        </w:rPr>
        <w:t>2015年</w:t>
      </w:r>
      <w:r w:rsidR="00676CC7">
        <w:rPr>
          <w:rFonts w:ascii="宋体" w:hAnsi="宋体" w:hint="eastAsia"/>
          <w:b/>
          <w:sz w:val="24"/>
        </w:rPr>
        <w:t>7</w:t>
      </w:r>
      <w:r w:rsidR="00676CC7">
        <w:rPr>
          <w:rFonts w:ascii="宋体" w:hAnsi="宋体"/>
          <w:b/>
          <w:sz w:val="24"/>
        </w:rPr>
        <w:t>月</w:t>
      </w:r>
      <w:r w:rsidR="00676CC7">
        <w:rPr>
          <w:rFonts w:ascii="宋体" w:hAnsi="宋体" w:hint="eastAsia"/>
          <w:b/>
          <w:sz w:val="24"/>
        </w:rPr>
        <w:t>8</w:t>
      </w:r>
      <w:r w:rsidR="00BD072E">
        <w:rPr>
          <w:rFonts w:ascii="宋体" w:hAnsi="宋体"/>
          <w:b/>
          <w:sz w:val="24"/>
        </w:rPr>
        <w:t>日</w:t>
      </w:r>
    </w:p>
    <w:p w:rsidR="001A7B39" w:rsidRPr="006167D9"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2"/>
        <w:gridCol w:w="3157"/>
        <w:gridCol w:w="3157"/>
      </w:tblGrid>
      <w:tr w:rsidR="00B92D02" w:rsidTr="00900133">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rsidR="00B92D02" w:rsidRDefault="00B92D02" w:rsidP="00932856">
            <w:pPr>
              <w:rPr>
                <w:sz w:val="24"/>
              </w:rPr>
            </w:pPr>
            <w:r>
              <w:rPr>
                <w:rFonts w:hint="eastAsia"/>
                <w:sz w:val="24"/>
              </w:rPr>
              <w:t>交银施罗德</w:t>
            </w:r>
            <w:r w:rsidR="00932856">
              <w:rPr>
                <w:rFonts w:hint="eastAsia"/>
                <w:sz w:val="24"/>
              </w:rPr>
              <w:t>多策略</w:t>
            </w:r>
            <w:r>
              <w:rPr>
                <w:rFonts w:hint="eastAsia"/>
                <w:sz w:val="24"/>
              </w:rPr>
              <w:t>回报灵活配置混合型证券投资基金</w:t>
            </w:r>
          </w:p>
        </w:tc>
      </w:tr>
      <w:tr w:rsidR="00B92D02" w:rsidTr="00900133">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rsidR="00B92D02" w:rsidRDefault="00B92D02" w:rsidP="00EC340A">
            <w:pPr>
              <w:rPr>
                <w:sz w:val="24"/>
              </w:rPr>
            </w:pPr>
            <w:r>
              <w:rPr>
                <w:rFonts w:hint="eastAsia"/>
                <w:sz w:val="24"/>
              </w:rPr>
              <w:t>交银</w:t>
            </w:r>
            <w:r w:rsidR="00932856">
              <w:rPr>
                <w:rFonts w:hint="eastAsia"/>
                <w:sz w:val="24"/>
              </w:rPr>
              <w:t>多策略</w:t>
            </w:r>
            <w:r>
              <w:rPr>
                <w:rFonts w:hint="eastAsia"/>
                <w:sz w:val="24"/>
              </w:rPr>
              <w:t>回报灵活配置混合</w:t>
            </w:r>
          </w:p>
        </w:tc>
      </w:tr>
      <w:tr w:rsidR="00B92D02" w:rsidTr="00900133">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rsidR="00B92D02" w:rsidRDefault="002205C5" w:rsidP="00EC340A">
            <w:pPr>
              <w:rPr>
                <w:sz w:val="24"/>
              </w:rPr>
            </w:pPr>
            <w:r w:rsidRPr="006049C5">
              <w:rPr>
                <w:rFonts w:eastAsiaTheme="minorEastAsia"/>
                <w:sz w:val="24"/>
              </w:rPr>
              <w:t>519755</w:t>
            </w:r>
          </w:p>
        </w:tc>
      </w:tr>
      <w:tr w:rsidR="00B92D02" w:rsidTr="00900133">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rsidR="00B92D02" w:rsidRDefault="00B92D02" w:rsidP="00EC340A">
            <w:pPr>
              <w:rPr>
                <w:sz w:val="24"/>
              </w:rPr>
            </w:pPr>
            <w:r>
              <w:rPr>
                <w:rFonts w:hint="eastAsia"/>
                <w:sz w:val="24"/>
              </w:rPr>
              <w:t>交银施罗德基金管理有限公司</w:t>
            </w:r>
          </w:p>
        </w:tc>
      </w:tr>
      <w:tr w:rsidR="00B92D02" w:rsidTr="00900133">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rsidR="00B92D02" w:rsidRDefault="00B92D02" w:rsidP="00EC340A">
            <w:pPr>
              <w:rPr>
                <w:sz w:val="24"/>
              </w:rPr>
            </w:pPr>
            <w:r>
              <w:rPr>
                <w:rFonts w:hint="eastAsia"/>
                <w:sz w:val="24"/>
              </w:rPr>
              <w:t>《交银施罗德</w:t>
            </w:r>
            <w:r w:rsidR="00932856">
              <w:rPr>
                <w:rFonts w:hint="eastAsia"/>
                <w:sz w:val="24"/>
              </w:rPr>
              <w:t>多策略</w:t>
            </w:r>
            <w:r>
              <w:rPr>
                <w:rFonts w:hint="eastAsia"/>
                <w:sz w:val="24"/>
              </w:rPr>
              <w:t>回报灵活配置混合型证券投资基金基金合同》、《交银施罗德</w:t>
            </w:r>
            <w:r w:rsidR="00932856">
              <w:rPr>
                <w:rFonts w:hint="eastAsia"/>
                <w:sz w:val="24"/>
              </w:rPr>
              <w:t>多策略</w:t>
            </w:r>
            <w:r>
              <w:rPr>
                <w:rFonts w:hint="eastAsia"/>
                <w:sz w:val="24"/>
              </w:rPr>
              <w:t>回报灵活配置混合型证券投资基金招募说明书》等</w:t>
            </w:r>
          </w:p>
        </w:tc>
      </w:tr>
      <w:tr w:rsidR="00E30B77" w:rsidTr="00900133">
        <w:tblPrEx>
          <w:tblBorders>
            <w:top w:val="none" w:sz="0" w:space="0" w:color="auto"/>
            <w:bottom w:val="none" w:sz="0" w:space="0" w:color="auto"/>
            <w:insideH w:val="none" w:sz="0" w:space="0" w:color="auto"/>
          </w:tblBorders>
        </w:tblPrEx>
        <w:trPr>
          <w:trHeight w:val="423"/>
          <w:jc w:val="center"/>
        </w:trPr>
        <w:tc>
          <w:tcPr>
            <w:tcW w:w="3042" w:type="dxa"/>
            <w:tcBorders>
              <w:top w:val="nil"/>
              <w:left w:val="single" w:sz="4" w:space="0" w:color="000000"/>
              <w:bottom w:val="nil"/>
              <w:right w:val="single" w:sz="4" w:space="0" w:color="000000"/>
            </w:tcBorders>
            <w:vAlign w:val="center"/>
          </w:tcPr>
          <w:p w:rsidR="00E30B77" w:rsidRDefault="005C721A" w:rsidP="00624555">
            <w:pPr>
              <w:rPr>
                <w:sz w:val="24"/>
              </w:rPr>
            </w:pPr>
            <w:r>
              <w:rPr>
                <w:rFonts w:hint="eastAsia"/>
                <w:sz w:val="24"/>
              </w:rPr>
              <w:t>恢复</w:t>
            </w:r>
            <w:r w:rsidR="00B92D02">
              <w:rPr>
                <w:rFonts w:hint="eastAsia"/>
                <w:sz w:val="24"/>
              </w:rPr>
              <w:t>相关业务的</w:t>
            </w:r>
            <w:r w:rsidR="00624555">
              <w:rPr>
                <w:rFonts w:hint="eastAsia"/>
                <w:sz w:val="24"/>
              </w:rPr>
              <w:t>日期</w:t>
            </w:r>
            <w:r w:rsidR="00B92D02">
              <w:rPr>
                <w:rFonts w:hint="eastAsia"/>
                <w:sz w:val="24"/>
              </w:rPr>
              <w:t>及原因说明</w:t>
            </w:r>
          </w:p>
        </w:tc>
        <w:tc>
          <w:tcPr>
            <w:tcW w:w="3157" w:type="dxa"/>
            <w:tcBorders>
              <w:top w:val="single" w:sz="4" w:space="0" w:color="000000"/>
              <w:left w:val="single" w:sz="4" w:space="0" w:color="000000"/>
              <w:bottom w:val="single" w:sz="4" w:space="0" w:color="000000"/>
              <w:right w:val="single" w:sz="4" w:space="0" w:color="000000"/>
            </w:tcBorders>
            <w:vAlign w:val="center"/>
          </w:tcPr>
          <w:p w:rsidR="00E30B77" w:rsidRDefault="005C721A" w:rsidP="007D154E">
            <w:pPr>
              <w:rPr>
                <w:sz w:val="24"/>
              </w:rPr>
            </w:pPr>
            <w:r>
              <w:rPr>
                <w:rFonts w:hint="eastAsia"/>
                <w:sz w:val="24"/>
              </w:rPr>
              <w:t>恢复</w:t>
            </w:r>
            <w:r w:rsidR="00B92D02">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vAlign w:val="center"/>
          </w:tcPr>
          <w:p w:rsidR="00E30B77" w:rsidRDefault="006D5077" w:rsidP="003F2A2F">
            <w:pPr>
              <w:rPr>
                <w:sz w:val="24"/>
              </w:rPr>
            </w:pPr>
            <w:r>
              <w:rPr>
                <w:rFonts w:hint="eastAsia"/>
                <w:sz w:val="24"/>
              </w:rPr>
              <w:t>2015</w:t>
            </w:r>
            <w:r>
              <w:rPr>
                <w:rFonts w:hint="eastAsia"/>
                <w:sz w:val="24"/>
              </w:rPr>
              <w:t>年</w:t>
            </w:r>
            <w:r w:rsidR="003F2A2F">
              <w:rPr>
                <w:rFonts w:hint="eastAsia"/>
                <w:sz w:val="24"/>
              </w:rPr>
              <w:t>7</w:t>
            </w:r>
            <w:r w:rsidR="003F2A2F">
              <w:rPr>
                <w:rFonts w:hint="eastAsia"/>
                <w:sz w:val="24"/>
              </w:rPr>
              <w:t>月</w:t>
            </w:r>
            <w:r w:rsidR="003F2A2F">
              <w:rPr>
                <w:rFonts w:hint="eastAsia"/>
                <w:sz w:val="24"/>
              </w:rPr>
              <w:t>9</w:t>
            </w:r>
            <w:r w:rsidR="00BD072E">
              <w:rPr>
                <w:rFonts w:hint="eastAsia"/>
                <w:sz w:val="24"/>
              </w:rPr>
              <w:t>日</w:t>
            </w:r>
          </w:p>
        </w:tc>
      </w:tr>
      <w:tr w:rsidR="00F30690" w:rsidTr="00900133">
        <w:trPr>
          <w:jc w:val="center"/>
        </w:trPr>
        <w:tc>
          <w:tcPr>
            <w:tcW w:w="3042" w:type="dxa"/>
            <w:tcBorders>
              <w:top w:val="nil"/>
              <w:left w:val="single" w:sz="4" w:space="0" w:color="000000"/>
              <w:bottom w:val="single" w:sz="4" w:space="0" w:color="000000"/>
              <w:right w:val="single" w:sz="4" w:space="0" w:color="000000"/>
            </w:tcBorders>
            <w:vAlign w:val="center"/>
          </w:tcPr>
          <w:p w:rsidR="00F30690" w:rsidRDefault="00F30690"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vAlign w:val="center"/>
          </w:tcPr>
          <w:p w:rsidR="00F30690" w:rsidRDefault="005C721A" w:rsidP="005C721A">
            <w:pPr>
              <w:rPr>
                <w:sz w:val="24"/>
              </w:rPr>
            </w:pPr>
            <w:r>
              <w:rPr>
                <w:rFonts w:hint="eastAsia"/>
                <w:sz w:val="24"/>
              </w:rPr>
              <w:t>恢复</w:t>
            </w:r>
            <w:r w:rsidR="00F30690">
              <w:rPr>
                <w:rFonts w:hint="eastAsia"/>
                <w:sz w:val="24"/>
              </w:rPr>
              <w:t>申购的原因说明</w:t>
            </w:r>
          </w:p>
        </w:tc>
        <w:tc>
          <w:tcPr>
            <w:tcW w:w="3157" w:type="dxa"/>
            <w:tcBorders>
              <w:top w:val="single" w:sz="4" w:space="0" w:color="000000"/>
              <w:left w:val="single" w:sz="4" w:space="0" w:color="000000"/>
              <w:bottom w:val="single" w:sz="4" w:space="0" w:color="000000"/>
              <w:right w:val="single" w:sz="4" w:space="0" w:color="000000"/>
            </w:tcBorders>
            <w:vAlign w:val="center"/>
          </w:tcPr>
          <w:p w:rsidR="00F30690" w:rsidRDefault="005C721A" w:rsidP="005C721A">
            <w:pPr>
              <w:rPr>
                <w:sz w:val="24"/>
              </w:rPr>
            </w:pPr>
            <w:r w:rsidRPr="005C721A">
              <w:rPr>
                <w:rFonts w:hint="eastAsia"/>
                <w:sz w:val="24"/>
              </w:rPr>
              <w:t>本基金管理人考虑之前暂停申购的因素对基金资产运作的影响已经减弱，为满足广大投资者的投资需求</w:t>
            </w:r>
          </w:p>
        </w:tc>
      </w:tr>
    </w:tbl>
    <w:p w:rsidR="002823A9" w:rsidRPr="008C2033" w:rsidRDefault="002823A9" w:rsidP="00F30690">
      <w:pPr>
        <w:spacing w:line="360" w:lineRule="auto"/>
        <w:ind w:firstLineChars="200" w:firstLine="480"/>
        <w:rPr>
          <w:color w:val="000000"/>
          <w:sz w:val="24"/>
        </w:rPr>
      </w:pPr>
    </w:p>
    <w:p w:rsidR="006D7060"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626638" w:rsidRPr="00FD5965" w:rsidRDefault="003F2A2F" w:rsidP="007C2B09">
      <w:pPr>
        <w:spacing w:line="360" w:lineRule="auto"/>
        <w:ind w:firstLineChars="200" w:firstLine="480"/>
        <w:rPr>
          <w:color w:val="000000"/>
          <w:sz w:val="24"/>
        </w:rPr>
      </w:pPr>
      <w:r>
        <w:rPr>
          <w:rFonts w:hint="eastAsia"/>
          <w:color w:val="000000"/>
          <w:sz w:val="24"/>
        </w:rPr>
        <w:t>本基金将于</w:t>
      </w:r>
      <w:r>
        <w:rPr>
          <w:rFonts w:hint="eastAsia"/>
          <w:color w:val="000000"/>
          <w:sz w:val="24"/>
        </w:rPr>
        <w:t>2015</w:t>
      </w:r>
      <w:r>
        <w:rPr>
          <w:rFonts w:hint="eastAsia"/>
          <w:color w:val="000000"/>
          <w:sz w:val="24"/>
        </w:rPr>
        <w:t>年</w:t>
      </w:r>
      <w:r>
        <w:rPr>
          <w:rFonts w:hint="eastAsia"/>
          <w:color w:val="000000"/>
          <w:sz w:val="24"/>
        </w:rPr>
        <w:t>7</w:t>
      </w:r>
      <w:r>
        <w:rPr>
          <w:rFonts w:hint="eastAsia"/>
          <w:color w:val="000000"/>
          <w:sz w:val="24"/>
        </w:rPr>
        <w:t>月</w:t>
      </w:r>
      <w:r w:rsidR="002A2E93">
        <w:rPr>
          <w:color w:val="000000"/>
          <w:sz w:val="24"/>
        </w:rPr>
        <w:t>9</w:t>
      </w:r>
      <w:r>
        <w:rPr>
          <w:rFonts w:hint="eastAsia"/>
          <w:color w:val="000000"/>
          <w:sz w:val="24"/>
        </w:rPr>
        <w:t>日恢复办理申购业务</w:t>
      </w:r>
      <w:r w:rsidR="00FD5965" w:rsidRPr="00900133">
        <w:rPr>
          <w:rFonts w:hint="eastAsia"/>
          <w:color w:val="000000"/>
          <w:sz w:val="24"/>
        </w:rPr>
        <w:t>。</w:t>
      </w:r>
      <w:r w:rsidR="00626638">
        <w:rPr>
          <w:rFonts w:hint="eastAsia"/>
          <w:color w:val="000000"/>
          <w:sz w:val="24"/>
        </w:rPr>
        <w:t>同时，本基金将于</w:t>
      </w:r>
      <w:r w:rsidR="00626638">
        <w:rPr>
          <w:rFonts w:hint="eastAsia"/>
          <w:color w:val="000000"/>
          <w:sz w:val="24"/>
        </w:rPr>
        <w:t>2015</w:t>
      </w:r>
      <w:r w:rsidR="00626638">
        <w:rPr>
          <w:rFonts w:hint="eastAsia"/>
          <w:color w:val="000000"/>
          <w:sz w:val="24"/>
        </w:rPr>
        <w:t>年</w:t>
      </w:r>
      <w:r w:rsidR="00626638">
        <w:rPr>
          <w:rFonts w:hint="eastAsia"/>
          <w:color w:val="000000"/>
          <w:sz w:val="24"/>
        </w:rPr>
        <w:t>7</w:t>
      </w:r>
      <w:r w:rsidR="00626638">
        <w:rPr>
          <w:rFonts w:hint="eastAsia"/>
          <w:color w:val="000000"/>
          <w:sz w:val="24"/>
        </w:rPr>
        <w:t>月</w:t>
      </w:r>
      <w:r w:rsidR="000E29D5">
        <w:rPr>
          <w:color w:val="000000"/>
          <w:sz w:val="24"/>
        </w:rPr>
        <w:t>9</w:t>
      </w:r>
      <w:r w:rsidR="00626638">
        <w:rPr>
          <w:rFonts w:hint="eastAsia"/>
          <w:color w:val="000000"/>
          <w:sz w:val="24"/>
        </w:rPr>
        <w:t>日开放日常赎回业务，</w:t>
      </w:r>
      <w:r w:rsidR="00626638" w:rsidRPr="005614E8">
        <w:rPr>
          <w:rFonts w:hint="eastAsia"/>
          <w:sz w:val="24"/>
        </w:rPr>
        <w:t>投资者欲了解详细情况，</w:t>
      </w:r>
      <w:r w:rsidR="00626638">
        <w:rPr>
          <w:rFonts w:hint="eastAsia"/>
          <w:color w:val="000000"/>
          <w:sz w:val="24"/>
        </w:rPr>
        <w:t>可通过本公司网站查阅《</w:t>
      </w:r>
      <w:r w:rsidR="00626638" w:rsidRPr="00383186">
        <w:rPr>
          <w:rFonts w:hint="eastAsia"/>
          <w:color w:val="000000"/>
          <w:sz w:val="24"/>
        </w:rPr>
        <w:t>交银施罗德基金管理有限公司关于交银施罗德多策略回报灵活配置混合型证券投资基金开放日常赎回</w:t>
      </w:r>
      <w:r w:rsidR="00626638">
        <w:rPr>
          <w:rFonts w:hint="eastAsia"/>
          <w:color w:val="000000"/>
          <w:sz w:val="24"/>
        </w:rPr>
        <w:t>业务</w:t>
      </w:r>
      <w:r w:rsidR="00626638" w:rsidRPr="00383186">
        <w:rPr>
          <w:rFonts w:hint="eastAsia"/>
          <w:color w:val="000000"/>
          <w:sz w:val="24"/>
        </w:rPr>
        <w:t>的公告</w:t>
      </w:r>
      <w:r w:rsidR="00626638">
        <w:rPr>
          <w:rFonts w:hint="eastAsia"/>
          <w:color w:val="000000"/>
          <w:sz w:val="24"/>
        </w:rPr>
        <w:t>》</w:t>
      </w:r>
      <w:r w:rsidR="007C2B09">
        <w:rPr>
          <w:rFonts w:hint="eastAsia"/>
          <w:color w:val="000000"/>
          <w:sz w:val="24"/>
        </w:rPr>
        <w:t>，</w:t>
      </w:r>
      <w:r w:rsidR="007C2B09" w:rsidRPr="00CC39B5">
        <w:rPr>
          <w:rFonts w:hint="eastAsia"/>
          <w:sz w:val="24"/>
        </w:rPr>
        <w:t>敬请投资者留意</w:t>
      </w:r>
      <w:r w:rsidR="00626638">
        <w:rPr>
          <w:rFonts w:hint="eastAsia"/>
          <w:color w:val="000000"/>
          <w:sz w:val="24"/>
        </w:rPr>
        <w:t>。</w:t>
      </w:r>
    </w:p>
    <w:p w:rsidR="005C721A" w:rsidRDefault="005C721A" w:rsidP="005C721A">
      <w:pPr>
        <w:spacing w:line="360" w:lineRule="auto"/>
        <w:ind w:firstLineChars="200" w:firstLine="480"/>
        <w:rPr>
          <w:color w:val="000000"/>
          <w:sz w:val="24"/>
        </w:rPr>
      </w:pPr>
      <w:r>
        <w:rPr>
          <w:rFonts w:hint="eastAsia"/>
          <w:color w:val="000000"/>
          <w:sz w:val="24"/>
        </w:rPr>
        <w:t>如有疑问，请拨打客户服务热线：</w:t>
      </w:r>
      <w:r>
        <w:rPr>
          <w:rFonts w:hint="eastAsia"/>
          <w:color w:val="000000"/>
          <w:sz w:val="24"/>
        </w:rPr>
        <w:t>400-700-5000</w:t>
      </w:r>
      <w:r>
        <w:rPr>
          <w:rFonts w:hint="eastAsia"/>
          <w:color w:val="000000"/>
          <w:sz w:val="24"/>
        </w:rPr>
        <w:t>（免长途话费），</w:t>
      </w:r>
      <w:r>
        <w:rPr>
          <w:rFonts w:hint="eastAsia"/>
          <w:color w:val="000000"/>
          <w:sz w:val="24"/>
        </w:rPr>
        <w:t>021-61055000</w:t>
      </w:r>
      <w:r>
        <w:rPr>
          <w:rFonts w:hint="eastAsia"/>
          <w:color w:val="000000"/>
          <w:sz w:val="24"/>
        </w:rPr>
        <w:t>，或登陆</w:t>
      </w:r>
      <w:r w:rsidR="007D154E">
        <w:rPr>
          <w:rFonts w:hint="eastAsia"/>
          <w:color w:val="000000"/>
          <w:sz w:val="24"/>
        </w:rPr>
        <w:t>本</w:t>
      </w:r>
      <w:r>
        <w:rPr>
          <w:rFonts w:hint="eastAsia"/>
          <w:color w:val="000000"/>
          <w:sz w:val="24"/>
        </w:rPr>
        <w:t>公司网站</w:t>
      </w:r>
      <w:r w:rsidR="007D154E">
        <w:rPr>
          <w:rFonts w:hint="eastAsia"/>
          <w:color w:val="000000"/>
          <w:sz w:val="24"/>
        </w:rPr>
        <w:t>（</w:t>
      </w:r>
      <w:r w:rsidR="00A73CF0" w:rsidRPr="00A73CF0">
        <w:t>www.fund001.com</w:t>
      </w:r>
      <w:r w:rsidR="00A73CF0" w:rsidRPr="00A73CF0">
        <w:rPr>
          <w:rFonts w:hint="eastAsia"/>
        </w:rPr>
        <w:t>，</w:t>
      </w:r>
      <w:r w:rsidR="00A73CF0" w:rsidRPr="00A73CF0">
        <w:t>www.bo</w:t>
      </w:r>
      <w:bookmarkStart w:id="1" w:name="_GoBack"/>
      <w:bookmarkEnd w:id="1"/>
      <w:r w:rsidR="00A73CF0" w:rsidRPr="00A73CF0">
        <w:t>comschroder.com</w:t>
      </w:r>
      <w:r w:rsidR="007D154E">
        <w:rPr>
          <w:rFonts w:hint="eastAsia"/>
          <w:color w:val="000000"/>
          <w:sz w:val="24"/>
        </w:rPr>
        <w:t>）</w:t>
      </w:r>
      <w:r>
        <w:rPr>
          <w:rFonts w:hint="eastAsia"/>
          <w:color w:val="000000"/>
          <w:sz w:val="24"/>
        </w:rPr>
        <w:t>获取相关信息。</w:t>
      </w:r>
    </w:p>
    <w:p w:rsidR="005C721A" w:rsidRDefault="005C721A" w:rsidP="005C721A">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人认真阅读基金的相关法律文件，并选择适合自身风险承受能力的投资品种进行投资。</w:t>
      </w:r>
    </w:p>
    <w:p w:rsidR="005C721A" w:rsidRDefault="005C721A" w:rsidP="005C721A">
      <w:pPr>
        <w:spacing w:line="360" w:lineRule="auto"/>
        <w:ind w:firstLineChars="200" w:firstLine="480"/>
        <w:rPr>
          <w:color w:val="000000"/>
          <w:sz w:val="24"/>
        </w:rPr>
      </w:pPr>
    </w:p>
    <w:p w:rsidR="005C721A" w:rsidRDefault="005C721A" w:rsidP="005C721A">
      <w:pPr>
        <w:spacing w:line="360" w:lineRule="auto"/>
        <w:ind w:firstLineChars="200" w:firstLine="480"/>
        <w:rPr>
          <w:color w:val="000000"/>
          <w:sz w:val="24"/>
        </w:rPr>
      </w:pPr>
      <w:r>
        <w:rPr>
          <w:rFonts w:hint="eastAsia"/>
          <w:color w:val="000000"/>
          <w:sz w:val="24"/>
        </w:rPr>
        <w:t>特此公告。</w:t>
      </w:r>
    </w:p>
    <w:p w:rsidR="00283F41" w:rsidRPr="008C2033" w:rsidRDefault="00283F41" w:rsidP="00283F41">
      <w:pPr>
        <w:rPr>
          <w:sz w:val="24"/>
        </w:rPr>
      </w:pPr>
    </w:p>
    <w:sectPr w:rsidR="00283F41" w:rsidRPr="008C2033" w:rsidSect="009A7819">
      <w:headerReference w:type="default" r:id="rId9"/>
      <w:footerReference w:type="even" r:id="rId10"/>
      <w:footerReference w:type="default" r:id="rId11"/>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C1C05A" w15:done="0"/>
  <w15:commentEx w15:paraId="4D229489" w15:done="0"/>
  <w15:commentEx w15:paraId="3E4F1B6E" w15:done="0"/>
  <w15:commentEx w15:paraId="01A218E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B9C" w:rsidRDefault="00AD3B9C">
      <w:r>
        <w:separator/>
      </w:r>
    </w:p>
  </w:endnote>
  <w:endnote w:type="continuationSeparator" w:id="0">
    <w:p w:rsidR="00AD3B9C" w:rsidRDefault="00AD3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9" w:rsidRDefault="00A73CF0"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9" w:rsidRDefault="00A73CF0"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3D0B17">
      <w:rPr>
        <w:rStyle w:val="aa"/>
        <w:noProof/>
      </w:rPr>
      <w:t>1</w:t>
    </w:r>
    <w:r>
      <w:rPr>
        <w:rStyle w:val="aa"/>
      </w:rPr>
      <w:fldChar w:fldCharType="end"/>
    </w:r>
  </w:p>
  <w:p w:rsidR="00A80706" w:rsidRDefault="00A80706" w:rsidP="00E5712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B9C" w:rsidRDefault="00AD3B9C">
      <w:r>
        <w:separator/>
      </w:r>
    </w:p>
  </w:footnote>
  <w:footnote w:type="continuationSeparator" w:id="0">
    <w:p w:rsidR="00AD3B9C" w:rsidRDefault="00AD3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931076F0">
      <w:start w:val="1"/>
      <w:numFmt w:val="decimal"/>
      <w:pStyle w:val="115"/>
      <w:lvlText w:val="%1）"/>
      <w:lvlJc w:val="left"/>
      <w:pPr>
        <w:tabs>
          <w:tab w:val="num" w:pos="360"/>
        </w:tabs>
        <w:ind w:left="360" w:hanging="360"/>
      </w:pPr>
      <w:rPr>
        <w:rFonts w:hint="default"/>
      </w:rPr>
    </w:lvl>
    <w:lvl w:ilvl="1" w:tplc="7450903A" w:tentative="1">
      <w:start w:val="1"/>
      <w:numFmt w:val="lowerLetter"/>
      <w:pStyle w:val="2111111"/>
      <w:lvlText w:val="%2)"/>
      <w:lvlJc w:val="left"/>
      <w:pPr>
        <w:tabs>
          <w:tab w:val="num" w:pos="840"/>
        </w:tabs>
        <w:ind w:left="840" w:hanging="420"/>
      </w:pPr>
    </w:lvl>
    <w:lvl w:ilvl="2" w:tplc="68F86750" w:tentative="1">
      <w:start w:val="1"/>
      <w:numFmt w:val="lowerRoman"/>
      <w:lvlText w:val="%3."/>
      <w:lvlJc w:val="right"/>
      <w:pPr>
        <w:tabs>
          <w:tab w:val="num" w:pos="1260"/>
        </w:tabs>
        <w:ind w:left="1260" w:hanging="420"/>
      </w:pPr>
    </w:lvl>
    <w:lvl w:ilvl="3" w:tplc="03B81A6A" w:tentative="1">
      <w:start w:val="1"/>
      <w:numFmt w:val="decimal"/>
      <w:lvlText w:val="%4."/>
      <w:lvlJc w:val="left"/>
      <w:pPr>
        <w:tabs>
          <w:tab w:val="num" w:pos="1680"/>
        </w:tabs>
        <w:ind w:left="1680" w:hanging="420"/>
      </w:pPr>
    </w:lvl>
    <w:lvl w:ilvl="4" w:tplc="ADDA04CC" w:tentative="1">
      <w:start w:val="1"/>
      <w:numFmt w:val="lowerLetter"/>
      <w:lvlText w:val="%5)"/>
      <w:lvlJc w:val="left"/>
      <w:pPr>
        <w:tabs>
          <w:tab w:val="num" w:pos="2100"/>
        </w:tabs>
        <w:ind w:left="2100" w:hanging="420"/>
      </w:pPr>
    </w:lvl>
    <w:lvl w:ilvl="5" w:tplc="4A8C49C6" w:tentative="1">
      <w:start w:val="1"/>
      <w:numFmt w:val="lowerRoman"/>
      <w:lvlText w:val="%6."/>
      <w:lvlJc w:val="right"/>
      <w:pPr>
        <w:tabs>
          <w:tab w:val="num" w:pos="2520"/>
        </w:tabs>
        <w:ind w:left="2520" w:hanging="420"/>
      </w:pPr>
    </w:lvl>
    <w:lvl w:ilvl="6" w:tplc="9B128A06" w:tentative="1">
      <w:start w:val="1"/>
      <w:numFmt w:val="decimal"/>
      <w:lvlText w:val="%7."/>
      <w:lvlJc w:val="left"/>
      <w:pPr>
        <w:tabs>
          <w:tab w:val="num" w:pos="2940"/>
        </w:tabs>
        <w:ind w:left="2940" w:hanging="420"/>
      </w:pPr>
    </w:lvl>
    <w:lvl w:ilvl="7" w:tplc="7A1A9F24" w:tentative="1">
      <w:start w:val="1"/>
      <w:numFmt w:val="lowerLetter"/>
      <w:lvlText w:val="%8)"/>
      <w:lvlJc w:val="left"/>
      <w:pPr>
        <w:tabs>
          <w:tab w:val="num" w:pos="3360"/>
        </w:tabs>
        <w:ind w:left="3360" w:hanging="420"/>
      </w:pPr>
    </w:lvl>
    <w:lvl w:ilvl="8" w:tplc="B8648E02"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EF5"/>
    <w:rsid w:val="00003643"/>
    <w:rsid w:val="00003689"/>
    <w:rsid w:val="000042EE"/>
    <w:rsid w:val="00004A56"/>
    <w:rsid w:val="000053B1"/>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368A"/>
    <w:rsid w:val="00094A85"/>
    <w:rsid w:val="00095149"/>
    <w:rsid w:val="00095C68"/>
    <w:rsid w:val="00095DC9"/>
    <w:rsid w:val="000A0430"/>
    <w:rsid w:val="000A1095"/>
    <w:rsid w:val="000A5650"/>
    <w:rsid w:val="000A6E54"/>
    <w:rsid w:val="000A77B4"/>
    <w:rsid w:val="000A78D1"/>
    <w:rsid w:val="000B0673"/>
    <w:rsid w:val="000B101D"/>
    <w:rsid w:val="000B1E4A"/>
    <w:rsid w:val="000B1E7A"/>
    <w:rsid w:val="000B2FD6"/>
    <w:rsid w:val="000B32FB"/>
    <w:rsid w:val="000B3530"/>
    <w:rsid w:val="000B43E5"/>
    <w:rsid w:val="000B5D4C"/>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29D5"/>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5C97"/>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50C95"/>
    <w:rsid w:val="00151D4A"/>
    <w:rsid w:val="001540C2"/>
    <w:rsid w:val="00154A37"/>
    <w:rsid w:val="00155D84"/>
    <w:rsid w:val="00156E4F"/>
    <w:rsid w:val="001613D9"/>
    <w:rsid w:val="00164D33"/>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1A2D"/>
    <w:rsid w:val="001B2F15"/>
    <w:rsid w:val="001B318F"/>
    <w:rsid w:val="001B36B0"/>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C5"/>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23A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2E93"/>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2F7E1D"/>
    <w:rsid w:val="003011CB"/>
    <w:rsid w:val="00302430"/>
    <w:rsid w:val="003032CE"/>
    <w:rsid w:val="003033B1"/>
    <w:rsid w:val="00304413"/>
    <w:rsid w:val="003048FA"/>
    <w:rsid w:val="003048FB"/>
    <w:rsid w:val="00307718"/>
    <w:rsid w:val="00310396"/>
    <w:rsid w:val="00310725"/>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186"/>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AD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3107"/>
    <w:rsid w:val="003D0B17"/>
    <w:rsid w:val="003D14EF"/>
    <w:rsid w:val="003D2E43"/>
    <w:rsid w:val="003D5A05"/>
    <w:rsid w:val="003D6376"/>
    <w:rsid w:val="003D665B"/>
    <w:rsid w:val="003D6CF0"/>
    <w:rsid w:val="003D7025"/>
    <w:rsid w:val="003E0139"/>
    <w:rsid w:val="003E0782"/>
    <w:rsid w:val="003E0E6C"/>
    <w:rsid w:val="003E3544"/>
    <w:rsid w:val="003E3AE6"/>
    <w:rsid w:val="003E44D1"/>
    <w:rsid w:val="003E6E4E"/>
    <w:rsid w:val="003E70D0"/>
    <w:rsid w:val="003E72FE"/>
    <w:rsid w:val="003F0730"/>
    <w:rsid w:val="003F130F"/>
    <w:rsid w:val="003F13F0"/>
    <w:rsid w:val="003F2A2F"/>
    <w:rsid w:val="003F2D9F"/>
    <w:rsid w:val="003F3AD4"/>
    <w:rsid w:val="003F4982"/>
    <w:rsid w:val="003F5577"/>
    <w:rsid w:val="003F5B3A"/>
    <w:rsid w:val="003F5DDB"/>
    <w:rsid w:val="003F63F2"/>
    <w:rsid w:val="003F6A92"/>
    <w:rsid w:val="003F72A5"/>
    <w:rsid w:val="003F795A"/>
    <w:rsid w:val="00403E19"/>
    <w:rsid w:val="0040449F"/>
    <w:rsid w:val="004054C4"/>
    <w:rsid w:val="00405CF7"/>
    <w:rsid w:val="00410870"/>
    <w:rsid w:val="00410E37"/>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6C19"/>
    <w:rsid w:val="0050712B"/>
    <w:rsid w:val="00507CE6"/>
    <w:rsid w:val="00507ED1"/>
    <w:rsid w:val="005109FC"/>
    <w:rsid w:val="005111B4"/>
    <w:rsid w:val="005148BB"/>
    <w:rsid w:val="00514B76"/>
    <w:rsid w:val="005157A1"/>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366AA"/>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0ACC"/>
    <w:rsid w:val="005A2273"/>
    <w:rsid w:val="005A449A"/>
    <w:rsid w:val="005A54FD"/>
    <w:rsid w:val="005A5FF7"/>
    <w:rsid w:val="005A625A"/>
    <w:rsid w:val="005A78EA"/>
    <w:rsid w:val="005B0097"/>
    <w:rsid w:val="005B0842"/>
    <w:rsid w:val="005B112D"/>
    <w:rsid w:val="005B1B4C"/>
    <w:rsid w:val="005B2106"/>
    <w:rsid w:val="005B3C0B"/>
    <w:rsid w:val="005B4095"/>
    <w:rsid w:val="005B55B2"/>
    <w:rsid w:val="005B744C"/>
    <w:rsid w:val="005C0D69"/>
    <w:rsid w:val="005C224D"/>
    <w:rsid w:val="005C3599"/>
    <w:rsid w:val="005C6066"/>
    <w:rsid w:val="005C721A"/>
    <w:rsid w:val="005D05E5"/>
    <w:rsid w:val="005D0B43"/>
    <w:rsid w:val="005D363F"/>
    <w:rsid w:val="005D46D6"/>
    <w:rsid w:val="005D47D1"/>
    <w:rsid w:val="005D766F"/>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67D9"/>
    <w:rsid w:val="006174C1"/>
    <w:rsid w:val="006175D4"/>
    <w:rsid w:val="00617BC3"/>
    <w:rsid w:val="00620895"/>
    <w:rsid w:val="00620F52"/>
    <w:rsid w:val="0062286F"/>
    <w:rsid w:val="00623473"/>
    <w:rsid w:val="00623996"/>
    <w:rsid w:val="00623A1C"/>
    <w:rsid w:val="00624555"/>
    <w:rsid w:val="006247DF"/>
    <w:rsid w:val="00625443"/>
    <w:rsid w:val="0062546A"/>
    <w:rsid w:val="006259CB"/>
    <w:rsid w:val="00626638"/>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76CC7"/>
    <w:rsid w:val="00680459"/>
    <w:rsid w:val="00681725"/>
    <w:rsid w:val="00681D44"/>
    <w:rsid w:val="006834C5"/>
    <w:rsid w:val="00683E0B"/>
    <w:rsid w:val="00684785"/>
    <w:rsid w:val="0068488B"/>
    <w:rsid w:val="0068694C"/>
    <w:rsid w:val="00686B04"/>
    <w:rsid w:val="00686BC6"/>
    <w:rsid w:val="006902A0"/>
    <w:rsid w:val="006946E6"/>
    <w:rsid w:val="0069493B"/>
    <w:rsid w:val="0069515A"/>
    <w:rsid w:val="006954BD"/>
    <w:rsid w:val="00697B8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077"/>
    <w:rsid w:val="006D547A"/>
    <w:rsid w:val="006D6DDF"/>
    <w:rsid w:val="006D7060"/>
    <w:rsid w:val="006E06C5"/>
    <w:rsid w:val="006E09EA"/>
    <w:rsid w:val="006E0FD4"/>
    <w:rsid w:val="006E21E3"/>
    <w:rsid w:val="006E43A7"/>
    <w:rsid w:val="006E74AF"/>
    <w:rsid w:val="006E7CDD"/>
    <w:rsid w:val="006F1306"/>
    <w:rsid w:val="006F1D09"/>
    <w:rsid w:val="006F4C4E"/>
    <w:rsid w:val="006F55AE"/>
    <w:rsid w:val="006F5BA1"/>
    <w:rsid w:val="006F63C0"/>
    <w:rsid w:val="006F7748"/>
    <w:rsid w:val="006F7D01"/>
    <w:rsid w:val="0070167B"/>
    <w:rsid w:val="0070333A"/>
    <w:rsid w:val="00703FF2"/>
    <w:rsid w:val="00706309"/>
    <w:rsid w:val="00706F23"/>
    <w:rsid w:val="007074EF"/>
    <w:rsid w:val="00707758"/>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2EDA"/>
    <w:rsid w:val="00746A17"/>
    <w:rsid w:val="00747BB3"/>
    <w:rsid w:val="00747F13"/>
    <w:rsid w:val="007500FE"/>
    <w:rsid w:val="0075030C"/>
    <w:rsid w:val="00751918"/>
    <w:rsid w:val="00753E01"/>
    <w:rsid w:val="007543AB"/>
    <w:rsid w:val="007550DE"/>
    <w:rsid w:val="00757248"/>
    <w:rsid w:val="00760CAD"/>
    <w:rsid w:val="00761A4E"/>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27F"/>
    <w:rsid w:val="007B33E7"/>
    <w:rsid w:val="007B3D95"/>
    <w:rsid w:val="007B4674"/>
    <w:rsid w:val="007B4796"/>
    <w:rsid w:val="007B4C7D"/>
    <w:rsid w:val="007B5887"/>
    <w:rsid w:val="007B71D3"/>
    <w:rsid w:val="007B748A"/>
    <w:rsid w:val="007B7852"/>
    <w:rsid w:val="007C0F3B"/>
    <w:rsid w:val="007C1078"/>
    <w:rsid w:val="007C2B09"/>
    <w:rsid w:val="007C3F4D"/>
    <w:rsid w:val="007C5297"/>
    <w:rsid w:val="007C5EFD"/>
    <w:rsid w:val="007C6F4D"/>
    <w:rsid w:val="007C7E87"/>
    <w:rsid w:val="007D055C"/>
    <w:rsid w:val="007D0C27"/>
    <w:rsid w:val="007D0EFC"/>
    <w:rsid w:val="007D154E"/>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1E9E"/>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133"/>
    <w:rsid w:val="00900576"/>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E57"/>
    <w:rsid w:val="00926760"/>
    <w:rsid w:val="00926A35"/>
    <w:rsid w:val="009271F1"/>
    <w:rsid w:val="00927250"/>
    <w:rsid w:val="0092730F"/>
    <w:rsid w:val="00932856"/>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B1824"/>
    <w:rsid w:val="009B1CD9"/>
    <w:rsid w:val="009B3113"/>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00E2"/>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6BB"/>
    <w:rsid w:val="00A63F1F"/>
    <w:rsid w:val="00A65155"/>
    <w:rsid w:val="00A66131"/>
    <w:rsid w:val="00A67201"/>
    <w:rsid w:val="00A71E83"/>
    <w:rsid w:val="00A72C2B"/>
    <w:rsid w:val="00A734AE"/>
    <w:rsid w:val="00A73806"/>
    <w:rsid w:val="00A73B63"/>
    <w:rsid w:val="00A73CF0"/>
    <w:rsid w:val="00A73F22"/>
    <w:rsid w:val="00A75489"/>
    <w:rsid w:val="00A7724F"/>
    <w:rsid w:val="00A7750F"/>
    <w:rsid w:val="00A77F91"/>
    <w:rsid w:val="00A800A8"/>
    <w:rsid w:val="00A80706"/>
    <w:rsid w:val="00A80ACC"/>
    <w:rsid w:val="00A80DDA"/>
    <w:rsid w:val="00A80ED8"/>
    <w:rsid w:val="00A84D27"/>
    <w:rsid w:val="00A86AB7"/>
    <w:rsid w:val="00A90015"/>
    <w:rsid w:val="00A9166D"/>
    <w:rsid w:val="00A91A96"/>
    <w:rsid w:val="00A92934"/>
    <w:rsid w:val="00A92FF0"/>
    <w:rsid w:val="00A93D4A"/>
    <w:rsid w:val="00A93E82"/>
    <w:rsid w:val="00A9520F"/>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0FD4"/>
    <w:rsid w:val="00AC1FE9"/>
    <w:rsid w:val="00AC2B78"/>
    <w:rsid w:val="00AC2D99"/>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B9C"/>
    <w:rsid w:val="00AD3D03"/>
    <w:rsid w:val="00AD54DA"/>
    <w:rsid w:val="00AD6D98"/>
    <w:rsid w:val="00AD7291"/>
    <w:rsid w:val="00AE1A8E"/>
    <w:rsid w:val="00AE28E1"/>
    <w:rsid w:val="00AE3337"/>
    <w:rsid w:val="00AE33E2"/>
    <w:rsid w:val="00AE3D24"/>
    <w:rsid w:val="00AE3DB2"/>
    <w:rsid w:val="00AE5152"/>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5FE"/>
    <w:rsid w:val="00B15192"/>
    <w:rsid w:val="00B16BBE"/>
    <w:rsid w:val="00B21C43"/>
    <w:rsid w:val="00B21D3E"/>
    <w:rsid w:val="00B242A5"/>
    <w:rsid w:val="00B24B5C"/>
    <w:rsid w:val="00B251E8"/>
    <w:rsid w:val="00B26C4D"/>
    <w:rsid w:val="00B27B63"/>
    <w:rsid w:val="00B32B57"/>
    <w:rsid w:val="00B32C11"/>
    <w:rsid w:val="00B333D7"/>
    <w:rsid w:val="00B33581"/>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65C"/>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560F"/>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57E0"/>
    <w:rsid w:val="00C962BC"/>
    <w:rsid w:val="00CA01EC"/>
    <w:rsid w:val="00CA02E8"/>
    <w:rsid w:val="00CA181A"/>
    <w:rsid w:val="00CA2EFE"/>
    <w:rsid w:val="00CA481B"/>
    <w:rsid w:val="00CA6E39"/>
    <w:rsid w:val="00CA7AD4"/>
    <w:rsid w:val="00CA7D7D"/>
    <w:rsid w:val="00CB1A1F"/>
    <w:rsid w:val="00CB235B"/>
    <w:rsid w:val="00CB2AEC"/>
    <w:rsid w:val="00CB4538"/>
    <w:rsid w:val="00CB4624"/>
    <w:rsid w:val="00CB517E"/>
    <w:rsid w:val="00CB643D"/>
    <w:rsid w:val="00CB6744"/>
    <w:rsid w:val="00CB68AC"/>
    <w:rsid w:val="00CB6B20"/>
    <w:rsid w:val="00CB6D43"/>
    <w:rsid w:val="00CB6FF0"/>
    <w:rsid w:val="00CB79B9"/>
    <w:rsid w:val="00CC1E4B"/>
    <w:rsid w:val="00CC1E7B"/>
    <w:rsid w:val="00CC2D0E"/>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DD1"/>
    <w:rsid w:val="00D01E30"/>
    <w:rsid w:val="00D027D6"/>
    <w:rsid w:val="00D051EC"/>
    <w:rsid w:val="00D068C2"/>
    <w:rsid w:val="00D078C9"/>
    <w:rsid w:val="00D1057B"/>
    <w:rsid w:val="00D10676"/>
    <w:rsid w:val="00D1228C"/>
    <w:rsid w:val="00D14840"/>
    <w:rsid w:val="00D152DD"/>
    <w:rsid w:val="00D1547B"/>
    <w:rsid w:val="00D203AA"/>
    <w:rsid w:val="00D20A27"/>
    <w:rsid w:val="00D21020"/>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3E"/>
    <w:rsid w:val="00D332A2"/>
    <w:rsid w:val="00D36D48"/>
    <w:rsid w:val="00D40E46"/>
    <w:rsid w:val="00D42662"/>
    <w:rsid w:val="00D43359"/>
    <w:rsid w:val="00D43556"/>
    <w:rsid w:val="00D44507"/>
    <w:rsid w:val="00D44A73"/>
    <w:rsid w:val="00D46022"/>
    <w:rsid w:val="00D4606B"/>
    <w:rsid w:val="00D50212"/>
    <w:rsid w:val="00D556FE"/>
    <w:rsid w:val="00D60B33"/>
    <w:rsid w:val="00D60D56"/>
    <w:rsid w:val="00D60E8B"/>
    <w:rsid w:val="00D62C69"/>
    <w:rsid w:val="00D63419"/>
    <w:rsid w:val="00D63575"/>
    <w:rsid w:val="00D64B92"/>
    <w:rsid w:val="00D676B5"/>
    <w:rsid w:val="00D7022C"/>
    <w:rsid w:val="00D70567"/>
    <w:rsid w:val="00D707EB"/>
    <w:rsid w:val="00D70E1D"/>
    <w:rsid w:val="00D70E44"/>
    <w:rsid w:val="00D71EFB"/>
    <w:rsid w:val="00D73097"/>
    <w:rsid w:val="00D73682"/>
    <w:rsid w:val="00D74654"/>
    <w:rsid w:val="00D763CD"/>
    <w:rsid w:val="00D77E2C"/>
    <w:rsid w:val="00D80222"/>
    <w:rsid w:val="00D80879"/>
    <w:rsid w:val="00D824E6"/>
    <w:rsid w:val="00D84B9A"/>
    <w:rsid w:val="00D86346"/>
    <w:rsid w:val="00D877B7"/>
    <w:rsid w:val="00D87A0B"/>
    <w:rsid w:val="00D90EEE"/>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E67"/>
    <w:rsid w:val="00DB38CE"/>
    <w:rsid w:val="00DB4A17"/>
    <w:rsid w:val="00DB4E9A"/>
    <w:rsid w:val="00DB77FC"/>
    <w:rsid w:val="00DC27B6"/>
    <w:rsid w:val="00DC2E57"/>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23D0"/>
    <w:rsid w:val="00E236A5"/>
    <w:rsid w:val="00E23A84"/>
    <w:rsid w:val="00E24CAF"/>
    <w:rsid w:val="00E25C43"/>
    <w:rsid w:val="00E30B77"/>
    <w:rsid w:val="00E3159E"/>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67A58"/>
    <w:rsid w:val="00F7153D"/>
    <w:rsid w:val="00F71A41"/>
    <w:rsid w:val="00F73F1B"/>
    <w:rsid w:val="00F7644C"/>
    <w:rsid w:val="00F76F1E"/>
    <w:rsid w:val="00F77F67"/>
    <w:rsid w:val="00F8135F"/>
    <w:rsid w:val="00F816D8"/>
    <w:rsid w:val="00F827A7"/>
    <w:rsid w:val="00F82C58"/>
    <w:rsid w:val="00F8382D"/>
    <w:rsid w:val="00F84D58"/>
    <w:rsid w:val="00F852BC"/>
    <w:rsid w:val="00F856B3"/>
    <w:rsid w:val="00F85F6B"/>
    <w:rsid w:val="00F90F12"/>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0AC9"/>
    <w:rsid w:val="00FB2840"/>
    <w:rsid w:val="00FB376F"/>
    <w:rsid w:val="00FB4E64"/>
    <w:rsid w:val="00FB4E8D"/>
    <w:rsid w:val="00FB503D"/>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5965"/>
    <w:rsid w:val="00FD663E"/>
    <w:rsid w:val="00FD7579"/>
    <w:rsid w:val="00FE3571"/>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0A5650"/>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0A5650"/>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0A5650"/>
    <w:pPr>
      <w:keepNext/>
      <w:keepLines/>
      <w:spacing w:before="260" w:after="260" w:line="416" w:lineRule="auto"/>
      <w:outlineLvl w:val="2"/>
    </w:pPr>
    <w:rPr>
      <w:b/>
      <w:bCs/>
      <w:sz w:val="32"/>
      <w:szCs w:val="32"/>
    </w:rPr>
  </w:style>
  <w:style w:type="paragraph" w:styleId="40">
    <w:name w:val="heading 4"/>
    <w:basedOn w:val="a"/>
    <w:next w:val="a"/>
    <w:qFormat/>
    <w:rsid w:val="000A5650"/>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0A5650"/>
    <w:pPr>
      <w:keepNext/>
      <w:keepLines/>
      <w:spacing w:before="280" w:after="290" w:line="376" w:lineRule="auto"/>
      <w:outlineLvl w:val="4"/>
    </w:pPr>
    <w:rPr>
      <w:b/>
      <w:bCs/>
      <w:sz w:val="28"/>
      <w:szCs w:val="28"/>
    </w:rPr>
  </w:style>
  <w:style w:type="paragraph" w:styleId="6">
    <w:name w:val="heading 6"/>
    <w:basedOn w:val="a"/>
    <w:next w:val="a"/>
    <w:qFormat/>
    <w:rsid w:val="000A5650"/>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0A5650"/>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0A5650"/>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0A5650"/>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0A5650"/>
  </w:style>
  <w:style w:type="paragraph" w:styleId="a3">
    <w:name w:val="header"/>
    <w:basedOn w:val="a"/>
    <w:rsid w:val="000A5650"/>
    <w:pPr>
      <w:pBdr>
        <w:bottom w:val="single" w:sz="6" w:space="1" w:color="auto"/>
      </w:pBdr>
      <w:tabs>
        <w:tab w:val="center" w:pos="4153"/>
        <w:tab w:val="right" w:pos="8306"/>
      </w:tabs>
      <w:snapToGrid w:val="0"/>
      <w:jc w:val="center"/>
    </w:pPr>
    <w:rPr>
      <w:sz w:val="18"/>
      <w:szCs w:val="18"/>
    </w:rPr>
  </w:style>
  <w:style w:type="paragraph" w:styleId="a4">
    <w:name w:val="footer"/>
    <w:basedOn w:val="a"/>
    <w:rsid w:val="000A5650"/>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0A5650"/>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0A5650"/>
    <w:pPr>
      <w:widowControl/>
      <w:spacing w:before="100" w:beforeAutospacing="1" w:after="100" w:afterAutospacing="1"/>
      <w:jc w:val="left"/>
    </w:pPr>
    <w:rPr>
      <w:rFonts w:ascii="宋体" w:hAnsi="宋体"/>
      <w:kern w:val="0"/>
      <w:sz w:val="24"/>
    </w:rPr>
  </w:style>
  <w:style w:type="paragraph" w:styleId="a8">
    <w:name w:val="Document Map"/>
    <w:basedOn w:val="a"/>
    <w:semiHidden/>
    <w:rsid w:val="000A5650"/>
    <w:pPr>
      <w:shd w:val="clear" w:color="auto" w:fill="000080"/>
    </w:pPr>
  </w:style>
  <w:style w:type="character" w:customStyle="1" w:styleId="CharCharCharCharCharCharCharChar">
    <w:name w:val="正文文字 Char Char Char Char Char Char Char Char"/>
    <w:aliases w:val="正文文本2,正文文本1"/>
    <w:rsid w:val="000A5650"/>
    <w:rPr>
      <w:rFonts w:ascii="仿宋_GB2312" w:eastAsia="仿宋_GB2312"/>
      <w:sz w:val="28"/>
      <w:lang w:val="en-US" w:eastAsia="zh-CN" w:bidi="ar-SA"/>
    </w:rPr>
  </w:style>
  <w:style w:type="character" w:customStyle="1" w:styleId="afont1">
    <w:name w:val="afont1"/>
    <w:rsid w:val="000A5650"/>
    <w:rPr>
      <w:rFonts w:ascii="Arial Narrow" w:hAnsi="Arial Narrow" w:hint="default"/>
      <w:sz w:val="21"/>
      <w:szCs w:val="21"/>
    </w:rPr>
  </w:style>
  <w:style w:type="paragraph" w:customStyle="1" w:styleId="CharChar">
    <w:name w:val="Char Char"/>
    <w:basedOn w:val="a"/>
    <w:rsid w:val="000A5650"/>
  </w:style>
  <w:style w:type="paragraph" w:customStyle="1" w:styleId="Default">
    <w:name w:val="Default"/>
    <w:rsid w:val="000A5650"/>
    <w:pPr>
      <w:widowControl w:val="0"/>
      <w:autoSpaceDE w:val="0"/>
      <w:autoSpaceDN w:val="0"/>
      <w:adjustRightInd w:val="0"/>
    </w:pPr>
    <w:rPr>
      <w:rFonts w:ascii="宋体" w:cs="宋体"/>
      <w:color w:val="000000"/>
      <w:sz w:val="24"/>
      <w:szCs w:val="24"/>
    </w:rPr>
  </w:style>
  <w:style w:type="paragraph" w:styleId="a9">
    <w:name w:val="Date"/>
    <w:basedOn w:val="a"/>
    <w:next w:val="a"/>
    <w:rsid w:val="000A5650"/>
    <w:rPr>
      <w:sz w:val="24"/>
      <w:szCs w:val="20"/>
    </w:rPr>
  </w:style>
  <w:style w:type="paragraph" w:customStyle="1" w:styleId="CharCharCharChar">
    <w:name w:val="Char Char Char Char"/>
    <w:basedOn w:val="a"/>
    <w:autoRedefine/>
    <w:rsid w:val="000A5650"/>
    <w:pPr>
      <w:tabs>
        <w:tab w:val="num" w:pos="840"/>
      </w:tabs>
      <w:adjustRightInd w:val="0"/>
      <w:spacing w:line="360" w:lineRule="atLeast"/>
      <w:ind w:left="840" w:hanging="360"/>
      <w:textAlignment w:val="baseline"/>
    </w:pPr>
    <w:rPr>
      <w:sz w:val="24"/>
    </w:rPr>
  </w:style>
  <w:style w:type="character" w:styleId="aa">
    <w:name w:val="page number"/>
    <w:basedOn w:val="a0"/>
    <w:rsid w:val="000A5650"/>
  </w:style>
  <w:style w:type="paragraph" w:customStyle="1" w:styleId="xl33">
    <w:name w:val="xl33"/>
    <w:basedOn w:val="a"/>
    <w:rsid w:val="000A565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0A5650"/>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0A5650"/>
    <w:pPr>
      <w:numPr>
        <w:numId w:val="1"/>
      </w:numPr>
    </w:pPr>
    <w:rPr>
      <w:sz w:val="24"/>
      <w:szCs w:val="20"/>
    </w:rPr>
  </w:style>
  <w:style w:type="paragraph" w:customStyle="1" w:styleId="ab">
    <w:name w:val="简单回函地址"/>
    <w:basedOn w:val="a"/>
    <w:rsid w:val="000A5650"/>
  </w:style>
  <w:style w:type="paragraph" w:customStyle="1" w:styleId="FormLabel">
    <w:name w:val="Form Label"/>
    <w:basedOn w:val="a"/>
    <w:rsid w:val="000A5650"/>
    <w:pPr>
      <w:widowControl/>
      <w:spacing w:line="280" w:lineRule="exact"/>
      <w:jc w:val="left"/>
    </w:pPr>
    <w:rPr>
      <w:kern w:val="0"/>
      <w:sz w:val="18"/>
      <w:szCs w:val="20"/>
      <w:lang w:val="en-GB" w:eastAsia="en-US"/>
    </w:rPr>
  </w:style>
  <w:style w:type="character" w:styleId="ac">
    <w:name w:val="Strong"/>
    <w:qFormat/>
    <w:rsid w:val="000A5650"/>
    <w:rPr>
      <w:b/>
      <w:bCs/>
    </w:rPr>
  </w:style>
  <w:style w:type="paragraph" w:customStyle="1" w:styleId="Char0">
    <w:name w:val="Char"/>
    <w:basedOn w:val="a"/>
    <w:rsid w:val="000A5650"/>
  </w:style>
  <w:style w:type="character" w:customStyle="1" w:styleId="2CharCharChar">
    <w:name w:val="标题 2 Char Char Char"/>
    <w:rsid w:val="000A5650"/>
    <w:rPr>
      <w:rFonts w:ascii="Arial" w:eastAsia="宋体" w:hAnsi="Arial"/>
      <w:b/>
      <w:kern w:val="2"/>
      <w:sz w:val="28"/>
      <w:szCs w:val="28"/>
      <w:lang w:val="en-US" w:eastAsia="zh-CN" w:bidi="ar-SA"/>
    </w:rPr>
  </w:style>
  <w:style w:type="paragraph" w:styleId="ad">
    <w:name w:val="Balloon Text"/>
    <w:basedOn w:val="a"/>
    <w:semiHidden/>
    <w:rsid w:val="000A5650"/>
    <w:rPr>
      <w:sz w:val="18"/>
      <w:szCs w:val="18"/>
    </w:rPr>
  </w:style>
  <w:style w:type="paragraph" w:styleId="ae">
    <w:name w:val="footnote text"/>
    <w:basedOn w:val="a"/>
    <w:semiHidden/>
    <w:rsid w:val="000A5650"/>
    <w:pPr>
      <w:snapToGrid w:val="0"/>
      <w:jc w:val="left"/>
    </w:pPr>
    <w:rPr>
      <w:sz w:val="18"/>
      <w:szCs w:val="18"/>
    </w:rPr>
  </w:style>
  <w:style w:type="character" w:styleId="af">
    <w:name w:val="footnote reference"/>
    <w:semiHidden/>
    <w:rsid w:val="000A5650"/>
    <w:rPr>
      <w:vertAlign w:val="superscript"/>
    </w:rPr>
  </w:style>
  <w:style w:type="character" w:styleId="af0">
    <w:name w:val="Hyperlink"/>
    <w:rsid w:val="000A5650"/>
    <w:rPr>
      <w:color w:val="0000FF"/>
      <w:u w:val="single"/>
    </w:rPr>
  </w:style>
  <w:style w:type="paragraph" w:customStyle="1" w:styleId="xl31">
    <w:name w:val="xl31"/>
    <w:basedOn w:val="a"/>
    <w:rsid w:val="000A5650"/>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0A5650"/>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0A5650"/>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524633444">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3D845-DB8A-4F1B-AA46-3DC733D0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104</Words>
  <Characters>593</Characters>
  <Application>Microsoft Office Word</Application>
  <DocSecurity>0</DocSecurity>
  <Lines>4</Lines>
  <Paragraphs>1</Paragraphs>
  <ScaleCrop>false</ScaleCrop>
  <Company>WwW.YlmF.CoM</Company>
  <LinksUpToDate>false</LinksUpToDate>
  <CharactersWithSpaces>696</CharactersWithSpaces>
  <SharedDoc>false</SharedDoc>
  <HLinks>
    <vt:vector size="6" baseType="variant">
      <vt:variant>
        <vt:i4>4849461</vt:i4>
      </vt:variant>
      <vt:variant>
        <vt:i4>0</vt:i4>
      </vt:variant>
      <vt:variant>
        <vt:i4>0</vt:i4>
      </vt:variant>
      <vt:variant>
        <vt:i4>5</vt:i4>
      </vt:variant>
      <vt:variant>
        <vt:lpwstr>http://www.fund001.com，www.bocomschroder.com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刘晨晨</cp:lastModifiedBy>
  <cp:revision>14</cp:revision>
  <cp:lastPrinted>1899-12-31T16:00:00Z</cp:lastPrinted>
  <dcterms:created xsi:type="dcterms:W3CDTF">2015-07-07T05:37:00Z</dcterms:created>
  <dcterms:modified xsi:type="dcterms:W3CDTF">2015-07-07T08:12:00Z</dcterms:modified>
</cp:coreProperties>
</file>