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BD5D11" w:rsidRDefault="0008627C" w:rsidP="00274C7A">
            <w:pPr>
              <w:snapToGrid w:val="0"/>
              <w:ind w:rightChars="20" w:right="42"/>
              <w:jc w:val="right"/>
              <w:rPr>
                <w:rFonts w:ascii="仿宋" w:eastAsia="仿宋" w:hAnsi="仿宋"/>
                <w:b/>
                <w:color w:val="004186"/>
                <w:sz w:val="52"/>
                <w:szCs w:val="52"/>
              </w:rPr>
            </w:pPr>
            <w:r w:rsidRPr="0008627C">
              <w:rPr>
                <w:rFonts w:ascii="仿宋" w:eastAsia="仿宋" w:hAnsi="仿宋" w:hint="eastAsia"/>
                <w:b/>
                <w:color w:val="004186"/>
                <w:sz w:val="52"/>
                <w:szCs w:val="52"/>
              </w:rPr>
              <w:t>国企改革，下一个投资金矿</w:t>
            </w:r>
          </w:p>
          <w:p w:rsidR="00D3771B" w:rsidRDefault="00D3771B" w:rsidP="00274C7A">
            <w:pPr>
              <w:snapToGrid w:val="0"/>
              <w:ind w:rightChars="20" w:right="42"/>
              <w:jc w:val="right"/>
              <w:rPr>
                <w:rFonts w:ascii="仿宋" w:eastAsia="仿宋" w:hAnsi="仿宋"/>
                <w:b/>
                <w:color w:val="AA9678"/>
                <w:sz w:val="52"/>
                <w:szCs w:val="52"/>
              </w:rPr>
            </w:pPr>
          </w:p>
          <w:p w:rsidR="00C941BA" w:rsidRPr="00D9615B"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EA57C0" w:rsidRDefault="00EA57C0" w:rsidP="003C7E23">
      <w:pPr>
        <w:spacing w:before="240"/>
        <w:ind w:leftChars="472" w:left="991" w:rightChars="404" w:right="848" w:firstLine="269"/>
        <w:jc w:val="left"/>
        <w:rPr>
          <w:rFonts w:ascii="仿宋" w:eastAsia="仿宋" w:hAnsi="仿宋"/>
          <w:b/>
          <w:noProof/>
          <w:color w:val="000080"/>
          <w:sz w:val="32"/>
          <w:szCs w:val="32"/>
        </w:rPr>
      </w:pP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0C7DE3" w:rsidRDefault="000C7DE3" w:rsidP="00204C38">
      <w:pPr>
        <w:spacing w:before="240" w:line="324" w:lineRule="auto"/>
        <w:ind w:leftChars="1080" w:left="2268" w:rightChars="471" w:right="989"/>
        <w:jc w:val="left"/>
        <w:rPr>
          <w:rFonts w:ascii="仿宋" w:eastAsia="仿宋" w:hAnsi="仿宋"/>
          <w:b/>
          <w:color w:val="082F6B"/>
          <w:sz w:val="44"/>
          <w:szCs w:val="44"/>
        </w:rPr>
      </w:pPr>
    </w:p>
    <w:p w:rsidR="00B4206A" w:rsidRPr="00EB5934" w:rsidRDefault="00FD487E" w:rsidP="000B465D">
      <w:pPr>
        <w:spacing w:before="240" w:line="324" w:lineRule="auto"/>
        <w:ind w:leftChars="1080" w:left="2268" w:rightChars="471" w:right="989"/>
        <w:jc w:val="left"/>
        <w:rPr>
          <w:rFonts w:ascii="仿宋" w:eastAsia="仿宋" w:hAnsi="仿宋"/>
          <w:b/>
          <w:color w:val="082F6B"/>
          <w:sz w:val="44"/>
          <w:szCs w:val="44"/>
        </w:rPr>
      </w:pPr>
      <w:r w:rsidRPr="00FD487E">
        <w:rPr>
          <w:rFonts w:ascii="仿宋" w:eastAsia="仿宋" w:hAnsi="仿宋" w:hint="eastAsia"/>
          <w:b/>
          <w:color w:val="082F6B"/>
          <w:sz w:val="44"/>
          <w:szCs w:val="44"/>
        </w:rPr>
        <w:t>国企改革，下一个投资金矿</w:t>
      </w:r>
    </w:p>
    <w:p w:rsidR="00EA57C0" w:rsidRDefault="00EA57C0" w:rsidP="00EA57C0">
      <w:pPr>
        <w:spacing w:beforeLines="50" w:before="156" w:line="324" w:lineRule="auto"/>
        <w:ind w:leftChars="1080" w:left="2268" w:rightChars="471" w:right="989"/>
        <w:jc w:val="left"/>
        <w:rPr>
          <w:rFonts w:ascii="仿宋" w:eastAsia="仿宋" w:hAnsi="仿宋"/>
          <w:sz w:val="24"/>
          <w:szCs w:val="24"/>
        </w:rPr>
      </w:pPr>
      <w:r w:rsidRPr="00FD487E">
        <w:rPr>
          <w:rFonts w:ascii="仿宋" w:eastAsia="仿宋" w:hAnsi="仿宋" w:hint="eastAsia"/>
          <w:sz w:val="24"/>
          <w:szCs w:val="24"/>
        </w:rPr>
        <w:t>在过去近一年的牛市中，国企改革相关概念的公司持续受到市场的关注，甚至在某一阶段表现异常突出。但我们认为这或许仅仅是掘金相关改革投资机会的开始。</w:t>
      </w:r>
    </w:p>
    <w:p w:rsidR="00EA57C0" w:rsidRPr="00FD487E" w:rsidRDefault="00EA57C0" w:rsidP="00EA57C0">
      <w:pPr>
        <w:spacing w:beforeLines="50" w:before="156" w:line="324" w:lineRule="auto"/>
        <w:ind w:leftChars="1080" w:left="2268" w:rightChars="471" w:right="989"/>
        <w:jc w:val="left"/>
        <w:rPr>
          <w:rFonts w:ascii="仿宋" w:eastAsia="仿宋" w:hAnsi="仿宋"/>
          <w:b/>
          <w:color w:val="082F6B"/>
          <w:sz w:val="44"/>
          <w:szCs w:val="44"/>
        </w:rPr>
      </w:pPr>
      <w:r w:rsidRPr="00FD487E">
        <w:rPr>
          <w:rFonts w:ascii="仿宋" w:eastAsia="仿宋" w:hAnsi="仿宋" w:hint="eastAsia"/>
          <w:sz w:val="24"/>
          <w:szCs w:val="24"/>
        </w:rPr>
        <w:t>新一轮国企改革注定会为国有企业带来新的活力，同时对于资本市场而言，这也意味着下一个金矿已经悄然显现，诸多投资机会将在企业不断的变革中出现。我们可以持续关注</w:t>
      </w:r>
      <w:proofErr w:type="gramStart"/>
      <w:r w:rsidRPr="00FD487E">
        <w:rPr>
          <w:rFonts w:ascii="仿宋" w:eastAsia="仿宋" w:hAnsi="仿宋" w:hint="eastAsia"/>
          <w:sz w:val="24"/>
          <w:szCs w:val="24"/>
        </w:rPr>
        <w:t>央企试点</w:t>
      </w:r>
      <w:proofErr w:type="gramEnd"/>
      <w:r w:rsidRPr="00FD487E">
        <w:rPr>
          <w:rFonts w:ascii="仿宋" w:eastAsia="仿宋" w:hAnsi="仿宋" w:hint="eastAsia"/>
          <w:sz w:val="24"/>
          <w:szCs w:val="24"/>
        </w:rPr>
        <w:t>名单中涉及的上市公司，以及具备重组整合预期的地方国有企业。尤其对于那些处于竞争性领域并且业务有所重叠、容易产生重组预期的国有企业，其中必将蕴含一部分投资机会，值得我们细细审视。</w:t>
      </w:r>
    </w:p>
    <w:p w:rsidR="0094393A" w:rsidRPr="00EA57C0" w:rsidRDefault="0094393A" w:rsidP="00E7095B">
      <w:pPr>
        <w:spacing w:before="240" w:line="324" w:lineRule="auto"/>
        <w:ind w:leftChars="1080" w:left="2268" w:rightChars="471" w:right="989"/>
        <w:jc w:val="left"/>
        <w:rPr>
          <w:rFonts w:ascii="仿宋" w:eastAsia="仿宋" w:hAnsi="仿宋"/>
          <w:sz w:val="24"/>
          <w:szCs w:val="24"/>
        </w:rPr>
      </w:pPr>
    </w:p>
    <w:p w:rsidR="000C7DE3" w:rsidRDefault="000C7DE3" w:rsidP="00E7095B">
      <w:pPr>
        <w:spacing w:before="240" w:line="324" w:lineRule="auto"/>
        <w:ind w:leftChars="1080" w:left="2268" w:rightChars="471" w:right="989"/>
        <w:jc w:val="left"/>
        <w:rPr>
          <w:rFonts w:ascii="仿宋" w:eastAsia="仿宋" w:hAnsi="仿宋"/>
          <w:sz w:val="24"/>
          <w:szCs w:val="24"/>
        </w:rPr>
      </w:pPr>
    </w:p>
    <w:p w:rsidR="00EA57C0" w:rsidRPr="00567F50" w:rsidRDefault="00EA57C0" w:rsidP="00EA57C0">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（201</w:t>
      </w:r>
      <w:r>
        <w:rPr>
          <w:rFonts w:ascii="仿宋" w:eastAsia="仿宋" w:hAnsi="仿宋"/>
          <w:b/>
          <w:color w:val="082F6B"/>
          <w:sz w:val="36"/>
          <w:szCs w:val="36"/>
        </w:rPr>
        <w:t>50608</w:t>
      </w:r>
      <w:r w:rsidRPr="002D6A58">
        <w:rPr>
          <w:rFonts w:ascii="仿宋" w:eastAsia="仿宋" w:hAnsi="仿宋" w:hint="eastAsia"/>
          <w:b/>
          <w:color w:val="082F6B"/>
          <w:sz w:val="36"/>
          <w:szCs w:val="36"/>
        </w:rPr>
        <w:t>-201</w:t>
      </w:r>
      <w:r>
        <w:rPr>
          <w:rFonts w:ascii="仿宋" w:eastAsia="仿宋" w:hAnsi="仿宋"/>
          <w:b/>
          <w:color w:val="082F6B"/>
          <w:sz w:val="36"/>
          <w:szCs w:val="36"/>
        </w:rPr>
        <w:t>50612</w:t>
      </w:r>
      <w:r>
        <w:rPr>
          <w:rFonts w:ascii="仿宋" w:eastAsia="仿宋" w:hAnsi="仿宋" w:hint="eastAsia"/>
          <w:b/>
          <w:color w:val="082F6B"/>
          <w:sz w:val="36"/>
          <w:szCs w:val="36"/>
        </w:rPr>
        <w:t>）</w:t>
      </w:r>
    </w:p>
    <w:p w:rsidR="00EA57C0" w:rsidRPr="00E16A7D" w:rsidRDefault="00EA57C0" w:rsidP="00EA57C0">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Pr="00567F50">
        <w:rPr>
          <w:rFonts w:ascii="仿宋" w:eastAsia="仿宋" w:hAnsi="仿宋"/>
          <w:color w:val="1F497D"/>
          <w:szCs w:val="21"/>
          <w:u w:val="single"/>
        </w:rPr>
        <w:br/>
      </w: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w:t>
      </w:r>
      <w:r>
        <w:rPr>
          <w:rFonts w:ascii="仿宋" w:eastAsia="仿宋" w:hAnsi="仿宋"/>
          <w:sz w:val="24"/>
          <w:szCs w:val="24"/>
          <w:lang w:val="en-GB"/>
        </w:rPr>
        <w:t>2.85</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Pr>
          <w:rFonts w:ascii="仿宋" w:eastAsia="仿宋" w:hAnsi="仿宋"/>
          <w:sz w:val="24"/>
          <w:szCs w:val="24"/>
          <w:lang w:val="en-GB"/>
        </w:rPr>
        <w:t>2.55%</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w:t>
      </w:r>
      <w:r>
        <w:rPr>
          <w:rFonts w:ascii="仿宋" w:eastAsia="仿宋" w:hAnsi="仿宋"/>
          <w:sz w:val="24"/>
          <w:szCs w:val="24"/>
          <w:lang w:val="en-GB"/>
        </w:rPr>
        <w:t>3.24%</w:t>
      </w:r>
      <w:r w:rsidRPr="00567F50">
        <w:rPr>
          <w:rFonts w:ascii="仿宋" w:eastAsia="仿宋" w:hAnsi="仿宋" w:hint="eastAsia"/>
          <w:sz w:val="24"/>
          <w:szCs w:val="24"/>
          <w:lang w:val="en-GB"/>
        </w:rPr>
        <w:t>，沪深两市成交量为</w:t>
      </w:r>
      <w:r w:rsidRPr="00122485">
        <w:rPr>
          <w:rFonts w:ascii="仿宋" w:eastAsia="仿宋" w:hAnsi="仿宋"/>
          <w:sz w:val="24"/>
          <w:szCs w:val="24"/>
          <w:lang w:val="en-GB"/>
        </w:rPr>
        <w:t>97,622.14</w:t>
      </w:r>
      <w:r w:rsidRPr="00567F50">
        <w:rPr>
          <w:rFonts w:ascii="仿宋" w:eastAsia="仿宋" w:hAnsi="仿宋" w:hint="eastAsia"/>
          <w:sz w:val="24"/>
          <w:szCs w:val="24"/>
          <w:lang w:val="en-GB"/>
        </w:rPr>
        <w:t>亿元。</w:t>
      </w:r>
      <w:r w:rsidRPr="00122485">
        <w:rPr>
          <w:rFonts w:ascii="仿宋" w:eastAsia="仿宋" w:hAnsi="仿宋" w:hint="eastAsia"/>
          <w:sz w:val="24"/>
          <w:szCs w:val="24"/>
          <w:lang w:val="en-GB"/>
        </w:rPr>
        <w:t>商业贸易</w:t>
      </w:r>
      <w:r>
        <w:rPr>
          <w:rFonts w:ascii="仿宋" w:eastAsia="仿宋" w:hAnsi="仿宋" w:hint="eastAsia"/>
          <w:sz w:val="24"/>
          <w:szCs w:val="24"/>
          <w:lang w:val="en-GB"/>
        </w:rPr>
        <w:t>、</w:t>
      </w:r>
      <w:r w:rsidRPr="00122485">
        <w:rPr>
          <w:rFonts w:ascii="仿宋" w:eastAsia="仿宋" w:hAnsi="仿宋" w:hint="eastAsia"/>
          <w:sz w:val="24"/>
          <w:szCs w:val="24"/>
          <w:lang w:val="en-GB"/>
        </w:rPr>
        <w:t>食品饮料</w:t>
      </w:r>
      <w:r>
        <w:rPr>
          <w:rFonts w:ascii="仿宋" w:eastAsia="仿宋" w:hAnsi="仿宋" w:hint="eastAsia"/>
          <w:sz w:val="24"/>
          <w:szCs w:val="24"/>
          <w:lang w:val="en-GB"/>
        </w:rPr>
        <w:t>、</w:t>
      </w:r>
      <w:r w:rsidRPr="00122485">
        <w:rPr>
          <w:rFonts w:ascii="仿宋" w:eastAsia="仿宋" w:hAnsi="仿宋" w:hint="eastAsia"/>
          <w:sz w:val="24"/>
          <w:szCs w:val="24"/>
          <w:lang w:val="en-GB"/>
        </w:rPr>
        <w:t>采掘</w:t>
      </w:r>
      <w:proofErr w:type="gramStart"/>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122485">
        <w:rPr>
          <w:rFonts w:ascii="仿宋" w:eastAsia="仿宋" w:hAnsi="仿宋"/>
          <w:sz w:val="24"/>
          <w:szCs w:val="24"/>
          <w:lang w:val="en-GB"/>
        </w:rPr>
        <w:t>8.30%</w:t>
      </w:r>
      <w:r>
        <w:rPr>
          <w:rFonts w:ascii="仿宋" w:eastAsia="仿宋" w:hAnsi="仿宋" w:hint="eastAsia"/>
          <w:sz w:val="24"/>
          <w:szCs w:val="24"/>
          <w:lang w:val="en-GB"/>
        </w:rPr>
        <w:t>、</w:t>
      </w:r>
      <w:r w:rsidRPr="00122485">
        <w:rPr>
          <w:rFonts w:ascii="仿宋" w:eastAsia="仿宋" w:hAnsi="仿宋"/>
          <w:sz w:val="24"/>
          <w:szCs w:val="24"/>
          <w:lang w:val="en-GB"/>
        </w:rPr>
        <w:t>7.19%</w:t>
      </w:r>
      <w:r>
        <w:rPr>
          <w:rFonts w:ascii="仿宋" w:eastAsia="仿宋" w:hAnsi="仿宋" w:hint="eastAsia"/>
          <w:sz w:val="24"/>
          <w:szCs w:val="24"/>
          <w:lang w:val="en-GB"/>
        </w:rPr>
        <w:t>、</w:t>
      </w:r>
      <w:r w:rsidRPr="00122485">
        <w:rPr>
          <w:rFonts w:ascii="仿宋" w:eastAsia="仿宋" w:hAnsi="仿宋"/>
          <w:sz w:val="24"/>
          <w:szCs w:val="24"/>
          <w:lang w:val="en-GB"/>
        </w:rPr>
        <w:t>6.71%</w:t>
      </w:r>
      <w:r>
        <w:rPr>
          <w:rFonts w:ascii="仿宋" w:eastAsia="仿宋" w:hAnsi="仿宋" w:hint="eastAsia"/>
          <w:sz w:val="24"/>
          <w:szCs w:val="24"/>
          <w:lang w:val="en-GB"/>
        </w:rPr>
        <w:t>，建筑装饰</w:t>
      </w:r>
      <w:r>
        <w:rPr>
          <w:rFonts w:ascii="仿宋" w:eastAsia="仿宋" w:hAnsi="仿宋"/>
          <w:sz w:val="24"/>
          <w:szCs w:val="24"/>
          <w:lang w:val="en-GB"/>
        </w:rPr>
        <w:t>、汽车行业下跌，</w:t>
      </w:r>
      <w:r>
        <w:rPr>
          <w:rFonts w:ascii="仿宋" w:eastAsia="仿宋" w:hAnsi="仿宋" w:hint="eastAsia"/>
          <w:sz w:val="24"/>
          <w:szCs w:val="24"/>
          <w:lang w:val="en-GB"/>
        </w:rPr>
        <w:t>跌幅</w:t>
      </w:r>
      <w:r>
        <w:rPr>
          <w:rFonts w:ascii="仿宋" w:eastAsia="仿宋" w:hAnsi="仿宋"/>
          <w:sz w:val="24"/>
          <w:szCs w:val="24"/>
          <w:lang w:val="en-GB"/>
        </w:rPr>
        <w:t>分别为</w:t>
      </w:r>
      <w:r>
        <w:rPr>
          <w:rFonts w:ascii="仿宋" w:eastAsia="仿宋" w:hAnsi="仿宋" w:hint="eastAsia"/>
          <w:sz w:val="24"/>
          <w:szCs w:val="24"/>
          <w:lang w:val="en-GB"/>
        </w:rPr>
        <w:t>5.07</w:t>
      </w:r>
      <w:r>
        <w:rPr>
          <w:rFonts w:ascii="仿宋" w:eastAsia="仿宋" w:hAnsi="仿宋"/>
          <w:sz w:val="24"/>
          <w:szCs w:val="24"/>
          <w:lang w:val="en-GB"/>
        </w:rPr>
        <w:t>%、</w:t>
      </w:r>
      <w:r>
        <w:rPr>
          <w:rFonts w:ascii="仿宋" w:eastAsia="仿宋" w:hAnsi="仿宋" w:hint="eastAsia"/>
          <w:sz w:val="24"/>
          <w:szCs w:val="24"/>
          <w:lang w:val="en-GB"/>
        </w:rPr>
        <w:t>1.59</w:t>
      </w:r>
      <w:r>
        <w:rPr>
          <w:rFonts w:ascii="仿宋" w:eastAsia="仿宋" w:hAnsi="仿宋"/>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电子行业</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w:t>
      </w:r>
      <w:r>
        <w:rPr>
          <w:rFonts w:ascii="仿宋" w:eastAsia="仿宋" w:hAnsi="仿宋"/>
          <w:sz w:val="24"/>
          <w:szCs w:val="24"/>
          <w:lang w:val="en-GB"/>
        </w:rPr>
        <w:t>26%</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亏损股</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6.38%</w:t>
      </w:r>
      <w:r>
        <w:rPr>
          <w:rFonts w:ascii="仿宋" w:eastAsia="仿宋" w:hAnsi="仿宋" w:hint="eastAsia"/>
          <w:sz w:val="24"/>
          <w:szCs w:val="24"/>
          <w:lang w:val="en-GB"/>
        </w:rPr>
        <w:t>，</w:t>
      </w:r>
      <w:r>
        <w:rPr>
          <w:rFonts w:ascii="仿宋" w:eastAsia="仿宋" w:hAnsi="仿宋"/>
          <w:sz w:val="24"/>
          <w:szCs w:val="24"/>
          <w:lang w:val="en-GB"/>
        </w:rPr>
        <w:t>机械设备</w:t>
      </w:r>
      <w:r>
        <w:rPr>
          <w:rFonts w:ascii="仿宋" w:eastAsia="仿宋" w:hAnsi="仿宋" w:hint="eastAsia"/>
          <w:sz w:val="24"/>
          <w:szCs w:val="24"/>
          <w:lang w:val="en-GB"/>
        </w:rPr>
        <w:t>下跌1.01</w:t>
      </w:r>
      <w:r>
        <w:rPr>
          <w:rFonts w:ascii="仿宋" w:eastAsia="仿宋" w:hAnsi="仿宋"/>
          <w:sz w:val="24"/>
          <w:szCs w:val="24"/>
          <w:lang w:val="en-GB"/>
        </w:rPr>
        <w:t>%</w:t>
      </w:r>
      <w:r>
        <w:rPr>
          <w:rFonts w:ascii="仿宋" w:eastAsia="仿宋" w:hAnsi="仿宋" w:hint="eastAsia"/>
          <w:sz w:val="24"/>
          <w:szCs w:val="24"/>
          <w:lang w:val="en-GB"/>
        </w:rPr>
        <w:t>。</w:t>
      </w:r>
    </w:p>
    <w:p w:rsidR="000144FB" w:rsidRPr="00EB5934"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FD487E" w:rsidRPr="00FD487E">
        <w:rPr>
          <w:rFonts w:ascii="仿宋" w:eastAsia="仿宋" w:hAnsi="仿宋" w:hint="eastAsia"/>
          <w:b/>
          <w:color w:val="082F6B"/>
          <w:sz w:val="44"/>
          <w:szCs w:val="44"/>
        </w:rPr>
        <w:lastRenderedPageBreak/>
        <w:t>国企改革，下一个投资金矿</w:t>
      </w:r>
    </w:p>
    <w:p w:rsidR="00D21E6F" w:rsidRPr="00335227" w:rsidRDefault="00A94924" w:rsidP="006F0447">
      <w:pPr>
        <w:adjustRightInd w:val="0"/>
        <w:snapToGrid w:val="0"/>
        <w:spacing w:beforeLines="50" w:before="156" w:afterLines="50" w:after="156" w:line="300" w:lineRule="auto"/>
        <w:ind w:leftChars="1080" w:left="2268" w:rightChars="471" w:right="989"/>
        <w:jc w:val="left"/>
        <w:rPr>
          <w:rFonts w:ascii="仿宋" w:eastAsia="仿宋" w:hAnsi="仿宋" w:hint="eastAsia"/>
          <w:b/>
          <w:color w:val="0088CC"/>
          <w:sz w:val="24"/>
          <w:szCs w:val="24"/>
        </w:rPr>
      </w:pPr>
      <w:r>
        <w:rPr>
          <w:rFonts w:ascii="仿宋" w:eastAsia="仿宋" w:hAnsi="仿宋" w:hint="eastAsia"/>
          <w:b/>
          <w:color w:val="0088CC"/>
          <w:sz w:val="24"/>
          <w:szCs w:val="24"/>
        </w:rPr>
        <w:t>交银</w:t>
      </w:r>
      <w:r w:rsidR="00FD487E">
        <w:rPr>
          <w:rFonts w:ascii="仿宋" w:eastAsia="仿宋" w:hAnsi="仿宋" w:hint="eastAsia"/>
          <w:b/>
          <w:color w:val="0088CC"/>
          <w:sz w:val="24"/>
          <w:szCs w:val="24"/>
        </w:rPr>
        <w:t>国企改革基金</w:t>
      </w:r>
      <w:r w:rsidR="00FD487E">
        <w:rPr>
          <w:rFonts w:ascii="仿宋" w:eastAsia="仿宋" w:hAnsi="仿宋"/>
          <w:b/>
          <w:color w:val="0088CC"/>
          <w:sz w:val="24"/>
          <w:szCs w:val="24"/>
        </w:rPr>
        <w:t>经理</w:t>
      </w:r>
      <w:r w:rsidR="00FD487E">
        <w:rPr>
          <w:rFonts w:ascii="仿宋" w:eastAsia="仿宋" w:hAnsi="仿宋" w:hint="eastAsia"/>
          <w:b/>
          <w:color w:val="0088CC"/>
          <w:sz w:val="24"/>
          <w:szCs w:val="24"/>
        </w:rPr>
        <w:t xml:space="preserve"> 沈楠</w:t>
      </w:r>
    </w:p>
    <w:p w:rsidR="00FD487E" w:rsidRPr="00FD487E" w:rsidRDefault="00FD487E" w:rsidP="00FD487E">
      <w:pPr>
        <w:spacing w:beforeLines="50" w:before="156" w:line="324" w:lineRule="auto"/>
        <w:ind w:leftChars="1080" w:left="2268" w:rightChars="471" w:right="989"/>
        <w:jc w:val="left"/>
        <w:rPr>
          <w:rFonts w:ascii="仿宋" w:eastAsia="仿宋" w:hAnsi="仿宋" w:hint="eastAsia"/>
          <w:sz w:val="24"/>
          <w:szCs w:val="24"/>
        </w:rPr>
      </w:pPr>
      <w:r w:rsidRPr="00FD487E">
        <w:rPr>
          <w:rFonts w:ascii="仿宋" w:eastAsia="仿宋" w:hAnsi="仿宋" w:hint="eastAsia"/>
          <w:sz w:val="24"/>
          <w:szCs w:val="24"/>
        </w:rPr>
        <w:t>在过去近一年的牛市中，国企改革相关概念的公司持续受到市场的关注，甚至在某一阶段表现异常突出。但我们认为这或许仅仅是掘金相关改革投资机会的开始。从政策定调看，十八届三中全会奠定了新一轮经济体制改革的基调，其中包括国企改革、土地改革、财税改革、金融改革等多个方面改革将在未来几年全面展开，而本轮国企改革是新一轮经济体制改革的重要组成部分之一。</w:t>
      </w:r>
    </w:p>
    <w:p w:rsidR="00FD487E" w:rsidRPr="00FD487E" w:rsidRDefault="00FD487E" w:rsidP="00FD487E">
      <w:pPr>
        <w:spacing w:beforeLines="50" w:before="156" w:line="324" w:lineRule="auto"/>
        <w:ind w:leftChars="1080" w:left="2268" w:rightChars="471" w:right="989"/>
        <w:jc w:val="left"/>
        <w:rPr>
          <w:rFonts w:ascii="仿宋" w:eastAsia="仿宋" w:hAnsi="仿宋" w:hint="eastAsia"/>
          <w:sz w:val="24"/>
          <w:szCs w:val="24"/>
        </w:rPr>
      </w:pPr>
      <w:r w:rsidRPr="00FD487E">
        <w:rPr>
          <w:rFonts w:ascii="仿宋" w:eastAsia="仿宋" w:hAnsi="仿宋" w:hint="eastAsia"/>
          <w:sz w:val="24"/>
          <w:szCs w:val="24"/>
        </w:rPr>
        <w:t>回顾改革开放以来的三次国企改革，侧重点分别是政府放权让利，引入承包经营责任制来扩大企业自主权（1978-1991）；大型国企的公司制改革，开启股份制改革试点（1992-1997）；大中型国企建立现代企业制度（1998后）。而新一轮国企改革的侧重点我们认为将主要集中在混合所有制改革，设立国有资本投资公司和人员激励改革三方面。</w:t>
      </w:r>
    </w:p>
    <w:p w:rsidR="00FD487E" w:rsidRPr="00FD487E" w:rsidRDefault="00FD487E" w:rsidP="00FD487E">
      <w:pPr>
        <w:spacing w:beforeLines="50" w:before="156" w:line="324" w:lineRule="auto"/>
        <w:ind w:leftChars="1080" w:left="2268" w:rightChars="471" w:right="989"/>
        <w:jc w:val="left"/>
        <w:rPr>
          <w:rFonts w:ascii="仿宋" w:eastAsia="仿宋" w:hAnsi="仿宋" w:hint="eastAsia"/>
          <w:sz w:val="24"/>
          <w:szCs w:val="24"/>
        </w:rPr>
      </w:pPr>
      <w:r w:rsidRPr="00FD487E">
        <w:rPr>
          <w:rFonts w:ascii="仿宋" w:eastAsia="仿宋" w:hAnsi="仿宋" w:hint="eastAsia"/>
          <w:sz w:val="24"/>
          <w:szCs w:val="24"/>
        </w:rPr>
        <w:t>首先，混合所有制改革的根本目的是提升国有企业的运营效率与市场化水平。</w:t>
      </w:r>
      <w:proofErr w:type="gramStart"/>
      <w:r w:rsidRPr="00FD487E">
        <w:rPr>
          <w:rFonts w:ascii="仿宋" w:eastAsia="仿宋" w:hAnsi="仿宋" w:hint="eastAsia"/>
          <w:sz w:val="24"/>
          <w:szCs w:val="24"/>
        </w:rPr>
        <w:t>混改的</w:t>
      </w:r>
      <w:proofErr w:type="gramEnd"/>
      <w:r w:rsidRPr="00FD487E">
        <w:rPr>
          <w:rFonts w:ascii="仿宋" w:eastAsia="仿宋" w:hAnsi="仿宋" w:hint="eastAsia"/>
          <w:sz w:val="24"/>
          <w:szCs w:val="24"/>
        </w:rPr>
        <w:t>形式可以多种多样，比如引入民间资本，并购重组或员工持股等，在这其中公</w:t>
      </w:r>
      <w:proofErr w:type="gramStart"/>
      <w:r w:rsidRPr="00FD487E">
        <w:rPr>
          <w:rFonts w:ascii="仿宋" w:eastAsia="仿宋" w:hAnsi="仿宋" w:hint="eastAsia"/>
          <w:sz w:val="24"/>
          <w:szCs w:val="24"/>
        </w:rPr>
        <w:t>募基金</w:t>
      </w:r>
      <w:proofErr w:type="gramEnd"/>
      <w:r w:rsidRPr="00FD487E">
        <w:rPr>
          <w:rFonts w:ascii="仿宋" w:eastAsia="仿宋" w:hAnsi="仿宋" w:hint="eastAsia"/>
          <w:sz w:val="24"/>
          <w:szCs w:val="24"/>
        </w:rPr>
        <w:t>作为代表社会公众资本的机构有着巨大的投资吸引力，因为其通过透明的交易所定价机制实现了社会百姓广泛分享国企改革红利的路径。2014年7月以来，国资</w:t>
      </w:r>
      <w:proofErr w:type="gramStart"/>
      <w:r w:rsidRPr="00FD487E">
        <w:rPr>
          <w:rFonts w:ascii="仿宋" w:eastAsia="仿宋" w:hAnsi="仿宋" w:hint="eastAsia"/>
          <w:sz w:val="24"/>
          <w:szCs w:val="24"/>
        </w:rPr>
        <w:t>委启动了央企</w:t>
      </w:r>
      <w:proofErr w:type="gramEnd"/>
      <w:r w:rsidRPr="00FD487E">
        <w:rPr>
          <w:rFonts w:ascii="仿宋" w:eastAsia="仿宋" w:hAnsi="仿宋" w:hint="eastAsia"/>
          <w:sz w:val="24"/>
          <w:szCs w:val="24"/>
        </w:rPr>
        <w:t>的“四项改革”试点，其中包括将中国医药集团和中建材集团纳入国资委第一批混合所有制改革的试点企业。这是一个非常好的开始，随着顶层设计方案年内的出台，我们预期更多的地方企业将开展这类试点。此外混合所有制的改革还可通过上市发行等形式在股市中实现，A股近期的牛市行情为此提供了良好的市场环境，并能很好的缓解很大一部分地方政府的财政紧张状况。</w:t>
      </w:r>
    </w:p>
    <w:p w:rsidR="00FD487E" w:rsidRPr="00FD487E" w:rsidRDefault="00FD487E" w:rsidP="00FD487E">
      <w:pPr>
        <w:spacing w:beforeLines="50" w:before="156" w:line="324" w:lineRule="auto"/>
        <w:ind w:leftChars="1080" w:left="2268" w:rightChars="471" w:right="989"/>
        <w:jc w:val="left"/>
        <w:rPr>
          <w:rFonts w:ascii="仿宋" w:eastAsia="仿宋" w:hAnsi="仿宋" w:hint="eastAsia"/>
          <w:sz w:val="24"/>
          <w:szCs w:val="24"/>
        </w:rPr>
      </w:pPr>
      <w:r w:rsidRPr="00FD487E">
        <w:rPr>
          <w:rFonts w:ascii="仿宋" w:eastAsia="仿宋" w:hAnsi="仿宋" w:hint="eastAsia"/>
          <w:sz w:val="24"/>
          <w:szCs w:val="24"/>
        </w:rPr>
        <w:t>其次，国有资本投资公司的开展则涉及到国资管理体系的变革。国资监管将进入管资本为主的新时期，进而优化国资布局。</w:t>
      </w:r>
      <w:proofErr w:type="gramStart"/>
      <w:r w:rsidRPr="00FD487E">
        <w:rPr>
          <w:rFonts w:ascii="仿宋" w:eastAsia="仿宋" w:hAnsi="仿宋" w:hint="eastAsia"/>
          <w:sz w:val="24"/>
          <w:szCs w:val="24"/>
        </w:rPr>
        <w:t>目前央企中</w:t>
      </w:r>
      <w:proofErr w:type="gramEnd"/>
      <w:r w:rsidRPr="00FD487E">
        <w:rPr>
          <w:rFonts w:ascii="仿宋" w:eastAsia="仿宋" w:hAnsi="仿宋" w:hint="eastAsia"/>
          <w:sz w:val="24"/>
          <w:szCs w:val="24"/>
        </w:rPr>
        <w:t>国家开发投资公司和中粮集团有限公司正在开展改组国有资本投资公司试点。最后管理人员的激励改革也不可或缺，这将极大的调动国有企业的管理人员的积极性，更好地协调他们与投资者的利益。管理层激励的形式可能是建立一个以市场为基础的招聘机制，也可能是完善管</w:t>
      </w:r>
      <w:r w:rsidRPr="00FD487E">
        <w:rPr>
          <w:rFonts w:ascii="仿宋" w:eastAsia="仿宋" w:hAnsi="仿宋" w:hint="eastAsia"/>
          <w:sz w:val="24"/>
          <w:szCs w:val="24"/>
        </w:rPr>
        <w:lastRenderedPageBreak/>
        <w:t>理层的绩效考核体系，以及改革薪酬机制。</w:t>
      </w:r>
      <w:proofErr w:type="gramStart"/>
      <w:r w:rsidRPr="00FD487E">
        <w:rPr>
          <w:rFonts w:ascii="仿宋" w:eastAsia="仿宋" w:hAnsi="仿宋" w:hint="eastAsia"/>
          <w:sz w:val="24"/>
          <w:szCs w:val="24"/>
        </w:rPr>
        <w:t>新兴际华集团</w:t>
      </w:r>
      <w:proofErr w:type="gramEnd"/>
      <w:r w:rsidRPr="00FD487E">
        <w:rPr>
          <w:rFonts w:ascii="仿宋" w:eastAsia="仿宋" w:hAnsi="仿宋" w:hint="eastAsia"/>
          <w:sz w:val="24"/>
          <w:szCs w:val="24"/>
        </w:rPr>
        <w:t>和中国节能投资公司是这项改革</w:t>
      </w:r>
      <w:proofErr w:type="gramStart"/>
      <w:r w:rsidRPr="00FD487E">
        <w:rPr>
          <w:rFonts w:ascii="仿宋" w:eastAsia="仿宋" w:hAnsi="仿宋" w:hint="eastAsia"/>
          <w:sz w:val="24"/>
          <w:szCs w:val="24"/>
        </w:rPr>
        <w:t>的央企试点</w:t>
      </w:r>
      <w:proofErr w:type="gramEnd"/>
      <w:r w:rsidRPr="00FD487E">
        <w:rPr>
          <w:rFonts w:ascii="仿宋" w:eastAsia="仿宋" w:hAnsi="仿宋" w:hint="eastAsia"/>
          <w:sz w:val="24"/>
          <w:szCs w:val="24"/>
        </w:rPr>
        <w:t>企业。</w:t>
      </w:r>
    </w:p>
    <w:p w:rsidR="00FD487E" w:rsidRPr="00FD487E" w:rsidRDefault="00FD487E" w:rsidP="00FD487E">
      <w:pPr>
        <w:spacing w:beforeLines="50" w:before="156" w:line="324" w:lineRule="auto"/>
        <w:ind w:leftChars="1080" w:left="2268" w:rightChars="471" w:right="989"/>
        <w:jc w:val="left"/>
        <w:rPr>
          <w:rFonts w:ascii="仿宋" w:eastAsia="仿宋" w:hAnsi="仿宋" w:hint="eastAsia"/>
          <w:sz w:val="24"/>
          <w:szCs w:val="24"/>
        </w:rPr>
      </w:pPr>
      <w:r w:rsidRPr="00FD487E">
        <w:rPr>
          <w:rFonts w:ascii="仿宋" w:eastAsia="仿宋" w:hAnsi="仿宋" w:hint="eastAsia"/>
          <w:sz w:val="24"/>
          <w:szCs w:val="24"/>
        </w:rPr>
        <w:t>我们预计中央层面的顶层设计改革方案将会在近期出台，多数地方政府层面的改革则将</w:t>
      </w:r>
      <w:proofErr w:type="gramStart"/>
      <w:r w:rsidRPr="00FD487E">
        <w:rPr>
          <w:rFonts w:ascii="仿宋" w:eastAsia="仿宋" w:hAnsi="仿宋" w:hint="eastAsia"/>
          <w:sz w:val="24"/>
          <w:szCs w:val="24"/>
        </w:rPr>
        <w:t>在此出台</w:t>
      </w:r>
      <w:proofErr w:type="gramEnd"/>
      <w:r w:rsidRPr="00FD487E">
        <w:rPr>
          <w:rFonts w:ascii="仿宋" w:eastAsia="仿宋" w:hAnsi="仿宋" w:hint="eastAsia"/>
          <w:sz w:val="24"/>
          <w:szCs w:val="24"/>
        </w:rPr>
        <w:t>后陆续展开。国企改革的新一轮浪潮只是开始，未来3-5年仍将不断持续深化，并将助推国民经济的健康有序增长。上海、广东、山东等个别已经公布国企改革方案的地方试点可能会推进的较为迅速。其中，地方国企激励方式的引入以及资产整合将是比较容易开展的方向。</w:t>
      </w:r>
    </w:p>
    <w:p w:rsidR="006E2B68" w:rsidRPr="00FD487E" w:rsidRDefault="00FD487E" w:rsidP="00FD487E">
      <w:pPr>
        <w:spacing w:beforeLines="50" w:before="156" w:line="324" w:lineRule="auto"/>
        <w:ind w:leftChars="1080" w:left="2268" w:rightChars="471" w:right="989"/>
        <w:jc w:val="left"/>
        <w:rPr>
          <w:rFonts w:ascii="仿宋" w:eastAsia="仿宋" w:hAnsi="仿宋"/>
          <w:b/>
          <w:color w:val="082F6B"/>
          <w:sz w:val="44"/>
          <w:szCs w:val="44"/>
        </w:rPr>
      </w:pPr>
      <w:r w:rsidRPr="00FD487E">
        <w:rPr>
          <w:rFonts w:ascii="仿宋" w:eastAsia="仿宋" w:hAnsi="仿宋" w:hint="eastAsia"/>
          <w:sz w:val="24"/>
          <w:szCs w:val="24"/>
        </w:rPr>
        <w:t>新一轮国企改革注定会为国有企业带来新的活力，同时对于资本市场而言，这也意味着下一个金矿已经悄然显现，诸多投资机会将在企业不断的变革中出现。我们可以持续关注</w:t>
      </w:r>
      <w:proofErr w:type="gramStart"/>
      <w:r w:rsidRPr="00FD487E">
        <w:rPr>
          <w:rFonts w:ascii="仿宋" w:eastAsia="仿宋" w:hAnsi="仿宋" w:hint="eastAsia"/>
          <w:sz w:val="24"/>
          <w:szCs w:val="24"/>
        </w:rPr>
        <w:t>央企试点</w:t>
      </w:r>
      <w:proofErr w:type="gramEnd"/>
      <w:r w:rsidRPr="00FD487E">
        <w:rPr>
          <w:rFonts w:ascii="仿宋" w:eastAsia="仿宋" w:hAnsi="仿宋" w:hint="eastAsia"/>
          <w:sz w:val="24"/>
          <w:szCs w:val="24"/>
        </w:rPr>
        <w:t>名单中涉及的上市公司，以及具备重组整合预期的地方国有企业。尤其对于那些处于竞争性领域并且业务有所重叠、容易产生重组预期的国有企业，其中必将蕴含一部分投资机会，值得我们细细审视。</w:t>
      </w:r>
    </w:p>
    <w:p w:rsidR="006519CF" w:rsidRDefault="006519CF"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7D271E">
        <w:rPr>
          <w:rFonts w:ascii="仿宋" w:eastAsia="仿宋" w:hAnsi="仿宋"/>
          <w:b/>
          <w:color w:val="082F6B"/>
          <w:sz w:val="36"/>
          <w:szCs w:val="36"/>
        </w:rPr>
        <w:t>6</w:t>
      </w:r>
      <w:r w:rsidR="00122485">
        <w:rPr>
          <w:rFonts w:ascii="仿宋" w:eastAsia="仿宋" w:hAnsi="仿宋"/>
          <w:b/>
          <w:color w:val="082F6B"/>
          <w:sz w:val="36"/>
          <w:szCs w:val="36"/>
        </w:rPr>
        <w:t>08</w:t>
      </w:r>
      <w:r w:rsidR="005F54DF"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7D271E">
        <w:rPr>
          <w:rFonts w:ascii="仿宋" w:eastAsia="仿宋" w:hAnsi="仿宋"/>
          <w:b/>
          <w:color w:val="082F6B"/>
          <w:sz w:val="36"/>
          <w:szCs w:val="36"/>
        </w:rPr>
        <w:t>6</w:t>
      </w:r>
      <w:r w:rsidR="00122485">
        <w:rPr>
          <w:rFonts w:ascii="仿宋" w:eastAsia="仿宋" w:hAnsi="仿宋"/>
          <w:b/>
          <w:color w:val="082F6B"/>
          <w:sz w:val="36"/>
          <w:szCs w:val="36"/>
        </w:rPr>
        <w:t>12</w:t>
      </w:r>
      <w:r w:rsidR="000D524A">
        <w:rPr>
          <w:rFonts w:ascii="仿宋" w:eastAsia="仿宋" w:hAnsi="仿宋" w:hint="eastAsia"/>
          <w:b/>
          <w:color w:val="082F6B"/>
          <w:sz w:val="36"/>
          <w:szCs w:val="36"/>
        </w:rPr>
        <w:t>）</w:t>
      </w:r>
    </w:p>
    <w:p w:rsidR="003D4597" w:rsidRPr="00E16A7D" w:rsidRDefault="00B7035E" w:rsidP="00122485">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B01259" w:rsidRPr="00567F50">
        <w:rPr>
          <w:rFonts w:ascii="仿宋" w:eastAsia="仿宋" w:hAnsi="仿宋" w:hint="eastAsia"/>
          <w:sz w:val="24"/>
          <w:szCs w:val="24"/>
          <w:lang w:val="en-GB"/>
        </w:rPr>
        <w:t>本周上证综指</w:t>
      </w:r>
      <w:r w:rsidR="00B01259">
        <w:rPr>
          <w:rFonts w:ascii="仿宋" w:eastAsia="仿宋" w:hAnsi="仿宋" w:hint="eastAsia"/>
          <w:sz w:val="24"/>
          <w:szCs w:val="24"/>
          <w:lang w:val="en-GB"/>
        </w:rPr>
        <w:t>上涨</w:t>
      </w:r>
      <w:r w:rsidR="00122485">
        <w:rPr>
          <w:rFonts w:ascii="仿宋" w:eastAsia="仿宋" w:hAnsi="仿宋"/>
          <w:sz w:val="24"/>
          <w:szCs w:val="24"/>
          <w:lang w:val="en-GB"/>
        </w:rPr>
        <w:t>2.85</w:t>
      </w:r>
      <w:r w:rsidR="00B01259">
        <w:rPr>
          <w:rFonts w:ascii="仿宋" w:eastAsia="仿宋" w:hAnsi="仿宋" w:hint="eastAsia"/>
          <w:sz w:val="24"/>
          <w:szCs w:val="24"/>
          <w:lang w:val="en-GB"/>
        </w:rPr>
        <w:t>%</w:t>
      </w:r>
      <w:r w:rsidR="00B01259" w:rsidRPr="00567F50">
        <w:rPr>
          <w:rFonts w:ascii="仿宋" w:eastAsia="仿宋" w:hAnsi="仿宋" w:hint="eastAsia"/>
          <w:sz w:val="24"/>
          <w:szCs w:val="24"/>
          <w:lang w:val="en-GB"/>
        </w:rPr>
        <w:t>，深证成指</w:t>
      </w:r>
      <w:r w:rsidR="00B01259">
        <w:rPr>
          <w:rFonts w:ascii="仿宋" w:eastAsia="仿宋" w:hAnsi="仿宋" w:hint="eastAsia"/>
          <w:sz w:val="24"/>
          <w:szCs w:val="24"/>
          <w:lang w:val="en-GB"/>
        </w:rPr>
        <w:t>上涨</w:t>
      </w:r>
      <w:r w:rsidR="00122485">
        <w:rPr>
          <w:rFonts w:ascii="仿宋" w:eastAsia="仿宋" w:hAnsi="仿宋"/>
          <w:sz w:val="24"/>
          <w:szCs w:val="24"/>
          <w:lang w:val="en-GB"/>
        </w:rPr>
        <w:t>2.55</w:t>
      </w:r>
      <w:r w:rsidR="00B01259">
        <w:rPr>
          <w:rFonts w:ascii="仿宋" w:eastAsia="仿宋" w:hAnsi="仿宋"/>
          <w:sz w:val="24"/>
          <w:szCs w:val="24"/>
          <w:lang w:val="en-GB"/>
        </w:rPr>
        <w:t>%</w:t>
      </w:r>
      <w:r w:rsidR="00B01259" w:rsidRPr="00567F50">
        <w:rPr>
          <w:rFonts w:ascii="仿宋" w:eastAsia="仿宋" w:hAnsi="仿宋" w:hint="eastAsia"/>
          <w:sz w:val="24"/>
          <w:szCs w:val="24"/>
          <w:lang w:val="en-GB"/>
        </w:rPr>
        <w:t>，中小</w:t>
      </w:r>
      <w:proofErr w:type="gramStart"/>
      <w:r w:rsidR="00B01259" w:rsidRPr="00567F50">
        <w:rPr>
          <w:rFonts w:ascii="仿宋" w:eastAsia="仿宋" w:hAnsi="仿宋" w:hint="eastAsia"/>
          <w:sz w:val="24"/>
          <w:szCs w:val="24"/>
          <w:lang w:val="en-GB"/>
        </w:rPr>
        <w:t>板指数</w:t>
      </w:r>
      <w:proofErr w:type="gramEnd"/>
      <w:r w:rsidR="00B01259">
        <w:rPr>
          <w:rFonts w:ascii="仿宋" w:eastAsia="仿宋" w:hAnsi="仿宋" w:hint="eastAsia"/>
          <w:sz w:val="24"/>
          <w:szCs w:val="24"/>
          <w:lang w:val="en-GB"/>
        </w:rPr>
        <w:t>上涨</w:t>
      </w:r>
      <w:r w:rsidR="00122485">
        <w:rPr>
          <w:rFonts w:ascii="仿宋" w:eastAsia="仿宋" w:hAnsi="仿宋"/>
          <w:sz w:val="24"/>
          <w:szCs w:val="24"/>
          <w:lang w:val="en-GB"/>
        </w:rPr>
        <w:t>3.24</w:t>
      </w:r>
      <w:r w:rsidR="00B01259">
        <w:rPr>
          <w:rFonts w:ascii="仿宋" w:eastAsia="仿宋" w:hAnsi="仿宋"/>
          <w:sz w:val="24"/>
          <w:szCs w:val="24"/>
          <w:lang w:val="en-GB"/>
        </w:rPr>
        <w:t>%</w:t>
      </w:r>
      <w:r w:rsidR="00B01259" w:rsidRPr="00567F50">
        <w:rPr>
          <w:rFonts w:ascii="仿宋" w:eastAsia="仿宋" w:hAnsi="仿宋" w:hint="eastAsia"/>
          <w:sz w:val="24"/>
          <w:szCs w:val="24"/>
          <w:lang w:val="en-GB"/>
        </w:rPr>
        <w:t>，沪深两市成交量为</w:t>
      </w:r>
      <w:r w:rsidR="00122485" w:rsidRPr="00122485">
        <w:rPr>
          <w:rFonts w:ascii="仿宋" w:eastAsia="仿宋" w:hAnsi="仿宋"/>
          <w:sz w:val="24"/>
          <w:szCs w:val="24"/>
          <w:lang w:val="en-GB"/>
        </w:rPr>
        <w:t>97,622.14</w:t>
      </w:r>
      <w:r w:rsidR="00B01259" w:rsidRPr="00567F50">
        <w:rPr>
          <w:rFonts w:ascii="仿宋" w:eastAsia="仿宋" w:hAnsi="仿宋" w:hint="eastAsia"/>
          <w:sz w:val="24"/>
          <w:szCs w:val="24"/>
          <w:lang w:val="en-GB"/>
        </w:rPr>
        <w:t>亿元。</w:t>
      </w:r>
      <w:r w:rsidR="00122485" w:rsidRPr="00122485">
        <w:rPr>
          <w:rFonts w:ascii="仿宋" w:eastAsia="仿宋" w:hAnsi="仿宋" w:hint="eastAsia"/>
          <w:sz w:val="24"/>
          <w:szCs w:val="24"/>
          <w:lang w:val="en-GB"/>
        </w:rPr>
        <w:t>商业贸易</w:t>
      </w:r>
      <w:r w:rsidR="00122485">
        <w:rPr>
          <w:rFonts w:ascii="仿宋" w:eastAsia="仿宋" w:hAnsi="仿宋" w:hint="eastAsia"/>
          <w:sz w:val="24"/>
          <w:szCs w:val="24"/>
          <w:lang w:val="en-GB"/>
        </w:rPr>
        <w:t>、</w:t>
      </w:r>
      <w:r w:rsidR="00122485" w:rsidRPr="00122485">
        <w:rPr>
          <w:rFonts w:ascii="仿宋" w:eastAsia="仿宋" w:hAnsi="仿宋" w:hint="eastAsia"/>
          <w:sz w:val="24"/>
          <w:szCs w:val="24"/>
          <w:lang w:val="en-GB"/>
        </w:rPr>
        <w:t>食品饮料</w:t>
      </w:r>
      <w:r w:rsidR="00122485">
        <w:rPr>
          <w:rFonts w:ascii="仿宋" w:eastAsia="仿宋" w:hAnsi="仿宋" w:hint="eastAsia"/>
          <w:sz w:val="24"/>
          <w:szCs w:val="24"/>
          <w:lang w:val="en-GB"/>
        </w:rPr>
        <w:t>、</w:t>
      </w:r>
      <w:r w:rsidR="00122485" w:rsidRPr="00122485">
        <w:rPr>
          <w:rFonts w:ascii="仿宋" w:eastAsia="仿宋" w:hAnsi="仿宋" w:hint="eastAsia"/>
          <w:sz w:val="24"/>
          <w:szCs w:val="24"/>
          <w:lang w:val="en-GB"/>
        </w:rPr>
        <w:t>采掘</w:t>
      </w:r>
      <w:proofErr w:type="gramStart"/>
      <w:r w:rsidR="003D4597">
        <w:rPr>
          <w:rFonts w:ascii="仿宋" w:eastAsia="仿宋" w:hAnsi="仿宋" w:hint="eastAsia"/>
          <w:sz w:val="24"/>
          <w:szCs w:val="24"/>
          <w:lang w:val="en-GB"/>
        </w:rPr>
        <w:t>行业</w:t>
      </w:r>
      <w:r w:rsidR="003D4597" w:rsidRPr="00567F50">
        <w:rPr>
          <w:rFonts w:ascii="仿宋" w:eastAsia="仿宋" w:hAnsi="仿宋" w:hint="eastAsia"/>
          <w:sz w:val="24"/>
          <w:szCs w:val="24"/>
          <w:lang w:val="en-GB"/>
        </w:rPr>
        <w:t>涨幅</w:t>
      </w:r>
      <w:proofErr w:type="gramEnd"/>
      <w:r w:rsidR="003D4597" w:rsidRPr="00567F50">
        <w:rPr>
          <w:rFonts w:ascii="仿宋" w:eastAsia="仿宋" w:hAnsi="仿宋" w:hint="eastAsia"/>
          <w:sz w:val="24"/>
          <w:szCs w:val="24"/>
          <w:lang w:val="en-GB"/>
        </w:rPr>
        <w:t>最大，涨幅分别为</w:t>
      </w:r>
      <w:r w:rsidR="00122485" w:rsidRPr="00122485">
        <w:rPr>
          <w:rFonts w:ascii="仿宋" w:eastAsia="仿宋" w:hAnsi="仿宋"/>
          <w:sz w:val="24"/>
          <w:szCs w:val="24"/>
          <w:lang w:val="en-GB"/>
        </w:rPr>
        <w:t>8.30%</w:t>
      </w:r>
      <w:r w:rsidR="00122485">
        <w:rPr>
          <w:rFonts w:ascii="仿宋" w:eastAsia="仿宋" w:hAnsi="仿宋" w:hint="eastAsia"/>
          <w:sz w:val="24"/>
          <w:szCs w:val="24"/>
          <w:lang w:val="en-GB"/>
        </w:rPr>
        <w:t>、</w:t>
      </w:r>
      <w:r w:rsidR="00122485" w:rsidRPr="00122485">
        <w:rPr>
          <w:rFonts w:ascii="仿宋" w:eastAsia="仿宋" w:hAnsi="仿宋"/>
          <w:sz w:val="24"/>
          <w:szCs w:val="24"/>
          <w:lang w:val="en-GB"/>
        </w:rPr>
        <w:t>7.19%</w:t>
      </w:r>
      <w:r w:rsidR="00122485">
        <w:rPr>
          <w:rFonts w:ascii="仿宋" w:eastAsia="仿宋" w:hAnsi="仿宋" w:hint="eastAsia"/>
          <w:sz w:val="24"/>
          <w:szCs w:val="24"/>
          <w:lang w:val="en-GB"/>
        </w:rPr>
        <w:t>、</w:t>
      </w:r>
      <w:r w:rsidR="00122485" w:rsidRPr="00122485">
        <w:rPr>
          <w:rFonts w:ascii="仿宋" w:eastAsia="仿宋" w:hAnsi="仿宋"/>
          <w:sz w:val="24"/>
          <w:szCs w:val="24"/>
          <w:lang w:val="en-GB"/>
        </w:rPr>
        <w:t>6.71%</w:t>
      </w:r>
      <w:r w:rsidR="00122485">
        <w:rPr>
          <w:rFonts w:ascii="仿宋" w:eastAsia="仿宋" w:hAnsi="仿宋" w:hint="eastAsia"/>
          <w:sz w:val="24"/>
          <w:szCs w:val="24"/>
          <w:lang w:val="en-GB"/>
        </w:rPr>
        <w:t>，建筑装饰</w:t>
      </w:r>
      <w:r w:rsidR="00122485">
        <w:rPr>
          <w:rFonts w:ascii="仿宋" w:eastAsia="仿宋" w:hAnsi="仿宋"/>
          <w:sz w:val="24"/>
          <w:szCs w:val="24"/>
          <w:lang w:val="en-GB"/>
        </w:rPr>
        <w:t>、汽车行业下跌，</w:t>
      </w:r>
      <w:r w:rsidR="00122485">
        <w:rPr>
          <w:rFonts w:ascii="仿宋" w:eastAsia="仿宋" w:hAnsi="仿宋" w:hint="eastAsia"/>
          <w:sz w:val="24"/>
          <w:szCs w:val="24"/>
          <w:lang w:val="en-GB"/>
        </w:rPr>
        <w:t>跌幅</w:t>
      </w:r>
      <w:r w:rsidR="00122485">
        <w:rPr>
          <w:rFonts w:ascii="仿宋" w:eastAsia="仿宋" w:hAnsi="仿宋"/>
          <w:sz w:val="24"/>
          <w:szCs w:val="24"/>
          <w:lang w:val="en-GB"/>
        </w:rPr>
        <w:t>分别为</w:t>
      </w:r>
      <w:r w:rsidR="00122485">
        <w:rPr>
          <w:rFonts w:ascii="仿宋" w:eastAsia="仿宋" w:hAnsi="仿宋" w:hint="eastAsia"/>
          <w:sz w:val="24"/>
          <w:szCs w:val="24"/>
          <w:lang w:val="en-GB"/>
        </w:rPr>
        <w:t>5.07</w:t>
      </w:r>
      <w:r w:rsidR="00122485">
        <w:rPr>
          <w:rFonts w:ascii="仿宋" w:eastAsia="仿宋" w:hAnsi="仿宋"/>
          <w:sz w:val="24"/>
          <w:szCs w:val="24"/>
          <w:lang w:val="en-GB"/>
        </w:rPr>
        <w:t>%、</w:t>
      </w:r>
      <w:r w:rsidR="00122485">
        <w:rPr>
          <w:rFonts w:ascii="仿宋" w:eastAsia="仿宋" w:hAnsi="仿宋" w:hint="eastAsia"/>
          <w:sz w:val="24"/>
          <w:szCs w:val="24"/>
          <w:lang w:val="en-GB"/>
        </w:rPr>
        <w:t>1.59</w:t>
      </w:r>
      <w:r w:rsidR="00122485">
        <w:rPr>
          <w:rFonts w:ascii="仿宋" w:eastAsia="仿宋" w:hAnsi="仿宋"/>
          <w:sz w:val="24"/>
          <w:szCs w:val="24"/>
          <w:lang w:val="en-GB"/>
        </w:rPr>
        <w:t>%。</w:t>
      </w:r>
      <w:r w:rsidR="003D4597" w:rsidRPr="00567F50">
        <w:rPr>
          <w:rFonts w:ascii="仿宋" w:eastAsia="仿宋" w:hAnsi="仿宋" w:hint="eastAsia"/>
          <w:sz w:val="24"/>
          <w:szCs w:val="24"/>
          <w:lang w:val="en-GB"/>
        </w:rPr>
        <w:t>从行业换手率来看，</w:t>
      </w:r>
      <w:r w:rsidR="00B01259">
        <w:rPr>
          <w:rFonts w:ascii="仿宋" w:eastAsia="仿宋" w:hAnsi="仿宋" w:hint="eastAsia"/>
          <w:sz w:val="24"/>
          <w:szCs w:val="24"/>
          <w:lang w:val="en-GB"/>
        </w:rPr>
        <w:t>电子</w:t>
      </w:r>
      <w:r w:rsidR="00E7095B">
        <w:rPr>
          <w:rFonts w:ascii="仿宋" w:eastAsia="仿宋" w:hAnsi="仿宋" w:hint="eastAsia"/>
          <w:sz w:val="24"/>
          <w:szCs w:val="24"/>
          <w:lang w:val="en-GB"/>
        </w:rPr>
        <w:t>行业</w:t>
      </w:r>
      <w:r w:rsidR="003D4597" w:rsidRPr="00567F50">
        <w:rPr>
          <w:rFonts w:ascii="仿宋" w:eastAsia="仿宋" w:hAnsi="仿宋" w:hint="eastAsia"/>
          <w:sz w:val="24"/>
          <w:szCs w:val="24"/>
          <w:lang w:val="en-GB"/>
        </w:rPr>
        <w:t>换手率最大，换手率</w:t>
      </w:r>
      <w:r w:rsidR="003D4597">
        <w:rPr>
          <w:rFonts w:ascii="仿宋" w:eastAsia="仿宋" w:hAnsi="仿宋" w:hint="eastAsia"/>
          <w:sz w:val="24"/>
          <w:szCs w:val="24"/>
          <w:lang w:val="en-GB"/>
        </w:rPr>
        <w:t>超过</w:t>
      </w:r>
      <w:r w:rsidR="00122485">
        <w:rPr>
          <w:rFonts w:ascii="仿宋" w:eastAsia="仿宋" w:hAnsi="仿宋"/>
          <w:sz w:val="24"/>
          <w:szCs w:val="24"/>
          <w:lang w:val="en-GB"/>
        </w:rPr>
        <w:t>26</w:t>
      </w:r>
      <w:r w:rsidR="003D4597">
        <w:rPr>
          <w:rFonts w:ascii="仿宋" w:eastAsia="仿宋" w:hAnsi="仿宋"/>
          <w:sz w:val="24"/>
          <w:szCs w:val="24"/>
          <w:lang w:val="en-GB"/>
        </w:rPr>
        <w:t>%</w:t>
      </w:r>
      <w:r w:rsidR="003D4597" w:rsidRPr="00567F50">
        <w:rPr>
          <w:rFonts w:ascii="仿宋" w:eastAsia="仿宋" w:hAnsi="仿宋" w:hint="eastAsia"/>
          <w:sz w:val="24"/>
          <w:szCs w:val="24"/>
          <w:lang w:val="en-GB"/>
        </w:rPr>
        <w:t>；从风格特征来看，</w:t>
      </w:r>
      <w:r w:rsidR="00D6713C">
        <w:rPr>
          <w:rFonts w:ascii="仿宋" w:eastAsia="仿宋" w:hAnsi="仿宋" w:hint="eastAsia"/>
          <w:sz w:val="24"/>
          <w:szCs w:val="24"/>
          <w:lang w:val="en-GB"/>
        </w:rPr>
        <w:t>亏损股</w:t>
      </w:r>
      <w:r w:rsidR="003D4597" w:rsidRPr="00567F50">
        <w:rPr>
          <w:rFonts w:ascii="仿宋" w:eastAsia="仿宋" w:hAnsi="仿宋" w:hint="eastAsia"/>
          <w:sz w:val="24"/>
          <w:szCs w:val="24"/>
          <w:lang w:val="en-GB"/>
        </w:rPr>
        <w:t>指数</w:t>
      </w:r>
      <w:r w:rsidR="003D4597">
        <w:rPr>
          <w:rFonts w:ascii="仿宋" w:eastAsia="仿宋" w:hAnsi="仿宋" w:hint="eastAsia"/>
          <w:sz w:val="24"/>
          <w:szCs w:val="24"/>
          <w:lang w:val="en-GB"/>
        </w:rPr>
        <w:t>涨</w:t>
      </w:r>
      <w:r w:rsidR="003D4597" w:rsidRPr="00567F50">
        <w:rPr>
          <w:rFonts w:ascii="仿宋" w:eastAsia="仿宋" w:hAnsi="仿宋" w:hint="eastAsia"/>
          <w:sz w:val="24"/>
          <w:szCs w:val="24"/>
          <w:lang w:val="en-GB"/>
        </w:rPr>
        <w:t>幅最</w:t>
      </w:r>
      <w:r w:rsidR="003D4597">
        <w:rPr>
          <w:rFonts w:ascii="仿宋" w:eastAsia="仿宋" w:hAnsi="仿宋" w:hint="eastAsia"/>
          <w:sz w:val="24"/>
          <w:szCs w:val="24"/>
          <w:lang w:val="en-GB"/>
        </w:rPr>
        <w:t>大</w:t>
      </w:r>
      <w:r w:rsidR="003D4597" w:rsidRPr="00567F50">
        <w:rPr>
          <w:rFonts w:ascii="仿宋" w:eastAsia="仿宋" w:hAnsi="仿宋" w:hint="eastAsia"/>
          <w:sz w:val="24"/>
          <w:szCs w:val="24"/>
          <w:lang w:val="en-GB"/>
        </w:rPr>
        <w:t>，</w:t>
      </w:r>
      <w:r w:rsidR="003D4597">
        <w:rPr>
          <w:rFonts w:ascii="仿宋" w:eastAsia="仿宋" w:hAnsi="仿宋" w:hint="eastAsia"/>
          <w:sz w:val="24"/>
          <w:szCs w:val="24"/>
          <w:lang w:val="en-GB"/>
        </w:rPr>
        <w:t>涨</w:t>
      </w:r>
      <w:r w:rsidR="003D4597" w:rsidRPr="00567F50">
        <w:rPr>
          <w:rFonts w:ascii="仿宋" w:eastAsia="仿宋" w:hAnsi="仿宋" w:hint="eastAsia"/>
          <w:sz w:val="24"/>
          <w:szCs w:val="24"/>
          <w:lang w:val="en-GB"/>
        </w:rPr>
        <w:t>幅为</w:t>
      </w:r>
      <w:r w:rsidR="00122485">
        <w:rPr>
          <w:rFonts w:ascii="仿宋" w:eastAsia="仿宋" w:hAnsi="仿宋"/>
          <w:sz w:val="24"/>
          <w:szCs w:val="24"/>
          <w:lang w:val="en-GB"/>
        </w:rPr>
        <w:t>6.38%</w:t>
      </w:r>
      <w:r w:rsidR="00122485">
        <w:rPr>
          <w:rFonts w:ascii="仿宋" w:eastAsia="仿宋" w:hAnsi="仿宋" w:hint="eastAsia"/>
          <w:sz w:val="24"/>
          <w:szCs w:val="24"/>
          <w:lang w:val="en-GB"/>
        </w:rPr>
        <w:t>，</w:t>
      </w:r>
      <w:r w:rsidR="00122485">
        <w:rPr>
          <w:rFonts w:ascii="仿宋" w:eastAsia="仿宋" w:hAnsi="仿宋"/>
          <w:sz w:val="24"/>
          <w:szCs w:val="24"/>
          <w:lang w:val="en-GB"/>
        </w:rPr>
        <w:t>机械设备</w:t>
      </w:r>
      <w:r w:rsidR="00122485">
        <w:rPr>
          <w:rFonts w:ascii="仿宋" w:eastAsia="仿宋" w:hAnsi="仿宋" w:hint="eastAsia"/>
          <w:sz w:val="24"/>
          <w:szCs w:val="24"/>
          <w:lang w:val="en-GB"/>
        </w:rPr>
        <w:t>下跌1.01</w:t>
      </w:r>
      <w:r w:rsidR="00122485">
        <w:rPr>
          <w:rFonts w:ascii="仿宋" w:eastAsia="仿宋" w:hAnsi="仿宋"/>
          <w:sz w:val="24"/>
          <w:szCs w:val="24"/>
          <w:lang w:val="en-GB"/>
        </w:rPr>
        <w:t>%</w:t>
      </w:r>
      <w:r w:rsidR="00E7095B">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122485" w:rsidRPr="00842A20" w:rsidTr="00C62D3F">
        <w:trPr>
          <w:trHeight w:val="64"/>
        </w:trPr>
        <w:tc>
          <w:tcPr>
            <w:tcW w:w="1484" w:type="dxa"/>
          </w:tcPr>
          <w:p w:rsidR="00122485" w:rsidRPr="00122485" w:rsidRDefault="00122485" w:rsidP="00122485">
            <w:pPr>
              <w:jc w:val="center"/>
              <w:rPr>
                <w:rFonts w:ascii="仿宋" w:eastAsia="仿宋" w:hAnsi="仿宋" w:cs="Arial"/>
              </w:rPr>
            </w:pPr>
            <w:r w:rsidRPr="00122485">
              <w:rPr>
                <w:rFonts w:ascii="仿宋" w:eastAsia="仿宋" w:hAnsi="仿宋" w:cs="Arial"/>
              </w:rPr>
              <w:t>上证综指</w:t>
            </w:r>
          </w:p>
        </w:tc>
        <w:tc>
          <w:tcPr>
            <w:tcW w:w="1021" w:type="dxa"/>
          </w:tcPr>
          <w:p w:rsidR="00122485" w:rsidRPr="00122485" w:rsidRDefault="00122485" w:rsidP="00122485">
            <w:pPr>
              <w:jc w:val="center"/>
              <w:rPr>
                <w:rFonts w:ascii="仿宋" w:eastAsia="仿宋" w:hAnsi="仿宋" w:cs="Arial"/>
              </w:rPr>
            </w:pPr>
            <w:r w:rsidRPr="00122485">
              <w:rPr>
                <w:rFonts w:ascii="仿宋" w:eastAsia="仿宋" w:hAnsi="仿宋" w:cs="Arial"/>
              </w:rPr>
              <w:t>2.85%</w:t>
            </w:r>
          </w:p>
        </w:tc>
        <w:tc>
          <w:tcPr>
            <w:tcW w:w="1134" w:type="dxa"/>
            <w:tcBorders>
              <w:right w:val="single" w:sz="4" w:space="0" w:color="1F497D"/>
            </w:tcBorders>
          </w:tcPr>
          <w:p w:rsidR="00122485" w:rsidRPr="00122485" w:rsidRDefault="00122485" w:rsidP="00122485">
            <w:pPr>
              <w:jc w:val="center"/>
              <w:rPr>
                <w:rFonts w:ascii="仿宋" w:eastAsia="仿宋" w:hAnsi="仿宋" w:cs="Arial"/>
              </w:rPr>
            </w:pPr>
            <w:r w:rsidRPr="00122485">
              <w:rPr>
                <w:rFonts w:ascii="仿宋" w:eastAsia="仿宋" w:hAnsi="仿宋" w:cs="Arial"/>
              </w:rPr>
              <w:t>55,010.0</w:t>
            </w:r>
          </w:p>
        </w:tc>
        <w:tc>
          <w:tcPr>
            <w:tcW w:w="283" w:type="dxa"/>
            <w:vMerge/>
            <w:tcBorders>
              <w:left w:val="single" w:sz="4" w:space="0" w:color="1F497D"/>
            </w:tcBorders>
            <w:vAlign w:val="center"/>
          </w:tcPr>
          <w:p w:rsidR="00122485" w:rsidRPr="00567F50" w:rsidRDefault="00122485" w:rsidP="00122485">
            <w:pPr>
              <w:jc w:val="center"/>
              <w:rPr>
                <w:rFonts w:ascii="仿宋" w:eastAsia="仿宋" w:hAnsi="仿宋" w:cs="Arial"/>
              </w:rPr>
            </w:pPr>
          </w:p>
        </w:tc>
        <w:tc>
          <w:tcPr>
            <w:tcW w:w="3901" w:type="dxa"/>
          </w:tcPr>
          <w:p w:rsidR="00122485" w:rsidRPr="00122485" w:rsidRDefault="00122485" w:rsidP="00122485">
            <w:pPr>
              <w:jc w:val="center"/>
              <w:rPr>
                <w:rFonts w:ascii="仿宋" w:eastAsia="仿宋" w:hAnsi="仿宋" w:cs="Arial"/>
              </w:rPr>
            </w:pPr>
            <w:r w:rsidRPr="00122485">
              <w:rPr>
                <w:rFonts w:ascii="仿宋" w:eastAsia="仿宋" w:hAnsi="仿宋" w:cs="Arial"/>
              </w:rPr>
              <w:t>A股总市值（亿元）</w:t>
            </w:r>
          </w:p>
        </w:tc>
        <w:tc>
          <w:tcPr>
            <w:tcW w:w="1315" w:type="dxa"/>
          </w:tcPr>
          <w:p w:rsidR="00122485" w:rsidRPr="00122485" w:rsidRDefault="00122485" w:rsidP="00122485">
            <w:pPr>
              <w:jc w:val="center"/>
              <w:rPr>
                <w:rFonts w:ascii="仿宋" w:eastAsia="仿宋" w:hAnsi="仿宋" w:cs="Arial"/>
              </w:rPr>
            </w:pPr>
            <w:r w:rsidRPr="00122485">
              <w:rPr>
                <w:rFonts w:ascii="仿宋" w:eastAsia="仿宋" w:hAnsi="仿宋" w:cs="Arial"/>
              </w:rPr>
              <w:t>782,012.09</w:t>
            </w:r>
          </w:p>
        </w:tc>
      </w:tr>
      <w:tr w:rsidR="00122485" w:rsidRPr="00842A20" w:rsidTr="00C62D3F">
        <w:trPr>
          <w:trHeight w:val="70"/>
        </w:trPr>
        <w:tc>
          <w:tcPr>
            <w:tcW w:w="1484" w:type="dxa"/>
          </w:tcPr>
          <w:p w:rsidR="00122485" w:rsidRPr="00122485" w:rsidRDefault="00122485" w:rsidP="00122485">
            <w:pPr>
              <w:jc w:val="center"/>
              <w:rPr>
                <w:rFonts w:ascii="仿宋" w:eastAsia="仿宋" w:hAnsi="仿宋" w:cs="Arial"/>
              </w:rPr>
            </w:pPr>
            <w:r w:rsidRPr="00122485">
              <w:rPr>
                <w:rFonts w:ascii="仿宋" w:eastAsia="仿宋" w:hAnsi="仿宋" w:cs="Arial"/>
              </w:rPr>
              <w:t>上证180</w:t>
            </w:r>
          </w:p>
        </w:tc>
        <w:tc>
          <w:tcPr>
            <w:tcW w:w="1021" w:type="dxa"/>
          </w:tcPr>
          <w:p w:rsidR="00122485" w:rsidRPr="00122485" w:rsidRDefault="00122485" w:rsidP="00122485">
            <w:pPr>
              <w:jc w:val="center"/>
              <w:rPr>
                <w:rFonts w:ascii="仿宋" w:eastAsia="仿宋" w:hAnsi="仿宋" w:cs="Arial"/>
              </w:rPr>
            </w:pPr>
            <w:r w:rsidRPr="00122485">
              <w:rPr>
                <w:rFonts w:ascii="仿宋" w:eastAsia="仿宋" w:hAnsi="仿宋" w:cs="Arial"/>
              </w:rPr>
              <w:t>1.83%</w:t>
            </w:r>
          </w:p>
        </w:tc>
        <w:tc>
          <w:tcPr>
            <w:tcW w:w="1134" w:type="dxa"/>
            <w:tcBorders>
              <w:right w:val="single" w:sz="4" w:space="0" w:color="1F497D"/>
            </w:tcBorders>
          </w:tcPr>
          <w:p w:rsidR="00122485" w:rsidRPr="00122485" w:rsidRDefault="00122485" w:rsidP="00122485">
            <w:pPr>
              <w:jc w:val="center"/>
              <w:rPr>
                <w:rFonts w:ascii="仿宋" w:eastAsia="仿宋" w:hAnsi="仿宋" w:cs="Arial"/>
              </w:rPr>
            </w:pPr>
            <w:r w:rsidRPr="00122485">
              <w:rPr>
                <w:rFonts w:ascii="仿宋" w:eastAsia="仿宋" w:hAnsi="仿宋" w:cs="Arial"/>
              </w:rPr>
              <w:t>27,211.0</w:t>
            </w:r>
          </w:p>
        </w:tc>
        <w:tc>
          <w:tcPr>
            <w:tcW w:w="283" w:type="dxa"/>
            <w:vMerge/>
            <w:tcBorders>
              <w:left w:val="single" w:sz="4" w:space="0" w:color="1F497D"/>
            </w:tcBorders>
            <w:vAlign w:val="center"/>
          </w:tcPr>
          <w:p w:rsidR="00122485" w:rsidRPr="00567F50" w:rsidRDefault="00122485" w:rsidP="00122485">
            <w:pPr>
              <w:widowControl/>
              <w:jc w:val="center"/>
              <w:rPr>
                <w:rFonts w:ascii="仿宋" w:eastAsia="仿宋" w:hAnsi="仿宋" w:cs="Arial"/>
              </w:rPr>
            </w:pPr>
          </w:p>
        </w:tc>
        <w:tc>
          <w:tcPr>
            <w:tcW w:w="3901" w:type="dxa"/>
          </w:tcPr>
          <w:p w:rsidR="00122485" w:rsidRPr="00122485" w:rsidRDefault="00122485" w:rsidP="00122485">
            <w:pPr>
              <w:jc w:val="center"/>
              <w:rPr>
                <w:rFonts w:ascii="仿宋" w:eastAsia="仿宋" w:hAnsi="仿宋" w:cs="Arial"/>
              </w:rPr>
            </w:pPr>
            <w:r w:rsidRPr="00122485">
              <w:rPr>
                <w:rFonts w:ascii="仿宋" w:eastAsia="仿宋" w:hAnsi="仿宋" w:cs="Arial"/>
              </w:rPr>
              <w:t>A股流通市值（亿元）</w:t>
            </w:r>
          </w:p>
        </w:tc>
        <w:tc>
          <w:tcPr>
            <w:tcW w:w="1315" w:type="dxa"/>
          </w:tcPr>
          <w:p w:rsidR="00122485" w:rsidRPr="00122485" w:rsidRDefault="00122485" w:rsidP="00122485">
            <w:pPr>
              <w:jc w:val="center"/>
              <w:rPr>
                <w:rFonts w:ascii="仿宋" w:eastAsia="仿宋" w:hAnsi="仿宋" w:cs="Arial"/>
              </w:rPr>
            </w:pPr>
            <w:r w:rsidRPr="00122485">
              <w:rPr>
                <w:rFonts w:ascii="仿宋" w:eastAsia="仿宋" w:hAnsi="仿宋" w:cs="Arial"/>
              </w:rPr>
              <w:t>573,093.99</w:t>
            </w:r>
          </w:p>
        </w:tc>
      </w:tr>
      <w:tr w:rsidR="00122485" w:rsidRPr="00842A20" w:rsidTr="00C62D3F">
        <w:trPr>
          <w:trHeight w:val="20"/>
        </w:trPr>
        <w:tc>
          <w:tcPr>
            <w:tcW w:w="1484" w:type="dxa"/>
          </w:tcPr>
          <w:p w:rsidR="00122485" w:rsidRPr="00122485" w:rsidRDefault="00122485" w:rsidP="00122485">
            <w:pPr>
              <w:jc w:val="center"/>
              <w:rPr>
                <w:rFonts w:ascii="仿宋" w:eastAsia="仿宋" w:hAnsi="仿宋" w:cs="Arial"/>
              </w:rPr>
            </w:pPr>
            <w:r w:rsidRPr="00122485">
              <w:rPr>
                <w:rFonts w:ascii="仿宋" w:eastAsia="仿宋" w:hAnsi="仿宋" w:cs="Arial"/>
              </w:rPr>
              <w:t>上证50</w:t>
            </w:r>
          </w:p>
        </w:tc>
        <w:tc>
          <w:tcPr>
            <w:tcW w:w="1021" w:type="dxa"/>
          </w:tcPr>
          <w:p w:rsidR="00122485" w:rsidRPr="00122485" w:rsidRDefault="00122485" w:rsidP="00122485">
            <w:pPr>
              <w:jc w:val="center"/>
              <w:rPr>
                <w:rFonts w:ascii="仿宋" w:eastAsia="仿宋" w:hAnsi="仿宋" w:cs="Arial"/>
              </w:rPr>
            </w:pPr>
            <w:r w:rsidRPr="00122485">
              <w:rPr>
                <w:rFonts w:ascii="仿宋" w:eastAsia="仿宋" w:hAnsi="仿宋" w:cs="Arial"/>
              </w:rPr>
              <w:t>1.40%</w:t>
            </w:r>
          </w:p>
        </w:tc>
        <w:tc>
          <w:tcPr>
            <w:tcW w:w="1134" w:type="dxa"/>
            <w:tcBorders>
              <w:right w:val="single" w:sz="4" w:space="0" w:color="1F497D"/>
            </w:tcBorders>
          </w:tcPr>
          <w:p w:rsidR="00122485" w:rsidRPr="00122485" w:rsidRDefault="00122485" w:rsidP="00122485">
            <w:pPr>
              <w:jc w:val="center"/>
              <w:rPr>
                <w:rFonts w:ascii="仿宋" w:eastAsia="仿宋" w:hAnsi="仿宋" w:cs="Arial"/>
              </w:rPr>
            </w:pPr>
            <w:r w:rsidRPr="00122485">
              <w:rPr>
                <w:rFonts w:ascii="仿宋" w:eastAsia="仿宋" w:hAnsi="仿宋" w:cs="Arial"/>
              </w:rPr>
              <w:t>13,892.0</w:t>
            </w:r>
          </w:p>
        </w:tc>
        <w:tc>
          <w:tcPr>
            <w:tcW w:w="283" w:type="dxa"/>
            <w:vMerge/>
            <w:tcBorders>
              <w:left w:val="single" w:sz="4" w:space="0" w:color="1F497D"/>
            </w:tcBorders>
            <w:vAlign w:val="center"/>
          </w:tcPr>
          <w:p w:rsidR="00122485" w:rsidRPr="00567F50" w:rsidRDefault="00122485" w:rsidP="00122485">
            <w:pPr>
              <w:widowControl/>
              <w:jc w:val="center"/>
              <w:rPr>
                <w:rFonts w:ascii="仿宋" w:eastAsia="仿宋" w:hAnsi="仿宋" w:cs="Arial"/>
              </w:rPr>
            </w:pPr>
          </w:p>
        </w:tc>
        <w:tc>
          <w:tcPr>
            <w:tcW w:w="3901" w:type="dxa"/>
          </w:tcPr>
          <w:p w:rsidR="00122485" w:rsidRPr="00122485" w:rsidRDefault="00122485" w:rsidP="00122485">
            <w:pPr>
              <w:jc w:val="center"/>
              <w:rPr>
                <w:rFonts w:ascii="仿宋" w:eastAsia="仿宋" w:hAnsi="仿宋" w:cs="Arial"/>
              </w:rPr>
            </w:pPr>
            <w:r w:rsidRPr="00122485">
              <w:rPr>
                <w:rFonts w:ascii="仿宋" w:eastAsia="仿宋" w:hAnsi="仿宋" w:cs="Arial"/>
              </w:rPr>
              <w:t>A股市盈率（最新年报，剔除负值）</w:t>
            </w:r>
          </w:p>
        </w:tc>
        <w:tc>
          <w:tcPr>
            <w:tcW w:w="1315" w:type="dxa"/>
          </w:tcPr>
          <w:p w:rsidR="00122485" w:rsidRPr="00122485" w:rsidRDefault="00122485" w:rsidP="00122485">
            <w:pPr>
              <w:jc w:val="center"/>
              <w:rPr>
                <w:rFonts w:ascii="仿宋" w:eastAsia="仿宋" w:hAnsi="仿宋" w:cs="Arial"/>
              </w:rPr>
            </w:pPr>
            <w:r w:rsidRPr="00122485">
              <w:rPr>
                <w:rFonts w:ascii="仿宋" w:eastAsia="仿宋" w:hAnsi="仿宋" w:cs="Arial"/>
              </w:rPr>
              <w:t>29.87</w:t>
            </w:r>
          </w:p>
        </w:tc>
      </w:tr>
      <w:tr w:rsidR="00122485" w:rsidRPr="00842A20" w:rsidTr="00C62D3F">
        <w:trPr>
          <w:trHeight w:val="20"/>
        </w:trPr>
        <w:tc>
          <w:tcPr>
            <w:tcW w:w="1484" w:type="dxa"/>
          </w:tcPr>
          <w:p w:rsidR="00122485" w:rsidRPr="00122485" w:rsidRDefault="00122485" w:rsidP="00122485">
            <w:pPr>
              <w:jc w:val="center"/>
              <w:rPr>
                <w:rFonts w:ascii="仿宋" w:eastAsia="仿宋" w:hAnsi="仿宋" w:cs="Arial"/>
              </w:rPr>
            </w:pPr>
            <w:r w:rsidRPr="00122485">
              <w:rPr>
                <w:rFonts w:ascii="仿宋" w:eastAsia="仿宋" w:hAnsi="仿宋" w:cs="Arial"/>
              </w:rPr>
              <w:t>沪深300</w:t>
            </w:r>
          </w:p>
        </w:tc>
        <w:tc>
          <w:tcPr>
            <w:tcW w:w="1021" w:type="dxa"/>
          </w:tcPr>
          <w:p w:rsidR="00122485" w:rsidRPr="00122485" w:rsidRDefault="00122485" w:rsidP="00122485">
            <w:pPr>
              <w:jc w:val="center"/>
              <w:rPr>
                <w:rFonts w:ascii="仿宋" w:eastAsia="仿宋" w:hAnsi="仿宋" w:cs="Arial"/>
              </w:rPr>
            </w:pPr>
            <w:r w:rsidRPr="00122485">
              <w:rPr>
                <w:rFonts w:ascii="仿宋" w:eastAsia="仿宋" w:hAnsi="仿宋" w:cs="Arial"/>
              </w:rPr>
              <w:t>2.00%</w:t>
            </w:r>
          </w:p>
        </w:tc>
        <w:tc>
          <w:tcPr>
            <w:tcW w:w="1134" w:type="dxa"/>
            <w:tcBorders>
              <w:right w:val="single" w:sz="4" w:space="0" w:color="1F497D"/>
            </w:tcBorders>
          </w:tcPr>
          <w:p w:rsidR="00122485" w:rsidRPr="00122485" w:rsidRDefault="00122485" w:rsidP="00122485">
            <w:pPr>
              <w:jc w:val="center"/>
              <w:rPr>
                <w:rFonts w:ascii="仿宋" w:eastAsia="仿宋" w:hAnsi="仿宋" w:cs="Arial"/>
              </w:rPr>
            </w:pPr>
            <w:r w:rsidRPr="00122485">
              <w:rPr>
                <w:rFonts w:ascii="仿宋" w:eastAsia="仿宋" w:hAnsi="仿宋" w:cs="Arial"/>
              </w:rPr>
              <w:t>38,872.4</w:t>
            </w:r>
          </w:p>
        </w:tc>
        <w:tc>
          <w:tcPr>
            <w:tcW w:w="283" w:type="dxa"/>
            <w:vMerge/>
            <w:tcBorders>
              <w:left w:val="single" w:sz="4" w:space="0" w:color="1F497D"/>
            </w:tcBorders>
            <w:vAlign w:val="center"/>
          </w:tcPr>
          <w:p w:rsidR="00122485" w:rsidRPr="00567F50" w:rsidRDefault="00122485" w:rsidP="00122485">
            <w:pPr>
              <w:widowControl/>
              <w:jc w:val="center"/>
              <w:rPr>
                <w:rFonts w:ascii="仿宋" w:eastAsia="仿宋" w:hAnsi="仿宋" w:cs="Arial"/>
              </w:rPr>
            </w:pPr>
          </w:p>
        </w:tc>
        <w:tc>
          <w:tcPr>
            <w:tcW w:w="3901" w:type="dxa"/>
          </w:tcPr>
          <w:p w:rsidR="00122485" w:rsidRPr="00122485" w:rsidRDefault="00122485" w:rsidP="00122485">
            <w:pPr>
              <w:jc w:val="center"/>
              <w:rPr>
                <w:rFonts w:ascii="仿宋" w:eastAsia="仿宋" w:hAnsi="仿宋" w:cs="Arial"/>
              </w:rPr>
            </w:pPr>
            <w:r w:rsidRPr="00122485">
              <w:rPr>
                <w:rFonts w:ascii="仿宋" w:eastAsia="仿宋" w:hAnsi="仿宋" w:cs="Arial"/>
              </w:rPr>
              <w:t>A股市盈率（递推12个月，剔除负值）</w:t>
            </w:r>
          </w:p>
        </w:tc>
        <w:tc>
          <w:tcPr>
            <w:tcW w:w="1315" w:type="dxa"/>
          </w:tcPr>
          <w:p w:rsidR="00122485" w:rsidRPr="00122485" w:rsidRDefault="00122485" w:rsidP="00122485">
            <w:pPr>
              <w:jc w:val="center"/>
              <w:rPr>
                <w:rFonts w:ascii="仿宋" w:eastAsia="仿宋" w:hAnsi="仿宋" w:cs="Arial"/>
              </w:rPr>
            </w:pPr>
            <w:r w:rsidRPr="00122485">
              <w:rPr>
                <w:rFonts w:ascii="仿宋" w:eastAsia="仿宋" w:hAnsi="仿宋" w:cs="Arial"/>
              </w:rPr>
              <w:t>28.84</w:t>
            </w:r>
          </w:p>
        </w:tc>
      </w:tr>
      <w:tr w:rsidR="00122485" w:rsidRPr="00842A20" w:rsidTr="00C62D3F">
        <w:trPr>
          <w:trHeight w:val="20"/>
        </w:trPr>
        <w:tc>
          <w:tcPr>
            <w:tcW w:w="1484" w:type="dxa"/>
          </w:tcPr>
          <w:p w:rsidR="00122485" w:rsidRPr="00122485" w:rsidRDefault="00122485" w:rsidP="00122485">
            <w:pPr>
              <w:jc w:val="center"/>
              <w:rPr>
                <w:rFonts w:ascii="仿宋" w:eastAsia="仿宋" w:hAnsi="仿宋" w:cs="Arial"/>
              </w:rPr>
            </w:pPr>
            <w:r w:rsidRPr="00122485">
              <w:rPr>
                <w:rFonts w:ascii="仿宋" w:eastAsia="仿宋" w:hAnsi="仿宋" w:cs="Arial"/>
              </w:rPr>
              <w:lastRenderedPageBreak/>
              <w:t>深证成指</w:t>
            </w:r>
          </w:p>
        </w:tc>
        <w:tc>
          <w:tcPr>
            <w:tcW w:w="1021" w:type="dxa"/>
          </w:tcPr>
          <w:p w:rsidR="00122485" w:rsidRPr="00122485" w:rsidRDefault="00122485" w:rsidP="00122485">
            <w:pPr>
              <w:jc w:val="center"/>
              <w:rPr>
                <w:rFonts w:ascii="仿宋" w:eastAsia="仿宋" w:hAnsi="仿宋" w:cs="Arial"/>
              </w:rPr>
            </w:pPr>
            <w:r w:rsidRPr="00122485">
              <w:rPr>
                <w:rFonts w:ascii="仿宋" w:eastAsia="仿宋" w:hAnsi="仿宋" w:cs="Arial"/>
              </w:rPr>
              <w:t>2.55%</w:t>
            </w:r>
          </w:p>
        </w:tc>
        <w:tc>
          <w:tcPr>
            <w:tcW w:w="1134" w:type="dxa"/>
            <w:tcBorders>
              <w:right w:val="single" w:sz="4" w:space="0" w:color="1F497D"/>
            </w:tcBorders>
          </w:tcPr>
          <w:p w:rsidR="00122485" w:rsidRPr="00122485" w:rsidRDefault="00122485" w:rsidP="00122485">
            <w:pPr>
              <w:jc w:val="center"/>
              <w:rPr>
                <w:rFonts w:ascii="仿宋" w:eastAsia="仿宋" w:hAnsi="仿宋" w:cs="Arial"/>
              </w:rPr>
            </w:pPr>
            <w:r w:rsidRPr="00122485">
              <w:rPr>
                <w:rFonts w:ascii="仿宋" w:eastAsia="仿宋" w:hAnsi="仿宋" w:cs="Arial"/>
              </w:rPr>
              <w:t>23,831.6</w:t>
            </w:r>
          </w:p>
        </w:tc>
        <w:tc>
          <w:tcPr>
            <w:tcW w:w="283" w:type="dxa"/>
            <w:vMerge/>
            <w:tcBorders>
              <w:left w:val="single" w:sz="4" w:space="0" w:color="1F497D"/>
            </w:tcBorders>
            <w:vAlign w:val="center"/>
          </w:tcPr>
          <w:p w:rsidR="00122485" w:rsidRPr="00567F50" w:rsidRDefault="00122485" w:rsidP="00122485">
            <w:pPr>
              <w:widowControl/>
              <w:jc w:val="center"/>
              <w:rPr>
                <w:rFonts w:ascii="仿宋" w:eastAsia="仿宋" w:hAnsi="仿宋" w:cs="Arial"/>
              </w:rPr>
            </w:pPr>
          </w:p>
        </w:tc>
        <w:tc>
          <w:tcPr>
            <w:tcW w:w="3901" w:type="dxa"/>
          </w:tcPr>
          <w:p w:rsidR="00122485" w:rsidRPr="00122485" w:rsidRDefault="00122485" w:rsidP="00122485">
            <w:pPr>
              <w:jc w:val="center"/>
              <w:rPr>
                <w:rFonts w:ascii="仿宋" w:eastAsia="仿宋" w:hAnsi="仿宋" w:cs="Arial"/>
              </w:rPr>
            </w:pPr>
            <w:r w:rsidRPr="00122485">
              <w:rPr>
                <w:rFonts w:ascii="仿宋" w:eastAsia="仿宋" w:hAnsi="仿宋" w:cs="Arial"/>
              </w:rPr>
              <w:t>A股市净率（最新年报，剔除负值）</w:t>
            </w:r>
          </w:p>
        </w:tc>
        <w:tc>
          <w:tcPr>
            <w:tcW w:w="1315" w:type="dxa"/>
          </w:tcPr>
          <w:p w:rsidR="00122485" w:rsidRPr="00122485" w:rsidRDefault="00122485" w:rsidP="00122485">
            <w:pPr>
              <w:jc w:val="center"/>
              <w:rPr>
                <w:rFonts w:ascii="仿宋" w:eastAsia="仿宋" w:hAnsi="仿宋" w:cs="Arial"/>
              </w:rPr>
            </w:pPr>
            <w:r w:rsidRPr="00122485">
              <w:rPr>
                <w:rFonts w:ascii="仿宋" w:eastAsia="仿宋" w:hAnsi="仿宋" w:cs="Arial"/>
              </w:rPr>
              <w:t>3.80</w:t>
            </w:r>
          </w:p>
        </w:tc>
      </w:tr>
      <w:tr w:rsidR="00122485" w:rsidRPr="00842A20" w:rsidTr="00C62D3F">
        <w:trPr>
          <w:trHeight w:val="20"/>
        </w:trPr>
        <w:tc>
          <w:tcPr>
            <w:tcW w:w="1484" w:type="dxa"/>
          </w:tcPr>
          <w:p w:rsidR="00122485" w:rsidRPr="00122485" w:rsidRDefault="00122485" w:rsidP="00122485">
            <w:pPr>
              <w:jc w:val="center"/>
              <w:rPr>
                <w:rFonts w:ascii="仿宋" w:eastAsia="仿宋" w:hAnsi="仿宋" w:cs="Arial"/>
              </w:rPr>
            </w:pPr>
            <w:r w:rsidRPr="00122485">
              <w:rPr>
                <w:rFonts w:ascii="仿宋" w:eastAsia="仿宋" w:hAnsi="仿宋" w:cs="Arial"/>
              </w:rPr>
              <w:t>深证100</w:t>
            </w:r>
          </w:p>
        </w:tc>
        <w:tc>
          <w:tcPr>
            <w:tcW w:w="1021" w:type="dxa"/>
          </w:tcPr>
          <w:p w:rsidR="00122485" w:rsidRPr="00122485" w:rsidRDefault="00122485" w:rsidP="00122485">
            <w:pPr>
              <w:jc w:val="center"/>
              <w:rPr>
                <w:rFonts w:ascii="仿宋" w:eastAsia="仿宋" w:hAnsi="仿宋" w:cs="Arial"/>
              </w:rPr>
            </w:pPr>
            <w:r w:rsidRPr="00122485">
              <w:rPr>
                <w:rFonts w:ascii="仿宋" w:eastAsia="仿宋" w:hAnsi="仿宋" w:cs="Arial"/>
              </w:rPr>
              <w:t>1.90%</w:t>
            </w:r>
          </w:p>
        </w:tc>
        <w:tc>
          <w:tcPr>
            <w:tcW w:w="1134" w:type="dxa"/>
            <w:tcBorders>
              <w:right w:val="single" w:sz="4" w:space="0" w:color="1F497D"/>
            </w:tcBorders>
          </w:tcPr>
          <w:p w:rsidR="00122485" w:rsidRPr="00122485" w:rsidRDefault="00122485" w:rsidP="00122485">
            <w:pPr>
              <w:jc w:val="center"/>
              <w:rPr>
                <w:rFonts w:ascii="仿宋" w:eastAsia="仿宋" w:hAnsi="仿宋" w:cs="Arial"/>
              </w:rPr>
            </w:pPr>
            <w:r w:rsidRPr="00122485">
              <w:rPr>
                <w:rFonts w:ascii="仿宋" w:eastAsia="仿宋" w:hAnsi="仿宋" w:cs="Arial"/>
              </w:rPr>
              <w:t>9,453.4</w:t>
            </w:r>
          </w:p>
        </w:tc>
        <w:tc>
          <w:tcPr>
            <w:tcW w:w="283" w:type="dxa"/>
            <w:vMerge/>
            <w:tcBorders>
              <w:left w:val="single" w:sz="4" w:space="0" w:color="1F497D"/>
            </w:tcBorders>
            <w:vAlign w:val="center"/>
          </w:tcPr>
          <w:p w:rsidR="00122485" w:rsidRPr="00567F50" w:rsidRDefault="00122485" w:rsidP="00122485">
            <w:pPr>
              <w:widowControl/>
              <w:jc w:val="center"/>
              <w:rPr>
                <w:rFonts w:ascii="仿宋" w:eastAsia="仿宋" w:hAnsi="仿宋" w:cs="Arial"/>
              </w:rPr>
            </w:pPr>
          </w:p>
        </w:tc>
        <w:tc>
          <w:tcPr>
            <w:tcW w:w="3901" w:type="dxa"/>
          </w:tcPr>
          <w:p w:rsidR="00122485" w:rsidRPr="00122485" w:rsidRDefault="00122485" w:rsidP="00122485">
            <w:pPr>
              <w:jc w:val="center"/>
              <w:rPr>
                <w:rFonts w:ascii="仿宋" w:eastAsia="仿宋" w:hAnsi="仿宋" w:cs="Arial"/>
              </w:rPr>
            </w:pPr>
            <w:r w:rsidRPr="00122485">
              <w:rPr>
                <w:rFonts w:ascii="仿宋" w:eastAsia="仿宋" w:hAnsi="仿宋" w:cs="Arial"/>
              </w:rPr>
              <w:t>A股市净率（最新报告期，剔除负值）</w:t>
            </w:r>
          </w:p>
        </w:tc>
        <w:tc>
          <w:tcPr>
            <w:tcW w:w="1315" w:type="dxa"/>
          </w:tcPr>
          <w:p w:rsidR="00122485" w:rsidRPr="00122485" w:rsidRDefault="00122485" w:rsidP="00122485">
            <w:pPr>
              <w:jc w:val="center"/>
              <w:rPr>
                <w:rFonts w:ascii="仿宋" w:eastAsia="仿宋" w:hAnsi="仿宋" w:cs="Arial"/>
              </w:rPr>
            </w:pPr>
            <w:r w:rsidRPr="00122485">
              <w:rPr>
                <w:rFonts w:ascii="仿宋" w:eastAsia="仿宋" w:hAnsi="仿宋" w:cs="Arial"/>
              </w:rPr>
              <w:t>3.61</w:t>
            </w:r>
          </w:p>
        </w:tc>
      </w:tr>
      <w:tr w:rsidR="00122485" w:rsidRPr="00842A20" w:rsidTr="00C62D3F">
        <w:trPr>
          <w:trHeight w:val="20"/>
        </w:trPr>
        <w:tc>
          <w:tcPr>
            <w:tcW w:w="1484" w:type="dxa"/>
          </w:tcPr>
          <w:p w:rsidR="00122485" w:rsidRPr="00122485" w:rsidRDefault="00122485" w:rsidP="00122485">
            <w:pPr>
              <w:jc w:val="center"/>
              <w:rPr>
                <w:rFonts w:ascii="仿宋" w:eastAsia="仿宋" w:hAnsi="仿宋" w:cs="Arial"/>
              </w:rPr>
            </w:pPr>
            <w:r w:rsidRPr="00122485">
              <w:rPr>
                <w:rFonts w:ascii="仿宋" w:eastAsia="仿宋" w:hAnsi="仿宋" w:cs="Arial"/>
              </w:rPr>
              <w:t>申万中小板</w:t>
            </w:r>
          </w:p>
        </w:tc>
        <w:tc>
          <w:tcPr>
            <w:tcW w:w="1021" w:type="dxa"/>
          </w:tcPr>
          <w:p w:rsidR="00122485" w:rsidRPr="00122485" w:rsidRDefault="00122485" w:rsidP="00122485">
            <w:pPr>
              <w:jc w:val="center"/>
              <w:rPr>
                <w:rFonts w:ascii="仿宋" w:eastAsia="仿宋" w:hAnsi="仿宋" w:cs="Arial"/>
              </w:rPr>
            </w:pPr>
            <w:r w:rsidRPr="00122485">
              <w:rPr>
                <w:rFonts w:ascii="仿宋" w:eastAsia="仿宋" w:hAnsi="仿宋" w:cs="Arial"/>
              </w:rPr>
              <w:t>3.24%</w:t>
            </w:r>
          </w:p>
        </w:tc>
        <w:tc>
          <w:tcPr>
            <w:tcW w:w="1134" w:type="dxa"/>
            <w:tcBorders>
              <w:right w:val="single" w:sz="4" w:space="0" w:color="1F497D"/>
            </w:tcBorders>
          </w:tcPr>
          <w:p w:rsidR="00122485" w:rsidRPr="00122485" w:rsidRDefault="00122485" w:rsidP="00122485">
            <w:pPr>
              <w:jc w:val="center"/>
              <w:rPr>
                <w:rFonts w:ascii="仿宋" w:eastAsia="仿宋" w:hAnsi="仿宋" w:cs="Arial"/>
              </w:rPr>
            </w:pPr>
            <w:r w:rsidRPr="00122485">
              <w:rPr>
                <w:rFonts w:ascii="仿宋" w:eastAsia="仿宋" w:hAnsi="仿宋" w:cs="Arial"/>
              </w:rPr>
              <w:t>16,697.0</w:t>
            </w:r>
          </w:p>
        </w:tc>
        <w:tc>
          <w:tcPr>
            <w:tcW w:w="283" w:type="dxa"/>
            <w:vMerge/>
            <w:tcBorders>
              <w:left w:val="single" w:sz="4" w:space="0" w:color="1F497D"/>
            </w:tcBorders>
            <w:vAlign w:val="center"/>
          </w:tcPr>
          <w:p w:rsidR="00122485" w:rsidRPr="00567F50" w:rsidRDefault="00122485" w:rsidP="00122485">
            <w:pPr>
              <w:widowControl/>
              <w:jc w:val="center"/>
              <w:rPr>
                <w:rFonts w:ascii="仿宋" w:eastAsia="仿宋" w:hAnsi="仿宋" w:cs="Arial"/>
              </w:rPr>
            </w:pPr>
          </w:p>
        </w:tc>
        <w:tc>
          <w:tcPr>
            <w:tcW w:w="3901" w:type="dxa"/>
          </w:tcPr>
          <w:p w:rsidR="00122485" w:rsidRPr="00122485" w:rsidRDefault="00122485" w:rsidP="00122485">
            <w:pPr>
              <w:jc w:val="center"/>
              <w:rPr>
                <w:rFonts w:ascii="仿宋" w:eastAsia="仿宋" w:hAnsi="仿宋" w:cs="Arial"/>
              </w:rPr>
            </w:pPr>
            <w:r w:rsidRPr="00122485">
              <w:rPr>
                <w:rFonts w:ascii="仿宋" w:eastAsia="仿宋" w:hAnsi="仿宋" w:cs="Arial"/>
              </w:rPr>
              <w:t>A股加权平均股价</w:t>
            </w:r>
          </w:p>
        </w:tc>
        <w:tc>
          <w:tcPr>
            <w:tcW w:w="1315" w:type="dxa"/>
          </w:tcPr>
          <w:p w:rsidR="00122485" w:rsidRPr="00122485" w:rsidRDefault="00122485" w:rsidP="00122485">
            <w:pPr>
              <w:jc w:val="center"/>
              <w:rPr>
                <w:rFonts w:ascii="仿宋" w:eastAsia="仿宋" w:hAnsi="仿宋" w:cs="Arial"/>
              </w:rPr>
            </w:pPr>
            <w:r w:rsidRPr="00122485">
              <w:rPr>
                <w:rFonts w:ascii="仿宋" w:eastAsia="仿宋" w:hAnsi="仿宋" w:cs="Arial"/>
              </w:rPr>
              <w:t>16.69</w:t>
            </w:r>
          </w:p>
        </w:tc>
      </w:tr>
      <w:tr w:rsidR="00122485" w:rsidRPr="00842A20" w:rsidTr="00C62D3F">
        <w:trPr>
          <w:trHeight w:val="138"/>
        </w:trPr>
        <w:tc>
          <w:tcPr>
            <w:tcW w:w="1484" w:type="dxa"/>
          </w:tcPr>
          <w:p w:rsidR="00122485" w:rsidRPr="00122485" w:rsidRDefault="00122485" w:rsidP="00122485">
            <w:pPr>
              <w:jc w:val="center"/>
              <w:rPr>
                <w:rFonts w:ascii="仿宋" w:eastAsia="仿宋" w:hAnsi="仿宋" w:cs="Arial"/>
              </w:rPr>
            </w:pPr>
            <w:r w:rsidRPr="00122485">
              <w:rPr>
                <w:rFonts w:ascii="仿宋" w:eastAsia="仿宋" w:hAnsi="仿宋" w:cs="Arial"/>
              </w:rPr>
              <w:t>申万基金重仓</w:t>
            </w:r>
          </w:p>
        </w:tc>
        <w:tc>
          <w:tcPr>
            <w:tcW w:w="1021" w:type="dxa"/>
          </w:tcPr>
          <w:p w:rsidR="00122485" w:rsidRPr="00122485" w:rsidRDefault="00122485" w:rsidP="00122485">
            <w:pPr>
              <w:jc w:val="center"/>
              <w:rPr>
                <w:rFonts w:ascii="仿宋" w:eastAsia="仿宋" w:hAnsi="仿宋" w:cs="Arial"/>
              </w:rPr>
            </w:pPr>
            <w:r w:rsidRPr="00122485">
              <w:rPr>
                <w:rFonts w:ascii="仿宋" w:eastAsia="仿宋" w:hAnsi="仿宋" w:cs="Arial"/>
              </w:rPr>
              <w:t>2.30%</w:t>
            </w:r>
          </w:p>
        </w:tc>
        <w:tc>
          <w:tcPr>
            <w:tcW w:w="1134" w:type="dxa"/>
            <w:tcBorders>
              <w:right w:val="single" w:sz="4" w:space="0" w:color="1F497D"/>
            </w:tcBorders>
          </w:tcPr>
          <w:p w:rsidR="00122485" w:rsidRPr="00122485" w:rsidRDefault="00122485" w:rsidP="00122485">
            <w:pPr>
              <w:jc w:val="center"/>
              <w:rPr>
                <w:rFonts w:ascii="仿宋" w:eastAsia="仿宋" w:hAnsi="仿宋" w:cs="Arial"/>
              </w:rPr>
            </w:pPr>
            <w:r w:rsidRPr="00122485">
              <w:rPr>
                <w:rFonts w:ascii="仿宋" w:eastAsia="仿宋" w:hAnsi="仿宋" w:cs="Arial"/>
              </w:rPr>
              <w:t>68,891.6</w:t>
            </w:r>
          </w:p>
        </w:tc>
        <w:tc>
          <w:tcPr>
            <w:tcW w:w="283" w:type="dxa"/>
            <w:vMerge/>
            <w:tcBorders>
              <w:left w:val="single" w:sz="4" w:space="0" w:color="1F497D"/>
              <w:bottom w:val="nil"/>
            </w:tcBorders>
            <w:vAlign w:val="center"/>
          </w:tcPr>
          <w:p w:rsidR="00122485" w:rsidRPr="00567F50" w:rsidRDefault="00122485" w:rsidP="00122485">
            <w:pPr>
              <w:widowControl/>
              <w:jc w:val="center"/>
              <w:rPr>
                <w:rFonts w:ascii="仿宋" w:eastAsia="仿宋" w:hAnsi="仿宋" w:cs="Arial"/>
              </w:rPr>
            </w:pPr>
          </w:p>
        </w:tc>
        <w:tc>
          <w:tcPr>
            <w:tcW w:w="3901" w:type="dxa"/>
          </w:tcPr>
          <w:p w:rsidR="00122485" w:rsidRPr="00122485" w:rsidRDefault="00122485" w:rsidP="00122485">
            <w:pPr>
              <w:jc w:val="center"/>
              <w:rPr>
                <w:rFonts w:ascii="仿宋" w:eastAsia="仿宋" w:hAnsi="仿宋" w:cs="Arial"/>
              </w:rPr>
            </w:pPr>
            <w:r w:rsidRPr="00122485">
              <w:rPr>
                <w:rFonts w:ascii="仿宋" w:eastAsia="仿宋" w:hAnsi="仿宋" w:cs="Arial"/>
              </w:rPr>
              <w:t>两市A股成交金额(亿元)</w:t>
            </w:r>
          </w:p>
        </w:tc>
        <w:tc>
          <w:tcPr>
            <w:tcW w:w="1315" w:type="dxa"/>
          </w:tcPr>
          <w:p w:rsidR="00122485" w:rsidRPr="00122485" w:rsidRDefault="00122485" w:rsidP="00122485">
            <w:pPr>
              <w:jc w:val="center"/>
              <w:rPr>
                <w:rFonts w:ascii="仿宋" w:eastAsia="仿宋" w:hAnsi="仿宋" w:cs="Arial"/>
              </w:rPr>
            </w:pPr>
            <w:r w:rsidRPr="00122485">
              <w:rPr>
                <w:rFonts w:ascii="仿宋" w:eastAsia="仿宋" w:hAnsi="仿宋" w:cs="Arial"/>
              </w:rPr>
              <w:t>97,622.14</w:t>
            </w:r>
          </w:p>
        </w:tc>
      </w:tr>
    </w:tbl>
    <w:p w:rsidR="00B7035E" w:rsidRPr="00842A20" w:rsidRDefault="00B7035E" w:rsidP="00FC6694">
      <w:pPr>
        <w:spacing w:beforeLines="50" w:before="156"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122485" w:rsidRPr="00B01259" w:rsidTr="0006381E">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商业贸易</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8.30%</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23.10%</w:t>
            </w:r>
          </w:p>
        </w:tc>
        <w:tc>
          <w:tcPr>
            <w:tcW w:w="518" w:type="dxa"/>
            <w:vMerge/>
            <w:tcBorders>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传媒</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3.73%</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20.51%</w:t>
            </w:r>
          </w:p>
        </w:tc>
      </w:tr>
      <w:tr w:rsidR="00122485" w:rsidRPr="00B01259" w:rsidTr="00383885">
        <w:trPr>
          <w:trHeight w:val="185"/>
        </w:trPr>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食品饮料</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7.19%</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18.66%</w:t>
            </w:r>
          </w:p>
        </w:tc>
        <w:tc>
          <w:tcPr>
            <w:tcW w:w="518" w:type="dxa"/>
            <w:vMerge w:val="restart"/>
            <w:tcBorders>
              <w:top w:val="nil"/>
              <w:left w:val="single" w:sz="4" w:space="0" w:color="D9D9D9"/>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公用事业</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3.55%</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22.72%</w:t>
            </w:r>
          </w:p>
        </w:tc>
      </w:tr>
      <w:tr w:rsidR="00122485" w:rsidRPr="00B01259" w:rsidTr="0006381E">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采掘</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6.71%</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19.93%</w:t>
            </w:r>
          </w:p>
        </w:tc>
        <w:tc>
          <w:tcPr>
            <w:tcW w:w="518" w:type="dxa"/>
            <w:vMerge/>
            <w:tcBorders>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医药生物</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3.51%</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17.85%</w:t>
            </w:r>
          </w:p>
        </w:tc>
      </w:tr>
      <w:tr w:rsidR="00122485" w:rsidRPr="00B01259" w:rsidTr="0006381E">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房地产</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5.97%</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21.06%</w:t>
            </w:r>
          </w:p>
        </w:tc>
        <w:tc>
          <w:tcPr>
            <w:tcW w:w="518" w:type="dxa"/>
            <w:tcBorders>
              <w:top w:val="nil"/>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化工</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3.10%</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8.99%</w:t>
            </w:r>
          </w:p>
        </w:tc>
      </w:tr>
      <w:tr w:rsidR="00122485" w:rsidRPr="00B01259" w:rsidTr="0006381E">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纺织服装</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5.76%</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20.78%</w:t>
            </w:r>
          </w:p>
        </w:tc>
        <w:tc>
          <w:tcPr>
            <w:tcW w:w="518" w:type="dxa"/>
            <w:tcBorders>
              <w:top w:val="nil"/>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机械设备</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2.96%</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25.95%</w:t>
            </w:r>
          </w:p>
        </w:tc>
      </w:tr>
      <w:tr w:rsidR="00122485" w:rsidRPr="00B01259" w:rsidTr="0006381E">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农林牧渔</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5.44%</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24.78%</w:t>
            </w:r>
          </w:p>
        </w:tc>
        <w:tc>
          <w:tcPr>
            <w:tcW w:w="518" w:type="dxa"/>
            <w:vMerge w:val="restart"/>
            <w:tcBorders>
              <w:top w:val="nil"/>
              <w:left w:val="single" w:sz="4" w:space="0" w:color="D9D9D9"/>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家用电器</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2.13%</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24.52%</w:t>
            </w:r>
          </w:p>
        </w:tc>
      </w:tr>
      <w:tr w:rsidR="00122485" w:rsidRPr="00B01259" w:rsidTr="0006381E">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轻工制造</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5.42%</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25.28%</w:t>
            </w:r>
          </w:p>
        </w:tc>
        <w:tc>
          <w:tcPr>
            <w:tcW w:w="518" w:type="dxa"/>
            <w:vMerge/>
            <w:tcBorders>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通信</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2.03%</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21.12%</w:t>
            </w:r>
          </w:p>
        </w:tc>
      </w:tr>
      <w:tr w:rsidR="00122485" w:rsidRPr="00B01259" w:rsidTr="0006381E">
        <w:trPr>
          <w:trHeight w:val="284"/>
        </w:trPr>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交通运输</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5.34%</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17.61%</w:t>
            </w:r>
          </w:p>
        </w:tc>
        <w:tc>
          <w:tcPr>
            <w:tcW w:w="518" w:type="dxa"/>
            <w:vMerge w:val="restart"/>
            <w:tcBorders>
              <w:top w:val="nil"/>
              <w:left w:val="single" w:sz="4" w:space="0" w:color="D9D9D9"/>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电气设备</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1.77%</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21.68%</w:t>
            </w:r>
          </w:p>
        </w:tc>
      </w:tr>
      <w:tr w:rsidR="00122485" w:rsidRPr="00B01259" w:rsidTr="0006381E">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钢铁</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5.09%</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20.53%</w:t>
            </w:r>
          </w:p>
        </w:tc>
        <w:tc>
          <w:tcPr>
            <w:tcW w:w="518" w:type="dxa"/>
            <w:vMerge/>
            <w:tcBorders>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国防军工</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1.29%</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17.51%</w:t>
            </w:r>
          </w:p>
        </w:tc>
      </w:tr>
      <w:tr w:rsidR="00122485" w:rsidRPr="00B01259" w:rsidTr="0006381E">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综合</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4.54%</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24.52%</w:t>
            </w:r>
          </w:p>
        </w:tc>
        <w:tc>
          <w:tcPr>
            <w:tcW w:w="518" w:type="dxa"/>
            <w:vMerge w:val="restart"/>
            <w:tcBorders>
              <w:top w:val="nil"/>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非</w:t>
            </w:r>
            <w:proofErr w:type="gramStart"/>
            <w:r w:rsidRPr="00122485">
              <w:rPr>
                <w:rFonts w:ascii="仿宋" w:eastAsia="仿宋" w:hAnsi="仿宋" w:cs="Arial"/>
              </w:rPr>
              <w:t>银金融</w:t>
            </w:r>
            <w:proofErr w:type="gramEnd"/>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1.18%</w:t>
            </w:r>
          </w:p>
        </w:tc>
        <w:tc>
          <w:tcPr>
            <w:tcW w:w="1275"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15.59%</w:t>
            </w:r>
          </w:p>
        </w:tc>
      </w:tr>
      <w:tr w:rsidR="00122485" w:rsidRPr="00B01259" w:rsidTr="004B7E6A">
        <w:trPr>
          <w:trHeight w:val="251"/>
        </w:trPr>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建筑材料</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4.38%</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25.30%</w:t>
            </w:r>
          </w:p>
        </w:tc>
        <w:tc>
          <w:tcPr>
            <w:tcW w:w="518" w:type="dxa"/>
            <w:vMerge/>
            <w:tcBorders>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bottom w:val="single" w:sz="4" w:space="0" w:color="000000"/>
            </w:tcBorders>
          </w:tcPr>
          <w:p w:rsidR="00122485" w:rsidRPr="00122485" w:rsidRDefault="00122485" w:rsidP="00122485">
            <w:pPr>
              <w:jc w:val="center"/>
              <w:rPr>
                <w:rFonts w:ascii="仿宋" w:eastAsia="仿宋" w:hAnsi="仿宋" w:cs="Arial"/>
              </w:rPr>
            </w:pPr>
            <w:r w:rsidRPr="00122485">
              <w:rPr>
                <w:rFonts w:ascii="仿宋" w:eastAsia="仿宋" w:hAnsi="仿宋" w:cs="Arial"/>
              </w:rPr>
              <w:t>计算机</w:t>
            </w:r>
          </w:p>
        </w:tc>
        <w:tc>
          <w:tcPr>
            <w:tcW w:w="1134" w:type="dxa"/>
            <w:tcBorders>
              <w:bottom w:val="single" w:sz="4" w:space="0" w:color="000000"/>
            </w:tcBorders>
          </w:tcPr>
          <w:p w:rsidR="00122485" w:rsidRPr="00122485" w:rsidRDefault="00122485" w:rsidP="00122485">
            <w:pPr>
              <w:jc w:val="center"/>
              <w:rPr>
                <w:rFonts w:ascii="仿宋" w:eastAsia="仿宋" w:hAnsi="仿宋" w:cs="Arial"/>
              </w:rPr>
            </w:pPr>
            <w:r w:rsidRPr="00122485">
              <w:rPr>
                <w:rFonts w:ascii="仿宋" w:eastAsia="仿宋" w:hAnsi="仿宋" w:cs="Arial"/>
              </w:rPr>
              <w:t>1.01%</w:t>
            </w:r>
          </w:p>
        </w:tc>
        <w:tc>
          <w:tcPr>
            <w:tcW w:w="1275" w:type="dxa"/>
            <w:tcBorders>
              <w:bottom w:val="single" w:sz="4" w:space="0" w:color="000000"/>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19.34%</w:t>
            </w:r>
          </w:p>
        </w:tc>
      </w:tr>
      <w:tr w:rsidR="00122485" w:rsidRPr="00B01259" w:rsidTr="004B7E6A">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银行</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3.92%</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5.79%</w:t>
            </w:r>
          </w:p>
        </w:tc>
        <w:tc>
          <w:tcPr>
            <w:tcW w:w="518" w:type="dxa"/>
            <w:vMerge/>
            <w:tcBorders>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bottom w:val="single" w:sz="4" w:space="0" w:color="000000"/>
            </w:tcBorders>
          </w:tcPr>
          <w:p w:rsidR="00122485" w:rsidRPr="00122485" w:rsidRDefault="00122485" w:rsidP="00122485">
            <w:pPr>
              <w:jc w:val="center"/>
              <w:rPr>
                <w:rFonts w:ascii="仿宋" w:eastAsia="仿宋" w:hAnsi="仿宋" w:cs="Arial"/>
              </w:rPr>
            </w:pPr>
            <w:r w:rsidRPr="00122485">
              <w:rPr>
                <w:rFonts w:ascii="仿宋" w:eastAsia="仿宋" w:hAnsi="仿宋" w:cs="Arial"/>
              </w:rPr>
              <w:t>有色金属</w:t>
            </w:r>
          </w:p>
        </w:tc>
        <w:tc>
          <w:tcPr>
            <w:tcW w:w="1134" w:type="dxa"/>
            <w:tcBorders>
              <w:bottom w:val="single" w:sz="4" w:space="0" w:color="000000"/>
            </w:tcBorders>
          </w:tcPr>
          <w:p w:rsidR="00122485" w:rsidRPr="00122485" w:rsidRDefault="00122485" w:rsidP="00122485">
            <w:pPr>
              <w:jc w:val="center"/>
              <w:rPr>
                <w:rFonts w:ascii="仿宋" w:eastAsia="仿宋" w:hAnsi="仿宋" w:cs="Arial"/>
              </w:rPr>
            </w:pPr>
            <w:r w:rsidRPr="00122485">
              <w:rPr>
                <w:rFonts w:ascii="仿宋" w:eastAsia="仿宋" w:hAnsi="仿宋" w:cs="Arial"/>
              </w:rPr>
              <w:t>0.34%</w:t>
            </w:r>
          </w:p>
        </w:tc>
        <w:tc>
          <w:tcPr>
            <w:tcW w:w="1275" w:type="dxa"/>
            <w:tcBorders>
              <w:bottom w:val="single" w:sz="4" w:space="0" w:color="000000"/>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24.22%</w:t>
            </w:r>
          </w:p>
        </w:tc>
      </w:tr>
      <w:tr w:rsidR="00122485" w:rsidRPr="00B01259" w:rsidTr="004B7E6A">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电子</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3.89%</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26.22%</w:t>
            </w:r>
          </w:p>
        </w:tc>
        <w:tc>
          <w:tcPr>
            <w:tcW w:w="518" w:type="dxa"/>
            <w:vMerge/>
            <w:tcBorders>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122485" w:rsidRPr="00122485" w:rsidRDefault="00122485" w:rsidP="00122485">
            <w:pPr>
              <w:jc w:val="center"/>
              <w:rPr>
                <w:rFonts w:ascii="仿宋" w:eastAsia="仿宋" w:hAnsi="仿宋" w:cs="Arial"/>
              </w:rPr>
            </w:pPr>
            <w:r w:rsidRPr="00122485">
              <w:rPr>
                <w:rFonts w:ascii="仿宋" w:eastAsia="仿宋" w:hAnsi="仿宋" w:cs="Arial"/>
              </w:rPr>
              <w:t>汽车</w:t>
            </w:r>
          </w:p>
        </w:tc>
        <w:tc>
          <w:tcPr>
            <w:tcW w:w="1134" w:type="dxa"/>
            <w:tcBorders>
              <w:top w:val="single" w:sz="4" w:space="0" w:color="000000"/>
              <w:bottom w:val="single" w:sz="4" w:space="0" w:color="000000"/>
            </w:tcBorders>
          </w:tcPr>
          <w:p w:rsidR="00122485" w:rsidRPr="00122485" w:rsidRDefault="00122485" w:rsidP="00122485">
            <w:pPr>
              <w:jc w:val="center"/>
              <w:rPr>
                <w:rFonts w:ascii="仿宋" w:eastAsia="仿宋" w:hAnsi="仿宋" w:cs="Arial"/>
              </w:rPr>
            </w:pPr>
            <w:r w:rsidRPr="00122485">
              <w:rPr>
                <w:rFonts w:ascii="仿宋" w:eastAsia="仿宋" w:hAnsi="仿宋" w:cs="Arial"/>
              </w:rPr>
              <w:t>(1.59%)</w:t>
            </w:r>
          </w:p>
        </w:tc>
        <w:tc>
          <w:tcPr>
            <w:tcW w:w="1275" w:type="dxa"/>
            <w:tcBorders>
              <w:top w:val="single" w:sz="4" w:space="0" w:color="000000"/>
              <w:bottom w:val="single" w:sz="4" w:space="0" w:color="000000"/>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19.71%</w:t>
            </w:r>
          </w:p>
        </w:tc>
      </w:tr>
      <w:tr w:rsidR="00122485" w:rsidRPr="00B01259" w:rsidTr="005F67E3">
        <w:tc>
          <w:tcPr>
            <w:tcW w:w="1984" w:type="dxa"/>
            <w:tcBorders>
              <w:lef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休闲服务</w:t>
            </w:r>
          </w:p>
        </w:tc>
        <w:tc>
          <w:tcPr>
            <w:tcW w:w="1134" w:type="dxa"/>
          </w:tcPr>
          <w:p w:rsidR="00122485" w:rsidRPr="00122485" w:rsidRDefault="00122485" w:rsidP="00122485">
            <w:pPr>
              <w:jc w:val="center"/>
              <w:rPr>
                <w:rFonts w:ascii="仿宋" w:eastAsia="仿宋" w:hAnsi="仿宋" w:cs="Arial"/>
              </w:rPr>
            </w:pPr>
            <w:r w:rsidRPr="00122485">
              <w:rPr>
                <w:rFonts w:ascii="仿宋" w:eastAsia="仿宋" w:hAnsi="仿宋" w:cs="Arial"/>
              </w:rPr>
              <w:t>3.79%</w:t>
            </w:r>
          </w:p>
        </w:tc>
        <w:tc>
          <w:tcPr>
            <w:tcW w:w="1134" w:type="dxa"/>
            <w:tcBorders>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17.46%</w:t>
            </w:r>
          </w:p>
        </w:tc>
        <w:tc>
          <w:tcPr>
            <w:tcW w:w="518" w:type="dxa"/>
            <w:vMerge/>
            <w:tcBorders>
              <w:left w:val="single" w:sz="4" w:space="0" w:color="D9D9D9"/>
              <w:bottom w:val="nil"/>
              <w:right w:val="single" w:sz="4" w:space="0" w:color="D9D9D9"/>
            </w:tcBorders>
            <w:vAlign w:val="center"/>
          </w:tcPr>
          <w:p w:rsidR="00122485" w:rsidRPr="00567F50" w:rsidRDefault="00122485" w:rsidP="00122485">
            <w:pPr>
              <w:jc w:val="center"/>
              <w:rPr>
                <w:rFonts w:ascii="仿宋" w:eastAsia="仿宋" w:hAnsi="仿宋" w:cs="Arial"/>
              </w:rPr>
            </w:pPr>
          </w:p>
        </w:tc>
        <w:tc>
          <w:tcPr>
            <w:tcW w:w="1994" w:type="dxa"/>
            <w:tcBorders>
              <w:left w:val="single" w:sz="4" w:space="0" w:color="D9D9D9"/>
              <w:bottom w:val="single" w:sz="4" w:space="0" w:color="000000"/>
            </w:tcBorders>
          </w:tcPr>
          <w:p w:rsidR="00122485" w:rsidRPr="00122485" w:rsidRDefault="00122485" w:rsidP="00122485">
            <w:pPr>
              <w:jc w:val="center"/>
              <w:rPr>
                <w:rFonts w:ascii="仿宋" w:eastAsia="仿宋" w:hAnsi="仿宋" w:cs="Arial"/>
              </w:rPr>
            </w:pPr>
            <w:r w:rsidRPr="00122485">
              <w:rPr>
                <w:rFonts w:ascii="仿宋" w:eastAsia="仿宋" w:hAnsi="仿宋" w:cs="Arial"/>
              </w:rPr>
              <w:t>建筑装饰</w:t>
            </w:r>
          </w:p>
        </w:tc>
        <w:tc>
          <w:tcPr>
            <w:tcW w:w="1134" w:type="dxa"/>
            <w:tcBorders>
              <w:bottom w:val="single" w:sz="4" w:space="0" w:color="000000"/>
            </w:tcBorders>
          </w:tcPr>
          <w:p w:rsidR="00122485" w:rsidRPr="00122485" w:rsidRDefault="00122485" w:rsidP="00122485">
            <w:pPr>
              <w:jc w:val="center"/>
              <w:rPr>
                <w:rFonts w:ascii="仿宋" w:eastAsia="仿宋" w:hAnsi="仿宋" w:cs="Arial"/>
              </w:rPr>
            </w:pPr>
            <w:r w:rsidRPr="00122485">
              <w:rPr>
                <w:rFonts w:ascii="仿宋" w:eastAsia="仿宋" w:hAnsi="仿宋" w:cs="Arial"/>
              </w:rPr>
              <w:t>(5.07%)</w:t>
            </w:r>
          </w:p>
        </w:tc>
        <w:tc>
          <w:tcPr>
            <w:tcW w:w="1275" w:type="dxa"/>
            <w:tcBorders>
              <w:bottom w:val="single" w:sz="4" w:space="0" w:color="000000"/>
              <w:right w:val="single" w:sz="4" w:space="0" w:color="D9D9D9"/>
            </w:tcBorders>
          </w:tcPr>
          <w:p w:rsidR="00122485" w:rsidRPr="00122485" w:rsidRDefault="00122485" w:rsidP="00122485">
            <w:pPr>
              <w:jc w:val="center"/>
              <w:rPr>
                <w:rFonts w:ascii="仿宋" w:eastAsia="仿宋" w:hAnsi="仿宋" w:cs="Arial"/>
              </w:rPr>
            </w:pPr>
            <w:r w:rsidRPr="00122485">
              <w:rPr>
                <w:rFonts w:ascii="仿宋" w:eastAsia="仿宋" w:hAnsi="仿宋" w:cs="Arial"/>
              </w:rPr>
              <w:t>18.58%</w:t>
            </w:r>
          </w:p>
        </w:tc>
      </w:tr>
    </w:tbl>
    <w:p w:rsidR="003635F7" w:rsidRPr="00B01259" w:rsidRDefault="003635F7" w:rsidP="00B01259">
      <w:pPr>
        <w:jc w:val="center"/>
        <w:rPr>
          <w:rFonts w:ascii="仿宋" w:eastAsia="仿宋" w:hAnsi="仿宋" w:cs="Arial"/>
        </w:rPr>
      </w:pPr>
    </w:p>
    <w:p w:rsidR="005958B7" w:rsidRDefault="00B7035E" w:rsidP="00DA333F">
      <w:pPr>
        <w:widowControl/>
        <w:ind w:firstLineChars="950" w:firstLine="2289"/>
        <w:jc w:val="left"/>
        <w:rPr>
          <w:rFonts w:ascii="仿宋" w:eastAsia="仿宋" w:hAnsi="仿宋"/>
          <w:b/>
          <w:sz w:val="24"/>
          <w:szCs w:val="24"/>
        </w:rPr>
      </w:pPr>
      <w:r w:rsidRPr="00567F50">
        <w:rPr>
          <w:rFonts w:ascii="仿宋" w:eastAsia="仿宋" w:hAnsi="仿宋" w:hint="eastAsia"/>
          <w:b/>
          <w:sz w:val="24"/>
          <w:szCs w:val="24"/>
        </w:rPr>
        <w:t>图1：风格特征</w:t>
      </w:r>
    </w:p>
    <w:p w:rsidR="0036595A" w:rsidRDefault="00122485" w:rsidP="00364D37">
      <w:pPr>
        <w:widowControl/>
        <w:ind w:leftChars="100" w:left="210" w:firstLineChars="950" w:firstLine="1995"/>
        <w:jc w:val="left"/>
        <w:rPr>
          <w:rFonts w:ascii="仿宋" w:eastAsia="仿宋" w:hAnsi="仿宋"/>
          <w:b/>
          <w:sz w:val="24"/>
          <w:szCs w:val="24"/>
        </w:rPr>
      </w:pPr>
      <w:r>
        <w:rPr>
          <w:noProof/>
        </w:rPr>
        <w:drawing>
          <wp:inline distT="0" distB="0" distL="0" distR="0" wp14:anchorId="204BFBDD" wp14:editId="49D90A4D">
            <wp:extent cx="4132163" cy="27432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36004" cy="2745750"/>
                    </a:xfrm>
                    <a:prstGeom prst="rect">
                      <a:avLst/>
                    </a:prstGeom>
                  </pic:spPr>
                </pic:pic>
              </a:graphicData>
            </a:graphic>
          </wp:inline>
        </w:drawing>
      </w:r>
    </w:p>
    <w:p w:rsidR="00B31C85" w:rsidRDefault="00B31C85" w:rsidP="00B31C85">
      <w:pPr>
        <w:widowControl/>
        <w:ind w:leftChars="100" w:left="210" w:firstLineChars="1100" w:firstLine="1980"/>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3D4344">
        <w:rPr>
          <w:rFonts w:ascii="仿宋" w:eastAsia="仿宋" w:hAnsi="仿宋"/>
          <w:color w:val="7F7F7F"/>
          <w:sz w:val="18"/>
          <w:szCs w:val="18"/>
        </w:rPr>
        <w:t>50</w:t>
      </w:r>
      <w:r w:rsidR="00122485">
        <w:rPr>
          <w:rFonts w:ascii="仿宋" w:eastAsia="仿宋" w:hAnsi="仿宋"/>
          <w:color w:val="7F7F7F"/>
          <w:sz w:val="18"/>
          <w:szCs w:val="18"/>
        </w:rPr>
        <w:t>608</w:t>
      </w:r>
      <w:r w:rsidRPr="00567F50">
        <w:rPr>
          <w:rFonts w:ascii="仿宋" w:eastAsia="仿宋" w:hAnsi="仿宋" w:hint="eastAsia"/>
          <w:color w:val="7F7F7F"/>
          <w:sz w:val="18"/>
          <w:szCs w:val="18"/>
        </w:rPr>
        <w:t>-201</w:t>
      </w:r>
      <w:r w:rsidR="003D4344">
        <w:rPr>
          <w:rFonts w:ascii="仿宋" w:eastAsia="仿宋" w:hAnsi="仿宋"/>
          <w:color w:val="7F7F7F"/>
          <w:sz w:val="18"/>
          <w:szCs w:val="18"/>
        </w:rPr>
        <w:t>50</w:t>
      </w:r>
      <w:r w:rsidR="00B01259">
        <w:rPr>
          <w:rFonts w:ascii="仿宋" w:eastAsia="仿宋" w:hAnsi="仿宋"/>
          <w:color w:val="7F7F7F"/>
          <w:sz w:val="18"/>
          <w:szCs w:val="18"/>
        </w:rPr>
        <w:t>6</w:t>
      </w:r>
      <w:r w:rsidR="00122485">
        <w:rPr>
          <w:rFonts w:ascii="仿宋" w:eastAsia="仿宋" w:hAnsi="仿宋"/>
          <w:color w:val="7F7F7F"/>
          <w:sz w:val="18"/>
          <w:szCs w:val="18"/>
        </w:rPr>
        <w:t>12</w:t>
      </w:r>
    </w:p>
    <w:p w:rsidR="0013534F" w:rsidRPr="00567F50" w:rsidRDefault="00EB5FBB" w:rsidP="00D65A36">
      <w:pPr>
        <w:widowControl/>
        <w:ind w:firstLineChars="500" w:firstLine="2209"/>
        <w:jc w:val="left"/>
        <w:rPr>
          <w:rFonts w:ascii="仿宋" w:eastAsia="仿宋" w:hAnsi="仿宋"/>
          <w:b/>
          <w:color w:val="082F6B"/>
          <w:sz w:val="36"/>
          <w:szCs w:val="36"/>
        </w:rPr>
      </w:pPr>
      <w:r w:rsidRPr="00C052C3">
        <w:rPr>
          <w:rFonts w:ascii="仿宋" w:eastAsia="仿宋" w:hAnsi="仿宋" w:hint="eastAsia"/>
          <w:b/>
          <w:color w:val="082F6B"/>
          <w:sz w:val="44"/>
          <w:szCs w:val="44"/>
        </w:rPr>
        <w:lastRenderedPageBreak/>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D65A36">
        <w:rPr>
          <w:rFonts w:ascii="仿宋" w:eastAsia="仿宋" w:hAnsi="仿宋"/>
          <w:b/>
          <w:color w:val="082F6B"/>
          <w:sz w:val="36"/>
          <w:szCs w:val="36"/>
        </w:rPr>
        <w:t>60</w:t>
      </w:r>
      <w:r w:rsidR="009F5CE5">
        <w:rPr>
          <w:rFonts w:ascii="仿宋" w:eastAsia="仿宋" w:hAnsi="仿宋"/>
          <w:b/>
          <w:color w:val="082F6B"/>
          <w:sz w:val="36"/>
          <w:szCs w:val="36"/>
        </w:rPr>
        <w:t>8</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w:t>
      </w:r>
      <w:r w:rsidR="0036595A">
        <w:rPr>
          <w:rFonts w:ascii="仿宋" w:eastAsia="仿宋" w:hAnsi="仿宋"/>
          <w:b/>
          <w:color w:val="082F6B"/>
          <w:sz w:val="36"/>
          <w:szCs w:val="36"/>
        </w:rPr>
        <w:t>0</w:t>
      </w:r>
      <w:r w:rsidR="00D65A36">
        <w:rPr>
          <w:rFonts w:ascii="仿宋" w:eastAsia="仿宋" w:hAnsi="仿宋"/>
          <w:b/>
          <w:color w:val="082F6B"/>
          <w:sz w:val="36"/>
          <w:szCs w:val="36"/>
        </w:rPr>
        <w:t>6</w:t>
      </w:r>
      <w:r w:rsidR="009F5CE5">
        <w:rPr>
          <w:rFonts w:ascii="仿宋" w:eastAsia="仿宋" w:hAnsi="仿宋"/>
          <w:b/>
          <w:color w:val="082F6B"/>
          <w:sz w:val="36"/>
          <w:szCs w:val="36"/>
        </w:rPr>
        <w:t>12</w:t>
      </w:r>
      <w:bookmarkStart w:id="0" w:name="_GoBack"/>
      <w:bookmarkEnd w:id="0"/>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D65A36" w:rsidRDefault="00D30FEA" w:rsidP="00870953">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5B34D9" w:rsidRPr="005B34D9">
        <w:rPr>
          <w:rFonts w:ascii="仿宋" w:eastAsia="仿宋" w:hAnsi="仿宋" w:hint="eastAsia"/>
          <w:sz w:val="24"/>
          <w:szCs w:val="24"/>
        </w:rPr>
        <w:t>本周经济数据不改经济底部</w:t>
      </w:r>
      <w:proofErr w:type="gramStart"/>
      <w:r w:rsidR="005B34D9" w:rsidRPr="005B34D9">
        <w:rPr>
          <w:rFonts w:ascii="仿宋" w:eastAsia="仿宋" w:hAnsi="仿宋" w:hint="eastAsia"/>
          <w:sz w:val="24"/>
          <w:szCs w:val="24"/>
        </w:rPr>
        <w:t>企稳但上行</w:t>
      </w:r>
      <w:proofErr w:type="gramEnd"/>
      <w:r w:rsidR="005B34D9" w:rsidRPr="005B34D9">
        <w:rPr>
          <w:rFonts w:ascii="仿宋" w:eastAsia="仿宋" w:hAnsi="仿宋" w:hint="eastAsia"/>
          <w:sz w:val="24"/>
          <w:szCs w:val="24"/>
        </w:rPr>
        <w:t>动力不足的判断。此前定向发力并未带来融资端的明显好转，同时地产需求的继续复苏对于投资的带动还比较有限。流动性方面，央行本周继续暂停逆回购操作，银行间流通性仍然非常宽松，7天回购维持在2%</w:t>
      </w:r>
      <w:r w:rsidR="005B34D9">
        <w:rPr>
          <w:rFonts w:ascii="仿宋" w:eastAsia="仿宋" w:hAnsi="仿宋" w:hint="eastAsia"/>
          <w:sz w:val="24"/>
          <w:szCs w:val="24"/>
        </w:rPr>
        <w:t>左右。价格面，通</w:t>
      </w:r>
      <w:proofErr w:type="gramStart"/>
      <w:r w:rsidR="005B34D9">
        <w:rPr>
          <w:rFonts w:ascii="仿宋" w:eastAsia="仿宋" w:hAnsi="仿宋" w:hint="eastAsia"/>
          <w:sz w:val="24"/>
          <w:szCs w:val="24"/>
        </w:rPr>
        <w:t>缩压力</w:t>
      </w:r>
      <w:proofErr w:type="gramEnd"/>
      <w:r w:rsidR="005B34D9">
        <w:rPr>
          <w:rFonts w:ascii="仿宋" w:eastAsia="仿宋" w:hAnsi="仿宋" w:hint="eastAsia"/>
          <w:sz w:val="24"/>
          <w:szCs w:val="24"/>
        </w:rPr>
        <w:t>延续</w:t>
      </w:r>
      <w:r w:rsidR="005B34D9" w:rsidRPr="005B34D9">
        <w:rPr>
          <w:rFonts w:ascii="仿宋" w:eastAsia="仿宋" w:hAnsi="仿宋" w:hint="eastAsia"/>
          <w:sz w:val="24"/>
          <w:szCs w:val="24"/>
        </w:rPr>
        <w:t>。</w:t>
      </w:r>
    </w:p>
    <w:p w:rsidR="003D4344" w:rsidRPr="00D65A36" w:rsidRDefault="003D4344" w:rsidP="00870953">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国际宏观</w:t>
      </w:r>
      <w:r w:rsidRPr="00D17564">
        <w:rPr>
          <w:rFonts w:ascii="仿宋" w:eastAsia="仿宋" w:hAnsi="仿宋" w:hint="eastAsia"/>
          <w:b/>
          <w:sz w:val="24"/>
          <w:szCs w:val="24"/>
        </w:rPr>
        <w:t>：</w:t>
      </w:r>
      <w:r w:rsidR="005B34D9" w:rsidRPr="005B34D9">
        <w:rPr>
          <w:rFonts w:ascii="仿宋" w:eastAsia="仿宋" w:hAnsi="仿宋" w:hint="eastAsia"/>
          <w:sz w:val="24"/>
          <w:szCs w:val="24"/>
        </w:rPr>
        <w:t>美国零售及消费</w:t>
      </w:r>
      <w:proofErr w:type="gramStart"/>
      <w:r w:rsidR="005B34D9" w:rsidRPr="005B34D9">
        <w:rPr>
          <w:rFonts w:ascii="仿宋" w:eastAsia="仿宋" w:hAnsi="仿宋" w:hint="eastAsia"/>
          <w:sz w:val="24"/>
          <w:szCs w:val="24"/>
        </w:rPr>
        <w:t>数据超</w:t>
      </w:r>
      <w:proofErr w:type="gramEnd"/>
      <w:r w:rsidR="005B34D9" w:rsidRPr="005B34D9">
        <w:rPr>
          <w:rFonts w:ascii="仿宋" w:eastAsia="仿宋" w:hAnsi="仿宋" w:hint="eastAsia"/>
          <w:sz w:val="24"/>
          <w:szCs w:val="24"/>
        </w:rPr>
        <w:t>预期增长，维持年内加息判断。汇率方面，人民币中间</w:t>
      </w:r>
      <w:proofErr w:type="gramStart"/>
      <w:r w:rsidR="005B34D9" w:rsidRPr="005B34D9">
        <w:rPr>
          <w:rFonts w:ascii="仿宋" w:eastAsia="仿宋" w:hAnsi="仿宋" w:hint="eastAsia"/>
          <w:sz w:val="24"/>
          <w:szCs w:val="24"/>
        </w:rPr>
        <w:t>价周度</w:t>
      </w:r>
      <w:proofErr w:type="gramEnd"/>
      <w:r w:rsidR="005B34D9" w:rsidRPr="005B34D9">
        <w:rPr>
          <w:rFonts w:ascii="仿宋" w:eastAsia="仿宋" w:hAnsi="仿宋" w:hint="eastAsia"/>
          <w:sz w:val="24"/>
          <w:szCs w:val="24"/>
        </w:rPr>
        <w:t>均值6.117，较上周微幅下行，即期和远期贬值压力小幅提升</w:t>
      </w:r>
      <w:r w:rsidR="005B34D9">
        <w:rPr>
          <w:rFonts w:ascii="仿宋" w:eastAsia="仿宋" w:hAnsi="仿宋" w:hint="eastAsia"/>
          <w:sz w:val="24"/>
          <w:szCs w:val="24"/>
        </w:rPr>
        <w:t>。</w:t>
      </w:r>
    </w:p>
    <w:p w:rsidR="00C5074A" w:rsidRPr="00D65A36" w:rsidRDefault="00EA4F19" w:rsidP="00EA4F19">
      <w:pPr>
        <w:spacing w:after="240" w:line="300" w:lineRule="auto"/>
        <w:ind w:leftChars="1080" w:left="2268" w:rightChars="471" w:right="989"/>
        <w:jc w:val="left"/>
        <w:rPr>
          <w:rFonts w:ascii="仿宋" w:eastAsia="仿宋" w:hAnsi="仿宋"/>
          <w:sz w:val="24"/>
          <w:szCs w:val="24"/>
        </w:rPr>
      </w:pPr>
      <w:r w:rsidRPr="00F425B0">
        <w:rPr>
          <w:rFonts w:ascii="仿宋" w:eastAsia="仿宋" w:hAnsi="仿宋" w:hint="eastAsia"/>
          <w:b/>
          <w:color w:val="0088CC"/>
          <w:position w:val="4"/>
          <w:sz w:val="15"/>
          <w:szCs w:val="15"/>
        </w:rPr>
        <w:t>●</w:t>
      </w:r>
      <w:r w:rsidRPr="00F425B0">
        <w:rPr>
          <w:rFonts w:ascii="仿宋" w:eastAsia="仿宋" w:hAnsi="仿宋" w:hint="eastAsia"/>
          <w:b/>
          <w:sz w:val="24"/>
          <w:szCs w:val="24"/>
        </w:rPr>
        <w:t>公开市场业务:</w:t>
      </w:r>
      <w:r w:rsidR="003D4344" w:rsidRPr="003D4344">
        <w:rPr>
          <w:rFonts w:hint="eastAsia"/>
        </w:rPr>
        <w:t xml:space="preserve"> </w:t>
      </w:r>
      <w:r w:rsidR="007567DE" w:rsidRPr="007567DE">
        <w:rPr>
          <w:rFonts w:ascii="仿宋" w:eastAsia="仿宋" w:hAnsi="仿宋" w:hint="eastAsia"/>
          <w:sz w:val="24"/>
          <w:szCs w:val="24"/>
        </w:rPr>
        <w:t>上周央行继续暂停公开市场操作，资金局面维持宽松</w:t>
      </w:r>
      <w:r w:rsidR="00D65A36" w:rsidRPr="00D65A36">
        <w:rPr>
          <w:rFonts w:ascii="仿宋" w:eastAsia="仿宋" w:hAnsi="仿宋" w:hint="eastAsia"/>
          <w:sz w:val="24"/>
          <w:szCs w:val="24"/>
        </w:rPr>
        <w:t>。</w:t>
      </w:r>
    </w:p>
    <w:p w:rsidR="00EA4F19" w:rsidRPr="003D4344" w:rsidRDefault="00EA4F19" w:rsidP="00EA4F19">
      <w:pPr>
        <w:spacing w:after="240" w:line="300" w:lineRule="auto"/>
        <w:ind w:leftChars="1080" w:left="2268" w:rightChars="471" w:right="989"/>
        <w:jc w:val="left"/>
        <w:rPr>
          <w:rFonts w:ascii="仿宋" w:eastAsia="仿宋" w:hAnsi="仿宋"/>
          <w:sz w:val="24"/>
          <w:szCs w:val="24"/>
        </w:rPr>
      </w:pPr>
      <w:r w:rsidRPr="00F425B0">
        <w:rPr>
          <w:rFonts w:ascii="仿宋" w:eastAsia="仿宋" w:hAnsi="仿宋" w:hint="eastAsia"/>
          <w:b/>
          <w:color w:val="0088CC"/>
          <w:position w:val="4"/>
          <w:sz w:val="15"/>
          <w:szCs w:val="15"/>
        </w:rPr>
        <w:t>●</w:t>
      </w:r>
      <w:r w:rsidRPr="00F425B0">
        <w:rPr>
          <w:rFonts w:ascii="仿宋" w:eastAsia="仿宋" w:hAnsi="仿宋" w:hint="eastAsia"/>
          <w:b/>
          <w:sz w:val="24"/>
          <w:szCs w:val="24"/>
        </w:rPr>
        <w:t>债券市场:</w:t>
      </w:r>
      <w:r w:rsidR="00D34E1A" w:rsidRPr="00D34E1A">
        <w:rPr>
          <w:rFonts w:ascii="仿宋" w:eastAsia="仿宋" w:hAnsi="仿宋" w:hint="eastAsia"/>
          <w:sz w:val="24"/>
          <w:szCs w:val="24"/>
        </w:rPr>
        <w:t xml:space="preserve"> </w:t>
      </w:r>
      <w:r w:rsidR="007567DE" w:rsidRPr="007567DE">
        <w:rPr>
          <w:rFonts w:ascii="仿宋" w:eastAsia="仿宋" w:hAnsi="仿宋" w:hint="eastAsia"/>
          <w:sz w:val="24"/>
          <w:szCs w:val="24"/>
        </w:rPr>
        <w:t>上周债券收益率普遍下行。具体而言，国债方面，3个月及1年品种收益率下行接近20BP，其他中长期</w:t>
      </w:r>
      <w:proofErr w:type="gramStart"/>
      <w:r w:rsidR="007567DE" w:rsidRPr="007567DE">
        <w:rPr>
          <w:rFonts w:ascii="仿宋" w:eastAsia="仿宋" w:hAnsi="仿宋" w:hint="eastAsia"/>
          <w:sz w:val="24"/>
          <w:szCs w:val="24"/>
        </w:rPr>
        <w:t>限品种</w:t>
      </w:r>
      <w:proofErr w:type="gramEnd"/>
      <w:r w:rsidR="007567DE" w:rsidRPr="007567DE">
        <w:rPr>
          <w:rFonts w:ascii="仿宋" w:eastAsia="仿宋" w:hAnsi="仿宋" w:hint="eastAsia"/>
          <w:sz w:val="24"/>
          <w:szCs w:val="24"/>
        </w:rPr>
        <w:t>收益率小幅上行1~4BP之间；政策性金融债方面，3个月品种收益率大幅下行30BP，其他期限品种分别下行在1~6BP之间；</w:t>
      </w:r>
      <w:proofErr w:type="gramStart"/>
      <w:r w:rsidR="007567DE" w:rsidRPr="007567DE">
        <w:rPr>
          <w:rFonts w:ascii="仿宋" w:eastAsia="仿宋" w:hAnsi="仿宋" w:hint="eastAsia"/>
          <w:sz w:val="24"/>
          <w:szCs w:val="24"/>
        </w:rPr>
        <w:t>央票收益率</w:t>
      </w:r>
      <w:proofErr w:type="gramEnd"/>
      <w:r w:rsidR="007567DE" w:rsidRPr="007567DE">
        <w:rPr>
          <w:rFonts w:ascii="仿宋" w:eastAsia="仿宋" w:hAnsi="仿宋" w:hint="eastAsia"/>
          <w:sz w:val="24"/>
          <w:szCs w:val="24"/>
        </w:rPr>
        <w:t>方面，7天和14天</w:t>
      </w:r>
      <w:proofErr w:type="gramStart"/>
      <w:r w:rsidR="007567DE" w:rsidRPr="007567DE">
        <w:rPr>
          <w:rFonts w:ascii="仿宋" w:eastAsia="仿宋" w:hAnsi="仿宋" w:hint="eastAsia"/>
          <w:sz w:val="24"/>
          <w:szCs w:val="24"/>
        </w:rPr>
        <w:t>收益率收益率</w:t>
      </w:r>
      <w:proofErr w:type="gramEnd"/>
      <w:r w:rsidR="007567DE" w:rsidRPr="007567DE">
        <w:rPr>
          <w:rFonts w:ascii="仿宋" w:eastAsia="仿宋" w:hAnsi="仿宋" w:hint="eastAsia"/>
          <w:sz w:val="24"/>
          <w:szCs w:val="24"/>
        </w:rPr>
        <w:t>下行幅度在10BP左右，1个月、2个月、3个月、6个月及9个月品种收益率下行幅度均在15~20BP之间，1年、2年及3年期品种收益率则下行6~9BP之间。</w:t>
      </w:r>
    </w:p>
    <w:p w:rsidR="00172DEA" w:rsidRDefault="00172DEA">
      <w:pPr>
        <w:widowControl/>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10408" w:type="dxa"/>
        <w:tblLook w:val="04A0" w:firstRow="1" w:lastRow="0" w:firstColumn="1" w:lastColumn="0" w:noHBand="0" w:noVBand="1"/>
      </w:tblPr>
      <w:tblGrid>
        <w:gridCol w:w="1282"/>
        <w:gridCol w:w="1123"/>
        <w:gridCol w:w="294"/>
        <w:gridCol w:w="508"/>
        <w:gridCol w:w="1124"/>
        <w:gridCol w:w="297"/>
        <w:gridCol w:w="695"/>
        <w:gridCol w:w="1028"/>
        <w:gridCol w:w="13"/>
        <w:gridCol w:w="979"/>
        <w:gridCol w:w="1029"/>
        <w:gridCol w:w="420"/>
        <w:gridCol w:w="558"/>
        <w:gridCol w:w="1058"/>
      </w:tblGrid>
      <w:tr w:rsidR="00A21430" w:rsidRPr="00567F50" w:rsidTr="00106BF2">
        <w:trPr>
          <w:trHeight w:val="255"/>
        </w:trPr>
        <w:tc>
          <w:tcPr>
            <w:tcW w:w="2405"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124"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77"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106BF2">
        <w:trPr>
          <w:trHeight w:val="255"/>
        </w:trPr>
        <w:tc>
          <w:tcPr>
            <w:tcW w:w="2405"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1124"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1058"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106BF2" w:rsidRPr="00567F50" w:rsidTr="00106BF2">
        <w:trPr>
          <w:trHeight w:val="235"/>
        </w:trPr>
        <w:tc>
          <w:tcPr>
            <w:tcW w:w="2405"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106BF2" w:rsidRPr="00106BF2" w:rsidRDefault="00106BF2" w:rsidP="00106BF2">
            <w:pPr>
              <w:widowControl/>
              <w:jc w:val="center"/>
              <w:rPr>
                <w:rFonts w:ascii="仿宋" w:eastAsia="仿宋" w:hAnsi="仿宋" w:cs="Arial"/>
                <w:b/>
                <w:color w:val="002854"/>
                <w:kern w:val="0"/>
                <w:sz w:val="20"/>
                <w:szCs w:val="18"/>
              </w:rPr>
            </w:pPr>
            <w:hyperlink r:id="rId11" w:tgtFrame="_blank" w:history="1">
              <w:r w:rsidRPr="00106BF2">
                <w:rPr>
                  <w:rFonts w:ascii="仿宋" w:eastAsia="仿宋" w:hAnsi="仿宋" w:cs="Arial" w:hint="eastAsia"/>
                  <w:b/>
                  <w:color w:val="002854"/>
                  <w:kern w:val="0"/>
                  <w:sz w:val="20"/>
                  <w:szCs w:val="18"/>
                </w:rPr>
                <w:t>交银精选</w:t>
              </w:r>
            </w:hyperlink>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1.5032</w:t>
            </w:r>
          </w:p>
        </w:tc>
        <w:tc>
          <w:tcPr>
            <w:tcW w:w="1124" w:type="dxa"/>
            <w:tcBorders>
              <w:top w:val="single" w:sz="2" w:space="0" w:color="001E3E"/>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3.724</w:t>
            </w:r>
            <w:r>
              <w:t>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1.23%</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76.45%</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115.32%</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137.53%</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632.81%</w:t>
            </w:r>
          </w:p>
        </w:tc>
        <w:tc>
          <w:tcPr>
            <w:tcW w:w="1058" w:type="dxa"/>
            <w:tcBorders>
              <w:top w:val="single" w:sz="2" w:space="0" w:color="001E3E"/>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22.78%</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12" w:tgtFrame="_blank" w:history="1">
              <w:r w:rsidRPr="00106BF2">
                <w:rPr>
                  <w:rFonts w:ascii="仿宋" w:eastAsia="仿宋" w:hAnsi="仿宋" w:cs="Arial" w:hint="eastAsia"/>
                  <w:b/>
                  <w:color w:val="002854"/>
                  <w:kern w:val="0"/>
                  <w:sz w:val="20"/>
                  <w:szCs w:val="18"/>
                </w:rPr>
                <w:t>交银稳健</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2.9166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4.6976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0.93%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89.60%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144.96%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222.86%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716.33%</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26.28%</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13"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银成长</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7.2443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7.7653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1.31%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90.70%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128.10%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166.04%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764.37%</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28.35%</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14" w:tgtFrame="_blank" w:history="1">
              <w:r w:rsidRPr="00106BF2">
                <w:rPr>
                  <w:rFonts w:ascii="仿宋" w:eastAsia="仿宋" w:hAnsi="仿宋" w:cs="Arial" w:hint="eastAsia"/>
                  <w:b/>
                  <w:color w:val="002854"/>
                  <w:kern w:val="0"/>
                  <w:sz w:val="20"/>
                  <w:szCs w:val="18"/>
                </w:rPr>
                <w:t>交银蓝筹</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1.58</w:t>
            </w:r>
            <w:r>
              <w:t>00</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1.595</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1.87%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72.53%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97.23%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130.93%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60.19%</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6.19%</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15" w:tgtFrame="_blank" w:history="1">
              <w:r w:rsidRPr="00106BF2">
                <w:rPr>
                  <w:rFonts w:ascii="仿宋" w:eastAsia="仿宋" w:hAnsi="仿宋" w:cs="Arial" w:hint="eastAsia"/>
                  <w:b/>
                  <w:color w:val="002854"/>
                  <w:kern w:val="0"/>
                  <w:sz w:val="20"/>
                  <w:szCs w:val="18"/>
                </w:rPr>
                <w:t>交银增利A/B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1.0636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1.5456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-0.02%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4.86%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7.09%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18.33%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68.02%</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7.47%</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16" w:tgtFrame="_blank" w:history="1">
              <w:r w:rsidRPr="00106BF2">
                <w:rPr>
                  <w:rFonts w:ascii="仿宋" w:eastAsia="仿宋" w:hAnsi="仿宋" w:cs="Arial" w:hint="eastAsia"/>
                  <w:b/>
                  <w:color w:val="002854"/>
                  <w:kern w:val="0"/>
                  <w:sz w:val="20"/>
                  <w:szCs w:val="18"/>
                </w:rPr>
                <w:t>交银增利C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1.0635</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1.5115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-0.02%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4.74%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6.85%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17.82%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62.82%</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7.00%</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17" w:tgtFrame="_blank" w:history="1">
              <w:r w:rsidRPr="00106BF2">
                <w:rPr>
                  <w:rFonts w:ascii="仿宋" w:eastAsia="仿宋" w:hAnsi="仿宋" w:cs="Arial" w:hint="eastAsia"/>
                  <w:b/>
                  <w:color w:val="002854"/>
                  <w:kern w:val="0"/>
                  <w:sz w:val="20"/>
                  <w:szCs w:val="18"/>
                </w:rPr>
                <w:t>交银环球</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1.802</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2.062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0.22%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14.56%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13.75%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14.66%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115.77%</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11.96%</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18" w:tgtFrame="_blank" w:history="1">
              <w:r w:rsidRPr="00106BF2">
                <w:rPr>
                  <w:rFonts w:ascii="仿宋" w:eastAsia="仿宋" w:hAnsi="仿宋" w:cs="Arial" w:hint="eastAsia"/>
                  <w:b/>
                  <w:color w:val="002854"/>
                  <w:kern w:val="0"/>
                  <w:sz w:val="20"/>
                  <w:szCs w:val="18"/>
                </w:rPr>
                <w:t>交银先锋</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2.6981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2.8021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1.79%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77.74%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106.76%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149.70%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193.66%</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19.06%</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19" w:tgtFrame="_blank" w:history="1">
              <w:r w:rsidRPr="00106BF2">
                <w:rPr>
                  <w:rFonts w:ascii="仿宋" w:eastAsia="仿宋" w:hAnsi="仿宋" w:cs="Arial" w:hint="eastAsia"/>
                  <w:b/>
                  <w:color w:val="002854"/>
                  <w:kern w:val="0"/>
                  <w:sz w:val="20"/>
                  <w:szCs w:val="18"/>
                </w:rPr>
                <w:t>治理ETF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1.483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1.651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0.27%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42.19%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62.79%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151.36%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65.04%</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9.16%</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20"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银治理</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1.621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1.621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0.25%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39.74%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59.08%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140.50%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62.10%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8.84%</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21"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银主题</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2.193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2.208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2.57%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72.95%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93.90%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187.42%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122.36%</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17.51%</w:t>
            </w:r>
          </w:p>
        </w:tc>
      </w:tr>
      <w:tr w:rsidR="00106BF2" w:rsidRPr="00567F50" w:rsidTr="00106BF2">
        <w:trPr>
          <w:trHeight w:val="334"/>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22"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银趋势</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2.062</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2.062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1.73%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78.53%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127.85%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165.38%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106.20%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17.56%</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23" w:tgtFrame="_blank" w:history="1">
              <w:r w:rsidRPr="00106BF2">
                <w:rPr>
                  <w:rFonts w:ascii="仿宋" w:eastAsia="仿宋" w:hAnsi="仿宋" w:cs="Arial" w:hint="eastAsia"/>
                  <w:b/>
                  <w:color w:val="002854"/>
                  <w:kern w:val="0"/>
                  <w:sz w:val="20"/>
                  <w:szCs w:val="18"/>
                </w:rPr>
                <w:t>交银添利（LOF）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1.295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1.406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0.31%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11.83%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13.10%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25.97%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43.89%</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8.67%</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24" w:tgtFrame="_blank" w:history="1">
              <w:r w:rsidRPr="00106BF2">
                <w:rPr>
                  <w:rFonts w:ascii="仿宋" w:eastAsia="仿宋" w:hAnsi="仿宋" w:cs="Arial" w:hint="eastAsia"/>
                  <w:b/>
                  <w:color w:val="002854"/>
                  <w:kern w:val="0"/>
                  <w:sz w:val="20"/>
                  <w:szCs w:val="18"/>
                </w:rPr>
                <w:t>交银制造</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2.988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2.988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2.79%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78.39%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111.46%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162.34%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198.80%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31.70%</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25" w:tgtFrame="_blank" w:history="1">
              <w:proofErr w:type="gramStart"/>
              <w:r w:rsidRPr="00106BF2">
                <w:rPr>
                  <w:rFonts w:ascii="仿宋" w:eastAsia="仿宋" w:hAnsi="仿宋" w:cs="Arial" w:hint="eastAsia"/>
                  <w:b/>
                  <w:color w:val="002854"/>
                  <w:kern w:val="0"/>
                  <w:sz w:val="20"/>
                  <w:szCs w:val="18"/>
                </w:rPr>
                <w:t>交银深证</w:t>
              </w:r>
              <w:proofErr w:type="gramEnd"/>
              <w:r w:rsidRPr="00106BF2">
                <w:rPr>
                  <w:rFonts w:ascii="仿宋" w:eastAsia="仿宋" w:hAnsi="仿宋" w:cs="Arial" w:hint="eastAsia"/>
                  <w:b/>
                  <w:color w:val="002854"/>
                  <w:kern w:val="0"/>
                  <w:sz w:val="20"/>
                  <w:szCs w:val="18"/>
                </w:rPr>
                <w:t>300价值ETF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2.132</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2.132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1.33%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53.82%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65.02%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141.18%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113.20%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22.55%</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26" w:tgtFrame="_blank" w:history="1">
              <w:proofErr w:type="gramStart"/>
              <w:r w:rsidRPr="00106BF2">
                <w:rPr>
                  <w:rFonts w:ascii="仿宋" w:eastAsia="仿宋" w:hAnsi="仿宋" w:cs="Arial" w:hint="eastAsia"/>
                  <w:b/>
                  <w:color w:val="002854"/>
                  <w:kern w:val="0"/>
                  <w:sz w:val="20"/>
                  <w:szCs w:val="18"/>
                </w:rPr>
                <w:t>交银双利</w:t>
              </w:r>
              <w:proofErr w:type="gramEnd"/>
              <w:r w:rsidRPr="00106BF2">
                <w:rPr>
                  <w:rFonts w:ascii="仿宋" w:eastAsia="仿宋" w:hAnsi="仿宋" w:cs="Arial" w:hint="eastAsia"/>
                  <w:b/>
                  <w:color w:val="002854"/>
                  <w:kern w:val="0"/>
                  <w:sz w:val="20"/>
                  <w:szCs w:val="18"/>
                </w:rPr>
                <w:t>A/B</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1.368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1.706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0.29%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14.91%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24.93%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51.77%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81.37%</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17.40%</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06BF2" w:rsidRPr="00106BF2" w:rsidRDefault="00106BF2" w:rsidP="00106BF2">
            <w:pPr>
              <w:widowControl/>
              <w:jc w:val="center"/>
              <w:rPr>
                <w:rFonts w:ascii="仿宋" w:eastAsia="仿宋" w:hAnsi="仿宋" w:cs="Arial" w:hint="eastAsia"/>
                <w:b/>
                <w:color w:val="002854"/>
                <w:kern w:val="0"/>
                <w:sz w:val="20"/>
                <w:szCs w:val="18"/>
              </w:rPr>
            </w:pPr>
            <w:hyperlink r:id="rId27" w:tgtFrame="_blank" w:history="1">
              <w:proofErr w:type="gramStart"/>
              <w:r w:rsidRPr="00106BF2">
                <w:rPr>
                  <w:rFonts w:ascii="仿宋" w:eastAsia="仿宋" w:hAnsi="仿宋" w:cs="Arial" w:hint="eastAsia"/>
                  <w:b/>
                  <w:color w:val="002854"/>
                  <w:kern w:val="0"/>
                  <w:sz w:val="20"/>
                  <w:szCs w:val="18"/>
                </w:rPr>
                <w:t>交银双利</w:t>
              </w:r>
              <w:proofErr w:type="gramEnd"/>
              <w:r w:rsidRPr="00106BF2">
                <w:rPr>
                  <w:rFonts w:ascii="仿宋" w:eastAsia="仿宋" w:hAnsi="仿宋" w:cs="Arial" w:hint="eastAsia"/>
                  <w:b/>
                  <w:color w:val="002854"/>
                  <w:kern w:val="0"/>
                  <w:sz w:val="20"/>
                  <w:szCs w:val="18"/>
                </w:rPr>
                <w:t>C</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1.344</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1.679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0.22%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14.82%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24.68%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51.04%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78.30%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16.86%</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28"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银价值</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2.035</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2.035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1.24%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50.96%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61.64%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132.31%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103.50%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21.13%</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29" w:tgtFrame="_blank" w:history="1">
              <w:r w:rsidRPr="00106BF2">
                <w:rPr>
                  <w:rFonts w:ascii="仿宋" w:eastAsia="仿宋" w:hAnsi="仿宋" w:cs="Arial" w:hint="eastAsia"/>
                  <w:b/>
                  <w:color w:val="002854"/>
                  <w:kern w:val="0"/>
                  <w:sz w:val="20"/>
                  <w:szCs w:val="18"/>
                </w:rPr>
                <w:t>交银行业</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2.945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3.085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1.66%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70.92%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06BF2" w:rsidRPr="00791369" w:rsidRDefault="00106BF2" w:rsidP="00106BF2">
            <w:pPr>
              <w:jc w:val="center"/>
            </w:pPr>
            <w:r w:rsidRPr="00791369">
              <w:t>107.08%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175.54%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195.71%</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38.13%</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0"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银资源</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1.306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1.329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-0.08%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18.40%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06BF2" w:rsidRPr="00791369" w:rsidRDefault="00106BF2" w:rsidP="00106BF2">
            <w:pPr>
              <w:jc w:val="center"/>
            </w:pPr>
            <w:r w:rsidRPr="00791369">
              <w:t>11.15%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7.84%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33.05%</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9.80%</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1"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银荣安</w:t>
              </w:r>
              <w:proofErr w:type="gramEnd"/>
              <w:r w:rsidRPr="00106BF2">
                <w:rPr>
                  <w:rFonts w:ascii="仿宋" w:eastAsia="仿宋" w:hAnsi="仿宋" w:cs="Arial" w:hint="eastAsia"/>
                  <w:b/>
                  <w:color w:val="002854"/>
                  <w:kern w:val="0"/>
                  <w:sz w:val="20"/>
                  <w:szCs w:val="18"/>
                </w:rPr>
                <w:t>保本</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1.386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1.607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0.58%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24.53%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34.15%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52.25%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69.60%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19.41%</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2" w:tgtFrame="_blank" w:history="1">
              <w:proofErr w:type="gramStart"/>
              <w:r w:rsidRPr="00106BF2">
                <w:rPr>
                  <w:rFonts w:ascii="仿宋" w:eastAsia="仿宋" w:hAnsi="仿宋" w:cs="Arial" w:hint="eastAsia"/>
                  <w:b/>
                  <w:color w:val="002854"/>
                  <w:kern w:val="0"/>
                  <w:sz w:val="20"/>
                  <w:szCs w:val="18"/>
                </w:rPr>
                <w:t>交银阿尔</w:t>
              </w:r>
              <w:proofErr w:type="gramEnd"/>
              <w:r w:rsidRPr="00106BF2">
                <w:rPr>
                  <w:rFonts w:ascii="仿宋" w:eastAsia="仿宋" w:hAnsi="仿宋" w:cs="Arial" w:hint="eastAsia"/>
                  <w:b/>
                  <w:color w:val="002854"/>
                  <w:kern w:val="0"/>
                  <w:sz w:val="20"/>
                  <w:szCs w:val="18"/>
                </w:rPr>
                <w:t>法</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2.878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2.878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1.12%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59.71%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93.28%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199.17%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187.80%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44.76%</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3" w:tgtFrame="_blank" w:history="1">
              <w:r w:rsidRPr="00106BF2">
                <w:rPr>
                  <w:rFonts w:ascii="仿宋" w:eastAsia="仿宋" w:hAnsi="仿宋" w:cs="Arial" w:hint="eastAsia"/>
                  <w:b/>
                  <w:color w:val="002854"/>
                  <w:kern w:val="0"/>
                  <w:sz w:val="20"/>
                  <w:szCs w:val="18"/>
                </w:rPr>
                <w:t>交银等权</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2.37</w:t>
            </w:r>
            <w:r>
              <w:t>0</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2.409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0.81%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51.83%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68.56%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142.08%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145.86%</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41.44%</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4"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银纯债</w:t>
              </w:r>
              <w:proofErr w:type="gramEnd"/>
              <w:r w:rsidRPr="00106BF2">
                <w:rPr>
                  <w:rFonts w:ascii="仿宋" w:eastAsia="仿宋" w:hAnsi="仿宋" w:cs="Arial" w:hint="eastAsia"/>
                  <w:b/>
                  <w:color w:val="002854"/>
                  <w:kern w:val="0"/>
                  <w:sz w:val="20"/>
                  <w:szCs w:val="18"/>
                </w:rPr>
                <w:t>A/B</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1.08</w:t>
            </w:r>
            <w:r>
              <w:t>0</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1.152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3.94%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4.25%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9.86%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15.59%</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6.02%</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5"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银纯债</w:t>
              </w:r>
              <w:proofErr w:type="gramEnd"/>
              <w:r w:rsidRPr="00106BF2">
                <w:rPr>
                  <w:rFonts w:ascii="仿宋" w:eastAsia="仿宋" w:hAnsi="仿宋" w:cs="Arial" w:hint="eastAsia"/>
                  <w:b/>
                  <w:color w:val="002854"/>
                  <w:kern w:val="0"/>
                  <w:sz w:val="20"/>
                  <w:szCs w:val="18"/>
                </w:rPr>
                <w:t>C</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1.065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1.136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3.60%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4.01%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9.35%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13.96%</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5.41%</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6" w:tgtFrame="_blank" w:history="1">
              <w:r w:rsidRPr="00106BF2">
                <w:rPr>
                  <w:rFonts w:ascii="仿宋" w:eastAsia="仿宋" w:hAnsi="仿宋" w:cs="Arial" w:hint="eastAsia"/>
                  <w:b/>
                  <w:color w:val="002854"/>
                  <w:kern w:val="0"/>
                  <w:sz w:val="20"/>
                  <w:szCs w:val="18"/>
                </w:rPr>
                <w:t>交银双轮动A/B</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1.062</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1.142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2.91%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4.38%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8.94%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06BF2" w:rsidRPr="00791369" w:rsidRDefault="00106BF2" w:rsidP="00106BF2">
            <w:pPr>
              <w:jc w:val="center"/>
            </w:pPr>
            <w:r w:rsidRPr="00791369">
              <w:t>14.63%</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6.55%</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7" w:tgtFrame="_blank" w:history="1">
              <w:r w:rsidRPr="00106BF2">
                <w:rPr>
                  <w:rFonts w:ascii="仿宋" w:eastAsia="仿宋" w:hAnsi="仿宋" w:cs="Arial" w:hint="eastAsia"/>
                  <w:b/>
                  <w:color w:val="002854"/>
                  <w:kern w:val="0"/>
                  <w:sz w:val="20"/>
                  <w:szCs w:val="18"/>
                </w:rPr>
                <w:t>交银双轮动C</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1.054</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1.131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2.73%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4.21%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8.36%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06BF2" w:rsidRPr="00791369" w:rsidRDefault="00106BF2" w:rsidP="00106BF2">
            <w:pPr>
              <w:jc w:val="center"/>
            </w:pPr>
            <w:r w:rsidRPr="00791369">
              <w:t>13.48%</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6.06%</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8" w:tgtFrame="_blank" w:history="1">
              <w:r w:rsidRPr="00106BF2">
                <w:rPr>
                  <w:rFonts w:ascii="仿宋" w:eastAsia="仿宋" w:hAnsi="仿宋" w:cs="Arial" w:hint="eastAsia"/>
                  <w:b/>
                  <w:color w:val="002854"/>
                  <w:kern w:val="0"/>
                  <w:sz w:val="20"/>
                  <w:szCs w:val="18"/>
                </w:rPr>
                <w:t>交银荣祥保本</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1.149</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1.532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0.26%</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24.72%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35.28%</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52.99%</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63.62%</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25.95%</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39"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银成长</w:t>
              </w:r>
              <w:proofErr w:type="gramEnd"/>
              <w:r w:rsidRPr="00106BF2">
                <w:rPr>
                  <w:rFonts w:ascii="仿宋" w:eastAsia="仿宋" w:hAnsi="仿宋" w:cs="Arial" w:hint="eastAsia"/>
                  <w:b/>
                  <w:color w:val="002854"/>
                  <w:kern w:val="0"/>
                  <w:sz w:val="20"/>
                  <w:szCs w:val="18"/>
                </w:rPr>
                <w:t>30</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2.307</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2.307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0.87%</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72.42%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100.96%</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143.87%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130.70%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51.29%</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0" w:tgtFrame="_blank" w:history="1">
              <w:r w:rsidRPr="00106BF2">
                <w:rPr>
                  <w:rFonts w:ascii="仿宋" w:eastAsia="仿宋" w:hAnsi="仿宋" w:cs="Arial" w:hint="eastAsia"/>
                  <w:b/>
                  <w:color w:val="002854"/>
                  <w:kern w:val="0"/>
                  <w:sz w:val="20"/>
                  <w:szCs w:val="18"/>
                </w:rPr>
                <w:t>交银月月丰A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1.339</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1.339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0.60%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14.05%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26.44%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33.90%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17.29%</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1" w:tgtFrame="_blank" w:history="1">
              <w:r w:rsidRPr="00106BF2">
                <w:rPr>
                  <w:rFonts w:ascii="仿宋" w:eastAsia="仿宋" w:hAnsi="仿宋" w:cs="Arial" w:hint="eastAsia"/>
                  <w:b/>
                  <w:color w:val="002854"/>
                  <w:kern w:val="0"/>
                  <w:sz w:val="20"/>
                  <w:szCs w:val="18"/>
                </w:rPr>
                <w:t>交银月月丰C</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1.328</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1.328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0.61%</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9.93%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13.80%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25.88%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32.80%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16.77%</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2"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银双息平衡</w:t>
              </w:r>
              <w:proofErr w:type="gramEnd"/>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2.358</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2.358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2.03%</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64.32%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93.76%</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132.54%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135.80%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62.37%</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3" w:tgtFrame="_blank" w:history="1">
              <w:proofErr w:type="gramStart"/>
              <w:r w:rsidRPr="00106BF2">
                <w:rPr>
                  <w:rFonts w:ascii="仿宋" w:eastAsia="仿宋" w:hAnsi="仿宋" w:cs="Arial" w:hint="eastAsia"/>
                  <w:b/>
                  <w:color w:val="002854"/>
                  <w:kern w:val="0"/>
                  <w:sz w:val="20"/>
                  <w:szCs w:val="18"/>
                </w:rPr>
                <w:t>交银荣泰</w:t>
              </w:r>
              <w:proofErr w:type="gramEnd"/>
              <w:r w:rsidRPr="00106BF2">
                <w:rPr>
                  <w:rFonts w:ascii="仿宋" w:eastAsia="仿宋" w:hAnsi="仿宋" w:cs="Arial" w:hint="eastAsia"/>
                  <w:b/>
                  <w:color w:val="002854"/>
                  <w:kern w:val="0"/>
                  <w:sz w:val="20"/>
                  <w:szCs w:val="18"/>
                </w:rPr>
                <w:t>保本</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1.396</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1.531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0.65%</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25.60%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36.31%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51.80%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57.12%</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36.18%</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4" w:tgtFrame="_blank" w:history="1">
              <w:r w:rsidRPr="00106BF2">
                <w:rPr>
                  <w:rFonts w:ascii="仿宋" w:eastAsia="仿宋" w:hAnsi="仿宋" w:cs="Arial" w:hint="eastAsia"/>
                  <w:b/>
                  <w:color w:val="002854"/>
                  <w:kern w:val="0"/>
                  <w:sz w:val="20"/>
                  <w:szCs w:val="18"/>
                </w:rPr>
                <w:t>交银强化回报A/B</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1.196</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1.236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0.59%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12.41%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14.78%</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22.23%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24.31%</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17.22%</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5" w:tgtFrame="_blank" w:history="1">
              <w:r w:rsidRPr="00106BF2">
                <w:rPr>
                  <w:rFonts w:ascii="仿宋" w:eastAsia="仿宋" w:hAnsi="仿宋" w:cs="Arial" w:hint="eastAsia"/>
                  <w:b/>
                  <w:color w:val="002854"/>
                  <w:kern w:val="0"/>
                  <w:sz w:val="20"/>
                  <w:szCs w:val="18"/>
                </w:rPr>
                <w:t>交银强化回报C</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1.193</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1.233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0.59%</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12.44%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14.71%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21.93%</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24.00%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17.00%</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6" w:tgtFrame="_blank" w:history="1">
              <w:r w:rsidRPr="00106BF2">
                <w:rPr>
                  <w:rFonts w:ascii="仿宋" w:eastAsia="仿宋" w:hAnsi="仿宋" w:cs="Arial" w:hint="eastAsia"/>
                  <w:b/>
                  <w:color w:val="002854"/>
                  <w:kern w:val="0"/>
                  <w:sz w:val="20"/>
                  <w:szCs w:val="18"/>
                </w:rPr>
                <w:t>交银新成长</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2.25</w:t>
            </w:r>
            <w: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2.25</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2.23%</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67.29%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111.07%</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124.78%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125.00%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109.98%</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7" w:tgtFrame="_blank" w:history="1">
              <w:r w:rsidRPr="00106BF2">
                <w:rPr>
                  <w:rFonts w:ascii="仿宋" w:eastAsia="仿宋" w:hAnsi="仿宋" w:cs="Arial" w:hint="eastAsia"/>
                  <w:b/>
                  <w:color w:val="002854"/>
                  <w:kern w:val="0"/>
                  <w:sz w:val="20"/>
                  <w:szCs w:val="18"/>
                </w:rPr>
                <w:t>交银周期回报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1.129</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1.299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0.09%</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6.21%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14.72%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31.34%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31.47%</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29.53%</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8" w:tgtFrame="_blank" w:history="1">
              <w:r w:rsidRPr="00106BF2">
                <w:rPr>
                  <w:rFonts w:ascii="仿宋" w:eastAsia="仿宋" w:hAnsi="仿宋" w:cs="Arial" w:hint="eastAsia"/>
                  <w:b/>
                  <w:color w:val="002854"/>
                  <w:kern w:val="0"/>
                  <w:sz w:val="20"/>
                  <w:szCs w:val="18"/>
                </w:rPr>
                <w:t>交银丰盈A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1.065</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1.085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3.40%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5.95%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8.60%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10.38%</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49" w:tgtFrame="_blank" w:history="1">
              <w:r w:rsidRPr="00106BF2">
                <w:rPr>
                  <w:rFonts w:ascii="仿宋" w:eastAsia="仿宋" w:hAnsi="仿宋" w:cs="Arial" w:hint="eastAsia"/>
                  <w:b/>
                  <w:color w:val="002854"/>
                  <w:kern w:val="0"/>
                  <w:sz w:val="20"/>
                  <w:szCs w:val="18"/>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1.041</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1.041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4.00%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4.10%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8.54%</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0" w:tgtFrame="_blank" w:history="1">
              <w:r w:rsidRPr="00106BF2">
                <w:rPr>
                  <w:rFonts w:ascii="仿宋" w:eastAsia="仿宋" w:hAnsi="仿宋" w:cs="Arial" w:hint="eastAsia"/>
                  <w:b/>
                  <w:color w:val="002854"/>
                  <w:kern w:val="0"/>
                  <w:sz w:val="20"/>
                  <w:szCs w:val="18"/>
                </w:rPr>
                <w:t>交银丰润C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1.038</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1.038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3.90%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3.80%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7.90%</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1"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银丰享</w:t>
              </w:r>
              <w:proofErr w:type="gramEnd"/>
              <w:r w:rsidRPr="00106BF2">
                <w:rPr>
                  <w:rFonts w:ascii="仿宋" w:eastAsia="仿宋" w:hAnsi="仿宋" w:cs="Arial" w:hint="eastAsia"/>
                  <w:b/>
                  <w:color w:val="002854"/>
                  <w:kern w:val="0"/>
                  <w:sz w:val="20"/>
                  <w:szCs w:val="18"/>
                </w:rPr>
                <w:t>C</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1.037</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1.037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3.08%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3.70%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9.37%</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2" w:tgtFrame="_blank" w:history="1">
              <w:r w:rsidRPr="00106BF2">
                <w:rPr>
                  <w:rFonts w:ascii="仿宋" w:eastAsia="仿宋" w:hAnsi="仿宋" w:cs="Arial" w:hint="eastAsia"/>
                  <w:b/>
                  <w:color w:val="002854"/>
                  <w:kern w:val="0"/>
                  <w:sz w:val="20"/>
                  <w:szCs w:val="18"/>
                </w:rPr>
                <w:t>交银丰泽A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1.037</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1.037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3.29%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3.70%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10.40%</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3" w:tgtFrame="_blank" w:history="1">
              <w:r w:rsidRPr="00106BF2">
                <w:rPr>
                  <w:rFonts w:ascii="仿宋" w:eastAsia="仿宋" w:hAnsi="仿宋" w:cs="Arial" w:hint="eastAsia"/>
                  <w:b/>
                  <w:color w:val="002854"/>
                  <w:kern w:val="0"/>
                  <w:sz w:val="20"/>
                  <w:szCs w:val="18"/>
                </w:rPr>
                <w:t>交银新能源</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1.44</w:t>
            </w:r>
            <w:r>
              <w:t>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1.44</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1.34%</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44.00%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450.88%</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4" w:tgtFrame="_blank" w:history="1">
              <w:r w:rsidRPr="00106BF2">
                <w:rPr>
                  <w:rFonts w:ascii="仿宋" w:eastAsia="仿宋" w:hAnsi="仿宋" w:cs="Arial" w:hint="eastAsia"/>
                  <w:b/>
                  <w:color w:val="002854"/>
                  <w:kern w:val="0"/>
                  <w:sz w:val="20"/>
                  <w:szCs w:val="18"/>
                </w:rPr>
                <w:t>交银新回报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1.008</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0.80%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10.95%</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5" w:tgtFrame="_blank" w:history="1">
              <w:r w:rsidRPr="00106BF2">
                <w:rPr>
                  <w:rFonts w:ascii="仿宋" w:eastAsia="仿宋" w:hAnsi="仿宋" w:cs="Arial" w:hint="eastAsia"/>
                  <w:b/>
                  <w:color w:val="002854"/>
                  <w:kern w:val="0"/>
                  <w:sz w:val="20"/>
                  <w:szCs w:val="18"/>
                </w:rPr>
                <w:t>交</w:t>
              </w:r>
              <w:proofErr w:type="gramStart"/>
              <w:r w:rsidRPr="00106BF2">
                <w:rPr>
                  <w:rFonts w:ascii="仿宋" w:eastAsia="仿宋" w:hAnsi="仿宋" w:cs="Arial" w:hint="eastAsia"/>
                  <w:b/>
                  <w:color w:val="002854"/>
                  <w:kern w:val="0"/>
                  <w:sz w:val="20"/>
                  <w:szCs w:val="18"/>
                </w:rPr>
                <w:t>银海外</w:t>
              </w:r>
              <w:proofErr w:type="gramEnd"/>
              <w:r w:rsidRPr="00106BF2">
                <w:rPr>
                  <w:rFonts w:ascii="仿宋" w:eastAsia="仿宋" w:hAnsi="仿宋" w:cs="Arial" w:hint="eastAsia"/>
                  <w:b/>
                  <w:color w:val="002854"/>
                  <w:kern w:val="0"/>
                  <w:sz w:val="20"/>
                  <w:szCs w:val="18"/>
                </w:rPr>
                <w:t>中国互联网(LOF)</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w:t>
            </w:r>
            <w:r>
              <w:t>.000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w:t>
            </w:r>
            <w:r>
              <w:t>.000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0.50%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0.00%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0.00%</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6" w:tgtFrame="_blank" w:history="1">
              <w:proofErr w:type="gramStart"/>
              <w:r w:rsidRPr="00106BF2">
                <w:rPr>
                  <w:rFonts w:ascii="仿宋" w:eastAsia="仿宋" w:hAnsi="仿宋" w:cs="Arial" w:hint="eastAsia"/>
                  <w:b/>
                  <w:color w:val="002854"/>
                  <w:kern w:val="0"/>
                  <w:sz w:val="20"/>
                  <w:szCs w:val="18"/>
                </w:rPr>
                <w:t>交银荣和</w:t>
              </w:r>
              <w:proofErr w:type="gramEnd"/>
              <w:r w:rsidRPr="00106BF2">
                <w:rPr>
                  <w:rFonts w:ascii="仿宋" w:eastAsia="仿宋" w:hAnsi="仿宋" w:cs="Arial" w:hint="eastAsia"/>
                  <w:b/>
                  <w:color w:val="002854"/>
                  <w:kern w:val="0"/>
                  <w:sz w:val="20"/>
                  <w:szCs w:val="18"/>
                </w:rPr>
                <w:t>保本</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1.002</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0.20%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5.35%</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7" w:tgtFrame="_blank" w:history="1">
              <w:r w:rsidRPr="00106BF2">
                <w:rPr>
                  <w:rFonts w:ascii="仿宋" w:eastAsia="仿宋" w:hAnsi="仿宋" w:cs="Arial" w:hint="eastAsia"/>
                  <w:b/>
                  <w:color w:val="002854"/>
                  <w:kern w:val="0"/>
                  <w:sz w:val="20"/>
                  <w:szCs w:val="18"/>
                </w:rPr>
                <w:t>交银多策略</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1.003</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1.003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0.30%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11.55%</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8" w:tgtFrame="_blank" w:history="1">
              <w:r w:rsidRPr="00106BF2">
                <w:rPr>
                  <w:rFonts w:ascii="仿宋" w:eastAsia="仿宋" w:hAnsi="仿宋" w:cs="Arial" w:hint="eastAsia"/>
                  <w:b/>
                  <w:color w:val="002854"/>
                  <w:kern w:val="0"/>
                  <w:sz w:val="20"/>
                  <w:szCs w:val="18"/>
                </w:rPr>
                <w:t>交银国企改革</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1.001</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1.001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0.10%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20.01%</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59" w:tgtFrame="_blank" w:history="1">
              <w:r w:rsidRPr="00106BF2">
                <w:rPr>
                  <w:rFonts w:ascii="仿宋" w:eastAsia="仿宋" w:hAnsi="仿宋" w:cs="Arial" w:hint="eastAsia"/>
                  <w:b/>
                  <w:color w:val="002854"/>
                  <w:kern w:val="0"/>
                  <w:sz w:val="20"/>
                  <w:szCs w:val="18"/>
                </w:rPr>
                <w:t>交银新能源A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1.012</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1.012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1.20%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5.74%</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106BF2" w:rsidRDefault="00106BF2" w:rsidP="00106BF2">
            <w:pPr>
              <w:widowControl/>
              <w:jc w:val="center"/>
              <w:rPr>
                <w:rFonts w:ascii="仿宋" w:eastAsia="仿宋" w:hAnsi="仿宋" w:cs="Arial" w:hint="eastAsia"/>
                <w:b/>
                <w:color w:val="002854"/>
                <w:kern w:val="0"/>
                <w:sz w:val="20"/>
                <w:szCs w:val="18"/>
              </w:rPr>
            </w:pPr>
            <w:hyperlink r:id="rId60" w:tgtFrame="_blank" w:history="1">
              <w:r w:rsidRPr="00106BF2">
                <w:rPr>
                  <w:rFonts w:ascii="仿宋" w:eastAsia="仿宋" w:hAnsi="仿宋" w:cs="Arial" w:hint="eastAsia"/>
                  <w:b/>
                  <w:color w:val="002854"/>
                  <w:kern w:val="0"/>
                  <w:sz w:val="20"/>
                  <w:szCs w:val="18"/>
                </w:rPr>
                <w:t>交银新能源B</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06BF2" w:rsidRPr="00791369" w:rsidRDefault="00106BF2" w:rsidP="00106BF2">
            <w:pPr>
              <w:jc w:val="center"/>
            </w:pPr>
            <w:r w:rsidRPr="00791369">
              <w:t>1.868</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1.868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2.08%</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106BF2" w:rsidRPr="00791369" w:rsidRDefault="00106BF2" w:rsidP="00106BF2">
            <w:pPr>
              <w:jc w:val="center"/>
            </w:pPr>
            <w:r w:rsidRPr="00791369">
              <w:t>86.80%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06BF2" w:rsidRDefault="00106BF2" w:rsidP="00106BF2">
            <w:pPr>
              <w:jc w:val="center"/>
            </w:pPr>
            <w:r w:rsidRPr="00791369">
              <w:t>1761.68%</w:t>
            </w:r>
          </w:p>
        </w:tc>
      </w:tr>
      <w:tr w:rsidR="00106BF2" w:rsidRPr="00567F50" w:rsidTr="00106BF2">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106BF2" w:rsidRDefault="00106BF2" w:rsidP="00106BF2">
            <w:pPr>
              <w:widowControl/>
              <w:jc w:val="center"/>
              <w:rPr>
                <w:rFonts w:ascii="仿宋" w:eastAsia="仿宋" w:hAnsi="仿宋" w:cs="Arial"/>
                <w:b/>
                <w:color w:val="002854"/>
                <w:kern w:val="0"/>
                <w:sz w:val="20"/>
                <w:szCs w:val="18"/>
              </w:rPr>
            </w:pPr>
            <w:hyperlink r:id="rId61" w:tgtFrame="_blank" w:history="1">
              <w:r w:rsidRPr="00106BF2">
                <w:rPr>
                  <w:rFonts w:ascii="仿宋" w:eastAsia="仿宋" w:hAnsi="仿宋" w:cs="Arial" w:hint="eastAsia"/>
                  <w:b/>
                  <w:color w:val="002854"/>
                  <w:kern w:val="0"/>
                  <w:sz w:val="20"/>
                  <w:szCs w:val="18"/>
                </w:rPr>
                <w:t>交银精选</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06BF2" w:rsidRPr="00791369" w:rsidRDefault="00106BF2" w:rsidP="00106BF2">
            <w:pPr>
              <w:jc w:val="center"/>
            </w:pPr>
            <w:r w:rsidRPr="00791369">
              <w:t>1.5032</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3.724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1.23%</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76.45%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115.32%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137.53%</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632.81%</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06BF2" w:rsidRPr="00791369" w:rsidRDefault="00106BF2" w:rsidP="00106BF2">
            <w:pPr>
              <w:jc w:val="center"/>
            </w:pPr>
            <w:r w:rsidRPr="00791369">
              <w:t>22.78%</w:t>
            </w:r>
          </w:p>
        </w:tc>
      </w:tr>
      <w:tr w:rsidR="00257990" w:rsidRPr="00567F50" w:rsidTr="00106BF2">
        <w:trPr>
          <w:trHeight w:val="255"/>
        </w:trPr>
        <w:tc>
          <w:tcPr>
            <w:tcW w:w="2405" w:type="dxa"/>
            <w:gridSpan w:val="2"/>
            <w:tcBorders>
              <w:top w:val="single" w:sz="4" w:space="0" w:color="AA9678"/>
            </w:tcBorders>
            <w:shd w:val="clear" w:color="auto" w:fill="auto"/>
            <w:noWrap/>
          </w:tcPr>
          <w:p w:rsidR="00257990" w:rsidRPr="00567F50" w:rsidRDefault="00257990" w:rsidP="00257990">
            <w:pPr>
              <w:widowControl/>
              <w:rPr>
                <w:rFonts w:ascii="仿宋" w:eastAsia="仿宋" w:hAnsi="仿宋" w:cs="Arial"/>
                <w:b/>
                <w:color w:val="002854"/>
                <w:kern w:val="0"/>
                <w:sz w:val="20"/>
              </w:rPr>
            </w:pPr>
          </w:p>
        </w:tc>
        <w:tc>
          <w:tcPr>
            <w:tcW w:w="8003" w:type="dxa"/>
            <w:gridSpan w:val="12"/>
            <w:tcBorders>
              <w:top w:val="single" w:sz="4" w:space="0" w:color="AA9678"/>
            </w:tcBorders>
            <w:shd w:val="clear" w:color="auto" w:fill="auto"/>
            <w:noWrap/>
          </w:tcPr>
          <w:p w:rsidR="00257990" w:rsidRPr="00567F50" w:rsidRDefault="00257990" w:rsidP="00257990">
            <w:pPr>
              <w:jc w:val="center"/>
              <w:rPr>
                <w:rFonts w:ascii="仿宋" w:eastAsia="仿宋" w:hAnsi="仿宋" w:cs="Arial"/>
                <w:b/>
                <w:color w:val="002854"/>
                <w:kern w:val="0"/>
                <w:sz w:val="20"/>
              </w:rPr>
            </w:pPr>
          </w:p>
        </w:tc>
      </w:tr>
      <w:tr w:rsidR="00257990" w:rsidRPr="00567F50" w:rsidTr="00106BF2">
        <w:trPr>
          <w:gridBefore w:val="1"/>
          <w:gridAfter w:val="2"/>
          <w:wBefore w:w="1282" w:type="dxa"/>
          <w:wAfter w:w="1616" w:type="dxa"/>
          <w:trHeight w:val="255"/>
        </w:trPr>
        <w:tc>
          <w:tcPr>
            <w:tcW w:w="1417"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257990" w:rsidRPr="00567F50" w:rsidRDefault="00257990" w:rsidP="00257990">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金名称</w:t>
            </w:r>
          </w:p>
        </w:tc>
        <w:tc>
          <w:tcPr>
            <w:tcW w:w="1929"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257990" w:rsidRPr="00567F50" w:rsidRDefault="00257990" w:rsidP="00257990">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257990" w:rsidRPr="00567F50" w:rsidRDefault="00257990" w:rsidP="00257990">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4" w:space="0" w:color="AA9678"/>
              <w:right w:val="single" w:sz="4" w:space="0" w:color="FFFFFF"/>
            </w:tcBorders>
            <w:shd w:val="clear" w:color="auto" w:fill="002E60"/>
          </w:tcPr>
          <w:p w:rsidR="00257990" w:rsidRPr="00567F50" w:rsidRDefault="00257990" w:rsidP="00257990">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106BF2" w:rsidRPr="00567F50" w:rsidTr="00106BF2">
        <w:trPr>
          <w:gridBefore w:val="1"/>
          <w:gridAfter w:val="2"/>
          <w:wBefore w:w="1282" w:type="dxa"/>
          <w:wAfter w:w="1616" w:type="dxa"/>
          <w:trHeight w:val="255"/>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567F50" w:rsidRDefault="00106BF2" w:rsidP="00106BF2">
            <w:pPr>
              <w:widowControl/>
              <w:jc w:val="center"/>
            </w:pPr>
            <w:r w:rsidRPr="00567F50">
              <w:rPr>
                <w:rFonts w:ascii="仿宋" w:eastAsia="仿宋" w:hAnsi="仿宋" w:cs="Arial" w:hint="eastAsia"/>
                <w:b/>
                <w:color w:val="002854"/>
                <w:kern w:val="0"/>
                <w:sz w:val="20"/>
                <w:szCs w:val="18"/>
              </w:rPr>
              <w:t>交银现金宝</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06BF2" w:rsidRPr="00106BF2" w:rsidRDefault="00106BF2" w:rsidP="00106BF2">
            <w:pPr>
              <w:jc w:val="center"/>
            </w:pPr>
            <w:r w:rsidRPr="00106BF2">
              <w:rPr>
                <w:rFonts w:hint="eastAsia"/>
              </w:rPr>
              <w:t xml:space="preserve">3.3881 </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06BF2" w:rsidRPr="00106BF2" w:rsidRDefault="00106BF2" w:rsidP="00106BF2">
            <w:pPr>
              <w:jc w:val="center"/>
              <w:rPr>
                <w:rFonts w:hint="eastAsia"/>
              </w:rPr>
            </w:pPr>
            <w:r w:rsidRPr="00106BF2">
              <w:rPr>
                <w:rFonts w:hint="eastAsia"/>
              </w:rPr>
              <w:t>3.939 %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06BF2" w:rsidRPr="009476C8" w:rsidRDefault="00106BF2" w:rsidP="00106BF2">
            <w:pPr>
              <w:jc w:val="center"/>
            </w:pPr>
            <w:r w:rsidRPr="002D0CC4">
              <w:rPr>
                <w:rFonts w:hint="eastAsia"/>
              </w:rPr>
              <w:t>--</w:t>
            </w:r>
          </w:p>
        </w:tc>
      </w:tr>
      <w:tr w:rsidR="00106BF2" w:rsidRPr="00567F50" w:rsidTr="00106BF2">
        <w:trPr>
          <w:gridBefore w:val="1"/>
          <w:gridAfter w:val="2"/>
          <w:wBefore w:w="1282" w:type="dxa"/>
          <w:wAfter w:w="1616" w:type="dxa"/>
          <w:trHeight w:val="255"/>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06BF2" w:rsidRPr="00567F50" w:rsidRDefault="00106BF2" w:rsidP="00106BF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06BF2" w:rsidRPr="00106BF2" w:rsidRDefault="00106BF2" w:rsidP="00106BF2">
            <w:pPr>
              <w:jc w:val="center"/>
            </w:pPr>
            <w:r w:rsidRPr="00106BF2">
              <w:rPr>
                <w:rFonts w:hint="eastAsia"/>
              </w:rPr>
              <w:t xml:space="preserve">0.9740 </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06BF2" w:rsidRPr="00106BF2" w:rsidRDefault="00106BF2" w:rsidP="00106BF2">
            <w:pPr>
              <w:jc w:val="center"/>
              <w:rPr>
                <w:rFonts w:hint="eastAsia"/>
              </w:rPr>
            </w:pPr>
            <w:r w:rsidRPr="00106BF2">
              <w:rPr>
                <w:rFonts w:hint="eastAsia"/>
              </w:rPr>
              <w:t>2.777 %</w:t>
            </w:r>
          </w:p>
        </w:tc>
        <w:tc>
          <w:tcPr>
            <w:tcW w:w="2428" w:type="dxa"/>
            <w:gridSpan w:val="3"/>
            <w:tcBorders>
              <w:top w:val="single" w:sz="4" w:space="0" w:color="AA9678"/>
              <w:left w:val="single" w:sz="4" w:space="0" w:color="AA9678"/>
              <w:bottom w:val="single" w:sz="4" w:space="0" w:color="AA9678"/>
            </w:tcBorders>
            <w:vAlign w:val="center"/>
          </w:tcPr>
          <w:p w:rsidR="00106BF2" w:rsidRPr="009476C8" w:rsidRDefault="00106BF2" w:rsidP="00106BF2">
            <w:pPr>
              <w:jc w:val="center"/>
            </w:pPr>
            <w:r w:rsidRPr="002D0CC4">
              <w:rPr>
                <w:rFonts w:hint="eastAsia"/>
              </w:rPr>
              <w:t>--</w:t>
            </w:r>
          </w:p>
        </w:tc>
      </w:tr>
      <w:tr w:rsidR="00106BF2" w:rsidRPr="00567F50" w:rsidTr="00106BF2">
        <w:trPr>
          <w:gridBefore w:val="1"/>
          <w:gridAfter w:val="2"/>
          <w:wBefore w:w="1282" w:type="dxa"/>
          <w:wAfter w:w="1616" w:type="dxa"/>
          <w:trHeight w:val="337"/>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06BF2" w:rsidRPr="00567F50" w:rsidRDefault="00106BF2" w:rsidP="00106BF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106BF2" w:rsidRPr="00106BF2" w:rsidRDefault="00106BF2" w:rsidP="00106BF2">
            <w:pPr>
              <w:jc w:val="center"/>
            </w:pPr>
            <w:r w:rsidRPr="00106BF2">
              <w:rPr>
                <w:rFonts w:hint="eastAsia"/>
              </w:rPr>
              <w:t xml:space="preserve">1.0394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106BF2" w:rsidRPr="00106BF2" w:rsidRDefault="00106BF2" w:rsidP="00106BF2">
            <w:pPr>
              <w:jc w:val="center"/>
              <w:rPr>
                <w:rFonts w:hint="eastAsia"/>
              </w:rPr>
            </w:pPr>
            <w:r w:rsidRPr="00106BF2">
              <w:rPr>
                <w:rFonts w:hint="eastAsia"/>
              </w:rPr>
              <w:t>3.013 %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06BF2" w:rsidRPr="009476C8" w:rsidRDefault="00106BF2" w:rsidP="00106BF2">
            <w:pPr>
              <w:jc w:val="center"/>
            </w:pPr>
            <w:r w:rsidRPr="002D0CC4">
              <w:rPr>
                <w:rFonts w:hint="eastAsia"/>
              </w:rPr>
              <w:t>--</w:t>
            </w:r>
          </w:p>
        </w:tc>
      </w:tr>
      <w:tr w:rsidR="00106BF2" w:rsidRPr="00567F50" w:rsidTr="00106BF2">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567F50" w:rsidRDefault="00106BF2" w:rsidP="00106BF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106BF2" w:rsidRPr="00106BF2" w:rsidRDefault="00106BF2" w:rsidP="00106BF2">
            <w:pPr>
              <w:jc w:val="center"/>
            </w:pPr>
            <w:r w:rsidRPr="00106BF2">
              <w:rPr>
                <w:rFonts w:hint="eastAsia"/>
              </w:rPr>
              <w:t xml:space="preserve">0.1566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106BF2" w:rsidRPr="00106BF2" w:rsidRDefault="00106BF2" w:rsidP="00106BF2">
            <w:pPr>
              <w:jc w:val="center"/>
              <w:rPr>
                <w:rFonts w:hint="eastAsia"/>
              </w:rPr>
            </w:pPr>
            <w:r w:rsidRPr="00106BF2">
              <w:rPr>
                <w:rFonts w:hint="eastAsia"/>
              </w:rPr>
              <w:t xml:space="preserve">0.541 % </w:t>
            </w:r>
          </w:p>
        </w:tc>
        <w:tc>
          <w:tcPr>
            <w:tcW w:w="2428" w:type="dxa"/>
            <w:gridSpan w:val="3"/>
            <w:tcBorders>
              <w:top w:val="single" w:sz="4" w:space="0" w:color="AA9678"/>
              <w:left w:val="single" w:sz="4" w:space="0" w:color="AA9678"/>
              <w:bottom w:val="single" w:sz="4" w:space="0" w:color="AA9678"/>
            </w:tcBorders>
            <w:vAlign w:val="center"/>
          </w:tcPr>
          <w:p w:rsidR="00106BF2" w:rsidRPr="00106BF2" w:rsidRDefault="00106BF2" w:rsidP="00106BF2">
            <w:pPr>
              <w:jc w:val="center"/>
              <w:rPr>
                <w:rFonts w:hint="eastAsia"/>
              </w:rPr>
            </w:pPr>
            <w:r w:rsidRPr="00106BF2">
              <w:rPr>
                <w:rFonts w:hint="eastAsia"/>
              </w:rPr>
              <w:t xml:space="preserve">5.764% </w:t>
            </w:r>
          </w:p>
        </w:tc>
      </w:tr>
      <w:tr w:rsidR="00106BF2" w:rsidRPr="00567F50" w:rsidTr="00106BF2">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567F50" w:rsidRDefault="00106BF2" w:rsidP="00106BF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106BF2" w:rsidRPr="00106BF2" w:rsidRDefault="00106BF2" w:rsidP="00106BF2">
            <w:pPr>
              <w:jc w:val="center"/>
            </w:pPr>
            <w:r w:rsidRPr="00106BF2">
              <w:rPr>
                <w:rFonts w:hint="eastAsia"/>
              </w:rPr>
              <w:t xml:space="preserve">0.2363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106BF2" w:rsidRPr="00106BF2" w:rsidRDefault="00106BF2" w:rsidP="00106BF2">
            <w:pPr>
              <w:jc w:val="center"/>
              <w:rPr>
                <w:rFonts w:hint="eastAsia"/>
              </w:rPr>
            </w:pPr>
            <w:r w:rsidRPr="00106BF2">
              <w:rPr>
                <w:rFonts w:hint="eastAsia"/>
              </w:rPr>
              <w:t xml:space="preserve">0.833 %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06BF2" w:rsidRPr="00106BF2" w:rsidRDefault="00106BF2" w:rsidP="00106BF2">
            <w:pPr>
              <w:jc w:val="center"/>
              <w:rPr>
                <w:rFonts w:hint="eastAsia"/>
              </w:rPr>
            </w:pPr>
            <w:r w:rsidRPr="00106BF2">
              <w:rPr>
                <w:rFonts w:hint="eastAsia"/>
              </w:rPr>
              <w:t xml:space="preserve">5.217% </w:t>
            </w:r>
          </w:p>
        </w:tc>
      </w:tr>
      <w:tr w:rsidR="00106BF2" w:rsidRPr="00567F50" w:rsidTr="00106BF2">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06BF2" w:rsidRPr="00567F50" w:rsidRDefault="00106BF2" w:rsidP="00106BF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106BF2" w:rsidRPr="00106BF2" w:rsidRDefault="00106BF2" w:rsidP="00106BF2">
            <w:pPr>
              <w:jc w:val="center"/>
            </w:pPr>
            <w:r w:rsidRPr="00106BF2">
              <w:rPr>
                <w:rFonts w:hint="eastAsia"/>
              </w:rPr>
              <w:t xml:space="preserve">0.4962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106BF2" w:rsidRPr="00106BF2" w:rsidRDefault="00106BF2" w:rsidP="00106BF2">
            <w:pPr>
              <w:jc w:val="center"/>
              <w:rPr>
                <w:rFonts w:hint="eastAsia"/>
              </w:rPr>
            </w:pPr>
            <w:r w:rsidRPr="00106BF2">
              <w:rPr>
                <w:rFonts w:hint="eastAsia"/>
              </w:rPr>
              <w:t xml:space="preserve">9.638 %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106BF2" w:rsidRPr="00106BF2" w:rsidRDefault="00106BF2" w:rsidP="00106BF2">
            <w:pPr>
              <w:jc w:val="center"/>
              <w:rPr>
                <w:rFonts w:hint="eastAsia"/>
              </w:rPr>
            </w:pPr>
            <w:r w:rsidRPr="00106BF2">
              <w:rPr>
                <w:rFonts w:hint="eastAsia"/>
              </w:rPr>
              <w:t xml:space="preserve">4.643% </w:t>
            </w:r>
          </w:p>
        </w:tc>
      </w:tr>
      <w:tr w:rsidR="00106BF2" w:rsidRPr="00567F50" w:rsidTr="00106BF2">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06BF2" w:rsidRPr="00567F50" w:rsidRDefault="00106BF2" w:rsidP="00106BF2">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106BF2" w:rsidRPr="00106BF2" w:rsidRDefault="00106BF2" w:rsidP="00106BF2">
            <w:pPr>
              <w:jc w:val="center"/>
            </w:pPr>
            <w:r w:rsidRPr="00106BF2">
              <w:rPr>
                <w:rFonts w:hint="eastAsia"/>
              </w:rPr>
              <w:t xml:space="preserve">0.5729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106BF2" w:rsidRPr="00106BF2" w:rsidRDefault="00106BF2" w:rsidP="00106BF2">
            <w:pPr>
              <w:jc w:val="center"/>
              <w:rPr>
                <w:rFonts w:hint="eastAsia"/>
              </w:rPr>
            </w:pPr>
            <w:r w:rsidRPr="00106BF2">
              <w:rPr>
                <w:rFonts w:hint="eastAsia"/>
              </w:rPr>
              <w:t xml:space="preserve">9.927 %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06BF2" w:rsidRPr="00106BF2" w:rsidRDefault="00106BF2" w:rsidP="00106BF2">
            <w:pPr>
              <w:jc w:val="center"/>
              <w:rPr>
                <w:rFonts w:hint="eastAsia"/>
              </w:rPr>
            </w:pPr>
            <w:r w:rsidRPr="00106BF2">
              <w:rPr>
                <w:rFonts w:hint="eastAsia"/>
              </w:rPr>
              <w:t xml:space="preserve">4.632% </w:t>
            </w:r>
          </w:p>
        </w:tc>
      </w:tr>
    </w:tbl>
    <w:p w:rsidR="00B7035E" w:rsidRDefault="00251C3D" w:rsidP="00D6713C">
      <w:pPr>
        <w:spacing w:line="360" w:lineRule="auto"/>
        <w:ind w:rightChars="471" w:right="989"/>
        <w:rPr>
          <w:rFonts w:ascii="仿宋" w:eastAsia="仿宋" w:hAnsi="仿宋"/>
          <w:color w:val="808080"/>
          <w:sz w:val="15"/>
          <w:szCs w:val="15"/>
        </w:rPr>
      </w:pPr>
      <w:r w:rsidRPr="00D6713C">
        <w:rPr>
          <w:rFonts w:ascii="仿宋" w:eastAsia="仿宋" w:hAnsi="仿宋"/>
          <w:noProof/>
          <w:color w:val="808080"/>
          <w:sz w:val="15"/>
          <w:szCs w:val="15"/>
        </w:rPr>
        <mc:AlternateContent>
          <mc:Choice Requires="wps">
            <w:drawing>
              <wp:anchor distT="45720" distB="45720" distL="114300" distR="114300" simplePos="0" relativeHeight="251659776" behindDoc="0" locked="0" layoutInCell="1" allowOverlap="1" wp14:anchorId="2C704900" wp14:editId="6AAD3DCB">
                <wp:simplePos x="0" y="0"/>
                <wp:positionH relativeFrom="margin">
                  <wp:posOffset>1000291</wp:posOffset>
                </wp:positionH>
                <wp:positionV relativeFrom="paragraph">
                  <wp:posOffset>2945074</wp:posOffset>
                </wp:positionV>
                <wp:extent cx="5581650"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rsidR="00FD487E" w:rsidRDefault="00FD487E">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6</w:t>
                            </w:r>
                            <w:r w:rsidRPr="00A94D2A">
                              <w:rPr>
                                <w:rFonts w:ascii="仿宋" w:eastAsia="仿宋" w:hAnsi="仿宋" w:hint="eastAsia"/>
                                <w:color w:val="808080"/>
                                <w:sz w:val="15"/>
                                <w:szCs w:val="15"/>
                              </w:rPr>
                              <w:t>月</w:t>
                            </w:r>
                            <w:r w:rsidR="00106BF2">
                              <w:rPr>
                                <w:rFonts w:ascii="仿宋" w:eastAsia="仿宋" w:hAnsi="仿宋" w:hint="eastAsia"/>
                                <w:color w:val="808080"/>
                                <w:sz w:val="15"/>
                                <w:szCs w:val="15"/>
                              </w:rPr>
                              <w:t>12</w:t>
                            </w:r>
                            <w:r w:rsidRPr="00A94D2A">
                              <w:rPr>
                                <w:rFonts w:ascii="仿宋" w:eastAsia="仿宋" w:hAnsi="仿宋" w:hint="eastAsia"/>
                                <w:color w:val="808080"/>
                                <w:sz w:val="15"/>
                                <w:szCs w:val="15"/>
                              </w:rPr>
                              <w:t>日，交银环球、交</w:t>
                            </w:r>
                            <w:proofErr w:type="gramStart"/>
                            <w:r w:rsidRPr="00A94D2A">
                              <w:rPr>
                                <w:rFonts w:ascii="仿宋" w:eastAsia="仿宋" w:hAnsi="仿宋" w:hint="eastAsia"/>
                                <w:color w:val="808080"/>
                                <w:sz w:val="15"/>
                                <w:szCs w:val="15"/>
                              </w:rPr>
                              <w:t>银资源</w:t>
                            </w:r>
                            <w:proofErr w:type="gramEnd"/>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6</w:t>
                            </w:r>
                            <w:r w:rsidRPr="00A94D2A">
                              <w:rPr>
                                <w:rFonts w:ascii="仿宋" w:eastAsia="仿宋" w:hAnsi="仿宋" w:hint="eastAsia"/>
                                <w:color w:val="808080"/>
                                <w:sz w:val="15"/>
                                <w:szCs w:val="15"/>
                              </w:rPr>
                              <w:t>月</w:t>
                            </w:r>
                            <w:r w:rsidR="00106BF2">
                              <w:rPr>
                                <w:rFonts w:ascii="仿宋" w:eastAsia="仿宋" w:hAnsi="仿宋"/>
                                <w:color w:val="808080"/>
                                <w:sz w:val="15"/>
                                <w:szCs w:val="15"/>
                              </w:rPr>
                              <w:t>11</w:t>
                            </w:r>
                            <w:r w:rsidRPr="00A94D2A">
                              <w:rPr>
                                <w:rFonts w:ascii="仿宋" w:eastAsia="仿宋" w:hAnsi="仿宋" w:hint="eastAsia"/>
                                <w:color w:val="808080"/>
                                <w:sz w:val="15"/>
                                <w:szCs w:val="15"/>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04900" id="_x0000_t202" coordsize="21600,21600" o:spt="202" path="m,l,21600r21600,l21600,xe">
                <v:stroke joinstyle="miter"/>
                <v:path gradientshapeok="t" o:connecttype="rect"/>
              </v:shapetype>
              <v:shape id="文本框 2" o:spid="_x0000_s1026" type="#_x0000_t202" style="position:absolute;left:0;text-align:left;margin-left:78.75pt;margin-top:231.9pt;width:439.5pt;height:110.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NfHgIAAPYDAAAOAAAAZHJzL2Uyb0RvYy54bWysU0tu2zAQ3RfoHQjua31gOY5gOUiTuiiQ&#10;foC0B6ApyiJKcViStuQeoLlBV91033P5HB1SjmO0u6JaEKRm5nHem8fF1dApshPWSdAVzSYpJUJz&#10;qKXeVPTTx9WLOSXOM10zBVpUdC8cvVo+f7boTSlyaEHVwhIE0a7sTUVb702ZJI63omNuAkZoDDZg&#10;O+bxaDdJbVmP6J1K8jSdJT3Y2ljgwjn8ezsG6TLiN43g/n3TOOGJqij25uNq47oOa7JcsHJjmWkl&#10;P7bB/qGLjkmNl56gbplnZGvlX1Cd5BYcNH7CoUugaSQXkQOyydI/2Ny3zIjIBcVx5iST+3+w/N3u&#10;gyWyrmieXVCiWYdDOnx/OPz4dfj5jeRBoN64EvPuDWb64SUMOOhI1pk74J8d0XDTMr0R19ZC3wpW&#10;Y4NZqEzOSkccF0DW/Vuo8R629RCBhsZ2QT3UgyA6Dmp/Go4YPOH4syjm2azAEMdYNk2nszyOL2Hl&#10;Y7mxzr8W0JGwqajF6Ud4trtzPrTDyseUcJuGlVQqOkBp0lf0ssiLWHAW6aRHgyrZVXSehm+0TGD5&#10;Stex2DOpxj1eoPSRdmA6cvbDesDEoMUa6j0KYGE0Ij4c3LRgv1LSowkr6r5smRWUqDcaRbzMptPg&#10;2niYFhfImNjzyPo8wjRHqIp6SsbtjY9OD1yduUaxVzLK8NTJsVc0V1Tn+BCCe8/PMevpuS5/AwAA&#10;//8DAFBLAwQUAAYACAAAACEA4II6Ud4AAAAMAQAADwAAAGRycy9kb3ducmV2LnhtbEyPzU7DMBCE&#10;70i8g7VI3KhdSkIV4lQVPxIHLpRw38YmjojXUew26duzPdHjzH6anSk3s+/F0Y6xC6RhuVAgLDXB&#10;dNRqqL/e7tYgYkIy2AeyGk42wqa6viqxMGGiT3vcpVZwCMUCNbiUhkLK2DjrMS7CYIlvP2H0mFiO&#10;rTQjThzue3mvVC49dsQfHA722dnmd3fwGlIy2+WpfvXx/Xv+eJmcajKstb69mbdPIJKd0z8M5/pc&#10;HSrutA8HMlH0rLPHjFEND/mKN5wJtcrZ2mvI15kCWZXyckT1BwAA//8DAFBLAQItABQABgAIAAAA&#10;IQC2gziS/gAAAOEBAAATAAAAAAAAAAAAAAAAAAAAAABbQ29udGVudF9UeXBlc10ueG1sUEsBAi0A&#10;FAAGAAgAAAAhADj9If/WAAAAlAEAAAsAAAAAAAAAAAAAAAAALwEAAF9yZWxzLy5yZWxzUEsBAi0A&#10;FAAGAAgAAAAhADpMU18eAgAA9gMAAA4AAAAAAAAAAAAAAAAALgIAAGRycy9lMm9Eb2MueG1sUEsB&#10;Ai0AFAAGAAgAAAAhAOCCOlHeAAAADAEAAA8AAAAAAAAAAAAAAAAAeAQAAGRycy9kb3ducmV2Lnht&#10;bFBLBQYAAAAABAAEAPMAAACDBQAAAAA=&#10;" filled="f" stroked="f">
                <v:textbox style="mso-fit-shape-to-text:t">
                  <w:txbxContent>
                    <w:p w:rsidR="00FD487E" w:rsidRDefault="00FD487E">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6</w:t>
                      </w:r>
                      <w:r w:rsidRPr="00A94D2A">
                        <w:rPr>
                          <w:rFonts w:ascii="仿宋" w:eastAsia="仿宋" w:hAnsi="仿宋" w:hint="eastAsia"/>
                          <w:color w:val="808080"/>
                          <w:sz w:val="15"/>
                          <w:szCs w:val="15"/>
                        </w:rPr>
                        <w:t>月</w:t>
                      </w:r>
                      <w:r w:rsidR="00106BF2">
                        <w:rPr>
                          <w:rFonts w:ascii="仿宋" w:eastAsia="仿宋" w:hAnsi="仿宋" w:hint="eastAsia"/>
                          <w:color w:val="808080"/>
                          <w:sz w:val="15"/>
                          <w:szCs w:val="15"/>
                        </w:rPr>
                        <w:t>12</w:t>
                      </w:r>
                      <w:r w:rsidRPr="00A94D2A">
                        <w:rPr>
                          <w:rFonts w:ascii="仿宋" w:eastAsia="仿宋" w:hAnsi="仿宋" w:hint="eastAsia"/>
                          <w:color w:val="808080"/>
                          <w:sz w:val="15"/>
                          <w:szCs w:val="15"/>
                        </w:rPr>
                        <w:t>日，交银环球、交</w:t>
                      </w:r>
                      <w:proofErr w:type="gramStart"/>
                      <w:r w:rsidRPr="00A94D2A">
                        <w:rPr>
                          <w:rFonts w:ascii="仿宋" w:eastAsia="仿宋" w:hAnsi="仿宋" w:hint="eastAsia"/>
                          <w:color w:val="808080"/>
                          <w:sz w:val="15"/>
                          <w:szCs w:val="15"/>
                        </w:rPr>
                        <w:t>银资源</w:t>
                      </w:r>
                      <w:proofErr w:type="gramEnd"/>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6</w:t>
                      </w:r>
                      <w:r w:rsidRPr="00A94D2A">
                        <w:rPr>
                          <w:rFonts w:ascii="仿宋" w:eastAsia="仿宋" w:hAnsi="仿宋" w:hint="eastAsia"/>
                          <w:color w:val="808080"/>
                          <w:sz w:val="15"/>
                          <w:szCs w:val="15"/>
                        </w:rPr>
                        <w:t>月</w:t>
                      </w:r>
                      <w:r w:rsidR="00106BF2">
                        <w:rPr>
                          <w:rFonts w:ascii="仿宋" w:eastAsia="仿宋" w:hAnsi="仿宋"/>
                          <w:color w:val="808080"/>
                          <w:sz w:val="15"/>
                          <w:szCs w:val="15"/>
                        </w:rPr>
                        <w:t>11</w:t>
                      </w:r>
                      <w:r w:rsidRPr="00A94D2A">
                        <w:rPr>
                          <w:rFonts w:ascii="仿宋" w:eastAsia="仿宋" w:hAnsi="仿宋" w:hint="eastAsia"/>
                          <w:color w:val="808080"/>
                          <w:sz w:val="15"/>
                          <w:szCs w:val="15"/>
                        </w:rPr>
                        <w:t>日。</w:t>
                      </w:r>
                    </w:p>
                  </w:txbxContent>
                </v:textbox>
                <w10:wrap anchorx="margin"/>
              </v:shape>
            </w:pict>
          </mc:Fallback>
        </mc:AlternateContent>
      </w:r>
    </w:p>
    <w:sectPr w:rsidR="00B7035E" w:rsidSect="009173CC">
      <w:headerReference w:type="default" r:id="rId62"/>
      <w:footerReference w:type="default" r:id="rId63"/>
      <w:headerReference w:type="first" r:id="rId6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F88" w:rsidRDefault="00993F88" w:rsidP="000E7112">
      <w:r>
        <w:separator/>
      </w:r>
    </w:p>
  </w:endnote>
  <w:endnote w:type="continuationSeparator" w:id="0">
    <w:p w:rsidR="00993F88" w:rsidRDefault="00993F88"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7E" w:rsidRDefault="00FD487E" w:rsidP="00210641">
    <w:pPr>
      <w:pStyle w:val="a3"/>
    </w:pPr>
  </w:p>
  <w:p w:rsidR="00FD487E" w:rsidRDefault="00FD487E"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FD487E" w:rsidRDefault="00FD487E"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724DD2">
      <w:rPr>
        <w:b/>
        <w:noProof/>
        <w:color w:val="0088CC"/>
      </w:rPr>
      <w:t>8</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724DD2">
      <w:rPr>
        <w:b/>
        <w:noProof/>
        <w:color w:val="7F7F7F"/>
      </w:rPr>
      <w:t>8</w:t>
    </w:r>
    <w:r w:rsidRPr="006A5CE8">
      <w:rPr>
        <w:b/>
        <w:color w:val="7F7F7F"/>
        <w:sz w:val="24"/>
        <w:szCs w:val="24"/>
      </w:rPr>
      <w:fldChar w:fldCharType="end"/>
    </w:r>
  </w:p>
  <w:p w:rsidR="00FD487E" w:rsidRDefault="00FD487E" w:rsidP="00210641">
    <w:pPr>
      <w:pStyle w:val="a3"/>
    </w:pPr>
  </w:p>
  <w:p w:rsidR="00FD487E" w:rsidRDefault="00FD48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F88" w:rsidRDefault="00993F88" w:rsidP="000E7112">
      <w:r>
        <w:separator/>
      </w:r>
    </w:p>
  </w:footnote>
  <w:footnote w:type="continuationSeparator" w:id="0">
    <w:p w:rsidR="00993F88" w:rsidRDefault="00993F88"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7E" w:rsidRDefault="00FD487E"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4E3160DC" wp14:editId="575DA53F">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D487E" w:rsidRPr="009830F8" w:rsidRDefault="00FD487E">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6</w:t>
                          </w:r>
                          <w:r w:rsidRPr="00655522">
                            <w:rPr>
                              <w:rFonts w:ascii="Arial" w:hAnsi="宋体" w:cs="Arial"/>
                              <w:b/>
                              <w:color w:val="FFFFFF"/>
                              <w:sz w:val="18"/>
                              <w:szCs w:val="18"/>
                            </w:rPr>
                            <w:t>月</w:t>
                          </w:r>
                          <w:r>
                            <w:rPr>
                              <w:rFonts w:ascii="Arial" w:hAnsi="宋体" w:cs="Arial" w:hint="eastAsia"/>
                              <w:b/>
                              <w:color w:val="FFFFFF"/>
                              <w:sz w:val="18"/>
                              <w:szCs w:val="18"/>
                            </w:rPr>
                            <w:t>15</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24</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3160DC" id="_x0000_t202" coordsize="21600,21600" o:spt="202" path="m,l,21600r21600,l21600,xe">
              <v:stroke joinstyle="miter"/>
              <v:path gradientshapeok="t" o:connecttype="rect"/>
            </v:shapetype>
            <v:shape id="Text Box 3" o:spid="_x0000_s1027"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FD487E" w:rsidRPr="009830F8" w:rsidRDefault="00FD487E">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6</w:t>
                    </w:r>
                    <w:r w:rsidRPr="00655522">
                      <w:rPr>
                        <w:rFonts w:ascii="Arial" w:hAnsi="宋体" w:cs="Arial"/>
                        <w:b/>
                        <w:color w:val="FFFFFF"/>
                        <w:sz w:val="18"/>
                        <w:szCs w:val="18"/>
                      </w:rPr>
                      <w:t>月</w:t>
                    </w:r>
                    <w:r>
                      <w:rPr>
                        <w:rFonts w:ascii="Arial" w:hAnsi="宋体" w:cs="Arial" w:hint="eastAsia"/>
                        <w:b/>
                        <w:color w:val="FFFFFF"/>
                        <w:sz w:val="18"/>
                        <w:szCs w:val="18"/>
                      </w:rPr>
                      <w:t>15</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24</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7DD30F39" wp14:editId="24FC0B06">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FD487E" w:rsidRDefault="00FD48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87E" w:rsidRDefault="00FD487E" w:rsidP="00655522">
    <w:pPr>
      <w:pStyle w:val="a3"/>
      <w:ind w:rightChars="-857" w:right="-1800"/>
      <w:rPr>
        <w:noProof/>
      </w:rPr>
    </w:pPr>
  </w:p>
  <w:p w:rsidR="00FD487E" w:rsidRDefault="00FD487E"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D487E" w:rsidRPr="004F0FD3" w:rsidRDefault="00FD487E"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6</w:t>
                          </w:r>
                          <w:r w:rsidRPr="004F0FD3">
                            <w:rPr>
                              <w:rFonts w:ascii="Arial" w:hAnsi="宋体" w:cs="Arial"/>
                              <w:b/>
                              <w:color w:val="FFFFFF"/>
                              <w:sz w:val="18"/>
                              <w:szCs w:val="18"/>
                            </w:rPr>
                            <w:t>月</w:t>
                          </w:r>
                          <w:r>
                            <w:rPr>
                              <w:rFonts w:ascii="Arial" w:hAnsi="宋体" w:cs="Arial" w:hint="eastAsia"/>
                              <w:b/>
                              <w:color w:val="FFFFFF"/>
                              <w:sz w:val="18"/>
                              <w:szCs w:val="18"/>
                            </w:rPr>
                            <w:t>1</w:t>
                          </w:r>
                          <w:r>
                            <w:rPr>
                              <w:rFonts w:ascii="Arial" w:hAnsi="宋体" w:cs="Arial"/>
                              <w:b/>
                              <w:color w:val="FFFFFF"/>
                              <w:sz w:val="18"/>
                              <w:szCs w:val="18"/>
                            </w:rPr>
                            <w:t>5</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24</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8"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FD487E" w:rsidRPr="004F0FD3" w:rsidRDefault="00FD487E"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6</w:t>
                    </w:r>
                    <w:r w:rsidRPr="004F0FD3">
                      <w:rPr>
                        <w:rFonts w:ascii="Arial" w:hAnsi="宋体" w:cs="Arial"/>
                        <w:b/>
                        <w:color w:val="FFFFFF"/>
                        <w:sz w:val="18"/>
                        <w:szCs w:val="18"/>
                      </w:rPr>
                      <w:t>月</w:t>
                    </w:r>
                    <w:r>
                      <w:rPr>
                        <w:rFonts w:ascii="Arial" w:hAnsi="宋体" w:cs="Arial" w:hint="eastAsia"/>
                        <w:b/>
                        <w:color w:val="FFFFFF"/>
                        <w:sz w:val="18"/>
                        <w:szCs w:val="18"/>
                      </w:rPr>
                      <w:t>1</w:t>
                    </w:r>
                    <w:r>
                      <w:rPr>
                        <w:rFonts w:ascii="Arial" w:hAnsi="宋体" w:cs="Arial"/>
                        <w:b/>
                        <w:color w:val="FFFFFF"/>
                        <w:sz w:val="18"/>
                        <w:szCs w:val="18"/>
                      </w:rPr>
                      <w:t>5</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24</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FD487E" w:rsidRDefault="00FD48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15:restartNumberingAfterBreak="0">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15:restartNumberingAfterBreak="0">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15:restartNumberingAfterBreak="0">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15:restartNumberingAfterBreak="0">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15:restartNumberingAfterBreak="0">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15:restartNumberingAfterBreak="0">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15:restartNumberingAfterBreak="0">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15:restartNumberingAfterBreak="0">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15:restartNumberingAfterBreak="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15:restartNumberingAfterBreak="0">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15:restartNumberingAfterBreak="0">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15:restartNumberingAfterBreak="0">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15:restartNumberingAfterBreak="0">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58DB"/>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63F8"/>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27C"/>
    <w:rsid w:val="00086F97"/>
    <w:rsid w:val="00086FE9"/>
    <w:rsid w:val="00087023"/>
    <w:rsid w:val="000870AB"/>
    <w:rsid w:val="00087314"/>
    <w:rsid w:val="0008784D"/>
    <w:rsid w:val="000878F7"/>
    <w:rsid w:val="000900DE"/>
    <w:rsid w:val="000906D6"/>
    <w:rsid w:val="000922A5"/>
    <w:rsid w:val="00092EA9"/>
    <w:rsid w:val="00092FD8"/>
    <w:rsid w:val="00093806"/>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443E"/>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C9C"/>
    <w:rsid w:val="000C1EB6"/>
    <w:rsid w:val="000C349D"/>
    <w:rsid w:val="000C3511"/>
    <w:rsid w:val="000C445D"/>
    <w:rsid w:val="000C53E1"/>
    <w:rsid w:val="000C58EB"/>
    <w:rsid w:val="000C6299"/>
    <w:rsid w:val="000C6B74"/>
    <w:rsid w:val="000C7C11"/>
    <w:rsid w:val="000C7DE3"/>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08DC"/>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06BF2"/>
    <w:rsid w:val="00110615"/>
    <w:rsid w:val="001106BE"/>
    <w:rsid w:val="00110809"/>
    <w:rsid w:val="00111468"/>
    <w:rsid w:val="00111925"/>
    <w:rsid w:val="00111F08"/>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2485"/>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10"/>
    <w:rsid w:val="00135F6C"/>
    <w:rsid w:val="001362F4"/>
    <w:rsid w:val="001369C3"/>
    <w:rsid w:val="00136DA3"/>
    <w:rsid w:val="00137097"/>
    <w:rsid w:val="001370B3"/>
    <w:rsid w:val="0014032E"/>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DEA"/>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C6324"/>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6FD"/>
    <w:rsid w:val="00204AE4"/>
    <w:rsid w:val="00204C38"/>
    <w:rsid w:val="002072EC"/>
    <w:rsid w:val="00210641"/>
    <w:rsid w:val="00210F46"/>
    <w:rsid w:val="0021110E"/>
    <w:rsid w:val="00211D6C"/>
    <w:rsid w:val="00211EF5"/>
    <w:rsid w:val="00211F76"/>
    <w:rsid w:val="00212F5E"/>
    <w:rsid w:val="002137C6"/>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97E"/>
    <w:rsid w:val="00230B27"/>
    <w:rsid w:val="002313FD"/>
    <w:rsid w:val="00232519"/>
    <w:rsid w:val="00233298"/>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1C3D"/>
    <w:rsid w:val="00252832"/>
    <w:rsid w:val="00253426"/>
    <w:rsid w:val="002539D1"/>
    <w:rsid w:val="00254168"/>
    <w:rsid w:val="00254358"/>
    <w:rsid w:val="00254B15"/>
    <w:rsid w:val="00255683"/>
    <w:rsid w:val="002558C0"/>
    <w:rsid w:val="00255B72"/>
    <w:rsid w:val="00255F1F"/>
    <w:rsid w:val="00256366"/>
    <w:rsid w:val="00256B1B"/>
    <w:rsid w:val="002578F4"/>
    <w:rsid w:val="00257990"/>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0FF8"/>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895"/>
    <w:rsid w:val="002A2B9B"/>
    <w:rsid w:val="002A2EE9"/>
    <w:rsid w:val="002A37D8"/>
    <w:rsid w:val="002A3ADF"/>
    <w:rsid w:val="002A4367"/>
    <w:rsid w:val="002A45B4"/>
    <w:rsid w:val="002A4B8E"/>
    <w:rsid w:val="002A5764"/>
    <w:rsid w:val="002A5A95"/>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60"/>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2FAD"/>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1005"/>
    <w:rsid w:val="002F2A72"/>
    <w:rsid w:val="002F31B7"/>
    <w:rsid w:val="002F3C30"/>
    <w:rsid w:val="002F41F4"/>
    <w:rsid w:val="002F4C40"/>
    <w:rsid w:val="002F4E38"/>
    <w:rsid w:val="002F55DA"/>
    <w:rsid w:val="002F6245"/>
    <w:rsid w:val="002F6FDC"/>
    <w:rsid w:val="002F7688"/>
    <w:rsid w:val="00301EDF"/>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5962"/>
    <w:rsid w:val="00316F2F"/>
    <w:rsid w:val="00317BA4"/>
    <w:rsid w:val="00317F45"/>
    <w:rsid w:val="00320E46"/>
    <w:rsid w:val="00321443"/>
    <w:rsid w:val="00321CA1"/>
    <w:rsid w:val="00321DE7"/>
    <w:rsid w:val="0032234A"/>
    <w:rsid w:val="00322350"/>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C0B"/>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35F7"/>
    <w:rsid w:val="0036470E"/>
    <w:rsid w:val="00364D37"/>
    <w:rsid w:val="00364F30"/>
    <w:rsid w:val="003653A5"/>
    <w:rsid w:val="0036595A"/>
    <w:rsid w:val="00365997"/>
    <w:rsid w:val="00365D13"/>
    <w:rsid w:val="00365DD1"/>
    <w:rsid w:val="00366152"/>
    <w:rsid w:val="00366299"/>
    <w:rsid w:val="003662A2"/>
    <w:rsid w:val="0036642D"/>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547F"/>
    <w:rsid w:val="00385983"/>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5AE"/>
    <w:rsid w:val="003B565D"/>
    <w:rsid w:val="003B5F64"/>
    <w:rsid w:val="003B61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44"/>
    <w:rsid w:val="003D43FF"/>
    <w:rsid w:val="003D4597"/>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5B5"/>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9EC"/>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38C"/>
    <w:rsid w:val="00425413"/>
    <w:rsid w:val="00425929"/>
    <w:rsid w:val="00425B6B"/>
    <w:rsid w:val="00425D15"/>
    <w:rsid w:val="00426EE4"/>
    <w:rsid w:val="00427017"/>
    <w:rsid w:val="004274D9"/>
    <w:rsid w:val="00427C42"/>
    <w:rsid w:val="00430676"/>
    <w:rsid w:val="00430891"/>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B1B"/>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0D49"/>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90D"/>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4C49"/>
    <w:rsid w:val="004E5516"/>
    <w:rsid w:val="004E566E"/>
    <w:rsid w:val="004E69D4"/>
    <w:rsid w:val="004E6C9B"/>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748"/>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D08"/>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B1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4D9"/>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4710"/>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301"/>
    <w:rsid w:val="006224CE"/>
    <w:rsid w:val="00622A99"/>
    <w:rsid w:val="00622B50"/>
    <w:rsid w:val="00623668"/>
    <w:rsid w:val="00623D12"/>
    <w:rsid w:val="00623D14"/>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546"/>
    <w:rsid w:val="00647B13"/>
    <w:rsid w:val="00647DF1"/>
    <w:rsid w:val="00647E0C"/>
    <w:rsid w:val="0065042E"/>
    <w:rsid w:val="00650841"/>
    <w:rsid w:val="00650959"/>
    <w:rsid w:val="00650A1F"/>
    <w:rsid w:val="006510B3"/>
    <w:rsid w:val="006511EE"/>
    <w:rsid w:val="006517B6"/>
    <w:rsid w:val="006517C8"/>
    <w:rsid w:val="006519CF"/>
    <w:rsid w:val="00652681"/>
    <w:rsid w:val="00652A38"/>
    <w:rsid w:val="00653CA2"/>
    <w:rsid w:val="006541A7"/>
    <w:rsid w:val="00654B39"/>
    <w:rsid w:val="00654CB4"/>
    <w:rsid w:val="00654ED3"/>
    <w:rsid w:val="00655303"/>
    <w:rsid w:val="00655522"/>
    <w:rsid w:val="0065574A"/>
    <w:rsid w:val="00655B7A"/>
    <w:rsid w:val="00655CE7"/>
    <w:rsid w:val="0065602A"/>
    <w:rsid w:val="00656473"/>
    <w:rsid w:val="006569E3"/>
    <w:rsid w:val="00656E5D"/>
    <w:rsid w:val="00656EC4"/>
    <w:rsid w:val="006601C1"/>
    <w:rsid w:val="006603A3"/>
    <w:rsid w:val="0066041A"/>
    <w:rsid w:val="00660EF5"/>
    <w:rsid w:val="00660F1E"/>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0FA"/>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779F3"/>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6D6"/>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0835"/>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2B68"/>
    <w:rsid w:val="006E4A24"/>
    <w:rsid w:val="006E63C2"/>
    <w:rsid w:val="006E6831"/>
    <w:rsid w:val="006E73DA"/>
    <w:rsid w:val="006F0447"/>
    <w:rsid w:val="006F1594"/>
    <w:rsid w:val="006F187A"/>
    <w:rsid w:val="006F18D0"/>
    <w:rsid w:val="006F2E4D"/>
    <w:rsid w:val="006F370A"/>
    <w:rsid w:val="006F37AA"/>
    <w:rsid w:val="006F3FC7"/>
    <w:rsid w:val="006F4EA5"/>
    <w:rsid w:val="006F4F26"/>
    <w:rsid w:val="006F5B3C"/>
    <w:rsid w:val="006F6592"/>
    <w:rsid w:val="006F666A"/>
    <w:rsid w:val="006F6677"/>
    <w:rsid w:val="006F6C07"/>
    <w:rsid w:val="00700730"/>
    <w:rsid w:val="00701392"/>
    <w:rsid w:val="0070142E"/>
    <w:rsid w:val="00701DA7"/>
    <w:rsid w:val="00701EA3"/>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DD2"/>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06F"/>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18"/>
    <w:rsid w:val="00753CD7"/>
    <w:rsid w:val="00753D9C"/>
    <w:rsid w:val="007547C4"/>
    <w:rsid w:val="00755195"/>
    <w:rsid w:val="0075550F"/>
    <w:rsid w:val="00756017"/>
    <w:rsid w:val="007567DE"/>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4AA"/>
    <w:rsid w:val="00782BBF"/>
    <w:rsid w:val="007835F0"/>
    <w:rsid w:val="00784172"/>
    <w:rsid w:val="007851F2"/>
    <w:rsid w:val="00785DC3"/>
    <w:rsid w:val="00786304"/>
    <w:rsid w:val="00786AFA"/>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52C3"/>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499"/>
    <w:rsid w:val="007B7B1A"/>
    <w:rsid w:val="007B7C23"/>
    <w:rsid w:val="007B7DC0"/>
    <w:rsid w:val="007C0179"/>
    <w:rsid w:val="007C0E7E"/>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271E"/>
    <w:rsid w:val="007D3234"/>
    <w:rsid w:val="007D357A"/>
    <w:rsid w:val="007D37E0"/>
    <w:rsid w:val="007D385D"/>
    <w:rsid w:val="007D3FC2"/>
    <w:rsid w:val="007D4798"/>
    <w:rsid w:val="007D4DB4"/>
    <w:rsid w:val="007D588F"/>
    <w:rsid w:val="007D5A25"/>
    <w:rsid w:val="007D6650"/>
    <w:rsid w:val="007D6EC3"/>
    <w:rsid w:val="007D7E28"/>
    <w:rsid w:val="007E1EB2"/>
    <w:rsid w:val="007E3326"/>
    <w:rsid w:val="007E45D9"/>
    <w:rsid w:val="007E4BF2"/>
    <w:rsid w:val="007E5A6E"/>
    <w:rsid w:val="007E5ACF"/>
    <w:rsid w:val="007E5CF1"/>
    <w:rsid w:val="007E6C8F"/>
    <w:rsid w:val="007E7C60"/>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630"/>
    <w:rsid w:val="00804C7E"/>
    <w:rsid w:val="0080528E"/>
    <w:rsid w:val="00805862"/>
    <w:rsid w:val="00805EA0"/>
    <w:rsid w:val="00806293"/>
    <w:rsid w:val="0080648C"/>
    <w:rsid w:val="00806CF9"/>
    <w:rsid w:val="00807443"/>
    <w:rsid w:val="00807F19"/>
    <w:rsid w:val="008106A6"/>
    <w:rsid w:val="00810730"/>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B07"/>
    <w:rsid w:val="00837CB4"/>
    <w:rsid w:val="00840F03"/>
    <w:rsid w:val="00841A35"/>
    <w:rsid w:val="008428A1"/>
    <w:rsid w:val="00842A20"/>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770"/>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5AFE"/>
    <w:rsid w:val="00865BB5"/>
    <w:rsid w:val="00866AFF"/>
    <w:rsid w:val="00866E8F"/>
    <w:rsid w:val="008670BC"/>
    <w:rsid w:val="008701CC"/>
    <w:rsid w:val="008705AB"/>
    <w:rsid w:val="00870953"/>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85F"/>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677"/>
    <w:rsid w:val="008B47FB"/>
    <w:rsid w:val="008B4F51"/>
    <w:rsid w:val="008B5A77"/>
    <w:rsid w:val="008B5A9A"/>
    <w:rsid w:val="008B6003"/>
    <w:rsid w:val="008B6559"/>
    <w:rsid w:val="008B6738"/>
    <w:rsid w:val="008B679E"/>
    <w:rsid w:val="008B6EA8"/>
    <w:rsid w:val="008B72B4"/>
    <w:rsid w:val="008B7404"/>
    <w:rsid w:val="008B7AC8"/>
    <w:rsid w:val="008C0043"/>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181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C10"/>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10F6"/>
    <w:rsid w:val="00931D9E"/>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2D84"/>
    <w:rsid w:val="009430FA"/>
    <w:rsid w:val="0094393A"/>
    <w:rsid w:val="00943A18"/>
    <w:rsid w:val="00944879"/>
    <w:rsid w:val="009453A0"/>
    <w:rsid w:val="00945D27"/>
    <w:rsid w:val="00946011"/>
    <w:rsid w:val="00946AE8"/>
    <w:rsid w:val="00946D40"/>
    <w:rsid w:val="009505AF"/>
    <w:rsid w:val="00951ACF"/>
    <w:rsid w:val="00952BEB"/>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4FAF"/>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3B5C"/>
    <w:rsid w:val="00974621"/>
    <w:rsid w:val="009749BC"/>
    <w:rsid w:val="00974EF7"/>
    <w:rsid w:val="00975C88"/>
    <w:rsid w:val="00976165"/>
    <w:rsid w:val="00976C54"/>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0D4"/>
    <w:rsid w:val="0098547F"/>
    <w:rsid w:val="0098699D"/>
    <w:rsid w:val="009874E4"/>
    <w:rsid w:val="0098782F"/>
    <w:rsid w:val="00991089"/>
    <w:rsid w:val="00991886"/>
    <w:rsid w:val="00992290"/>
    <w:rsid w:val="009924EC"/>
    <w:rsid w:val="009932D8"/>
    <w:rsid w:val="009938A8"/>
    <w:rsid w:val="00993F8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39AF"/>
    <w:rsid w:val="009B4697"/>
    <w:rsid w:val="009B4FF0"/>
    <w:rsid w:val="009B5517"/>
    <w:rsid w:val="009B5BE1"/>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9A1"/>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4BE7"/>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5CE5"/>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146"/>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941"/>
    <w:rsid w:val="00A32BC8"/>
    <w:rsid w:val="00A33DE9"/>
    <w:rsid w:val="00A33DEE"/>
    <w:rsid w:val="00A34A31"/>
    <w:rsid w:val="00A34E40"/>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2D2"/>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137C"/>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AF72C1"/>
    <w:rsid w:val="00B00B4C"/>
    <w:rsid w:val="00B01259"/>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155E"/>
    <w:rsid w:val="00B22E83"/>
    <w:rsid w:val="00B23D76"/>
    <w:rsid w:val="00B24004"/>
    <w:rsid w:val="00B248B9"/>
    <w:rsid w:val="00B24FC9"/>
    <w:rsid w:val="00B25EBE"/>
    <w:rsid w:val="00B265F1"/>
    <w:rsid w:val="00B27704"/>
    <w:rsid w:val="00B278EA"/>
    <w:rsid w:val="00B27CED"/>
    <w:rsid w:val="00B315F8"/>
    <w:rsid w:val="00B31760"/>
    <w:rsid w:val="00B317D2"/>
    <w:rsid w:val="00B31859"/>
    <w:rsid w:val="00B31C85"/>
    <w:rsid w:val="00B3200F"/>
    <w:rsid w:val="00B32522"/>
    <w:rsid w:val="00B32B3E"/>
    <w:rsid w:val="00B33712"/>
    <w:rsid w:val="00B33C47"/>
    <w:rsid w:val="00B348E7"/>
    <w:rsid w:val="00B35150"/>
    <w:rsid w:val="00B3611F"/>
    <w:rsid w:val="00B36441"/>
    <w:rsid w:val="00B36D47"/>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5C7D"/>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3DA7"/>
    <w:rsid w:val="00B543E0"/>
    <w:rsid w:val="00B54444"/>
    <w:rsid w:val="00B55C6E"/>
    <w:rsid w:val="00B564C8"/>
    <w:rsid w:val="00B56E7D"/>
    <w:rsid w:val="00B57084"/>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6F86"/>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6EBF"/>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4FA"/>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BCC"/>
    <w:rsid w:val="00BB7C9D"/>
    <w:rsid w:val="00BC0394"/>
    <w:rsid w:val="00BC0715"/>
    <w:rsid w:val="00BC0C21"/>
    <w:rsid w:val="00BC1596"/>
    <w:rsid w:val="00BC1841"/>
    <w:rsid w:val="00BC1AF5"/>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4A0"/>
    <w:rsid w:val="00BD38B7"/>
    <w:rsid w:val="00BD3CE9"/>
    <w:rsid w:val="00BD3D88"/>
    <w:rsid w:val="00BD4045"/>
    <w:rsid w:val="00BD4C66"/>
    <w:rsid w:val="00BD5B02"/>
    <w:rsid w:val="00BD5D11"/>
    <w:rsid w:val="00BD5F22"/>
    <w:rsid w:val="00BD6095"/>
    <w:rsid w:val="00BD6D82"/>
    <w:rsid w:val="00BD6DC1"/>
    <w:rsid w:val="00BE0B76"/>
    <w:rsid w:val="00BE0E74"/>
    <w:rsid w:val="00BE1014"/>
    <w:rsid w:val="00BE1086"/>
    <w:rsid w:val="00BE21FD"/>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6D90"/>
    <w:rsid w:val="00BF71B6"/>
    <w:rsid w:val="00BF7CAC"/>
    <w:rsid w:val="00BF7F36"/>
    <w:rsid w:val="00C00C9F"/>
    <w:rsid w:val="00C011C5"/>
    <w:rsid w:val="00C01B91"/>
    <w:rsid w:val="00C046DF"/>
    <w:rsid w:val="00C04854"/>
    <w:rsid w:val="00C04DEF"/>
    <w:rsid w:val="00C050F5"/>
    <w:rsid w:val="00C052C3"/>
    <w:rsid w:val="00C053D6"/>
    <w:rsid w:val="00C068C2"/>
    <w:rsid w:val="00C070F8"/>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31F"/>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74A"/>
    <w:rsid w:val="00C509AE"/>
    <w:rsid w:val="00C519FC"/>
    <w:rsid w:val="00C51EB7"/>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642F"/>
    <w:rsid w:val="00C578A5"/>
    <w:rsid w:val="00C57981"/>
    <w:rsid w:val="00C57B09"/>
    <w:rsid w:val="00C6038D"/>
    <w:rsid w:val="00C60738"/>
    <w:rsid w:val="00C60A0C"/>
    <w:rsid w:val="00C60B32"/>
    <w:rsid w:val="00C61C26"/>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844"/>
    <w:rsid w:val="00C96CF7"/>
    <w:rsid w:val="00C975A6"/>
    <w:rsid w:val="00C97EBD"/>
    <w:rsid w:val="00CA0AB1"/>
    <w:rsid w:val="00CA0C9E"/>
    <w:rsid w:val="00CA0D19"/>
    <w:rsid w:val="00CA13DF"/>
    <w:rsid w:val="00CA14EF"/>
    <w:rsid w:val="00CA1D6B"/>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2640"/>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C7B67"/>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3B1"/>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8BD"/>
    <w:rsid w:val="00D25B57"/>
    <w:rsid w:val="00D26475"/>
    <w:rsid w:val="00D27347"/>
    <w:rsid w:val="00D27C5F"/>
    <w:rsid w:val="00D30FEA"/>
    <w:rsid w:val="00D31A6F"/>
    <w:rsid w:val="00D31D01"/>
    <w:rsid w:val="00D3274A"/>
    <w:rsid w:val="00D32807"/>
    <w:rsid w:val="00D32A30"/>
    <w:rsid w:val="00D32A47"/>
    <w:rsid w:val="00D3467A"/>
    <w:rsid w:val="00D34E1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9D6"/>
    <w:rsid w:val="00D60DC4"/>
    <w:rsid w:val="00D619B0"/>
    <w:rsid w:val="00D61BCA"/>
    <w:rsid w:val="00D6251A"/>
    <w:rsid w:val="00D63CDE"/>
    <w:rsid w:val="00D64703"/>
    <w:rsid w:val="00D64F17"/>
    <w:rsid w:val="00D65513"/>
    <w:rsid w:val="00D65A36"/>
    <w:rsid w:val="00D66A04"/>
    <w:rsid w:val="00D6713C"/>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9A2"/>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615B"/>
    <w:rsid w:val="00D97014"/>
    <w:rsid w:val="00D97AFB"/>
    <w:rsid w:val="00D97C39"/>
    <w:rsid w:val="00DA01EA"/>
    <w:rsid w:val="00DA09D3"/>
    <w:rsid w:val="00DA1CE7"/>
    <w:rsid w:val="00DA1DD9"/>
    <w:rsid w:val="00DA2300"/>
    <w:rsid w:val="00DA23C2"/>
    <w:rsid w:val="00DA24FD"/>
    <w:rsid w:val="00DA2A7D"/>
    <w:rsid w:val="00DA3314"/>
    <w:rsid w:val="00DA333F"/>
    <w:rsid w:val="00DA44D3"/>
    <w:rsid w:val="00DA53CF"/>
    <w:rsid w:val="00DA5665"/>
    <w:rsid w:val="00DA71FB"/>
    <w:rsid w:val="00DA72ED"/>
    <w:rsid w:val="00DA7462"/>
    <w:rsid w:val="00DA7752"/>
    <w:rsid w:val="00DB13C1"/>
    <w:rsid w:val="00DB17F3"/>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4610"/>
    <w:rsid w:val="00DE548A"/>
    <w:rsid w:val="00DE58F0"/>
    <w:rsid w:val="00DE65B2"/>
    <w:rsid w:val="00DE6C3F"/>
    <w:rsid w:val="00DE7562"/>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20250"/>
    <w:rsid w:val="00E211A3"/>
    <w:rsid w:val="00E218B1"/>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79"/>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50A"/>
    <w:rsid w:val="00E41FCD"/>
    <w:rsid w:val="00E42808"/>
    <w:rsid w:val="00E44C21"/>
    <w:rsid w:val="00E45C33"/>
    <w:rsid w:val="00E45F8C"/>
    <w:rsid w:val="00E46586"/>
    <w:rsid w:val="00E46C41"/>
    <w:rsid w:val="00E46E1C"/>
    <w:rsid w:val="00E4736E"/>
    <w:rsid w:val="00E47688"/>
    <w:rsid w:val="00E477B4"/>
    <w:rsid w:val="00E47EC5"/>
    <w:rsid w:val="00E50171"/>
    <w:rsid w:val="00E50204"/>
    <w:rsid w:val="00E50782"/>
    <w:rsid w:val="00E50806"/>
    <w:rsid w:val="00E510A6"/>
    <w:rsid w:val="00E51A7A"/>
    <w:rsid w:val="00E525D0"/>
    <w:rsid w:val="00E52D17"/>
    <w:rsid w:val="00E534FE"/>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5B"/>
    <w:rsid w:val="00E709F1"/>
    <w:rsid w:val="00E71DF7"/>
    <w:rsid w:val="00E7204B"/>
    <w:rsid w:val="00E72174"/>
    <w:rsid w:val="00E72357"/>
    <w:rsid w:val="00E72DDD"/>
    <w:rsid w:val="00E73625"/>
    <w:rsid w:val="00E73ACB"/>
    <w:rsid w:val="00E747D1"/>
    <w:rsid w:val="00E74975"/>
    <w:rsid w:val="00E756FF"/>
    <w:rsid w:val="00E758E8"/>
    <w:rsid w:val="00E75BF6"/>
    <w:rsid w:val="00E766E1"/>
    <w:rsid w:val="00E76855"/>
    <w:rsid w:val="00E770EA"/>
    <w:rsid w:val="00E77863"/>
    <w:rsid w:val="00E779A4"/>
    <w:rsid w:val="00E77F9A"/>
    <w:rsid w:val="00E8039C"/>
    <w:rsid w:val="00E80A64"/>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397F"/>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7C0"/>
    <w:rsid w:val="00EA5995"/>
    <w:rsid w:val="00EA6496"/>
    <w:rsid w:val="00EA6C53"/>
    <w:rsid w:val="00EA7201"/>
    <w:rsid w:val="00EA75ED"/>
    <w:rsid w:val="00EB003D"/>
    <w:rsid w:val="00EB0802"/>
    <w:rsid w:val="00EB0BB1"/>
    <w:rsid w:val="00EB0F85"/>
    <w:rsid w:val="00EB121A"/>
    <w:rsid w:val="00EB2187"/>
    <w:rsid w:val="00EB23E2"/>
    <w:rsid w:val="00EB27BC"/>
    <w:rsid w:val="00EB2812"/>
    <w:rsid w:val="00EB3FDC"/>
    <w:rsid w:val="00EB42C5"/>
    <w:rsid w:val="00EB5934"/>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69F"/>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3D24"/>
    <w:rsid w:val="00EF4252"/>
    <w:rsid w:val="00EF4931"/>
    <w:rsid w:val="00EF544F"/>
    <w:rsid w:val="00EF63DD"/>
    <w:rsid w:val="00EF69A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56A"/>
    <w:rsid w:val="00F12FA8"/>
    <w:rsid w:val="00F134BF"/>
    <w:rsid w:val="00F13CC1"/>
    <w:rsid w:val="00F14329"/>
    <w:rsid w:val="00F14918"/>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5B0"/>
    <w:rsid w:val="00F42BFB"/>
    <w:rsid w:val="00F4311B"/>
    <w:rsid w:val="00F43750"/>
    <w:rsid w:val="00F43876"/>
    <w:rsid w:val="00F43A8F"/>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3696"/>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CE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D4D"/>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79A"/>
    <w:rsid w:val="00FC4C74"/>
    <w:rsid w:val="00FC544F"/>
    <w:rsid w:val="00FC5C10"/>
    <w:rsid w:val="00FC6155"/>
    <w:rsid w:val="00FC6694"/>
    <w:rsid w:val="00FC79B9"/>
    <w:rsid w:val="00FC7C7F"/>
    <w:rsid w:val="00FD196C"/>
    <w:rsid w:val="00FD1F41"/>
    <w:rsid w:val="00FD2F64"/>
    <w:rsid w:val="00FD487E"/>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647">
      <w:bodyDiv w:val="1"/>
      <w:marLeft w:val="120"/>
      <w:marRight w:val="120"/>
      <w:marTop w:val="0"/>
      <w:marBottom w:val="0"/>
      <w:divBdr>
        <w:top w:val="none" w:sz="0" w:space="0" w:color="auto"/>
        <w:left w:val="none" w:sz="0" w:space="0" w:color="auto"/>
        <w:bottom w:val="none" w:sz="0" w:space="0" w:color="auto"/>
        <w:right w:val="none" w:sz="0" w:space="0" w:color="auto"/>
      </w:divBdr>
      <w:divsChild>
        <w:div w:id="324280405">
          <w:marLeft w:val="0"/>
          <w:marRight w:val="0"/>
          <w:marTop w:val="0"/>
          <w:marBottom w:val="0"/>
          <w:divBdr>
            <w:top w:val="none" w:sz="0" w:space="0" w:color="auto"/>
            <w:left w:val="none" w:sz="0" w:space="0" w:color="auto"/>
            <w:bottom w:val="none" w:sz="0" w:space="0" w:color="auto"/>
            <w:right w:val="none" w:sz="0" w:space="0" w:color="auto"/>
          </w:divBdr>
          <w:divsChild>
            <w:div w:id="10489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128974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2339009">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1411555">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2985809">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198859042">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3053352">
      <w:bodyDiv w:val="1"/>
      <w:marLeft w:val="0"/>
      <w:marRight w:val="0"/>
      <w:marTop w:val="0"/>
      <w:marBottom w:val="0"/>
      <w:divBdr>
        <w:top w:val="none" w:sz="0" w:space="0" w:color="auto"/>
        <w:left w:val="none" w:sz="0" w:space="0" w:color="auto"/>
        <w:bottom w:val="none" w:sz="0" w:space="0" w:color="auto"/>
        <w:right w:val="none" w:sz="0" w:space="0" w:color="auto"/>
      </w:divBdr>
    </w:div>
    <w:div w:id="234247546">
      <w:bodyDiv w:val="1"/>
      <w:marLeft w:val="0"/>
      <w:marRight w:val="0"/>
      <w:marTop w:val="0"/>
      <w:marBottom w:val="0"/>
      <w:divBdr>
        <w:top w:val="none" w:sz="0" w:space="0" w:color="auto"/>
        <w:left w:val="none" w:sz="0" w:space="0" w:color="auto"/>
        <w:bottom w:val="none" w:sz="0" w:space="0" w:color="auto"/>
        <w:right w:val="none" w:sz="0" w:space="0" w:color="auto"/>
      </w:divBdr>
      <w:divsChild>
        <w:div w:id="1007055493">
          <w:marLeft w:val="0"/>
          <w:marRight w:val="0"/>
          <w:marTop w:val="0"/>
          <w:marBottom w:val="0"/>
          <w:divBdr>
            <w:top w:val="none" w:sz="0" w:space="0" w:color="auto"/>
            <w:left w:val="none" w:sz="0" w:space="0" w:color="auto"/>
            <w:bottom w:val="none" w:sz="0" w:space="0" w:color="auto"/>
            <w:right w:val="none" w:sz="0" w:space="0" w:color="auto"/>
          </w:divBdr>
          <w:divsChild>
            <w:div w:id="1040861626">
              <w:marLeft w:val="0"/>
              <w:marRight w:val="0"/>
              <w:marTop w:val="0"/>
              <w:marBottom w:val="0"/>
              <w:divBdr>
                <w:top w:val="none" w:sz="0" w:space="0" w:color="auto"/>
                <w:left w:val="none" w:sz="0" w:space="0" w:color="auto"/>
                <w:bottom w:val="none" w:sz="0" w:space="0" w:color="auto"/>
                <w:right w:val="none" w:sz="0" w:space="0" w:color="auto"/>
              </w:divBdr>
              <w:divsChild>
                <w:div w:id="755173828">
                  <w:marLeft w:val="0"/>
                  <w:marRight w:val="0"/>
                  <w:marTop w:val="0"/>
                  <w:marBottom w:val="0"/>
                  <w:divBdr>
                    <w:top w:val="none" w:sz="0" w:space="0" w:color="auto"/>
                    <w:left w:val="none" w:sz="0" w:space="0" w:color="auto"/>
                    <w:bottom w:val="none" w:sz="0" w:space="0" w:color="auto"/>
                    <w:right w:val="none" w:sz="0" w:space="0" w:color="auto"/>
                  </w:divBdr>
                  <w:divsChild>
                    <w:div w:id="442961125">
                      <w:marLeft w:val="0"/>
                      <w:marRight w:val="0"/>
                      <w:marTop w:val="0"/>
                      <w:marBottom w:val="0"/>
                      <w:divBdr>
                        <w:top w:val="none" w:sz="0" w:space="0" w:color="auto"/>
                        <w:left w:val="none" w:sz="0" w:space="0" w:color="auto"/>
                        <w:bottom w:val="none" w:sz="0" w:space="0" w:color="auto"/>
                        <w:right w:val="none" w:sz="0" w:space="0" w:color="auto"/>
                      </w:divBdr>
                      <w:divsChild>
                        <w:div w:id="468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65043338">
      <w:bodyDiv w:val="1"/>
      <w:marLeft w:val="0"/>
      <w:marRight w:val="0"/>
      <w:marTop w:val="0"/>
      <w:marBottom w:val="0"/>
      <w:divBdr>
        <w:top w:val="none" w:sz="0" w:space="0" w:color="auto"/>
        <w:left w:val="none" w:sz="0" w:space="0" w:color="auto"/>
        <w:bottom w:val="none" w:sz="0" w:space="0" w:color="auto"/>
        <w:right w:val="none" w:sz="0" w:space="0" w:color="auto"/>
      </w:divBdr>
    </w:div>
    <w:div w:id="272136502">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2256363">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385972">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8500165">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33087440">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09237006">
      <w:bodyDiv w:val="1"/>
      <w:marLeft w:val="120"/>
      <w:marRight w:val="120"/>
      <w:marTop w:val="0"/>
      <w:marBottom w:val="0"/>
      <w:divBdr>
        <w:top w:val="none" w:sz="0" w:space="0" w:color="auto"/>
        <w:left w:val="none" w:sz="0" w:space="0" w:color="auto"/>
        <w:bottom w:val="none" w:sz="0" w:space="0" w:color="auto"/>
        <w:right w:val="none" w:sz="0" w:space="0" w:color="auto"/>
      </w:divBdr>
      <w:divsChild>
        <w:div w:id="86780285">
          <w:marLeft w:val="0"/>
          <w:marRight w:val="0"/>
          <w:marTop w:val="0"/>
          <w:marBottom w:val="0"/>
          <w:divBdr>
            <w:top w:val="none" w:sz="0" w:space="0" w:color="auto"/>
            <w:left w:val="none" w:sz="0" w:space="0" w:color="auto"/>
            <w:bottom w:val="none" w:sz="0" w:space="0" w:color="auto"/>
            <w:right w:val="none" w:sz="0" w:space="0" w:color="auto"/>
          </w:divBdr>
          <w:divsChild>
            <w:div w:id="667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19726806">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33869337">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05859417">
      <w:bodyDiv w:val="1"/>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785915">
      <w:bodyDiv w:val="1"/>
      <w:marLeft w:val="0"/>
      <w:marRight w:val="0"/>
      <w:marTop w:val="0"/>
      <w:marBottom w:val="0"/>
      <w:divBdr>
        <w:top w:val="none" w:sz="0" w:space="0" w:color="auto"/>
        <w:left w:val="none" w:sz="0" w:space="0" w:color="auto"/>
        <w:bottom w:val="none" w:sz="0" w:space="0" w:color="auto"/>
        <w:right w:val="none" w:sz="0" w:space="0" w:color="auto"/>
      </w:divBdr>
    </w:div>
    <w:div w:id="88290373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67">
      <w:bodyDiv w:val="1"/>
      <w:marLeft w:val="0"/>
      <w:marRight w:val="0"/>
      <w:marTop w:val="0"/>
      <w:marBottom w:val="0"/>
      <w:divBdr>
        <w:top w:val="none" w:sz="0" w:space="0" w:color="auto"/>
        <w:left w:val="none" w:sz="0" w:space="0" w:color="auto"/>
        <w:bottom w:val="none" w:sz="0" w:space="0" w:color="auto"/>
        <w:right w:val="none" w:sz="0" w:space="0" w:color="auto"/>
      </w:divBdr>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702683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0429816">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84187911">
      <w:bodyDiv w:val="1"/>
      <w:marLeft w:val="0"/>
      <w:marRight w:val="0"/>
      <w:marTop w:val="0"/>
      <w:marBottom w:val="0"/>
      <w:divBdr>
        <w:top w:val="none" w:sz="0" w:space="0" w:color="auto"/>
        <w:left w:val="none" w:sz="0" w:space="0" w:color="auto"/>
        <w:bottom w:val="none" w:sz="0" w:space="0" w:color="auto"/>
        <w:right w:val="none" w:sz="0" w:space="0" w:color="auto"/>
      </w:divBdr>
    </w:div>
    <w:div w:id="1090545810">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24809999">
      <w:bodyDiv w:val="1"/>
      <w:marLeft w:val="0"/>
      <w:marRight w:val="0"/>
      <w:marTop w:val="0"/>
      <w:marBottom w:val="0"/>
      <w:divBdr>
        <w:top w:val="none" w:sz="0" w:space="0" w:color="auto"/>
        <w:left w:val="none" w:sz="0" w:space="0" w:color="auto"/>
        <w:bottom w:val="none" w:sz="0" w:space="0" w:color="auto"/>
        <w:right w:val="none" w:sz="0" w:space="0" w:color="auto"/>
      </w:divBdr>
    </w:div>
    <w:div w:id="1131094754">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55494409">
      <w:bodyDiv w:val="1"/>
      <w:marLeft w:val="120"/>
      <w:marRight w:val="120"/>
      <w:marTop w:val="0"/>
      <w:marBottom w:val="0"/>
      <w:divBdr>
        <w:top w:val="none" w:sz="0" w:space="0" w:color="auto"/>
        <w:left w:val="none" w:sz="0" w:space="0" w:color="auto"/>
        <w:bottom w:val="none" w:sz="0" w:space="0" w:color="auto"/>
        <w:right w:val="none" w:sz="0" w:space="0" w:color="auto"/>
      </w:divBdr>
      <w:divsChild>
        <w:div w:id="1795169801">
          <w:marLeft w:val="0"/>
          <w:marRight w:val="0"/>
          <w:marTop w:val="0"/>
          <w:marBottom w:val="0"/>
          <w:divBdr>
            <w:top w:val="none" w:sz="0" w:space="0" w:color="auto"/>
            <w:left w:val="none" w:sz="0" w:space="0" w:color="auto"/>
            <w:bottom w:val="none" w:sz="0" w:space="0" w:color="auto"/>
            <w:right w:val="none" w:sz="0" w:space="0" w:color="auto"/>
          </w:divBdr>
          <w:divsChild>
            <w:div w:id="744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296144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2857304">
      <w:bodyDiv w:val="1"/>
      <w:marLeft w:val="0"/>
      <w:marRight w:val="0"/>
      <w:marTop w:val="0"/>
      <w:marBottom w:val="0"/>
      <w:divBdr>
        <w:top w:val="none" w:sz="0" w:space="0" w:color="auto"/>
        <w:left w:val="none" w:sz="0" w:space="0" w:color="auto"/>
        <w:bottom w:val="none" w:sz="0" w:space="0" w:color="auto"/>
        <w:right w:val="none" w:sz="0" w:space="0" w:color="auto"/>
      </w:divBdr>
      <w:divsChild>
        <w:div w:id="1182890772">
          <w:marLeft w:val="0"/>
          <w:marRight w:val="0"/>
          <w:marTop w:val="0"/>
          <w:marBottom w:val="0"/>
          <w:divBdr>
            <w:top w:val="none" w:sz="0" w:space="0" w:color="auto"/>
            <w:left w:val="none" w:sz="0" w:space="0" w:color="auto"/>
            <w:bottom w:val="none" w:sz="0" w:space="0" w:color="auto"/>
            <w:right w:val="none" w:sz="0" w:space="0" w:color="auto"/>
          </w:divBdr>
          <w:divsChild>
            <w:div w:id="1540359373">
              <w:marLeft w:val="0"/>
              <w:marRight w:val="0"/>
              <w:marTop w:val="0"/>
              <w:marBottom w:val="0"/>
              <w:divBdr>
                <w:top w:val="none" w:sz="0" w:space="0" w:color="auto"/>
                <w:left w:val="none" w:sz="0" w:space="0" w:color="auto"/>
                <w:bottom w:val="none" w:sz="0" w:space="0" w:color="auto"/>
                <w:right w:val="none" w:sz="0" w:space="0" w:color="auto"/>
              </w:divBdr>
              <w:divsChild>
                <w:div w:id="1622344863">
                  <w:marLeft w:val="0"/>
                  <w:marRight w:val="0"/>
                  <w:marTop w:val="0"/>
                  <w:marBottom w:val="0"/>
                  <w:divBdr>
                    <w:top w:val="none" w:sz="0" w:space="0" w:color="auto"/>
                    <w:left w:val="none" w:sz="0" w:space="0" w:color="auto"/>
                    <w:bottom w:val="none" w:sz="0" w:space="0" w:color="auto"/>
                    <w:right w:val="none" w:sz="0" w:space="0" w:color="auto"/>
                  </w:divBdr>
                  <w:divsChild>
                    <w:div w:id="919414242">
                      <w:marLeft w:val="0"/>
                      <w:marRight w:val="0"/>
                      <w:marTop w:val="0"/>
                      <w:marBottom w:val="0"/>
                      <w:divBdr>
                        <w:top w:val="none" w:sz="0" w:space="0" w:color="auto"/>
                        <w:left w:val="none" w:sz="0" w:space="0" w:color="auto"/>
                        <w:bottom w:val="none" w:sz="0" w:space="0" w:color="auto"/>
                        <w:right w:val="none" w:sz="0" w:space="0" w:color="auto"/>
                      </w:divBdr>
                      <w:divsChild>
                        <w:div w:id="660430959">
                          <w:marLeft w:val="0"/>
                          <w:marRight w:val="0"/>
                          <w:marTop w:val="0"/>
                          <w:marBottom w:val="210"/>
                          <w:divBdr>
                            <w:top w:val="none" w:sz="0" w:space="0" w:color="auto"/>
                            <w:left w:val="none" w:sz="0" w:space="0" w:color="auto"/>
                            <w:bottom w:val="none" w:sz="0" w:space="0" w:color="auto"/>
                            <w:right w:val="none" w:sz="0" w:space="0" w:color="auto"/>
                          </w:divBdr>
                          <w:divsChild>
                            <w:div w:id="1482113173">
                              <w:marLeft w:val="0"/>
                              <w:marRight w:val="0"/>
                              <w:marTop w:val="0"/>
                              <w:marBottom w:val="0"/>
                              <w:divBdr>
                                <w:top w:val="single" w:sz="6" w:space="7" w:color="E3E3E3"/>
                                <w:left w:val="single" w:sz="6" w:space="7" w:color="E3E3E3"/>
                                <w:bottom w:val="single" w:sz="6" w:space="7" w:color="E0E0E0"/>
                                <w:right w:val="single" w:sz="6" w:space="7" w:color="ECECEC"/>
                              </w:divBdr>
                              <w:divsChild>
                                <w:div w:id="1157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88203485">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2951785">
      <w:bodyDiv w:val="1"/>
      <w:marLeft w:val="0"/>
      <w:marRight w:val="0"/>
      <w:marTop w:val="0"/>
      <w:marBottom w:val="0"/>
      <w:divBdr>
        <w:top w:val="none" w:sz="0" w:space="0" w:color="auto"/>
        <w:left w:val="none" w:sz="0" w:space="0" w:color="auto"/>
        <w:bottom w:val="none" w:sz="0" w:space="0" w:color="auto"/>
        <w:right w:val="none" w:sz="0" w:space="0" w:color="auto"/>
      </w:divBdr>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7321601">
      <w:bodyDiv w:val="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sChild>
            <w:div w:id="1792477810">
              <w:marLeft w:val="0"/>
              <w:marRight w:val="0"/>
              <w:marTop w:val="0"/>
              <w:marBottom w:val="0"/>
              <w:divBdr>
                <w:top w:val="none" w:sz="0" w:space="0" w:color="auto"/>
                <w:left w:val="none" w:sz="0" w:space="0" w:color="auto"/>
                <w:bottom w:val="none" w:sz="0" w:space="0" w:color="auto"/>
                <w:right w:val="none" w:sz="0" w:space="0" w:color="auto"/>
              </w:divBdr>
              <w:divsChild>
                <w:div w:id="1235120739">
                  <w:marLeft w:val="0"/>
                  <w:marRight w:val="0"/>
                  <w:marTop w:val="0"/>
                  <w:marBottom w:val="0"/>
                  <w:divBdr>
                    <w:top w:val="none" w:sz="0" w:space="0" w:color="auto"/>
                    <w:left w:val="none" w:sz="0" w:space="0" w:color="auto"/>
                    <w:bottom w:val="none" w:sz="0" w:space="0" w:color="auto"/>
                    <w:right w:val="none" w:sz="0" w:space="0" w:color="auto"/>
                  </w:divBdr>
                  <w:divsChild>
                    <w:div w:id="945959981">
                      <w:marLeft w:val="0"/>
                      <w:marRight w:val="0"/>
                      <w:marTop w:val="0"/>
                      <w:marBottom w:val="0"/>
                      <w:divBdr>
                        <w:top w:val="none" w:sz="0" w:space="0" w:color="auto"/>
                        <w:left w:val="none" w:sz="0" w:space="0" w:color="auto"/>
                        <w:bottom w:val="none" w:sz="0" w:space="0" w:color="auto"/>
                        <w:right w:val="none" w:sz="0" w:space="0" w:color="auto"/>
                      </w:divBdr>
                      <w:divsChild>
                        <w:div w:id="14288163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55719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1998273">
      <w:bodyDiv w:val="1"/>
      <w:marLeft w:val="0"/>
      <w:marRight w:val="0"/>
      <w:marTop w:val="0"/>
      <w:marBottom w:val="0"/>
      <w:divBdr>
        <w:top w:val="none" w:sz="0" w:space="0" w:color="auto"/>
        <w:left w:val="none" w:sz="0" w:space="0" w:color="auto"/>
        <w:bottom w:val="none" w:sz="0" w:space="0" w:color="auto"/>
        <w:right w:val="none" w:sz="0" w:space="0" w:color="auto"/>
      </w:divBdr>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09826012">
      <w:bodyDiv w:val="1"/>
      <w:marLeft w:val="0"/>
      <w:marRight w:val="0"/>
      <w:marTop w:val="0"/>
      <w:marBottom w:val="0"/>
      <w:divBdr>
        <w:top w:val="none" w:sz="0" w:space="0" w:color="auto"/>
        <w:left w:val="none" w:sz="0" w:space="0" w:color="auto"/>
        <w:bottom w:val="none" w:sz="0" w:space="0" w:color="auto"/>
        <w:right w:val="none" w:sz="0" w:space="0" w:color="auto"/>
      </w:divBdr>
    </w:div>
    <w:div w:id="151533711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8372966">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599680975">
      <w:bodyDiv w:val="1"/>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7154947">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6037742">
      <w:bodyDiv w:val="1"/>
      <w:marLeft w:val="0"/>
      <w:marRight w:val="0"/>
      <w:marTop w:val="0"/>
      <w:marBottom w:val="0"/>
      <w:divBdr>
        <w:top w:val="none" w:sz="0" w:space="0" w:color="auto"/>
        <w:left w:val="none" w:sz="0" w:space="0" w:color="auto"/>
        <w:bottom w:val="none" w:sz="0" w:space="0" w:color="auto"/>
        <w:right w:val="none" w:sz="0" w:space="0" w:color="auto"/>
      </w:divBdr>
      <w:divsChild>
        <w:div w:id="2040355058">
          <w:marLeft w:val="0"/>
          <w:marRight w:val="0"/>
          <w:marTop w:val="0"/>
          <w:marBottom w:val="0"/>
          <w:divBdr>
            <w:top w:val="none" w:sz="0" w:space="0" w:color="auto"/>
            <w:left w:val="none" w:sz="0" w:space="0" w:color="auto"/>
            <w:bottom w:val="none" w:sz="0" w:space="0" w:color="auto"/>
            <w:right w:val="none" w:sz="0" w:space="0" w:color="auto"/>
          </w:divBdr>
          <w:divsChild>
            <w:div w:id="1251508175">
              <w:marLeft w:val="0"/>
              <w:marRight w:val="0"/>
              <w:marTop w:val="0"/>
              <w:marBottom w:val="0"/>
              <w:divBdr>
                <w:top w:val="none" w:sz="0" w:space="0" w:color="auto"/>
                <w:left w:val="none" w:sz="0" w:space="0" w:color="auto"/>
                <w:bottom w:val="none" w:sz="0" w:space="0" w:color="auto"/>
                <w:right w:val="none" w:sz="0" w:space="0" w:color="auto"/>
              </w:divBdr>
              <w:divsChild>
                <w:div w:id="802427096">
                  <w:marLeft w:val="0"/>
                  <w:marRight w:val="0"/>
                  <w:marTop w:val="0"/>
                  <w:marBottom w:val="0"/>
                  <w:divBdr>
                    <w:top w:val="none" w:sz="0" w:space="0" w:color="auto"/>
                    <w:left w:val="none" w:sz="0" w:space="0" w:color="auto"/>
                    <w:bottom w:val="none" w:sz="0" w:space="0" w:color="auto"/>
                    <w:right w:val="none" w:sz="0" w:space="0" w:color="auto"/>
                  </w:divBdr>
                  <w:divsChild>
                    <w:div w:id="711922670">
                      <w:marLeft w:val="0"/>
                      <w:marRight w:val="0"/>
                      <w:marTop w:val="0"/>
                      <w:marBottom w:val="0"/>
                      <w:divBdr>
                        <w:top w:val="none" w:sz="0" w:space="0" w:color="auto"/>
                        <w:left w:val="none" w:sz="0" w:space="0" w:color="auto"/>
                        <w:bottom w:val="none" w:sz="0" w:space="0" w:color="auto"/>
                        <w:right w:val="none" w:sz="0" w:space="0" w:color="auto"/>
                      </w:divBdr>
                      <w:divsChild>
                        <w:div w:id="12797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0181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70012802">
      <w:bodyDiv w:val="1"/>
      <w:marLeft w:val="120"/>
      <w:marRight w:val="120"/>
      <w:marTop w:val="0"/>
      <w:marBottom w:val="0"/>
      <w:divBdr>
        <w:top w:val="none" w:sz="0" w:space="0" w:color="auto"/>
        <w:left w:val="none" w:sz="0" w:space="0" w:color="auto"/>
        <w:bottom w:val="none" w:sz="0" w:space="0" w:color="auto"/>
        <w:right w:val="none" w:sz="0" w:space="0" w:color="auto"/>
      </w:divBdr>
      <w:divsChild>
        <w:div w:id="1457946118">
          <w:marLeft w:val="0"/>
          <w:marRight w:val="0"/>
          <w:marTop w:val="0"/>
          <w:marBottom w:val="0"/>
          <w:divBdr>
            <w:top w:val="none" w:sz="0" w:space="0" w:color="auto"/>
            <w:left w:val="none" w:sz="0" w:space="0" w:color="auto"/>
            <w:bottom w:val="none" w:sz="0" w:space="0" w:color="auto"/>
            <w:right w:val="none" w:sz="0" w:space="0" w:color="auto"/>
          </w:divBdr>
          <w:divsChild>
            <w:div w:id="1555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801512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5247791">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1625991">
      <w:bodyDiv w:val="1"/>
      <w:marLeft w:val="120"/>
      <w:marRight w:val="120"/>
      <w:marTop w:val="0"/>
      <w:marBottom w:val="0"/>
      <w:divBdr>
        <w:top w:val="none" w:sz="0" w:space="0" w:color="auto"/>
        <w:left w:val="none" w:sz="0" w:space="0" w:color="auto"/>
        <w:bottom w:val="none" w:sz="0" w:space="0" w:color="auto"/>
        <w:right w:val="none" w:sz="0" w:space="0" w:color="auto"/>
      </w:divBdr>
      <w:divsChild>
        <w:div w:id="511723771">
          <w:marLeft w:val="0"/>
          <w:marRight w:val="0"/>
          <w:marTop w:val="0"/>
          <w:marBottom w:val="0"/>
          <w:divBdr>
            <w:top w:val="none" w:sz="0" w:space="0" w:color="auto"/>
            <w:left w:val="none" w:sz="0" w:space="0" w:color="auto"/>
            <w:bottom w:val="none" w:sz="0" w:space="0" w:color="auto"/>
            <w:right w:val="none" w:sz="0" w:space="0" w:color="auto"/>
          </w:divBdr>
          <w:divsChild>
            <w:div w:id="681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65094216">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1670714">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4752213">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19366696">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37323919">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2488956">
      <w:bodyDiv w:val="1"/>
      <w:marLeft w:val="120"/>
      <w:marRight w:val="120"/>
      <w:marTop w:val="0"/>
      <w:marBottom w:val="0"/>
      <w:divBdr>
        <w:top w:val="none" w:sz="0" w:space="0" w:color="auto"/>
        <w:left w:val="none" w:sz="0" w:space="0" w:color="auto"/>
        <w:bottom w:val="none" w:sz="0" w:space="0" w:color="auto"/>
        <w:right w:val="none" w:sz="0" w:space="0" w:color="auto"/>
      </w:divBdr>
      <w:divsChild>
        <w:div w:id="1247766371">
          <w:marLeft w:val="0"/>
          <w:marRight w:val="0"/>
          <w:marTop w:val="0"/>
          <w:marBottom w:val="0"/>
          <w:divBdr>
            <w:top w:val="none" w:sz="0" w:space="0" w:color="auto"/>
            <w:left w:val="none" w:sz="0" w:space="0" w:color="auto"/>
            <w:bottom w:val="none" w:sz="0" w:space="0" w:color="auto"/>
            <w:right w:val="none" w:sz="0" w:space="0" w:color="auto"/>
          </w:divBdr>
          <w:divsChild>
            <w:div w:id="7249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0478476">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fund001.com/fund/519692/index.shtml" TargetMode="External"/><Relationship Id="rId18" Type="http://schemas.openxmlformats.org/officeDocument/2006/relationships/hyperlink" Target="http://www.fund001.com/fund/519698/index.shtml" TargetMode="External"/><Relationship Id="rId26" Type="http://schemas.openxmlformats.org/officeDocument/2006/relationships/hyperlink" Target="http://www.fund001.com/fund/519683/index.shtml" TargetMode="External"/><Relationship Id="rId39" Type="http://schemas.openxmlformats.org/officeDocument/2006/relationships/hyperlink" Target="http://www.fund001.com/fund/519727/index.shtml" TargetMode="External"/><Relationship Id="rId21" Type="http://schemas.openxmlformats.org/officeDocument/2006/relationships/hyperlink" Target="http://www.fund001.com/fund/519700/index.shtml" TargetMode="External"/><Relationship Id="rId34" Type="http://schemas.openxmlformats.org/officeDocument/2006/relationships/hyperlink" Target="http://www.fund001.com/fund/519718/index.shtml" TargetMode="External"/><Relationship Id="rId42" Type="http://schemas.openxmlformats.org/officeDocument/2006/relationships/hyperlink" Target="http://www.fund001.com/fund/519732/index.shtml" TargetMode="External"/><Relationship Id="rId47" Type="http://schemas.openxmlformats.org/officeDocument/2006/relationships/hyperlink" Target="http://www.fund001.com/fund/519738/index.shtml" TargetMode="External"/><Relationship Id="rId50" Type="http://schemas.openxmlformats.org/officeDocument/2006/relationships/hyperlink" Target="http://www.fund001.com/fund/519745/index.shtml" TargetMode="External"/><Relationship Id="rId55" Type="http://schemas.openxmlformats.org/officeDocument/2006/relationships/hyperlink" Target="http://www.fund001.com/fund/164906/index.shtm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und001.com/fund/519682/index.shtml" TargetMode="External"/><Relationship Id="rId20" Type="http://schemas.openxmlformats.org/officeDocument/2006/relationships/hyperlink" Target="http://www.fund001.com/fund/519686/index.shtml" TargetMode="External"/><Relationship Id="rId29" Type="http://schemas.openxmlformats.org/officeDocument/2006/relationships/hyperlink" Target="http://www.fund001.com/fund/519697/index.shtml" TargetMode="External"/><Relationship Id="rId41" Type="http://schemas.openxmlformats.org/officeDocument/2006/relationships/hyperlink" Target="http://www.fund001.com/fund/519731/index.shtml" TargetMode="External"/><Relationship Id="rId54" Type="http://schemas.openxmlformats.org/officeDocument/2006/relationships/hyperlink" Target="http://www.fund001.com/fund/519752/index.shtm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688/index.shtml" TargetMode="External"/><Relationship Id="rId24" Type="http://schemas.openxmlformats.org/officeDocument/2006/relationships/hyperlink" Target="http://www.fund001.com/fund/519704/index.shtml" TargetMode="External"/><Relationship Id="rId32" Type="http://schemas.openxmlformats.org/officeDocument/2006/relationships/hyperlink" Target="http://www.fund001.com/fund/519712/index.shtml" TargetMode="External"/><Relationship Id="rId37" Type="http://schemas.openxmlformats.org/officeDocument/2006/relationships/hyperlink" Target="http://www.fund001.com/fund/519725/index.shtml" TargetMode="External"/><Relationship Id="rId40" Type="http://schemas.openxmlformats.org/officeDocument/2006/relationships/hyperlink" Target="http://www.fund001.com/fund/519730/index.shtml" TargetMode="External"/><Relationship Id="rId45" Type="http://schemas.openxmlformats.org/officeDocument/2006/relationships/hyperlink" Target="http://www.fund001.com/fund/519735/index.shtml" TargetMode="External"/><Relationship Id="rId53" Type="http://schemas.openxmlformats.org/officeDocument/2006/relationships/hyperlink" Target="http://www.fund001.com/fund2015/164905/index.shtml" TargetMode="External"/><Relationship Id="rId58" Type="http://schemas.openxmlformats.org/officeDocument/2006/relationships/hyperlink" Target="http://www.fund001.com/fund/519756/index.shtm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d001.com/fund/519680/index.shtml" TargetMode="External"/><Relationship Id="rId23" Type="http://schemas.openxmlformats.org/officeDocument/2006/relationships/hyperlink" Target="http://www.fund001.com/fund/164902/index.shtml" TargetMode="External"/><Relationship Id="rId28" Type="http://schemas.openxmlformats.org/officeDocument/2006/relationships/hyperlink" Target="http://www.fund001.com/fund/519706/index.shtml" TargetMode="External"/><Relationship Id="rId36" Type="http://schemas.openxmlformats.org/officeDocument/2006/relationships/hyperlink" Target="http://www.fund001.com/fund/519723/index.shtml" TargetMode="External"/><Relationship Id="rId49" Type="http://schemas.openxmlformats.org/officeDocument/2006/relationships/hyperlink" Target="http://www.fund001.com/fund/519743/index.shtml" TargetMode="External"/><Relationship Id="rId57" Type="http://schemas.openxmlformats.org/officeDocument/2006/relationships/hyperlink" Target="http://www.fund001.com/fund/519755/index.shtml" TargetMode="External"/><Relationship Id="rId61" Type="http://schemas.openxmlformats.org/officeDocument/2006/relationships/hyperlink" Target="http://www.fund001.com/fund/519688/index.shtml" TargetMode="External"/><Relationship Id="rId10" Type="http://schemas.openxmlformats.org/officeDocument/2006/relationships/image" Target="media/image3.png"/><Relationship Id="rId19" Type="http://schemas.openxmlformats.org/officeDocument/2006/relationships/hyperlink" Target="http://www.fund001.com/fund/510010/index.shtml" TargetMode="External"/><Relationship Id="rId31" Type="http://schemas.openxmlformats.org/officeDocument/2006/relationships/hyperlink" Target="http://www.fund001.com/fund/519710/index.shtml" TargetMode="External"/><Relationship Id="rId44" Type="http://schemas.openxmlformats.org/officeDocument/2006/relationships/hyperlink" Target="http://www.fund001.com/fund/519733/index.shtml" TargetMode="External"/><Relationship Id="rId52" Type="http://schemas.openxmlformats.org/officeDocument/2006/relationships/hyperlink" Target="http://www.fund001.com/fund/519749/index.shtml" TargetMode="External"/><Relationship Id="rId60" Type="http://schemas.openxmlformats.org/officeDocument/2006/relationships/hyperlink" Target="http://www.fund001.com/fund2015/164905/index.s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001.com/fund/519694/index.shtml" TargetMode="External"/><Relationship Id="rId22" Type="http://schemas.openxmlformats.org/officeDocument/2006/relationships/hyperlink" Target="http://www.fund001.com/fund/519702/index.shtml" TargetMode="External"/><Relationship Id="rId27" Type="http://schemas.openxmlformats.org/officeDocument/2006/relationships/hyperlink" Target="http://www.fund001.com/fund/519685/index.shtml" TargetMode="External"/><Relationship Id="rId30" Type="http://schemas.openxmlformats.org/officeDocument/2006/relationships/hyperlink" Target="http://www.fund001.com/fund/519709/index.shtml" TargetMode="External"/><Relationship Id="rId35" Type="http://schemas.openxmlformats.org/officeDocument/2006/relationships/hyperlink" Target="http://www.fund001.com/fund/519720/index.shtml" TargetMode="External"/><Relationship Id="rId43" Type="http://schemas.openxmlformats.org/officeDocument/2006/relationships/hyperlink" Target="http://www.fund001.com/fund/519729/index.shtml" TargetMode="External"/><Relationship Id="rId48" Type="http://schemas.openxmlformats.org/officeDocument/2006/relationships/hyperlink" Target="http://www.fund001.com/fund/519740/index.shtml" TargetMode="External"/><Relationship Id="rId56" Type="http://schemas.openxmlformats.org/officeDocument/2006/relationships/hyperlink" Target="http://www.fund001.com/fund/519753/index.shtml"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www.fund001.com/fund/519748/index.shtml" TargetMode="External"/><Relationship Id="rId3" Type="http://schemas.openxmlformats.org/officeDocument/2006/relationships/styles" Target="styles.xml"/><Relationship Id="rId12" Type="http://schemas.openxmlformats.org/officeDocument/2006/relationships/hyperlink" Target="http://www.fund001.com/fund/519690/index.shtml" TargetMode="External"/><Relationship Id="rId17" Type="http://schemas.openxmlformats.org/officeDocument/2006/relationships/hyperlink" Target="http://www.fund001.com/fund/519696/index.shtml" TargetMode="External"/><Relationship Id="rId25" Type="http://schemas.openxmlformats.org/officeDocument/2006/relationships/hyperlink" Target="http://www.fund001.com/fund/159913/index.shtml" TargetMode="External"/><Relationship Id="rId33" Type="http://schemas.openxmlformats.org/officeDocument/2006/relationships/hyperlink" Target="http://www.fund001.com/fund/519714/index.shtml" TargetMode="External"/><Relationship Id="rId38" Type="http://schemas.openxmlformats.org/officeDocument/2006/relationships/hyperlink" Target="http://www.fund001.com/fund/519726/index.shtml" TargetMode="External"/><Relationship Id="rId46" Type="http://schemas.openxmlformats.org/officeDocument/2006/relationships/hyperlink" Target="http://www.fund001.com/fund/519736/index.shtml" TargetMode="External"/><Relationship Id="rId59" Type="http://schemas.openxmlformats.org/officeDocument/2006/relationships/hyperlink" Target="http://www.fund001.com/fund2015/164905/index.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8A80-6704-48C3-B85A-C24EB39A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1595</Words>
  <Characters>9094</Characters>
  <Application>Microsoft Office Word</Application>
  <DocSecurity>0</DocSecurity>
  <Lines>75</Lines>
  <Paragraphs>21</Paragraphs>
  <ScaleCrop>false</ScaleCrop>
  <Company>Microsoft</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王蓓</cp:lastModifiedBy>
  <cp:revision>4</cp:revision>
  <cp:lastPrinted>2015-06-15T06:47:00Z</cp:lastPrinted>
  <dcterms:created xsi:type="dcterms:W3CDTF">2015-06-15T06:47:00Z</dcterms:created>
  <dcterms:modified xsi:type="dcterms:W3CDTF">2015-06-15T06:48:00Z</dcterms:modified>
</cp:coreProperties>
</file>