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AA" w:rsidRDefault="007549AA" w:rsidP="007549AA">
      <w:pPr>
        <w:spacing w:line="288" w:lineRule="auto"/>
        <w:ind w:firstLine="562"/>
        <w:jc w:val="center"/>
        <w:rPr>
          <w:rFonts w:eastAsia="仿宋_GB2312"/>
          <w:b/>
          <w:color w:val="000000"/>
          <w:sz w:val="28"/>
          <w:szCs w:val="28"/>
        </w:rPr>
      </w:pPr>
      <w:r w:rsidRPr="00910A2C">
        <w:rPr>
          <w:rFonts w:eastAsia="仿宋_GB2312" w:hint="eastAsia"/>
          <w:b/>
          <w:color w:val="000000"/>
          <w:sz w:val="28"/>
          <w:szCs w:val="28"/>
        </w:rPr>
        <w:t>交银施罗德</w:t>
      </w:r>
      <w:r>
        <w:rPr>
          <w:rFonts w:eastAsia="仿宋_GB2312" w:hint="eastAsia"/>
          <w:b/>
          <w:color w:val="000000"/>
          <w:sz w:val="28"/>
          <w:szCs w:val="28"/>
        </w:rPr>
        <w:t>荣安</w:t>
      </w:r>
      <w:r w:rsidRPr="00910A2C">
        <w:rPr>
          <w:rFonts w:eastAsia="仿宋_GB2312" w:hint="eastAsia"/>
          <w:b/>
          <w:color w:val="000000"/>
          <w:sz w:val="28"/>
          <w:szCs w:val="28"/>
        </w:rPr>
        <w:t>保本混合型证券投资基金保本周期到期安排及</w:t>
      </w:r>
    </w:p>
    <w:p w:rsidR="007549AA" w:rsidRDefault="007549AA" w:rsidP="007549AA">
      <w:pPr>
        <w:spacing w:line="288" w:lineRule="auto"/>
        <w:ind w:firstLine="562"/>
        <w:jc w:val="center"/>
        <w:rPr>
          <w:rFonts w:eastAsia="仿宋_GB2312"/>
          <w:b/>
          <w:color w:val="000000"/>
          <w:sz w:val="28"/>
          <w:szCs w:val="28"/>
        </w:rPr>
      </w:pPr>
      <w:r w:rsidRPr="00910A2C">
        <w:rPr>
          <w:rFonts w:eastAsia="仿宋_GB2312" w:hint="eastAsia"/>
          <w:b/>
          <w:color w:val="000000"/>
          <w:sz w:val="28"/>
          <w:szCs w:val="28"/>
        </w:rPr>
        <w:t>交银施罗德</w:t>
      </w:r>
      <w:r>
        <w:rPr>
          <w:rFonts w:eastAsia="仿宋_GB2312" w:hint="eastAsia"/>
          <w:b/>
          <w:color w:val="000000"/>
          <w:sz w:val="28"/>
          <w:szCs w:val="28"/>
        </w:rPr>
        <w:t>策略回报</w:t>
      </w:r>
      <w:r w:rsidRPr="00910A2C">
        <w:rPr>
          <w:rFonts w:eastAsia="仿宋_GB2312" w:hint="eastAsia"/>
          <w:b/>
          <w:color w:val="000000"/>
          <w:sz w:val="28"/>
          <w:szCs w:val="28"/>
        </w:rPr>
        <w:t>灵活配置混合型证券投资基金转型后</w:t>
      </w:r>
    </w:p>
    <w:p w:rsidR="007549AA" w:rsidRDefault="007549AA" w:rsidP="007549AA">
      <w:pPr>
        <w:spacing w:line="288" w:lineRule="auto"/>
        <w:ind w:firstLine="562"/>
        <w:jc w:val="center"/>
        <w:rPr>
          <w:rFonts w:eastAsia="仿宋_GB2312"/>
          <w:b/>
          <w:color w:val="000000"/>
          <w:sz w:val="28"/>
          <w:szCs w:val="28"/>
        </w:rPr>
      </w:pPr>
      <w:r w:rsidRPr="00910A2C">
        <w:rPr>
          <w:rFonts w:eastAsia="仿宋_GB2312" w:hint="eastAsia"/>
          <w:b/>
          <w:color w:val="000000"/>
          <w:sz w:val="28"/>
          <w:szCs w:val="28"/>
        </w:rPr>
        <w:t>运作相关业务规则的公告</w:t>
      </w:r>
    </w:p>
    <w:p w:rsidR="00910A2C" w:rsidRPr="002C1A1F" w:rsidRDefault="00910A2C" w:rsidP="00910A2C">
      <w:pPr>
        <w:spacing w:line="288" w:lineRule="auto"/>
        <w:ind w:firstLine="562"/>
        <w:jc w:val="center"/>
        <w:rPr>
          <w:rFonts w:eastAsia="仿宋_GB2312"/>
          <w:b/>
          <w:color w:val="000000"/>
          <w:sz w:val="28"/>
          <w:szCs w:val="28"/>
        </w:rPr>
      </w:pPr>
    </w:p>
    <w:p w:rsidR="007626ED" w:rsidRPr="00B1577D" w:rsidRDefault="00C636B2" w:rsidP="00DF0531">
      <w:pPr>
        <w:spacing w:line="288" w:lineRule="auto"/>
        <w:ind w:firstLineChars="200" w:firstLine="560"/>
        <w:jc w:val="left"/>
        <w:rPr>
          <w:rFonts w:eastAsia="仿宋_GB2312"/>
          <w:sz w:val="28"/>
          <w:szCs w:val="28"/>
        </w:rPr>
      </w:pPr>
      <w:r w:rsidRPr="00B1577D">
        <w:rPr>
          <w:rFonts w:eastAsia="仿宋_GB2312"/>
          <w:sz w:val="28"/>
          <w:szCs w:val="28"/>
        </w:rPr>
        <w:t>交银施罗德</w:t>
      </w:r>
      <w:r w:rsidR="006845DC" w:rsidRPr="00B1577D">
        <w:rPr>
          <w:rFonts w:eastAsia="仿宋_GB2312" w:hint="eastAsia"/>
          <w:sz w:val="28"/>
          <w:szCs w:val="28"/>
        </w:rPr>
        <w:t>荣安</w:t>
      </w:r>
      <w:r w:rsidRPr="00B1577D">
        <w:rPr>
          <w:rFonts w:eastAsia="仿宋_GB2312"/>
          <w:sz w:val="28"/>
          <w:szCs w:val="28"/>
        </w:rPr>
        <w:t>保本混合型证券投资基金</w:t>
      </w:r>
      <w:r w:rsidR="007626ED" w:rsidRPr="00B1577D">
        <w:rPr>
          <w:rFonts w:eastAsia="仿宋_GB2312"/>
          <w:sz w:val="28"/>
          <w:szCs w:val="28"/>
        </w:rPr>
        <w:t>（以下</w:t>
      </w:r>
      <w:r w:rsidR="00235384" w:rsidRPr="00B1577D">
        <w:rPr>
          <w:rFonts w:eastAsia="仿宋_GB2312" w:hint="eastAsia"/>
          <w:sz w:val="28"/>
          <w:szCs w:val="28"/>
        </w:rPr>
        <w:t>使用其全称或</w:t>
      </w:r>
      <w:r w:rsidR="007626ED" w:rsidRPr="00B1577D">
        <w:rPr>
          <w:rFonts w:eastAsia="仿宋_GB2312"/>
          <w:sz w:val="28"/>
          <w:szCs w:val="28"/>
        </w:rPr>
        <w:t>简称</w:t>
      </w:r>
      <w:r w:rsidR="007626ED" w:rsidRPr="00B1577D">
        <w:rPr>
          <w:rFonts w:eastAsia="仿宋_GB2312"/>
          <w:sz w:val="28"/>
          <w:szCs w:val="28"/>
        </w:rPr>
        <w:t>“</w:t>
      </w:r>
      <w:r w:rsidR="007626ED" w:rsidRPr="00B1577D">
        <w:rPr>
          <w:rFonts w:eastAsia="仿宋_GB2312"/>
          <w:sz w:val="28"/>
          <w:szCs w:val="28"/>
        </w:rPr>
        <w:t>本基金</w:t>
      </w:r>
      <w:r w:rsidR="007626ED" w:rsidRPr="00B1577D">
        <w:rPr>
          <w:rFonts w:eastAsia="仿宋_GB2312"/>
          <w:sz w:val="28"/>
          <w:szCs w:val="28"/>
        </w:rPr>
        <w:t>”</w:t>
      </w:r>
      <w:r w:rsidR="00235384" w:rsidRPr="00B1577D">
        <w:rPr>
          <w:rFonts w:eastAsia="仿宋_GB2312" w:hint="eastAsia"/>
          <w:sz w:val="28"/>
          <w:szCs w:val="28"/>
        </w:rPr>
        <w:t>、“交银</w:t>
      </w:r>
      <w:r w:rsidR="006845DC" w:rsidRPr="00B1577D">
        <w:rPr>
          <w:rFonts w:eastAsia="仿宋_GB2312" w:hint="eastAsia"/>
          <w:sz w:val="28"/>
          <w:szCs w:val="28"/>
        </w:rPr>
        <w:t>荣安</w:t>
      </w:r>
      <w:r w:rsidR="00235384" w:rsidRPr="00B1577D">
        <w:rPr>
          <w:rFonts w:eastAsia="仿宋_GB2312" w:hint="eastAsia"/>
          <w:sz w:val="28"/>
          <w:szCs w:val="28"/>
        </w:rPr>
        <w:t>保本”</w:t>
      </w:r>
      <w:r w:rsidR="007626ED" w:rsidRPr="00B1577D">
        <w:rPr>
          <w:rFonts w:eastAsia="仿宋_GB2312"/>
          <w:sz w:val="28"/>
          <w:szCs w:val="28"/>
        </w:rPr>
        <w:t>）为契约型开放式证券投资基金，基金管理人为</w:t>
      </w:r>
      <w:r w:rsidR="008F4651" w:rsidRPr="00B1577D">
        <w:rPr>
          <w:rFonts w:eastAsia="仿宋_GB2312"/>
          <w:sz w:val="28"/>
          <w:szCs w:val="28"/>
        </w:rPr>
        <w:t>交银施罗德基金管理有限公司</w:t>
      </w:r>
      <w:r w:rsidR="007626ED" w:rsidRPr="00B1577D">
        <w:rPr>
          <w:rFonts w:eastAsia="仿宋_GB2312"/>
          <w:sz w:val="28"/>
          <w:szCs w:val="28"/>
        </w:rPr>
        <w:t>（以下简称</w:t>
      </w:r>
      <w:r w:rsidR="007626ED" w:rsidRPr="00B1577D">
        <w:rPr>
          <w:rFonts w:eastAsia="仿宋_GB2312"/>
          <w:sz w:val="28"/>
          <w:szCs w:val="28"/>
        </w:rPr>
        <w:t>“</w:t>
      </w:r>
      <w:r w:rsidR="007626ED" w:rsidRPr="00B1577D">
        <w:rPr>
          <w:rFonts w:eastAsia="仿宋_GB2312"/>
          <w:sz w:val="28"/>
          <w:szCs w:val="28"/>
        </w:rPr>
        <w:t>本公司</w:t>
      </w:r>
      <w:r w:rsidR="007626ED" w:rsidRPr="00B1577D">
        <w:rPr>
          <w:rFonts w:eastAsia="仿宋_GB2312"/>
          <w:sz w:val="28"/>
          <w:szCs w:val="28"/>
        </w:rPr>
        <w:t>”</w:t>
      </w:r>
      <w:r w:rsidR="009A0299" w:rsidRPr="00B1577D">
        <w:rPr>
          <w:rFonts w:eastAsia="仿宋_GB2312" w:hint="eastAsia"/>
          <w:sz w:val="28"/>
          <w:szCs w:val="28"/>
        </w:rPr>
        <w:t>或“本基金管理人”</w:t>
      </w:r>
      <w:r w:rsidR="007626ED" w:rsidRPr="00B1577D">
        <w:rPr>
          <w:rFonts w:eastAsia="仿宋_GB2312"/>
          <w:sz w:val="28"/>
          <w:szCs w:val="28"/>
        </w:rPr>
        <w:t>），</w:t>
      </w:r>
      <w:r w:rsidR="00EE6796" w:rsidRPr="00B1577D">
        <w:rPr>
          <w:rFonts w:eastAsia="仿宋_GB2312" w:hint="eastAsia"/>
          <w:sz w:val="28"/>
          <w:szCs w:val="28"/>
        </w:rPr>
        <w:t>基金</w:t>
      </w:r>
      <w:r w:rsidR="00EE6796" w:rsidRPr="00B1577D">
        <w:rPr>
          <w:rFonts w:eastAsia="仿宋_GB2312"/>
          <w:sz w:val="28"/>
          <w:szCs w:val="28"/>
        </w:rPr>
        <w:t>托管人为中</w:t>
      </w:r>
      <w:r w:rsidR="006845DC" w:rsidRPr="00B1577D">
        <w:rPr>
          <w:rFonts w:eastAsia="仿宋_GB2312" w:hint="eastAsia"/>
          <w:sz w:val="28"/>
          <w:szCs w:val="28"/>
        </w:rPr>
        <w:t>信</w:t>
      </w:r>
      <w:r w:rsidR="00EE6796" w:rsidRPr="00B1577D">
        <w:rPr>
          <w:rFonts w:eastAsia="仿宋_GB2312"/>
          <w:sz w:val="28"/>
          <w:szCs w:val="28"/>
        </w:rPr>
        <w:t>银行股份有限公司</w:t>
      </w:r>
      <w:r w:rsidR="00EE6796" w:rsidRPr="00B1577D">
        <w:rPr>
          <w:rFonts w:eastAsia="仿宋_GB2312" w:hint="eastAsia"/>
          <w:sz w:val="28"/>
          <w:szCs w:val="28"/>
        </w:rPr>
        <w:t>，</w:t>
      </w:r>
      <w:r w:rsidR="00613427" w:rsidRPr="00B1577D">
        <w:rPr>
          <w:rFonts w:eastAsia="仿宋_GB2312"/>
          <w:sz w:val="28"/>
          <w:szCs w:val="28"/>
        </w:rPr>
        <w:t>基金注册登记机构</w:t>
      </w:r>
      <w:r w:rsidR="00613427" w:rsidRPr="00B1577D">
        <w:rPr>
          <w:rFonts w:eastAsia="仿宋_GB2312" w:hint="eastAsia"/>
          <w:sz w:val="28"/>
          <w:szCs w:val="28"/>
        </w:rPr>
        <w:t>为</w:t>
      </w:r>
      <w:r w:rsidR="00613427" w:rsidRPr="00B1577D">
        <w:rPr>
          <w:rFonts w:eastAsia="仿宋_GB2312"/>
          <w:sz w:val="28"/>
          <w:szCs w:val="28"/>
        </w:rPr>
        <w:t>中国证券登记结算有限责任公司</w:t>
      </w:r>
      <w:r w:rsidR="00613427" w:rsidRPr="00B1577D">
        <w:rPr>
          <w:rFonts w:eastAsia="仿宋_GB2312" w:hint="eastAsia"/>
          <w:sz w:val="28"/>
          <w:szCs w:val="28"/>
        </w:rPr>
        <w:t>，</w:t>
      </w:r>
      <w:r w:rsidR="00EE6796" w:rsidRPr="00B1577D">
        <w:rPr>
          <w:rFonts w:eastAsia="仿宋_GB2312" w:hint="eastAsia"/>
          <w:sz w:val="28"/>
          <w:szCs w:val="28"/>
        </w:rPr>
        <w:t>基金保证人为</w:t>
      </w:r>
      <w:r w:rsidR="00D33B10" w:rsidRPr="00B1577D">
        <w:rPr>
          <w:rFonts w:eastAsia="仿宋_GB2312" w:hint="eastAsia"/>
          <w:sz w:val="28"/>
          <w:szCs w:val="28"/>
        </w:rPr>
        <w:t>中国投融资担保有限公司（</w:t>
      </w:r>
      <w:r w:rsidR="00D33B10" w:rsidRPr="00B1577D">
        <w:rPr>
          <w:rFonts w:eastAsia="仿宋_GB2312"/>
          <w:sz w:val="28"/>
          <w:szCs w:val="28"/>
        </w:rPr>
        <w:t>原</w:t>
      </w:r>
      <w:r w:rsidR="00D33B10" w:rsidRPr="00B1577D">
        <w:rPr>
          <w:rFonts w:eastAsia="仿宋_GB2312" w:hint="eastAsia"/>
          <w:sz w:val="28"/>
          <w:szCs w:val="28"/>
        </w:rPr>
        <w:t>“</w:t>
      </w:r>
      <w:r w:rsidR="00EE6796" w:rsidRPr="00B1577D">
        <w:rPr>
          <w:rFonts w:eastAsia="仿宋_GB2312" w:hint="eastAsia"/>
          <w:sz w:val="28"/>
          <w:szCs w:val="28"/>
        </w:rPr>
        <w:t>中国投资担保有限公司</w:t>
      </w:r>
      <w:r w:rsidR="00D33B10" w:rsidRPr="00B1577D">
        <w:rPr>
          <w:rFonts w:eastAsia="仿宋_GB2312" w:hint="eastAsia"/>
          <w:sz w:val="28"/>
          <w:szCs w:val="28"/>
        </w:rPr>
        <w:t>”</w:t>
      </w:r>
      <w:r w:rsidR="003F3E07" w:rsidRPr="00B1577D">
        <w:rPr>
          <w:rFonts w:eastAsia="仿宋_GB2312" w:hint="eastAsia"/>
          <w:sz w:val="28"/>
          <w:szCs w:val="28"/>
        </w:rPr>
        <w:t>，</w:t>
      </w:r>
      <w:r w:rsidR="003F3E07" w:rsidRPr="00B1577D">
        <w:rPr>
          <w:rFonts w:eastAsia="仿宋_GB2312"/>
          <w:sz w:val="28"/>
          <w:szCs w:val="28"/>
        </w:rPr>
        <w:t>下同</w:t>
      </w:r>
      <w:r w:rsidR="00D33B10" w:rsidRPr="00B1577D">
        <w:rPr>
          <w:rFonts w:eastAsia="仿宋_GB2312" w:hint="eastAsia"/>
          <w:sz w:val="28"/>
          <w:szCs w:val="28"/>
        </w:rPr>
        <w:t>）</w:t>
      </w:r>
      <w:r w:rsidR="007626ED" w:rsidRPr="00B1577D">
        <w:rPr>
          <w:rFonts w:eastAsia="仿宋_GB2312"/>
          <w:sz w:val="28"/>
          <w:szCs w:val="28"/>
        </w:rPr>
        <w:t>。</w:t>
      </w:r>
    </w:p>
    <w:p w:rsidR="00382FD9" w:rsidRPr="00B1577D" w:rsidRDefault="007626ED" w:rsidP="006123DE">
      <w:pPr>
        <w:spacing w:line="288" w:lineRule="auto"/>
        <w:ind w:firstLineChars="200" w:firstLine="560"/>
        <w:jc w:val="left"/>
        <w:rPr>
          <w:rFonts w:eastAsia="仿宋_GB2312"/>
          <w:sz w:val="28"/>
          <w:szCs w:val="28"/>
        </w:rPr>
      </w:pPr>
      <w:r w:rsidRPr="00B1577D">
        <w:rPr>
          <w:rFonts w:eastAsia="仿宋_GB2312"/>
          <w:sz w:val="28"/>
          <w:szCs w:val="28"/>
        </w:rPr>
        <w:t>本基金根据中国证券监督管理委员会《</w:t>
      </w:r>
      <w:r w:rsidR="006D7F6B" w:rsidRPr="00B1577D">
        <w:rPr>
          <w:rFonts w:eastAsia="仿宋_GB2312" w:hint="eastAsia"/>
          <w:sz w:val="28"/>
          <w:szCs w:val="28"/>
        </w:rPr>
        <w:t>关于核准交银施罗德</w:t>
      </w:r>
      <w:r w:rsidR="00E27ED7" w:rsidRPr="00B1577D">
        <w:rPr>
          <w:rFonts w:eastAsia="仿宋_GB2312" w:hint="eastAsia"/>
          <w:sz w:val="28"/>
          <w:szCs w:val="28"/>
        </w:rPr>
        <w:t>荣安</w:t>
      </w:r>
      <w:r w:rsidR="006D7F6B" w:rsidRPr="00B1577D">
        <w:rPr>
          <w:rFonts w:eastAsia="仿宋_GB2312" w:hint="eastAsia"/>
          <w:sz w:val="28"/>
          <w:szCs w:val="28"/>
        </w:rPr>
        <w:t>保本混合型证券投资基金募集的批复</w:t>
      </w:r>
      <w:r w:rsidRPr="00B1577D">
        <w:rPr>
          <w:rFonts w:eastAsia="仿宋_GB2312"/>
          <w:sz w:val="28"/>
          <w:szCs w:val="28"/>
        </w:rPr>
        <w:t>》（证监</w:t>
      </w:r>
      <w:r w:rsidR="00400759" w:rsidRPr="00B1577D">
        <w:rPr>
          <w:rFonts w:eastAsia="仿宋_GB2312" w:hint="eastAsia"/>
          <w:sz w:val="28"/>
          <w:szCs w:val="28"/>
        </w:rPr>
        <w:t>许可</w:t>
      </w:r>
      <w:r w:rsidRPr="00B1577D">
        <w:rPr>
          <w:rFonts w:eastAsia="仿宋_GB2312"/>
          <w:sz w:val="28"/>
          <w:szCs w:val="28"/>
        </w:rPr>
        <w:t>[</w:t>
      </w:r>
      <w:r w:rsidR="006845DC" w:rsidRPr="00B1577D">
        <w:rPr>
          <w:rFonts w:eastAsia="仿宋_GB2312" w:hint="eastAsia"/>
          <w:sz w:val="28"/>
          <w:szCs w:val="28"/>
        </w:rPr>
        <w:t>2012</w:t>
      </w:r>
      <w:r w:rsidRPr="00B1577D">
        <w:rPr>
          <w:rFonts w:eastAsia="仿宋_GB2312"/>
          <w:sz w:val="28"/>
          <w:szCs w:val="28"/>
        </w:rPr>
        <w:t>]</w:t>
      </w:r>
      <w:r w:rsidR="006845DC" w:rsidRPr="00B1577D" w:rsidDel="006845DC">
        <w:rPr>
          <w:rFonts w:eastAsia="仿宋_GB2312" w:hint="eastAsia"/>
          <w:sz w:val="28"/>
          <w:szCs w:val="28"/>
        </w:rPr>
        <w:t xml:space="preserve"> </w:t>
      </w:r>
      <w:r w:rsidR="006D7F6B" w:rsidRPr="00B1577D">
        <w:rPr>
          <w:rFonts w:eastAsia="仿宋_GB2312" w:hint="eastAsia"/>
          <w:sz w:val="28"/>
          <w:szCs w:val="28"/>
        </w:rPr>
        <w:t>5</w:t>
      </w:r>
      <w:r w:rsidR="006845DC" w:rsidRPr="00B1577D">
        <w:rPr>
          <w:rFonts w:eastAsia="仿宋_GB2312" w:hint="eastAsia"/>
          <w:sz w:val="28"/>
          <w:szCs w:val="28"/>
        </w:rPr>
        <w:t>65</w:t>
      </w:r>
      <w:r w:rsidRPr="00B1577D">
        <w:rPr>
          <w:rFonts w:eastAsia="仿宋_GB2312"/>
          <w:sz w:val="28"/>
          <w:szCs w:val="28"/>
        </w:rPr>
        <w:t>号），于</w:t>
      </w:r>
      <w:r w:rsidR="006845DC" w:rsidRPr="00B1577D">
        <w:rPr>
          <w:rFonts w:eastAsia="仿宋_GB2312" w:hint="eastAsia"/>
          <w:sz w:val="28"/>
          <w:szCs w:val="28"/>
        </w:rPr>
        <w:t>2012</w:t>
      </w:r>
      <w:r w:rsidRPr="00B1577D">
        <w:rPr>
          <w:rFonts w:eastAsia="仿宋_GB2312"/>
          <w:sz w:val="28"/>
          <w:szCs w:val="28"/>
        </w:rPr>
        <w:t>年</w:t>
      </w:r>
      <w:r w:rsidR="006845DC" w:rsidRPr="00B1577D">
        <w:rPr>
          <w:rFonts w:eastAsia="仿宋_GB2312" w:hint="eastAsia"/>
          <w:sz w:val="28"/>
          <w:szCs w:val="28"/>
        </w:rPr>
        <w:t>5</w:t>
      </w:r>
      <w:r w:rsidRPr="00B1577D">
        <w:rPr>
          <w:rFonts w:eastAsia="仿宋_GB2312"/>
          <w:sz w:val="28"/>
          <w:szCs w:val="28"/>
        </w:rPr>
        <w:t>月</w:t>
      </w:r>
      <w:r w:rsidR="006845DC" w:rsidRPr="00B1577D">
        <w:rPr>
          <w:rFonts w:eastAsia="仿宋_GB2312" w:hint="eastAsia"/>
          <w:sz w:val="28"/>
          <w:szCs w:val="28"/>
        </w:rPr>
        <w:t>14</w:t>
      </w:r>
      <w:r w:rsidRPr="00B1577D">
        <w:rPr>
          <w:rFonts w:eastAsia="仿宋_GB2312"/>
          <w:sz w:val="28"/>
          <w:szCs w:val="28"/>
        </w:rPr>
        <w:t>日至</w:t>
      </w:r>
      <w:r w:rsidR="006845DC" w:rsidRPr="00B1577D">
        <w:rPr>
          <w:rFonts w:eastAsia="仿宋_GB2312" w:hint="eastAsia"/>
          <w:sz w:val="28"/>
          <w:szCs w:val="28"/>
        </w:rPr>
        <w:t>2012</w:t>
      </w:r>
      <w:r w:rsidRPr="00B1577D">
        <w:rPr>
          <w:rFonts w:eastAsia="仿宋_GB2312"/>
          <w:sz w:val="28"/>
          <w:szCs w:val="28"/>
        </w:rPr>
        <w:t>年</w:t>
      </w:r>
      <w:r w:rsidR="006845DC" w:rsidRPr="00B1577D">
        <w:rPr>
          <w:rFonts w:eastAsia="仿宋_GB2312" w:hint="eastAsia"/>
          <w:sz w:val="28"/>
          <w:szCs w:val="28"/>
        </w:rPr>
        <w:t>6</w:t>
      </w:r>
      <w:r w:rsidRPr="00B1577D">
        <w:rPr>
          <w:rFonts w:eastAsia="仿宋_GB2312"/>
          <w:sz w:val="28"/>
          <w:szCs w:val="28"/>
        </w:rPr>
        <w:t>月</w:t>
      </w:r>
      <w:r w:rsidR="00895A93" w:rsidRPr="00B1577D">
        <w:rPr>
          <w:rFonts w:eastAsia="仿宋_GB2312" w:hint="eastAsia"/>
          <w:sz w:val="28"/>
          <w:szCs w:val="28"/>
        </w:rPr>
        <w:t>15</w:t>
      </w:r>
      <w:r w:rsidRPr="00B1577D">
        <w:rPr>
          <w:rFonts w:eastAsia="仿宋_GB2312"/>
          <w:sz w:val="28"/>
          <w:szCs w:val="28"/>
        </w:rPr>
        <w:t>日进行了募集。募集期间募集及利息结转的基金份额共计</w:t>
      </w:r>
      <w:r w:rsidR="006845DC" w:rsidRPr="00B1577D">
        <w:rPr>
          <w:rFonts w:eastAsia="仿宋_GB2312" w:hint="eastAsia"/>
          <w:sz w:val="28"/>
          <w:szCs w:val="28"/>
        </w:rPr>
        <w:t>1</w:t>
      </w:r>
      <w:r w:rsidR="006D7F6B" w:rsidRPr="00B1577D">
        <w:rPr>
          <w:rFonts w:eastAsia="仿宋_GB2312"/>
          <w:sz w:val="28"/>
          <w:szCs w:val="28"/>
        </w:rPr>
        <w:t>,</w:t>
      </w:r>
      <w:r w:rsidR="006845DC" w:rsidRPr="00B1577D">
        <w:rPr>
          <w:rFonts w:eastAsia="仿宋_GB2312" w:hint="eastAsia"/>
          <w:sz w:val="28"/>
          <w:szCs w:val="28"/>
        </w:rPr>
        <w:t>63</w:t>
      </w:r>
      <w:r w:rsidR="00F27BEE" w:rsidRPr="00B1577D">
        <w:rPr>
          <w:rFonts w:eastAsia="仿宋_GB2312"/>
          <w:sz w:val="28"/>
          <w:szCs w:val="28"/>
        </w:rPr>
        <w:t>1</w:t>
      </w:r>
      <w:r w:rsidR="006D7F6B" w:rsidRPr="00B1577D">
        <w:rPr>
          <w:rFonts w:eastAsia="仿宋_GB2312"/>
          <w:sz w:val="28"/>
          <w:szCs w:val="28"/>
        </w:rPr>
        <w:t>,</w:t>
      </w:r>
      <w:r w:rsidR="00F27BEE" w:rsidRPr="00B1577D">
        <w:rPr>
          <w:rFonts w:eastAsia="仿宋_GB2312"/>
          <w:sz w:val="28"/>
          <w:szCs w:val="28"/>
        </w:rPr>
        <w:t>624</w:t>
      </w:r>
      <w:r w:rsidR="006D7F6B" w:rsidRPr="00B1577D">
        <w:rPr>
          <w:rFonts w:eastAsia="仿宋_GB2312"/>
          <w:sz w:val="28"/>
          <w:szCs w:val="28"/>
        </w:rPr>
        <w:t>,</w:t>
      </w:r>
      <w:r w:rsidR="006845DC" w:rsidRPr="00B1577D">
        <w:rPr>
          <w:rFonts w:eastAsia="仿宋_GB2312" w:hint="eastAsia"/>
          <w:sz w:val="28"/>
          <w:szCs w:val="28"/>
        </w:rPr>
        <w:t>4</w:t>
      </w:r>
      <w:r w:rsidR="00F27BEE" w:rsidRPr="00B1577D">
        <w:rPr>
          <w:rFonts w:eastAsia="仿宋_GB2312"/>
          <w:sz w:val="28"/>
          <w:szCs w:val="28"/>
        </w:rPr>
        <w:t>64</w:t>
      </w:r>
      <w:r w:rsidR="006D7F6B" w:rsidRPr="00B1577D">
        <w:rPr>
          <w:rFonts w:eastAsia="仿宋_GB2312"/>
          <w:sz w:val="28"/>
          <w:szCs w:val="28"/>
        </w:rPr>
        <w:t>.</w:t>
      </w:r>
      <w:r w:rsidR="00F27BEE" w:rsidRPr="00B1577D">
        <w:rPr>
          <w:rFonts w:eastAsia="仿宋_GB2312"/>
          <w:sz w:val="28"/>
          <w:szCs w:val="28"/>
        </w:rPr>
        <w:t>77</w:t>
      </w:r>
      <w:r w:rsidRPr="00B1577D">
        <w:rPr>
          <w:rFonts w:eastAsia="仿宋_GB2312"/>
          <w:sz w:val="28"/>
          <w:szCs w:val="28"/>
        </w:rPr>
        <w:t>份基金份额，有效认购户数为</w:t>
      </w:r>
      <w:r w:rsidR="006845DC" w:rsidRPr="00B1577D">
        <w:rPr>
          <w:rFonts w:eastAsia="仿宋_GB2312" w:hint="eastAsia"/>
          <w:sz w:val="28"/>
          <w:szCs w:val="28"/>
        </w:rPr>
        <w:t>13</w:t>
      </w:r>
      <w:r w:rsidR="006D7F6B" w:rsidRPr="00B1577D">
        <w:rPr>
          <w:rFonts w:eastAsia="仿宋_GB2312"/>
          <w:sz w:val="28"/>
          <w:szCs w:val="28"/>
        </w:rPr>
        <w:t>,</w:t>
      </w:r>
      <w:r w:rsidR="006845DC" w:rsidRPr="00B1577D">
        <w:rPr>
          <w:rFonts w:eastAsia="仿宋_GB2312" w:hint="eastAsia"/>
          <w:sz w:val="28"/>
          <w:szCs w:val="28"/>
        </w:rPr>
        <w:t>487</w:t>
      </w:r>
      <w:r w:rsidRPr="00B1577D">
        <w:rPr>
          <w:rFonts w:eastAsia="仿宋_GB2312"/>
          <w:sz w:val="28"/>
          <w:szCs w:val="28"/>
        </w:rPr>
        <w:t>户。本基金于</w:t>
      </w:r>
      <w:r w:rsidR="006845DC" w:rsidRPr="00B1577D">
        <w:rPr>
          <w:rFonts w:eastAsia="仿宋_GB2312"/>
          <w:sz w:val="28"/>
          <w:szCs w:val="28"/>
        </w:rPr>
        <w:t>20</w:t>
      </w:r>
      <w:r w:rsidR="006845DC" w:rsidRPr="00B1577D">
        <w:rPr>
          <w:rFonts w:eastAsia="仿宋_GB2312" w:hint="eastAsia"/>
          <w:sz w:val="28"/>
          <w:szCs w:val="28"/>
        </w:rPr>
        <w:t>12</w:t>
      </w:r>
      <w:r w:rsidRPr="00B1577D">
        <w:rPr>
          <w:rFonts w:eastAsia="仿宋_GB2312"/>
          <w:sz w:val="28"/>
          <w:szCs w:val="28"/>
        </w:rPr>
        <w:t>年</w:t>
      </w:r>
      <w:r w:rsidR="006845DC" w:rsidRPr="00B1577D">
        <w:rPr>
          <w:rFonts w:eastAsia="仿宋_GB2312" w:hint="eastAsia"/>
          <w:sz w:val="28"/>
          <w:szCs w:val="28"/>
        </w:rPr>
        <w:t>6</w:t>
      </w:r>
      <w:r w:rsidRPr="00B1577D">
        <w:rPr>
          <w:rFonts w:eastAsia="仿宋_GB2312"/>
          <w:sz w:val="28"/>
          <w:szCs w:val="28"/>
        </w:rPr>
        <w:t>月</w:t>
      </w:r>
      <w:r w:rsidR="006845DC" w:rsidRPr="00B1577D">
        <w:rPr>
          <w:rFonts w:eastAsia="仿宋_GB2312" w:hint="eastAsia"/>
          <w:sz w:val="28"/>
          <w:szCs w:val="28"/>
        </w:rPr>
        <w:t>20</w:t>
      </w:r>
      <w:r w:rsidRPr="00B1577D">
        <w:rPr>
          <w:rFonts w:eastAsia="仿宋_GB2312"/>
          <w:sz w:val="28"/>
          <w:szCs w:val="28"/>
        </w:rPr>
        <w:t>日正式成立，简称为</w:t>
      </w:r>
      <w:r w:rsidRPr="00B1577D">
        <w:rPr>
          <w:rFonts w:eastAsia="仿宋_GB2312"/>
          <w:sz w:val="28"/>
          <w:szCs w:val="28"/>
        </w:rPr>
        <w:t>“</w:t>
      </w:r>
      <w:r w:rsidR="00B1618B" w:rsidRPr="00B1577D">
        <w:rPr>
          <w:rFonts w:eastAsia="仿宋_GB2312" w:hint="eastAsia"/>
          <w:sz w:val="28"/>
          <w:szCs w:val="28"/>
        </w:rPr>
        <w:t>交银</w:t>
      </w:r>
      <w:r w:rsidR="006845DC" w:rsidRPr="00B1577D">
        <w:rPr>
          <w:rFonts w:eastAsia="仿宋_GB2312" w:hint="eastAsia"/>
          <w:sz w:val="28"/>
          <w:szCs w:val="28"/>
        </w:rPr>
        <w:t>荣安</w:t>
      </w:r>
      <w:r w:rsidR="00B1618B" w:rsidRPr="00B1577D">
        <w:rPr>
          <w:rFonts w:eastAsia="仿宋_GB2312" w:hint="eastAsia"/>
          <w:sz w:val="28"/>
          <w:szCs w:val="28"/>
        </w:rPr>
        <w:t>保本</w:t>
      </w:r>
      <w:r w:rsidRPr="00B1577D">
        <w:rPr>
          <w:rFonts w:eastAsia="仿宋_GB2312"/>
          <w:sz w:val="28"/>
          <w:szCs w:val="28"/>
        </w:rPr>
        <w:t>”</w:t>
      </w:r>
      <w:r w:rsidRPr="00B1577D">
        <w:rPr>
          <w:rFonts w:eastAsia="仿宋_GB2312"/>
          <w:sz w:val="28"/>
          <w:szCs w:val="28"/>
        </w:rPr>
        <w:t>，基金代码为</w:t>
      </w:r>
      <w:r w:rsidR="00EE6796" w:rsidRPr="00B1577D">
        <w:rPr>
          <w:rFonts w:eastAsia="仿宋_GB2312" w:hint="eastAsia"/>
          <w:sz w:val="28"/>
          <w:szCs w:val="28"/>
        </w:rPr>
        <w:t>“</w:t>
      </w:r>
      <w:r w:rsidR="00DB2ED4" w:rsidRPr="00B1577D">
        <w:rPr>
          <w:rFonts w:eastAsia="仿宋_GB2312" w:hint="eastAsia"/>
          <w:sz w:val="28"/>
          <w:szCs w:val="28"/>
        </w:rPr>
        <w:t>5197</w:t>
      </w:r>
      <w:r w:rsidR="006845DC" w:rsidRPr="00B1577D">
        <w:rPr>
          <w:rFonts w:eastAsia="仿宋_GB2312" w:hint="eastAsia"/>
          <w:sz w:val="28"/>
          <w:szCs w:val="28"/>
        </w:rPr>
        <w:t>10</w:t>
      </w:r>
      <w:r w:rsidR="00EE6796" w:rsidRPr="00B1577D">
        <w:rPr>
          <w:rFonts w:eastAsia="仿宋_GB2312" w:hint="eastAsia"/>
          <w:sz w:val="28"/>
          <w:szCs w:val="28"/>
        </w:rPr>
        <w:t>”</w:t>
      </w:r>
      <w:r w:rsidRPr="00B1577D">
        <w:rPr>
          <w:rFonts w:eastAsia="仿宋_GB2312"/>
          <w:sz w:val="28"/>
          <w:szCs w:val="28"/>
        </w:rPr>
        <w:t>。本基金保本周期期限三年，</w:t>
      </w:r>
      <w:r w:rsidR="00321958" w:rsidRPr="00B1577D">
        <w:rPr>
          <w:rFonts w:eastAsia="仿宋_GB2312"/>
          <w:sz w:val="28"/>
          <w:szCs w:val="28"/>
        </w:rPr>
        <w:t>自本基金</w:t>
      </w:r>
      <w:r w:rsidR="00D7199E" w:rsidRPr="00B1577D">
        <w:rPr>
          <w:rFonts w:eastAsia="仿宋_GB2312" w:hint="eastAsia"/>
          <w:sz w:val="28"/>
          <w:szCs w:val="28"/>
        </w:rPr>
        <w:t>基金</w:t>
      </w:r>
      <w:r w:rsidR="00321958" w:rsidRPr="00B1577D">
        <w:rPr>
          <w:rFonts w:eastAsia="仿宋_GB2312"/>
          <w:sz w:val="28"/>
          <w:szCs w:val="28"/>
        </w:rPr>
        <w:t>合同生效日</w:t>
      </w:r>
      <w:r w:rsidR="00321958" w:rsidRPr="00B1577D">
        <w:rPr>
          <w:rFonts w:eastAsia="仿宋_GB2312" w:hint="eastAsia"/>
          <w:sz w:val="28"/>
          <w:szCs w:val="28"/>
        </w:rPr>
        <w:t>（即</w:t>
      </w:r>
      <w:r w:rsidR="006845DC" w:rsidRPr="00B1577D">
        <w:rPr>
          <w:rFonts w:eastAsia="仿宋_GB2312" w:hint="eastAsia"/>
          <w:sz w:val="28"/>
          <w:szCs w:val="28"/>
        </w:rPr>
        <w:t>2012</w:t>
      </w:r>
      <w:r w:rsidR="00321958" w:rsidRPr="00B1577D">
        <w:rPr>
          <w:rFonts w:eastAsia="仿宋_GB2312" w:hint="eastAsia"/>
          <w:sz w:val="28"/>
          <w:szCs w:val="28"/>
        </w:rPr>
        <w:t>年</w:t>
      </w:r>
      <w:r w:rsidR="006845DC" w:rsidRPr="00B1577D">
        <w:rPr>
          <w:rFonts w:eastAsia="仿宋_GB2312" w:hint="eastAsia"/>
          <w:sz w:val="28"/>
          <w:szCs w:val="28"/>
        </w:rPr>
        <w:t>6</w:t>
      </w:r>
      <w:r w:rsidR="00321958" w:rsidRPr="00B1577D">
        <w:rPr>
          <w:rFonts w:eastAsia="仿宋_GB2312" w:hint="eastAsia"/>
          <w:sz w:val="28"/>
          <w:szCs w:val="28"/>
        </w:rPr>
        <w:t>月</w:t>
      </w:r>
      <w:r w:rsidR="006845DC" w:rsidRPr="00B1577D">
        <w:rPr>
          <w:rFonts w:eastAsia="仿宋_GB2312" w:hint="eastAsia"/>
          <w:sz w:val="28"/>
          <w:szCs w:val="28"/>
        </w:rPr>
        <w:t>20</w:t>
      </w:r>
      <w:r w:rsidR="00321958" w:rsidRPr="00B1577D">
        <w:rPr>
          <w:rFonts w:eastAsia="仿宋_GB2312" w:hint="eastAsia"/>
          <w:sz w:val="28"/>
          <w:szCs w:val="28"/>
        </w:rPr>
        <w:t>日）</w:t>
      </w:r>
      <w:r w:rsidR="00321958" w:rsidRPr="00B1577D">
        <w:rPr>
          <w:rFonts w:eastAsia="仿宋_GB2312"/>
          <w:sz w:val="28"/>
          <w:szCs w:val="28"/>
        </w:rPr>
        <w:t>起至三</w:t>
      </w:r>
      <w:r w:rsidR="005F7460" w:rsidRPr="00B1577D">
        <w:rPr>
          <w:rFonts w:eastAsia="仿宋_GB2312" w:hint="eastAsia"/>
          <w:sz w:val="28"/>
          <w:szCs w:val="28"/>
        </w:rPr>
        <w:t>个公历</w:t>
      </w:r>
      <w:r w:rsidR="00321958" w:rsidRPr="00B1577D">
        <w:rPr>
          <w:rFonts w:eastAsia="仿宋_GB2312"/>
          <w:sz w:val="28"/>
          <w:szCs w:val="28"/>
        </w:rPr>
        <w:t>年后对应日止</w:t>
      </w:r>
      <w:r w:rsidR="00321958" w:rsidRPr="00B1577D">
        <w:rPr>
          <w:rFonts w:eastAsia="仿宋_GB2312" w:hint="eastAsia"/>
          <w:sz w:val="28"/>
          <w:szCs w:val="28"/>
        </w:rPr>
        <w:t>，</w:t>
      </w:r>
      <w:r w:rsidR="00321958" w:rsidRPr="00B1577D">
        <w:rPr>
          <w:rFonts w:eastAsia="仿宋_GB2312"/>
          <w:sz w:val="28"/>
          <w:szCs w:val="28"/>
        </w:rPr>
        <w:t>如该</w:t>
      </w:r>
      <w:r w:rsidR="00321958" w:rsidRPr="00B1577D">
        <w:rPr>
          <w:rFonts w:eastAsia="仿宋_GB2312" w:hint="eastAsia"/>
          <w:sz w:val="28"/>
          <w:szCs w:val="28"/>
        </w:rPr>
        <w:t>对应</w:t>
      </w:r>
      <w:r w:rsidR="00321958" w:rsidRPr="00B1577D">
        <w:rPr>
          <w:rFonts w:eastAsia="仿宋_GB2312"/>
          <w:sz w:val="28"/>
          <w:szCs w:val="28"/>
        </w:rPr>
        <w:t>日为非工作日，</w:t>
      </w:r>
      <w:r w:rsidR="00AA7E9B" w:rsidRPr="00B1577D">
        <w:rPr>
          <w:rFonts w:eastAsia="仿宋_GB2312" w:hint="eastAsia"/>
          <w:sz w:val="28"/>
          <w:szCs w:val="28"/>
        </w:rPr>
        <w:t>保本周期到期日顺延至下一个工作日，即</w:t>
      </w:r>
      <w:r w:rsidR="006845DC" w:rsidRPr="00B1577D">
        <w:rPr>
          <w:rFonts w:eastAsia="仿宋_GB2312" w:hint="eastAsia"/>
          <w:sz w:val="28"/>
          <w:szCs w:val="28"/>
        </w:rPr>
        <w:t>2015</w:t>
      </w:r>
      <w:r w:rsidR="00AA7E9B" w:rsidRPr="00B1577D">
        <w:rPr>
          <w:rFonts w:eastAsia="仿宋_GB2312" w:hint="eastAsia"/>
          <w:sz w:val="28"/>
          <w:szCs w:val="28"/>
        </w:rPr>
        <w:t>年</w:t>
      </w:r>
      <w:r w:rsidR="006845DC" w:rsidRPr="00B1577D">
        <w:rPr>
          <w:rFonts w:eastAsia="仿宋_GB2312" w:hint="eastAsia"/>
          <w:sz w:val="28"/>
          <w:szCs w:val="28"/>
        </w:rPr>
        <w:t>6</w:t>
      </w:r>
      <w:r w:rsidR="00AA7E9B" w:rsidRPr="00B1577D">
        <w:rPr>
          <w:rFonts w:eastAsia="仿宋_GB2312" w:hint="eastAsia"/>
          <w:sz w:val="28"/>
          <w:szCs w:val="28"/>
        </w:rPr>
        <w:t>月</w:t>
      </w:r>
      <w:r w:rsidR="006845DC" w:rsidRPr="00B1577D">
        <w:rPr>
          <w:rFonts w:eastAsia="仿宋_GB2312" w:hint="eastAsia"/>
          <w:sz w:val="28"/>
          <w:szCs w:val="28"/>
        </w:rPr>
        <w:t>23</w:t>
      </w:r>
      <w:r w:rsidR="00AA7E9B" w:rsidRPr="00B1577D">
        <w:rPr>
          <w:rFonts w:eastAsia="仿宋_GB2312" w:hint="eastAsia"/>
          <w:sz w:val="28"/>
          <w:szCs w:val="28"/>
        </w:rPr>
        <w:t>日</w:t>
      </w:r>
      <w:r w:rsidR="00321958" w:rsidRPr="00B1577D">
        <w:rPr>
          <w:rFonts w:eastAsia="仿宋_GB2312" w:hint="eastAsia"/>
          <w:sz w:val="28"/>
          <w:szCs w:val="28"/>
        </w:rPr>
        <w:t>。</w:t>
      </w:r>
    </w:p>
    <w:p w:rsidR="00513490" w:rsidRPr="00B1577D" w:rsidRDefault="00D7199E" w:rsidP="006C09B9">
      <w:pPr>
        <w:autoSpaceDE w:val="0"/>
        <w:autoSpaceDN w:val="0"/>
        <w:adjustRightInd w:val="0"/>
        <w:spacing w:line="288" w:lineRule="auto"/>
        <w:ind w:firstLineChars="200" w:firstLine="560"/>
        <w:rPr>
          <w:rFonts w:eastAsia="仿宋_GB2312"/>
          <w:sz w:val="28"/>
          <w:szCs w:val="28"/>
        </w:rPr>
      </w:pPr>
      <w:r w:rsidRPr="00B1577D">
        <w:rPr>
          <w:rFonts w:eastAsia="仿宋_GB2312" w:hint="eastAsia"/>
          <w:sz w:val="28"/>
          <w:szCs w:val="28"/>
        </w:rPr>
        <w:t>根据本基金基金合同的</w:t>
      </w:r>
      <w:r w:rsidR="00DF0531" w:rsidRPr="00B1577D">
        <w:rPr>
          <w:rFonts w:eastAsia="仿宋_GB2312" w:hint="eastAsia"/>
          <w:sz w:val="28"/>
          <w:szCs w:val="28"/>
        </w:rPr>
        <w:t>约定</w:t>
      </w:r>
      <w:r w:rsidRPr="00B1577D">
        <w:rPr>
          <w:rFonts w:eastAsia="仿宋_GB2312" w:hint="eastAsia"/>
          <w:sz w:val="28"/>
          <w:szCs w:val="28"/>
        </w:rPr>
        <w:t>，“保本周期届满时，在符合保本基金存续条件下，本基金继续存续并进入下一保本周期，该保本周期的具体</w:t>
      </w:r>
      <w:r w:rsidR="006845DC" w:rsidRPr="00B1577D">
        <w:rPr>
          <w:rFonts w:eastAsia="仿宋_GB2312" w:hint="eastAsia"/>
          <w:sz w:val="28"/>
          <w:szCs w:val="28"/>
        </w:rPr>
        <w:t>起止</w:t>
      </w:r>
      <w:r w:rsidRPr="00B1577D">
        <w:rPr>
          <w:rFonts w:eastAsia="仿宋_GB2312" w:hint="eastAsia"/>
          <w:sz w:val="28"/>
          <w:szCs w:val="28"/>
        </w:rPr>
        <w:t>日期以本基金管理人届时公告为准</w:t>
      </w:r>
      <w:r w:rsidR="00342D25" w:rsidRPr="00B1577D">
        <w:rPr>
          <w:rFonts w:eastAsia="仿宋_GB2312" w:hint="eastAsia"/>
          <w:sz w:val="28"/>
          <w:szCs w:val="28"/>
        </w:rPr>
        <w:t>。</w:t>
      </w:r>
      <w:r w:rsidRPr="00B1577D">
        <w:rPr>
          <w:rFonts w:eastAsia="仿宋_GB2312" w:hint="eastAsia"/>
          <w:sz w:val="28"/>
          <w:szCs w:val="28"/>
        </w:rPr>
        <w:t>如保本</w:t>
      </w:r>
      <w:r w:rsidR="00450C1B" w:rsidRPr="00B1577D">
        <w:rPr>
          <w:rFonts w:eastAsia="仿宋_GB2312" w:hint="eastAsia"/>
          <w:sz w:val="28"/>
          <w:szCs w:val="28"/>
        </w:rPr>
        <w:t>周期</w:t>
      </w:r>
      <w:r w:rsidRPr="00B1577D">
        <w:rPr>
          <w:rFonts w:eastAsia="仿宋_GB2312" w:hint="eastAsia"/>
          <w:sz w:val="28"/>
          <w:szCs w:val="28"/>
        </w:rPr>
        <w:t>到期后，本</w:t>
      </w:r>
      <w:r w:rsidRPr="00B1577D">
        <w:rPr>
          <w:rFonts w:eastAsia="仿宋_GB2312" w:hint="eastAsia"/>
          <w:sz w:val="28"/>
          <w:szCs w:val="28"/>
        </w:rPr>
        <w:lastRenderedPageBreak/>
        <w:t>基金未能符合保本基金存续条件，则本基金</w:t>
      </w:r>
      <w:r w:rsidR="00450C1B" w:rsidRPr="00B1577D">
        <w:rPr>
          <w:rFonts w:eastAsia="仿宋_GB2312" w:hint="eastAsia"/>
          <w:sz w:val="28"/>
          <w:szCs w:val="28"/>
        </w:rPr>
        <w:t>转型为非保本的混合型</w:t>
      </w:r>
      <w:r w:rsidR="007175B6" w:rsidRPr="00B1577D">
        <w:rPr>
          <w:rFonts w:eastAsia="仿宋_GB2312" w:hint="eastAsia"/>
          <w:sz w:val="28"/>
          <w:szCs w:val="28"/>
        </w:rPr>
        <w:t>证券</w:t>
      </w:r>
      <w:r w:rsidR="00450C1B" w:rsidRPr="00B1577D">
        <w:rPr>
          <w:rFonts w:eastAsia="仿宋_GB2312" w:hint="eastAsia"/>
          <w:sz w:val="28"/>
          <w:szCs w:val="28"/>
        </w:rPr>
        <w:t>投资基金</w:t>
      </w:r>
      <w:r w:rsidRPr="00B1577D">
        <w:rPr>
          <w:rFonts w:eastAsia="仿宋_GB2312" w:hint="eastAsia"/>
          <w:sz w:val="28"/>
          <w:szCs w:val="28"/>
        </w:rPr>
        <w:t>，</w:t>
      </w:r>
      <w:r w:rsidR="00450C1B" w:rsidRPr="00B1577D">
        <w:rPr>
          <w:rFonts w:eastAsia="仿宋_GB2312" w:hint="eastAsia"/>
          <w:sz w:val="28"/>
          <w:szCs w:val="28"/>
        </w:rPr>
        <w:t>基金名称相应变更为</w:t>
      </w:r>
      <w:r w:rsidR="006845DC" w:rsidRPr="00B1577D">
        <w:rPr>
          <w:rFonts w:eastAsia="仿宋_GB2312" w:hint="eastAsia"/>
          <w:sz w:val="28"/>
          <w:szCs w:val="28"/>
        </w:rPr>
        <w:t>‘交银施罗德策略回报灵活配置混合型证券投资基金’</w:t>
      </w:r>
      <w:r w:rsidRPr="00B1577D">
        <w:rPr>
          <w:rFonts w:eastAsia="仿宋_GB2312" w:hint="eastAsia"/>
          <w:sz w:val="28"/>
          <w:szCs w:val="28"/>
        </w:rPr>
        <w:t>。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p>
    <w:p w:rsidR="00D7199E" w:rsidRPr="00B1577D" w:rsidRDefault="00FD06A3" w:rsidP="00FD06A3">
      <w:pPr>
        <w:autoSpaceDE w:val="0"/>
        <w:autoSpaceDN w:val="0"/>
        <w:adjustRightInd w:val="0"/>
        <w:spacing w:line="288" w:lineRule="auto"/>
        <w:ind w:firstLineChars="200" w:firstLine="560"/>
        <w:rPr>
          <w:rFonts w:eastAsia="仿宋_GB2312"/>
          <w:sz w:val="28"/>
          <w:szCs w:val="28"/>
        </w:rPr>
      </w:pPr>
      <w:r w:rsidRPr="00B1577D">
        <w:rPr>
          <w:rFonts w:eastAsia="仿宋_GB2312" w:hint="eastAsia"/>
          <w:sz w:val="28"/>
          <w:szCs w:val="28"/>
        </w:rPr>
        <w:t>交银施罗德</w:t>
      </w:r>
      <w:r w:rsidR="006845DC" w:rsidRPr="00B1577D">
        <w:rPr>
          <w:rFonts w:eastAsia="仿宋_GB2312" w:hint="eastAsia"/>
          <w:sz w:val="28"/>
          <w:szCs w:val="28"/>
        </w:rPr>
        <w:t>荣安</w:t>
      </w:r>
      <w:r w:rsidRPr="00B1577D">
        <w:rPr>
          <w:rFonts w:eastAsia="仿宋_GB2312" w:hint="eastAsia"/>
          <w:sz w:val="28"/>
          <w:szCs w:val="28"/>
        </w:rPr>
        <w:t>保本混合型证券投资基金保本周期到期，</w:t>
      </w:r>
      <w:r w:rsidR="007978ED" w:rsidRPr="00B1577D">
        <w:rPr>
          <w:rFonts w:eastAsia="仿宋_GB2312" w:hint="eastAsia"/>
          <w:sz w:val="28"/>
          <w:szCs w:val="28"/>
        </w:rPr>
        <w:t>因未能符合保本基金存续条件</w:t>
      </w:r>
      <w:r w:rsidR="008520E2" w:rsidRPr="00B1577D">
        <w:rPr>
          <w:rFonts w:eastAsia="仿宋_GB2312" w:hint="eastAsia"/>
          <w:sz w:val="28"/>
          <w:szCs w:val="28"/>
        </w:rPr>
        <w:t>，</w:t>
      </w:r>
      <w:r w:rsidRPr="00B1577D">
        <w:rPr>
          <w:rFonts w:eastAsia="仿宋_GB2312" w:hint="eastAsia"/>
          <w:sz w:val="28"/>
          <w:szCs w:val="28"/>
        </w:rPr>
        <w:t>将按照《基金合同》的约定</w:t>
      </w:r>
      <w:r w:rsidR="00E37098" w:rsidRPr="00B1577D">
        <w:rPr>
          <w:rFonts w:eastAsia="仿宋_GB2312" w:hint="eastAsia"/>
          <w:sz w:val="28"/>
          <w:szCs w:val="28"/>
        </w:rPr>
        <w:t>转型</w:t>
      </w:r>
      <w:r w:rsidRPr="00B1577D">
        <w:rPr>
          <w:rFonts w:eastAsia="仿宋_GB2312" w:hint="eastAsia"/>
          <w:sz w:val="28"/>
          <w:szCs w:val="28"/>
        </w:rPr>
        <w:t>为非保本的混合型基金，即“交银施罗德</w:t>
      </w:r>
      <w:r w:rsidR="006845DC" w:rsidRPr="00B1577D">
        <w:rPr>
          <w:rFonts w:eastAsia="仿宋_GB2312" w:hint="eastAsia"/>
          <w:sz w:val="28"/>
          <w:szCs w:val="28"/>
        </w:rPr>
        <w:t>策略回报</w:t>
      </w:r>
      <w:r w:rsidRPr="00B1577D">
        <w:rPr>
          <w:rFonts w:eastAsia="仿宋_GB2312" w:hint="eastAsia"/>
          <w:sz w:val="28"/>
          <w:szCs w:val="28"/>
        </w:rPr>
        <w:t>灵活配置混合型证券投资基金”（</w:t>
      </w:r>
      <w:r w:rsidR="00235384" w:rsidRPr="00B1577D">
        <w:rPr>
          <w:rFonts w:eastAsia="仿宋_GB2312" w:hint="eastAsia"/>
          <w:sz w:val="28"/>
          <w:szCs w:val="28"/>
        </w:rPr>
        <w:t>以下使用其全称或简称“交银</w:t>
      </w:r>
      <w:r w:rsidR="006845DC" w:rsidRPr="00B1577D">
        <w:rPr>
          <w:rFonts w:eastAsia="仿宋_GB2312" w:hint="eastAsia"/>
          <w:sz w:val="28"/>
          <w:szCs w:val="28"/>
        </w:rPr>
        <w:t>策略回报</w:t>
      </w:r>
      <w:r w:rsidR="00235384" w:rsidRPr="00B1577D">
        <w:rPr>
          <w:rFonts w:eastAsia="仿宋_GB2312" w:hint="eastAsia"/>
          <w:sz w:val="28"/>
          <w:szCs w:val="28"/>
        </w:rPr>
        <w:t>”）</w:t>
      </w:r>
      <w:r w:rsidR="00513490" w:rsidRPr="00B1577D">
        <w:rPr>
          <w:rFonts w:eastAsia="仿宋_GB2312" w:hint="eastAsia"/>
          <w:sz w:val="28"/>
          <w:szCs w:val="28"/>
        </w:rPr>
        <w:t>。基金托管人及基金注册登记机构不变，基金代码亦保持不变</w:t>
      </w:r>
      <w:r w:rsidR="00513490" w:rsidRPr="00B1577D">
        <w:rPr>
          <w:rFonts w:eastAsia="仿宋_GB2312"/>
          <w:sz w:val="28"/>
          <w:szCs w:val="28"/>
        </w:rPr>
        <w:t>为</w:t>
      </w:r>
      <w:r w:rsidR="00513490" w:rsidRPr="00B1577D">
        <w:rPr>
          <w:rFonts w:eastAsia="仿宋_GB2312" w:hint="eastAsia"/>
          <w:sz w:val="28"/>
          <w:szCs w:val="28"/>
        </w:rPr>
        <w:t>“</w:t>
      </w:r>
      <w:r w:rsidR="00513490" w:rsidRPr="00B1577D">
        <w:rPr>
          <w:rFonts w:eastAsia="仿宋_GB2312" w:hint="eastAsia"/>
          <w:sz w:val="28"/>
          <w:szCs w:val="28"/>
        </w:rPr>
        <w:t>5197</w:t>
      </w:r>
      <w:r w:rsidR="006845DC" w:rsidRPr="00B1577D">
        <w:rPr>
          <w:rFonts w:eastAsia="仿宋_GB2312" w:hint="eastAsia"/>
          <w:sz w:val="28"/>
          <w:szCs w:val="28"/>
        </w:rPr>
        <w:t>10</w:t>
      </w:r>
      <w:r w:rsidR="00513490" w:rsidRPr="00B1577D">
        <w:rPr>
          <w:rFonts w:eastAsia="仿宋_GB2312" w:hint="eastAsia"/>
          <w:sz w:val="28"/>
          <w:szCs w:val="28"/>
        </w:rPr>
        <w:t>”。</w:t>
      </w:r>
      <w:r w:rsidR="00513490" w:rsidRPr="00B1577D">
        <w:rPr>
          <w:rFonts w:eastAsia="仿宋_GB2312"/>
          <w:sz w:val="28"/>
          <w:szCs w:val="28"/>
        </w:rPr>
        <w:t>转型后</w:t>
      </w:r>
      <w:r w:rsidR="00513490" w:rsidRPr="00B1577D">
        <w:rPr>
          <w:rFonts w:eastAsia="仿宋_GB2312" w:hint="eastAsia"/>
          <w:sz w:val="28"/>
          <w:szCs w:val="28"/>
        </w:rPr>
        <w:t>基金</w:t>
      </w:r>
      <w:r w:rsidR="00513490" w:rsidRPr="00B1577D">
        <w:rPr>
          <w:rFonts w:eastAsia="仿宋_GB2312"/>
          <w:sz w:val="28"/>
          <w:szCs w:val="28"/>
        </w:rPr>
        <w:t>的投资目标、</w:t>
      </w:r>
      <w:r w:rsidR="001D7AEA" w:rsidRPr="00B1577D">
        <w:rPr>
          <w:rFonts w:eastAsia="仿宋_GB2312" w:hint="eastAsia"/>
          <w:sz w:val="28"/>
          <w:szCs w:val="28"/>
        </w:rPr>
        <w:t>投资</w:t>
      </w:r>
      <w:r w:rsidR="001D7AEA" w:rsidRPr="00B1577D">
        <w:rPr>
          <w:rFonts w:eastAsia="仿宋_GB2312"/>
          <w:sz w:val="28"/>
          <w:szCs w:val="28"/>
        </w:rPr>
        <w:t>范围</w:t>
      </w:r>
      <w:r w:rsidR="001D7AEA" w:rsidRPr="00B1577D">
        <w:rPr>
          <w:rFonts w:eastAsia="仿宋_GB2312" w:hint="eastAsia"/>
          <w:sz w:val="28"/>
          <w:szCs w:val="28"/>
        </w:rPr>
        <w:t>、</w:t>
      </w:r>
      <w:r w:rsidR="00513490" w:rsidRPr="00B1577D">
        <w:rPr>
          <w:rFonts w:eastAsia="仿宋_GB2312"/>
          <w:sz w:val="28"/>
          <w:szCs w:val="28"/>
        </w:rPr>
        <w:t>投资策略及</w:t>
      </w:r>
      <w:r w:rsidR="00513490" w:rsidRPr="00B1577D">
        <w:rPr>
          <w:rFonts w:eastAsia="仿宋_GB2312" w:hint="eastAsia"/>
          <w:sz w:val="28"/>
          <w:szCs w:val="28"/>
        </w:rPr>
        <w:t>基金</w:t>
      </w:r>
      <w:r w:rsidR="00513490" w:rsidRPr="00B1577D">
        <w:rPr>
          <w:rFonts w:eastAsia="仿宋_GB2312"/>
          <w:sz w:val="28"/>
          <w:szCs w:val="28"/>
        </w:rPr>
        <w:t>费率等按</w:t>
      </w:r>
      <w:r w:rsidR="00513490" w:rsidRPr="00B1577D">
        <w:rPr>
          <w:rFonts w:eastAsia="仿宋_GB2312" w:hint="eastAsia"/>
          <w:sz w:val="28"/>
          <w:szCs w:val="28"/>
        </w:rPr>
        <w:t>照《</w:t>
      </w:r>
      <w:r w:rsidR="00513490" w:rsidRPr="00B1577D">
        <w:rPr>
          <w:rFonts w:eastAsia="仿宋_GB2312"/>
          <w:sz w:val="28"/>
          <w:szCs w:val="28"/>
        </w:rPr>
        <w:t>交银施罗德</w:t>
      </w:r>
      <w:r w:rsidR="006845DC" w:rsidRPr="00B1577D">
        <w:rPr>
          <w:rFonts w:eastAsia="仿宋_GB2312" w:hint="eastAsia"/>
          <w:sz w:val="28"/>
          <w:szCs w:val="28"/>
        </w:rPr>
        <w:t>策略回报</w:t>
      </w:r>
      <w:r w:rsidR="00513490" w:rsidRPr="00B1577D">
        <w:rPr>
          <w:rFonts w:eastAsia="仿宋_GB2312"/>
          <w:sz w:val="28"/>
          <w:szCs w:val="28"/>
        </w:rPr>
        <w:t>灵活配置混合型证券投资基金基金合同》相关规定进行运作。前述修改变更事项已按照相关法律法规及基金合同的约定履行相关手续。</w:t>
      </w:r>
    </w:p>
    <w:p w:rsidR="007626ED" w:rsidRPr="00B1577D" w:rsidRDefault="00910A2C" w:rsidP="00910A2C">
      <w:pPr>
        <w:autoSpaceDE w:val="0"/>
        <w:autoSpaceDN w:val="0"/>
        <w:adjustRightInd w:val="0"/>
        <w:spacing w:line="288" w:lineRule="auto"/>
        <w:ind w:firstLineChars="200" w:firstLine="560"/>
        <w:rPr>
          <w:rFonts w:eastAsia="仿宋_GB2312"/>
          <w:sz w:val="28"/>
          <w:szCs w:val="28"/>
        </w:rPr>
      </w:pPr>
      <w:r w:rsidRPr="00B1577D">
        <w:rPr>
          <w:rFonts w:eastAsia="仿宋_GB2312" w:hint="eastAsia"/>
          <w:sz w:val="28"/>
          <w:szCs w:val="28"/>
        </w:rPr>
        <w:t>现将本基金保本周期到期安排及交银施罗德</w:t>
      </w:r>
      <w:r w:rsidR="006845DC" w:rsidRPr="00B1577D">
        <w:rPr>
          <w:rFonts w:eastAsia="仿宋_GB2312" w:hint="eastAsia"/>
          <w:sz w:val="28"/>
          <w:szCs w:val="28"/>
        </w:rPr>
        <w:t>策略回报</w:t>
      </w:r>
      <w:r w:rsidRPr="00B1577D">
        <w:rPr>
          <w:rFonts w:eastAsia="仿宋_GB2312" w:hint="eastAsia"/>
          <w:sz w:val="28"/>
          <w:szCs w:val="28"/>
        </w:rPr>
        <w:t>灵活配置混合型证券投资基金转型后运作的相关业务规则说明如下：</w:t>
      </w:r>
    </w:p>
    <w:p w:rsidR="007626ED" w:rsidRPr="00B1577D" w:rsidRDefault="007626ED" w:rsidP="006845DC">
      <w:pPr>
        <w:spacing w:line="288" w:lineRule="auto"/>
        <w:ind w:firstLineChars="200" w:firstLine="562"/>
        <w:contextualSpacing/>
        <w:outlineLvl w:val="0"/>
        <w:rPr>
          <w:rFonts w:eastAsia="仿宋_GB2312"/>
          <w:b/>
          <w:sz w:val="28"/>
          <w:szCs w:val="28"/>
        </w:rPr>
      </w:pPr>
      <w:r w:rsidRPr="00B1577D">
        <w:rPr>
          <w:rFonts w:eastAsia="仿宋_GB2312"/>
          <w:b/>
          <w:sz w:val="28"/>
          <w:szCs w:val="28"/>
        </w:rPr>
        <w:t>一、基金份额持有人保本</w:t>
      </w:r>
      <w:r w:rsidR="00B54BB3" w:rsidRPr="00B1577D">
        <w:rPr>
          <w:rFonts w:eastAsia="仿宋_GB2312" w:hint="eastAsia"/>
          <w:b/>
          <w:sz w:val="28"/>
          <w:szCs w:val="28"/>
        </w:rPr>
        <w:t>周期</w:t>
      </w:r>
      <w:r w:rsidRPr="00B1577D">
        <w:rPr>
          <w:rFonts w:eastAsia="仿宋_GB2312"/>
          <w:b/>
          <w:sz w:val="28"/>
          <w:szCs w:val="28"/>
        </w:rPr>
        <w:t>到期后的选择</w:t>
      </w:r>
    </w:p>
    <w:p w:rsidR="007626ED" w:rsidRPr="00B1577D" w:rsidRDefault="007626ED" w:rsidP="006123DE">
      <w:pPr>
        <w:spacing w:line="288" w:lineRule="auto"/>
        <w:ind w:firstLineChars="200" w:firstLine="560"/>
        <w:contextualSpacing/>
        <w:rPr>
          <w:rFonts w:eastAsia="仿宋_GB2312"/>
          <w:sz w:val="28"/>
          <w:szCs w:val="28"/>
        </w:rPr>
      </w:pPr>
      <w:r w:rsidRPr="00B1577D">
        <w:rPr>
          <w:rFonts w:eastAsia="仿宋_GB2312"/>
          <w:sz w:val="28"/>
          <w:szCs w:val="28"/>
        </w:rPr>
        <w:t>1</w:t>
      </w:r>
      <w:r w:rsidRPr="00B1577D">
        <w:rPr>
          <w:rFonts w:eastAsia="仿宋_GB2312"/>
          <w:sz w:val="28"/>
          <w:szCs w:val="28"/>
        </w:rPr>
        <w:t>、保本</w:t>
      </w:r>
      <w:r w:rsidR="00B54BB3" w:rsidRPr="00B1577D">
        <w:rPr>
          <w:rFonts w:eastAsia="仿宋_GB2312" w:hint="eastAsia"/>
          <w:sz w:val="28"/>
          <w:szCs w:val="28"/>
        </w:rPr>
        <w:t>周期</w:t>
      </w:r>
      <w:r w:rsidRPr="00B1577D">
        <w:rPr>
          <w:rFonts w:eastAsia="仿宋_GB2312"/>
          <w:sz w:val="28"/>
          <w:szCs w:val="28"/>
        </w:rPr>
        <w:t>到期选择期的时间安排</w:t>
      </w:r>
    </w:p>
    <w:p w:rsidR="007626ED" w:rsidRPr="00B1577D" w:rsidRDefault="007626ED" w:rsidP="006123DE">
      <w:pPr>
        <w:autoSpaceDE w:val="0"/>
        <w:autoSpaceDN w:val="0"/>
        <w:adjustRightInd w:val="0"/>
        <w:spacing w:line="288" w:lineRule="auto"/>
        <w:ind w:firstLineChars="200" w:firstLine="560"/>
        <w:jc w:val="left"/>
        <w:rPr>
          <w:rFonts w:eastAsia="仿宋_GB2312"/>
          <w:sz w:val="28"/>
          <w:szCs w:val="28"/>
        </w:rPr>
      </w:pPr>
      <w:r w:rsidRPr="00B1577D">
        <w:rPr>
          <w:rFonts w:eastAsia="仿宋_GB2312"/>
          <w:sz w:val="28"/>
          <w:szCs w:val="28"/>
        </w:rPr>
        <w:t>本基金保本</w:t>
      </w:r>
      <w:r w:rsidR="0011735F" w:rsidRPr="00B1577D">
        <w:rPr>
          <w:rFonts w:eastAsia="仿宋_GB2312" w:hint="eastAsia"/>
          <w:sz w:val="28"/>
          <w:szCs w:val="28"/>
        </w:rPr>
        <w:t>周</w:t>
      </w:r>
      <w:r w:rsidRPr="00B1577D">
        <w:rPr>
          <w:rFonts w:eastAsia="仿宋_GB2312"/>
          <w:sz w:val="28"/>
          <w:szCs w:val="28"/>
        </w:rPr>
        <w:t>期到期选择期</w:t>
      </w:r>
      <w:r w:rsidR="008D5C73" w:rsidRPr="00B1577D">
        <w:rPr>
          <w:rFonts w:eastAsia="仿宋_GB2312" w:hint="eastAsia"/>
          <w:sz w:val="28"/>
          <w:szCs w:val="28"/>
        </w:rPr>
        <w:t>（即“</w:t>
      </w:r>
      <w:r w:rsidR="008D5C73" w:rsidRPr="00B1577D">
        <w:rPr>
          <w:rFonts w:eastAsia="仿宋_GB2312"/>
          <w:sz w:val="28"/>
          <w:szCs w:val="28"/>
        </w:rPr>
        <w:t>到期期间</w:t>
      </w:r>
      <w:r w:rsidR="008D5C73" w:rsidRPr="00B1577D">
        <w:rPr>
          <w:rFonts w:eastAsia="仿宋_GB2312"/>
          <w:sz w:val="28"/>
          <w:szCs w:val="28"/>
        </w:rPr>
        <w:t>”</w:t>
      </w:r>
      <w:r w:rsidR="008D5C73" w:rsidRPr="00B1577D">
        <w:rPr>
          <w:rFonts w:eastAsia="仿宋_GB2312"/>
          <w:sz w:val="28"/>
          <w:szCs w:val="28"/>
        </w:rPr>
        <w:t>）</w:t>
      </w:r>
      <w:r w:rsidR="00B54BB3" w:rsidRPr="00B1577D">
        <w:rPr>
          <w:rFonts w:eastAsia="仿宋_GB2312" w:hint="eastAsia"/>
          <w:sz w:val="28"/>
          <w:szCs w:val="28"/>
        </w:rPr>
        <w:t>为保本周期到期日及其后三个工作日，即</w:t>
      </w:r>
      <w:r w:rsidRPr="00B1577D">
        <w:rPr>
          <w:rFonts w:eastAsia="仿宋_GB2312"/>
          <w:sz w:val="28"/>
          <w:szCs w:val="28"/>
        </w:rPr>
        <w:t>自</w:t>
      </w:r>
      <w:r w:rsidR="006845DC" w:rsidRPr="00B1577D">
        <w:rPr>
          <w:rFonts w:eastAsia="仿宋_GB2312"/>
          <w:sz w:val="28"/>
          <w:szCs w:val="28"/>
        </w:rPr>
        <w:t>201</w:t>
      </w:r>
      <w:r w:rsidR="006845DC" w:rsidRPr="00B1577D">
        <w:rPr>
          <w:rFonts w:eastAsia="仿宋_GB2312" w:hint="eastAsia"/>
          <w:sz w:val="28"/>
          <w:szCs w:val="28"/>
        </w:rPr>
        <w:t>5</w:t>
      </w:r>
      <w:r w:rsidR="006845DC" w:rsidRPr="00B1577D">
        <w:rPr>
          <w:rFonts w:eastAsia="仿宋_GB2312"/>
          <w:sz w:val="28"/>
          <w:szCs w:val="28"/>
        </w:rPr>
        <w:t>年</w:t>
      </w:r>
      <w:r w:rsidR="006845DC" w:rsidRPr="00B1577D">
        <w:rPr>
          <w:rFonts w:eastAsia="仿宋_GB2312" w:hint="eastAsia"/>
          <w:sz w:val="28"/>
          <w:szCs w:val="28"/>
        </w:rPr>
        <w:t>6</w:t>
      </w:r>
      <w:r w:rsidRPr="00B1577D">
        <w:rPr>
          <w:rFonts w:eastAsia="仿宋_GB2312"/>
          <w:sz w:val="28"/>
          <w:szCs w:val="28"/>
        </w:rPr>
        <w:t>月</w:t>
      </w:r>
      <w:r w:rsidR="006845DC" w:rsidRPr="00B1577D">
        <w:rPr>
          <w:rFonts w:eastAsia="仿宋_GB2312" w:hint="eastAsia"/>
          <w:sz w:val="28"/>
          <w:szCs w:val="28"/>
        </w:rPr>
        <w:t>23</w:t>
      </w:r>
      <w:r w:rsidRPr="00B1577D">
        <w:rPr>
          <w:rFonts w:eastAsia="仿宋_GB2312"/>
          <w:sz w:val="28"/>
          <w:szCs w:val="28"/>
        </w:rPr>
        <w:t>日（含）起至</w:t>
      </w:r>
      <w:r w:rsidR="006845DC" w:rsidRPr="00B1577D">
        <w:rPr>
          <w:rFonts w:eastAsia="仿宋_GB2312"/>
          <w:sz w:val="28"/>
          <w:szCs w:val="28"/>
        </w:rPr>
        <w:t>201</w:t>
      </w:r>
      <w:r w:rsidR="006845DC" w:rsidRPr="00B1577D">
        <w:rPr>
          <w:rFonts w:eastAsia="仿宋_GB2312" w:hint="eastAsia"/>
          <w:sz w:val="28"/>
          <w:szCs w:val="28"/>
        </w:rPr>
        <w:t>5</w:t>
      </w:r>
      <w:r w:rsidRPr="00B1577D">
        <w:rPr>
          <w:rFonts w:eastAsia="仿宋_GB2312"/>
          <w:sz w:val="28"/>
          <w:szCs w:val="28"/>
        </w:rPr>
        <w:t>年</w:t>
      </w:r>
      <w:r w:rsidR="006845DC" w:rsidRPr="00B1577D">
        <w:rPr>
          <w:rFonts w:eastAsia="仿宋_GB2312" w:hint="eastAsia"/>
          <w:sz w:val="28"/>
          <w:szCs w:val="28"/>
        </w:rPr>
        <w:t>6</w:t>
      </w:r>
      <w:r w:rsidRPr="00B1577D">
        <w:rPr>
          <w:rFonts w:eastAsia="仿宋_GB2312"/>
          <w:sz w:val="28"/>
          <w:szCs w:val="28"/>
        </w:rPr>
        <w:t>月</w:t>
      </w:r>
      <w:r w:rsidR="008D3F38" w:rsidRPr="00B1577D">
        <w:rPr>
          <w:rFonts w:eastAsia="仿宋_GB2312" w:hint="eastAsia"/>
          <w:sz w:val="28"/>
          <w:szCs w:val="28"/>
        </w:rPr>
        <w:t>2</w:t>
      </w:r>
      <w:r w:rsidR="006845DC" w:rsidRPr="00B1577D">
        <w:rPr>
          <w:rFonts w:eastAsia="仿宋_GB2312" w:hint="eastAsia"/>
          <w:sz w:val="28"/>
          <w:szCs w:val="28"/>
        </w:rPr>
        <w:t>6</w:t>
      </w:r>
      <w:r w:rsidRPr="00B1577D">
        <w:rPr>
          <w:rFonts w:eastAsia="仿宋_GB2312"/>
          <w:sz w:val="28"/>
          <w:szCs w:val="28"/>
        </w:rPr>
        <w:t>日（含）止。基金份额持有人可在保本</w:t>
      </w:r>
      <w:r w:rsidR="00B54BB3" w:rsidRPr="00B1577D">
        <w:rPr>
          <w:rFonts w:eastAsia="仿宋_GB2312" w:hint="eastAsia"/>
          <w:sz w:val="28"/>
          <w:szCs w:val="28"/>
        </w:rPr>
        <w:t>周期</w:t>
      </w:r>
      <w:r w:rsidRPr="00B1577D">
        <w:rPr>
          <w:rFonts w:eastAsia="仿宋_GB2312"/>
          <w:sz w:val="28"/>
          <w:szCs w:val="28"/>
        </w:rPr>
        <w:t>到期选择期内的交易时间</w:t>
      </w:r>
      <w:r w:rsidRPr="00B1577D">
        <w:rPr>
          <w:rFonts w:eastAsia="仿宋_GB2312"/>
          <w:sz w:val="28"/>
          <w:szCs w:val="28"/>
        </w:rPr>
        <w:lastRenderedPageBreak/>
        <w:t>里，通过基金管理人和各</w:t>
      </w:r>
      <w:r w:rsidR="003810A6" w:rsidRPr="00B1577D">
        <w:rPr>
          <w:rFonts w:eastAsia="仿宋_GB2312" w:hint="eastAsia"/>
          <w:sz w:val="28"/>
          <w:szCs w:val="28"/>
        </w:rPr>
        <w:t>销售</w:t>
      </w:r>
      <w:r w:rsidRPr="00B1577D">
        <w:rPr>
          <w:rFonts w:eastAsia="仿宋_GB2312"/>
          <w:sz w:val="28"/>
          <w:szCs w:val="28"/>
        </w:rPr>
        <w:t>机构进行到期选择。</w:t>
      </w:r>
    </w:p>
    <w:p w:rsidR="007626ED" w:rsidRPr="00B1577D" w:rsidRDefault="007626ED" w:rsidP="006123DE">
      <w:pPr>
        <w:spacing w:line="288" w:lineRule="auto"/>
        <w:ind w:firstLineChars="200" w:firstLine="560"/>
        <w:contextualSpacing/>
        <w:rPr>
          <w:rFonts w:eastAsia="仿宋_GB2312"/>
          <w:sz w:val="28"/>
          <w:szCs w:val="28"/>
        </w:rPr>
      </w:pPr>
      <w:r w:rsidRPr="00B1577D">
        <w:rPr>
          <w:rFonts w:eastAsia="仿宋_GB2312"/>
          <w:sz w:val="28"/>
          <w:szCs w:val="28"/>
        </w:rPr>
        <w:t>2</w:t>
      </w:r>
      <w:r w:rsidRPr="00B1577D">
        <w:rPr>
          <w:rFonts w:eastAsia="仿宋_GB2312"/>
          <w:sz w:val="28"/>
          <w:szCs w:val="28"/>
        </w:rPr>
        <w:t>、保本</w:t>
      </w:r>
      <w:r w:rsidR="006123DE" w:rsidRPr="00B1577D">
        <w:rPr>
          <w:rFonts w:eastAsia="仿宋_GB2312" w:hint="eastAsia"/>
          <w:sz w:val="28"/>
          <w:szCs w:val="28"/>
        </w:rPr>
        <w:t>周期</w:t>
      </w:r>
      <w:r w:rsidRPr="00B1577D">
        <w:rPr>
          <w:rFonts w:eastAsia="仿宋_GB2312"/>
          <w:sz w:val="28"/>
          <w:szCs w:val="28"/>
        </w:rPr>
        <w:t>到期选择期内基金份额持有人的选择方式</w:t>
      </w:r>
    </w:p>
    <w:p w:rsidR="00921676" w:rsidRPr="00B1577D" w:rsidRDefault="00921676" w:rsidP="00921676">
      <w:pPr>
        <w:spacing w:line="288" w:lineRule="auto"/>
        <w:ind w:firstLineChars="200" w:firstLine="560"/>
        <w:contextualSpacing/>
        <w:rPr>
          <w:rFonts w:eastAsia="仿宋_GB2312"/>
          <w:sz w:val="28"/>
          <w:szCs w:val="28"/>
        </w:rPr>
      </w:pPr>
      <w:r w:rsidRPr="00B1577D">
        <w:rPr>
          <w:rFonts w:eastAsia="仿宋_GB2312" w:hint="eastAsia"/>
          <w:sz w:val="28"/>
          <w:szCs w:val="28"/>
        </w:rPr>
        <w:t>在上述保本</w:t>
      </w:r>
      <w:r w:rsidR="000B2CD2" w:rsidRPr="00B1577D">
        <w:rPr>
          <w:rFonts w:eastAsia="仿宋_GB2312" w:hint="eastAsia"/>
          <w:sz w:val="28"/>
          <w:szCs w:val="28"/>
        </w:rPr>
        <w:t>周期</w:t>
      </w:r>
      <w:r w:rsidRPr="00B1577D">
        <w:rPr>
          <w:rFonts w:eastAsia="仿宋_GB2312" w:hint="eastAsia"/>
          <w:sz w:val="28"/>
          <w:szCs w:val="28"/>
        </w:rPr>
        <w:t>到期选择期内，本基金的基金份额持有人有以下三种选择方式：</w:t>
      </w:r>
    </w:p>
    <w:p w:rsidR="00921676" w:rsidRPr="00B1577D" w:rsidRDefault="00921676" w:rsidP="00921676">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1</w:t>
      </w:r>
      <w:r w:rsidRPr="00B1577D">
        <w:rPr>
          <w:rFonts w:eastAsia="仿宋_GB2312" w:hint="eastAsia"/>
          <w:sz w:val="28"/>
          <w:szCs w:val="28"/>
        </w:rPr>
        <w:t>）保本周期到期后赎回基金份额；</w:t>
      </w:r>
    </w:p>
    <w:p w:rsidR="00921676" w:rsidRPr="00B1577D" w:rsidRDefault="00921676" w:rsidP="00921676">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2</w:t>
      </w:r>
      <w:r w:rsidRPr="00B1577D">
        <w:rPr>
          <w:rFonts w:eastAsia="仿宋_GB2312" w:hint="eastAsia"/>
          <w:sz w:val="28"/>
          <w:szCs w:val="28"/>
        </w:rPr>
        <w:t>）保本周期到期后将基金份额转换为基金管理人管理的其他基金；</w:t>
      </w:r>
    </w:p>
    <w:p w:rsidR="00921676" w:rsidRPr="00B1577D" w:rsidRDefault="00921676" w:rsidP="00921676">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3</w:t>
      </w:r>
      <w:r w:rsidRPr="00B1577D">
        <w:rPr>
          <w:rFonts w:eastAsia="仿宋_GB2312" w:hint="eastAsia"/>
          <w:sz w:val="28"/>
          <w:szCs w:val="28"/>
        </w:rPr>
        <w:t>）基金份额持有人继续持有</w:t>
      </w:r>
      <w:r w:rsidR="0075499F" w:rsidRPr="00B1577D">
        <w:rPr>
          <w:rFonts w:eastAsia="仿宋_GB2312" w:hint="eastAsia"/>
          <w:sz w:val="28"/>
          <w:szCs w:val="28"/>
        </w:rPr>
        <w:t>转型</w:t>
      </w:r>
      <w:r w:rsidRPr="00B1577D">
        <w:rPr>
          <w:rFonts w:eastAsia="仿宋_GB2312" w:hint="eastAsia"/>
          <w:sz w:val="28"/>
          <w:szCs w:val="28"/>
        </w:rPr>
        <w:t>后的“交银施罗德</w:t>
      </w:r>
      <w:r w:rsidR="00713B55" w:rsidRPr="00B1577D">
        <w:rPr>
          <w:rFonts w:eastAsia="仿宋_GB2312" w:hint="eastAsia"/>
          <w:sz w:val="28"/>
          <w:szCs w:val="28"/>
        </w:rPr>
        <w:t>策略回报</w:t>
      </w:r>
      <w:r w:rsidRPr="00B1577D">
        <w:rPr>
          <w:rFonts w:eastAsia="仿宋_GB2312" w:hint="eastAsia"/>
          <w:sz w:val="28"/>
          <w:szCs w:val="28"/>
        </w:rPr>
        <w:t>灵活配置混合型证券投资基金”的基金份额。</w:t>
      </w:r>
    </w:p>
    <w:p w:rsidR="007626ED" w:rsidRPr="00B1577D" w:rsidRDefault="00921676" w:rsidP="00921676">
      <w:pPr>
        <w:spacing w:line="288" w:lineRule="auto"/>
        <w:ind w:firstLineChars="200" w:firstLine="560"/>
        <w:contextualSpacing/>
        <w:rPr>
          <w:rFonts w:eastAsia="仿宋_GB2312"/>
          <w:sz w:val="28"/>
          <w:szCs w:val="28"/>
        </w:rPr>
      </w:pPr>
      <w:r w:rsidRPr="00B1577D">
        <w:rPr>
          <w:rFonts w:eastAsia="仿宋_GB2312" w:hint="eastAsia"/>
          <w:sz w:val="28"/>
          <w:szCs w:val="28"/>
        </w:rPr>
        <w:t>对于在保本</w:t>
      </w:r>
      <w:r w:rsidR="000B2CD2" w:rsidRPr="00B1577D">
        <w:rPr>
          <w:rFonts w:eastAsia="仿宋_GB2312" w:hint="eastAsia"/>
          <w:sz w:val="28"/>
          <w:szCs w:val="28"/>
        </w:rPr>
        <w:t>周期</w:t>
      </w:r>
      <w:r w:rsidRPr="00B1577D">
        <w:rPr>
          <w:rFonts w:eastAsia="仿宋_GB2312" w:hint="eastAsia"/>
          <w:sz w:val="28"/>
          <w:szCs w:val="28"/>
        </w:rPr>
        <w:t>到期选择期内未提出赎回或者转换出申请的基金份额持有人，则默认其选择持有转型后的“交银施罗德</w:t>
      </w:r>
      <w:r w:rsidR="00713B55" w:rsidRPr="00B1577D">
        <w:rPr>
          <w:rFonts w:eastAsia="仿宋_GB2312" w:hint="eastAsia"/>
          <w:sz w:val="28"/>
          <w:szCs w:val="28"/>
        </w:rPr>
        <w:t>策略回报</w:t>
      </w:r>
      <w:r w:rsidRPr="00B1577D">
        <w:rPr>
          <w:rFonts w:eastAsia="仿宋_GB2312" w:hint="eastAsia"/>
          <w:sz w:val="28"/>
          <w:szCs w:val="28"/>
        </w:rPr>
        <w:t>灵活配置混合型证券投资基金”。</w:t>
      </w:r>
    </w:p>
    <w:p w:rsidR="00FD69DE" w:rsidRPr="00B1577D" w:rsidRDefault="007626ED" w:rsidP="006123DE">
      <w:pPr>
        <w:spacing w:line="288" w:lineRule="auto"/>
        <w:ind w:firstLineChars="200" w:firstLine="560"/>
        <w:contextualSpacing/>
        <w:rPr>
          <w:rFonts w:eastAsia="仿宋_GB2312"/>
          <w:sz w:val="28"/>
          <w:szCs w:val="28"/>
        </w:rPr>
      </w:pPr>
      <w:r w:rsidRPr="00B1577D">
        <w:rPr>
          <w:rFonts w:eastAsia="仿宋_GB2312"/>
          <w:sz w:val="28"/>
          <w:szCs w:val="28"/>
        </w:rPr>
        <w:t>3</w:t>
      </w:r>
      <w:r w:rsidRPr="00B1577D">
        <w:rPr>
          <w:rFonts w:eastAsia="仿宋_GB2312"/>
          <w:sz w:val="28"/>
          <w:szCs w:val="28"/>
        </w:rPr>
        <w:t>、保本</w:t>
      </w:r>
      <w:r w:rsidR="006123DE" w:rsidRPr="00B1577D">
        <w:rPr>
          <w:rFonts w:eastAsia="仿宋_GB2312" w:hint="eastAsia"/>
          <w:sz w:val="28"/>
          <w:szCs w:val="28"/>
        </w:rPr>
        <w:t>周期</w:t>
      </w:r>
      <w:r w:rsidRPr="00B1577D">
        <w:rPr>
          <w:rFonts w:eastAsia="仿宋_GB2312"/>
          <w:sz w:val="28"/>
          <w:szCs w:val="28"/>
        </w:rPr>
        <w:t>到期选择期内</w:t>
      </w:r>
      <w:r w:rsidR="00191DB1" w:rsidRPr="00B1577D">
        <w:rPr>
          <w:rFonts w:eastAsia="仿宋_GB2312" w:hint="eastAsia"/>
          <w:sz w:val="28"/>
          <w:szCs w:val="28"/>
        </w:rPr>
        <w:t>的相关费用安排</w:t>
      </w:r>
    </w:p>
    <w:p w:rsidR="00921676" w:rsidRPr="00B1577D" w:rsidRDefault="00921676" w:rsidP="00E360C0">
      <w:pPr>
        <w:spacing w:beforeLines="50" w:before="156" w:line="360" w:lineRule="auto"/>
        <w:ind w:firstLineChars="200" w:firstLine="560"/>
        <w:contextualSpacing/>
        <w:rPr>
          <w:rFonts w:eastAsia="仿宋_GB2312"/>
          <w:sz w:val="28"/>
          <w:szCs w:val="28"/>
        </w:rPr>
      </w:pPr>
      <w:r w:rsidRPr="00B1577D">
        <w:rPr>
          <w:rFonts w:eastAsia="仿宋_GB2312"/>
          <w:sz w:val="28"/>
          <w:szCs w:val="28"/>
        </w:rPr>
        <w:t>（</w:t>
      </w:r>
      <w:r w:rsidRPr="00B1577D">
        <w:rPr>
          <w:rFonts w:eastAsia="仿宋_GB2312"/>
          <w:sz w:val="28"/>
          <w:szCs w:val="28"/>
        </w:rPr>
        <w:t>1</w:t>
      </w:r>
      <w:r w:rsidRPr="00B1577D">
        <w:rPr>
          <w:rFonts w:eastAsia="仿宋_GB2312"/>
          <w:sz w:val="28"/>
          <w:szCs w:val="28"/>
        </w:rPr>
        <w:t>）</w:t>
      </w:r>
      <w:r w:rsidR="007978ED" w:rsidRPr="00B1577D">
        <w:rPr>
          <w:rFonts w:eastAsia="仿宋_GB2312"/>
          <w:sz w:val="28"/>
          <w:szCs w:val="28"/>
        </w:rPr>
        <w:t>基金份额持有人选择赎回基金份额的，无需就其认购并持有到期的基金份额在到期期间的赎回支付赎回费用</w:t>
      </w:r>
      <w:r w:rsidR="00D11DDE" w:rsidRPr="00B1577D">
        <w:rPr>
          <w:rFonts w:eastAsia="仿宋_GB2312" w:hint="eastAsia"/>
          <w:sz w:val="28"/>
          <w:szCs w:val="28"/>
        </w:rPr>
        <w:t>。</w:t>
      </w:r>
    </w:p>
    <w:p w:rsidR="007978ED" w:rsidRPr="00B1577D" w:rsidRDefault="007978ED" w:rsidP="00E360C0">
      <w:pPr>
        <w:spacing w:beforeLines="50" w:before="156" w:line="360"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2</w:t>
      </w:r>
      <w:r w:rsidRPr="00B1577D">
        <w:rPr>
          <w:rFonts w:eastAsia="仿宋_GB2312" w:hint="eastAsia"/>
          <w:sz w:val="28"/>
          <w:szCs w:val="28"/>
        </w:rPr>
        <w:t>）</w:t>
      </w:r>
      <w:r w:rsidRPr="00B1577D">
        <w:rPr>
          <w:rFonts w:eastAsia="仿宋_GB2312"/>
          <w:sz w:val="28"/>
          <w:szCs w:val="28"/>
        </w:rPr>
        <w:t>基金份额持有人选择将基金份额转换为基金管理人管理的其他基金的，无需就其认购并持有到期的基金份额在到期期间的转换支付赎回费用，但需根据其所转入基金的费率体系支付申购补差费</w:t>
      </w:r>
      <w:r w:rsidR="00D11DDE" w:rsidRPr="00B1577D">
        <w:rPr>
          <w:rFonts w:eastAsia="仿宋_GB2312" w:hint="eastAsia"/>
          <w:sz w:val="28"/>
          <w:szCs w:val="28"/>
        </w:rPr>
        <w:t>。</w:t>
      </w:r>
    </w:p>
    <w:p w:rsidR="007978ED" w:rsidRPr="00B1577D" w:rsidRDefault="007978ED" w:rsidP="00E360C0">
      <w:pPr>
        <w:spacing w:beforeLines="50" w:before="156" w:line="360"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3</w:t>
      </w:r>
      <w:r w:rsidRPr="00B1577D">
        <w:rPr>
          <w:rFonts w:eastAsia="仿宋_GB2312" w:hint="eastAsia"/>
          <w:sz w:val="28"/>
          <w:szCs w:val="28"/>
        </w:rPr>
        <w:t>）</w:t>
      </w:r>
      <w:r w:rsidR="00CD54FB" w:rsidRPr="00B1577D">
        <w:rPr>
          <w:rFonts w:eastAsia="仿宋_GB2312"/>
          <w:sz w:val="28"/>
          <w:szCs w:val="28"/>
        </w:rPr>
        <w:t>基金份额持有人选择继续持有转型后的</w:t>
      </w:r>
      <w:r w:rsidR="00CD54FB" w:rsidRPr="00B1577D">
        <w:rPr>
          <w:rFonts w:eastAsia="仿宋_GB2312"/>
          <w:sz w:val="28"/>
          <w:szCs w:val="28"/>
        </w:rPr>
        <w:t>“</w:t>
      </w:r>
      <w:r w:rsidR="00CD54FB" w:rsidRPr="00B1577D">
        <w:rPr>
          <w:rFonts w:eastAsia="仿宋_GB2312"/>
          <w:sz w:val="28"/>
          <w:szCs w:val="28"/>
        </w:rPr>
        <w:t>交银施罗德策略回报灵活配置混合型证券投资基金</w:t>
      </w:r>
      <w:r w:rsidR="00CD54FB" w:rsidRPr="00B1577D">
        <w:rPr>
          <w:rFonts w:eastAsia="仿宋_GB2312"/>
          <w:sz w:val="28"/>
          <w:szCs w:val="28"/>
        </w:rPr>
        <w:t>”</w:t>
      </w:r>
      <w:r w:rsidR="00CD54FB" w:rsidRPr="00B1577D">
        <w:rPr>
          <w:rFonts w:eastAsia="仿宋_GB2312"/>
          <w:sz w:val="28"/>
          <w:szCs w:val="28"/>
        </w:rPr>
        <w:t>基金份额的，无需就此支付任何交易费用</w:t>
      </w:r>
      <w:r w:rsidR="00010834" w:rsidRPr="00B1577D">
        <w:rPr>
          <w:rFonts w:eastAsia="仿宋_GB2312" w:hint="eastAsia"/>
          <w:sz w:val="28"/>
          <w:szCs w:val="28"/>
        </w:rPr>
        <w:t>，</w:t>
      </w:r>
      <w:r w:rsidR="00010834" w:rsidRPr="00B1577D">
        <w:rPr>
          <w:rFonts w:eastAsia="仿宋_GB2312"/>
          <w:sz w:val="28"/>
          <w:szCs w:val="28"/>
        </w:rPr>
        <w:t>其持有期将从原份额取得之日起连续计算</w:t>
      </w:r>
      <w:r w:rsidR="00010834" w:rsidRPr="00B1577D">
        <w:rPr>
          <w:rFonts w:eastAsia="仿宋_GB2312" w:hint="eastAsia"/>
          <w:sz w:val="28"/>
          <w:szCs w:val="28"/>
        </w:rPr>
        <w:t>。</w:t>
      </w:r>
    </w:p>
    <w:p w:rsidR="007978ED" w:rsidRPr="00B1577D" w:rsidRDefault="007978ED" w:rsidP="007978ED">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hint="eastAsia"/>
          <w:sz w:val="28"/>
          <w:szCs w:val="28"/>
        </w:rPr>
        <w:t>4</w:t>
      </w:r>
      <w:r w:rsidRPr="00B1577D">
        <w:rPr>
          <w:rFonts w:eastAsia="仿宋_GB2312" w:hint="eastAsia"/>
          <w:sz w:val="28"/>
          <w:szCs w:val="28"/>
        </w:rPr>
        <w:t>）</w:t>
      </w:r>
      <w:r w:rsidRPr="00B1577D">
        <w:rPr>
          <w:rFonts w:eastAsia="仿宋_GB2312"/>
          <w:sz w:val="28"/>
          <w:szCs w:val="28"/>
        </w:rPr>
        <w:t>保本</w:t>
      </w:r>
      <w:r w:rsidRPr="00B1577D">
        <w:rPr>
          <w:rFonts w:eastAsia="仿宋_GB2312" w:hint="eastAsia"/>
          <w:sz w:val="28"/>
          <w:szCs w:val="28"/>
        </w:rPr>
        <w:t>周期</w:t>
      </w:r>
      <w:r w:rsidRPr="00B1577D">
        <w:rPr>
          <w:rFonts w:eastAsia="仿宋_GB2312"/>
          <w:sz w:val="28"/>
          <w:szCs w:val="28"/>
        </w:rPr>
        <w:t>到期选择期</w:t>
      </w:r>
      <w:r w:rsidR="001C5774" w:rsidRPr="00B1577D">
        <w:rPr>
          <w:rFonts w:eastAsia="仿宋_GB2312" w:hint="eastAsia"/>
          <w:sz w:val="28"/>
          <w:szCs w:val="28"/>
        </w:rPr>
        <w:t>（</w:t>
      </w:r>
      <w:r w:rsidR="002C30DC" w:rsidRPr="00B1577D">
        <w:rPr>
          <w:rFonts w:eastAsia="仿宋_GB2312" w:hint="eastAsia"/>
          <w:sz w:val="28"/>
          <w:szCs w:val="28"/>
        </w:rPr>
        <w:t>除</w:t>
      </w:r>
      <w:r w:rsidR="001C5774" w:rsidRPr="00B1577D">
        <w:rPr>
          <w:rFonts w:eastAsia="仿宋_GB2312" w:hint="eastAsia"/>
          <w:sz w:val="28"/>
          <w:szCs w:val="28"/>
        </w:rPr>
        <w:t>保本周期到期日）</w:t>
      </w:r>
      <w:r w:rsidRPr="00B1577D">
        <w:rPr>
          <w:rFonts w:eastAsia="仿宋_GB2312"/>
          <w:sz w:val="28"/>
          <w:szCs w:val="28"/>
        </w:rPr>
        <w:t>内</w:t>
      </w:r>
      <w:r w:rsidRPr="00B1577D">
        <w:rPr>
          <w:rFonts w:eastAsia="仿宋_GB2312" w:hint="eastAsia"/>
          <w:sz w:val="28"/>
          <w:szCs w:val="28"/>
        </w:rPr>
        <w:t>，本基金免</w:t>
      </w:r>
      <w:r w:rsidRPr="00B1577D">
        <w:rPr>
          <w:rFonts w:eastAsia="仿宋_GB2312" w:hint="eastAsia"/>
          <w:sz w:val="28"/>
          <w:szCs w:val="28"/>
        </w:rPr>
        <w:lastRenderedPageBreak/>
        <w:t>收管理费、托管费。</w:t>
      </w:r>
    </w:p>
    <w:p w:rsidR="007626ED" w:rsidRPr="00B1577D" w:rsidRDefault="003D740E" w:rsidP="006123DE">
      <w:pPr>
        <w:spacing w:line="288" w:lineRule="auto"/>
        <w:ind w:firstLineChars="200" w:firstLine="560"/>
        <w:contextualSpacing/>
        <w:rPr>
          <w:rFonts w:eastAsia="仿宋_GB2312"/>
          <w:sz w:val="28"/>
          <w:szCs w:val="28"/>
        </w:rPr>
      </w:pPr>
      <w:r w:rsidRPr="00B1577D">
        <w:rPr>
          <w:rFonts w:eastAsia="仿宋_GB2312"/>
          <w:sz w:val="28"/>
          <w:szCs w:val="28"/>
        </w:rPr>
        <w:t>4</w:t>
      </w:r>
      <w:r w:rsidRPr="00B1577D">
        <w:rPr>
          <w:rFonts w:eastAsia="仿宋_GB2312" w:hint="eastAsia"/>
          <w:sz w:val="28"/>
          <w:szCs w:val="28"/>
        </w:rPr>
        <w:t>、保本周期到期选择期内相关业务操作</w:t>
      </w:r>
    </w:p>
    <w:p w:rsidR="007626ED" w:rsidRPr="00B1577D" w:rsidRDefault="003D740E" w:rsidP="006123DE">
      <w:pPr>
        <w:spacing w:line="288" w:lineRule="auto"/>
        <w:ind w:firstLineChars="200" w:firstLine="560"/>
        <w:contextualSpacing/>
        <w:outlineLvl w:val="0"/>
        <w:rPr>
          <w:rFonts w:eastAsia="仿宋_GB2312"/>
          <w:sz w:val="28"/>
          <w:szCs w:val="28"/>
        </w:rPr>
      </w:pPr>
      <w:r w:rsidRPr="00B1577D">
        <w:rPr>
          <w:rFonts w:eastAsia="仿宋_GB2312" w:hint="eastAsia"/>
          <w:sz w:val="28"/>
          <w:szCs w:val="28"/>
        </w:rPr>
        <w:t>（</w:t>
      </w:r>
      <w:r w:rsidRPr="00B1577D">
        <w:rPr>
          <w:rFonts w:eastAsia="仿宋_GB2312"/>
          <w:sz w:val="28"/>
          <w:szCs w:val="28"/>
        </w:rPr>
        <w:t>1</w:t>
      </w:r>
      <w:r w:rsidRPr="00B1577D">
        <w:rPr>
          <w:rFonts w:eastAsia="仿宋_GB2312" w:hint="eastAsia"/>
          <w:sz w:val="28"/>
          <w:szCs w:val="28"/>
        </w:rPr>
        <w:t>）保本周期到期选择期内，暂不开放本基金的申购、转换入</w:t>
      </w:r>
      <w:r w:rsidR="0013389C">
        <w:rPr>
          <w:rFonts w:eastAsia="仿宋_GB2312" w:hint="eastAsia"/>
          <w:sz w:val="28"/>
          <w:szCs w:val="28"/>
        </w:rPr>
        <w:t>、</w:t>
      </w:r>
      <w:r w:rsidRPr="00B1577D">
        <w:rPr>
          <w:rFonts w:eastAsia="仿宋_GB2312" w:hint="eastAsia"/>
          <w:sz w:val="28"/>
          <w:szCs w:val="28"/>
        </w:rPr>
        <w:t>定期定额投</w:t>
      </w:r>
      <w:r w:rsidRPr="009B27C6">
        <w:rPr>
          <w:rFonts w:eastAsia="仿宋_GB2312" w:hint="eastAsia"/>
          <w:sz w:val="28"/>
          <w:szCs w:val="28"/>
        </w:rPr>
        <w:t>资</w:t>
      </w:r>
      <w:r w:rsidR="0013389C" w:rsidRPr="009B27C6">
        <w:rPr>
          <w:rFonts w:ascii="仿宋_GB2312" w:eastAsia="仿宋_GB2312" w:hint="eastAsia"/>
          <w:sz w:val="28"/>
          <w:szCs w:val="28"/>
        </w:rPr>
        <w:t>和转托管等</w:t>
      </w:r>
      <w:r w:rsidRPr="009B27C6">
        <w:rPr>
          <w:rFonts w:eastAsia="仿宋_GB2312" w:hint="eastAsia"/>
          <w:sz w:val="28"/>
          <w:szCs w:val="28"/>
        </w:rPr>
        <w:t>业</w:t>
      </w:r>
      <w:r w:rsidRPr="00B1577D">
        <w:rPr>
          <w:rFonts w:eastAsia="仿宋_GB2312" w:hint="eastAsia"/>
          <w:sz w:val="28"/>
          <w:szCs w:val="28"/>
        </w:rPr>
        <w:t>务。</w:t>
      </w:r>
    </w:p>
    <w:p w:rsidR="007626ED" w:rsidRPr="00B1577D" w:rsidRDefault="003D740E" w:rsidP="006123DE">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sz w:val="28"/>
          <w:szCs w:val="28"/>
        </w:rPr>
        <w:t>2</w:t>
      </w:r>
      <w:r w:rsidRPr="00B1577D">
        <w:rPr>
          <w:rFonts w:eastAsia="仿宋_GB2312" w:hint="eastAsia"/>
          <w:sz w:val="28"/>
          <w:szCs w:val="28"/>
        </w:rPr>
        <w:t>）本基金在保本周期</w:t>
      </w:r>
      <w:bookmarkStart w:id="0" w:name="_GoBack"/>
      <w:bookmarkEnd w:id="0"/>
      <w:r w:rsidRPr="00B1577D">
        <w:rPr>
          <w:rFonts w:eastAsia="仿宋_GB2312" w:hint="eastAsia"/>
          <w:sz w:val="28"/>
          <w:szCs w:val="28"/>
        </w:rPr>
        <w:t>到期选择期内的赎回或转换出业务申请仍采取</w:t>
      </w:r>
      <w:r w:rsidRPr="00B1577D">
        <w:rPr>
          <w:rFonts w:eastAsia="仿宋_GB2312"/>
          <w:sz w:val="28"/>
          <w:szCs w:val="28"/>
        </w:rPr>
        <w:t>“</w:t>
      </w:r>
      <w:r w:rsidRPr="00B1577D">
        <w:rPr>
          <w:rFonts w:eastAsia="仿宋_GB2312" w:hint="eastAsia"/>
          <w:sz w:val="28"/>
          <w:szCs w:val="28"/>
        </w:rPr>
        <w:t>未知价</w:t>
      </w:r>
      <w:r w:rsidRPr="00B1577D">
        <w:rPr>
          <w:rFonts w:eastAsia="仿宋_GB2312"/>
          <w:sz w:val="28"/>
          <w:szCs w:val="28"/>
        </w:rPr>
        <w:t>”</w:t>
      </w:r>
      <w:r w:rsidRPr="00B1577D">
        <w:rPr>
          <w:rFonts w:eastAsia="仿宋_GB2312" w:hint="eastAsia"/>
          <w:sz w:val="28"/>
          <w:szCs w:val="28"/>
        </w:rPr>
        <w:t>原则和</w:t>
      </w:r>
      <w:r w:rsidRPr="00B1577D">
        <w:rPr>
          <w:rFonts w:eastAsia="仿宋_GB2312"/>
          <w:sz w:val="28"/>
          <w:szCs w:val="28"/>
        </w:rPr>
        <w:t>“</w:t>
      </w:r>
      <w:r w:rsidR="003C0E3E" w:rsidRPr="00B1577D">
        <w:rPr>
          <w:rFonts w:eastAsia="仿宋_GB2312" w:hint="eastAsia"/>
          <w:sz w:val="28"/>
          <w:szCs w:val="28"/>
        </w:rPr>
        <w:t>后进先出</w:t>
      </w:r>
      <w:r w:rsidR="003C0E3E" w:rsidRPr="00B1577D">
        <w:rPr>
          <w:rFonts w:eastAsia="仿宋_GB2312"/>
          <w:sz w:val="28"/>
          <w:szCs w:val="28"/>
        </w:rPr>
        <w:t>”</w:t>
      </w:r>
      <w:r w:rsidRPr="00B1577D">
        <w:rPr>
          <w:rFonts w:eastAsia="仿宋_GB2312" w:hint="eastAsia"/>
          <w:sz w:val="28"/>
          <w:szCs w:val="28"/>
        </w:rPr>
        <w:t>原则进行处理。</w:t>
      </w:r>
    </w:p>
    <w:p w:rsidR="001F458A" w:rsidRPr="00B1577D" w:rsidRDefault="003D740E" w:rsidP="006123DE">
      <w:pPr>
        <w:spacing w:line="288" w:lineRule="auto"/>
        <w:ind w:firstLineChars="200" w:firstLine="560"/>
        <w:contextualSpacing/>
        <w:rPr>
          <w:rFonts w:eastAsia="仿宋_GB2312"/>
          <w:sz w:val="28"/>
          <w:szCs w:val="28"/>
        </w:rPr>
      </w:pPr>
      <w:r w:rsidRPr="00B1577D">
        <w:rPr>
          <w:rFonts w:eastAsia="仿宋_GB2312" w:hint="eastAsia"/>
          <w:sz w:val="28"/>
          <w:szCs w:val="28"/>
        </w:rPr>
        <w:t>“未知价”原则，即赎回或转换出的价格以受理申请当日收市后计算的基金份额净值为基准进行计算。</w:t>
      </w:r>
    </w:p>
    <w:p w:rsidR="007626ED" w:rsidRPr="00B1577D" w:rsidRDefault="003C0E3E" w:rsidP="006123DE">
      <w:pPr>
        <w:spacing w:line="288" w:lineRule="auto"/>
        <w:ind w:firstLineChars="200" w:firstLine="560"/>
        <w:rPr>
          <w:rFonts w:eastAsia="仿宋_GB2312"/>
          <w:sz w:val="28"/>
          <w:szCs w:val="28"/>
        </w:rPr>
      </w:pPr>
      <w:r w:rsidRPr="00B1577D">
        <w:rPr>
          <w:rFonts w:eastAsia="仿宋_GB2312" w:hint="eastAsia"/>
          <w:sz w:val="28"/>
          <w:szCs w:val="28"/>
        </w:rPr>
        <w:t>“后进先出”</w:t>
      </w:r>
      <w:r w:rsidR="003D740E" w:rsidRPr="00B1577D">
        <w:rPr>
          <w:rFonts w:eastAsia="仿宋_GB2312" w:hint="eastAsia"/>
          <w:sz w:val="28"/>
          <w:szCs w:val="28"/>
        </w:rPr>
        <w:t>原则，即对基金份额持有人在销售机构托管的基金份额进行赎回或转换出处理时，</w:t>
      </w:r>
      <w:r w:rsidR="003A7249" w:rsidRPr="00B1577D">
        <w:rPr>
          <w:rFonts w:eastAsia="仿宋_GB2312" w:hint="eastAsia"/>
          <w:sz w:val="28"/>
          <w:szCs w:val="28"/>
        </w:rPr>
        <w:t>按照基金份额持有人认购、</w:t>
      </w:r>
      <w:r w:rsidR="003A7249" w:rsidRPr="00B1577D">
        <w:rPr>
          <w:rFonts w:eastAsia="仿宋_GB2312"/>
          <w:sz w:val="28"/>
          <w:szCs w:val="28"/>
        </w:rPr>
        <w:t>申购确认日期在先的基金份额后赎回</w:t>
      </w:r>
      <w:r w:rsidR="00C24DDD" w:rsidRPr="00B1577D">
        <w:rPr>
          <w:rFonts w:eastAsia="仿宋_GB2312" w:hint="eastAsia"/>
          <w:sz w:val="28"/>
          <w:szCs w:val="28"/>
        </w:rPr>
        <w:t>或转换出</w:t>
      </w:r>
      <w:r w:rsidR="0013389C" w:rsidRPr="00B1577D">
        <w:rPr>
          <w:rFonts w:eastAsia="仿宋_GB2312"/>
          <w:sz w:val="28"/>
          <w:szCs w:val="28"/>
        </w:rPr>
        <w:t>，</w:t>
      </w:r>
      <w:r w:rsidR="003A7249" w:rsidRPr="00B1577D">
        <w:rPr>
          <w:rFonts w:eastAsia="仿宋_GB2312" w:hint="eastAsia"/>
          <w:sz w:val="28"/>
          <w:szCs w:val="28"/>
        </w:rPr>
        <w:t>认购、</w:t>
      </w:r>
      <w:r w:rsidR="003A7249" w:rsidRPr="00B1577D">
        <w:rPr>
          <w:rFonts w:eastAsia="仿宋_GB2312"/>
          <w:sz w:val="28"/>
          <w:szCs w:val="28"/>
        </w:rPr>
        <w:t>申购确认日期在后的基金份额先赎回</w:t>
      </w:r>
      <w:r w:rsidR="00C24DDD" w:rsidRPr="00B1577D">
        <w:rPr>
          <w:rFonts w:eastAsia="仿宋_GB2312" w:hint="eastAsia"/>
          <w:sz w:val="28"/>
          <w:szCs w:val="28"/>
        </w:rPr>
        <w:t>或转换出</w:t>
      </w:r>
      <w:r w:rsidR="0013389C" w:rsidRPr="00B1577D">
        <w:rPr>
          <w:rFonts w:eastAsia="仿宋_GB2312"/>
          <w:sz w:val="28"/>
          <w:szCs w:val="28"/>
        </w:rPr>
        <w:t>，</w:t>
      </w:r>
      <w:r w:rsidR="003A7249" w:rsidRPr="00B1577D">
        <w:rPr>
          <w:rFonts w:eastAsia="仿宋_GB2312"/>
          <w:sz w:val="28"/>
          <w:szCs w:val="28"/>
        </w:rPr>
        <w:t>以确定</w:t>
      </w:r>
      <w:r w:rsidR="00C24DDD" w:rsidRPr="00B1577D">
        <w:rPr>
          <w:rFonts w:eastAsia="仿宋_GB2312" w:hint="eastAsia"/>
          <w:sz w:val="28"/>
          <w:szCs w:val="28"/>
        </w:rPr>
        <w:t>被赎回或转换出的基金份额的持有期限和</w:t>
      </w:r>
      <w:r w:rsidR="003A7249" w:rsidRPr="00B1577D">
        <w:rPr>
          <w:rFonts w:eastAsia="仿宋_GB2312"/>
          <w:sz w:val="28"/>
          <w:szCs w:val="28"/>
        </w:rPr>
        <w:t>所适用的赎回费率</w:t>
      </w:r>
      <w:r w:rsidR="003D740E" w:rsidRPr="00B1577D">
        <w:rPr>
          <w:rFonts w:eastAsia="仿宋_GB2312" w:hint="eastAsia"/>
          <w:sz w:val="28"/>
          <w:szCs w:val="28"/>
        </w:rPr>
        <w:t>。</w:t>
      </w:r>
    </w:p>
    <w:p w:rsidR="007626ED" w:rsidRPr="00B1577D" w:rsidRDefault="007626ED" w:rsidP="006123DE">
      <w:pPr>
        <w:spacing w:line="288" w:lineRule="auto"/>
        <w:ind w:firstLineChars="200" w:firstLine="560"/>
        <w:contextualSpacing/>
        <w:rPr>
          <w:rFonts w:eastAsia="仿宋_GB2312"/>
          <w:sz w:val="28"/>
          <w:szCs w:val="28"/>
        </w:rPr>
      </w:pPr>
      <w:r w:rsidRPr="00B1577D">
        <w:rPr>
          <w:rFonts w:eastAsia="仿宋_GB2312"/>
          <w:sz w:val="28"/>
          <w:szCs w:val="28"/>
        </w:rPr>
        <w:t>（</w:t>
      </w:r>
      <w:r w:rsidR="00910A2C" w:rsidRPr="00B1577D">
        <w:rPr>
          <w:rFonts w:eastAsia="仿宋_GB2312" w:hint="eastAsia"/>
          <w:sz w:val="28"/>
          <w:szCs w:val="28"/>
        </w:rPr>
        <w:t>3</w:t>
      </w:r>
      <w:r w:rsidRPr="00B1577D">
        <w:rPr>
          <w:rFonts w:eastAsia="仿宋_GB2312"/>
          <w:sz w:val="28"/>
          <w:szCs w:val="28"/>
        </w:rPr>
        <w:t>）保本</w:t>
      </w:r>
      <w:r w:rsidR="009D29E2" w:rsidRPr="00B1577D">
        <w:rPr>
          <w:rFonts w:eastAsia="仿宋_GB2312" w:hint="eastAsia"/>
          <w:sz w:val="28"/>
          <w:szCs w:val="28"/>
        </w:rPr>
        <w:t>周期</w:t>
      </w:r>
      <w:r w:rsidRPr="00B1577D">
        <w:rPr>
          <w:rFonts w:eastAsia="仿宋_GB2312"/>
          <w:sz w:val="28"/>
          <w:szCs w:val="28"/>
        </w:rPr>
        <w:t>到期选择期内，本基金使用</w:t>
      </w:r>
      <w:r w:rsidRPr="00B1577D">
        <w:rPr>
          <w:rFonts w:eastAsia="仿宋_GB2312"/>
          <w:sz w:val="28"/>
          <w:szCs w:val="28"/>
        </w:rPr>
        <w:t>“</w:t>
      </w:r>
      <w:r w:rsidR="005E1EEB" w:rsidRPr="00B1577D">
        <w:rPr>
          <w:rFonts w:eastAsia="仿宋_GB2312" w:hint="eastAsia"/>
          <w:sz w:val="28"/>
          <w:szCs w:val="28"/>
        </w:rPr>
        <w:t>交银</w:t>
      </w:r>
      <w:r w:rsidR="00713B55" w:rsidRPr="00B1577D">
        <w:rPr>
          <w:rFonts w:eastAsia="仿宋_GB2312" w:hint="eastAsia"/>
          <w:sz w:val="28"/>
          <w:szCs w:val="28"/>
        </w:rPr>
        <w:t>荣安</w:t>
      </w:r>
      <w:r w:rsidR="005E1EEB" w:rsidRPr="00B1577D">
        <w:rPr>
          <w:rFonts w:eastAsia="仿宋_GB2312" w:hint="eastAsia"/>
          <w:sz w:val="28"/>
          <w:szCs w:val="28"/>
        </w:rPr>
        <w:t>保本</w:t>
      </w:r>
      <w:r w:rsidRPr="00B1577D">
        <w:rPr>
          <w:rFonts w:eastAsia="仿宋_GB2312"/>
          <w:sz w:val="28"/>
          <w:szCs w:val="28"/>
        </w:rPr>
        <w:t>”</w:t>
      </w:r>
      <w:r w:rsidRPr="00B1577D">
        <w:rPr>
          <w:rFonts w:eastAsia="仿宋_GB2312"/>
          <w:sz w:val="28"/>
          <w:szCs w:val="28"/>
        </w:rPr>
        <w:t>的简称，每日公布基金份额净值</w:t>
      </w:r>
      <w:r w:rsidR="00A13171" w:rsidRPr="00B1577D">
        <w:rPr>
          <w:rFonts w:eastAsia="仿宋_GB2312" w:hint="eastAsia"/>
          <w:sz w:val="28"/>
          <w:szCs w:val="28"/>
        </w:rPr>
        <w:t>。</w:t>
      </w:r>
    </w:p>
    <w:p w:rsidR="00D646E7" w:rsidRPr="00B1577D" w:rsidRDefault="003D740E" w:rsidP="006123DE">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sz w:val="28"/>
          <w:szCs w:val="28"/>
        </w:rPr>
        <w:t>4</w:t>
      </w:r>
      <w:r w:rsidRPr="00B1577D">
        <w:rPr>
          <w:rFonts w:eastAsia="仿宋_GB2312" w:hint="eastAsia"/>
          <w:sz w:val="28"/>
          <w:szCs w:val="28"/>
        </w:rPr>
        <w:t>）本基金赎回业务办理地点</w:t>
      </w:r>
    </w:p>
    <w:p w:rsidR="00CF4DDB" w:rsidRPr="00B1577D" w:rsidRDefault="00093172">
      <w:pPr>
        <w:spacing w:line="288" w:lineRule="auto"/>
        <w:ind w:firstLineChars="200" w:firstLine="560"/>
        <w:rPr>
          <w:rFonts w:ascii="仿宋_GB2312" w:eastAsia="仿宋_GB2312"/>
          <w:sz w:val="28"/>
          <w:szCs w:val="28"/>
        </w:rPr>
      </w:pPr>
      <w:r w:rsidRPr="00B1577D">
        <w:rPr>
          <w:rFonts w:ascii="仿宋_GB2312" w:eastAsia="仿宋_GB2312" w:hint="eastAsia"/>
          <w:sz w:val="28"/>
          <w:szCs w:val="28"/>
        </w:rPr>
        <w:t>投资者可以通过本公司直销中心及网上</w:t>
      </w:r>
      <w:r w:rsidRPr="00B1577D">
        <w:rPr>
          <w:rFonts w:ascii="仿宋_GB2312" w:eastAsia="仿宋_GB2312"/>
          <w:sz w:val="28"/>
          <w:szCs w:val="28"/>
        </w:rPr>
        <w:t>直销</w:t>
      </w:r>
      <w:r w:rsidRPr="00B1577D">
        <w:rPr>
          <w:rFonts w:ascii="仿宋_GB2312" w:eastAsia="仿宋_GB2312" w:hint="eastAsia"/>
          <w:sz w:val="28"/>
          <w:szCs w:val="28"/>
        </w:rPr>
        <w:t>交易平台、中国工商银行股份有限公司、中国农业银行股份有限公司、中国建设银行股份有限公司、交通银行股份有限公司、招商银行股份有限公司、上海银行股份有限公司、中信银行股份有限公司、中国民生银行股份有限公司、杭州银行股份有限公司、光大证券股份有限公司、国泰君安证券股份有限公司、中信建投证券股份有限公司、海通证券股份有限公司、广发证券股份有限公司、中国银河证券股份有限公司、招商证券股份有限公司、兴业证券股份有限公司、中信证券股份有限公司、申万宏源证券有限公司、国都证券有限责任公司、华泰证券股份有限公司、中信证券（浙江）有限责任公司、中银国际证券有限责任公司、中信证券（山东）有限责任公司、恒泰证券股份有限公司、国信证券股份有限公司、东北证券股份有限公司、中航证券有限公司、安信证券股份有限公司、申万宏源西部证券有限公司、长江证券股份有限公司、德邦证券有限责任公司、齐鲁证券有限公司、江海证券有限公司、平安证券有限责任公司、长城国瑞证券有限公司、华宝证券有限责任公司、中国国际金融有限公司、瑞银证券有限责任公司、爱建证券有限责任公司、长城证券有限责任公司、国金证券股份有限公司、方正证券股份有限公司、渤海证券股份有限公司、信达证券股份有限公司、华福证券有限责任公司、中国中投证券有限责任公司、华融证券股份有限公司、中原证券股份有限公司、天相投资顾问有限公司、联讯证券股份有限公司、华西证券股份有限公司、杭州数米基金销售有限公司、深圳众禄基金销售有限公司、上海长量基金销售投资顾问有限公司、上海好买基金销售有限公司、诺亚正行(上海)基金销售投资顾问有限公司、和讯信息科技有限公司、上海天天基金销售有限公司、北京钱景财富投资管理有限公司、深圳市新兰德证券投资咨询有限公司、北京展恒基金销售有限公司、一路财富（北京）信息科技有限公司、上海大智慧财富管理有限公司、上海联泰资产管理有限公司、宜信普泽投资顾问（北京）有限公司</w:t>
      </w:r>
      <w:r w:rsidR="004B4B5C" w:rsidRPr="00B1577D">
        <w:rPr>
          <w:rFonts w:ascii="仿宋_GB2312" w:eastAsia="仿宋_GB2312" w:hint="eastAsia"/>
          <w:sz w:val="28"/>
          <w:szCs w:val="28"/>
        </w:rPr>
        <w:t>办理本基金的赎回业务。如上述业务办理机构发生变动，本公司将按照规定在指定媒体上另行公告。</w:t>
      </w:r>
    </w:p>
    <w:p w:rsidR="00354F85" w:rsidRPr="00B1577D" w:rsidRDefault="003D740E" w:rsidP="006123DE">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Pr="00B1577D">
        <w:rPr>
          <w:rFonts w:eastAsia="仿宋_GB2312"/>
          <w:sz w:val="28"/>
          <w:szCs w:val="28"/>
        </w:rPr>
        <w:t>5</w:t>
      </w:r>
      <w:r w:rsidRPr="00B1577D">
        <w:rPr>
          <w:rFonts w:eastAsia="仿宋_GB2312" w:hint="eastAsia"/>
          <w:sz w:val="28"/>
          <w:szCs w:val="28"/>
        </w:rPr>
        <w:t>）本基金转换出业务办理地点</w:t>
      </w:r>
    </w:p>
    <w:p w:rsidR="007B554A" w:rsidRPr="00B1577D" w:rsidRDefault="007B554A" w:rsidP="007B554A">
      <w:pPr>
        <w:spacing w:line="288" w:lineRule="auto"/>
        <w:ind w:firstLine="560"/>
        <w:rPr>
          <w:sz w:val="28"/>
          <w:szCs w:val="28"/>
        </w:rPr>
      </w:pPr>
      <w:r w:rsidRPr="00B1577D">
        <w:rPr>
          <w:rFonts w:ascii="仿宋_GB2312" w:eastAsia="仿宋_GB2312" w:hint="eastAsia"/>
          <w:sz w:val="28"/>
          <w:szCs w:val="28"/>
        </w:rPr>
        <w:t>投资者可以通过本公司直销中心及网上</w:t>
      </w:r>
      <w:r w:rsidR="00B845A2" w:rsidRPr="00B1577D">
        <w:rPr>
          <w:rFonts w:ascii="仿宋_GB2312" w:eastAsia="仿宋_GB2312" w:hint="eastAsia"/>
          <w:sz w:val="28"/>
          <w:szCs w:val="28"/>
        </w:rPr>
        <w:t>直销</w:t>
      </w:r>
      <w:r w:rsidRPr="00B1577D">
        <w:rPr>
          <w:rFonts w:ascii="仿宋_GB2312" w:eastAsia="仿宋_GB2312" w:hint="eastAsia"/>
          <w:sz w:val="28"/>
          <w:szCs w:val="28"/>
        </w:rPr>
        <w:t>交易平台</w:t>
      </w:r>
      <w:r w:rsidR="006B2301" w:rsidRPr="00B1577D">
        <w:rPr>
          <w:rFonts w:ascii="仿宋_GB2312" w:eastAsia="仿宋_GB2312" w:hint="eastAsia"/>
          <w:sz w:val="28"/>
          <w:szCs w:val="28"/>
        </w:rPr>
        <w:t>、</w:t>
      </w:r>
      <w:r w:rsidR="001E1BCB" w:rsidRPr="00B1577D">
        <w:rPr>
          <w:rFonts w:ascii="仿宋_GB2312" w:eastAsia="仿宋_GB2312" w:hint="eastAsia"/>
          <w:sz w:val="28"/>
          <w:szCs w:val="28"/>
        </w:rPr>
        <w:t>中国农业银行股份有限公司、中国建设银行股份有限公司、交通银行股份有限公司、招商银行股份有限公司、上海银行股份有限公司、中信银行股份有限公司、中国民生银行股份有限公司、杭州银行股份有限公司、光大证券股份有限公司、国泰君安证券股份有限公司、中信建投证券股份有限公司、海通证券股份有限公司、广发证券股份有限公司、中国银河证券股份有限公司、招商证券股份有限公司、兴业证券股份有限公司、中信证券股份有限公司、申万宏源证券有限公司、国都证券有限责任公司、华泰证券股份有限公司、中信证券（浙江）有限责任公司、中银国际证券有限责任公司、中信证券（山东）有限责任公司、恒泰证券股份有限公司、国信证券股份有限公司、东北证券股份有限公司、中航证券有限公司、安信证券股份有限公司、申万宏源西部证券有限公司、长江证券股份有限公司、德邦证券有限责任公司、齐鲁证券有限公司、江海证券有限公司、平安证券有限责任公司、长城国瑞证券有限公司、华宝证券有限责任公司、中国国际金融有限公司、瑞银证券有限责任公司、爱建证券有限责任公司、长城证券有限责任公司、国金证券股份有限公司、方正证券股份有限公司、渤海证券股份有限公司、信达证券股份有限公司、华福证券有限责任公司、华融证券股份有限公司、天相投资顾问有限公司、联讯证券股份有限公司、华西证券股份有限公司、杭州数米基金销售有限公司、深圳众禄基金销售有限公司、上海长量基金销售投资顾问有限公司、上海好买基金销售有限公司、诺亚正行(上海)基金销售投资顾问有限公司、和讯信息科技有限公司、上海天天基金销售有限公司、北京钱景财富投资管理有限公司、北京展恒基金销售有限公司、一路财富（北京）信息科技有限公司、上海大智慧财富管理有限公司、上海联泰资产管理有限公司、宜信普泽投资顾问（北京）有限公司</w:t>
      </w:r>
      <w:r w:rsidRPr="00B1577D">
        <w:rPr>
          <w:rFonts w:ascii="仿宋_GB2312" w:eastAsia="仿宋_GB2312" w:hint="eastAsia"/>
          <w:sz w:val="28"/>
          <w:szCs w:val="28"/>
        </w:rPr>
        <w:t>办理本基金的转换出业务。如上述业务办理机构发生变动，本公司将按照规定在指定媒体上另行公告。</w:t>
      </w:r>
    </w:p>
    <w:p w:rsidR="007B554A" w:rsidRPr="00B1577D" w:rsidRDefault="007B554A" w:rsidP="007B554A">
      <w:pPr>
        <w:spacing w:line="288" w:lineRule="auto"/>
        <w:ind w:firstLine="560"/>
        <w:rPr>
          <w:sz w:val="28"/>
          <w:szCs w:val="28"/>
        </w:rPr>
      </w:pPr>
      <w:r w:rsidRPr="00B1577D">
        <w:rPr>
          <w:rFonts w:ascii="仿宋_GB2312" w:eastAsia="仿宋_GB2312" w:hint="eastAsia"/>
          <w:sz w:val="28"/>
          <w:szCs w:val="28"/>
        </w:rPr>
        <w:t>一般而言，上述</w:t>
      </w:r>
      <w:r w:rsidR="003810A6" w:rsidRPr="00B1577D">
        <w:rPr>
          <w:rFonts w:ascii="仿宋_GB2312" w:eastAsia="仿宋_GB2312" w:hint="eastAsia"/>
          <w:sz w:val="28"/>
          <w:szCs w:val="28"/>
        </w:rPr>
        <w:t>销售</w:t>
      </w:r>
      <w:r w:rsidRPr="00B1577D">
        <w:rPr>
          <w:rFonts w:ascii="仿宋_GB2312" w:eastAsia="仿宋_GB2312" w:hint="eastAsia"/>
          <w:sz w:val="28"/>
          <w:szCs w:val="28"/>
        </w:rPr>
        <w:t>机构中未</w:t>
      </w:r>
      <w:r w:rsidR="003810A6" w:rsidRPr="00B1577D">
        <w:rPr>
          <w:rFonts w:ascii="仿宋_GB2312" w:eastAsia="仿宋_GB2312" w:hint="eastAsia"/>
          <w:sz w:val="28"/>
          <w:szCs w:val="28"/>
        </w:rPr>
        <w:t>销售</w:t>
      </w:r>
      <w:r w:rsidRPr="00B1577D">
        <w:rPr>
          <w:rFonts w:ascii="仿宋_GB2312" w:eastAsia="仿宋_GB2312" w:hint="eastAsia"/>
          <w:sz w:val="28"/>
          <w:szCs w:val="28"/>
        </w:rPr>
        <w:t>本公司旗下所有基金的，则只办理该机构所</w:t>
      </w:r>
      <w:r w:rsidR="003810A6" w:rsidRPr="00B1577D">
        <w:rPr>
          <w:rFonts w:ascii="仿宋_GB2312" w:eastAsia="仿宋_GB2312" w:hint="eastAsia"/>
          <w:sz w:val="28"/>
          <w:szCs w:val="28"/>
        </w:rPr>
        <w:t>销售</w:t>
      </w:r>
      <w:r w:rsidRPr="00B1577D">
        <w:rPr>
          <w:rFonts w:ascii="仿宋_GB2312" w:eastAsia="仿宋_GB2312" w:hint="eastAsia"/>
          <w:sz w:val="28"/>
          <w:szCs w:val="28"/>
        </w:rPr>
        <w:t>的本公司旗下基金之间已开通的转换业务。此外，本公司网上</w:t>
      </w:r>
      <w:r w:rsidR="00355B30" w:rsidRPr="00B1577D">
        <w:rPr>
          <w:rFonts w:ascii="仿宋_GB2312" w:eastAsia="仿宋_GB2312" w:hint="eastAsia"/>
          <w:sz w:val="28"/>
          <w:szCs w:val="28"/>
        </w:rPr>
        <w:t>直销</w:t>
      </w:r>
      <w:r w:rsidRPr="00B1577D">
        <w:rPr>
          <w:rFonts w:ascii="仿宋_GB2312" w:eastAsia="仿宋_GB2312" w:hint="eastAsia"/>
          <w:sz w:val="28"/>
          <w:szCs w:val="28"/>
        </w:rPr>
        <w:t>交易平台仅办理部分已开通的基金转换业务</w:t>
      </w:r>
      <w:r w:rsidR="00634E31" w:rsidRPr="00B1577D">
        <w:rPr>
          <w:rFonts w:ascii="仿宋_GB2312" w:eastAsia="仿宋_GB2312" w:hint="eastAsia"/>
          <w:sz w:val="28"/>
          <w:szCs w:val="28"/>
        </w:rPr>
        <w:t>，具体情况请参</w:t>
      </w:r>
      <w:r w:rsidR="00FB5336" w:rsidRPr="00B1577D">
        <w:rPr>
          <w:rFonts w:ascii="仿宋_GB2312" w:eastAsia="仿宋_GB2312" w:hint="eastAsia"/>
          <w:sz w:val="28"/>
          <w:szCs w:val="28"/>
        </w:rPr>
        <w:t>见</w:t>
      </w:r>
      <w:r w:rsidR="00634E31" w:rsidRPr="00B1577D">
        <w:rPr>
          <w:rFonts w:ascii="仿宋_GB2312" w:eastAsia="仿宋_GB2312" w:hint="eastAsia"/>
          <w:sz w:val="28"/>
          <w:szCs w:val="28"/>
        </w:rPr>
        <w:t>本基金管理人网站</w:t>
      </w:r>
      <w:r w:rsidR="007D6FC7" w:rsidRPr="00B1577D">
        <w:rPr>
          <w:rFonts w:ascii="仿宋_GB2312" w:eastAsia="仿宋_GB2312" w:hint="eastAsia"/>
          <w:sz w:val="28"/>
          <w:szCs w:val="28"/>
        </w:rPr>
        <w:t>或相关公告</w:t>
      </w:r>
      <w:r w:rsidRPr="00B1577D">
        <w:rPr>
          <w:rFonts w:ascii="仿宋_GB2312" w:eastAsia="仿宋_GB2312" w:hint="eastAsia"/>
          <w:sz w:val="28"/>
          <w:szCs w:val="28"/>
        </w:rPr>
        <w:t>。</w:t>
      </w:r>
    </w:p>
    <w:p w:rsidR="00354F85" w:rsidRPr="00B1577D" w:rsidRDefault="00354F85" w:rsidP="006123DE">
      <w:pPr>
        <w:spacing w:line="288" w:lineRule="auto"/>
        <w:ind w:firstLineChars="200" w:firstLine="560"/>
        <w:contextualSpacing/>
        <w:rPr>
          <w:rFonts w:eastAsia="仿宋_GB2312"/>
          <w:sz w:val="28"/>
          <w:szCs w:val="28"/>
        </w:rPr>
      </w:pPr>
      <w:r w:rsidRPr="00B1577D">
        <w:rPr>
          <w:rFonts w:eastAsia="仿宋_GB2312" w:hint="eastAsia"/>
          <w:sz w:val="28"/>
          <w:szCs w:val="28"/>
        </w:rPr>
        <w:t>（</w:t>
      </w:r>
      <w:r w:rsidR="00910A2C" w:rsidRPr="00B1577D">
        <w:rPr>
          <w:rFonts w:eastAsia="仿宋_GB2312" w:hint="eastAsia"/>
          <w:sz w:val="28"/>
          <w:szCs w:val="28"/>
        </w:rPr>
        <w:t>6</w:t>
      </w:r>
      <w:r w:rsidRPr="00B1577D">
        <w:rPr>
          <w:rFonts w:eastAsia="仿宋_GB2312" w:hint="eastAsia"/>
          <w:sz w:val="28"/>
          <w:szCs w:val="28"/>
        </w:rPr>
        <w:t>）本基金转换出业务适用的基金范围</w:t>
      </w:r>
    </w:p>
    <w:p w:rsidR="000E6F6A" w:rsidRPr="00B1577D" w:rsidRDefault="0013389C" w:rsidP="00642295">
      <w:pPr>
        <w:spacing w:line="288" w:lineRule="auto"/>
        <w:ind w:firstLine="560"/>
        <w:rPr>
          <w:rFonts w:eastAsia="仿宋_GB2312"/>
          <w:sz w:val="28"/>
          <w:szCs w:val="28"/>
        </w:rPr>
      </w:pPr>
      <w:r w:rsidRPr="0013389C">
        <w:rPr>
          <w:rFonts w:eastAsia="仿宋_GB2312" w:hint="eastAsia"/>
          <w:sz w:val="28"/>
          <w:szCs w:val="28"/>
        </w:rPr>
        <w:t>本基金可转换旗下基金范围参见本基金管理人网站相关业务规则及各基金相关公告。如果未来开通本基金与本基金管理人旗下其他基金之间的转换业务，基金管理人将及时公告。</w:t>
      </w:r>
    </w:p>
    <w:p w:rsidR="006E0F84" w:rsidRPr="00B1577D" w:rsidRDefault="006E0F84" w:rsidP="006E0F84">
      <w:pPr>
        <w:spacing w:line="288" w:lineRule="auto"/>
        <w:ind w:firstLineChars="200" w:firstLine="560"/>
        <w:contextualSpacing/>
        <w:rPr>
          <w:rFonts w:eastAsia="仿宋_GB2312"/>
          <w:sz w:val="28"/>
          <w:szCs w:val="28"/>
        </w:rPr>
      </w:pPr>
      <w:r w:rsidRPr="00B1577D">
        <w:rPr>
          <w:rFonts w:eastAsia="仿宋_GB2312" w:hint="eastAsia"/>
          <w:color w:val="000000"/>
          <w:sz w:val="28"/>
          <w:szCs w:val="28"/>
        </w:rPr>
        <w:t>（</w:t>
      </w:r>
      <w:r w:rsidR="00910A2C" w:rsidRPr="00B1577D">
        <w:rPr>
          <w:rFonts w:eastAsia="仿宋_GB2312" w:hint="eastAsia"/>
          <w:color w:val="000000"/>
          <w:sz w:val="28"/>
          <w:szCs w:val="28"/>
        </w:rPr>
        <w:t>7</w:t>
      </w:r>
      <w:r w:rsidRPr="00B1577D">
        <w:rPr>
          <w:rFonts w:eastAsia="仿宋_GB2312" w:hint="eastAsia"/>
          <w:color w:val="000000"/>
          <w:sz w:val="28"/>
          <w:szCs w:val="28"/>
        </w:rPr>
        <w:t>）基金份额持有人选择</w:t>
      </w:r>
      <w:r w:rsidRPr="00B1577D">
        <w:rPr>
          <w:rFonts w:eastAsia="仿宋_GB2312" w:hint="eastAsia"/>
          <w:sz w:val="28"/>
          <w:szCs w:val="28"/>
        </w:rPr>
        <w:t>将</w:t>
      </w:r>
      <w:r w:rsidR="009A70E6" w:rsidRPr="00B1577D">
        <w:rPr>
          <w:rFonts w:eastAsia="仿宋_GB2312" w:hint="eastAsia"/>
          <w:sz w:val="28"/>
          <w:szCs w:val="28"/>
        </w:rPr>
        <w:t>所</w:t>
      </w:r>
      <w:r w:rsidR="00235384" w:rsidRPr="00B1577D">
        <w:rPr>
          <w:rFonts w:eastAsia="仿宋_GB2312" w:hint="eastAsia"/>
          <w:sz w:val="28"/>
          <w:szCs w:val="28"/>
        </w:rPr>
        <w:t>持有本基金</w:t>
      </w:r>
      <w:r w:rsidRPr="00B1577D">
        <w:rPr>
          <w:rFonts w:eastAsia="仿宋_GB2312" w:hint="eastAsia"/>
          <w:sz w:val="28"/>
          <w:szCs w:val="28"/>
        </w:rPr>
        <w:t>转换为基金管理人管理的其他基金的，转入基金份额持有期自基金转换申请确认日起重新计算。</w:t>
      </w:r>
    </w:p>
    <w:p w:rsidR="007E36A0" w:rsidRPr="00B1577D" w:rsidRDefault="007E36A0" w:rsidP="00910A2C">
      <w:pPr>
        <w:spacing w:line="288" w:lineRule="auto"/>
        <w:contextualSpacing/>
        <w:rPr>
          <w:rFonts w:eastAsia="仿宋_GB2312"/>
          <w:b/>
          <w:sz w:val="28"/>
          <w:szCs w:val="28"/>
        </w:rPr>
      </w:pPr>
    </w:p>
    <w:p w:rsidR="00860EC9" w:rsidRPr="00B1577D" w:rsidRDefault="007E6091" w:rsidP="006845DC">
      <w:pPr>
        <w:spacing w:line="288" w:lineRule="auto"/>
        <w:ind w:firstLineChars="200" w:firstLine="562"/>
        <w:contextualSpacing/>
        <w:outlineLvl w:val="0"/>
        <w:rPr>
          <w:rFonts w:eastAsia="仿宋_GB2312"/>
          <w:b/>
          <w:sz w:val="28"/>
          <w:szCs w:val="28"/>
        </w:rPr>
      </w:pPr>
      <w:r w:rsidRPr="00B1577D">
        <w:rPr>
          <w:rFonts w:eastAsia="仿宋_GB2312" w:hint="eastAsia"/>
          <w:b/>
          <w:sz w:val="28"/>
          <w:szCs w:val="28"/>
        </w:rPr>
        <w:t>二</w:t>
      </w:r>
      <w:r w:rsidR="00860EC9" w:rsidRPr="00B1577D">
        <w:rPr>
          <w:rFonts w:eastAsia="仿宋_GB2312" w:hint="eastAsia"/>
          <w:b/>
          <w:sz w:val="28"/>
          <w:szCs w:val="28"/>
        </w:rPr>
        <w:t>、交银施罗德</w:t>
      </w:r>
      <w:r w:rsidR="00713B55" w:rsidRPr="00B1577D">
        <w:rPr>
          <w:rFonts w:eastAsia="仿宋_GB2312" w:hint="eastAsia"/>
          <w:b/>
          <w:sz w:val="28"/>
          <w:szCs w:val="28"/>
        </w:rPr>
        <w:t>荣安</w:t>
      </w:r>
      <w:r w:rsidR="00860EC9" w:rsidRPr="00B1577D">
        <w:rPr>
          <w:rFonts w:eastAsia="仿宋_GB2312" w:hint="eastAsia"/>
          <w:b/>
          <w:sz w:val="28"/>
          <w:szCs w:val="28"/>
        </w:rPr>
        <w:t>保本混合型证券投资基金保本赔付事宜</w:t>
      </w:r>
    </w:p>
    <w:p w:rsidR="00860EC9" w:rsidRPr="00B1577D" w:rsidRDefault="00860EC9" w:rsidP="00860EC9">
      <w:pPr>
        <w:spacing w:line="288" w:lineRule="auto"/>
        <w:ind w:firstLineChars="200" w:firstLine="560"/>
        <w:rPr>
          <w:rFonts w:eastAsia="仿宋_GB2312"/>
          <w:sz w:val="28"/>
          <w:szCs w:val="28"/>
        </w:rPr>
      </w:pPr>
      <w:r w:rsidRPr="00B1577D">
        <w:rPr>
          <w:rFonts w:eastAsia="仿宋_GB2312" w:hint="eastAsia"/>
          <w:sz w:val="28"/>
          <w:szCs w:val="28"/>
        </w:rPr>
        <w:t>1</w:t>
      </w:r>
      <w:r w:rsidRPr="00B1577D">
        <w:rPr>
          <w:rFonts w:eastAsia="仿宋_GB2312" w:hint="eastAsia"/>
          <w:sz w:val="28"/>
          <w:szCs w:val="28"/>
        </w:rPr>
        <w:t>、认购并持有到期的基金份额持有人，无论</w:t>
      </w:r>
      <w:r w:rsidR="003D7D1F" w:rsidRPr="00B1577D">
        <w:rPr>
          <w:rFonts w:eastAsia="仿宋_GB2312" w:hint="eastAsia"/>
          <w:sz w:val="28"/>
          <w:szCs w:val="28"/>
        </w:rPr>
        <w:t>选择赎回、转换到基金管理人管理的其他基金</w:t>
      </w:r>
      <w:r w:rsidRPr="00B1577D">
        <w:rPr>
          <w:rFonts w:eastAsia="仿宋_GB2312" w:hint="eastAsia"/>
          <w:sz w:val="28"/>
          <w:szCs w:val="28"/>
        </w:rPr>
        <w:t>或继续持有</w:t>
      </w:r>
      <w:r w:rsidR="00111500" w:rsidRPr="00B1577D">
        <w:rPr>
          <w:rFonts w:eastAsia="仿宋_GB2312" w:hint="eastAsia"/>
          <w:sz w:val="28"/>
          <w:szCs w:val="28"/>
        </w:rPr>
        <w:t>转型</w:t>
      </w:r>
      <w:r w:rsidRPr="00B1577D">
        <w:rPr>
          <w:rFonts w:eastAsia="仿宋_GB2312" w:hint="eastAsia"/>
          <w:sz w:val="28"/>
          <w:szCs w:val="28"/>
        </w:rPr>
        <w:t>后的“交银施罗德</w:t>
      </w:r>
      <w:r w:rsidR="00713B55" w:rsidRPr="00B1577D">
        <w:rPr>
          <w:rFonts w:eastAsia="仿宋_GB2312" w:hint="eastAsia"/>
          <w:sz w:val="28"/>
          <w:szCs w:val="28"/>
        </w:rPr>
        <w:t>策略回报</w:t>
      </w:r>
      <w:r w:rsidRPr="00B1577D">
        <w:rPr>
          <w:rFonts w:eastAsia="仿宋_GB2312" w:hint="eastAsia"/>
          <w:sz w:val="28"/>
          <w:szCs w:val="28"/>
        </w:rPr>
        <w:t>灵活配置混合型证券投资基金”的基金份额，</w:t>
      </w:r>
      <w:r w:rsidR="00D33A0E" w:rsidRPr="00B1577D">
        <w:rPr>
          <w:rFonts w:eastAsia="仿宋_GB2312" w:hint="eastAsia"/>
          <w:sz w:val="28"/>
          <w:szCs w:val="28"/>
        </w:rPr>
        <w:t>均适用下述条款规定</w:t>
      </w:r>
      <w:r w:rsidRPr="00B1577D">
        <w:rPr>
          <w:rFonts w:eastAsia="仿宋_GB2312" w:hint="eastAsia"/>
          <w:sz w:val="28"/>
          <w:szCs w:val="28"/>
        </w:rPr>
        <w:t>。</w:t>
      </w:r>
    </w:p>
    <w:p w:rsidR="00302E2B" w:rsidRPr="00B1577D" w:rsidRDefault="00302E2B" w:rsidP="00792AD9">
      <w:pPr>
        <w:spacing w:line="288" w:lineRule="auto"/>
        <w:ind w:firstLineChars="200" w:firstLine="560"/>
        <w:rPr>
          <w:rFonts w:eastAsia="仿宋_GB2312"/>
          <w:sz w:val="28"/>
          <w:szCs w:val="28"/>
        </w:rPr>
      </w:pPr>
      <w:r w:rsidRPr="00B1577D">
        <w:rPr>
          <w:rFonts w:eastAsia="仿宋_GB2312" w:hint="eastAsia"/>
          <w:sz w:val="28"/>
          <w:szCs w:val="28"/>
        </w:rPr>
        <w:t>2</w:t>
      </w:r>
      <w:r w:rsidRPr="00B1577D">
        <w:rPr>
          <w:rFonts w:eastAsia="仿宋_GB2312" w:hint="eastAsia"/>
          <w:sz w:val="28"/>
          <w:szCs w:val="28"/>
        </w:rPr>
        <w:t>、</w:t>
      </w:r>
      <w:r w:rsidR="00792AD9" w:rsidRPr="00B1577D">
        <w:rPr>
          <w:rFonts w:eastAsia="仿宋_GB2312" w:hint="eastAsia"/>
          <w:sz w:val="28"/>
          <w:szCs w:val="28"/>
        </w:rPr>
        <w:t>本基金为基金份额持有人持有到期的基金份额提供的保本金额为：本基金募集期内认购本基金的投资人认购并持有到期的基金份额的认购金额（即认购保本金额，包括该等基金份额的净认购金额、认购费用以及募集期间的认购利息），按照基金合同其他约定未获得可享受保本条款确认的基金份额除外。在保本周期到期日，如基金份额持有人持有到期的基金份额的可赎回金额加上其持有到期的基金份额在当期保本周期内累计分红金额之和计算的总金额低于其保本金额（低出的部分即为“保本差额”），则基金管理人应补足该保本差额，并在保本周期到期日后</w:t>
      </w:r>
      <w:r w:rsidR="00792AD9" w:rsidRPr="00B1577D">
        <w:rPr>
          <w:rFonts w:eastAsia="仿宋_GB2312"/>
          <w:sz w:val="28"/>
          <w:szCs w:val="28"/>
        </w:rPr>
        <w:t>20</w:t>
      </w:r>
      <w:r w:rsidR="00792AD9" w:rsidRPr="00B1577D">
        <w:rPr>
          <w:rFonts w:eastAsia="仿宋_GB2312" w:hint="eastAsia"/>
          <w:sz w:val="28"/>
          <w:szCs w:val="28"/>
        </w:rPr>
        <w:t>个工作日内将该保本差额支付给基金份额持有人。</w:t>
      </w:r>
      <w:r w:rsidRPr="00B1577D">
        <w:rPr>
          <w:rFonts w:eastAsia="仿宋_GB2312" w:hint="eastAsia"/>
          <w:sz w:val="28"/>
          <w:szCs w:val="28"/>
        </w:rPr>
        <w:t>保证人对此提供不可撤销的连带责任保证。但发生基金合同约定的不适用保本条款的情形除外。</w:t>
      </w:r>
    </w:p>
    <w:p w:rsidR="00302E2B" w:rsidRPr="00B1577D" w:rsidRDefault="00302E2B" w:rsidP="00302E2B">
      <w:pPr>
        <w:spacing w:line="288" w:lineRule="auto"/>
        <w:ind w:firstLineChars="200" w:firstLine="560"/>
        <w:rPr>
          <w:rFonts w:eastAsia="仿宋_GB2312"/>
          <w:sz w:val="28"/>
          <w:szCs w:val="28"/>
        </w:rPr>
      </w:pPr>
      <w:r w:rsidRPr="00B1577D">
        <w:rPr>
          <w:rFonts w:eastAsia="仿宋_GB2312" w:hint="eastAsia"/>
          <w:sz w:val="28"/>
          <w:szCs w:val="28"/>
        </w:rPr>
        <w:t>3</w:t>
      </w:r>
      <w:r w:rsidRPr="00B1577D">
        <w:rPr>
          <w:rFonts w:eastAsia="仿宋_GB2312" w:hint="eastAsia"/>
          <w:sz w:val="28"/>
          <w:szCs w:val="28"/>
        </w:rPr>
        <w:t>、保本差额的具体赔付方式：</w:t>
      </w:r>
    </w:p>
    <w:p w:rsidR="00302E2B" w:rsidRPr="00B1577D" w:rsidRDefault="00302E2B" w:rsidP="00302E2B">
      <w:pPr>
        <w:spacing w:line="288" w:lineRule="auto"/>
        <w:ind w:firstLineChars="200" w:firstLine="560"/>
        <w:rPr>
          <w:rFonts w:eastAsia="仿宋_GB2312"/>
          <w:sz w:val="28"/>
          <w:szCs w:val="28"/>
        </w:rPr>
      </w:pPr>
      <w:r w:rsidRPr="00B1577D">
        <w:rPr>
          <w:rFonts w:eastAsia="仿宋_GB2312" w:hint="eastAsia"/>
          <w:sz w:val="28"/>
          <w:szCs w:val="28"/>
        </w:rPr>
        <w:t>根据基金合同的相关约定，本基金保本周期到期日发生需保本赔付情形的，按如下方式操作：</w:t>
      </w:r>
    </w:p>
    <w:p w:rsidR="00BD4899" w:rsidRPr="006F3B3F" w:rsidRDefault="00302E2B" w:rsidP="006F3B3F">
      <w:pPr>
        <w:spacing w:line="288" w:lineRule="auto"/>
        <w:ind w:firstLineChars="200" w:firstLine="560"/>
        <w:rPr>
          <w:rFonts w:eastAsia="仿宋_GB2312"/>
          <w:sz w:val="28"/>
          <w:szCs w:val="28"/>
        </w:rPr>
      </w:pPr>
      <w:r w:rsidRPr="00B1577D">
        <w:rPr>
          <w:rFonts w:eastAsia="仿宋_GB2312" w:hint="eastAsia"/>
          <w:sz w:val="28"/>
          <w:szCs w:val="28"/>
        </w:rPr>
        <w:t>1</w:t>
      </w:r>
      <w:r w:rsidRPr="00B1577D">
        <w:rPr>
          <w:rFonts w:eastAsia="仿宋_GB2312" w:hint="eastAsia"/>
          <w:sz w:val="28"/>
          <w:szCs w:val="28"/>
        </w:rPr>
        <w:t>）</w:t>
      </w:r>
      <w:r w:rsidR="00BD4899" w:rsidRPr="00B1577D">
        <w:rPr>
          <w:rFonts w:eastAsia="仿宋_GB2312"/>
          <w:sz w:val="28"/>
          <w:szCs w:val="28"/>
        </w:rPr>
        <w:t>若持有到期的基金份额持有人选择在持有到期后赎回基金份额，基金管理人将赎回当日基金份额对应的资产净值总额支付给投资人，并由基金管理人在保本周期到期日后的</w:t>
      </w:r>
      <w:r w:rsidR="00BD4899" w:rsidRPr="00B1577D">
        <w:rPr>
          <w:rFonts w:eastAsia="仿宋_GB2312"/>
          <w:sz w:val="28"/>
          <w:szCs w:val="28"/>
        </w:rPr>
        <w:t>20</w:t>
      </w:r>
      <w:r w:rsidR="00BD4899" w:rsidRPr="00B1577D">
        <w:rPr>
          <w:rFonts w:eastAsia="仿宋_GB2312"/>
          <w:sz w:val="28"/>
          <w:szCs w:val="28"/>
        </w:rPr>
        <w:t>个工作日内将保本差额现金支付给投资人。</w:t>
      </w:r>
    </w:p>
    <w:p w:rsidR="000E55E3" w:rsidRPr="00B1577D" w:rsidRDefault="003D740E" w:rsidP="001D4F8A">
      <w:pPr>
        <w:spacing w:line="288" w:lineRule="auto"/>
        <w:ind w:firstLineChars="200" w:firstLine="560"/>
        <w:rPr>
          <w:rFonts w:eastAsia="仿宋_GB2312"/>
          <w:sz w:val="28"/>
          <w:szCs w:val="28"/>
        </w:rPr>
      </w:pPr>
      <w:r w:rsidRPr="00B1577D">
        <w:rPr>
          <w:rFonts w:eastAsia="仿宋_GB2312"/>
          <w:sz w:val="28"/>
          <w:szCs w:val="28"/>
        </w:rPr>
        <w:t>2</w:t>
      </w:r>
      <w:r w:rsidRPr="00B1577D">
        <w:rPr>
          <w:rFonts w:eastAsia="仿宋_GB2312" w:hint="eastAsia"/>
          <w:sz w:val="28"/>
          <w:szCs w:val="28"/>
        </w:rPr>
        <w:t>）</w:t>
      </w:r>
      <w:r w:rsidR="00BD4899" w:rsidRPr="00B1577D">
        <w:rPr>
          <w:rFonts w:eastAsia="仿宋_GB2312"/>
          <w:sz w:val="28"/>
          <w:szCs w:val="28"/>
        </w:rPr>
        <w:t>若持有到期的基金份额持有人选择在持有到期后转换基金份额</w:t>
      </w:r>
      <w:r w:rsidRPr="00B1577D">
        <w:rPr>
          <w:rFonts w:eastAsia="仿宋_GB2312" w:hint="eastAsia"/>
          <w:sz w:val="28"/>
          <w:szCs w:val="28"/>
        </w:rPr>
        <w:t>，</w:t>
      </w:r>
      <w:r w:rsidR="00BD4899" w:rsidRPr="00B1577D">
        <w:rPr>
          <w:rFonts w:eastAsia="仿宋_GB2312"/>
          <w:sz w:val="28"/>
          <w:szCs w:val="28"/>
        </w:rPr>
        <w:t>基金管理人将转换当日基金份额对应的资产净值总额作为转出金额，并由基金管理人在保本周期到期日后的</w:t>
      </w:r>
      <w:r w:rsidR="00BD4899" w:rsidRPr="00B1577D">
        <w:rPr>
          <w:rFonts w:eastAsia="仿宋_GB2312"/>
          <w:sz w:val="28"/>
          <w:szCs w:val="28"/>
        </w:rPr>
        <w:t>20</w:t>
      </w:r>
      <w:r w:rsidR="00BD4899" w:rsidRPr="00B1577D">
        <w:rPr>
          <w:rFonts w:eastAsia="仿宋_GB2312"/>
          <w:sz w:val="28"/>
          <w:szCs w:val="28"/>
        </w:rPr>
        <w:t>个工作日内将保本差额现金支付给投资人。</w:t>
      </w:r>
    </w:p>
    <w:p w:rsidR="00BD4899" w:rsidRPr="00B1577D" w:rsidRDefault="00D548E2" w:rsidP="001D4F8A">
      <w:pPr>
        <w:spacing w:line="288" w:lineRule="auto"/>
        <w:ind w:firstLineChars="200" w:firstLine="560"/>
        <w:rPr>
          <w:rFonts w:eastAsia="仿宋_GB2312"/>
          <w:sz w:val="28"/>
          <w:szCs w:val="28"/>
        </w:rPr>
      </w:pPr>
      <w:r w:rsidRPr="00B1577D">
        <w:rPr>
          <w:rFonts w:eastAsia="仿宋_GB2312" w:hint="eastAsia"/>
          <w:sz w:val="28"/>
          <w:szCs w:val="28"/>
        </w:rPr>
        <w:t>3</w:t>
      </w:r>
      <w:r w:rsidRPr="00B1577D">
        <w:rPr>
          <w:rFonts w:eastAsia="仿宋_GB2312" w:hint="eastAsia"/>
          <w:sz w:val="28"/>
          <w:szCs w:val="28"/>
        </w:rPr>
        <w:t>）</w:t>
      </w:r>
      <w:r w:rsidR="00BD4899" w:rsidRPr="00B1577D">
        <w:rPr>
          <w:rFonts w:eastAsia="仿宋_GB2312"/>
          <w:sz w:val="28"/>
          <w:szCs w:val="28"/>
        </w:rPr>
        <w:t>若持有到期的基金份额持有人选择在持有到期后继续持有变更后的</w:t>
      </w:r>
      <w:r w:rsidR="00BD4899" w:rsidRPr="00B1577D">
        <w:rPr>
          <w:rFonts w:eastAsia="仿宋_GB2312" w:hint="eastAsia"/>
          <w:sz w:val="28"/>
          <w:szCs w:val="28"/>
        </w:rPr>
        <w:t>“</w:t>
      </w:r>
      <w:r w:rsidR="00BD4899" w:rsidRPr="00B1577D">
        <w:rPr>
          <w:rFonts w:eastAsia="仿宋_GB2312"/>
          <w:sz w:val="28"/>
          <w:szCs w:val="28"/>
        </w:rPr>
        <w:t>交银施罗德策略回报灵活配置混合型证券投资基金</w:t>
      </w:r>
      <w:r w:rsidR="00BD4899" w:rsidRPr="00B1577D">
        <w:rPr>
          <w:rFonts w:eastAsia="仿宋_GB2312" w:hint="eastAsia"/>
          <w:sz w:val="28"/>
          <w:szCs w:val="28"/>
        </w:rPr>
        <w:t>”</w:t>
      </w:r>
      <w:r w:rsidR="00BD4899" w:rsidRPr="00B1577D">
        <w:rPr>
          <w:rFonts w:eastAsia="仿宋_GB2312"/>
          <w:sz w:val="28"/>
          <w:szCs w:val="28"/>
        </w:rPr>
        <w:t>的基金份额</w:t>
      </w:r>
      <w:r w:rsidR="003D740E" w:rsidRPr="00B1577D">
        <w:rPr>
          <w:rFonts w:eastAsia="仿宋_GB2312" w:hint="eastAsia"/>
          <w:sz w:val="28"/>
          <w:szCs w:val="28"/>
        </w:rPr>
        <w:t>，</w:t>
      </w:r>
      <w:r w:rsidR="00BD4899" w:rsidRPr="00B1577D">
        <w:rPr>
          <w:rFonts w:eastAsia="仿宋_GB2312"/>
          <w:sz w:val="28"/>
          <w:szCs w:val="28"/>
        </w:rPr>
        <w:t>基金管理人将基金份额持有人选择继续持有变更后的</w:t>
      </w:r>
      <w:r w:rsidR="00BD4899" w:rsidRPr="00B1577D">
        <w:rPr>
          <w:rFonts w:eastAsia="仿宋_GB2312" w:hint="eastAsia"/>
          <w:sz w:val="28"/>
          <w:szCs w:val="28"/>
        </w:rPr>
        <w:t>“</w:t>
      </w:r>
      <w:r w:rsidR="00BD4899" w:rsidRPr="00B1577D">
        <w:rPr>
          <w:rFonts w:eastAsia="仿宋_GB2312"/>
          <w:sz w:val="28"/>
          <w:szCs w:val="28"/>
        </w:rPr>
        <w:t>交银施罗德策略回报灵活配置混合型证券投资基金</w:t>
      </w:r>
      <w:r w:rsidR="00BD4899" w:rsidRPr="00B1577D">
        <w:rPr>
          <w:rFonts w:eastAsia="仿宋_GB2312" w:hint="eastAsia"/>
          <w:sz w:val="28"/>
          <w:szCs w:val="28"/>
        </w:rPr>
        <w:t>”</w:t>
      </w:r>
      <w:r w:rsidR="00BD4899" w:rsidRPr="00B1577D">
        <w:rPr>
          <w:rFonts w:eastAsia="仿宋_GB2312"/>
          <w:sz w:val="28"/>
          <w:szCs w:val="28"/>
        </w:rPr>
        <w:t>的基金份额在该基金基金合同生效日前一日所对应的基金资产净值作为转入该基金的转入金额，并由基金管理人在保本周期到期日后的</w:t>
      </w:r>
      <w:r w:rsidR="00BD4899" w:rsidRPr="00B1577D">
        <w:rPr>
          <w:rFonts w:eastAsia="仿宋_GB2312"/>
          <w:sz w:val="28"/>
          <w:szCs w:val="28"/>
        </w:rPr>
        <w:t>20</w:t>
      </w:r>
      <w:r w:rsidR="00BD4899" w:rsidRPr="00B1577D">
        <w:rPr>
          <w:rFonts w:eastAsia="仿宋_GB2312"/>
          <w:sz w:val="28"/>
          <w:szCs w:val="28"/>
        </w:rPr>
        <w:t>个工作日内将保本差额现金支付给投资人。</w:t>
      </w:r>
    </w:p>
    <w:p w:rsidR="00D548E2" w:rsidRPr="00B1577D" w:rsidRDefault="00BD4899" w:rsidP="001D4F8A">
      <w:pPr>
        <w:spacing w:line="288" w:lineRule="auto"/>
        <w:ind w:firstLineChars="200" w:firstLine="560"/>
        <w:rPr>
          <w:rFonts w:eastAsia="仿宋_GB2312"/>
          <w:sz w:val="28"/>
          <w:szCs w:val="28"/>
        </w:rPr>
      </w:pPr>
      <w:r w:rsidRPr="00B1577D">
        <w:rPr>
          <w:rFonts w:eastAsia="仿宋_GB2312" w:hint="eastAsia"/>
          <w:sz w:val="28"/>
          <w:szCs w:val="28"/>
        </w:rPr>
        <w:t>4)</w:t>
      </w:r>
      <w:r w:rsidRPr="00B1577D">
        <w:rPr>
          <w:rFonts w:hAnsi="宋体"/>
          <w:sz w:val="24"/>
        </w:rPr>
        <w:t xml:space="preserve"> </w:t>
      </w:r>
      <w:r w:rsidRPr="00B1577D">
        <w:rPr>
          <w:rFonts w:eastAsia="仿宋_GB2312"/>
          <w:sz w:val="28"/>
          <w:szCs w:val="28"/>
        </w:rPr>
        <w:t>本基金第一个保本周期由</w:t>
      </w:r>
      <w:r w:rsidR="00AB4A6B" w:rsidRPr="00B1577D">
        <w:rPr>
          <w:rFonts w:eastAsia="仿宋_GB2312" w:hint="eastAsia"/>
          <w:sz w:val="28"/>
          <w:szCs w:val="28"/>
        </w:rPr>
        <w:t>中国投融资担保有限公司</w:t>
      </w:r>
      <w:r w:rsidRPr="00B1577D">
        <w:rPr>
          <w:rFonts w:eastAsia="仿宋_GB2312"/>
          <w:sz w:val="28"/>
          <w:szCs w:val="28"/>
        </w:rPr>
        <w:t>作为担保人，为基金管理人的保本义务提供不可撤销的连带责任保证。</w:t>
      </w:r>
    </w:p>
    <w:p w:rsidR="0005055A" w:rsidRPr="00B1577D" w:rsidRDefault="00F966FC" w:rsidP="00636DBE">
      <w:pPr>
        <w:spacing w:line="288" w:lineRule="auto"/>
        <w:ind w:firstLineChars="200" w:firstLine="560"/>
        <w:rPr>
          <w:rFonts w:eastAsia="仿宋_GB2312"/>
          <w:sz w:val="28"/>
          <w:szCs w:val="28"/>
        </w:rPr>
      </w:pPr>
      <w:r w:rsidRPr="00B1577D">
        <w:rPr>
          <w:rFonts w:eastAsia="仿宋_GB2312"/>
          <w:sz w:val="28"/>
          <w:szCs w:val="28"/>
        </w:rPr>
        <w:t>5</w:t>
      </w:r>
      <w:r w:rsidRPr="00B1577D">
        <w:rPr>
          <w:rFonts w:eastAsia="仿宋_GB2312" w:hint="eastAsia"/>
          <w:sz w:val="28"/>
          <w:szCs w:val="28"/>
        </w:rPr>
        <w:t>)</w:t>
      </w:r>
      <w:r w:rsidRPr="00B1577D">
        <w:rPr>
          <w:rFonts w:eastAsia="仿宋_GB2312"/>
          <w:sz w:val="28"/>
          <w:szCs w:val="28"/>
        </w:rPr>
        <w:t xml:space="preserve"> </w:t>
      </w:r>
      <w:r w:rsidRPr="00B1577D">
        <w:rPr>
          <w:rFonts w:eastAsia="仿宋_GB2312" w:hint="eastAsia"/>
          <w:sz w:val="28"/>
          <w:szCs w:val="28"/>
        </w:rPr>
        <w:t>保本周期到期日后（不含保本周期到期日）至其实际操作日（含该日）的净值下跌风险由基金份额持有人自行承担。</w:t>
      </w:r>
    </w:p>
    <w:p w:rsidR="007E6091" w:rsidRPr="00B1577D" w:rsidRDefault="007E6091" w:rsidP="00223DD8">
      <w:pPr>
        <w:spacing w:line="288" w:lineRule="auto"/>
        <w:ind w:firstLineChars="200" w:firstLine="560"/>
        <w:contextualSpacing/>
        <w:outlineLvl w:val="0"/>
        <w:rPr>
          <w:rFonts w:eastAsia="仿宋_GB2312"/>
          <w:sz w:val="28"/>
          <w:szCs w:val="28"/>
        </w:rPr>
      </w:pPr>
    </w:p>
    <w:p w:rsidR="007E6091" w:rsidRPr="00B1577D" w:rsidRDefault="007E6091" w:rsidP="006845DC">
      <w:pPr>
        <w:spacing w:line="288" w:lineRule="auto"/>
        <w:ind w:firstLineChars="200" w:firstLine="562"/>
        <w:contextualSpacing/>
        <w:outlineLvl w:val="0"/>
        <w:rPr>
          <w:rFonts w:eastAsia="仿宋_GB2312"/>
          <w:b/>
          <w:sz w:val="28"/>
          <w:szCs w:val="28"/>
        </w:rPr>
      </w:pPr>
      <w:r w:rsidRPr="00B1577D">
        <w:rPr>
          <w:rFonts w:eastAsia="仿宋_GB2312" w:hint="eastAsia"/>
          <w:b/>
          <w:sz w:val="28"/>
          <w:szCs w:val="28"/>
        </w:rPr>
        <w:t>三</w:t>
      </w:r>
      <w:r w:rsidRPr="00B1577D">
        <w:rPr>
          <w:rFonts w:eastAsia="仿宋_GB2312"/>
          <w:b/>
          <w:sz w:val="28"/>
          <w:szCs w:val="28"/>
        </w:rPr>
        <w:t>、交银施罗德</w:t>
      </w:r>
      <w:r w:rsidR="00713B55" w:rsidRPr="00B1577D">
        <w:rPr>
          <w:rFonts w:eastAsia="仿宋_GB2312" w:hint="eastAsia"/>
          <w:b/>
          <w:sz w:val="28"/>
          <w:szCs w:val="28"/>
        </w:rPr>
        <w:t>策略回报</w:t>
      </w:r>
      <w:r w:rsidRPr="00B1577D">
        <w:rPr>
          <w:rFonts w:eastAsia="仿宋_GB2312"/>
          <w:b/>
          <w:sz w:val="28"/>
          <w:szCs w:val="28"/>
        </w:rPr>
        <w:t>灵活配置混合型证券投资基金的</w:t>
      </w:r>
      <w:r w:rsidRPr="00B1577D">
        <w:rPr>
          <w:rFonts w:eastAsia="仿宋_GB2312" w:hint="eastAsia"/>
          <w:b/>
          <w:sz w:val="28"/>
          <w:szCs w:val="28"/>
        </w:rPr>
        <w:t>转型后运作</w:t>
      </w:r>
    </w:p>
    <w:p w:rsidR="00CF4DDB" w:rsidRPr="00B1577D" w:rsidRDefault="007E6091">
      <w:pPr>
        <w:spacing w:line="288" w:lineRule="auto"/>
        <w:ind w:firstLineChars="200" w:firstLine="560"/>
        <w:contextualSpacing/>
        <w:rPr>
          <w:rFonts w:eastAsia="仿宋_GB2312"/>
          <w:color w:val="000000"/>
          <w:sz w:val="28"/>
          <w:szCs w:val="28"/>
        </w:rPr>
      </w:pPr>
      <w:r w:rsidRPr="00B1577D">
        <w:rPr>
          <w:rFonts w:eastAsia="仿宋_GB2312" w:hint="eastAsia"/>
          <w:color w:val="000000"/>
          <w:sz w:val="28"/>
          <w:szCs w:val="28"/>
        </w:rPr>
        <w:t>1</w:t>
      </w:r>
      <w:r w:rsidRPr="00B1577D">
        <w:rPr>
          <w:rFonts w:eastAsia="仿宋_GB2312" w:hint="eastAsia"/>
          <w:color w:val="000000"/>
          <w:sz w:val="28"/>
          <w:szCs w:val="28"/>
        </w:rPr>
        <w:t>、</w:t>
      </w:r>
      <w:r w:rsidR="003D740E" w:rsidRPr="00B1577D">
        <w:rPr>
          <w:rFonts w:eastAsia="仿宋_GB2312" w:hint="eastAsia"/>
          <w:color w:val="000000"/>
          <w:sz w:val="28"/>
          <w:szCs w:val="28"/>
        </w:rPr>
        <w:t>在本基金保本周期到期选择期截止日的次日，即</w:t>
      </w:r>
      <w:r w:rsidR="003D740E" w:rsidRPr="00B1577D">
        <w:rPr>
          <w:rFonts w:eastAsia="仿宋_GB2312"/>
          <w:color w:val="000000"/>
          <w:sz w:val="28"/>
          <w:szCs w:val="28"/>
        </w:rPr>
        <w:t>2015</w:t>
      </w:r>
      <w:r w:rsidR="003D740E" w:rsidRPr="00B1577D">
        <w:rPr>
          <w:rFonts w:eastAsia="仿宋_GB2312" w:hint="eastAsia"/>
          <w:color w:val="000000"/>
          <w:sz w:val="28"/>
          <w:szCs w:val="28"/>
        </w:rPr>
        <w:t>年</w:t>
      </w:r>
      <w:r w:rsidR="003D740E" w:rsidRPr="00B1577D">
        <w:rPr>
          <w:rFonts w:eastAsia="仿宋_GB2312"/>
          <w:color w:val="000000"/>
          <w:sz w:val="28"/>
          <w:szCs w:val="28"/>
        </w:rPr>
        <w:t>6</w:t>
      </w:r>
      <w:r w:rsidR="003D740E" w:rsidRPr="00B1577D">
        <w:rPr>
          <w:rFonts w:eastAsia="仿宋_GB2312" w:hint="eastAsia"/>
          <w:color w:val="000000"/>
          <w:sz w:val="28"/>
          <w:szCs w:val="28"/>
        </w:rPr>
        <w:t>月</w:t>
      </w:r>
      <w:r w:rsidR="003D740E" w:rsidRPr="00B1577D">
        <w:rPr>
          <w:rFonts w:eastAsia="仿宋_GB2312"/>
          <w:color w:val="000000"/>
          <w:sz w:val="28"/>
          <w:szCs w:val="28"/>
        </w:rPr>
        <w:t>27</w:t>
      </w:r>
      <w:r w:rsidR="003D740E" w:rsidRPr="00B1577D">
        <w:rPr>
          <w:rFonts w:eastAsia="仿宋_GB2312" w:hint="eastAsia"/>
          <w:color w:val="000000"/>
          <w:sz w:val="28"/>
          <w:szCs w:val="28"/>
        </w:rPr>
        <w:t>日起</w:t>
      </w:r>
      <w:r w:rsidR="003D740E" w:rsidRPr="00B1577D">
        <w:rPr>
          <w:rFonts w:eastAsia="仿宋_GB2312"/>
          <w:color w:val="000000"/>
          <w:sz w:val="28"/>
          <w:szCs w:val="28"/>
        </w:rPr>
        <w:t>“</w:t>
      </w:r>
      <w:r w:rsidRPr="00B1577D">
        <w:rPr>
          <w:rFonts w:eastAsia="仿宋_GB2312"/>
          <w:color w:val="000000"/>
          <w:sz w:val="28"/>
          <w:szCs w:val="28"/>
        </w:rPr>
        <w:t>交银施罗德</w:t>
      </w:r>
      <w:r w:rsidR="00713B55" w:rsidRPr="00B1577D">
        <w:rPr>
          <w:rFonts w:eastAsia="仿宋_GB2312" w:hint="eastAsia"/>
          <w:color w:val="000000"/>
          <w:sz w:val="28"/>
          <w:szCs w:val="28"/>
        </w:rPr>
        <w:t>荣安</w:t>
      </w:r>
      <w:r w:rsidRPr="00B1577D">
        <w:rPr>
          <w:rFonts w:eastAsia="仿宋_GB2312"/>
          <w:color w:val="000000"/>
          <w:sz w:val="28"/>
          <w:szCs w:val="28"/>
        </w:rPr>
        <w:t>保本混合型证券投资基金</w:t>
      </w:r>
      <w:r w:rsidRPr="00B1577D">
        <w:rPr>
          <w:rFonts w:eastAsia="仿宋_GB2312"/>
          <w:color w:val="000000"/>
          <w:sz w:val="28"/>
          <w:szCs w:val="28"/>
        </w:rPr>
        <w:t>”</w:t>
      </w:r>
      <w:r w:rsidRPr="00B1577D">
        <w:rPr>
          <w:rFonts w:eastAsia="仿宋_GB2312"/>
          <w:color w:val="000000"/>
          <w:sz w:val="28"/>
          <w:szCs w:val="28"/>
        </w:rPr>
        <w:t>转型为</w:t>
      </w:r>
      <w:r w:rsidRPr="00B1577D">
        <w:rPr>
          <w:rFonts w:eastAsia="仿宋_GB2312"/>
          <w:color w:val="000000"/>
          <w:sz w:val="28"/>
          <w:szCs w:val="28"/>
        </w:rPr>
        <w:t>“</w:t>
      </w:r>
      <w:r w:rsidRPr="00B1577D">
        <w:rPr>
          <w:rFonts w:eastAsia="仿宋_GB2312"/>
          <w:color w:val="000000"/>
          <w:sz w:val="28"/>
          <w:szCs w:val="28"/>
        </w:rPr>
        <w:t>交银施罗德</w:t>
      </w:r>
      <w:r w:rsidR="00713B55" w:rsidRPr="00B1577D">
        <w:rPr>
          <w:rFonts w:eastAsia="仿宋_GB2312" w:hint="eastAsia"/>
          <w:color w:val="000000"/>
          <w:sz w:val="28"/>
          <w:szCs w:val="28"/>
        </w:rPr>
        <w:t>策略回报</w:t>
      </w:r>
      <w:r w:rsidRPr="00B1577D">
        <w:rPr>
          <w:rFonts w:eastAsia="仿宋_GB2312"/>
          <w:color w:val="000000"/>
          <w:sz w:val="28"/>
          <w:szCs w:val="28"/>
        </w:rPr>
        <w:t>灵活配置混合型证券投资基金</w:t>
      </w:r>
      <w:r w:rsidRPr="00B1577D">
        <w:rPr>
          <w:rFonts w:eastAsia="仿宋_GB2312"/>
          <w:color w:val="000000"/>
          <w:sz w:val="28"/>
          <w:szCs w:val="28"/>
        </w:rPr>
        <w:t>”</w:t>
      </w:r>
      <w:r w:rsidRPr="00B1577D">
        <w:rPr>
          <w:rFonts w:eastAsia="仿宋_GB2312"/>
          <w:color w:val="000000"/>
          <w:sz w:val="28"/>
          <w:szCs w:val="28"/>
        </w:rPr>
        <w:t>。</w:t>
      </w:r>
      <w:r w:rsidRPr="00B1577D">
        <w:rPr>
          <w:rFonts w:eastAsia="仿宋_GB2312" w:hint="eastAsia"/>
          <w:color w:val="000000"/>
          <w:sz w:val="28"/>
          <w:szCs w:val="28"/>
        </w:rPr>
        <w:t>交银</w:t>
      </w:r>
      <w:r w:rsidR="00713B55" w:rsidRPr="00B1577D">
        <w:rPr>
          <w:rFonts w:eastAsia="仿宋_GB2312" w:hint="eastAsia"/>
          <w:color w:val="000000"/>
          <w:sz w:val="28"/>
          <w:szCs w:val="28"/>
        </w:rPr>
        <w:t>策略回报</w:t>
      </w:r>
      <w:r w:rsidRPr="00B1577D">
        <w:rPr>
          <w:rFonts w:eastAsia="仿宋_GB2312" w:hint="eastAsia"/>
          <w:color w:val="000000"/>
          <w:sz w:val="28"/>
          <w:szCs w:val="28"/>
        </w:rPr>
        <w:t>基金合同及托管协议即日生效。</w:t>
      </w:r>
    </w:p>
    <w:p w:rsidR="00CF4DDB" w:rsidRPr="00B1577D" w:rsidRDefault="007E6091">
      <w:pPr>
        <w:spacing w:line="288" w:lineRule="auto"/>
        <w:ind w:firstLineChars="200" w:firstLine="560"/>
        <w:contextualSpacing/>
        <w:rPr>
          <w:rFonts w:eastAsia="仿宋_GB2312"/>
          <w:color w:val="000000"/>
          <w:sz w:val="28"/>
          <w:szCs w:val="28"/>
        </w:rPr>
      </w:pPr>
      <w:r w:rsidRPr="00B1577D">
        <w:rPr>
          <w:rFonts w:eastAsia="仿宋_GB2312" w:hint="eastAsia"/>
          <w:color w:val="000000"/>
          <w:sz w:val="28"/>
          <w:szCs w:val="28"/>
        </w:rPr>
        <w:t>2</w:t>
      </w:r>
      <w:r w:rsidRPr="00B1577D">
        <w:rPr>
          <w:rFonts w:eastAsia="仿宋_GB2312" w:hint="eastAsia"/>
          <w:color w:val="000000"/>
          <w:sz w:val="28"/>
          <w:szCs w:val="28"/>
        </w:rPr>
        <w:t>、交</w:t>
      </w:r>
      <w:r w:rsidR="00ED3CDD" w:rsidRPr="00B1577D">
        <w:rPr>
          <w:rFonts w:eastAsia="仿宋_GB2312" w:hint="eastAsia"/>
          <w:color w:val="000000"/>
          <w:sz w:val="28"/>
          <w:szCs w:val="28"/>
        </w:rPr>
        <w:t>银策略回报</w:t>
      </w:r>
      <w:r w:rsidRPr="00B1577D">
        <w:rPr>
          <w:rFonts w:eastAsia="仿宋_GB2312" w:hint="eastAsia"/>
          <w:color w:val="000000"/>
          <w:sz w:val="28"/>
          <w:szCs w:val="28"/>
        </w:rPr>
        <w:t>的申购、赎回业务自本基金保本周期</w:t>
      </w:r>
      <w:r w:rsidR="007D08AE" w:rsidRPr="00B1577D">
        <w:rPr>
          <w:rFonts w:eastAsia="仿宋_GB2312" w:hint="eastAsia"/>
          <w:color w:val="000000"/>
          <w:sz w:val="28"/>
          <w:szCs w:val="28"/>
        </w:rPr>
        <w:t>到期选择期截止日</w:t>
      </w:r>
      <w:r w:rsidRPr="00B1577D">
        <w:rPr>
          <w:rFonts w:eastAsia="仿宋_GB2312" w:hint="eastAsia"/>
          <w:color w:val="000000"/>
          <w:sz w:val="28"/>
          <w:szCs w:val="28"/>
        </w:rPr>
        <w:t>次日起不超过</w:t>
      </w:r>
      <w:r w:rsidRPr="00B1577D">
        <w:rPr>
          <w:rFonts w:eastAsia="仿宋_GB2312" w:hint="eastAsia"/>
          <w:color w:val="000000"/>
          <w:sz w:val="28"/>
          <w:szCs w:val="28"/>
        </w:rPr>
        <w:t>3</w:t>
      </w:r>
      <w:r w:rsidRPr="00B1577D">
        <w:rPr>
          <w:rFonts w:eastAsia="仿宋_GB2312" w:hint="eastAsia"/>
          <w:color w:val="000000"/>
          <w:sz w:val="28"/>
          <w:szCs w:val="28"/>
        </w:rPr>
        <w:t>个月的时间内开始办理。本公司应在开始办理申购、赎回的具体日期前依照《信息披露办法》的有关规定在指定媒体上公告。投资者提交的</w:t>
      </w:r>
      <w:r w:rsidR="00F966FC" w:rsidRPr="00B1577D">
        <w:rPr>
          <w:rFonts w:eastAsia="仿宋_GB2312" w:hint="eastAsia"/>
          <w:color w:val="000000"/>
          <w:sz w:val="28"/>
          <w:szCs w:val="28"/>
        </w:rPr>
        <w:t>交银策略回报</w:t>
      </w:r>
      <w:r w:rsidRPr="00B1577D">
        <w:rPr>
          <w:rFonts w:eastAsia="仿宋_GB2312" w:hint="eastAsia"/>
          <w:color w:val="000000"/>
          <w:sz w:val="28"/>
          <w:szCs w:val="28"/>
        </w:rPr>
        <w:t>相关交易申请，</w:t>
      </w:r>
      <w:r w:rsidR="00B845A2" w:rsidRPr="00B1577D">
        <w:rPr>
          <w:rFonts w:eastAsia="仿宋_GB2312" w:hint="eastAsia"/>
          <w:color w:val="000000"/>
          <w:sz w:val="28"/>
          <w:szCs w:val="28"/>
        </w:rPr>
        <w:t>适用交银策略回报的费率体系。</w:t>
      </w:r>
    </w:p>
    <w:p w:rsidR="00EC30E4" w:rsidRPr="00B1577D" w:rsidRDefault="007E6091" w:rsidP="007E6091">
      <w:pPr>
        <w:spacing w:line="288" w:lineRule="auto"/>
        <w:ind w:firstLineChars="200" w:firstLine="560"/>
        <w:contextualSpacing/>
        <w:rPr>
          <w:rFonts w:eastAsia="仿宋_GB2312"/>
          <w:color w:val="000000"/>
          <w:sz w:val="28"/>
          <w:szCs w:val="28"/>
        </w:rPr>
      </w:pPr>
      <w:r w:rsidRPr="00B1577D">
        <w:rPr>
          <w:rFonts w:eastAsia="仿宋_GB2312" w:hint="eastAsia"/>
          <w:color w:val="000000"/>
          <w:sz w:val="28"/>
          <w:szCs w:val="28"/>
        </w:rPr>
        <w:t>3</w:t>
      </w:r>
      <w:r w:rsidRPr="00B1577D">
        <w:rPr>
          <w:rFonts w:eastAsia="仿宋_GB2312" w:hint="eastAsia"/>
          <w:color w:val="000000"/>
          <w:sz w:val="28"/>
          <w:szCs w:val="28"/>
        </w:rPr>
        <w:t>、基金份额持有人选择继续持有变更后的</w:t>
      </w:r>
      <w:r w:rsidRPr="00B1577D">
        <w:rPr>
          <w:rFonts w:eastAsia="仿宋_GB2312" w:hint="eastAsia"/>
          <w:sz w:val="28"/>
          <w:szCs w:val="28"/>
        </w:rPr>
        <w:t>“交银施罗德</w:t>
      </w:r>
      <w:r w:rsidR="00ED3CDD" w:rsidRPr="00B1577D">
        <w:rPr>
          <w:rFonts w:eastAsia="仿宋_GB2312" w:hint="eastAsia"/>
          <w:sz w:val="28"/>
          <w:szCs w:val="28"/>
        </w:rPr>
        <w:t>策略回报</w:t>
      </w:r>
      <w:r w:rsidRPr="00B1577D">
        <w:rPr>
          <w:rFonts w:eastAsia="仿宋_GB2312" w:hint="eastAsia"/>
          <w:sz w:val="28"/>
          <w:szCs w:val="28"/>
        </w:rPr>
        <w:t>灵活配置混合型证券投资基金”的基金份额的，对应</w:t>
      </w:r>
      <w:r w:rsidRPr="00B1577D">
        <w:rPr>
          <w:rFonts w:eastAsia="仿宋_GB2312"/>
          <w:sz w:val="28"/>
          <w:szCs w:val="28"/>
        </w:rPr>
        <w:t>基金份额</w:t>
      </w:r>
      <w:r w:rsidRPr="00B1577D">
        <w:rPr>
          <w:rFonts w:eastAsia="仿宋_GB2312" w:hint="eastAsia"/>
          <w:sz w:val="28"/>
          <w:szCs w:val="28"/>
        </w:rPr>
        <w:t>的</w:t>
      </w:r>
      <w:r w:rsidRPr="00B1577D">
        <w:rPr>
          <w:rFonts w:eastAsia="仿宋_GB2312"/>
          <w:sz w:val="28"/>
          <w:szCs w:val="28"/>
        </w:rPr>
        <w:t>持有期将</w:t>
      </w:r>
      <w:r w:rsidRPr="00B1577D">
        <w:rPr>
          <w:rFonts w:eastAsia="仿宋_GB2312" w:hint="eastAsia"/>
          <w:sz w:val="28"/>
          <w:szCs w:val="28"/>
        </w:rPr>
        <w:t>自基金份额持有人</w:t>
      </w:r>
      <w:r w:rsidRPr="00B1577D">
        <w:rPr>
          <w:rFonts w:eastAsia="仿宋_GB2312"/>
          <w:sz w:val="28"/>
          <w:szCs w:val="28"/>
        </w:rPr>
        <w:t>认购</w:t>
      </w:r>
      <w:r w:rsidRPr="00B1577D">
        <w:rPr>
          <w:rFonts w:eastAsia="仿宋_GB2312" w:hint="eastAsia"/>
          <w:sz w:val="28"/>
          <w:szCs w:val="28"/>
        </w:rPr>
        <w:t>交银</w:t>
      </w:r>
      <w:r w:rsidR="00ED3CDD" w:rsidRPr="00B1577D">
        <w:rPr>
          <w:rFonts w:eastAsia="仿宋_GB2312" w:hint="eastAsia"/>
          <w:sz w:val="28"/>
          <w:szCs w:val="28"/>
        </w:rPr>
        <w:t>荣安</w:t>
      </w:r>
      <w:r w:rsidRPr="00B1577D">
        <w:rPr>
          <w:rFonts w:eastAsia="仿宋_GB2312" w:hint="eastAsia"/>
          <w:sz w:val="28"/>
          <w:szCs w:val="28"/>
        </w:rPr>
        <w:t>保本的基金份额注册登记日</w:t>
      </w:r>
      <w:r w:rsidRPr="00B1577D">
        <w:rPr>
          <w:rFonts w:eastAsia="仿宋_GB2312"/>
          <w:sz w:val="28"/>
          <w:szCs w:val="28"/>
        </w:rPr>
        <w:t>起连续计算</w:t>
      </w:r>
      <w:r w:rsidRPr="00B1577D">
        <w:rPr>
          <w:rFonts w:eastAsia="仿宋_GB2312" w:hint="eastAsia"/>
          <w:sz w:val="28"/>
          <w:szCs w:val="28"/>
        </w:rPr>
        <w:t>。但基金份额持有人后续选择按照相关基金合同的约定，在其所持有的交银</w:t>
      </w:r>
      <w:r w:rsidR="00647A83" w:rsidRPr="00B1577D">
        <w:rPr>
          <w:rFonts w:eastAsia="仿宋_GB2312" w:hint="eastAsia"/>
          <w:sz w:val="28"/>
          <w:szCs w:val="28"/>
        </w:rPr>
        <w:t>策略回报</w:t>
      </w:r>
      <w:r w:rsidRPr="00B1577D">
        <w:rPr>
          <w:rFonts w:eastAsia="仿宋_GB2312" w:hint="eastAsia"/>
          <w:sz w:val="28"/>
          <w:szCs w:val="28"/>
        </w:rPr>
        <w:t>及本公司旗下其他基金间办理转换业务的，转入基金份额持有期自基金转换申请确认日起重新计算。</w:t>
      </w:r>
    </w:p>
    <w:p w:rsidR="007E6091" w:rsidRPr="00B1577D" w:rsidRDefault="007E6091" w:rsidP="007E6091">
      <w:pPr>
        <w:spacing w:line="288" w:lineRule="auto"/>
        <w:ind w:firstLineChars="200" w:firstLine="560"/>
        <w:contextualSpacing/>
        <w:rPr>
          <w:rFonts w:eastAsia="仿宋_GB2312"/>
          <w:sz w:val="28"/>
          <w:szCs w:val="28"/>
        </w:rPr>
      </w:pPr>
      <w:r w:rsidRPr="00B1577D">
        <w:rPr>
          <w:rFonts w:eastAsia="仿宋_GB2312" w:hint="eastAsia"/>
          <w:sz w:val="28"/>
          <w:szCs w:val="28"/>
        </w:rPr>
        <w:t>4</w:t>
      </w:r>
      <w:r w:rsidRPr="00B1577D">
        <w:rPr>
          <w:rFonts w:eastAsia="仿宋_GB2312" w:hint="eastAsia"/>
          <w:sz w:val="28"/>
          <w:szCs w:val="28"/>
        </w:rPr>
        <w:t>、交银</w:t>
      </w:r>
      <w:r w:rsidR="00F966FC" w:rsidRPr="00B1577D">
        <w:rPr>
          <w:rFonts w:eastAsia="仿宋_GB2312" w:hint="eastAsia"/>
          <w:sz w:val="28"/>
          <w:szCs w:val="28"/>
        </w:rPr>
        <w:t>策略回报</w:t>
      </w:r>
      <w:r w:rsidRPr="00B1577D">
        <w:rPr>
          <w:rFonts w:eastAsia="仿宋_GB2312" w:hint="eastAsia"/>
          <w:sz w:val="28"/>
          <w:szCs w:val="28"/>
        </w:rPr>
        <w:t>投资转型期</w:t>
      </w:r>
    </w:p>
    <w:p w:rsidR="007E6091" w:rsidRPr="00B1577D" w:rsidRDefault="007E6091" w:rsidP="006C09B9">
      <w:pPr>
        <w:spacing w:line="288" w:lineRule="auto"/>
        <w:ind w:firstLineChars="200" w:firstLine="560"/>
        <w:rPr>
          <w:rFonts w:ascii="宋体" w:hAnsi="宋体"/>
          <w:sz w:val="24"/>
        </w:rPr>
      </w:pPr>
      <w:r w:rsidRPr="00B1577D">
        <w:rPr>
          <w:rFonts w:eastAsia="仿宋_GB2312" w:hint="eastAsia"/>
          <w:color w:val="000000"/>
          <w:sz w:val="28"/>
          <w:szCs w:val="28"/>
        </w:rPr>
        <w:t>自</w:t>
      </w:r>
      <w:r w:rsidR="00ED3CDD" w:rsidRPr="00B1577D">
        <w:rPr>
          <w:rFonts w:eastAsia="仿宋_GB2312"/>
          <w:color w:val="000000"/>
          <w:sz w:val="28"/>
          <w:szCs w:val="28"/>
        </w:rPr>
        <w:t>201</w:t>
      </w:r>
      <w:r w:rsidR="00ED3CDD" w:rsidRPr="00B1577D">
        <w:rPr>
          <w:rFonts w:eastAsia="仿宋_GB2312" w:hint="eastAsia"/>
          <w:color w:val="000000"/>
          <w:sz w:val="28"/>
          <w:szCs w:val="28"/>
        </w:rPr>
        <w:t>5</w:t>
      </w:r>
      <w:r w:rsidRPr="00B1577D">
        <w:rPr>
          <w:rFonts w:eastAsia="仿宋_GB2312"/>
          <w:color w:val="000000"/>
          <w:sz w:val="28"/>
          <w:szCs w:val="28"/>
        </w:rPr>
        <w:t>年</w:t>
      </w:r>
      <w:r w:rsidR="00ED3CDD" w:rsidRPr="00B1577D">
        <w:rPr>
          <w:rFonts w:eastAsia="仿宋_GB2312" w:hint="eastAsia"/>
          <w:color w:val="000000"/>
          <w:sz w:val="28"/>
          <w:szCs w:val="28"/>
        </w:rPr>
        <w:t>6</w:t>
      </w:r>
      <w:r w:rsidRPr="00B1577D">
        <w:rPr>
          <w:rFonts w:eastAsia="仿宋_GB2312"/>
          <w:color w:val="000000"/>
          <w:sz w:val="28"/>
          <w:szCs w:val="28"/>
        </w:rPr>
        <w:t>月</w:t>
      </w:r>
      <w:r w:rsidR="00ED3CDD" w:rsidRPr="00B1577D">
        <w:rPr>
          <w:rFonts w:eastAsia="仿宋_GB2312" w:hint="eastAsia"/>
          <w:color w:val="000000"/>
          <w:sz w:val="28"/>
          <w:szCs w:val="28"/>
        </w:rPr>
        <w:t>27</w:t>
      </w:r>
      <w:r w:rsidRPr="00B1577D">
        <w:rPr>
          <w:rFonts w:eastAsia="仿宋_GB2312"/>
          <w:color w:val="000000"/>
          <w:sz w:val="28"/>
          <w:szCs w:val="28"/>
        </w:rPr>
        <w:t>日（含）</w:t>
      </w:r>
      <w:r w:rsidRPr="00B1577D">
        <w:rPr>
          <w:rFonts w:eastAsia="仿宋_GB2312" w:hint="eastAsia"/>
          <w:color w:val="000000"/>
          <w:sz w:val="28"/>
          <w:szCs w:val="28"/>
        </w:rPr>
        <w:t>起</w:t>
      </w:r>
      <w:r w:rsidRPr="00B1577D">
        <w:rPr>
          <w:rFonts w:eastAsia="仿宋_GB2312" w:hint="eastAsia"/>
          <w:color w:val="000000"/>
          <w:sz w:val="28"/>
          <w:szCs w:val="28"/>
        </w:rPr>
        <w:t>3</w:t>
      </w:r>
      <w:r w:rsidRPr="00B1577D">
        <w:rPr>
          <w:rFonts w:eastAsia="仿宋_GB2312" w:hint="eastAsia"/>
          <w:color w:val="000000"/>
          <w:sz w:val="28"/>
          <w:szCs w:val="28"/>
        </w:rPr>
        <w:t>个月</w:t>
      </w:r>
      <w:r w:rsidR="00805193" w:rsidRPr="00B1577D">
        <w:rPr>
          <w:rFonts w:eastAsia="仿宋_GB2312" w:hint="eastAsia"/>
          <w:color w:val="000000"/>
          <w:sz w:val="28"/>
          <w:szCs w:val="28"/>
        </w:rPr>
        <w:t>内</w:t>
      </w:r>
      <w:r w:rsidRPr="00B1577D">
        <w:rPr>
          <w:rFonts w:eastAsia="仿宋_GB2312" w:hint="eastAsia"/>
          <w:color w:val="000000"/>
          <w:sz w:val="28"/>
          <w:szCs w:val="28"/>
        </w:rPr>
        <w:t>的时间区间为“</w:t>
      </w:r>
      <w:r w:rsidRPr="00B1577D">
        <w:rPr>
          <w:rFonts w:eastAsia="仿宋_GB2312"/>
          <w:color w:val="000000"/>
          <w:sz w:val="28"/>
          <w:szCs w:val="28"/>
        </w:rPr>
        <w:t>交银施罗德</w:t>
      </w:r>
      <w:r w:rsidR="00ED3CDD" w:rsidRPr="00B1577D">
        <w:rPr>
          <w:rFonts w:eastAsia="仿宋_GB2312" w:hint="eastAsia"/>
          <w:color w:val="000000"/>
          <w:sz w:val="28"/>
          <w:szCs w:val="28"/>
        </w:rPr>
        <w:t>策略回报</w:t>
      </w:r>
      <w:r w:rsidRPr="00B1577D">
        <w:rPr>
          <w:rFonts w:eastAsia="仿宋_GB2312"/>
          <w:color w:val="000000"/>
          <w:sz w:val="28"/>
          <w:szCs w:val="28"/>
        </w:rPr>
        <w:t>灵活配置混合型证券投资基金</w:t>
      </w:r>
      <w:r w:rsidRPr="00B1577D">
        <w:rPr>
          <w:rFonts w:eastAsia="仿宋_GB2312" w:hint="eastAsia"/>
          <w:color w:val="000000"/>
          <w:sz w:val="28"/>
          <w:szCs w:val="28"/>
        </w:rPr>
        <w:t>”的</w:t>
      </w:r>
      <w:r w:rsidRPr="00B1577D">
        <w:rPr>
          <w:rFonts w:eastAsia="仿宋_GB2312"/>
          <w:color w:val="000000"/>
          <w:sz w:val="28"/>
          <w:szCs w:val="28"/>
        </w:rPr>
        <w:t>投资转型期。</w:t>
      </w:r>
      <w:r w:rsidRPr="00B1577D">
        <w:rPr>
          <w:rFonts w:eastAsia="仿宋_GB2312" w:hint="eastAsia"/>
          <w:color w:val="000000"/>
          <w:sz w:val="28"/>
          <w:szCs w:val="28"/>
        </w:rPr>
        <w:t>投资转型期结束，交银</w:t>
      </w:r>
      <w:r w:rsidR="00647A83" w:rsidRPr="00B1577D">
        <w:rPr>
          <w:rFonts w:eastAsia="仿宋_GB2312" w:hint="eastAsia"/>
          <w:color w:val="000000"/>
          <w:sz w:val="28"/>
          <w:szCs w:val="28"/>
        </w:rPr>
        <w:t>策略回报</w:t>
      </w:r>
      <w:r w:rsidRPr="00B1577D">
        <w:rPr>
          <w:rFonts w:eastAsia="仿宋_GB2312"/>
          <w:color w:val="000000"/>
          <w:sz w:val="28"/>
          <w:szCs w:val="28"/>
        </w:rPr>
        <w:t>的投资组合比例</w:t>
      </w:r>
      <w:r w:rsidRPr="00B1577D">
        <w:rPr>
          <w:rFonts w:eastAsia="仿宋_GB2312" w:hint="eastAsia"/>
          <w:color w:val="000000"/>
          <w:sz w:val="28"/>
          <w:szCs w:val="28"/>
        </w:rPr>
        <w:t>应</w:t>
      </w:r>
      <w:r w:rsidRPr="00B1577D">
        <w:rPr>
          <w:rFonts w:eastAsia="仿宋_GB2312"/>
          <w:color w:val="000000"/>
          <w:sz w:val="28"/>
          <w:szCs w:val="28"/>
        </w:rPr>
        <w:t>符合基金合同的有关约定。</w:t>
      </w:r>
    </w:p>
    <w:p w:rsidR="007E6091" w:rsidRPr="00B1577D" w:rsidRDefault="007E6091" w:rsidP="007E6091">
      <w:pPr>
        <w:spacing w:line="288" w:lineRule="auto"/>
        <w:ind w:firstLineChars="200" w:firstLine="560"/>
        <w:contextualSpacing/>
        <w:rPr>
          <w:rFonts w:eastAsia="仿宋_GB2312"/>
          <w:sz w:val="28"/>
          <w:szCs w:val="28"/>
        </w:rPr>
      </w:pPr>
      <w:r w:rsidRPr="00B1577D">
        <w:rPr>
          <w:rFonts w:eastAsia="仿宋_GB2312"/>
          <w:sz w:val="28"/>
          <w:szCs w:val="28"/>
        </w:rPr>
        <w:t>投资转型期内，使用</w:t>
      </w:r>
      <w:r w:rsidR="00ED3CDD" w:rsidRPr="00B1577D">
        <w:rPr>
          <w:rFonts w:eastAsia="仿宋_GB2312"/>
          <w:sz w:val="28"/>
          <w:szCs w:val="28"/>
        </w:rPr>
        <w:t>“</w:t>
      </w:r>
      <w:r w:rsidR="00ED3CDD" w:rsidRPr="00B1577D">
        <w:rPr>
          <w:rFonts w:eastAsia="仿宋_GB2312" w:hint="eastAsia"/>
          <w:sz w:val="28"/>
          <w:szCs w:val="28"/>
        </w:rPr>
        <w:t>交银策略回报</w:t>
      </w:r>
      <w:r w:rsidR="00ED3CDD" w:rsidRPr="00B1577D">
        <w:rPr>
          <w:rFonts w:eastAsia="仿宋_GB2312"/>
          <w:sz w:val="28"/>
          <w:szCs w:val="28"/>
        </w:rPr>
        <w:t>”</w:t>
      </w:r>
      <w:r w:rsidRPr="00B1577D">
        <w:rPr>
          <w:rFonts w:eastAsia="仿宋_GB2312"/>
          <w:sz w:val="28"/>
          <w:szCs w:val="28"/>
        </w:rPr>
        <w:t>的简称，每</w:t>
      </w:r>
      <w:r w:rsidRPr="00B1577D">
        <w:rPr>
          <w:rFonts w:eastAsia="仿宋_GB2312" w:hint="eastAsia"/>
          <w:sz w:val="28"/>
          <w:szCs w:val="28"/>
        </w:rPr>
        <w:t>个工作</w:t>
      </w:r>
      <w:r w:rsidRPr="00B1577D">
        <w:rPr>
          <w:rFonts w:eastAsia="仿宋_GB2312"/>
          <w:sz w:val="28"/>
          <w:szCs w:val="28"/>
        </w:rPr>
        <w:t>日公布基金份额净值</w:t>
      </w:r>
      <w:r w:rsidRPr="00B1577D">
        <w:rPr>
          <w:rFonts w:eastAsia="仿宋_GB2312" w:hint="eastAsia"/>
          <w:sz w:val="28"/>
          <w:szCs w:val="28"/>
        </w:rPr>
        <w:t>。</w:t>
      </w:r>
    </w:p>
    <w:p w:rsidR="000E55E3" w:rsidRPr="00B1577D" w:rsidRDefault="00260451" w:rsidP="00366B71">
      <w:pPr>
        <w:spacing w:before="50" w:after="50" w:line="360" w:lineRule="auto"/>
        <w:ind w:firstLineChars="200" w:firstLine="560"/>
        <w:rPr>
          <w:rFonts w:eastAsia="仿宋_GB2312"/>
          <w:sz w:val="28"/>
          <w:szCs w:val="28"/>
        </w:rPr>
      </w:pPr>
      <w:r w:rsidRPr="00B1577D">
        <w:rPr>
          <w:rFonts w:eastAsia="仿宋_GB2312" w:hint="eastAsia"/>
          <w:sz w:val="28"/>
          <w:szCs w:val="28"/>
        </w:rPr>
        <w:t>5</w:t>
      </w:r>
      <w:r w:rsidR="007E6091" w:rsidRPr="00B1577D">
        <w:rPr>
          <w:rFonts w:eastAsia="仿宋_GB2312" w:hint="eastAsia"/>
          <w:sz w:val="28"/>
          <w:szCs w:val="28"/>
        </w:rPr>
        <w:t>、交</w:t>
      </w:r>
      <w:r w:rsidR="00647A83" w:rsidRPr="00B1577D">
        <w:rPr>
          <w:rFonts w:eastAsia="仿宋_GB2312" w:hint="eastAsia"/>
          <w:sz w:val="28"/>
          <w:szCs w:val="28"/>
        </w:rPr>
        <w:t>银策略回报</w:t>
      </w:r>
      <w:r w:rsidR="007E6091" w:rsidRPr="00B1577D">
        <w:rPr>
          <w:rFonts w:eastAsia="仿宋_GB2312" w:hint="eastAsia"/>
          <w:sz w:val="28"/>
          <w:szCs w:val="28"/>
        </w:rPr>
        <w:t>的</w:t>
      </w:r>
      <w:r w:rsidR="007E6091" w:rsidRPr="00B1577D">
        <w:rPr>
          <w:rFonts w:eastAsia="仿宋_GB2312"/>
          <w:sz w:val="28"/>
          <w:szCs w:val="28"/>
        </w:rPr>
        <w:t>投资目标、</w:t>
      </w:r>
      <w:r w:rsidR="001D7AEA" w:rsidRPr="00B1577D">
        <w:rPr>
          <w:rFonts w:eastAsia="仿宋_GB2312" w:hint="eastAsia"/>
          <w:sz w:val="28"/>
          <w:szCs w:val="28"/>
        </w:rPr>
        <w:t>投资</w:t>
      </w:r>
      <w:r w:rsidR="001D7AEA" w:rsidRPr="00B1577D">
        <w:rPr>
          <w:rFonts w:eastAsia="仿宋_GB2312"/>
          <w:sz w:val="28"/>
          <w:szCs w:val="28"/>
        </w:rPr>
        <w:t>范围、</w:t>
      </w:r>
      <w:r w:rsidR="007E6091" w:rsidRPr="00B1577D">
        <w:rPr>
          <w:rFonts w:eastAsia="仿宋_GB2312"/>
          <w:sz w:val="28"/>
          <w:szCs w:val="28"/>
        </w:rPr>
        <w:t>投资策略</w:t>
      </w:r>
      <w:r w:rsidR="007E6091" w:rsidRPr="00B1577D">
        <w:rPr>
          <w:rFonts w:eastAsia="仿宋_GB2312" w:hint="eastAsia"/>
          <w:sz w:val="28"/>
          <w:szCs w:val="28"/>
        </w:rPr>
        <w:t>、基金</w:t>
      </w:r>
      <w:r w:rsidR="007E6091" w:rsidRPr="00B1577D">
        <w:rPr>
          <w:rFonts w:eastAsia="仿宋_GB2312"/>
          <w:sz w:val="28"/>
          <w:szCs w:val="28"/>
        </w:rPr>
        <w:t>费率</w:t>
      </w:r>
      <w:r w:rsidR="007E6091" w:rsidRPr="00B1577D">
        <w:rPr>
          <w:rFonts w:eastAsia="仿宋_GB2312" w:hint="eastAsia"/>
          <w:sz w:val="28"/>
          <w:szCs w:val="28"/>
        </w:rPr>
        <w:t>、业务开通情况、销售机构及其他具体操作事宜</w:t>
      </w:r>
      <w:r w:rsidR="007E6091" w:rsidRPr="00B1577D">
        <w:rPr>
          <w:rFonts w:eastAsia="仿宋_GB2312"/>
          <w:sz w:val="28"/>
          <w:szCs w:val="28"/>
        </w:rPr>
        <w:t>按</w:t>
      </w:r>
      <w:r w:rsidR="007E6091" w:rsidRPr="00B1577D">
        <w:rPr>
          <w:rFonts w:eastAsia="仿宋_GB2312" w:hint="eastAsia"/>
          <w:sz w:val="28"/>
          <w:szCs w:val="28"/>
        </w:rPr>
        <w:t>照该基金基金合同及招募说明书等</w:t>
      </w:r>
      <w:r w:rsidR="007E6091" w:rsidRPr="00B1577D">
        <w:rPr>
          <w:rFonts w:eastAsia="仿宋_GB2312"/>
          <w:sz w:val="28"/>
          <w:szCs w:val="28"/>
        </w:rPr>
        <w:t>相关规定进行运作</w:t>
      </w:r>
      <w:r w:rsidR="007E6091" w:rsidRPr="00B1577D">
        <w:rPr>
          <w:rFonts w:eastAsia="仿宋_GB2312" w:hint="eastAsia"/>
          <w:sz w:val="28"/>
          <w:szCs w:val="28"/>
        </w:rPr>
        <w:t>，</w:t>
      </w:r>
      <w:r w:rsidR="00E74297" w:rsidRPr="00B1577D">
        <w:rPr>
          <w:rFonts w:eastAsia="仿宋_GB2312" w:hint="eastAsia"/>
          <w:sz w:val="28"/>
          <w:szCs w:val="28"/>
        </w:rPr>
        <w:t>详见刊登在</w:t>
      </w:r>
      <w:r w:rsidR="00E74297" w:rsidRPr="00B1577D">
        <w:rPr>
          <w:rFonts w:eastAsia="仿宋_GB2312" w:hint="eastAsia"/>
          <w:sz w:val="28"/>
          <w:szCs w:val="28"/>
        </w:rPr>
        <w:t>2015</w:t>
      </w:r>
      <w:r w:rsidR="00E74297" w:rsidRPr="00B1577D">
        <w:rPr>
          <w:rFonts w:eastAsia="仿宋_GB2312" w:hint="eastAsia"/>
          <w:sz w:val="28"/>
          <w:szCs w:val="28"/>
        </w:rPr>
        <w:t>年</w:t>
      </w:r>
      <w:r w:rsidR="00E74297" w:rsidRPr="00B1577D">
        <w:rPr>
          <w:rFonts w:eastAsia="仿宋_GB2312" w:hint="eastAsia"/>
          <w:sz w:val="28"/>
          <w:szCs w:val="28"/>
        </w:rPr>
        <w:t>6</w:t>
      </w:r>
      <w:r w:rsidR="00E74297" w:rsidRPr="00B1577D">
        <w:rPr>
          <w:rFonts w:eastAsia="仿宋_GB2312" w:hint="eastAsia"/>
          <w:sz w:val="28"/>
          <w:szCs w:val="28"/>
        </w:rPr>
        <w:t>月</w:t>
      </w:r>
      <w:r w:rsidR="002C30DC" w:rsidRPr="00B1577D">
        <w:rPr>
          <w:rFonts w:eastAsia="仿宋_GB2312"/>
          <w:sz w:val="28"/>
          <w:szCs w:val="28"/>
        </w:rPr>
        <w:t>15</w:t>
      </w:r>
      <w:r w:rsidR="00E74297" w:rsidRPr="00B1577D">
        <w:rPr>
          <w:rFonts w:eastAsia="仿宋_GB2312" w:hint="eastAsia"/>
          <w:sz w:val="28"/>
          <w:szCs w:val="28"/>
        </w:rPr>
        <w:t>日《中国证券报》、</w:t>
      </w:r>
      <w:r w:rsidR="00E74297" w:rsidRPr="00B1577D">
        <w:rPr>
          <w:rFonts w:eastAsia="仿宋_GB2312" w:hint="eastAsia"/>
          <w:sz w:val="28"/>
          <w:szCs w:val="28"/>
        </w:rPr>
        <w:t>2015</w:t>
      </w:r>
      <w:r w:rsidR="00E74297" w:rsidRPr="00B1577D">
        <w:rPr>
          <w:rFonts w:eastAsia="仿宋_GB2312" w:hint="eastAsia"/>
          <w:sz w:val="28"/>
          <w:szCs w:val="28"/>
        </w:rPr>
        <w:t>年</w:t>
      </w:r>
      <w:r w:rsidR="00E74297" w:rsidRPr="00B1577D">
        <w:rPr>
          <w:rFonts w:eastAsia="仿宋_GB2312" w:hint="eastAsia"/>
          <w:sz w:val="28"/>
          <w:szCs w:val="28"/>
        </w:rPr>
        <w:t>6</w:t>
      </w:r>
      <w:r w:rsidR="00E74297" w:rsidRPr="00B1577D">
        <w:rPr>
          <w:rFonts w:eastAsia="仿宋_GB2312" w:hint="eastAsia"/>
          <w:sz w:val="28"/>
          <w:szCs w:val="28"/>
        </w:rPr>
        <w:t>月</w:t>
      </w:r>
      <w:r w:rsidR="002C30DC" w:rsidRPr="00B1577D">
        <w:rPr>
          <w:rFonts w:eastAsia="仿宋_GB2312"/>
          <w:sz w:val="28"/>
          <w:szCs w:val="28"/>
        </w:rPr>
        <w:t>16</w:t>
      </w:r>
      <w:r w:rsidR="00E74297" w:rsidRPr="00B1577D">
        <w:rPr>
          <w:rFonts w:eastAsia="仿宋_GB2312" w:hint="eastAsia"/>
          <w:sz w:val="28"/>
          <w:szCs w:val="28"/>
        </w:rPr>
        <w:t>日《上海证券报》和</w:t>
      </w:r>
      <w:r w:rsidR="00E74297" w:rsidRPr="00B1577D">
        <w:rPr>
          <w:rFonts w:eastAsia="仿宋_GB2312" w:hint="eastAsia"/>
          <w:sz w:val="28"/>
          <w:szCs w:val="28"/>
        </w:rPr>
        <w:t>2015</w:t>
      </w:r>
      <w:r w:rsidR="00E74297" w:rsidRPr="00B1577D">
        <w:rPr>
          <w:rFonts w:eastAsia="仿宋_GB2312" w:hint="eastAsia"/>
          <w:sz w:val="28"/>
          <w:szCs w:val="28"/>
        </w:rPr>
        <w:t>年</w:t>
      </w:r>
      <w:r w:rsidR="00E74297" w:rsidRPr="00B1577D">
        <w:rPr>
          <w:rFonts w:eastAsia="仿宋_GB2312" w:hint="eastAsia"/>
          <w:sz w:val="28"/>
          <w:szCs w:val="28"/>
        </w:rPr>
        <w:t>6</w:t>
      </w:r>
      <w:r w:rsidR="00E74297" w:rsidRPr="00B1577D">
        <w:rPr>
          <w:rFonts w:eastAsia="仿宋_GB2312" w:hint="eastAsia"/>
          <w:sz w:val="28"/>
          <w:szCs w:val="28"/>
        </w:rPr>
        <w:t>月</w:t>
      </w:r>
      <w:r w:rsidR="00E74297" w:rsidRPr="00B1577D">
        <w:rPr>
          <w:rFonts w:eastAsia="仿宋_GB2312" w:hint="eastAsia"/>
          <w:sz w:val="28"/>
          <w:szCs w:val="28"/>
        </w:rPr>
        <w:t>1</w:t>
      </w:r>
      <w:r w:rsidR="002C30DC" w:rsidRPr="00B1577D">
        <w:rPr>
          <w:rFonts w:eastAsia="仿宋_GB2312"/>
          <w:sz w:val="28"/>
          <w:szCs w:val="28"/>
        </w:rPr>
        <w:t>7</w:t>
      </w:r>
      <w:r w:rsidR="00E74297" w:rsidRPr="00B1577D">
        <w:rPr>
          <w:rFonts w:eastAsia="仿宋_GB2312" w:hint="eastAsia"/>
          <w:sz w:val="28"/>
          <w:szCs w:val="28"/>
        </w:rPr>
        <w:t>日《证券时报》上的《</w:t>
      </w:r>
      <w:r w:rsidR="00E74297" w:rsidRPr="00B1577D">
        <w:rPr>
          <w:rFonts w:eastAsia="仿宋_GB2312"/>
          <w:sz w:val="28"/>
          <w:szCs w:val="28"/>
        </w:rPr>
        <w:t>交银施罗德</w:t>
      </w:r>
      <w:r w:rsidR="00E74297" w:rsidRPr="00B1577D">
        <w:rPr>
          <w:rFonts w:eastAsia="仿宋_GB2312" w:hint="eastAsia"/>
          <w:sz w:val="28"/>
          <w:szCs w:val="28"/>
        </w:rPr>
        <w:t>策略回报</w:t>
      </w:r>
      <w:r w:rsidR="00E74297" w:rsidRPr="00B1577D">
        <w:rPr>
          <w:rFonts w:eastAsia="仿宋_GB2312"/>
          <w:sz w:val="28"/>
          <w:szCs w:val="28"/>
        </w:rPr>
        <w:t>灵活配置混合型证券投资基金基金合同</w:t>
      </w:r>
      <w:r w:rsidR="00E74297" w:rsidRPr="00B1577D">
        <w:rPr>
          <w:rFonts w:eastAsia="仿宋_GB2312" w:hint="eastAsia"/>
          <w:sz w:val="28"/>
          <w:szCs w:val="28"/>
        </w:rPr>
        <w:t>摘要</w:t>
      </w:r>
      <w:r w:rsidR="00E74297" w:rsidRPr="00B1577D">
        <w:rPr>
          <w:rFonts w:eastAsia="仿宋_GB2312"/>
          <w:sz w:val="28"/>
          <w:szCs w:val="28"/>
        </w:rPr>
        <w:t>》</w:t>
      </w:r>
      <w:r w:rsidR="00E74297" w:rsidRPr="00B1577D">
        <w:rPr>
          <w:rFonts w:eastAsia="仿宋_GB2312" w:hint="eastAsia"/>
          <w:sz w:val="28"/>
          <w:szCs w:val="28"/>
        </w:rPr>
        <w:t>及</w:t>
      </w:r>
      <w:r w:rsidR="00ED3CDD" w:rsidRPr="00B1577D">
        <w:rPr>
          <w:rFonts w:eastAsia="仿宋_GB2312" w:hint="eastAsia"/>
          <w:sz w:val="28"/>
          <w:szCs w:val="28"/>
        </w:rPr>
        <w:t>《交银施罗德策略回报</w:t>
      </w:r>
      <w:r w:rsidR="00ED3CDD" w:rsidRPr="00B1577D">
        <w:rPr>
          <w:rFonts w:eastAsia="仿宋_GB2312"/>
          <w:sz w:val="28"/>
          <w:szCs w:val="28"/>
        </w:rPr>
        <w:t>灵活配置混合型证券投资基金</w:t>
      </w:r>
      <w:r w:rsidR="00ED3CDD" w:rsidRPr="00B1577D">
        <w:rPr>
          <w:rFonts w:eastAsia="仿宋_GB2312" w:hint="eastAsia"/>
          <w:sz w:val="28"/>
          <w:szCs w:val="28"/>
        </w:rPr>
        <w:t>招募说明书》</w:t>
      </w:r>
      <w:r w:rsidR="00E74297" w:rsidRPr="00B1577D">
        <w:rPr>
          <w:rFonts w:eastAsia="仿宋_GB2312" w:hint="eastAsia"/>
          <w:sz w:val="28"/>
          <w:szCs w:val="28"/>
        </w:rPr>
        <w:t>。</w:t>
      </w:r>
      <w:r w:rsidR="00ED3CDD" w:rsidRPr="00B1577D">
        <w:rPr>
          <w:rFonts w:eastAsia="仿宋_GB2312" w:hint="eastAsia"/>
          <w:sz w:val="28"/>
          <w:szCs w:val="28"/>
        </w:rPr>
        <w:t>《</w:t>
      </w:r>
      <w:r w:rsidR="00ED3CDD" w:rsidRPr="00B1577D">
        <w:rPr>
          <w:rFonts w:eastAsia="仿宋_GB2312"/>
          <w:sz w:val="28"/>
          <w:szCs w:val="28"/>
        </w:rPr>
        <w:t>交银施罗德</w:t>
      </w:r>
      <w:r w:rsidR="00ED3CDD" w:rsidRPr="00B1577D">
        <w:rPr>
          <w:rFonts w:eastAsia="仿宋_GB2312" w:hint="eastAsia"/>
          <w:sz w:val="28"/>
          <w:szCs w:val="28"/>
        </w:rPr>
        <w:t>策略回报</w:t>
      </w:r>
      <w:r w:rsidR="00ED3CDD" w:rsidRPr="00B1577D">
        <w:rPr>
          <w:rFonts w:eastAsia="仿宋_GB2312"/>
          <w:sz w:val="28"/>
          <w:szCs w:val="28"/>
        </w:rPr>
        <w:t>灵活配置混合型证券投资基金基金合同》</w:t>
      </w:r>
      <w:r w:rsidR="007E6091" w:rsidRPr="00B1577D">
        <w:rPr>
          <w:rFonts w:eastAsia="仿宋_GB2312" w:hint="eastAsia"/>
          <w:sz w:val="28"/>
          <w:szCs w:val="28"/>
        </w:rPr>
        <w:t>及</w:t>
      </w:r>
      <w:r w:rsidR="00ED3CDD" w:rsidRPr="00B1577D">
        <w:rPr>
          <w:rFonts w:eastAsia="仿宋_GB2312" w:hint="eastAsia"/>
          <w:sz w:val="28"/>
          <w:szCs w:val="28"/>
        </w:rPr>
        <w:t>《</w:t>
      </w:r>
      <w:r w:rsidR="00ED3CDD" w:rsidRPr="00B1577D">
        <w:rPr>
          <w:rFonts w:eastAsia="仿宋_GB2312"/>
          <w:sz w:val="28"/>
          <w:szCs w:val="28"/>
        </w:rPr>
        <w:t>交银施罗德</w:t>
      </w:r>
      <w:r w:rsidR="00ED3CDD" w:rsidRPr="00B1577D">
        <w:rPr>
          <w:rFonts w:eastAsia="仿宋_GB2312" w:hint="eastAsia"/>
          <w:sz w:val="28"/>
          <w:szCs w:val="28"/>
        </w:rPr>
        <w:t>策略回报</w:t>
      </w:r>
      <w:r w:rsidR="00ED3CDD" w:rsidRPr="00B1577D">
        <w:rPr>
          <w:rFonts w:eastAsia="仿宋_GB2312"/>
          <w:sz w:val="28"/>
          <w:szCs w:val="28"/>
        </w:rPr>
        <w:t>灵活配置混合型证券投资基金</w:t>
      </w:r>
      <w:r w:rsidR="00ED3CDD" w:rsidRPr="00B1577D">
        <w:rPr>
          <w:rFonts w:eastAsia="仿宋_GB2312" w:hint="eastAsia"/>
          <w:sz w:val="28"/>
          <w:szCs w:val="28"/>
        </w:rPr>
        <w:t>托管协议</w:t>
      </w:r>
      <w:r w:rsidR="00ED3CDD" w:rsidRPr="00B1577D">
        <w:rPr>
          <w:rFonts w:eastAsia="仿宋_GB2312"/>
          <w:sz w:val="28"/>
          <w:szCs w:val="28"/>
        </w:rPr>
        <w:t>》</w:t>
      </w:r>
      <w:r w:rsidR="007E6091" w:rsidRPr="00B1577D">
        <w:rPr>
          <w:rFonts w:eastAsia="仿宋_GB2312" w:hint="eastAsia"/>
          <w:sz w:val="28"/>
          <w:szCs w:val="28"/>
        </w:rPr>
        <w:t>并同时登载于</w:t>
      </w:r>
      <w:r w:rsidR="00E74297" w:rsidRPr="00B1577D">
        <w:rPr>
          <w:rFonts w:eastAsia="仿宋_GB2312" w:hint="eastAsia"/>
          <w:sz w:val="28"/>
          <w:szCs w:val="28"/>
        </w:rPr>
        <w:t>本</w:t>
      </w:r>
      <w:r w:rsidR="007E6091" w:rsidRPr="00B1577D">
        <w:rPr>
          <w:rFonts w:eastAsia="仿宋_GB2312" w:hint="eastAsia"/>
          <w:sz w:val="28"/>
          <w:szCs w:val="28"/>
        </w:rPr>
        <w:t>公司网站。</w:t>
      </w:r>
    </w:p>
    <w:p w:rsidR="007A6C43" w:rsidRPr="00B1577D" w:rsidRDefault="007A6C43" w:rsidP="00366B71">
      <w:pPr>
        <w:spacing w:before="50" w:after="50" w:line="360" w:lineRule="auto"/>
        <w:ind w:firstLineChars="200" w:firstLine="560"/>
        <w:rPr>
          <w:rFonts w:eastAsia="仿宋_GB2312"/>
          <w:sz w:val="28"/>
          <w:szCs w:val="28"/>
        </w:rPr>
      </w:pPr>
    </w:p>
    <w:p w:rsidR="007A6C43" w:rsidRPr="00B1577D" w:rsidRDefault="007A6C43" w:rsidP="007A6C43">
      <w:pPr>
        <w:spacing w:line="288" w:lineRule="auto"/>
        <w:ind w:firstLineChars="200" w:firstLine="560"/>
        <w:contextualSpacing/>
        <w:rPr>
          <w:rFonts w:eastAsia="仿宋_GB2312"/>
          <w:sz w:val="28"/>
          <w:szCs w:val="28"/>
        </w:rPr>
      </w:pPr>
      <w:r w:rsidRPr="00B1577D">
        <w:rPr>
          <w:rFonts w:eastAsia="仿宋_GB2312"/>
          <w:sz w:val="28"/>
          <w:szCs w:val="28"/>
        </w:rPr>
        <w:t>本公告的最终解释权归本公司所有。投资者欲了解详情，请登录本公司网站（</w:t>
      </w:r>
      <w:r w:rsidRPr="00B1577D">
        <w:rPr>
          <w:rFonts w:eastAsia="仿宋_GB2312"/>
          <w:sz w:val="28"/>
          <w:szCs w:val="28"/>
        </w:rPr>
        <w:t>www.</w:t>
      </w:r>
      <w:r w:rsidRPr="00B1577D">
        <w:rPr>
          <w:rFonts w:eastAsia="仿宋_GB2312" w:hint="eastAsia"/>
          <w:sz w:val="28"/>
          <w:szCs w:val="28"/>
        </w:rPr>
        <w:t>fund001.</w:t>
      </w:r>
      <w:r w:rsidRPr="00B1577D">
        <w:rPr>
          <w:rFonts w:eastAsia="仿宋_GB2312"/>
          <w:sz w:val="28"/>
          <w:szCs w:val="28"/>
        </w:rPr>
        <w:t>com</w:t>
      </w:r>
      <w:r w:rsidRPr="00B1577D">
        <w:rPr>
          <w:rFonts w:eastAsia="仿宋_GB2312"/>
          <w:sz w:val="28"/>
          <w:szCs w:val="28"/>
        </w:rPr>
        <w:t>，</w:t>
      </w:r>
      <w:r w:rsidRPr="00B1577D">
        <w:rPr>
          <w:rFonts w:eastAsia="仿宋_GB2312"/>
          <w:sz w:val="28"/>
          <w:szCs w:val="28"/>
        </w:rPr>
        <w:t>www.bocomschroder.com</w:t>
      </w:r>
      <w:r w:rsidRPr="00B1577D">
        <w:rPr>
          <w:rFonts w:eastAsia="仿宋_GB2312"/>
          <w:sz w:val="28"/>
          <w:szCs w:val="28"/>
        </w:rPr>
        <w:t>）查阅相关公告或拨打本公司客户服务电话（</w:t>
      </w:r>
      <w:r w:rsidRPr="00B1577D">
        <w:rPr>
          <w:rFonts w:eastAsia="仿宋_GB2312"/>
          <w:sz w:val="28"/>
          <w:szCs w:val="28"/>
        </w:rPr>
        <w:t>400-</w:t>
      </w:r>
      <w:r w:rsidRPr="00B1577D">
        <w:rPr>
          <w:rFonts w:eastAsia="仿宋_GB2312" w:hint="eastAsia"/>
          <w:sz w:val="28"/>
          <w:szCs w:val="28"/>
        </w:rPr>
        <w:t>700</w:t>
      </w:r>
      <w:r w:rsidRPr="00B1577D">
        <w:rPr>
          <w:rFonts w:eastAsia="仿宋_GB2312"/>
          <w:sz w:val="28"/>
          <w:szCs w:val="28"/>
        </w:rPr>
        <w:t>-</w:t>
      </w:r>
      <w:r w:rsidRPr="00B1577D">
        <w:rPr>
          <w:rFonts w:eastAsia="仿宋_GB2312" w:hint="eastAsia"/>
          <w:sz w:val="28"/>
          <w:szCs w:val="28"/>
        </w:rPr>
        <w:t>5000</w:t>
      </w:r>
      <w:r w:rsidRPr="00B1577D">
        <w:rPr>
          <w:rFonts w:eastAsia="仿宋_GB2312"/>
          <w:sz w:val="28"/>
          <w:szCs w:val="28"/>
        </w:rPr>
        <w:t>或</w:t>
      </w:r>
      <w:r w:rsidRPr="00B1577D">
        <w:rPr>
          <w:rFonts w:eastAsia="仿宋_GB2312"/>
          <w:sz w:val="28"/>
          <w:szCs w:val="28"/>
        </w:rPr>
        <w:t>021-61</w:t>
      </w:r>
      <w:r w:rsidRPr="00B1577D">
        <w:rPr>
          <w:rFonts w:eastAsia="仿宋_GB2312" w:hint="eastAsia"/>
          <w:sz w:val="28"/>
          <w:szCs w:val="28"/>
        </w:rPr>
        <w:t>055000</w:t>
      </w:r>
      <w:r w:rsidRPr="00B1577D">
        <w:rPr>
          <w:rFonts w:eastAsia="仿宋_GB2312"/>
          <w:sz w:val="28"/>
          <w:szCs w:val="28"/>
        </w:rPr>
        <w:t>）咨询相关事宜。</w:t>
      </w:r>
    </w:p>
    <w:p w:rsidR="007A6C43" w:rsidRPr="00B1577D" w:rsidRDefault="007A6C43" w:rsidP="007A6C43">
      <w:pPr>
        <w:spacing w:line="288" w:lineRule="auto"/>
        <w:ind w:firstLineChars="200" w:firstLine="560"/>
        <w:contextualSpacing/>
        <w:rPr>
          <w:rFonts w:eastAsia="仿宋_GB2312"/>
          <w:sz w:val="28"/>
          <w:szCs w:val="28"/>
        </w:rPr>
      </w:pPr>
      <w:r w:rsidRPr="00B1577D">
        <w:rPr>
          <w:rFonts w:eastAsia="仿宋_GB2312"/>
          <w:sz w:val="28"/>
          <w:szCs w:val="28"/>
        </w:rPr>
        <w:t>风险提示：本</w:t>
      </w:r>
      <w:r w:rsidRPr="00B1577D">
        <w:rPr>
          <w:rFonts w:eastAsia="仿宋_GB2312" w:hint="eastAsia"/>
          <w:sz w:val="28"/>
          <w:szCs w:val="28"/>
        </w:rPr>
        <w:t>基金管理人</w:t>
      </w:r>
      <w:r w:rsidRPr="00B1577D">
        <w:rPr>
          <w:rFonts w:eastAsia="仿宋_GB2312"/>
          <w:sz w:val="28"/>
          <w:szCs w:val="28"/>
        </w:rPr>
        <w:t>承诺以诚实信用、勤勉尽责的原则管理和运用基金资产，但不保证基金一定盈利，也不保证最低收益。基金的过往业绩并不代表其未来表现。投资有风险，敬请投资人认真阅读基金的相关法律文件，并选择适合自身风险承受能力的投资品种进行投资。</w:t>
      </w:r>
    </w:p>
    <w:p w:rsidR="007A6C43" w:rsidRDefault="007A6C43" w:rsidP="007A6C43">
      <w:pPr>
        <w:spacing w:line="288" w:lineRule="auto"/>
        <w:ind w:firstLineChars="200" w:firstLine="560"/>
        <w:contextualSpacing/>
        <w:rPr>
          <w:rFonts w:eastAsia="仿宋_GB2312"/>
          <w:sz w:val="28"/>
          <w:szCs w:val="28"/>
        </w:rPr>
      </w:pPr>
      <w:r w:rsidRPr="00B1577D">
        <w:rPr>
          <w:rFonts w:eastAsia="仿宋_GB2312"/>
          <w:sz w:val="28"/>
          <w:szCs w:val="28"/>
        </w:rPr>
        <w:t>特此公告。</w:t>
      </w:r>
    </w:p>
    <w:p w:rsidR="007A6C43" w:rsidRPr="00B977A6" w:rsidRDefault="007A6C43" w:rsidP="007A6C43">
      <w:pPr>
        <w:spacing w:line="288" w:lineRule="auto"/>
        <w:ind w:firstLineChars="200" w:firstLine="560"/>
        <w:contextualSpacing/>
        <w:rPr>
          <w:rFonts w:eastAsia="仿宋_GB2312"/>
          <w:sz w:val="28"/>
          <w:szCs w:val="28"/>
        </w:rPr>
      </w:pPr>
    </w:p>
    <w:p w:rsidR="00CF4DDB" w:rsidRDefault="00B845A2" w:rsidP="00636DBE">
      <w:pPr>
        <w:spacing w:line="288" w:lineRule="auto"/>
        <w:ind w:firstLineChars="200" w:firstLine="560"/>
        <w:contextualSpacing/>
        <w:jc w:val="right"/>
        <w:rPr>
          <w:rFonts w:eastAsia="仿宋_GB2312"/>
          <w:sz w:val="28"/>
          <w:szCs w:val="28"/>
        </w:rPr>
      </w:pPr>
      <w:r w:rsidRPr="00B845A2">
        <w:rPr>
          <w:rFonts w:eastAsia="仿宋_GB2312" w:hint="eastAsia"/>
          <w:sz w:val="28"/>
          <w:szCs w:val="28"/>
        </w:rPr>
        <w:t>交银施罗德基金管理有限公司</w:t>
      </w:r>
    </w:p>
    <w:p w:rsidR="00FF4CD4" w:rsidRDefault="00B845A2" w:rsidP="00636DBE">
      <w:pPr>
        <w:widowControl/>
        <w:spacing w:line="288" w:lineRule="auto"/>
        <w:ind w:firstLineChars="200" w:firstLine="560"/>
        <w:jc w:val="right"/>
        <w:rPr>
          <w:rFonts w:eastAsia="仿宋_GB2312"/>
          <w:sz w:val="28"/>
          <w:szCs w:val="28"/>
        </w:rPr>
      </w:pPr>
      <w:r w:rsidRPr="00B845A2">
        <w:rPr>
          <w:rFonts w:eastAsia="仿宋_GB2312" w:hint="eastAsia"/>
          <w:sz w:val="28"/>
          <w:szCs w:val="28"/>
        </w:rPr>
        <w:t>二</w:t>
      </w:r>
      <w:r w:rsidRPr="00B845A2">
        <w:rPr>
          <w:rFonts w:ascii="宋体" w:hAnsi="宋体" w:cs="宋体" w:hint="eastAsia"/>
          <w:sz w:val="28"/>
          <w:szCs w:val="28"/>
        </w:rPr>
        <w:t>〇</w:t>
      </w:r>
      <w:r w:rsidRPr="00B845A2">
        <w:rPr>
          <w:rFonts w:eastAsia="仿宋_GB2312" w:hint="eastAsia"/>
          <w:sz w:val="28"/>
          <w:szCs w:val="28"/>
        </w:rPr>
        <w:t>一五年六月</w:t>
      </w:r>
      <w:r w:rsidR="002C30DC">
        <w:rPr>
          <w:rFonts w:eastAsia="仿宋_GB2312" w:hint="eastAsia"/>
          <w:sz w:val="28"/>
          <w:szCs w:val="28"/>
        </w:rPr>
        <w:t>十五</w:t>
      </w:r>
      <w:r w:rsidRPr="00B845A2">
        <w:rPr>
          <w:rFonts w:eastAsia="仿宋_GB2312" w:hint="eastAsia"/>
          <w:sz w:val="28"/>
          <w:szCs w:val="28"/>
        </w:rPr>
        <w:t>日</w:t>
      </w:r>
    </w:p>
    <w:sectPr w:rsidR="00FF4CD4" w:rsidSect="00893978">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BE" w:rsidRDefault="000C2ABE">
      <w:r>
        <w:separator/>
      </w:r>
    </w:p>
  </w:endnote>
  <w:endnote w:type="continuationSeparator" w:id="0">
    <w:p w:rsidR="000C2ABE" w:rsidRDefault="000C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BC" w:rsidRDefault="00CF4DDB" w:rsidP="009F3493">
    <w:pPr>
      <w:pStyle w:val="a4"/>
      <w:framePr w:wrap="around" w:vAnchor="text" w:hAnchor="margin" w:xAlign="center" w:y="1"/>
      <w:rPr>
        <w:rStyle w:val="a6"/>
      </w:rPr>
    </w:pPr>
    <w:r>
      <w:rPr>
        <w:rStyle w:val="a6"/>
      </w:rPr>
      <w:fldChar w:fldCharType="begin"/>
    </w:r>
    <w:r w:rsidR="00766EBC">
      <w:rPr>
        <w:rStyle w:val="a6"/>
      </w:rPr>
      <w:instrText xml:space="preserve">PAGE  </w:instrText>
    </w:r>
    <w:r>
      <w:rPr>
        <w:rStyle w:val="a6"/>
      </w:rPr>
      <w:fldChar w:fldCharType="end"/>
    </w:r>
  </w:p>
  <w:p w:rsidR="00766EBC" w:rsidRDefault="00766E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BC" w:rsidRDefault="00CF4DDB" w:rsidP="009F3493">
    <w:pPr>
      <w:pStyle w:val="a4"/>
      <w:framePr w:wrap="around" w:vAnchor="text" w:hAnchor="margin" w:xAlign="center" w:y="1"/>
      <w:rPr>
        <w:rStyle w:val="a6"/>
      </w:rPr>
    </w:pPr>
    <w:r>
      <w:rPr>
        <w:rStyle w:val="a6"/>
      </w:rPr>
      <w:fldChar w:fldCharType="begin"/>
    </w:r>
    <w:r w:rsidR="00766EBC">
      <w:rPr>
        <w:rStyle w:val="a6"/>
      </w:rPr>
      <w:instrText xml:space="preserve">PAGE  </w:instrText>
    </w:r>
    <w:r>
      <w:rPr>
        <w:rStyle w:val="a6"/>
      </w:rPr>
      <w:fldChar w:fldCharType="separate"/>
    </w:r>
    <w:r w:rsidR="009B27C6">
      <w:rPr>
        <w:rStyle w:val="a6"/>
        <w:noProof/>
      </w:rPr>
      <w:t>1</w:t>
    </w:r>
    <w:r>
      <w:rPr>
        <w:rStyle w:val="a6"/>
      </w:rPr>
      <w:fldChar w:fldCharType="end"/>
    </w:r>
  </w:p>
  <w:p w:rsidR="00766EBC" w:rsidRDefault="00766EBC" w:rsidP="00893978">
    <w:pPr>
      <w:pStyle w:val="a4"/>
      <w:jc w:val="center"/>
    </w:pPr>
  </w:p>
  <w:p w:rsidR="00766EBC" w:rsidRDefault="00766E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BE" w:rsidRDefault="000C2ABE">
      <w:r>
        <w:separator/>
      </w:r>
    </w:p>
  </w:footnote>
  <w:footnote w:type="continuationSeparator" w:id="0">
    <w:p w:rsidR="000C2ABE" w:rsidRDefault="000C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DB" w:rsidRDefault="00FF4CD4">
    <w:pPr>
      <w:pStyle w:val="a3"/>
      <w:pBdr>
        <w:bottom w:val="none" w:sz="0" w:space="0" w:color="auto"/>
      </w:pBdr>
      <w:jc w:val="both"/>
    </w:pPr>
    <w:r>
      <w:rPr>
        <w:noProof/>
      </w:rPr>
      <w:drawing>
        <wp:anchor distT="0" distB="0" distL="114300" distR="114300" simplePos="0" relativeHeight="251660800" behindDoc="0" locked="0" layoutInCell="1" allowOverlap="1">
          <wp:simplePos x="0" y="0"/>
          <wp:positionH relativeFrom="column">
            <wp:posOffset>-10160</wp:posOffset>
          </wp:positionH>
          <wp:positionV relativeFrom="paragraph">
            <wp:posOffset>-6985</wp:posOffset>
          </wp:positionV>
          <wp:extent cx="5305425"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5425" cy="385445"/>
                  </a:xfrm>
                  <a:prstGeom prst="rect">
                    <a:avLst/>
                  </a:prstGeom>
                  <a:noFill/>
                </pic:spPr>
              </pic:pic>
            </a:graphicData>
          </a:graphic>
        </wp:anchor>
      </w:drawing>
    </w:r>
  </w:p>
  <w:p w:rsidR="00CF4DDB" w:rsidRDefault="009B27C6">
    <w:pPr>
      <w:pStyle w:val="a3"/>
      <w:pBdr>
        <w:bottom w:val="none" w:sz="0" w:space="0" w:color="auto"/>
      </w:pBdr>
      <w:jc w:val="both"/>
    </w:pPr>
    <w:r>
      <w:rPr>
        <w:noProof/>
      </w:rPr>
      <w:pict w14:anchorId="005C0784">
        <v:shapetype id="_x0000_t202" coordsize="21600,21600" o:spt="202" path="m,l,21600r21600,l21600,xe">
          <v:stroke joinstyle="miter"/>
          <v:path gradientshapeok="t" o:connecttype="rect"/>
        </v:shapetype>
        <v:shape id="_x0000_s2050" type="#_x0000_t202" style="position:absolute;left:0;text-align:left;margin-left:243pt;margin-top:6.35pt;width:173.25pt;height:19.65pt;z-index:251657216" filled="f" stroked="f">
          <v:textbox style="mso-next-textbox:#_x0000_s2050">
            <w:txbxContent>
              <w:p w:rsidR="00766EBC" w:rsidRPr="00C636B2" w:rsidRDefault="00766EBC" w:rsidP="00C636B2"/>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95A"/>
    <w:multiLevelType w:val="hybridMultilevel"/>
    <w:tmpl w:val="7520C18C"/>
    <w:lvl w:ilvl="0" w:tplc="26A635A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221155"/>
    <w:multiLevelType w:val="hybridMultilevel"/>
    <w:tmpl w:val="2B524E46"/>
    <w:lvl w:ilvl="0" w:tplc="8A5ED3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837D20"/>
    <w:multiLevelType w:val="hybridMultilevel"/>
    <w:tmpl w:val="60423DEE"/>
    <w:lvl w:ilvl="0" w:tplc="BDB44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1A3F4D"/>
    <w:multiLevelType w:val="hybridMultilevel"/>
    <w:tmpl w:val="18802C54"/>
    <w:lvl w:ilvl="0" w:tplc="4A54C8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2E47365"/>
    <w:multiLevelType w:val="hybridMultilevel"/>
    <w:tmpl w:val="AAF633E8"/>
    <w:lvl w:ilvl="0" w:tplc="ECB0C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881849"/>
    <w:multiLevelType w:val="hybridMultilevel"/>
    <w:tmpl w:val="0EBECE5A"/>
    <w:lvl w:ilvl="0" w:tplc="39F605E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4D6A9D"/>
    <w:multiLevelType w:val="hybridMultilevel"/>
    <w:tmpl w:val="6AC476C6"/>
    <w:lvl w:ilvl="0" w:tplc="0A7ECAE6">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2E736DE"/>
    <w:multiLevelType w:val="hybridMultilevel"/>
    <w:tmpl w:val="5AA022C4"/>
    <w:lvl w:ilvl="0" w:tplc="4CE454F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2B02112"/>
    <w:multiLevelType w:val="hybridMultilevel"/>
    <w:tmpl w:val="CFB2581A"/>
    <w:lvl w:ilvl="0" w:tplc="16D0791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Version" w:val="5.0"/>
  </w:docVars>
  <w:rsids>
    <w:rsidRoot w:val="00B1036E"/>
    <w:rsid w:val="00006EAD"/>
    <w:rsid w:val="00007CCD"/>
    <w:rsid w:val="00010834"/>
    <w:rsid w:val="0001099B"/>
    <w:rsid w:val="0001198E"/>
    <w:rsid w:val="00012A21"/>
    <w:rsid w:val="00015378"/>
    <w:rsid w:val="00017744"/>
    <w:rsid w:val="000204A1"/>
    <w:rsid w:val="00021AA8"/>
    <w:rsid w:val="000240C6"/>
    <w:rsid w:val="00027732"/>
    <w:rsid w:val="0003080C"/>
    <w:rsid w:val="000327A1"/>
    <w:rsid w:val="00032F25"/>
    <w:rsid w:val="00037456"/>
    <w:rsid w:val="000379D7"/>
    <w:rsid w:val="0004073E"/>
    <w:rsid w:val="00040D2F"/>
    <w:rsid w:val="00041A66"/>
    <w:rsid w:val="000473BE"/>
    <w:rsid w:val="0005055A"/>
    <w:rsid w:val="000508CB"/>
    <w:rsid w:val="000513CD"/>
    <w:rsid w:val="000535BB"/>
    <w:rsid w:val="0005592F"/>
    <w:rsid w:val="00064D46"/>
    <w:rsid w:val="000660A7"/>
    <w:rsid w:val="0006640F"/>
    <w:rsid w:val="00070456"/>
    <w:rsid w:val="000707A5"/>
    <w:rsid w:val="0007610C"/>
    <w:rsid w:val="00082B9F"/>
    <w:rsid w:val="000849BB"/>
    <w:rsid w:val="0008553D"/>
    <w:rsid w:val="00090834"/>
    <w:rsid w:val="00090EE0"/>
    <w:rsid w:val="00091C08"/>
    <w:rsid w:val="00093172"/>
    <w:rsid w:val="00095B0C"/>
    <w:rsid w:val="00095DF8"/>
    <w:rsid w:val="0009741A"/>
    <w:rsid w:val="000A021C"/>
    <w:rsid w:val="000A4D1A"/>
    <w:rsid w:val="000A621B"/>
    <w:rsid w:val="000B2CD2"/>
    <w:rsid w:val="000B5795"/>
    <w:rsid w:val="000B5FB4"/>
    <w:rsid w:val="000C2ABE"/>
    <w:rsid w:val="000C35D6"/>
    <w:rsid w:val="000C51D9"/>
    <w:rsid w:val="000C5795"/>
    <w:rsid w:val="000D67BA"/>
    <w:rsid w:val="000D6F88"/>
    <w:rsid w:val="000E4B3C"/>
    <w:rsid w:val="000E55E3"/>
    <w:rsid w:val="000E59AB"/>
    <w:rsid w:val="000E6F6A"/>
    <w:rsid w:val="000E709C"/>
    <w:rsid w:val="000F0D5F"/>
    <w:rsid w:val="000F5A75"/>
    <w:rsid w:val="0010257A"/>
    <w:rsid w:val="00103CF3"/>
    <w:rsid w:val="00106AB8"/>
    <w:rsid w:val="001071D5"/>
    <w:rsid w:val="00107257"/>
    <w:rsid w:val="00107539"/>
    <w:rsid w:val="00111500"/>
    <w:rsid w:val="00111C8B"/>
    <w:rsid w:val="00115081"/>
    <w:rsid w:val="0011735F"/>
    <w:rsid w:val="001255D2"/>
    <w:rsid w:val="001320A9"/>
    <w:rsid w:val="0013389C"/>
    <w:rsid w:val="0014044F"/>
    <w:rsid w:val="001433D2"/>
    <w:rsid w:val="001435B6"/>
    <w:rsid w:val="00145D45"/>
    <w:rsid w:val="00150F56"/>
    <w:rsid w:val="0015124F"/>
    <w:rsid w:val="00151D03"/>
    <w:rsid w:val="00153A4E"/>
    <w:rsid w:val="00156F78"/>
    <w:rsid w:val="001574A6"/>
    <w:rsid w:val="001578A6"/>
    <w:rsid w:val="00160D3A"/>
    <w:rsid w:val="00161AC7"/>
    <w:rsid w:val="00164428"/>
    <w:rsid w:val="00171265"/>
    <w:rsid w:val="00172013"/>
    <w:rsid w:val="00172285"/>
    <w:rsid w:val="001722D5"/>
    <w:rsid w:val="0017236D"/>
    <w:rsid w:val="00173134"/>
    <w:rsid w:val="0017388C"/>
    <w:rsid w:val="001804FE"/>
    <w:rsid w:val="0018078E"/>
    <w:rsid w:val="00180EA5"/>
    <w:rsid w:val="00181077"/>
    <w:rsid w:val="001810F1"/>
    <w:rsid w:val="00181E44"/>
    <w:rsid w:val="001838C0"/>
    <w:rsid w:val="0018677B"/>
    <w:rsid w:val="001868C8"/>
    <w:rsid w:val="00186944"/>
    <w:rsid w:val="001914C6"/>
    <w:rsid w:val="00191D81"/>
    <w:rsid w:val="00191DB1"/>
    <w:rsid w:val="00195A5C"/>
    <w:rsid w:val="00196ACC"/>
    <w:rsid w:val="00196C76"/>
    <w:rsid w:val="001A031E"/>
    <w:rsid w:val="001A31CC"/>
    <w:rsid w:val="001A50C2"/>
    <w:rsid w:val="001A5588"/>
    <w:rsid w:val="001A74A0"/>
    <w:rsid w:val="001A74D2"/>
    <w:rsid w:val="001B4C49"/>
    <w:rsid w:val="001B582E"/>
    <w:rsid w:val="001C0DB3"/>
    <w:rsid w:val="001C3562"/>
    <w:rsid w:val="001C3654"/>
    <w:rsid w:val="001C5774"/>
    <w:rsid w:val="001D4F8A"/>
    <w:rsid w:val="001D6C33"/>
    <w:rsid w:val="001D7AEA"/>
    <w:rsid w:val="001D7D51"/>
    <w:rsid w:val="001E1BCB"/>
    <w:rsid w:val="001E66E1"/>
    <w:rsid w:val="001E69A6"/>
    <w:rsid w:val="001F458A"/>
    <w:rsid w:val="00201D67"/>
    <w:rsid w:val="00202477"/>
    <w:rsid w:val="0020643F"/>
    <w:rsid w:val="0020748F"/>
    <w:rsid w:val="00211CB4"/>
    <w:rsid w:val="002122E4"/>
    <w:rsid w:val="00213BF8"/>
    <w:rsid w:val="00213C70"/>
    <w:rsid w:val="00222658"/>
    <w:rsid w:val="00223DD8"/>
    <w:rsid w:val="00224121"/>
    <w:rsid w:val="002259AD"/>
    <w:rsid w:val="00231D63"/>
    <w:rsid w:val="00232B70"/>
    <w:rsid w:val="002342A3"/>
    <w:rsid w:val="00234759"/>
    <w:rsid w:val="00235384"/>
    <w:rsid w:val="0024658B"/>
    <w:rsid w:val="00251651"/>
    <w:rsid w:val="00252A55"/>
    <w:rsid w:val="00252DB1"/>
    <w:rsid w:val="00254A70"/>
    <w:rsid w:val="002555F1"/>
    <w:rsid w:val="00255B6D"/>
    <w:rsid w:val="002575EE"/>
    <w:rsid w:val="00257BAE"/>
    <w:rsid w:val="002603ED"/>
    <w:rsid w:val="00260451"/>
    <w:rsid w:val="00260D1C"/>
    <w:rsid w:val="00262676"/>
    <w:rsid w:val="00262BE0"/>
    <w:rsid w:val="00264652"/>
    <w:rsid w:val="00266BCD"/>
    <w:rsid w:val="002710C8"/>
    <w:rsid w:val="00280AF0"/>
    <w:rsid w:val="00282340"/>
    <w:rsid w:val="00287042"/>
    <w:rsid w:val="00292435"/>
    <w:rsid w:val="00294E79"/>
    <w:rsid w:val="00296E14"/>
    <w:rsid w:val="0029721C"/>
    <w:rsid w:val="00297CF1"/>
    <w:rsid w:val="00297F31"/>
    <w:rsid w:val="002A020C"/>
    <w:rsid w:val="002A0D21"/>
    <w:rsid w:val="002A28FC"/>
    <w:rsid w:val="002A69BC"/>
    <w:rsid w:val="002B109A"/>
    <w:rsid w:val="002B25C7"/>
    <w:rsid w:val="002B4BA6"/>
    <w:rsid w:val="002B61E1"/>
    <w:rsid w:val="002B7798"/>
    <w:rsid w:val="002C1A1F"/>
    <w:rsid w:val="002C22D5"/>
    <w:rsid w:val="002C30DC"/>
    <w:rsid w:val="002D098F"/>
    <w:rsid w:val="002D1A0A"/>
    <w:rsid w:val="002D2E43"/>
    <w:rsid w:val="002D2FD2"/>
    <w:rsid w:val="002D336F"/>
    <w:rsid w:val="002D7043"/>
    <w:rsid w:val="002E0B97"/>
    <w:rsid w:val="002E1D2B"/>
    <w:rsid w:val="002E4C1E"/>
    <w:rsid w:val="002E6841"/>
    <w:rsid w:val="002E79B5"/>
    <w:rsid w:val="002F45D3"/>
    <w:rsid w:val="002F5DE9"/>
    <w:rsid w:val="003018E6"/>
    <w:rsid w:val="00302E2B"/>
    <w:rsid w:val="0030314E"/>
    <w:rsid w:val="00306986"/>
    <w:rsid w:val="003102AD"/>
    <w:rsid w:val="00310D74"/>
    <w:rsid w:val="003169F6"/>
    <w:rsid w:val="0031729A"/>
    <w:rsid w:val="00320E4F"/>
    <w:rsid w:val="00321958"/>
    <w:rsid w:val="003238DF"/>
    <w:rsid w:val="003248F2"/>
    <w:rsid w:val="003339BB"/>
    <w:rsid w:val="00337B1A"/>
    <w:rsid w:val="00337B98"/>
    <w:rsid w:val="00342D25"/>
    <w:rsid w:val="003440CF"/>
    <w:rsid w:val="003512E1"/>
    <w:rsid w:val="003518AD"/>
    <w:rsid w:val="00352335"/>
    <w:rsid w:val="0035336B"/>
    <w:rsid w:val="00354A5C"/>
    <w:rsid w:val="00354F85"/>
    <w:rsid w:val="00355B30"/>
    <w:rsid w:val="003562E5"/>
    <w:rsid w:val="0035659A"/>
    <w:rsid w:val="0035683D"/>
    <w:rsid w:val="00357BD0"/>
    <w:rsid w:val="0036471D"/>
    <w:rsid w:val="003648B4"/>
    <w:rsid w:val="00366B71"/>
    <w:rsid w:val="003701EF"/>
    <w:rsid w:val="0037096E"/>
    <w:rsid w:val="00373C91"/>
    <w:rsid w:val="00374C2F"/>
    <w:rsid w:val="00376730"/>
    <w:rsid w:val="00377FD0"/>
    <w:rsid w:val="003810A6"/>
    <w:rsid w:val="00381169"/>
    <w:rsid w:val="0038186F"/>
    <w:rsid w:val="00382305"/>
    <w:rsid w:val="00382FD9"/>
    <w:rsid w:val="0038503B"/>
    <w:rsid w:val="00390C39"/>
    <w:rsid w:val="00390D44"/>
    <w:rsid w:val="003934AB"/>
    <w:rsid w:val="00394201"/>
    <w:rsid w:val="00396B27"/>
    <w:rsid w:val="00396C1E"/>
    <w:rsid w:val="003A084C"/>
    <w:rsid w:val="003A4D75"/>
    <w:rsid w:val="003A7249"/>
    <w:rsid w:val="003B1B0D"/>
    <w:rsid w:val="003B2C5A"/>
    <w:rsid w:val="003B4621"/>
    <w:rsid w:val="003B7EC4"/>
    <w:rsid w:val="003C03F0"/>
    <w:rsid w:val="003C0E3E"/>
    <w:rsid w:val="003C3B6A"/>
    <w:rsid w:val="003C4A2E"/>
    <w:rsid w:val="003C607D"/>
    <w:rsid w:val="003C719D"/>
    <w:rsid w:val="003D030F"/>
    <w:rsid w:val="003D2144"/>
    <w:rsid w:val="003D5299"/>
    <w:rsid w:val="003D6A4E"/>
    <w:rsid w:val="003D740E"/>
    <w:rsid w:val="003D7D1F"/>
    <w:rsid w:val="003E0892"/>
    <w:rsid w:val="003E0E1C"/>
    <w:rsid w:val="003E46A1"/>
    <w:rsid w:val="003E5A04"/>
    <w:rsid w:val="003E5FC6"/>
    <w:rsid w:val="003F3CE8"/>
    <w:rsid w:val="003F3E07"/>
    <w:rsid w:val="003F4DB2"/>
    <w:rsid w:val="00400759"/>
    <w:rsid w:val="00406E52"/>
    <w:rsid w:val="0041452E"/>
    <w:rsid w:val="00414D7E"/>
    <w:rsid w:val="004157B7"/>
    <w:rsid w:val="0042398C"/>
    <w:rsid w:val="00426ADA"/>
    <w:rsid w:val="004273C5"/>
    <w:rsid w:val="004304A5"/>
    <w:rsid w:val="00430FD8"/>
    <w:rsid w:val="004357B9"/>
    <w:rsid w:val="00435BCD"/>
    <w:rsid w:val="0043717D"/>
    <w:rsid w:val="0043776C"/>
    <w:rsid w:val="00440A1F"/>
    <w:rsid w:val="00442DC3"/>
    <w:rsid w:val="0044344A"/>
    <w:rsid w:val="0044587C"/>
    <w:rsid w:val="00445C5C"/>
    <w:rsid w:val="00450C1B"/>
    <w:rsid w:val="004522B4"/>
    <w:rsid w:val="00453FD8"/>
    <w:rsid w:val="004571C9"/>
    <w:rsid w:val="00457A26"/>
    <w:rsid w:val="00463D2C"/>
    <w:rsid w:val="00466FA5"/>
    <w:rsid w:val="00471224"/>
    <w:rsid w:val="00472749"/>
    <w:rsid w:val="004731B9"/>
    <w:rsid w:val="00473FE5"/>
    <w:rsid w:val="0047551E"/>
    <w:rsid w:val="00475B9E"/>
    <w:rsid w:val="00483E46"/>
    <w:rsid w:val="00484341"/>
    <w:rsid w:val="0048633B"/>
    <w:rsid w:val="004870C2"/>
    <w:rsid w:val="00490BBE"/>
    <w:rsid w:val="0049119A"/>
    <w:rsid w:val="00492BFB"/>
    <w:rsid w:val="00492FCE"/>
    <w:rsid w:val="00493148"/>
    <w:rsid w:val="00493265"/>
    <w:rsid w:val="00494893"/>
    <w:rsid w:val="00494F1F"/>
    <w:rsid w:val="00495596"/>
    <w:rsid w:val="004A0D91"/>
    <w:rsid w:val="004A0FE2"/>
    <w:rsid w:val="004A3B94"/>
    <w:rsid w:val="004A4E71"/>
    <w:rsid w:val="004A77FC"/>
    <w:rsid w:val="004A7CEC"/>
    <w:rsid w:val="004A7F19"/>
    <w:rsid w:val="004B44F2"/>
    <w:rsid w:val="004B45BC"/>
    <w:rsid w:val="004B4B5C"/>
    <w:rsid w:val="004B5C78"/>
    <w:rsid w:val="004C011D"/>
    <w:rsid w:val="004C28CE"/>
    <w:rsid w:val="004C43B2"/>
    <w:rsid w:val="004C61F7"/>
    <w:rsid w:val="004C71EE"/>
    <w:rsid w:val="004D0DEA"/>
    <w:rsid w:val="004F1380"/>
    <w:rsid w:val="00505D50"/>
    <w:rsid w:val="00506A40"/>
    <w:rsid w:val="005074D8"/>
    <w:rsid w:val="0051184A"/>
    <w:rsid w:val="00512A9D"/>
    <w:rsid w:val="005132C6"/>
    <w:rsid w:val="005133F0"/>
    <w:rsid w:val="00513490"/>
    <w:rsid w:val="005144E2"/>
    <w:rsid w:val="00520742"/>
    <w:rsid w:val="00520A55"/>
    <w:rsid w:val="005339B1"/>
    <w:rsid w:val="00533E04"/>
    <w:rsid w:val="00535BB2"/>
    <w:rsid w:val="00535F47"/>
    <w:rsid w:val="00536DFE"/>
    <w:rsid w:val="005405B8"/>
    <w:rsid w:val="00541264"/>
    <w:rsid w:val="0054134D"/>
    <w:rsid w:val="00543068"/>
    <w:rsid w:val="005457E7"/>
    <w:rsid w:val="0055155C"/>
    <w:rsid w:val="00554E6E"/>
    <w:rsid w:val="00555C81"/>
    <w:rsid w:val="00564C2E"/>
    <w:rsid w:val="0056753F"/>
    <w:rsid w:val="005718EA"/>
    <w:rsid w:val="00571958"/>
    <w:rsid w:val="00575DC1"/>
    <w:rsid w:val="00576001"/>
    <w:rsid w:val="005773BE"/>
    <w:rsid w:val="0057771D"/>
    <w:rsid w:val="00580479"/>
    <w:rsid w:val="00580570"/>
    <w:rsid w:val="005816B5"/>
    <w:rsid w:val="0058702D"/>
    <w:rsid w:val="005912B3"/>
    <w:rsid w:val="00594B5A"/>
    <w:rsid w:val="00596ADD"/>
    <w:rsid w:val="005A0493"/>
    <w:rsid w:val="005A4594"/>
    <w:rsid w:val="005A68D8"/>
    <w:rsid w:val="005A69EA"/>
    <w:rsid w:val="005B055F"/>
    <w:rsid w:val="005B080B"/>
    <w:rsid w:val="005B39AD"/>
    <w:rsid w:val="005B4CB3"/>
    <w:rsid w:val="005B5B82"/>
    <w:rsid w:val="005B7BBA"/>
    <w:rsid w:val="005C2A8E"/>
    <w:rsid w:val="005C388F"/>
    <w:rsid w:val="005C7836"/>
    <w:rsid w:val="005D1634"/>
    <w:rsid w:val="005D39E1"/>
    <w:rsid w:val="005E1EEB"/>
    <w:rsid w:val="005E6ACC"/>
    <w:rsid w:val="005E707E"/>
    <w:rsid w:val="005E7801"/>
    <w:rsid w:val="005E78C6"/>
    <w:rsid w:val="005F4041"/>
    <w:rsid w:val="005F7460"/>
    <w:rsid w:val="00602A93"/>
    <w:rsid w:val="00603792"/>
    <w:rsid w:val="006068C9"/>
    <w:rsid w:val="00606C9C"/>
    <w:rsid w:val="00610274"/>
    <w:rsid w:val="00610D36"/>
    <w:rsid w:val="006123DE"/>
    <w:rsid w:val="00613427"/>
    <w:rsid w:val="00613AA5"/>
    <w:rsid w:val="006154D3"/>
    <w:rsid w:val="00617176"/>
    <w:rsid w:val="00617537"/>
    <w:rsid w:val="00623265"/>
    <w:rsid w:val="00623F05"/>
    <w:rsid w:val="006245FE"/>
    <w:rsid w:val="006278DB"/>
    <w:rsid w:val="00632874"/>
    <w:rsid w:val="0063324A"/>
    <w:rsid w:val="00634E31"/>
    <w:rsid w:val="0063526A"/>
    <w:rsid w:val="00635F0A"/>
    <w:rsid w:val="00636679"/>
    <w:rsid w:val="00636DBE"/>
    <w:rsid w:val="00641651"/>
    <w:rsid w:val="00642295"/>
    <w:rsid w:val="00642F78"/>
    <w:rsid w:val="00643073"/>
    <w:rsid w:val="006439FD"/>
    <w:rsid w:val="00645166"/>
    <w:rsid w:val="00647A83"/>
    <w:rsid w:val="00647BC9"/>
    <w:rsid w:val="00653EA2"/>
    <w:rsid w:val="00655439"/>
    <w:rsid w:val="00656934"/>
    <w:rsid w:val="00660EDE"/>
    <w:rsid w:val="00661A0A"/>
    <w:rsid w:val="00667344"/>
    <w:rsid w:val="006726E5"/>
    <w:rsid w:val="006734C5"/>
    <w:rsid w:val="006845DC"/>
    <w:rsid w:val="00684A8B"/>
    <w:rsid w:val="00686445"/>
    <w:rsid w:val="0068745A"/>
    <w:rsid w:val="00693B86"/>
    <w:rsid w:val="0069594D"/>
    <w:rsid w:val="006A03AD"/>
    <w:rsid w:val="006A197B"/>
    <w:rsid w:val="006A23CA"/>
    <w:rsid w:val="006A37CD"/>
    <w:rsid w:val="006A518F"/>
    <w:rsid w:val="006B2301"/>
    <w:rsid w:val="006B4837"/>
    <w:rsid w:val="006B4CB7"/>
    <w:rsid w:val="006B5755"/>
    <w:rsid w:val="006B5F09"/>
    <w:rsid w:val="006C09B9"/>
    <w:rsid w:val="006C4974"/>
    <w:rsid w:val="006D35A8"/>
    <w:rsid w:val="006D56CF"/>
    <w:rsid w:val="006D68B9"/>
    <w:rsid w:val="006D7F6B"/>
    <w:rsid w:val="006E0F84"/>
    <w:rsid w:val="006E20DE"/>
    <w:rsid w:val="006E2C2A"/>
    <w:rsid w:val="006E490F"/>
    <w:rsid w:val="006E6090"/>
    <w:rsid w:val="006E60DF"/>
    <w:rsid w:val="006E6B04"/>
    <w:rsid w:val="006F0000"/>
    <w:rsid w:val="006F1763"/>
    <w:rsid w:val="006F3B3F"/>
    <w:rsid w:val="006F3C8F"/>
    <w:rsid w:val="006F4EA3"/>
    <w:rsid w:val="006F5275"/>
    <w:rsid w:val="006F65A9"/>
    <w:rsid w:val="007045FC"/>
    <w:rsid w:val="0071315E"/>
    <w:rsid w:val="00713B55"/>
    <w:rsid w:val="007175B6"/>
    <w:rsid w:val="007220F3"/>
    <w:rsid w:val="00727CD2"/>
    <w:rsid w:val="007320E6"/>
    <w:rsid w:val="00737426"/>
    <w:rsid w:val="007410FC"/>
    <w:rsid w:val="00745AB3"/>
    <w:rsid w:val="007463B2"/>
    <w:rsid w:val="0075028D"/>
    <w:rsid w:val="0075499F"/>
    <w:rsid w:val="007549AA"/>
    <w:rsid w:val="00757428"/>
    <w:rsid w:val="007626ED"/>
    <w:rsid w:val="00764D0C"/>
    <w:rsid w:val="00764D1B"/>
    <w:rsid w:val="00765C4C"/>
    <w:rsid w:val="00766D82"/>
    <w:rsid w:val="00766EBC"/>
    <w:rsid w:val="00770CF1"/>
    <w:rsid w:val="00781320"/>
    <w:rsid w:val="00787852"/>
    <w:rsid w:val="007907F3"/>
    <w:rsid w:val="00792003"/>
    <w:rsid w:val="00792AD9"/>
    <w:rsid w:val="007978ED"/>
    <w:rsid w:val="00797B6B"/>
    <w:rsid w:val="007A007B"/>
    <w:rsid w:val="007A0B35"/>
    <w:rsid w:val="007A37AA"/>
    <w:rsid w:val="007A6C43"/>
    <w:rsid w:val="007A6FA4"/>
    <w:rsid w:val="007B2889"/>
    <w:rsid w:val="007B554A"/>
    <w:rsid w:val="007B5F02"/>
    <w:rsid w:val="007B5F15"/>
    <w:rsid w:val="007B6B9F"/>
    <w:rsid w:val="007B7076"/>
    <w:rsid w:val="007C030C"/>
    <w:rsid w:val="007C3C36"/>
    <w:rsid w:val="007C446D"/>
    <w:rsid w:val="007C6617"/>
    <w:rsid w:val="007C6DFB"/>
    <w:rsid w:val="007D08AE"/>
    <w:rsid w:val="007D0959"/>
    <w:rsid w:val="007D154A"/>
    <w:rsid w:val="007D2A1B"/>
    <w:rsid w:val="007D5DEE"/>
    <w:rsid w:val="007D6FC7"/>
    <w:rsid w:val="007D711D"/>
    <w:rsid w:val="007E11EB"/>
    <w:rsid w:val="007E3484"/>
    <w:rsid w:val="007E36A0"/>
    <w:rsid w:val="007E40DE"/>
    <w:rsid w:val="007E55C1"/>
    <w:rsid w:val="007E5B26"/>
    <w:rsid w:val="007E6091"/>
    <w:rsid w:val="007E628E"/>
    <w:rsid w:val="007E7AD1"/>
    <w:rsid w:val="007F2CBF"/>
    <w:rsid w:val="007F4147"/>
    <w:rsid w:val="007F495C"/>
    <w:rsid w:val="00800770"/>
    <w:rsid w:val="00801127"/>
    <w:rsid w:val="008022AE"/>
    <w:rsid w:val="00805193"/>
    <w:rsid w:val="0081032B"/>
    <w:rsid w:val="008109C8"/>
    <w:rsid w:val="0081176E"/>
    <w:rsid w:val="0081247A"/>
    <w:rsid w:val="00812AF9"/>
    <w:rsid w:val="00812FEE"/>
    <w:rsid w:val="00813478"/>
    <w:rsid w:val="00816184"/>
    <w:rsid w:val="00816A55"/>
    <w:rsid w:val="008201E0"/>
    <w:rsid w:val="00822F3F"/>
    <w:rsid w:val="00827271"/>
    <w:rsid w:val="00833600"/>
    <w:rsid w:val="008340D2"/>
    <w:rsid w:val="008409BA"/>
    <w:rsid w:val="00841617"/>
    <w:rsid w:val="00842845"/>
    <w:rsid w:val="00843034"/>
    <w:rsid w:val="00850B4A"/>
    <w:rsid w:val="008520E2"/>
    <w:rsid w:val="00853D55"/>
    <w:rsid w:val="00856F53"/>
    <w:rsid w:val="00857277"/>
    <w:rsid w:val="00860EC9"/>
    <w:rsid w:val="00862FD1"/>
    <w:rsid w:val="00862FF9"/>
    <w:rsid w:val="00864976"/>
    <w:rsid w:val="0086584A"/>
    <w:rsid w:val="00865EC3"/>
    <w:rsid w:val="00867828"/>
    <w:rsid w:val="00872A75"/>
    <w:rsid w:val="00873EF1"/>
    <w:rsid w:val="00876671"/>
    <w:rsid w:val="0087674D"/>
    <w:rsid w:val="00881C26"/>
    <w:rsid w:val="00887226"/>
    <w:rsid w:val="008874BF"/>
    <w:rsid w:val="00891059"/>
    <w:rsid w:val="00891AD8"/>
    <w:rsid w:val="00892A64"/>
    <w:rsid w:val="00892D5C"/>
    <w:rsid w:val="00893978"/>
    <w:rsid w:val="008943A7"/>
    <w:rsid w:val="0089508E"/>
    <w:rsid w:val="008959F0"/>
    <w:rsid w:val="00895A93"/>
    <w:rsid w:val="00895FF2"/>
    <w:rsid w:val="00897590"/>
    <w:rsid w:val="008A0C08"/>
    <w:rsid w:val="008A645E"/>
    <w:rsid w:val="008A7A40"/>
    <w:rsid w:val="008B675C"/>
    <w:rsid w:val="008C105C"/>
    <w:rsid w:val="008C32A1"/>
    <w:rsid w:val="008C4730"/>
    <w:rsid w:val="008C6DBC"/>
    <w:rsid w:val="008D2729"/>
    <w:rsid w:val="008D3F38"/>
    <w:rsid w:val="008D43F4"/>
    <w:rsid w:val="008D5C73"/>
    <w:rsid w:val="008D5E32"/>
    <w:rsid w:val="008D73A2"/>
    <w:rsid w:val="008E0D1E"/>
    <w:rsid w:val="008E7846"/>
    <w:rsid w:val="008F0151"/>
    <w:rsid w:val="008F0C60"/>
    <w:rsid w:val="008F2379"/>
    <w:rsid w:val="008F2AF7"/>
    <w:rsid w:val="008F310F"/>
    <w:rsid w:val="008F4651"/>
    <w:rsid w:val="00900518"/>
    <w:rsid w:val="0090541E"/>
    <w:rsid w:val="00910A2C"/>
    <w:rsid w:val="00910C55"/>
    <w:rsid w:val="00912938"/>
    <w:rsid w:val="0091362D"/>
    <w:rsid w:val="00913642"/>
    <w:rsid w:val="00914C54"/>
    <w:rsid w:val="00914C7F"/>
    <w:rsid w:val="00917AB8"/>
    <w:rsid w:val="00920DD1"/>
    <w:rsid w:val="00921676"/>
    <w:rsid w:val="0092261E"/>
    <w:rsid w:val="0092680F"/>
    <w:rsid w:val="00932BEA"/>
    <w:rsid w:val="00940266"/>
    <w:rsid w:val="009411F4"/>
    <w:rsid w:val="009418A0"/>
    <w:rsid w:val="00942B73"/>
    <w:rsid w:val="00945F85"/>
    <w:rsid w:val="009470A0"/>
    <w:rsid w:val="0095044D"/>
    <w:rsid w:val="009536BC"/>
    <w:rsid w:val="009573F5"/>
    <w:rsid w:val="00960AB0"/>
    <w:rsid w:val="00964CD7"/>
    <w:rsid w:val="00966A04"/>
    <w:rsid w:val="00966ADA"/>
    <w:rsid w:val="00975613"/>
    <w:rsid w:val="0097583C"/>
    <w:rsid w:val="0098000E"/>
    <w:rsid w:val="00980D81"/>
    <w:rsid w:val="00980E1F"/>
    <w:rsid w:val="009847AB"/>
    <w:rsid w:val="00985B91"/>
    <w:rsid w:val="00991718"/>
    <w:rsid w:val="00991728"/>
    <w:rsid w:val="009943F0"/>
    <w:rsid w:val="009959FA"/>
    <w:rsid w:val="009A0299"/>
    <w:rsid w:val="009A2CF7"/>
    <w:rsid w:val="009A3150"/>
    <w:rsid w:val="009A31C2"/>
    <w:rsid w:val="009A561F"/>
    <w:rsid w:val="009A70E6"/>
    <w:rsid w:val="009B0FD2"/>
    <w:rsid w:val="009B1AE7"/>
    <w:rsid w:val="009B23F5"/>
    <w:rsid w:val="009B27C6"/>
    <w:rsid w:val="009B487B"/>
    <w:rsid w:val="009B4AC9"/>
    <w:rsid w:val="009B55B6"/>
    <w:rsid w:val="009C129C"/>
    <w:rsid w:val="009C212B"/>
    <w:rsid w:val="009C2648"/>
    <w:rsid w:val="009C2F7B"/>
    <w:rsid w:val="009C61CD"/>
    <w:rsid w:val="009C6670"/>
    <w:rsid w:val="009C77D5"/>
    <w:rsid w:val="009D11B8"/>
    <w:rsid w:val="009D29E2"/>
    <w:rsid w:val="009D2F42"/>
    <w:rsid w:val="009D3F9C"/>
    <w:rsid w:val="009D5C48"/>
    <w:rsid w:val="009D6883"/>
    <w:rsid w:val="009E0585"/>
    <w:rsid w:val="009E1D70"/>
    <w:rsid w:val="009E1E44"/>
    <w:rsid w:val="009E5BBF"/>
    <w:rsid w:val="009E6A6C"/>
    <w:rsid w:val="009F0F89"/>
    <w:rsid w:val="009F186A"/>
    <w:rsid w:val="009F2D8F"/>
    <w:rsid w:val="009F3493"/>
    <w:rsid w:val="009F35A9"/>
    <w:rsid w:val="009F4CBA"/>
    <w:rsid w:val="009F509D"/>
    <w:rsid w:val="009F6489"/>
    <w:rsid w:val="009F75F8"/>
    <w:rsid w:val="00A0073B"/>
    <w:rsid w:val="00A01655"/>
    <w:rsid w:val="00A01A2D"/>
    <w:rsid w:val="00A02341"/>
    <w:rsid w:val="00A02DB3"/>
    <w:rsid w:val="00A04ABD"/>
    <w:rsid w:val="00A05038"/>
    <w:rsid w:val="00A06921"/>
    <w:rsid w:val="00A06BA1"/>
    <w:rsid w:val="00A13171"/>
    <w:rsid w:val="00A15FE2"/>
    <w:rsid w:val="00A21971"/>
    <w:rsid w:val="00A21EF7"/>
    <w:rsid w:val="00A223BB"/>
    <w:rsid w:val="00A3592D"/>
    <w:rsid w:val="00A35BBA"/>
    <w:rsid w:val="00A36D1E"/>
    <w:rsid w:val="00A36EF0"/>
    <w:rsid w:val="00A41671"/>
    <w:rsid w:val="00A43BB1"/>
    <w:rsid w:val="00A47C49"/>
    <w:rsid w:val="00A50413"/>
    <w:rsid w:val="00A57C6D"/>
    <w:rsid w:val="00A63E22"/>
    <w:rsid w:val="00A65537"/>
    <w:rsid w:val="00A668C8"/>
    <w:rsid w:val="00A670D4"/>
    <w:rsid w:val="00A72AC8"/>
    <w:rsid w:val="00A75E1F"/>
    <w:rsid w:val="00A760C7"/>
    <w:rsid w:val="00A831E4"/>
    <w:rsid w:val="00A853FA"/>
    <w:rsid w:val="00A92C2B"/>
    <w:rsid w:val="00A934BF"/>
    <w:rsid w:val="00A952CF"/>
    <w:rsid w:val="00A95EE2"/>
    <w:rsid w:val="00A97CC0"/>
    <w:rsid w:val="00A97CE0"/>
    <w:rsid w:val="00AA0666"/>
    <w:rsid w:val="00AA0A5B"/>
    <w:rsid w:val="00AA0C17"/>
    <w:rsid w:val="00AA24E1"/>
    <w:rsid w:val="00AA2AAC"/>
    <w:rsid w:val="00AA3C03"/>
    <w:rsid w:val="00AA3E8F"/>
    <w:rsid w:val="00AA4DC8"/>
    <w:rsid w:val="00AA743B"/>
    <w:rsid w:val="00AA7E9B"/>
    <w:rsid w:val="00AB09AF"/>
    <w:rsid w:val="00AB15E0"/>
    <w:rsid w:val="00AB3ED8"/>
    <w:rsid w:val="00AB4A6B"/>
    <w:rsid w:val="00AB4BE0"/>
    <w:rsid w:val="00AB7A34"/>
    <w:rsid w:val="00AC4C1B"/>
    <w:rsid w:val="00AC6506"/>
    <w:rsid w:val="00AC7E82"/>
    <w:rsid w:val="00AD0262"/>
    <w:rsid w:val="00AD19A2"/>
    <w:rsid w:val="00AD4220"/>
    <w:rsid w:val="00AD4CDA"/>
    <w:rsid w:val="00AD74E3"/>
    <w:rsid w:val="00AE1CB2"/>
    <w:rsid w:val="00AE24A7"/>
    <w:rsid w:val="00AE4AE9"/>
    <w:rsid w:val="00AE79D1"/>
    <w:rsid w:val="00AF1401"/>
    <w:rsid w:val="00AF165E"/>
    <w:rsid w:val="00AF20F6"/>
    <w:rsid w:val="00AF2CD0"/>
    <w:rsid w:val="00AF5FA5"/>
    <w:rsid w:val="00AF7358"/>
    <w:rsid w:val="00B0371E"/>
    <w:rsid w:val="00B03FF3"/>
    <w:rsid w:val="00B04BF8"/>
    <w:rsid w:val="00B05089"/>
    <w:rsid w:val="00B1036E"/>
    <w:rsid w:val="00B111B9"/>
    <w:rsid w:val="00B127C0"/>
    <w:rsid w:val="00B14372"/>
    <w:rsid w:val="00B14A9C"/>
    <w:rsid w:val="00B152CB"/>
    <w:rsid w:val="00B1577D"/>
    <w:rsid w:val="00B1618B"/>
    <w:rsid w:val="00B358B4"/>
    <w:rsid w:val="00B36350"/>
    <w:rsid w:val="00B36833"/>
    <w:rsid w:val="00B36E55"/>
    <w:rsid w:val="00B37C2F"/>
    <w:rsid w:val="00B40C89"/>
    <w:rsid w:val="00B5118D"/>
    <w:rsid w:val="00B5450E"/>
    <w:rsid w:val="00B54BB3"/>
    <w:rsid w:val="00B60308"/>
    <w:rsid w:val="00B61FCD"/>
    <w:rsid w:val="00B63AD1"/>
    <w:rsid w:val="00B6585B"/>
    <w:rsid w:val="00B6606E"/>
    <w:rsid w:val="00B67A60"/>
    <w:rsid w:val="00B7368F"/>
    <w:rsid w:val="00B7707B"/>
    <w:rsid w:val="00B770D5"/>
    <w:rsid w:val="00B8002F"/>
    <w:rsid w:val="00B845A2"/>
    <w:rsid w:val="00B85EE6"/>
    <w:rsid w:val="00B85F30"/>
    <w:rsid w:val="00B865A5"/>
    <w:rsid w:val="00B86870"/>
    <w:rsid w:val="00B86933"/>
    <w:rsid w:val="00B92D8A"/>
    <w:rsid w:val="00B93E4F"/>
    <w:rsid w:val="00B977A6"/>
    <w:rsid w:val="00BA3157"/>
    <w:rsid w:val="00BB1FA8"/>
    <w:rsid w:val="00BB229C"/>
    <w:rsid w:val="00BB5849"/>
    <w:rsid w:val="00BC0303"/>
    <w:rsid w:val="00BC2894"/>
    <w:rsid w:val="00BC6C10"/>
    <w:rsid w:val="00BC7B4C"/>
    <w:rsid w:val="00BD269A"/>
    <w:rsid w:val="00BD4899"/>
    <w:rsid w:val="00BD49FF"/>
    <w:rsid w:val="00BD560F"/>
    <w:rsid w:val="00BD7992"/>
    <w:rsid w:val="00BE1FD4"/>
    <w:rsid w:val="00BE42FE"/>
    <w:rsid w:val="00BE4354"/>
    <w:rsid w:val="00BF1110"/>
    <w:rsid w:val="00BF71AE"/>
    <w:rsid w:val="00BF7756"/>
    <w:rsid w:val="00C019E3"/>
    <w:rsid w:val="00C02AD1"/>
    <w:rsid w:val="00C05792"/>
    <w:rsid w:val="00C07BB1"/>
    <w:rsid w:val="00C1035D"/>
    <w:rsid w:val="00C1271B"/>
    <w:rsid w:val="00C17DF7"/>
    <w:rsid w:val="00C2243F"/>
    <w:rsid w:val="00C22DD2"/>
    <w:rsid w:val="00C2334E"/>
    <w:rsid w:val="00C23984"/>
    <w:rsid w:val="00C24DDD"/>
    <w:rsid w:val="00C30DE7"/>
    <w:rsid w:val="00C33915"/>
    <w:rsid w:val="00C34846"/>
    <w:rsid w:val="00C366DD"/>
    <w:rsid w:val="00C36F90"/>
    <w:rsid w:val="00C375E4"/>
    <w:rsid w:val="00C403AA"/>
    <w:rsid w:val="00C4302B"/>
    <w:rsid w:val="00C438AB"/>
    <w:rsid w:val="00C43E4F"/>
    <w:rsid w:val="00C453CC"/>
    <w:rsid w:val="00C47E3F"/>
    <w:rsid w:val="00C51D78"/>
    <w:rsid w:val="00C5446A"/>
    <w:rsid w:val="00C61A24"/>
    <w:rsid w:val="00C6203F"/>
    <w:rsid w:val="00C636B2"/>
    <w:rsid w:val="00C64698"/>
    <w:rsid w:val="00C71AD8"/>
    <w:rsid w:val="00C72DB9"/>
    <w:rsid w:val="00C7501A"/>
    <w:rsid w:val="00C7763B"/>
    <w:rsid w:val="00C81F51"/>
    <w:rsid w:val="00C843C8"/>
    <w:rsid w:val="00C8661A"/>
    <w:rsid w:val="00C91257"/>
    <w:rsid w:val="00C91791"/>
    <w:rsid w:val="00C92050"/>
    <w:rsid w:val="00C920DE"/>
    <w:rsid w:val="00C921A5"/>
    <w:rsid w:val="00C94145"/>
    <w:rsid w:val="00C94E0F"/>
    <w:rsid w:val="00C972C8"/>
    <w:rsid w:val="00CA1AB3"/>
    <w:rsid w:val="00CA3EE2"/>
    <w:rsid w:val="00CA4BCB"/>
    <w:rsid w:val="00CB5CB0"/>
    <w:rsid w:val="00CB6F6F"/>
    <w:rsid w:val="00CB75F6"/>
    <w:rsid w:val="00CC1F92"/>
    <w:rsid w:val="00CC7D30"/>
    <w:rsid w:val="00CC7E20"/>
    <w:rsid w:val="00CD2B79"/>
    <w:rsid w:val="00CD54FB"/>
    <w:rsid w:val="00CE3479"/>
    <w:rsid w:val="00CE4788"/>
    <w:rsid w:val="00CE5ECA"/>
    <w:rsid w:val="00CF1DD9"/>
    <w:rsid w:val="00CF2AC3"/>
    <w:rsid w:val="00CF4DDB"/>
    <w:rsid w:val="00D022C5"/>
    <w:rsid w:val="00D03855"/>
    <w:rsid w:val="00D041A4"/>
    <w:rsid w:val="00D06386"/>
    <w:rsid w:val="00D06540"/>
    <w:rsid w:val="00D06F9A"/>
    <w:rsid w:val="00D1176C"/>
    <w:rsid w:val="00D11DDE"/>
    <w:rsid w:val="00D12B80"/>
    <w:rsid w:val="00D1426E"/>
    <w:rsid w:val="00D2014A"/>
    <w:rsid w:val="00D2244D"/>
    <w:rsid w:val="00D23542"/>
    <w:rsid w:val="00D31255"/>
    <w:rsid w:val="00D314BF"/>
    <w:rsid w:val="00D329F5"/>
    <w:rsid w:val="00D33457"/>
    <w:rsid w:val="00D33A0E"/>
    <w:rsid w:val="00D33B10"/>
    <w:rsid w:val="00D40960"/>
    <w:rsid w:val="00D41C21"/>
    <w:rsid w:val="00D42CE0"/>
    <w:rsid w:val="00D44123"/>
    <w:rsid w:val="00D464F0"/>
    <w:rsid w:val="00D46CF4"/>
    <w:rsid w:val="00D548E2"/>
    <w:rsid w:val="00D603FB"/>
    <w:rsid w:val="00D6063D"/>
    <w:rsid w:val="00D646E7"/>
    <w:rsid w:val="00D675F8"/>
    <w:rsid w:val="00D71646"/>
    <w:rsid w:val="00D71775"/>
    <w:rsid w:val="00D7199E"/>
    <w:rsid w:val="00D72F67"/>
    <w:rsid w:val="00D7301F"/>
    <w:rsid w:val="00D741BB"/>
    <w:rsid w:val="00D77794"/>
    <w:rsid w:val="00D81E00"/>
    <w:rsid w:val="00D81FF2"/>
    <w:rsid w:val="00D82069"/>
    <w:rsid w:val="00D83B52"/>
    <w:rsid w:val="00D86E71"/>
    <w:rsid w:val="00D90A55"/>
    <w:rsid w:val="00D90DC0"/>
    <w:rsid w:val="00D91090"/>
    <w:rsid w:val="00D915B3"/>
    <w:rsid w:val="00D943B2"/>
    <w:rsid w:val="00D97116"/>
    <w:rsid w:val="00D97307"/>
    <w:rsid w:val="00DB2818"/>
    <w:rsid w:val="00DB2ED4"/>
    <w:rsid w:val="00DB3773"/>
    <w:rsid w:val="00DB37AC"/>
    <w:rsid w:val="00DB3A06"/>
    <w:rsid w:val="00DB3B1E"/>
    <w:rsid w:val="00DB47E4"/>
    <w:rsid w:val="00DC1FD0"/>
    <w:rsid w:val="00DC225C"/>
    <w:rsid w:val="00DC4450"/>
    <w:rsid w:val="00DC479D"/>
    <w:rsid w:val="00DC78B3"/>
    <w:rsid w:val="00DD0C13"/>
    <w:rsid w:val="00DD298B"/>
    <w:rsid w:val="00DD6068"/>
    <w:rsid w:val="00DE1338"/>
    <w:rsid w:val="00DE2B6F"/>
    <w:rsid w:val="00DE2FF2"/>
    <w:rsid w:val="00DE345F"/>
    <w:rsid w:val="00DE7F97"/>
    <w:rsid w:val="00DF01B7"/>
    <w:rsid w:val="00DF0531"/>
    <w:rsid w:val="00DF11EA"/>
    <w:rsid w:val="00DF27BC"/>
    <w:rsid w:val="00DF52B9"/>
    <w:rsid w:val="00E00F12"/>
    <w:rsid w:val="00E01BFE"/>
    <w:rsid w:val="00E01FFB"/>
    <w:rsid w:val="00E02E4A"/>
    <w:rsid w:val="00E07266"/>
    <w:rsid w:val="00E11DF3"/>
    <w:rsid w:val="00E148C2"/>
    <w:rsid w:val="00E14A65"/>
    <w:rsid w:val="00E20435"/>
    <w:rsid w:val="00E20823"/>
    <w:rsid w:val="00E25962"/>
    <w:rsid w:val="00E26939"/>
    <w:rsid w:val="00E26FFC"/>
    <w:rsid w:val="00E27ED7"/>
    <w:rsid w:val="00E3288D"/>
    <w:rsid w:val="00E32989"/>
    <w:rsid w:val="00E336CD"/>
    <w:rsid w:val="00E35522"/>
    <w:rsid w:val="00E360C0"/>
    <w:rsid w:val="00E37098"/>
    <w:rsid w:val="00E37B7B"/>
    <w:rsid w:val="00E42134"/>
    <w:rsid w:val="00E449B7"/>
    <w:rsid w:val="00E45CD6"/>
    <w:rsid w:val="00E46166"/>
    <w:rsid w:val="00E50320"/>
    <w:rsid w:val="00E530AB"/>
    <w:rsid w:val="00E5387B"/>
    <w:rsid w:val="00E55100"/>
    <w:rsid w:val="00E555FC"/>
    <w:rsid w:val="00E60904"/>
    <w:rsid w:val="00E6097B"/>
    <w:rsid w:val="00E61F77"/>
    <w:rsid w:val="00E65561"/>
    <w:rsid w:val="00E71EE4"/>
    <w:rsid w:val="00E72827"/>
    <w:rsid w:val="00E74297"/>
    <w:rsid w:val="00E756BD"/>
    <w:rsid w:val="00E763FE"/>
    <w:rsid w:val="00E76EE3"/>
    <w:rsid w:val="00E775A6"/>
    <w:rsid w:val="00E8104B"/>
    <w:rsid w:val="00E810DD"/>
    <w:rsid w:val="00E82837"/>
    <w:rsid w:val="00E8289D"/>
    <w:rsid w:val="00E90763"/>
    <w:rsid w:val="00E9184D"/>
    <w:rsid w:val="00E92C9B"/>
    <w:rsid w:val="00E964AB"/>
    <w:rsid w:val="00E97454"/>
    <w:rsid w:val="00EA244B"/>
    <w:rsid w:val="00EA3E8B"/>
    <w:rsid w:val="00EA4990"/>
    <w:rsid w:val="00EA7AC3"/>
    <w:rsid w:val="00EB3219"/>
    <w:rsid w:val="00EB38F7"/>
    <w:rsid w:val="00EB533E"/>
    <w:rsid w:val="00EB5871"/>
    <w:rsid w:val="00EB5EAD"/>
    <w:rsid w:val="00EC30E4"/>
    <w:rsid w:val="00EC3ED2"/>
    <w:rsid w:val="00EC46EF"/>
    <w:rsid w:val="00ED2A4B"/>
    <w:rsid w:val="00ED3CDD"/>
    <w:rsid w:val="00ED5E52"/>
    <w:rsid w:val="00ED607C"/>
    <w:rsid w:val="00ED7472"/>
    <w:rsid w:val="00ED7769"/>
    <w:rsid w:val="00ED7D5F"/>
    <w:rsid w:val="00EE2F54"/>
    <w:rsid w:val="00EE4D02"/>
    <w:rsid w:val="00EE6796"/>
    <w:rsid w:val="00EF1BB5"/>
    <w:rsid w:val="00EF3973"/>
    <w:rsid w:val="00EF4372"/>
    <w:rsid w:val="00F00281"/>
    <w:rsid w:val="00F01EDB"/>
    <w:rsid w:val="00F055C2"/>
    <w:rsid w:val="00F10357"/>
    <w:rsid w:val="00F1085A"/>
    <w:rsid w:val="00F10FC6"/>
    <w:rsid w:val="00F14C58"/>
    <w:rsid w:val="00F21CA8"/>
    <w:rsid w:val="00F248C1"/>
    <w:rsid w:val="00F2540A"/>
    <w:rsid w:val="00F255F3"/>
    <w:rsid w:val="00F25E50"/>
    <w:rsid w:val="00F25EAD"/>
    <w:rsid w:val="00F27BEE"/>
    <w:rsid w:val="00F31369"/>
    <w:rsid w:val="00F3232F"/>
    <w:rsid w:val="00F363CA"/>
    <w:rsid w:val="00F36412"/>
    <w:rsid w:val="00F43A94"/>
    <w:rsid w:val="00F60044"/>
    <w:rsid w:val="00F61DB0"/>
    <w:rsid w:val="00F6205D"/>
    <w:rsid w:val="00F671BF"/>
    <w:rsid w:val="00F717B9"/>
    <w:rsid w:val="00F72301"/>
    <w:rsid w:val="00F74B4C"/>
    <w:rsid w:val="00F74DDD"/>
    <w:rsid w:val="00F7608C"/>
    <w:rsid w:val="00F76414"/>
    <w:rsid w:val="00F8022E"/>
    <w:rsid w:val="00F81BFB"/>
    <w:rsid w:val="00F83238"/>
    <w:rsid w:val="00F85266"/>
    <w:rsid w:val="00F91A7D"/>
    <w:rsid w:val="00F92925"/>
    <w:rsid w:val="00F95462"/>
    <w:rsid w:val="00F95753"/>
    <w:rsid w:val="00F96572"/>
    <w:rsid w:val="00F966FC"/>
    <w:rsid w:val="00FA02C8"/>
    <w:rsid w:val="00FA133C"/>
    <w:rsid w:val="00FA14F5"/>
    <w:rsid w:val="00FA1A66"/>
    <w:rsid w:val="00FA2C24"/>
    <w:rsid w:val="00FA3EA0"/>
    <w:rsid w:val="00FB41CA"/>
    <w:rsid w:val="00FB47FA"/>
    <w:rsid w:val="00FB5336"/>
    <w:rsid w:val="00FB5B9D"/>
    <w:rsid w:val="00FC2C82"/>
    <w:rsid w:val="00FC4019"/>
    <w:rsid w:val="00FC432F"/>
    <w:rsid w:val="00FC4637"/>
    <w:rsid w:val="00FD06A3"/>
    <w:rsid w:val="00FD3868"/>
    <w:rsid w:val="00FD4E06"/>
    <w:rsid w:val="00FD55FB"/>
    <w:rsid w:val="00FD69DE"/>
    <w:rsid w:val="00FE126C"/>
    <w:rsid w:val="00FE2BFA"/>
    <w:rsid w:val="00FE3EBC"/>
    <w:rsid w:val="00FE7CC8"/>
    <w:rsid w:val="00FF4B72"/>
    <w:rsid w:val="00FF4CD4"/>
    <w:rsid w:val="00FF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6221BF2-BBE1-4060-BECA-2F85669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ED"/>
    <w:pPr>
      <w:widowControl w:val="0"/>
      <w:jc w:val="both"/>
    </w:pPr>
    <w:rPr>
      <w:kern w:val="2"/>
      <w:sz w:val="21"/>
      <w:szCs w:val="24"/>
    </w:rPr>
  </w:style>
  <w:style w:type="paragraph" w:styleId="1">
    <w:name w:val="heading 1"/>
    <w:basedOn w:val="a"/>
    <w:next w:val="a"/>
    <w:link w:val="1Char"/>
    <w:qFormat/>
    <w:rsid w:val="003238DF"/>
    <w:pPr>
      <w:keepNext/>
      <w:keepLines/>
      <w:spacing w:before="340" w:after="330" w:line="578" w:lineRule="auto"/>
      <w:jc w:val="center"/>
      <w:outlineLvl w:val="0"/>
    </w:pPr>
    <w:rPr>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36E"/>
    <w:pPr>
      <w:pBdr>
        <w:bottom w:val="single" w:sz="6" w:space="1" w:color="auto"/>
      </w:pBdr>
      <w:tabs>
        <w:tab w:val="center" w:pos="4153"/>
        <w:tab w:val="right" w:pos="8306"/>
      </w:tabs>
      <w:snapToGrid w:val="0"/>
      <w:jc w:val="center"/>
    </w:pPr>
    <w:rPr>
      <w:sz w:val="18"/>
      <w:szCs w:val="18"/>
    </w:rPr>
  </w:style>
  <w:style w:type="paragraph" w:styleId="a4">
    <w:name w:val="footer"/>
    <w:basedOn w:val="a"/>
    <w:rsid w:val="00B1036E"/>
    <w:pPr>
      <w:tabs>
        <w:tab w:val="center" w:pos="4153"/>
        <w:tab w:val="right" w:pos="8306"/>
      </w:tabs>
      <w:snapToGrid w:val="0"/>
      <w:jc w:val="left"/>
    </w:pPr>
    <w:rPr>
      <w:sz w:val="18"/>
      <w:szCs w:val="18"/>
    </w:rPr>
  </w:style>
  <w:style w:type="paragraph" w:styleId="a5">
    <w:name w:val="Normal (Web)"/>
    <w:basedOn w:val="a"/>
    <w:rsid w:val="00B1036E"/>
    <w:pPr>
      <w:widowControl/>
      <w:spacing w:before="100" w:beforeAutospacing="1" w:after="100" w:afterAutospacing="1"/>
      <w:jc w:val="left"/>
    </w:pPr>
    <w:rPr>
      <w:rFonts w:ascii="宋体" w:hAnsi="宋体" w:cs="宋体"/>
      <w:kern w:val="0"/>
      <w:sz w:val="24"/>
    </w:rPr>
  </w:style>
  <w:style w:type="character" w:styleId="a6">
    <w:name w:val="page number"/>
    <w:basedOn w:val="a0"/>
    <w:rsid w:val="00B1036E"/>
  </w:style>
  <w:style w:type="character" w:styleId="a7">
    <w:name w:val="Strong"/>
    <w:qFormat/>
    <w:rsid w:val="00B1036E"/>
    <w:rPr>
      <w:b/>
      <w:bCs/>
    </w:rPr>
  </w:style>
  <w:style w:type="character" w:styleId="a8">
    <w:name w:val="Hyperlink"/>
    <w:rsid w:val="00B1036E"/>
    <w:rPr>
      <w:color w:val="0000FF"/>
      <w:u w:val="single"/>
    </w:rPr>
  </w:style>
  <w:style w:type="character" w:styleId="a9">
    <w:name w:val="annotation reference"/>
    <w:rsid w:val="005132C6"/>
    <w:rPr>
      <w:sz w:val="21"/>
      <w:szCs w:val="21"/>
    </w:rPr>
  </w:style>
  <w:style w:type="paragraph" w:styleId="aa">
    <w:name w:val="annotation text"/>
    <w:basedOn w:val="a"/>
    <w:link w:val="Char"/>
    <w:rsid w:val="005132C6"/>
    <w:pPr>
      <w:jc w:val="left"/>
    </w:pPr>
  </w:style>
  <w:style w:type="paragraph" w:styleId="ab">
    <w:name w:val="annotation subject"/>
    <w:basedOn w:val="aa"/>
    <w:next w:val="aa"/>
    <w:semiHidden/>
    <w:rsid w:val="005132C6"/>
    <w:rPr>
      <w:b/>
      <w:bCs/>
    </w:rPr>
  </w:style>
  <w:style w:type="paragraph" w:styleId="ac">
    <w:name w:val="Balloon Text"/>
    <w:basedOn w:val="a"/>
    <w:semiHidden/>
    <w:rsid w:val="005132C6"/>
    <w:rPr>
      <w:sz w:val="18"/>
      <w:szCs w:val="18"/>
    </w:rPr>
  </w:style>
  <w:style w:type="paragraph" w:customStyle="1" w:styleId="ParaCharCharCharCharCharCharCharCharCharCharCharChar">
    <w:name w:val="默认段落字体 Para Char Char Char Char Char Char Char Char Char Char Char Char"/>
    <w:basedOn w:val="a"/>
    <w:autoRedefine/>
    <w:rsid w:val="007626ED"/>
    <w:pPr>
      <w:tabs>
        <w:tab w:val="num" w:pos="840"/>
      </w:tabs>
      <w:ind w:left="840" w:hanging="360"/>
    </w:pPr>
    <w:rPr>
      <w:sz w:val="24"/>
    </w:rPr>
  </w:style>
  <w:style w:type="paragraph" w:styleId="ad">
    <w:name w:val="Document Map"/>
    <w:basedOn w:val="a"/>
    <w:link w:val="Char0"/>
    <w:rsid w:val="00492FCE"/>
    <w:rPr>
      <w:rFonts w:ascii="宋体"/>
      <w:sz w:val="18"/>
      <w:szCs w:val="18"/>
    </w:rPr>
  </w:style>
  <w:style w:type="character" w:customStyle="1" w:styleId="Char0">
    <w:name w:val="文档结构图 Char"/>
    <w:link w:val="ad"/>
    <w:rsid w:val="00492FCE"/>
    <w:rPr>
      <w:rFonts w:ascii="宋体"/>
      <w:kern w:val="2"/>
      <w:sz w:val="18"/>
      <w:szCs w:val="18"/>
    </w:rPr>
  </w:style>
  <w:style w:type="paragraph" w:styleId="ae">
    <w:name w:val="Revision"/>
    <w:hidden/>
    <w:uiPriority w:val="99"/>
    <w:semiHidden/>
    <w:rsid w:val="00CA1AB3"/>
    <w:rPr>
      <w:kern w:val="2"/>
      <w:sz w:val="21"/>
      <w:szCs w:val="24"/>
    </w:rPr>
  </w:style>
  <w:style w:type="character" w:customStyle="1" w:styleId="artibody">
    <w:name w:val="artibody"/>
    <w:basedOn w:val="a0"/>
    <w:rsid w:val="0049119A"/>
  </w:style>
  <w:style w:type="paragraph" w:customStyle="1" w:styleId="CharCharCharCharCharCharChar">
    <w:name w:val="Char Char Char Char Char Char Char"/>
    <w:basedOn w:val="a"/>
    <w:rsid w:val="000F5A75"/>
  </w:style>
  <w:style w:type="character" w:customStyle="1" w:styleId="1Char">
    <w:name w:val="标题 1 Char"/>
    <w:link w:val="1"/>
    <w:rsid w:val="003238DF"/>
    <w:rPr>
      <w:b/>
      <w:kern w:val="44"/>
      <w:sz w:val="28"/>
    </w:rPr>
  </w:style>
  <w:style w:type="paragraph" w:styleId="af">
    <w:name w:val="List Paragraph"/>
    <w:basedOn w:val="a"/>
    <w:uiPriority w:val="34"/>
    <w:qFormat/>
    <w:rsid w:val="000D6F88"/>
    <w:pPr>
      <w:widowControl/>
      <w:ind w:firstLine="420"/>
    </w:pPr>
    <w:rPr>
      <w:rFonts w:ascii="Calibri" w:hAnsi="Calibri" w:cs="宋体"/>
      <w:kern w:val="0"/>
      <w:szCs w:val="21"/>
    </w:rPr>
  </w:style>
  <w:style w:type="character" w:customStyle="1" w:styleId="Char">
    <w:name w:val="批注文字 Char"/>
    <w:link w:val="aa"/>
    <w:rsid w:val="002259AD"/>
    <w:rPr>
      <w:kern w:val="2"/>
      <w:sz w:val="21"/>
      <w:szCs w:val="24"/>
    </w:rPr>
  </w:style>
  <w:style w:type="paragraph" w:styleId="af0">
    <w:name w:val="Body Text"/>
    <w:basedOn w:val="a"/>
    <w:link w:val="Char1"/>
    <w:rsid w:val="00A21971"/>
    <w:pPr>
      <w:spacing w:after="120"/>
    </w:pPr>
  </w:style>
  <w:style w:type="character" w:customStyle="1" w:styleId="Char1">
    <w:name w:val="正文文本 Char"/>
    <w:link w:val="af0"/>
    <w:rsid w:val="00A21971"/>
    <w:rPr>
      <w:kern w:val="2"/>
      <w:sz w:val="21"/>
      <w:szCs w:val="24"/>
    </w:rPr>
  </w:style>
  <w:style w:type="paragraph" w:styleId="af1">
    <w:name w:val="Body Text First Indent"/>
    <w:basedOn w:val="af0"/>
    <w:link w:val="Char2"/>
    <w:rsid w:val="00A21971"/>
    <w:pPr>
      <w:spacing w:line="300" w:lineRule="auto"/>
      <w:ind w:firstLine="425"/>
    </w:pPr>
    <w:rPr>
      <w:szCs w:val="20"/>
    </w:rPr>
  </w:style>
  <w:style w:type="character" w:customStyle="1" w:styleId="Char2">
    <w:name w:val="正文首行缩进 Char"/>
    <w:basedOn w:val="Char1"/>
    <w:link w:val="af1"/>
    <w:rsid w:val="00A219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3829">
      <w:bodyDiv w:val="1"/>
      <w:marLeft w:val="0"/>
      <w:marRight w:val="0"/>
      <w:marTop w:val="0"/>
      <w:marBottom w:val="0"/>
      <w:divBdr>
        <w:top w:val="none" w:sz="0" w:space="0" w:color="auto"/>
        <w:left w:val="none" w:sz="0" w:space="0" w:color="auto"/>
        <w:bottom w:val="none" w:sz="0" w:space="0" w:color="auto"/>
        <w:right w:val="none" w:sz="0" w:space="0" w:color="auto"/>
      </w:divBdr>
    </w:div>
    <w:div w:id="597373999">
      <w:bodyDiv w:val="1"/>
      <w:marLeft w:val="0"/>
      <w:marRight w:val="0"/>
      <w:marTop w:val="0"/>
      <w:marBottom w:val="0"/>
      <w:divBdr>
        <w:top w:val="none" w:sz="0" w:space="0" w:color="auto"/>
        <w:left w:val="none" w:sz="0" w:space="0" w:color="auto"/>
        <w:bottom w:val="none" w:sz="0" w:space="0" w:color="auto"/>
        <w:right w:val="none" w:sz="0" w:space="0" w:color="auto"/>
      </w:divBdr>
    </w:div>
    <w:div w:id="733816828">
      <w:bodyDiv w:val="1"/>
      <w:marLeft w:val="0"/>
      <w:marRight w:val="0"/>
      <w:marTop w:val="0"/>
      <w:marBottom w:val="0"/>
      <w:divBdr>
        <w:top w:val="none" w:sz="0" w:space="0" w:color="auto"/>
        <w:left w:val="none" w:sz="0" w:space="0" w:color="auto"/>
        <w:bottom w:val="none" w:sz="0" w:space="0" w:color="auto"/>
        <w:right w:val="none" w:sz="0" w:space="0" w:color="auto"/>
      </w:divBdr>
      <w:divsChild>
        <w:div w:id="1395741853">
          <w:marLeft w:val="0"/>
          <w:marRight w:val="0"/>
          <w:marTop w:val="0"/>
          <w:marBottom w:val="0"/>
          <w:divBdr>
            <w:top w:val="none" w:sz="0" w:space="0" w:color="auto"/>
            <w:left w:val="none" w:sz="0" w:space="0" w:color="auto"/>
            <w:bottom w:val="none" w:sz="0" w:space="0" w:color="auto"/>
            <w:right w:val="none" w:sz="0" w:space="0" w:color="auto"/>
          </w:divBdr>
          <w:divsChild>
            <w:div w:id="1271862943">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887137195">
      <w:bodyDiv w:val="1"/>
      <w:marLeft w:val="0"/>
      <w:marRight w:val="0"/>
      <w:marTop w:val="0"/>
      <w:marBottom w:val="0"/>
      <w:divBdr>
        <w:top w:val="none" w:sz="0" w:space="0" w:color="auto"/>
        <w:left w:val="none" w:sz="0" w:space="0" w:color="auto"/>
        <w:bottom w:val="none" w:sz="0" w:space="0" w:color="auto"/>
        <w:right w:val="none" w:sz="0" w:space="0" w:color="auto"/>
      </w:divBdr>
    </w:div>
    <w:div w:id="2045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8876-70BA-4A78-8AD6-807E4D43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dc:title>
  <dc:subject/>
  <dc:creator>Jane</dc:creator>
  <cp:keywords/>
  <cp:lastModifiedBy>孙文婷</cp:lastModifiedBy>
  <cp:revision>25</cp:revision>
  <cp:lastPrinted>2011-10-27T05:05:00Z</cp:lastPrinted>
  <dcterms:created xsi:type="dcterms:W3CDTF">2015-06-10T05:28:00Z</dcterms:created>
  <dcterms:modified xsi:type="dcterms:W3CDTF">2015-06-12T02:47:00Z</dcterms:modified>
</cp:coreProperties>
</file>