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EB07BC" w:rsidRDefault="00C92FC0">
      <w:pPr>
        <w:spacing w:line="360" w:lineRule="auto"/>
        <w:rPr>
          <w:rFonts w:hint="eastAsia"/>
          <w:sz w:val="32"/>
        </w:rPr>
      </w:pPr>
    </w:p>
    <w:p w:rsidR="00C92FC0" w:rsidRPr="00EB07BC" w:rsidRDefault="00C92FC0">
      <w:pPr>
        <w:spacing w:line="360" w:lineRule="auto"/>
        <w:rPr>
          <w:sz w:val="32"/>
        </w:rPr>
      </w:pPr>
    </w:p>
    <w:p w:rsidR="00C92FC0" w:rsidRPr="00EB07BC" w:rsidRDefault="00C92FC0">
      <w:pPr>
        <w:spacing w:line="360" w:lineRule="auto"/>
        <w:rPr>
          <w:sz w:val="32"/>
        </w:rPr>
      </w:pPr>
    </w:p>
    <w:p w:rsidR="00C92FC0" w:rsidRPr="00EB07BC" w:rsidRDefault="00732393">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EB07BC" w:rsidRDefault="00C92FC0">
      <w:pPr>
        <w:spacing w:line="360" w:lineRule="auto"/>
        <w:jc w:val="center"/>
        <w:rPr>
          <w:b/>
          <w:sz w:val="32"/>
        </w:rPr>
      </w:pPr>
    </w:p>
    <w:p w:rsidR="00C92FC0" w:rsidRPr="00EB07BC" w:rsidRDefault="00C92FC0" w:rsidP="001B46A1">
      <w:pPr>
        <w:spacing w:line="360" w:lineRule="auto"/>
        <w:rPr>
          <w:b/>
          <w:sz w:val="44"/>
        </w:rPr>
      </w:pPr>
    </w:p>
    <w:p w:rsidR="00C92FC0" w:rsidRPr="00EB07BC" w:rsidRDefault="00691E80" w:rsidP="001B46A1">
      <w:pPr>
        <w:adjustRightInd w:val="0"/>
        <w:snapToGrid w:val="0"/>
        <w:spacing w:line="360" w:lineRule="auto"/>
        <w:jc w:val="center"/>
        <w:rPr>
          <w:sz w:val="24"/>
        </w:rPr>
      </w:pPr>
      <w:r>
        <w:rPr>
          <w:rFonts w:hAnsi="宋体"/>
          <w:b/>
          <w:sz w:val="44"/>
        </w:rPr>
        <w:t>交银施罗德</w:t>
      </w:r>
      <w:r>
        <w:rPr>
          <w:rFonts w:hAnsi="宋体" w:hint="eastAsia"/>
          <w:b/>
          <w:sz w:val="44"/>
        </w:rPr>
        <w:t>中证</w:t>
      </w:r>
      <w:r>
        <w:rPr>
          <w:rFonts w:hint="eastAsia"/>
          <w:b/>
          <w:sz w:val="44"/>
          <w:szCs w:val="44"/>
        </w:rPr>
        <w:t>互联网金融指数分级</w:t>
      </w:r>
      <w:r>
        <w:rPr>
          <w:rFonts w:hAnsi="宋体"/>
          <w:b/>
          <w:sz w:val="44"/>
        </w:rPr>
        <w:t>证券投资基金招募说明书</w:t>
      </w:r>
    </w:p>
    <w:p w:rsidR="001E38F8" w:rsidRPr="00EB07BC" w:rsidRDefault="001E38F8">
      <w:pPr>
        <w:spacing w:line="360" w:lineRule="auto"/>
        <w:rPr>
          <w:rFonts w:hAnsi="宋体"/>
          <w:b/>
          <w:sz w:val="28"/>
          <w:szCs w:val="28"/>
        </w:rPr>
      </w:pPr>
    </w:p>
    <w:p w:rsidR="001E38F8" w:rsidRPr="00EB07BC" w:rsidRDefault="001E38F8">
      <w:pPr>
        <w:spacing w:line="360" w:lineRule="auto"/>
        <w:rPr>
          <w:rFonts w:hAnsi="宋体"/>
          <w:b/>
          <w:sz w:val="28"/>
          <w:szCs w:val="28"/>
        </w:rPr>
      </w:pPr>
    </w:p>
    <w:p w:rsidR="001E38F8" w:rsidRPr="00EB07BC" w:rsidRDefault="001E38F8">
      <w:pPr>
        <w:spacing w:line="360" w:lineRule="auto"/>
        <w:rPr>
          <w:rFonts w:hAnsi="宋体"/>
          <w:b/>
          <w:sz w:val="28"/>
          <w:szCs w:val="28"/>
        </w:rPr>
      </w:pPr>
    </w:p>
    <w:p w:rsidR="001E38F8" w:rsidRPr="00EB07BC" w:rsidRDefault="001E38F8">
      <w:pPr>
        <w:spacing w:line="360" w:lineRule="auto"/>
        <w:rPr>
          <w:rFonts w:hAnsi="宋体"/>
          <w:b/>
          <w:sz w:val="28"/>
          <w:szCs w:val="28"/>
        </w:rPr>
      </w:pPr>
    </w:p>
    <w:p w:rsidR="001E38F8" w:rsidRPr="00EB07BC" w:rsidRDefault="001E38F8">
      <w:pPr>
        <w:spacing w:line="360" w:lineRule="auto"/>
        <w:rPr>
          <w:rFonts w:hAnsi="宋体"/>
          <w:b/>
          <w:sz w:val="28"/>
          <w:szCs w:val="28"/>
        </w:rPr>
      </w:pPr>
    </w:p>
    <w:p w:rsidR="001E38F8" w:rsidRPr="00EB07BC" w:rsidRDefault="001E38F8">
      <w:pPr>
        <w:spacing w:line="360" w:lineRule="auto"/>
        <w:rPr>
          <w:rFonts w:hAnsi="宋体"/>
          <w:b/>
          <w:sz w:val="28"/>
          <w:szCs w:val="28"/>
        </w:rPr>
      </w:pPr>
    </w:p>
    <w:p w:rsidR="00FF1437" w:rsidRPr="00EB07BC" w:rsidRDefault="00FF1437">
      <w:pPr>
        <w:spacing w:line="360" w:lineRule="auto"/>
        <w:rPr>
          <w:b/>
          <w:sz w:val="28"/>
        </w:rPr>
      </w:pPr>
    </w:p>
    <w:p w:rsidR="00C92FC0" w:rsidRPr="00EB07BC" w:rsidRDefault="00691E80">
      <w:pPr>
        <w:spacing w:line="360" w:lineRule="auto"/>
        <w:ind w:leftChars="942" w:left="1978"/>
        <w:rPr>
          <w:b/>
          <w:sz w:val="28"/>
        </w:rPr>
      </w:pPr>
      <w:r>
        <w:rPr>
          <w:rFonts w:hAnsi="宋体"/>
          <w:b/>
          <w:sz w:val="28"/>
        </w:rPr>
        <w:t>基金管理人：交银施罗德基金管理有限公司</w:t>
      </w:r>
    </w:p>
    <w:p w:rsidR="00C92FC0" w:rsidRPr="00EB07BC" w:rsidRDefault="00691E80">
      <w:pPr>
        <w:spacing w:line="360" w:lineRule="auto"/>
        <w:ind w:leftChars="942" w:left="1978"/>
        <w:rPr>
          <w:b/>
          <w:sz w:val="28"/>
        </w:rPr>
      </w:pPr>
      <w:r>
        <w:rPr>
          <w:rFonts w:hAnsi="宋体"/>
          <w:b/>
          <w:sz w:val="28"/>
        </w:rPr>
        <w:t>基金托管人：</w:t>
      </w:r>
      <w:r>
        <w:rPr>
          <w:rFonts w:hAnsi="宋体" w:hint="eastAsia"/>
          <w:b/>
          <w:sz w:val="28"/>
        </w:rPr>
        <w:t>中国建设</w:t>
      </w:r>
      <w:r>
        <w:rPr>
          <w:rFonts w:hAnsi="宋体"/>
          <w:b/>
          <w:sz w:val="28"/>
        </w:rPr>
        <w:t>银行股份有限公司</w:t>
      </w:r>
    </w:p>
    <w:p w:rsidR="00C92FC0" w:rsidRPr="00EB07BC" w:rsidRDefault="00C92FC0">
      <w:pPr>
        <w:widowControl/>
        <w:spacing w:line="360" w:lineRule="auto"/>
        <w:ind w:firstLineChars="200" w:firstLine="420"/>
        <w:rPr>
          <w:rFonts w:ascii="宋体" w:hAnsi="宋体"/>
          <w:kern w:val="0"/>
        </w:rPr>
      </w:pPr>
    </w:p>
    <w:p w:rsidR="00C92FC0" w:rsidRPr="00EB07BC" w:rsidRDefault="00691E80">
      <w:pPr>
        <w:autoSpaceDE w:val="0"/>
        <w:autoSpaceDN w:val="0"/>
        <w:spacing w:line="360" w:lineRule="auto"/>
        <w:ind w:left="2996" w:hanging="2996"/>
        <w:jc w:val="center"/>
        <w:textAlignment w:val="bottom"/>
        <w:rPr>
          <w:b/>
          <w:sz w:val="24"/>
        </w:rPr>
      </w:pPr>
      <w:r>
        <w:rPr>
          <w:rFonts w:hAnsi="宋体"/>
          <w:b/>
          <w:sz w:val="28"/>
        </w:rPr>
        <w:t>二〇一</w:t>
      </w:r>
      <w:r>
        <w:rPr>
          <w:rFonts w:hint="eastAsia"/>
          <w:b/>
          <w:sz w:val="28"/>
        </w:rPr>
        <w:t>五</w:t>
      </w:r>
      <w:r>
        <w:rPr>
          <w:rFonts w:hAnsi="宋体"/>
          <w:b/>
          <w:sz w:val="28"/>
        </w:rPr>
        <w:t>年</w:t>
      </w:r>
      <w:r>
        <w:rPr>
          <w:rFonts w:hAnsi="宋体" w:hint="eastAsia"/>
          <w:b/>
          <w:sz w:val="28"/>
        </w:rPr>
        <w:t>六</w:t>
      </w:r>
      <w:r>
        <w:rPr>
          <w:rFonts w:hAnsi="宋体"/>
          <w:b/>
          <w:sz w:val="28"/>
        </w:rPr>
        <w:t>月</w:t>
      </w:r>
    </w:p>
    <w:p w:rsidR="00FF1437" w:rsidRPr="00EB07BC" w:rsidRDefault="00691E80">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C92FC0" w:rsidRPr="00EB07BC" w:rsidRDefault="00691E8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rsidR="00C92FC0" w:rsidRPr="00EB07BC" w:rsidRDefault="00691E80" w:rsidP="00D53368">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EB07BC" w:rsidRDefault="00691E80" w:rsidP="004509A7">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00AC26EA"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001E38F8"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szCs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szCs w:val="24"/>
        </w:rPr>
        <w:t>约定年基准收益率调整带来的再投资风险、交银互联网金融</w:t>
      </w:r>
      <w:r>
        <w:rPr>
          <w:rFonts w:hAnsi="宋体"/>
          <w:kern w:val="0"/>
          <w:sz w:val="24"/>
          <w:szCs w:val="24"/>
        </w:rPr>
        <w:t>A</w:t>
      </w:r>
      <w:r>
        <w:rPr>
          <w:rFonts w:hAnsi="宋体" w:hint="eastAsia"/>
          <w:kern w:val="0"/>
          <w:sz w:val="24"/>
          <w:szCs w:val="24"/>
        </w:rPr>
        <w:t>份额约定年基准</w:t>
      </w:r>
      <w:r>
        <w:rPr>
          <w:rFonts w:hAnsi="宋体" w:hint="eastAsia"/>
          <w:kern w:val="0"/>
          <w:sz w:val="24"/>
          <w:szCs w:val="24"/>
        </w:rPr>
        <w:lastRenderedPageBreak/>
        <w:t>收益率上调带来的剩余资产分配减少的风险、基金份额参考净值不代表基金份额持有人可获得的实际价值</w:t>
      </w:r>
      <w:r>
        <w:rPr>
          <w:rFonts w:hint="eastAsia"/>
          <w:kern w:val="0"/>
          <w:sz w:val="24"/>
        </w:rPr>
        <w:t>等。</w:t>
      </w:r>
    </w:p>
    <w:p w:rsidR="001E38F8" w:rsidRPr="00EB07BC" w:rsidRDefault="001E38F8" w:rsidP="00D042E4">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sz w:val="24"/>
        </w:rPr>
        <w:t>互联网金融份额具有与标的指数、以及标的指数所代表的股票市场相似的风险收益特征；交银互联网金融</w:t>
      </w:r>
      <w:r w:rsidR="00691E80">
        <w:rPr>
          <w:kern w:val="0"/>
          <w:sz w:val="24"/>
        </w:rPr>
        <w:t>A</w:t>
      </w:r>
      <w:r w:rsidR="00691E80">
        <w:rPr>
          <w:rFonts w:hint="eastAsia"/>
          <w:kern w:val="0"/>
          <w:sz w:val="24"/>
        </w:rPr>
        <w:t>份额具有低预期风险、预期收益相对稳定的特征；交银互联网金融</w:t>
      </w:r>
      <w:r w:rsidR="00691E80">
        <w:rPr>
          <w:kern w:val="0"/>
          <w:sz w:val="24"/>
        </w:rPr>
        <w:t>B</w:t>
      </w:r>
      <w:r w:rsidR="00691E80">
        <w:rPr>
          <w:rFonts w:hint="eastAsia"/>
          <w:kern w:val="0"/>
          <w:sz w:val="24"/>
        </w:rPr>
        <w:t>份额具有高预期风险、高预期收益的特征。</w:t>
      </w:r>
    </w:p>
    <w:p w:rsidR="00D042E4" w:rsidRPr="00EB07BC" w:rsidRDefault="00691E80" w:rsidP="00D042E4">
      <w:pPr>
        <w:widowControl/>
        <w:adjustRightInd w:val="0"/>
        <w:snapToGrid w:val="0"/>
        <w:spacing w:line="360" w:lineRule="auto"/>
        <w:ind w:firstLineChars="200" w:firstLine="480"/>
        <w:rPr>
          <w:rFonts w:ascii="宋体" w:hAnsi="宋体"/>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rsidR="00C92FC0" w:rsidRPr="00EB07BC" w:rsidRDefault="00C92FC0" w:rsidP="00D53368">
      <w:pPr>
        <w:widowControl/>
        <w:adjustRightInd w:val="0"/>
        <w:snapToGrid w:val="0"/>
        <w:spacing w:line="360" w:lineRule="auto"/>
        <w:ind w:firstLineChars="200" w:firstLine="480"/>
        <w:rPr>
          <w:rFonts w:ascii="宋体" w:hAnsi="宋体"/>
          <w:kern w:val="0"/>
          <w:sz w:val="24"/>
        </w:rPr>
      </w:pPr>
    </w:p>
    <w:p w:rsidR="00E22450" w:rsidRPr="00EB07BC" w:rsidRDefault="00691E80" w:rsidP="00A450C8">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bookmarkStart w:id="0" w:name="_Toc109537379"/>
    <w:p w:rsidR="00B540D7" w:rsidRPr="00EB07BC" w:rsidRDefault="003C287F" w:rsidP="00076BA1">
      <w:pPr>
        <w:pStyle w:val="10"/>
        <w:snapToGrid w:val="0"/>
        <w:spacing w:line="300" w:lineRule="auto"/>
        <w:rPr>
          <w:rFonts w:ascii="宋体" w:eastAsia="宋体"/>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08998030" w:history="1">
        <w:r w:rsidR="00691E80">
          <w:rPr>
            <w:rStyle w:val="a6"/>
            <w:rFonts w:ascii="宋体" w:eastAsia="宋体" w:hint="eastAsia"/>
            <w:noProof/>
            <w:color w:val="auto"/>
            <w:kern w:val="0"/>
          </w:rPr>
          <w:t>一、绪言</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_Toc408998030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5</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1" w:history="1">
        <w:r w:rsidR="00691E80">
          <w:rPr>
            <w:rStyle w:val="a6"/>
            <w:rFonts w:ascii="宋体" w:eastAsia="宋体" w:hint="eastAsia"/>
            <w:noProof/>
            <w:color w:val="auto"/>
            <w:kern w:val="0"/>
          </w:rPr>
          <w:t>二、释义</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_Toc408998031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6</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2" w:history="1">
        <w:r w:rsidR="00691E80">
          <w:rPr>
            <w:rStyle w:val="a6"/>
            <w:rFonts w:ascii="宋体" w:eastAsia="宋体" w:hint="eastAsia"/>
            <w:noProof/>
            <w:color w:val="auto"/>
            <w:kern w:val="0"/>
          </w:rPr>
          <w:t>三、基金管理人</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_Toc408998032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12</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3" w:history="1">
        <w:r w:rsidR="00691E80">
          <w:rPr>
            <w:rStyle w:val="a6"/>
            <w:rFonts w:ascii="宋体" w:eastAsia="宋体" w:hint="eastAsia"/>
            <w:noProof/>
            <w:color w:val="auto"/>
            <w:kern w:val="0"/>
          </w:rPr>
          <w:t>四、基金托管人</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_Toc408998033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20</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4" w:history="1">
        <w:r w:rsidR="00691E80">
          <w:rPr>
            <w:rStyle w:val="a6"/>
            <w:rFonts w:ascii="宋体" w:eastAsia="宋体" w:hint="eastAsia"/>
            <w:noProof/>
            <w:color w:val="auto"/>
            <w:kern w:val="0"/>
          </w:rPr>
          <w:t>五、相关服务机构</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_Toc408998034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25</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5" w:history="1">
        <w:r w:rsidR="00691E80">
          <w:rPr>
            <w:rStyle w:val="a6"/>
            <w:rFonts w:ascii="宋体" w:eastAsia="宋体" w:hint="eastAsia"/>
            <w:noProof/>
            <w:color w:val="auto"/>
            <w:kern w:val="0"/>
          </w:rPr>
          <w:t>六、基金份额的分级与净值计算规则</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_Toc408998035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36</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6" w:history="1">
        <w:r w:rsidR="00691E80">
          <w:rPr>
            <w:rStyle w:val="a6"/>
            <w:rFonts w:ascii="宋体" w:eastAsia="宋体" w:hint="eastAsia"/>
            <w:noProof/>
            <w:color w:val="auto"/>
            <w:kern w:val="0"/>
          </w:rPr>
          <w:t>七、基金的募集</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_Toc408998036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40</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7" w:history="1">
        <w:r w:rsidR="00691E80">
          <w:rPr>
            <w:rStyle w:val="a6"/>
            <w:rFonts w:ascii="宋体" w:eastAsia="宋体" w:hint="eastAsia"/>
            <w:noProof/>
            <w:color w:val="auto"/>
            <w:kern w:val="0"/>
          </w:rPr>
          <w:t>八、基金合同的生效</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_Toc408998037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47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8" w:history="1">
        <w:r w:rsidR="00691E80">
          <w:rPr>
            <w:rStyle w:val="a6"/>
            <w:rFonts w:ascii="宋体" w:eastAsia="宋体" w:hint="eastAsia"/>
            <w:noProof/>
            <w:color w:val="auto"/>
            <w:kern w:val="0"/>
          </w:rPr>
          <w:t>九、</w:t>
        </w:r>
        <w:r w:rsidR="00691E80">
          <w:rPr>
            <w:rStyle w:val="a6"/>
            <w:rFonts w:ascii="宋体" w:eastAsia="宋体" w:hint="eastAsia"/>
            <w:noProof/>
            <w:color w:val="auto"/>
          </w:rPr>
          <w:t>交银互联网金融</w:t>
        </w:r>
        <w:r w:rsidR="00691E80">
          <w:rPr>
            <w:rStyle w:val="a6"/>
            <w:rFonts w:ascii="宋体" w:eastAsia="宋体"/>
            <w:noProof/>
            <w:color w:val="auto"/>
          </w:rPr>
          <w:t>A</w:t>
        </w:r>
        <w:r w:rsidR="00691E80">
          <w:rPr>
            <w:rStyle w:val="a6"/>
            <w:rFonts w:ascii="宋体" w:eastAsia="宋体" w:hint="eastAsia"/>
            <w:noProof/>
            <w:color w:val="auto"/>
          </w:rPr>
          <w:t>份额和交银互联网金融</w:t>
        </w:r>
        <w:r w:rsidR="00691E80">
          <w:rPr>
            <w:rStyle w:val="a6"/>
            <w:rFonts w:ascii="宋体" w:eastAsia="宋体"/>
            <w:noProof/>
            <w:color w:val="auto"/>
          </w:rPr>
          <w:t>B</w:t>
        </w:r>
        <w:r w:rsidR="00691E80">
          <w:rPr>
            <w:rStyle w:val="a6"/>
            <w:rFonts w:ascii="宋体" w:eastAsia="宋体" w:hint="eastAsia"/>
            <w:noProof/>
            <w:color w:val="auto"/>
          </w:rPr>
          <w:t>份额的上市交易</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_Toc408998038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48</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39" w:history="1">
        <w:r w:rsidR="00691E80">
          <w:rPr>
            <w:rStyle w:val="a6"/>
            <w:rFonts w:ascii="宋体" w:eastAsia="宋体" w:hint="eastAsia"/>
            <w:noProof/>
            <w:color w:val="auto"/>
            <w:kern w:val="0"/>
          </w:rPr>
          <w:t>十、</w:t>
        </w:r>
        <w:r w:rsidR="00691E80">
          <w:rPr>
            <w:rStyle w:val="a6"/>
            <w:rFonts w:ascii="宋体" w:eastAsia="宋体" w:hint="eastAsia"/>
            <w:noProof/>
            <w:color w:val="auto"/>
          </w:rPr>
          <w:t>交银互联网金融份额</w:t>
        </w:r>
        <w:r w:rsidR="00691E80">
          <w:rPr>
            <w:rStyle w:val="a6"/>
            <w:rFonts w:ascii="宋体" w:eastAsia="宋体" w:hint="eastAsia"/>
            <w:noProof/>
            <w:color w:val="auto"/>
            <w:kern w:val="0"/>
          </w:rPr>
          <w:t>的申购与赎回</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_Toc408998039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51</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0" w:history="1">
        <w:r w:rsidR="00691E80">
          <w:rPr>
            <w:rStyle w:val="a6"/>
            <w:rFonts w:ascii="宋体" w:eastAsia="宋体" w:hint="eastAsia"/>
            <w:noProof/>
            <w:color w:val="auto"/>
            <w:kern w:val="0"/>
          </w:rPr>
          <w:t>十一、基金的非交易过户、转托管等其他业务</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_Toc408998040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64</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1" w:history="1">
        <w:r w:rsidR="00691E80">
          <w:rPr>
            <w:rStyle w:val="a6"/>
            <w:rFonts w:ascii="宋体" w:eastAsia="宋体" w:hint="eastAsia"/>
            <w:noProof/>
            <w:color w:val="auto"/>
            <w:kern w:val="0"/>
          </w:rPr>
          <w:t>十二、场内份额的配对转换</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_Toc408998041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67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2" w:history="1">
        <w:r w:rsidR="00691E80">
          <w:rPr>
            <w:rStyle w:val="a6"/>
            <w:rFonts w:ascii="宋体" w:eastAsia="宋体" w:hint="eastAsia"/>
            <w:noProof/>
            <w:color w:val="auto"/>
            <w:kern w:val="0"/>
          </w:rPr>
          <w:t>十三、基金的投资</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_Toc408998042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70</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3" w:history="1">
        <w:r w:rsidR="00691E80">
          <w:rPr>
            <w:rStyle w:val="a6"/>
            <w:rFonts w:ascii="宋体" w:eastAsia="宋体" w:hint="eastAsia"/>
            <w:noProof/>
            <w:color w:val="auto"/>
            <w:kern w:val="0"/>
          </w:rPr>
          <w:t>十四、基金的财产</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_Toc408998043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77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4" w:history="1">
        <w:r w:rsidR="00691E80">
          <w:rPr>
            <w:rStyle w:val="a6"/>
            <w:rFonts w:ascii="宋体" w:eastAsia="宋体" w:hint="eastAsia"/>
            <w:noProof/>
            <w:color w:val="auto"/>
            <w:kern w:val="0"/>
          </w:rPr>
          <w:t>十五、基金资产的估值</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_Toc408998044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78</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5" w:history="1">
        <w:r w:rsidR="00691E80">
          <w:rPr>
            <w:rStyle w:val="a6"/>
            <w:rFonts w:ascii="宋体" w:eastAsia="宋体" w:hint="eastAsia"/>
            <w:noProof/>
            <w:color w:val="auto"/>
            <w:kern w:val="0"/>
          </w:rPr>
          <w:t>十六、基金收益与分配</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_Toc408998045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83</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6" w:history="1">
        <w:r w:rsidR="00691E80">
          <w:rPr>
            <w:rStyle w:val="a6"/>
            <w:rFonts w:ascii="宋体" w:eastAsia="宋体" w:hint="eastAsia"/>
            <w:noProof/>
            <w:color w:val="auto"/>
            <w:kern w:val="0"/>
          </w:rPr>
          <w:t>十七、基金的费用与税收</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_Toc408998046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84</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7" w:history="1">
        <w:r w:rsidR="00691E80">
          <w:rPr>
            <w:rStyle w:val="a6"/>
            <w:rFonts w:ascii="宋体" w:eastAsia="宋体" w:hint="eastAsia"/>
            <w:noProof/>
            <w:color w:val="auto"/>
            <w:kern w:val="0"/>
          </w:rPr>
          <w:t>十八、基金份额折算</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_Toc408998047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87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8" w:history="1">
        <w:r w:rsidR="00691E80">
          <w:rPr>
            <w:rStyle w:val="a6"/>
            <w:rFonts w:ascii="宋体" w:eastAsia="宋体" w:hint="eastAsia"/>
            <w:noProof/>
            <w:color w:val="auto"/>
            <w:kern w:val="0"/>
          </w:rPr>
          <w:t>十九、基金的会计与审计</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_Toc408998048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96</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49" w:history="1">
        <w:r w:rsidR="00691E80">
          <w:rPr>
            <w:rStyle w:val="a6"/>
            <w:rFonts w:ascii="宋体" w:eastAsia="宋体" w:hint="eastAsia"/>
            <w:noProof/>
            <w:color w:val="auto"/>
            <w:kern w:val="0"/>
          </w:rPr>
          <w:t>二十、基金的信息披露</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_Toc408998049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97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0" w:history="1">
        <w:r w:rsidR="00691E80">
          <w:rPr>
            <w:rStyle w:val="a6"/>
            <w:rFonts w:ascii="宋体" w:eastAsia="宋体" w:hint="eastAsia"/>
            <w:noProof/>
            <w:color w:val="auto"/>
            <w:kern w:val="0"/>
          </w:rPr>
          <w:t>二十一、风险揭示</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_Toc408998050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103</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1" w:history="1">
        <w:r w:rsidR="00691E80">
          <w:rPr>
            <w:rStyle w:val="a6"/>
            <w:rFonts w:ascii="宋体" w:eastAsia="宋体" w:hint="eastAsia"/>
            <w:noProof/>
            <w:color w:val="auto"/>
            <w:kern w:val="0"/>
          </w:rPr>
          <w:t>二十二、基金合同的变更、终止与基金财产的清算</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_Toc408998051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111</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2" w:history="1">
        <w:r w:rsidR="00691E80">
          <w:rPr>
            <w:rStyle w:val="a6"/>
            <w:rFonts w:ascii="宋体" w:eastAsia="宋体" w:hint="eastAsia"/>
            <w:noProof/>
            <w:color w:val="auto"/>
            <w:kern w:val="0"/>
          </w:rPr>
          <w:t>二十三、基金合同内容摘要</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_Toc408998052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113</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3" w:history="1">
        <w:r w:rsidR="00691E80">
          <w:rPr>
            <w:rStyle w:val="a6"/>
            <w:rFonts w:ascii="宋体" w:eastAsia="宋体" w:hint="eastAsia"/>
            <w:noProof/>
            <w:color w:val="auto"/>
            <w:kern w:val="0"/>
          </w:rPr>
          <w:t>二十四、托管协议的内容摘要</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_Toc408998053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131</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4" w:history="1">
        <w:r w:rsidR="00691E80">
          <w:rPr>
            <w:rStyle w:val="a6"/>
            <w:rFonts w:ascii="宋体" w:eastAsia="宋体" w:hint="eastAsia"/>
            <w:noProof/>
            <w:color w:val="auto"/>
            <w:kern w:val="0"/>
          </w:rPr>
          <w:t>二十五、对基金份额持有人的服务</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_Toc408998054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144</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5" w:history="1">
        <w:r w:rsidR="00691E80">
          <w:rPr>
            <w:rStyle w:val="a6"/>
            <w:rFonts w:ascii="宋体" w:eastAsia="宋体" w:hint="eastAsia"/>
            <w:noProof/>
            <w:color w:val="auto"/>
            <w:kern w:val="0"/>
          </w:rPr>
          <w:t>二十六、其他应披露事项</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_Toc408998055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146</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6" w:history="1">
        <w:r w:rsidR="00691E80">
          <w:rPr>
            <w:rStyle w:val="a6"/>
            <w:rFonts w:ascii="宋体" w:eastAsia="宋体" w:hint="eastAsia"/>
            <w:noProof/>
            <w:color w:val="auto"/>
            <w:kern w:val="0"/>
          </w:rPr>
          <w:t>二十七、招募说明书的存放及查阅方式</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_Toc408998056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147</w:t>
        </w:r>
        <w:r w:rsidRPr="00691E80">
          <w:rPr>
            <w:rFonts w:ascii="宋体" w:eastAsia="宋体"/>
            <w:noProof/>
            <w:webHidden/>
          </w:rPr>
          <w:fldChar w:fldCharType="end"/>
        </w:r>
      </w:hyperlink>
    </w:p>
    <w:p w:rsidR="00B540D7" w:rsidRPr="00EB07BC" w:rsidRDefault="003C287F" w:rsidP="00076BA1">
      <w:pPr>
        <w:pStyle w:val="10"/>
        <w:snapToGrid w:val="0"/>
        <w:spacing w:line="300" w:lineRule="auto"/>
        <w:rPr>
          <w:rFonts w:ascii="宋体" w:eastAsia="宋体"/>
          <w:noProof/>
          <w:sz w:val="21"/>
          <w:szCs w:val="22"/>
        </w:rPr>
      </w:pPr>
      <w:hyperlink w:anchor="_Toc408998057" w:history="1">
        <w:r w:rsidR="00691E80">
          <w:rPr>
            <w:rStyle w:val="a6"/>
            <w:rFonts w:ascii="宋体" w:eastAsia="宋体" w:hint="eastAsia"/>
            <w:noProof/>
            <w:color w:val="auto"/>
            <w:kern w:val="0"/>
          </w:rPr>
          <w:t>二十八、备查文件</w:t>
        </w:r>
        <w:r w:rsidR="00691E80" w:rsidRPr="00691E80">
          <w:rPr>
            <w:rFonts w:ascii="宋体" w:eastAsia="宋体"/>
            <w:noProof/>
            <w:webHidden/>
          </w:rPr>
          <w:tab/>
        </w:r>
        <w:r w:rsidRPr="00691E80">
          <w:rPr>
            <w:rFonts w:ascii="宋体" w:eastAsia="宋体"/>
            <w:noProof/>
            <w:webHidden/>
          </w:rPr>
          <w:fldChar w:fldCharType="begin"/>
        </w:r>
        <w:r w:rsidR="00691E80" w:rsidRPr="00691E80">
          <w:rPr>
            <w:rFonts w:ascii="宋体" w:eastAsia="宋体"/>
            <w:noProof/>
            <w:webHidden/>
          </w:rPr>
          <w:instrText xml:space="preserve"> PAGEREF _Toc408998057 \h </w:instrText>
        </w:r>
        <w:r w:rsidRPr="00691E80">
          <w:rPr>
            <w:rFonts w:ascii="宋体" w:eastAsia="宋体"/>
            <w:noProof/>
            <w:webHidden/>
          </w:rPr>
        </w:r>
        <w:r w:rsidRPr="00691E80">
          <w:rPr>
            <w:rFonts w:ascii="宋体" w:eastAsia="宋体"/>
            <w:noProof/>
            <w:webHidden/>
          </w:rPr>
          <w:fldChar w:fldCharType="separate"/>
        </w:r>
        <w:r w:rsidR="00D41DC7">
          <w:rPr>
            <w:rFonts w:ascii="宋体" w:eastAsia="宋体"/>
            <w:noProof/>
            <w:webHidden/>
          </w:rPr>
          <w:t>148</w:t>
        </w:r>
        <w:r w:rsidRPr="00691E80">
          <w:rPr>
            <w:rFonts w:ascii="宋体" w:eastAsia="宋体"/>
            <w:noProof/>
            <w:webHidden/>
          </w:rPr>
          <w:fldChar w:fldCharType="end"/>
        </w:r>
      </w:hyperlink>
    </w:p>
    <w:p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rsidR="0005349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r w:rsidRPr="00691E80">
        <w:rPr>
          <w:rFonts w:ascii="宋体" w:hAnsi="宋体"/>
          <w:kern w:val="0"/>
          <w:sz w:val="24"/>
        </w:rPr>
        <w:br w:type="page"/>
      </w:r>
      <w:bookmarkStart w:id="1" w:name="_Toc408998030"/>
      <w:r w:rsidRPr="00691E80">
        <w:rPr>
          <w:rFonts w:ascii="宋体" w:hAnsi="宋体" w:hint="eastAsia"/>
          <w:b/>
          <w:kern w:val="0"/>
          <w:sz w:val="30"/>
        </w:rPr>
        <w:t>一、绪言</w:t>
      </w:r>
      <w:bookmarkEnd w:id="0"/>
      <w:bookmarkEnd w:id="1"/>
    </w:p>
    <w:p w:rsidR="00C92FC0" w:rsidRPr="00EB07BC" w:rsidRDefault="00691E80" w:rsidP="008B7A5D">
      <w:pPr>
        <w:widowControl/>
        <w:adjustRightInd w:val="0"/>
        <w:snapToGrid w:val="0"/>
        <w:spacing w:line="360" w:lineRule="auto"/>
        <w:ind w:firstLineChars="200" w:firstLine="480"/>
        <w:rPr>
          <w:kern w:val="0"/>
          <w:sz w:val="24"/>
        </w:rPr>
      </w:pPr>
      <w:r w:rsidRPr="00691E80">
        <w:rPr>
          <w:rFonts w:ascii="宋体" w:hAnsi="宋体"/>
          <w:kern w:val="0"/>
          <w:sz w:val="24"/>
        </w:rPr>
        <w:t>《交银施罗德</w:t>
      </w:r>
      <w:r w:rsidRPr="00691E80">
        <w:rPr>
          <w:rFonts w:ascii="宋体" w:hAnsi="宋体" w:hint="eastAsia"/>
          <w:bCs/>
          <w:sz w:val="24"/>
        </w:rPr>
        <w:t>中证互联网金融指数分级</w:t>
      </w:r>
      <w:r w:rsidRPr="00691E80">
        <w:rPr>
          <w:rFonts w:ascii="宋体" w:hAnsi="宋体"/>
          <w:kern w:val="0"/>
          <w:sz w:val="24"/>
        </w:rPr>
        <w:t>证券投资基金招募说明书》（以下简称“本招募说明书”）依据《中华人民共和国证券投资基金法》</w:t>
      </w:r>
      <w:r w:rsidRPr="00691E80">
        <w:rPr>
          <w:rFonts w:ascii="宋体" w:hAnsi="宋体" w:hint="eastAsia"/>
          <w:kern w:val="0"/>
          <w:sz w:val="24"/>
        </w:rPr>
        <w:t>（以下简称“《基金法》”）</w:t>
      </w:r>
      <w:r w:rsidRPr="00691E80">
        <w:rPr>
          <w:rFonts w:ascii="宋体" w:hAnsi="宋体"/>
          <w:kern w:val="0"/>
          <w:sz w:val="24"/>
        </w:rPr>
        <w:t>、《</w:t>
      </w:r>
      <w:r w:rsidRPr="00691E80">
        <w:rPr>
          <w:rFonts w:ascii="宋体" w:hAnsi="宋体" w:hint="eastAsia"/>
          <w:kern w:val="0"/>
          <w:sz w:val="24"/>
        </w:rPr>
        <w:t>公开募集</w:t>
      </w:r>
      <w:r w:rsidRPr="00691E80">
        <w:rPr>
          <w:rFonts w:ascii="宋体" w:hAnsi="宋体"/>
          <w:kern w:val="0"/>
          <w:sz w:val="24"/>
        </w:rPr>
        <w:t>证券投资基金运作管理办法》</w:t>
      </w:r>
      <w:r w:rsidRPr="00691E80">
        <w:rPr>
          <w:rFonts w:ascii="宋体" w:hAnsi="宋体" w:hint="eastAsia"/>
          <w:kern w:val="0"/>
          <w:sz w:val="24"/>
        </w:rPr>
        <w:t>（以下简称“《运作办法》”）</w:t>
      </w:r>
      <w:r w:rsidRPr="00691E80">
        <w:rPr>
          <w:rFonts w:ascii="宋体" w:hAnsi="宋体"/>
          <w:kern w:val="0"/>
          <w:sz w:val="24"/>
        </w:rPr>
        <w:t>、《证券投资基金销售管理办法》</w:t>
      </w:r>
      <w:r w:rsidRPr="00691E80">
        <w:rPr>
          <w:rFonts w:ascii="宋体" w:hAnsi="宋体" w:hint="eastAsia"/>
          <w:kern w:val="0"/>
          <w:sz w:val="24"/>
        </w:rPr>
        <w:t>（以下简称“《销售办法》”）</w:t>
      </w:r>
      <w:r w:rsidRPr="00691E80">
        <w:rPr>
          <w:rFonts w:ascii="宋体" w:hAnsi="宋体"/>
          <w:kern w:val="0"/>
          <w:sz w:val="24"/>
        </w:rPr>
        <w:t>、《证券投资基金信息披露管理办法》</w:t>
      </w:r>
      <w:r w:rsidRPr="00691E80">
        <w:rPr>
          <w:rFonts w:ascii="宋体" w:hAnsi="宋体" w:hint="eastAsia"/>
          <w:kern w:val="0"/>
          <w:sz w:val="24"/>
        </w:rPr>
        <w:t>（以下简称“《信息披露办法》”）</w:t>
      </w:r>
      <w:r w:rsidRPr="00691E80">
        <w:rPr>
          <w:rFonts w:ascii="宋体" w:hAnsi="宋体"/>
          <w:kern w:val="0"/>
          <w:sz w:val="24"/>
        </w:rPr>
        <w:t>和其他相关法律法规的规定以及《交银施罗德</w:t>
      </w:r>
      <w:r w:rsidRPr="00691E80">
        <w:rPr>
          <w:rFonts w:ascii="宋体" w:hAnsi="宋体" w:hint="eastAsia"/>
          <w:bCs/>
          <w:sz w:val="24"/>
        </w:rPr>
        <w:t>中证互联网金融指数分级</w:t>
      </w:r>
      <w:r w:rsidRPr="00691E80">
        <w:rPr>
          <w:rFonts w:ascii="宋体" w:hAnsi="宋体"/>
          <w:kern w:val="0"/>
          <w:sz w:val="24"/>
        </w:rPr>
        <w:t>证券投资基金基金合同》（以下简称“基金合同”）</w:t>
      </w:r>
      <w:r w:rsidRPr="00691E80">
        <w:rPr>
          <w:rFonts w:hAnsi="宋体"/>
          <w:kern w:val="0"/>
          <w:sz w:val="24"/>
        </w:rPr>
        <w:t>编写。</w:t>
      </w:r>
      <w:r w:rsidRPr="00691E80">
        <w:rPr>
          <w:kern w:val="0"/>
          <w:sz w:val="24"/>
        </w:rPr>
        <w:t xml:space="preserve"> </w:t>
      </w:r>
    </w:p>
    <w:p w:rsidR="00C92FC0" w:rsidRPr="00EB07BC" w:rsidRDefault="00691E80" w:rsidP="008B7A5D">
      <w:pPr>
        <w:widowControl/>
        <w:adjustRightInd w:val="0"/>
        <w:snapToGrid w:val="0"/>
        <w:spacing w:line="360" w:lineRule="auto"/>
        <w:ind w:firstLineChars="200" w:firstLine="480"/>
        <w:rPr>
          <w:kern w:val="0"/>
          <w:sz w:val="24"/>
        </w:rPr>
      </w:pPr>
      <w:r w:rsidRPr="00691E80">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sz w:val="24"/>
        </w:rPr>
        <w:t>，</w:t>
      </w:r>
      <w:r w:rsidRPr="00691E80">
        <w:rPr>
          <w:rFonts w:hAnsi="宋体"/>
          <w:kern w:val="0"/>
          <w:sz w:val="24"/>
        </w:rPr>
        <w:t>或对本招募说明书作任何解释或者说明。</w:t>
      </w:r>
      <w:r w:rsidRPr="00691E80">
        <w:rPr>
          <w:kern w:val="0"/>
          <w:sz w:val="24"/>
        </w:rPr>
        <w:t xml:space="preserve"> </w:t>
      </w:r>
    </w:p>
    <w:p w:rsidR="00C92FC0" w:rsidRPr="00EB07BC" w:rsidRDefault="00691E80" w:rsidP="008B7A5D">
      <w:pPr>
        <w:widowControl/>
        <w:adjustRightInd w:val="0"/>
        <w:snapToGrid w:val="0"/>
        <w:spacing w:line="360" w:lineRule="auto"/>
        <w:ind w:firstLineChars="200" w:firstLine="480"/>
        <w:rPr>
          <w:kern w:val="0"/>
          <w:sz w:val="24"/>
        </w:rPr>
      </w:pPr>
      <w:r w:rsidRPr="00691E80">
        <w:rPr>
          <w:rFonts w:hAnsi="宋体"/>
          <w:kern w:val="0"/>
          <w:sz w:val="24"/>
        </w:rPr>
        <w:t>本招募说明书根据本基金的基金合同编写，并经中国证监会</w:t>
      </w:r>
      <w:r w:rsidRPr="00691E80">
        <w:rPr>
          <w:rFonts w:hAnsi="宋体" w:hint="eastAsia"/>
          <w:kern w:val="0"/>
          <w:sz w:val="24"/>
        </w:rPr>
        <w:t>注册</w:t>
      </w:r>
      <w:r w:rsidRPr="00691E80">
        <w:rPr>
          <w:rFonts w:hAnsi="宋体"/>
          <w:kern w:val="0"/>
          <w:sz w:val="24"/>
        </w:rPr>
        <w:t>。基金合同是约定基金</w:t>
      </w:r>
      <w:r w:rsidRPr="00691E80">
        <w:rPr>
          <w:rFonts w:hAnsi="宋体" w:hint="eastAsia"/>
          <w:kern w:val="0"/>
          <w:sz w:val="24"/>
        </w:rPr>
        <w:t>合同</w:t>
      </w:r>
      <w:r w:rsidRPr="00691E80">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sz w:val="24"/>
        </w:rPr>
        <w:t xml:space="preserve"> </w:t>
      </w:r>
    </w:p>
    <w:p w:rsidR="00C92FC0" w:rsidRPr="00EB07BC" w:rsidRDefault="00C92FC0">
      <w:pPr>
        <w:widowControl/>
        <w:spacing w:line="360" w:lineRule="auto"/>
        <w:ind w:firstLineChars="200" w:firstLine="482"/>
        <w:rPr>
          <w:rFonts w:ascii="宋体" w:hAnsi="宋体"/>
          <w:b/>
          <w:kern w:val="0"/>
          <w:sz w:val="24"/>
        </w:rPr>
      </w:pPr>
    </w:p>
    <w:p w:rsidR="0005349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2" w:name="_Toc109537380"/>
      <w:bookmarkStart w:id="3" w:name="_Toc408998031"/>
      <w:r w:rsidRPr="00691E80">
        <w:rPr>
          <w:rFonts w:ascii="宋体" w:hAnsi="宋体"/>
          <w:b/>
          <w:kern w:val="0"/>
          <w:sz w:val="30"/>
        </w:rPr>
        <w:br w:type="page"/>
      </w:r>
      <w:r w:rsidRPr="00691E80">
        <w:rPr>
          <w:rFonts w:ascii="宋体" w:hAnsi="宋体" w:hint="eastAsia"/>
          <w:b/>
          <w:kern w:val="0"/>
          <w:sz w:val="30"/>
        </w:rPr>
        <w:t>二、释义</w:t>
      </w:r>
      <w:bookmarkEnd w:id="2"/>
      <w:bookmarkEnd w:id="3"/>
    </w:p>
    <w:p w:rsidR="006E1DD9" w:rsidRPr="00EB07BC" w:rsidRDefault="00691E80" w:rsidP="002D465A">
      <w:pPr>
        <w:adjustRightInd w:val="0"/>
        <w:snapToGrid w:val="0"/>
        <w:spacing w:line="360" w:lineRule="auto"/>
        <w:ind w:firstLineChars="200" w:firstLine="480"/>
        <w:rPr>
          <w:spacing w:val="8"/>
          <w:sz w:val="24"/>
        </w:rPr>
      </w:pPr>
      <w:r w:rsidRPr="00691E80">
        <w:rPr>
          <w:rFonts w:hAnsi="宋体"/>
          <w:sz w:val="24"/>
        </w:rPr>
        <w:t>在本招募说明书中，除非文意另有所指，下列词语或简称具有如下含义：</w:t>
      </w:r>
    </w:p>
    <w:p w:rsidR="002D465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、基金或本基金：指交银施罗德中证互联网金融指数分级证券投资基金</w:t>
      </w:r>
    </w:p>
    <w:p w:rsidR="002D465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、基金管理人或本基金管理人：指交银施罗德基金管理有限公司</w:t>
      </w:r>
    </w:p>
    <w:p w:rsidR="002D465A"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、基金托管人或本基金托管人：指中国建设银行股份有限公司</w:t>
      </w:r>
      <w:r w:rsidRPr="00691E80">
        <w:rPr>
          <w:bCs/>
          <w:sz w:val="24"/>
        </w:rPr>
        <w:t xml:space="preserve">       </w:t>
      </w:r>
    </w:p>
    <w:p w:rsidR="002D465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、基金合同、《基金合同》或本基金合同：指《交银施罗德中证互联网金融指数分级证券投资基金基金合同》及对本基金合同的任何有效修订和补充</w:t>
      </w:r>
    </w:p>
    <w:p w:rsidR="002D465A"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、托管协议：指基金管理人与基金托管人就本基金签订之《交银施罗德中证互联网金融指数分级证券投资基金托管协议》及对该托管协议的任何有效修订和补充</w:t>
      </w:r>
    </w:p>
    <w:p w:rsidR="002D465A"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、招募说明书或《招募说明书》或本招募说明书：指《交银施罗德中证互联网金融指数分级证券投资基金招募说明书》及其定期的更新</w:t>
      </w:r>
    </w:p>
    <w:p w:rsidR="002D465A"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、基金份额发售公告：指《交银施罗德中证互联网金融指数分级证券投资基金基金份额发售公告》</w:t>
      </w:r>
    </w:p>
    <w:p w:rsidR="002D465A" w:rsidRPr="00EB07BC" w:rsidRDefault="00691E80" w:rsidP="007E6B8C">
      <w:pPr>
        <w:adjustRightInd w:val="0"/>
        <w:snapToGrid w:val="0"/>
        <w:spacing w:line="360" w:lineRule="auto"/>
        <w:ind w:firstLineChars="200" w:firstLine="480"/>
        <w:rPr>
          <w:bCs/>
          <w:sz w:val="24"/>
        </w:rPr>
      </w:pPr>
      <w:r w:rsidRPr="00691E80">
        <w:rPr>
          <w:bCs/>
          <w:sz w:val="24"/>
        </w:rPr>
        <w:t>8</w:t>
      </w:r>
      <w:r w:rsidRPr="00691E80">
        <w:rPr>
          <w:rFonts w:hint="eastAsia"/>
          <w:bCs/>
          <w:sz w:val="24"/>
        </w:rPr>
        <w:t>、上市交易公告书：指《交银施罗德中证互联网金融指数分级证券投资基金之</w:t>
      </w:r>
      <w:r w:rsidRPr="00691E80">
        <w:rPr>
          <w:bCs/>
          <w:sz w:val="24"/>
        </w:rPr>
        <w:t>E</w:t>
      </w:r>
      <w:r w:rsidRPr="00691E80">
        <w:rPr>
          <w:rFonts w:hint="eastAsia"/>
          <w:bCs/>
          <w:sz w:val="24"/>
        </w:rPr>
        <w:t>金融</w:t>
      </w:r>
      <w:r w:rsidRPr="00691E80">
        <w:rPr>
          <w:bCs/>
          <w:sz w:val="24"/>
        </w:rPr>
        <w:t>A</w:t>
      </w:r>
      <w:r w:rsidRPr="00691E80">
        <w:rPr>
          <w:rFonts w:hint="eastAsia"/>
          <w:bCs/>
          <w:sz w:val="24"/>
        </w:rPr>
        <w:t>与</w:t>
      </w:r>
      <w:r w:rsidRPr="00691E80">
        <w:rPr>
          <w:bCs/>
          <w:sz w:val="24"/>
        </w:rPr>
        <w:t>E</w:t>
      </w:r>
      <w:r w:rsidRPr="00691E80">
        <w:rPr>
          <w:rFonts w:hint="eastAsia"/>
          <w:bCs/>
          <w:sz w:val="24"/>
        </w:rPr>
        <w:t>金融</w:t>
      </w:r>
      <w:r w:rsidRPr="00691E80">
        <w:rPr>
          <w:bCs/>
          <w:sz w:val="24"/>
        </w:rPr>
        <w:t>B</w:t>
      </w:r>
      <w:r w:rsidRPr="00691E80">
        <w:rPr>
          <w:rFonts w:hint="eastAsia"/>
          <w:bCs/>
          <w:sz w:val="24"/>
        </w:rPr>
        <w:t>基金份额上市交易公告书》</w:t>
      </w:r>
    </w:p>
    <w:p w:rsidR="002D465A" w:rsidRPr="00EB07BC" w:rsidRDefault="00691E80" w:rsidP="00076BA1">
      <w:pPr>
        <w:adjustRightInd w:val="0"/>
        <w:snapToGrid w:val="0"/>
        <w:spacing w:line="360" w:lineRule="auto"/>
        <w:ind w:firstLineChars="200" w:firstLine="480"/>
        <w:rPr>
          <w:bCs/>
          <w:sz w:val="24"/>
        </w:rPr>
      </w:pPr>
      <w:r w:rsidRPr="00691E80">
        <w:rPr>
          <w:bCs/>
          <w:sz w:val="24"/>
        </w:rPr>
        <w:t>9</w:t>
      </w:r>
      <w:r w:rsidRPr="00691E80">
        <w:rPr>
          <w:rFonts w:hint="eastAsia"/>
          <w:bCs/>
          <w:sz w:val="24"/>
        </w:rPr>
        <w:t>、法律法规：指中国现行有效并公布实施的法律、行政法规、规范性文件、司法解释、行政规章以及其他对基金合同当事人有约束力的决定、决议、通知等</w:t>
      </w:r>
    </w:p>
    <w:p w:rsidR="002D465A" w:rsidRPr="00EB07BC" w:rsidRDefault="00691E80" w:rsidP="00076BA1">
      <w:pPr>
        <w:adjustRightInd w:val="0"/>
        <w:snapToGrid w:val="0"/>
        <w:spacing w:line="360" w:lineRule="auto"/>
        <w:ind w:firstLineChars="200" w:firstLine="480"/>
        <w:rPr>
          <w:bCs/>
          <w:sz w:val="24"/>
        </w:rPr>
      </w:pPr>
      <w:r w:rsidRPr="00691E80">
        <w:rPr>
          <w:bCs/>
          <w:sz w:val="24"/>
        </w:rPr>
        <w:t>10</w:t>
      </w:r>
      <w:r w:rsidRPr="00691E80">
        <w:rPr>
          <w:rFonts w:hint="eastAsia"/>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691E80">
          <w:rPr>
            <w:bCs/>
            <w:sz w:val="24"/>
          </w:rPr>
          <w:t>2003</w:t>
        </w:r>
        <w:r w:rsidRPr="00691E80">
          <w:rPr>
            <w:rFonts w:hint="eastAsia"/>
            <w:bCs/>
            <w:sz w:val="24"/>
          </w:rPr>
          <w:t>年</w:t>
        </w:r>
        <w:r w:rsidRPr="00691E80">
          <w:rPr>
            <w:bCs/>
            <w:sz w:val="24"/>
          </w:rPr>
          <w:t>10</w:t>
        </w:r>
        <w:r w:rsidRPr="00691E80">
          <w:rPr>
            <w:rFonts w:hint="eastAsia"/>
            <w:bCs/>
            <w:sz w:val="24"/>
          </w:rPr>
          <w:t>月</w:t>
        </w:r>
        <w:r w:rsidRPr="00691E80">
          <w:rPr>
            <w:bCs/>
            <w:sz w:val="24"/>
          </w:rPr>
          <w:t>28</w:t>
        </w:r>
        <w:r w:rsidRPr="00691E80">
          <w:rPr>
            <w:rFonts w:hint="eastAsia"/>
            <w:bCs/>
            <w:sz w:val="24"/>
          </w:rPr>
          <w:t>日</w:t>
        </w:r>
      </w:smartTag>
      <w:r w:rsidRPr="00691E80">
        <w:rPr>
          <w:rFonts w:hint="eastAsia"/>
          <w:bCs/>
          <w:sz w:val="24"/>
        </w:rPr>
        <w:t>经第十届全国人民代表大会常务委员会第五次会议通过，并经</w:t>
      </w:r>
      <w:r w:rsidRPr="00691E80">
        <w:rPr>
          <w:bCs/>
          <w:sz w:val="24"/>
        </w:rPr>
        <w:t>2012</w:t>
      </w:r>
      <w:r w:rsidRPr="00691E80">
        <w:rPr>
          <w:rFonts w:hint="eastAsia"/>
          <w:bCs/>
          <w:sz w:val="24"/>
        </w:rPr>
        <w:t>年</w:t>
      </w:r>
      <w:r w:rsidRPr="00691E80">
        <w:rPr>
          <w:bCs/>
          <w:sz w:val="24"/>
        </w:rPr>
        <w:t>12</w:t>
      </w:r>
      <w:r w:rsidRPr="00691E80">
        <w:rPr>
          <w:rFonts w:hint="eastAsia"/>
          <w:bCs/>
          <w:sz w:val="24"/>
        </w:rPr>
        <w:t>月</w:t>
      </w:r>
      <w:r w:rsidRPr="00691E80">
        <w:rPr>
          <w:bCs/>
          <w:sz w:val="24"/>
        </w:rPr>
        <w:t>28</w:t>
      </w:r>
      <w:r w:rsidRPr="00691E80">
        <w:rPr>
          <w:rFonts w:hint="eastAsia"/>
          <w:bCs/>
          <w:sz w:val="24"/>
        </w:rPr>
        <w:t>日第十一届全国人民代表大会常务委员会第三十次会议修订，自</w:t>
      </w:r>
      <w:r w:rsidRPr="00691E80">
        <w:rPr>
          <w:bCs/>
          <w:sz w:val="24"/>
        </w:rPr>
        <w:t>2013</w:t>
      </w:r>
      <w:r w:rsidRPr="00691E80">
        <w:rPr>
          <w:rFonts w:hint="eastAsia"/>
          <w:bCs/>
          <w:sz w:val="24"/>
        </w:rPr>
        <w:t>年</w:t>
      </w:r>
      <w:r w:rsidRPr="00691E80">
        <w:rPr>
          <w:bCs/>
          <w:sz w:val="24"/>
        </w:rPr>
        <w:t>6</w:t>
      </w:r>
      <w:r w:rsidRPr="00691E80">
        <w:rPr>
          <w:rFonts w:hint="eastAsia"/>
          <w:bCs/>
          <w:sz w:val="24"/>
        </w:rPr>
        <w:t>月</w:t>
      </w:r>
      <w:r w:rsidRPr="00691E80">
        <w:rPr>
          <w:bCs/>
          <w:sz w:val="24"/>
        </w:rPr>
        <w:t>1</w:t>
      </w:r>
      <w:r w:rsidRPr="00691E80">
        <w:rPr>
          <w:rFonts w:hint="eastAsia"/>
          <w:bCs/>
          <w:sz w:val="24"/>
        </w:rPr>
        <w:t>日起实施的《中华人民共和国证券投资基金法》及其后颁布机关对其不时做出的修订</w:t>
      </w:r>
    </w:p>
    <w:p w:rsidR="002D465A" w:rsidRPr="00EB07BC" w:rsidRDefault="00691E80" w:rsidP="00076BA1">
      <w:pPr>
        <w:adjustRightInd w:val="0"/>
        <w:snapToGrid w:val="0"/>
        <w:spacing w:line="360" w:lineRule="auto"/>
        <w:ind w:firstLineChars="200" w:firstLine="480"/>
        <w:rPr>
          <w:bCs/>
          <w:sz w:val="24"/>
        </w:rPr>
      </w:pPr>
      <w:r w:rsidRPr="00691E80">
        <w:rPr>
          <w:bCs/>
          <w:sz w:val="24"/>
        </w:rPr>
        <w:t>11</w:t>
      </w:r>
      <w:r w:rsidRPr="00691E80">
        <w:rPr>
          <w:rFonts w:hint="eastAsia"/>
          <w:bCs/>
          <w:sz w:val="24"/>
        </w:rPr>
        <w:t>、《销售办法》：指中国证监会</w:t>
      </w:r>
      <w:r w:rsidRPr="00691E80">
        <w:rPr>
          <w:bCs/>
          <w:sz w:val="24"/>
        </w:rPr>
        <w:t>2013</w:t>
      </w:r>
      <w:r w:rsidRPr="00691E80">
        <w:rPr>
          <w:rFonts w:hint="eastAsia"/>
          <w:bCs/>
          <w:sz w:val="24"/>
        </w:rPr>
        <w:t>年</w:t>
      </w:r>
      <w:r w:rsidRPr="00691E80">
        <w:rPr>
          <w:bCs/>
          <w:sz w:val="24"/>
        </w:rPr>
        <w:t>3</w:t>
      </w:r>
      <w:r w:rsidRPr="00691E80">
        <w:rPr>
          <w:rFonts w:hint="eastAsia"/>
          <w:bCs/>
          <w:sz w:val="24"/>
        </w:rPr>
        <w:t>月</w:t>
      </w:r>
      <w:r w:rsidRPr="00691E80">
        <w:rPr>
          <w:bCs/>
          <w:sz w:val="24"/>
        </w:rPr>
        <w:t>15</w:t>
      </w:r>
      <w:r w:rsidRPr="00691E80">
        <w:rPr>
          <w:rFonts w:hint="eastAsia"/>
          <w:bCs/>
          <w:sz w:val="24"/>
        </w:rPr>
        <w:t>日颁布、同年</w:t>
      </w:r>
      <w:r w:rsidRPr="00691E80">
        <w:rPr>
          <w:bCs/>
          <w:sz w:val="24"/>
        </w:rPr>
        <w:t>6</w:t>
      </w:r>
      <w:r w:rsidRPr="00691E80">
        <w:rPr>
          <w:rFonts w:hint="eastAsia"/>
          <w:bCs/>
          <w:sz w:val="24"/>
        </w:rPr>
        <w:t>月</w:t>
      </w:r>
      <w:r w:rsidRPr="00691E80">
        <w:rPr>
          <w:bCs/>
          <w:sz w:val="24"/>
        </w:rPr>
        <w:t>1</w:t>
      </w:r>
      <w:r w:rsidRPr="00691E80">
        <w:rPr>
          <w:rFonts w:hint="eastAsia"/>
          <w:bCs/>
          <w:sz w:val="24"/>
        </w:rPr>
        <w:t>日实施的《证券投资基金销售管理办法》及颁布机关对其不时做出的修订</w:t>
      </w:r>
    </w:p>
    <w:p w:rsidR="002D465A" w:rsidRPr="00EB07BC" w:rsidRDefault="00691E80" w:rsidP="00076BA1">
      <w:pPr>
        <w:adjustRightInd w:val="0"/>
        <w:snapToGrid w:val="0"/>
        <w:spacing w:line="360" w:lineRule="auto"/>
        <w:ind w:firstLineChars="200" w:firstLine="480"/>
        <w:rPr>
          <w:bCs/>
          <w:sz w:val="24"/>
        </w:rPr>
      </w:pPr>
      <w:r w:rsidRPr="00691E80">
        <w:rPr>
          <w:bCs/>
          <w:sz w:val="24"/>
        </w:rPr>
        <w:t>12</w:t>
      </w:r>
      <w:r w:rsidRPr="00691E80">
        <w:rPr>
          <w:rFonts w:hint="eastAsia"/>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691E80">
          <w:rPr>
            <w:bCs/>
            <w:sz w:val="24"/>
          </w:rPr>
          <w:t>2004</w:t>
        </w:r>
        <w:r w:rsidRPr="00691E80">
          <w:rPr>
            <w:rFonts w:hint="eastAsia"/>
            <w:bCs/>
            <w:sz w:val="24"/>
          </w:rPr>
          <w:t>年</w:t>
        </w:r>
        <w:r w:rsidRPr="00691E80">
          <w:rPr>
            <w:bCs/>
            <w:sz w:val="24"/>
          </w:rPr>
          <w:t>6</w:t>
        </w:r>
        <w:r w:rsidRPr="00691E80">
          <w:rPr>
            <w:rFonts w:hint="eastAsia"/>
            <w:bCs/>
            <w:sz w:val="24"/>
          </w:rPr>
          <w:t>月</w:t>
        </w:r>
        <w:r w:rsidRPr="00691E80">
          <w:rPr>
            <w:bCs/>
            <w:sz w:val="24"/>
          </w:rPr>
          <w:t>8</w:t>
        </w:r>
        <w:r w:rsidRPr="00691E80">
          <w:rPr>
            <w:rFonts w:hint="eastAsia"/>
            <w:bCs/>
            <w:sz w:val="24"/>
          </w:rPr>
          <w:t>日</w:t>
        </w:r>
      </w:smartTag>
      <w:r w:rsidRPr="00691E80">
        <w:rPr>
          <w:rFonts w:hint="eastAsia"/>
          <w:bCs/>
          <w:sz w:val="24"/>
        </w:rPr>
        <w:t>颁布、同年</w:t>
      </w:r>
      <w:r w:rsidRPr="00691E80">
        <w:rPr>
          <w:bCs/>
          <w:sz w:val="24"/>
        </w:rPr>
        <w:t>7</w:t>
      </w:r>
      <w:r w:rsidRPr="00691E80">
        <w:rPr>
          <w:rFonts w:hint="eastAsia"/>
          <w:bCs/>
          <w:sz w:val="24"/>
        </w:rPr>
        <w:t>月</w:t>
      </w:r>
      <w:r w:rsidRPr="00691E80">
        <w:rPr>
          <w:bCs/>
          <w:sz w:val="24"/>
        </w:rPr>
        <w:t>1</w:t>
      </w:r>
      <w:r w:rsidRPr="00691E80">
        <w:rPr>
          <w:rFonts w:hint="eastAsia"/>
          <w:bCs/>
          <w:sz w:val="24"/>
        </w:rPr>
        <w:t>日实施的《证券投资基金信息披露管理办法》及颁布机关对其不时做出的修订</w:t>
      </w:r>
    </w:p>
    <w:p w:rsidR="002D465A" w:rsidRPr="00EB07BC" w:rsidRDefault="00691E80" w:rsidP="00076BA1">
      <w:pPr>
        <w:adjustRightInd w:val="0"/>
        <w:snapToGrid w:val="0"/>
        <w:spacing w:line="360" w:lineRule="auto"/>
        <w:ind w:firstLineChars="200" w:firstLine="480"/>
        <w:rPr>
          <w:bCs/>
          <w:sz w:val="24"/>
        </w:rPr>
      </w:pPr>
      <w:r w:rsidRPr="00691E80">
        <w:rPr>
          <w:bCs/>
          <w:sz w:val="24"/>
        </w:rPr>
        <w:t>13</w:t>
      </w:r>
      <w:r w:rsidRPr="00691E80">
        <w:rPr>
          <w:rFonts w:hint="eastAsia"/>
          <w:bCs/>
          <w:sz w:val="24"/>
        </w:rPr>
        <w:t>、《运作办法》：指中国证监会</w:t>
      </w:r>
      <w:r w:rsidRPr="00691E80">
        <w:rPr>
          <w:bCs/>
          <w:sz w:val="24"/>
        </w:rPr>
        <w:t>2014</w:t>
      </w:r>
      <w:r w:rsidRPr="00691E80">
        <w:rPr>
          <w:rFonts w:hint="eastAsia"/>
          <w:bCs/>
          <w:sz w:val="24"/>
        </w:rPr>
        <w:t>年</w:t>
      </w:r>
      <w:r w:rsidRPr="00691E80">
        <w:rPr>
          <w:bCs/>
          <w:sz w:val="24"/>
        </w:rPr>
        <w:t>7</w:t>
      </w:r>
      <w:r w:rsidRPr="00691E80">
        <w:rPr>
          <w:rFonts w:hint="eastAsia"/>
          <w:bCs/>
          <w:sz w:val="24"/>
        </w:rPr>
        <w:t>月</w:t>
      </w:r>
      <w:r w:rsidRPr="00691E80">
        <w:rPr>
          <w:bCs/>
          <w:sz w:val="24"/>
        </w:rPr>
        <w:t>7</w:t>
      </w:r>
      <w:r w:rsidRPr="00691E80">
        <w:rPr>
          <w:rFonts w:hint="eastAsia"/>
          <w:bCs/>
          <w:sz w:val="24"/>
        </w:rPr>
        <w:t>日颁布、同年</w:t>
      </w:r>
      <w:r w:rsidRPr="00691E80">
        <w:rPr>
          <w:bCs/>
          <w:sz w:val="24"/>
        </w:rPr>
        <w:t>8</w:t>
      </w:r>
      <w:r w:rsidRPr="00691E80">
        <w:rPr>
          <w:rFonts w:hint="eastAsia"/>
          <w:bCs/>
          <w:sz w:val="24"/>
        </w:rPr>
        <w:t>月</w:t>
      </w:r>
      <w:r w:rsidRPr="00691E80">
        <w:rPr>
          <w:bCs/>
          <w:sz w:val="24"/>
        </w:rPr>
        <w:t>8</w:t>
      </w:r>
      <w:r w:rsidRPr="00691E80">
        <w:rPr>
          <w:rFonts w:hint="eastAsia"/>
          <w:bCs/>
          <w:sz w:val="24"/>
        </w:rPr>
        <w:t>日实施的《公开募集证券投资基金运作管理办法》及颁布机关对其不时做出的修订</w:t>
      </w:r>
    </w:p>
    <w:p w:rsidR="002D465A" w:rsidRPr="00EB07BC" w:rsidRDefault="00691E80" w:rsidP="00076BA1">
      <w:pPr>
        <w:adjustRightInd w:val="0"/>
        <w:snapToGrid w:val="0"/>
        <w:spacing w:line="360" w:lineRule="auto"/>
        <w:ind w:firstLineChars="200" w:firstLine="480"/>
        <w:rPr>
          <w:bCs/>
          <w:sz w:val="24"/>
        </w:rPr>
      </w:pPr>
      <w:r w:rsidRPr="00691E80">
        <w:rPr>
          <w:bCs/>
          <w:sz w:val="24"/>
        </w:rPr>
        <w:t>14</w:t>
      </w:r>
      <w:r w:rsidRPr="00691E80">
        <w:rPr>
          <w:rFonts w:hint="eastAsia"/>
          <w:bCs/>
          <w:sz w:val="24"/>
        </w:rPr>
        <w:t>、中国证监会：指中国证券监督管理委员会</w:t>
      </w:r>
    </w:p>
    <w:p w:rsidR="002D465A" w:rsidRPr="00EB07BC" w:rsidRDefault="00691E80" w:rsidP="00076BA1">
      <w:pPr>
        <w:adjustRightInd w:val="0"/>
        <w:snapToGrid w:val="0"/>
        <w:spacing w:line="360" w:lineRule="auto"/>
        <w:ind w:firstLineChars="200" w:firstLine="480"/>
        <w:rPr>
          <w:bCs/>
          <w:sz w:val="24"/>
        </w:rPr>
      </w:pPr>
      <w:r w:rsidRPr="00691E80">
        <w:rPr>
          <w:bCs/>
          <w:sz w:val="24"/>
        </w:rPr>
        <w:t>15</w:t>
      </w:r>
      <w:r w:rsidRPr="00691E80">
        <w:rPr>
          <w:rFonts w:hint="eastAsia"/>
          <w:bCs/>
          <w:sz w:val="24"/>
        </w:rPr>
        <w:t>、银行业监督管理机构：指中国人民银行和</w:t>
      </w:r>
      <w:r w:rsidRPr="00691E80">
        <w:rPr>
          <w:bCs/>
          <w:sz w:val="24"/>
        </w:rPr>
        <w:t>/</w:t>
      </w:r>
      <w:r w:rsidRPr="00691E80">
        <w:rPr>
          <w:rFonts w:hint="eastAsia"/>
          <w:bCs/>
          <w:sz w:val="24"/>
        </w:rPr>
        <w:t>或中国银行业监督管理委员会</w:t>
      </w:r>
    </w:p>
    <w:p w:rsidR="002D465A" w:rsidRPr="00EB07BC" w:rsidRDefault="00691E80" w:rsidP="00076BA1">
      <w:pPr>
        <w:adjustRightInd w:val="0"/>
        <w:snapToGrid w:val="0"/>
        <w:spacing w:line="360" w:lineRule="auto"/>
        <w:ind w:firstLineChars="200" w:firstLine="480"/>
        <w:rPr>
          <w:bCs/>
          <w:sz w:val="24"/>
        </w:rPr>
      </w:pPr>
      <w:r w:rsidRPr="00691E80">
        <w:rPr>
          <w:bCs/>
          <w:sz w:val="24"/>
        </w:rPr>
        <w:t>16</w:t>
      </w:r>
      <w:r w:rsidRPr="00691E80">
        <w:rPr>
          <w:rFonts w:hint="eastAsia"/>
          <w:bCs/>
          <w:sz w:val="24"/>
        </w:rPr>
        <w:t>、基金合同当事人：指受基金合同约束，根据基金合同享有权利并承担义务的法律主体，包括基金管理人、基金托管人和基金份额持有人</w:t>
      </w:r>
    </w:p>
    <w:p w:rsidR="002D465A" w:rsidRPr="00EB07BC" w:rsidRDefault="00691E80" w:rsidP="00076BA1">
      <w:pPr>
        <w:adjustRightInd w:val="0"/>
        <w:snapToGrid w:val="0"/>
        <w:spacing w:line="360" w:lineRule="auto"/>
        <w:ind w:firstLineChars="200" w:firstLine="480"/>
        <w:rPr>
          <w:bCs/>
          <w:sz w:val="24"/>
        </w:rPr>
      </w:pPr>
      <w:r w:rsidRPr="00691E80">
        <w:rPr>
          <w:bCs/>
          <w:sz w:val="24"/>
        </w:rPr>
        <w:t>17</w:t>
      </w:r>
      <w:r w:rsidRPr="00691E80">
        <w:rPr>
          <w:rFonts w:hint="eastAsia"/>
          <w:bCs/>
          <w:sz w:val="24"/>
        </w:rPr>
        <w:t>、个人投资者：指依据有关法律法规规定可投资于证券投资基金的自然人</w:t>
      </w:r>
    </w:p>
    <w:p w:rsidR="002D465A" w:rsidRPr="00EB07BC" w:rsidRDefault="00691E80" w:rsidP="00076BA1">
      <w:pPr>
        <w:adjustRightInd w:val="0"/>
        <w:snapToGrid w:val="0"/>
        <w:spacing w:line="360" w:lineRule="auto"/>
        <w:ind w:firstLineChars="200" w:firstLine="480"/>
        <w:rPr>
          <w:bCs/>
          <w:sz w:val="24"/>
        </w:rPr>
      </w:pPr>
      <w:r w:rsidRPr="00691E80">
        <w:rPr>
          <w:bCs/>
          <w:sz w:val="24"/>
        </w:rPr>
        <w:t>18</w:t>
      </w:r>
      <w:r w:rsidRPr="00691E80">
        <w:rPr>
          <w:rFonts w:hint="eastAsia"/>
          <w:bCs/>
          <w:sz w:val="24"/>
        </w:rPr>
        <w:t>、机构投资者：指依法可以投资证券投资基金的、在中华人民共和国境内合法登记并存续或经有关政府部门批准设立并存续的企业法人、事业法人、社会团体或其他组织</w:t>
      </w:r>
    </w:p>
    <w:p w:rsidR="002D465A" w:rsidRPr="00EB07BC" w:rsidRDefault="00691E80" w:rsidP="00076BA1">
      <w:pPr>
        <w:adjustRightInd w:val="0"/>
        <w:snapToGrid w:val="0"/>
        <w:spacing w:line="360" w:lineRule="auto"/>
        <w:ind w:firstLineChars="200" w:firstLine="480"/>
        <w:rPr>
          <w:bCs/>
          <w:sz w:val="24"/>
        </w:rPr>
      </w:pPr>
      <w:r w:rsidRPr="00691E80">
        <w:rPr>
          <w:bCs/>
          <w:sz w:val="24"/>
        </w:rPr>
        <w:t>19</w:t>
      </w:r>
      <w:r w:rsidRPr="00691E8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D465A" w:rsidRPr="00EB07BC" w:rsidRDefault="00691E80" w:rsidP="00076BA1">
      <w:pPr>
        <w:adjustRightInd w:val="0"/>
        <w:snapToGrid w:val="0"/>
        <w:spacing w:line="360" w:lineRule="auto"/>
        <w:ind w:firstLineChars="200" w:firstLine="480"/>
        <w:rPr>
          <w:bCs/>
          <w:sz w:val="24"/>
        </w:rPr>
      </w:pPr>
      <w:r w:rsidRPr="00691E80">
        <w:rPr>
          <w:bCs/>
          <w:sz w:val="24"/>
        </w:rPr>
        <w:t>20</w:t>
      </w:r>
      <w:r w:rsidRPr="00691E8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2D465A" w:rsidRPr="00EB07BC" w:rsidRDefault="00691E80" w:rsidP="00076BA1">
      <w:pPr>
        <w:adjustRightInd w:val="0"/>
        <w:snapToGrid w:val="0"/>
        <w:spacing w:line="360" w:lineRule="auto"/>
        <w:ind w:firstLineChars="200" w:firstLine="480"/>
        <w:rPr>
          <w:bCs/>
          <w:sz w:val="24"/>
        </w:rPr>
      </w:pPr>
      <w:r w:rsidRPr="00691E80">
        <w:rPr>
          <w:bCs/>
          <w:sz w:val="24"/>
        </w:rPr>
        <w:t>21</w:t>
      </w:r>
      <w:r w:rsidRPr="00691E80">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2D465A" w:rsidRPr="00EB07BC" w:rsidRDefault="00691E80" w:rsidP="00076BA1">
      <w:pPr>
        <w:adjustRightInd w:val="0"/>
        <w:snapToGrid w:val="0"/>
        <w:spacing w:line="360" w:lineRule="auto"/>
        <w:ind w:firstLineChars="200" w:firstLine="480"/>
        <w:rPr>
          <w:bCs/>
          <w:sz w:val="24"/>
        </w:rPr>
      </w:pPr>
      <w:r w:rsidRPr="00691E80">
        <w:rPr>
          <w:bCs/>
          <w:sz w:val="24"/>
        </w:rPr>
        <w:t>22</w:t>
      </w:r>
      <w:r w:rsidRPr="00691E80">
        <w:rPr>
          <w:rFonts w:hint="eastAsia"/>
          <w:bCs/>
          <w:sz w:val="24"/>
        </w:rPr>
        <w:t>、基金份额持有人：指依基金合同和招募说明书合法取得基金份额的投资人</w:t>
      </w:r>
    </w:p>
    <w:p w:rsidR="002D465A" w:rsidRPr="00EB07BC" w:rsidRDefault="00691E80" w:rsidP="00076BA1">
      <w:pPr>
        <w:adjustRightInd w:val="0"/>
        <w:snapToGrid w:val="0"/>
        <w:spacing w:line="360" w:lineRule="auto"/>
        <w:ind w:firstLineChars="200" w:firstLine="480"/>
        <w:rPr>
          <w:bCs/>
          <w:sz w:val="24"/>
        </w:rPr>
      </w:pPr>
      <w:r w:rsidRPr="00691E80">
        <w:rPr>
          <w:bCs/>
          <w:sz w:val="24"/>
        </w:rPr>
        <w:t>23</w:t>
      </w:r>
      <w:r w:rsidRPr="00691E80">
        <w:rPr>
          <w:rFonts w:hint="eastAsia"/>
          <w:bCs/>
          <w:sz w:val="24"/>
        </w:rPr>
        <w:t>、基金销售业务：指基金管理人或销售机构宣传推介基金，发售基金份额，办理基金份额的申购、赎回、转换、转托管、定期定额投资等业务</w:t>
      </w:r>
    </w:p>
    <w:p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24</w:t>
      </w:r>
      <w:r w:rsidRPr="00691E8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2D465A" w:rsidRPr="00EB07BC" w:rsidRDefault="00691E80" w:rsidP="00076BA1">
      <w:pPr>
        <w:adjustRightInd w:val="0"/>
        <w:snapToGrid w:val="0"/>
        <w:spacing w:line="360" w:lineRule="auto"/>
        <w:ind w:firstLineChars="200" w:firstLine="480"/>
        <w:rPr>
          <w:bCs/>
          <w:sz w:val="24"/>
        </w:rPr>
      </w:pPr>
      <w:r w:rsidRPr="00691E80">
        <w:rPr>
          <w:bCs/>
          <w:sz w:val="24"/>
        </w:rPr>
        <w:t>25</w:t>
      </w:r>
      <w:r w:rsidRPr="00691E80">
        <w:rPr>
          <w:rFonts w:hint="eastAsia"/>
          <w:bCs/>
          <w:sz w:val="24"/>
        </w:rPr>
        <w:t>、会员单位：指深圳证券交易所会员单位</w:t>
      </w:r>
    </w:p>
    <w:p w:rsidR="002D465A" w:rsidRPr="00EB07BC" w:rsidRDefault="00691E80" w:rsidP="00076BA1">
      <w:pPr>
        <w:adjustRightInd w:val="0"/>
        <w:snapToGrid w:val="0"/>
        <w:spacing w:line="360" w:lineRule="auto"/>
        <w:ind w:firstLineChars="200" w:firstLine="480"/>
        <w:rPr>
          <w:bCs/>
          <w:sz w:val="24"/>
        </w:rPr>
      </w:pPr>
      <w:r w:rsidRPr="00691E80">
        <w:rPr>
          <w:bCs/>
          <w:sz w:val="24"/>
        </w:rPr>
        <w:t>26</w:t>
      </w:r>
      <w:r w:rsidRPr="00691E80">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2D465A" w:rsidRPr="00EB07BC" w:rsidRDefault="00691E80" w:rsidP="00076BA1">
      <w:pPr>
        <w:adjustRightInd w:val="0"/>
        <w:snapToGrid w:val="0"/>
        <w:spacing w:line="360" w:lineRule="auto"/>
        <w:ind w:firstLineChars="200" w:firstLine="480"/>
        <w:rPr>
          <w:bCs/>
          <w:sz w:val="24"/>
        </w:rPr>
      </w:pPr>
      <w:r w:rsidRPr="00691E80">
        <w:rPr>
          <w:bCs/>
          <w:sz w:val="24"/>
        </w:rPr>
        <w:t>27</w:t>
      </w:r>
      <w:r w:rsidRPr="00691E80">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2D465A" w:rsidRPr="00EB07BC" w:rsidRDefault="00691E80" w:rsidP="00076BA1">
      <w:pPr>
        <w:adjustRightInd w:val="0"/>
        <w:snapToGrid w:val="0"/>
        <w:spacing w:line="360" w:lineRule="auto"/>
        <w:ind w:firstLineChars="200" w:firstLine="480"/>
        <w:rPr>
          <w:bCs/>
          <w:sz w:val="24"/>
        </w:rPr>
      </w:pPr>
      <w:r w:rsidRPr="00691E80">
        <w:rPr>
          <w:bCs/>
          <w:sz w:val="24"/>
        </w:rPr>
        <w:t>28</w:t>
      </w:r>
      <w:r w:rsidRPr="00691E80">
        <w:rPr>
          <w:rFonts w:hint="eastAsia"/>
          <w:bCs/>
          <w:sz w:val="24"/>
        </w:rPr>
        <w:t>、标的指数：指中证互联网金融指数</w:t>
      </w:r>
    </w:p>
    <w:p w:rsidR="002D465A" w:rsidRPr="00EB07BC" w:rsidRDefault="00691E80" w:rsidP="00076BA1">
      <w:pPr>
        <w:adjustRightInd w:val="0"/>
        <w:snapToGrid w:val="0"/>
        <w:spacing w:line="360" w:lineRule="auto"/>
        <w:ind w:firstLineChars="200" w:firstLine="480"/>
        <w:rPr>
          <w:bCs/>
          <w:sz w:val="24"/>
        </w:rPr>
      </w:pPr>
      <w:r w:rsidRPr="00691E80">
        <w:rPr>
          <w:bCs/>
          <w:sz w:val="24"/>
        </w:rPr>
        <w:t>29</w:t>
      </w:r>
      <w:r w:rsidRPr="00691E80">
        <w:rPr>
          <w:rFonts w:hint="eastAsia"/>
          <w:bCs/>
          <w:sz w:val="24"/>
        </w:rPr>
        <w:t>、交银互联网金融份额：指本基金的基础份额。投资者在场外认</w:t>
      </w:r>
      <w:r w:rsidRPr="00691E80">
        <w:rPr>
          <w:bCs/>
          <w:sz w:val="24"/>
        </w:rPr>
        <w:t>/</w:t>
      </w:r>
      <w:r w:rsidRPr="00691E80">
        <w:rPr>
          <w:rFonts w:hint="eastAsia"/>
          <w:bCs/>
          <w:sz w:val="24"/>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rsidR="002D465A" w:rsidRPr="00EB07BC" w:rsidRDefault="00691E80" w:rsidP="00076BA1">
      <w:pPr>
        <w:adjustRightInd w:val="0"/>
        <w:snapToGrid w:val="0"/>
        <w:spacing w:line="360" w:lineRule="auto"/>
        <w:ind w:firstLineChars="200" w:firstLine="480"/>
        <w:rPr>
          <w:bCs/>
          <w:sz w:val="24"/>
        </w:rPr>
      </w:pPr>
      <w:r w:rsidRPr="00691E80">
        <w:rPr>
          <w:bCs/>
          <w:sz w:val="24"/>
        </w:rPr>
        <w:t>30</w:t>
      </w:r>
      <w:r w:rsidRPr="00691E80">
        <w:rPr>
          <w:rFonts w:hint="eastAsia"/>
          <w:bCs/>
          <w:sz w:val="24"/>
        </w:rPr>
        <w:t>、交银互联网金融</w:t>
      </w:r>
      <w:r w:rsidRPr="00691E80">
        <w:rPr>
          <w:bCs/>
          <w:sz w:val="24"/>
        </w:rPr>
        <w:t>A</w:t>
      </w:r>
      <w:r w:rsidRPr="00691E80">
        <w:rPr>
          <w:rFonts w:hint="eastAsia"/>
          <w:bCs/>
          <w:sz w:val="24"/>
        </w:rPr>
        <w:t>份额：指交银互联网金融份额按基金合同约定规则自动分离或投资者选择分拆所得到的稳健收益类基金份额</w:t>
      </w:r>
    </w:p>
    <w:p w:rsidR="002D465A" w:rsidRPr="00EB07BC" w:rsidRDefault="00691E80" w:rsidP="00076BA1">
      <w:pPr>
        <w:adjustRightInd w:val="0"/>
        <w:snapToGrid w:val="0"/>
        <w:spacing w:line="360" w:lineRule="auto"/>
        <w:ind w:firstLineChars="200" w:firstLine="480"/>
        <w:rPr>
          <w:bCs/>
          <w:sz w:val="24"/>
        </w:rPr>
      </w:pPr>
      <w:r w:rsidRPr="00691E80">
        <w:rPr>
          <w:bCs/>
          <w:sz w:val="24"/>
        </w:rPr>
        <w:t>31</w:t>
      </w:r>
      <w:r w:rsidRPr="00691E80">
        <w:rPr>
          <w:rFonts w:hint="eastAsia"/>
          <w:bCs/>
          <w:sz w:val="24"/>
        </w:rPr>
        <w:t>、交银互联网金融</w:t>
      </w:r>
      <w:r w:rsidRPr="00691E80">
        <w:rPr>
          <w:bCs/>
          <w:sz w:val="24"/>
        </w:rPr>
        <w:t>B</w:t>
      </w:r>
      <w:r w:rsidRPr="00691E80">
        <w:rPr>
          <w:rFonts w:hint="eastAsia"/>
          <w:bCs/>
          <w:sz w:val="24"/>
        </w:rPr>
        <w:t>份额：指交银互联网金融份额按基金合同约定规则自动分离或投资者选择分拆所得到的积极收益类基金份额</w:t>
      </w:r>
    </w:p>
    <w:p w:rsidR="002D465A" w:rsidRPr="00EB07BC" w:rsidRDefault="00691E80" w:rsidP="00076BA1">
      <w:pPr>
        <w:adjustRightInd w:val="0"/>
        <w:snapToGrid w:val="0"/>
        <w:spacing w:line="360" w:lineRule="auto"/>
        <w:ind w:firstLineChars="200" w:firstLine="480"/>
        <w:rPr>
          <w:bCs/>
          <w:sz w:val="24"/>
        </w:rPr>
      </w:pPr>
      <w:r w:rsidRPr="00691E80">
        <w:rPr>
          <w:bCs/>
          <w:sz w:val="24"/>
        </w:rPr>
        <w:t>32</w:t>
      </w:r>
      <w:r w:rsidRPr="00691E80">
        <w:rPr>
          <w:rFonts w:hint="eastAsia"/>
          <w:bCs/>
          <w:sz w:val="24"/>
        </w:rPr>
        <w:t>、注册登记系统：指中国证券登记结算有限责任公司开放式基金登记结算系统，通过场外认购、申购的交银互联网金融份额登记在注册登记系统</w:t>
      </w:r>
    </w:p>
    <w:p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33</w:t>
      </w:r>
      <w:r w:rsidRPr="00691E80">
        <w:rPr>
          <w:rFonts w:hint="eastAsia"/>
          <w:bCs/>
          <w:sz w:val="24"/>
        </w:rPr>
        <w:t>、</w:t>
      </w:r>
      <w:r w:rsidRPr="00691E80">
        <w:rPr>
          <w:rFonts w:ascii="宋体" w:hAnsi="宋体" w:hint="eastAsia"/>
          <w:sz w:val="24"/>
        </w:rPr>
        <w:t>证券登记结算系统：指中国证券登记结算有限责任公司深圳分公司证券登记结算系统，通过场内认购、申购的</w:t>
      </w:r>
      <w:r w:rsidRPr="00691E80">
        <w:rPr>
          <w:rFonts w:hint="eastAsia"/>
          <w:bCs/>
          <w:sz w:val="24"/>
        </w:rPr>
        <w:t>交银互联网金融份额和上市交易的交银互联网金融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份额登记在</w:t>
      </w:r>
      <w:r w:rsidRPr="00691E80">
        <w:rPr>
          <w:rFonts w:ascii="宋体" w:hAnsi="宋体" w:hint="eastAsia"/>
          <w:sz w:val="24"/>
        </w:rPr>
        <w:t>证券登记结算</w:t>
      </w:r>
      <w:r w:rsidRPr="00691E80">
        <w:rPr>
          <w:rFonts w:hint="eastAsia"/>
          <w:bCs/>
          <w:sz w:val="24"/>
        </w:rPr>
        <w:t>系统</w:t>
      </w:r>
    </w:p>
    <w:p w:rsidR="002D465A" w:rsidRPr="00EB07BC" w:rsidRDefault="00691E80" w:rsidP="00076BA1">
      <w:pPr>
        <w:adjustRightInd w:val="0"/>
        <w:snapToGrid w:val="0"/>
        <w:spacing w:line="360" w:lineRule="auto"/>
        <w:ind w:firstLineChars="200" w:firstLine="480"/>
        <w:rPr>
          <w:bCs/>
          <w:sz w:val="24"/>
        </w:rPr>
      </w:pPr>
      <w:r w:rsidRPr="00691E80">
        <w:rPr>
          <w:bCs/>
          <w:sz w:val="24"/>
        </w:rPr>
        <w:t>34</w:t>
      </w:r>
      <w:r w:rsidRPr="00691E80">
        <w:rPr>
          <w:rFonts w:ascii="宋体" w:hAnsi="宋体" w:hint="eastAsia"/>
          <w:sz w:val="24"/>
        </w:rPr>
        <w:t>、</w:t>
      </w:r>
      <w:r w:rsidRPr="00691E80">
        <w:rPr>
          <w:rFonts w:hint="eastAsia"/>
          <w:bCs/>
          <w:sz w:val="24"/>
        </w:rPr>
        <w:t>场外份额：指登记在注册登记系统下的基金份额</w:t>
      </w:r>
    </w:p>
    <w:p w:rsidR="002D465A" w:rsidRPr="00EB07BC" w:rsidRDefault="00691E80" w:rsidP="00076BA1">
      <w:pPr>
        <w:adjustRightInd w:val="0"/>
        <w:snapToGrid w:val="0"/>
        <w:spacing w:line="360" w:lineRule="auto"/>
        <w:ind w:firstLineChars="200" w:firstLine="480"/>
        <w:rPr>
          <w:bCs/>
          <w:sz w:val="24"/>
        </w:rPr>
      </w:pPr>
      <w:r w:rsidRPr="00691E80">
        <w:rPr>
          <w:bCs/>
          <w:sz w:val="24"/>
        </w:rPr>
        <w:t>35</w:t>
      </w:r>
      <w:r w:rsidRPr="00691E80">
        <w:rPr>
          <w:rFonts w:hint="eastAsia"/>
          <w:bCs/>
          <w:sz w:val="24"/>
        </w:rPr>
        <w:t>、场内份额：指登记在证券登记结算系统下的基金份额</w:t>
      </w:r>
    </w:p>
    <w:p w:rsidR="002D465A" w:rsidRPr="00EB07BC" w:rsidRDefault="00691E80" w:rsidP="00076BA1">
      <w:pPr>
        <w:adjustRightInd w:val="0"/>
        <w:snapToGrid w:val="0"/>
        <w:spacing w:line="360" w:lineRule="auto"/>
        <w:ind w:firstLineChars="200" w:firstLine="480"/>
        <w:rPr>
          <w:bCs/>
          <w:sz w:val="24"/>
        </w:rPr>
      </w:pPr>
      <w:r w:rsidRPr="00691E80">
        <w:rPr>
          <w:bCs/>
          <w:sz w:val="24"/>
        </w:rPr>
        <w:t>36</w:t>
      </w:r>
      <w:r w:rsidRPr="00691E80">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rsidR="002D465A" w:rsidRPr="00EB07BC" w:rsidRDefault="00691E80" w:rsidP="00076BA1">
      <w:pPr>
        <w:adjustRightInd w:val="0"/>
        <w:snapToGrid w:val="0"/>
        <w:spacing w:line="360" w:lineRule="auto"/>
        <w:ind w:firstLineChars="200" w:firstLine="480"/>
        <w:rPr>
          <w:bCs/>
          <w:sz w:val="24"/>
        </w:rPr>
      </w:pPr>
      <w:r w:rsidRPr="00691E80">
        <w:rPr>
          <w:bCs/>
          <w:sz w:val="24"/>
        </w:rPr>
        <w:t>37</w:t>
      </w:r>
      <w:r w:rsidRPr="00691E80">
        <w:rPr>
          <w:rFonts w:hint="eastAsia"/>
          <w:bCs/>
          <w:sz w:val="24"/>
        </w:rPr>
        <w:t>、登记机构：指办理登记业务的机构。基金的登记机构为交银施罗德基金管理有限公司或接受交银施罗德基金管理有限公司委托代为办理登记业务的机构</w:t>
      </w:r>
    </w:p>
    <w:p w:rsidR="002D465A" w:rsidRPr="00EB07BC" w:rsidRDefault="00691E80" w:rsidP="00076BA1">
      <w:pPr>
        <w:adjustRightInd w:val="0"/>
        <w:snapToGrid w:val="0"/>
        <w:spacing w:line="360" w:lineRule="auto"/>
        <w:ind w:firstLineChars="200" w:firstLine="480"/>
        <w:rPr>
          <w:bCs/>
          <w:sz w:val="24"/>
        </w:rPr>
      </w:pPr>
      <w:bookmarkStart w:id="4" w:name="OLE_LINK4"/>
      <w:bookmarkStart w:id="5" w:name="OLE_LINK5"/>
      <w:r w:rsidRPr="00691E80">
        <w:rPr>
          <w:bCs/>
          <w:sz w:val="24"/>
        </w:rPr>
        <w:t>38</w:t>
      </w:r>
      <w:r w:rsidRPr="00691E80">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2D465A" w:rsidRPr="00EB07BC" w:rsidRDefault="00691E80" w:rsidP="00076BA1">
      <w:pPr>
        <w:adjustRightInd w:val="0"/>
        <w:snapToGrid w:val="0"/>
        <w:spacing w:line="360" w:lineRule="auto"/>
        <w:ind w:firstLineChars="200" w:firstLine="480"/>
        <w:rPr>
          <w:bCs/>
          <w:sz w:val="24"/>
        </w:rPr>
      </w:pPr>
      <w:r w:rsidRPr="00691E80">
        <w:rPr>
          <w:bCs/>
          <w:sz w:val="24"/>
        </w:rPr>
        <w:t>39</w:t>
      </w:r>
      <w:r w:rsidRPr="00691E80">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4"/>
    <w:bookmarkEnd w:id="5"/>
    <w:p w:rsidR="002D465A" w:rsidRPr="00EB07BC" w:rsidRDefault="002D465A" w:rsidP="00076BA1">
      <w:pPr>
        <w:adjustRightInd w:val="0"/>
        <w:snapToGrid w:val="0"/>
        <w:spacing w:line="360" w:lineRule="auto"/>
        <w:ind w:firstLineChars="200" w:firstLine="480"/>
        <w:rPr>
          <w:bCs/>
          <w:sz w:val="24"/>
        </w:rPr>
      </w:pPr>
      <w:r w:rsidRPr="00EB07BC">
        <w:rPr>
          <w:rFonts w:hint="eastAsia"/>
          <w:bCs/>
          <w:sz w:val="24"/>
        </w:rPr>
        <w:t>40</w:t>
      </w:r>
      <w:r w:rsidR="00691E80" w:rsidRPr="00691E80">
        <w:rPr>
          <w:rFonts w:hint="eastAsia"/>
          <w:bCs/>
          <w:sz w:val="24"/>
        </w:rPr>
        <w:t>、基金交易账户：指销售机构为投资人开立的、记录投资人通过该销售机构</w:t>
      </w:r>
      <w:r w:rsidR="00691E80" w:rsidRPr="00691E80">
        <w:rPr>
          <w:rFonts w:ascii="宋体" w:hAnsi="宋体" w:hint="eastAsia"/>
          <w:sz w:val="24"/>
        </w:rPr>
        <w:t>办理认购、申购、赎回、交易、转换及转托管等业务而引起</w:t>
      </w:r>
      <w:r w:rsidR="00691E80" w:rsidRPr="00691E80">
        <w:rPr>
          <w:rFonts w:hint="eastAsia"/>
          <w:bCs/>
          <w:sz w:val="24"/>
        </w:rPr>
        <w:t>的基金份额变动及结余情况的账户</w:t>
      </w:r>
    </w:p>
    <w:p w:rsidR="002D465A" w:rsidRPr="00EB07BC" w:rsidRDefault="00691E80" w:rsidP="00076BA1">
      <w:pPr>
        <w:adjustRightInd w:val="0"/>
        <w:snapToGrid w:val="0"/>
        <w:spacing w:line="360" w:lineRule="auto"/>
        <w:ind w:firstLineChars="200" w:firstLine="480"/>
        <w:rPr>
          <w:bCs/>
          <w:sz w:val="24"/>
        </w:rPr>
      </w:pPr>
      <w:r w:rsidRPr="00691E80">
        <w:rPr>
          <w:bCs/>
          <w:sz w:val="24"/>
        </w:rPr>
        <w:t>41</w:t>
      </w:r>
      <w:r w:rsidRPr="00691E80">
        <w:rPr>
          <w:rFonts w:hint="eastAsia"/>
          <w:bCs/>
          <w:sz w:val="24"/>
        </w:rPr>
        <w:t>、基金合同生效日：指基金募集达到法律法规规定及基金合同规定的条件，基金管理人向中国证监会办理基金备案手续完毕，并获得中国证监会书面确认的日期</w:t>
      </w:r>
    </w:p>
    <w:p w:rsidR="002D465A" w:rsidRPr="00EB07BC" w:rsidRDefault="00691E80" w:rsidP="00076BA1">
      <w:pPr>
        <w:adjustRightInd w:val="0"/>
        <w:snapToGrid w:val="0"/>
        <w:spacing w:line="360" w:lineRule="auto"/>
        <w:ind w:firstLineChars="200" w:firstLine="480"/>
        <w:rPr>
          <w:bCs/>
          <w:sz w:val="24"/>
        </w:rPr>
      </w:pPr>
      <w:r w:rsidRPr="00691E80">
        <w:rPr>
          <w:bCs/>
          <w:sz w:val="24"/>
        </w:rPr>
        <w:t>42</w:t>
      </w:r>
      <w:r w:rsidRPr="00691E80">
        <w:rPr>
          <w:rFonts w:hint="eastAsia"/>
          <w:bCs/>
          <w:sz w:val="24"/>
        </w:rPr>
        <w:t>、基金合同终止日：指基金合同规定的基金合同终止事由出现后，基金财产清算完毕，清算结果报中国证监会备案并予以公告的日期</w:t>
      </w:r>
    </w:p>
    <w:p w:rsidR="002D465A" w:rsidRPr="00EB07BC" w:rsidRDefault="00691E80" w:rsidP="00076BA1">
      <w:pPr>
        <w:adjustRightInd w:val="0"/>
        <w:snapToGrid w:val="0"/>
        <w:spacing w:line="360" w:lineRule="auto"/>
        <w:ind w:firstLineChars="200" w:firstLine="480"/>
        <w:rPr>
          <w:bCs/>
          <w:sz w:val="24"/>
        </w:rPr>
      </w:pPr>
      <w:r w:rsidRPr="00691E80">
        <w:rPr>
          <w:bCs/>
          <w:sz w:val="24"/>
        </w:rPr>
        <w:t>43</w:t>
      </w:r>
      <w:r w:rsidRPr="00691E80">
        <w:rPr>
          <w:rFonts w:hint="eastAsia"/>
          <w:bCs/>
          <w:sz w:val="24"/>
        </w:rPr>
        <w:t>、基金募集期：指自基金份额发售之日起至发售结束之日止的期间，最长不得超过</w:t>
      </w:r>
      <w:r w:rsidRPr="00691E80">
        <w:rPr>
          <w:bCs/>
          <w:sz w:val="24"/>
        </w:rPr>
        <w:t>3</w:t>
      </w:r>
      <w:r w:rsidRPr="00691E80">
        <w:rPr>
          <w:rFonts w:hint="eastAsia"/>
          <w:bCs/>
          <w:sz w:val="24"/>
        </w:rPr>
        <w:t>个月</w:t>
      </w:r>
    </w:p>
    <w:p w:rsidR="002D465A" w:rsidRPr="00EB07BC" w:rsidRDefault="00691E80" w:rsidP="00076BA1">
      <w:pPr>
        <w:adjustRightInd w:val="0"/>
        <w:snapToGrid w:val="0"/>
        <w:spacing w:line="360" w:lineRule="auto"/>
        <w:ind w:firstLineChars="200" w:firstLine="480"/>
        <w:rPr>
          <w:bCs/>
          <w:sz w:val="24"/>
        </w:rPr>
      </w:pPr>
      <w:r w:rsidRPr="00691E80">
        <w:rPr>
          <w:bCs/>
          <w:sz w:val="24"/>
        </w:rPr>
        <w:t>44</w:t>
      </w:r>
      <w:r w:rsidRPr="00691E80">
        <w:rPr>
          <w:rFonts w:hint="eastAsia"/>
          <w:bCs/>
          <w:sz w:val="24"/>
        </w:rPr>
        <w:t>、存续期：指基金合同生效至终止之间的不定期期限</w:t>
      </w:r>
    </w:p>
    <w:p w:rsidR="002D465A" w:rsidRPr="00EB07BC" w:rsidRDefault="00691E80" w:rsidP="00076BA1">
      <w:pPr>
        <w:adjustRightInd w:val="0"/>
        <w:snapToGrid w:val="0"/>
        <w:spacing w:line="360" w:lineRule="auto"/>
        <w:ind w:firstLineChars="200" w:firstLine="480"/>
        <w:rPr>
          <w:bCs/>
          <w:sz w:val="24"/>
        </w:rPr>
      </w:pPr>
      <w:r w:rsidRPr="00691E80">
        <w:rPr>
          <w:bCs/>
          <w:sz w:val="24"/>
        </w:rPr>
        <w:t>45</w:t>
      </w:r>
      <w:r w:rsidRPr="00691E80">
        <w:rPr>
          <w:rFonts w:hint="eastAsia"/>
          <w:bCs/>
          <w:sz w:val="24"/>
        </w:rPr>
        <w:t>、工作日：指上海证券交易所、深圳证券交易所的正常交易日</w:t>
      </w:r>
    </w:p>
    <w:p w:rsidR="002D465A" w:rsidRPr="00EB07BC" w:rsidRDefault="00691E80" w:rsidP="00076BA1">
      <w:pPr>
        <w:adjustRightInd w:val="0"/>
        <w:snapToGrid w:val="0"/>
        <w:spacing w:line="360" w:lineRule="auto"/>
        <w:ind w:firstLineChars="200" w:firstLine="480"/>
        <w:rPr>
          <w:bCs/>
          <w:sz w:val="24"/>
        </w:rPr>
      </w:pPr>
      <w:r w:rsidRPr="00691E80">
        <w:rPr>
          <w:bCs/>
          <w:sz w:val="24"/>
        </w:rPr>
        <w:t>46</w:t>
      </w:r>
      <w:r w:rsidRPr="00691E80">
        <w:rPr>
          <w:rFonts w:hint="eastAsia"/>
          <w:bCs/>
          <w:sz w:val="24"/>
        </w:rPr>
        <w:t>、</w:t>
      </w:r>
      <w:r w:rsidRPr="00691E80">
        <w:rPr>
          <w:bCs/>
          <w:sz w:val="24"/>
        </w:rPr>
        <w:t>T</w:t>
      </w:r>
      <w:r w:rsidRPr="00691E80">
        <w:rPr>
          <w:rFonts w:hint="eastAsia"/>
          <w:bCs/>
          <w:sz w:val="24"/>
        </w:rPr>
        <w:t>日：指销售机构在规定时间受理投资人申购、赎回或其他业务申请的开放日</w:t>
      </w:r>
    </w:p>
    <w:p w:rsidR="002D465A" w:rsidRPr="00EB07BC" w:rsidRDefault="00691E80" w:rsidP="00076BA1">
      <w:pPr>
        <w:adjustRightInd w:val="0"/>
        <w:snapToGrid w:val="0"/>
        <w:spacing w:line="360" w:lineRule="auto"/>
        <w:ind w:firstLineChars="200" w:firstLine="480"/>
        <w:rPr>
          <w:bCs/>
          <w:sz w:val="24"/>
        </w:rPr>
      </w:pPr>
      <w:r w:rsidRPr="00691E80">
        <w:rPr>
          <w:bCs/>
          <w:sz w:val="24"/>
        </w:rPr>
        <w:t>47</w:t>
      </w:r>
      <w:r w:rsidRPr="00691E80">
        <w:rPr>
          <w:rFonts w:hint="eastAsia"/>
          <w:bCs/>
          <w:sz w:val="24"/>
        </w:rPr>
        <w:t>、</w:t>
      </w:r>
      <w:r w:rsidRPr="00691E80">
        <w:rPr>
          <w:bCs/>
          <w:sz w:val="24"/>
        </w:rPr>
        <w:t>T+n</w:t>
      </w:r>
      <w:r w:rsidRPr="00691E80">
        <w:rPr>
          <w:rFonts w:hint="eastAsia"/>
          <w:bCs/>
          <w:sz w:val="24"/>
        </w:rPr>
        <w:t>日：指自</w:t>
      </w:r>
      <w:r w:rsidRPr="00691E80">
        <w:rPr>
          <w:bCs/>
          <w:sz w:val="24"/>
        </w:rPr>
        <w:t>T</w:t>
      </w:r>
      <w:r w:rsidRPr="00691E80">
        <w:rPr>
          <w:rFonts w:hint="eastAsia"/>
          <w:bCs/>
          <w:sz w:val="24"/>
        </w:rPr>
        <w:t>日起第</w:t>
      </w:r>
      <w:r w:rsidRPr="00691E80">
        <w:rPr>
          <w:bCs/>
          <w:sz w:val="24"/>
        </w:rPr>
        <w:t>n</w:t>
      </w:r>
      <w:r w:rsidRPr="00691E80">
        <w:rPr>
          <w:rFonts w:hint="eastAsia"/>
          <w:bCs/>
          <w:sz w:val="24"/>
        </w:rPr>
        <w:t>个工作日</w:t>
      </w:r>
      <w:r w:rsidRPr="00691E80">
        <w:rPr>
          <w:bCs/>
          <w:sz w:val="24"/>
        </w:rPr>
        <w:t>(</w:t>
      </w:r>
      <w:r w:rsidRPr="00691E80">
        <w:rPr>
          <w:rFonts w:hint="eastAsia"/>
          <w:bCs/>
          <w:sz w:val="24"/>
        </w:rPr>
        <w:t>不包含</w:t>
      </w:r>
      <w:r w:rsidRPr="00691E80">
        <w:rPr>
          <w:bCs/>
          <w:sz w:val="24"/>
        </w:rPr>
        <w:t>T</w:t>
      </w:r>
      <w:r w:rsidRPr="00691E80">
        <w:rPr>
          <w:rFonts w:hint="eastAsia"/>
          <w:bCs/>
          <w:sz w:val="24"/>
        </w:rPr>
        <w:t>日</w:t>
      </w:r>
      <w:r w:rsidRPr="00691E80">
        <w:rPr>
          <w:bCs/>
          <w:sz w:val="24"/>
        </w:rPr>
        <w:t>)</w:t>
      </w:r>
    </w:p>
    <w:p w:rsidR="002D465A" w:rsidRPr="00EB07BC" w:rsidRDefault="00691E80" w:rsidP="00076BA1">
      <w:pPr>
        <w:adjustRightInd w:val="0"/>
        <w:snapToGrid w:val="0"/>
        <w:spacing w:line="360" w:lineRule="auto"/>
        <w:ind w:firstLineChars="200" w:firstLine="480"/>
        <w:rPr>
          <w:bCs/>
          <w:sz w:val="24"/>
        </w:rPr>
      </w:pPr>
      <w:r w:rsidRPr="00691E80">
        <w:rPr>
          <w:bCs/>
          <w:sz w:val="24"/>
        </w:rPr>
        <w:t>48</w:t>
      </w:r>
      <w:r w:rsidRPr="00691E80">
        <w:rPr>
          <w:rFonts w:hint="eastAsia"/>
          <w:bCs/>
          <w:sz w:val="24"/>
        </w:rPr>
        <w:t>、开放日：指为投资人办理基金份额申购、赎回或其他业务的工作日</w:t>
      </w:r>
    </w:p>
    <w:p w:rsidR="002D465A" w:rsidRPr="00EB07BC" w:rsidRDefault="00691E80" w:rsidP="00076BA1">
      <w:pPr>
        <w:adjustRightInd w:val="0"/>
        <w:snapToGrid w:val="0"/>
        <w:spacing w:line="360" w:lineRule="auto"/>
        <w:ind w:firstLineChars="200" w:firstLine="480"/>
        <w:rPr>
          <w:bCs/>
          <w:sz w:val="24"/>
        </w:rPr>
      </w:pPr>
      <w:r w:rsidRPr="00691E80">
        <w:rPr>
          <w:bCs/>
          <w:sz w:val="24"/>
        </w:rPr>
        <w:t>49</w:t>
      </w:r>
      <w:r w:rsidRPr="00691E80">
        <w:rPr>
          <w:rFonts w:hint="eastAsia"/>
          <w:bCs/>
          <w:sz w:val="24"/>
        </w:rPr>
        <w:t>、开放时间：指开放日基金接受申购、赎回或其他交易的时间段</w:t>
      </w:r>
    </w:p>
    <w:p w:rsidR="002D465A" w:rsidRPr="00EB07BC" w:rsidRDefault="00691E80" w:rsidP="00076BA1">
      <w:pPr>
        <w:adjustRightInd w:val="0"/>
        <w:snapToGrid w:val="0"/>
        <w:spacing w:line="360" w:lineRule="auto"/>
        <w:ind w:firstLineChars="200" w:firstLine="480"/>
        <w:rPr>
          <w:bCs/>
          <w:sz w:val="24"/>
        </w:rPr>
      </w:pPr>
      <w:r w:rsidRPr="00691E80">
        <w:rPr>
          <w:bCs/>
          <w:sz w:val="24"/>
        </w:rPr>
        <w:t>50</w:t>
      </w:r>
      <w:r w:rsidRPr="00691E80">
        <w:rPr>
          <w:rFonts w:hint="eastAsia"/>
          <w:bCs/>
          <w:sz w:val="24"/>
        </w:rPr>
        <w:t>、《业务规则》：指本基金管理人、深圳证券交易所、中国证券登记结算有限责任公司及销售机构的相关业务规则及其不时做出的修订</w:t>
      </w:r>
    </w:p>
    <w:p w:rsidR="002D465A" w:rsidRPr="00EB07BC" w:rsidRDefault="00691E80" w:rsidP="00076BA1">
      <w:pPr>
        <w:adjustRightInd w:val="0"/>
        <w:snapToGrid w:val="0"/>
        <w:spacing w:line="360" w:lineRule="auto"/>
        <w:ind w:firstLineChars="200" w:firstLine="480"/>
        <w:rPr>
          <w:bCs/>
          <w:sz w:val="24"/>
        </w:rPr>
      </w:pPr>
      <w:r w:rsidRPr="00691E80">
        <w:rPr>
          <w:bCs/>
          <w:sz w:val="24"/>
        </w:rPr>
        <w:t>51</w:t>
      </w:r>
      <w:r w:rsidRPr="00691E80">
        <w:rPr>
          <w:rFonts w:hint="eastAsia"/>
          <w:bCs/>
          <w:sz w:val="24"/>
        </w:rPr>
        <w:t>、认购：指在基金募集期内，投资人根据基金合同和招募说明书的规定申请购买基金份额的行为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52</w:t>
      </w:r>
      <w:r w:rsidRPr="00691E80">
        <w:rPr>
          <w:rFonts w:hint="eastAsia"/>
          <w:bCs/>
          <w:sz w:val="24"/>
        </w:rPr>
        <w:t>、申购：指基金合同生效后，投资人根据基金合同和招募说明书的规定申请购买基金份额的行为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53</w:t>
      </w:r>
      <w:r w:rsidRPr="00691E80">
        <w:rPr>
          <w:rFonts w:hint="eastAsia"/>
          <w:bCs/>
          <w:sz w:val="24"/>
        </w:rPr>
        <w:t>、赎回：指基金合同生效后，基金份额持有人按基金合同和招募说明书规定的条件要求将基金份额兑换为现金的行为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54</w:t>
      </w:r>
      <w:r w:rsidRPr="00691E80">
        <w:rPr>
          <w:rFonts w:hint="eastAsia"/>
          <w:bCs/>
          <w:sz w:val="24"/>
        </w:rPr>
        <w:t>、上市交易：指基金合同生效后，投资人通过场内会员单位以集中竞价的方式买卖交银互联网金融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55</w:t>
      </w:r>
      <w:r w:rsidRPr="00691E80">
        <w:rPr>
          <w:rFonts w:hint="eastAsia"/>
          <w:bCs/>
          <w:sz w:val="24"/>
        </w:rPr>
        <w:t>、自动分离：指基金合同生效后，投资人在场内认购的每</w:t>
      </w:r>
      <w:r w:rsidRPr="00691E80">
        <w:rPr>
          <w:bCs/>
          <w:sz w:val="24"/>
        </w:rPr>
        <w:t>2</w:t>
      </w:r>
      <w:r w:rsidRPr="00691E80">
        <w:rPr>
          <w:rFonts w:hint="eastAsia"/>
          <w:bCs/>
          <w:sz w:val="24"/>
        </w:rPr>
        <w:t>份交银互联网金融份额按照</w:t>
      </w:r>
      <w:r w:rsidRPr="00691E80">
        <w:rPr>
          <w:bCs/>
          <w:sz w:val="24"/>
        </w:rPr>
        <w:t xml:space="preserve">1:1 </w:t>
      </w:r>
      <w:r w:rsidRPr="00691E80">
        <w:rPr>
          <w:rFonts w:hint="eastAsia"/>
          <w:bCs/>
          <w:sz w:val="24"/>
        </w:rPr>
        <w:t>的比例自动转换为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w:t>
      </w:r>
    </w:p>
    <w:p w:rsidR="002D465A" w:rsidRPr="00EB07BC" w:rsidRDefault="00691E80" w:rsidP="00076BA1">
      <w:pPr>
        <w:adjustRightInd w:val="0"/>
        <w:snapToGrid w:val="0"/>
        <w:spacing w:line="360" w:lineRule="auto"/>
        <w:ind w:firstLineChars="200" w:firstLine="480"/>
        <w:rPr>
          <w:bCs/>
          <w:sz w:val="24"/>
        </w:rPr>
      </w:pPr>
      <w:r w:rsidRPr="00691E80">
        <w:rPr>
          <w:bCs/>
          <w:sz w:val="24"/>
        </w:rPr>
        <w:t>56</w:t>
      </w:r>
      <w:r w:rsidRPr="00691E80">
        <w:rPr>
          <w:rFonts w:hint="eastAsia"/>
          <w:bCs/>
          <w:sz w:val="24"/>
        </w:rPr>
        <w:t>、分拆：指根据基金合同的约定，基金份额持有人将其持有的每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57</w:t>
      </w:r>
      <w:r w:rsidRPr="00691E80">
        <w:rPr>
          <w:rFonts w:hint="eastAsia"/>
          <w:bCs/>
          <w:sz w:val="24"/>
        </w:rPr>
        <w:t>、合并：指根据基金合同的约定，基金份额持有人将其持有的每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rsidR="002D465A" w:rsidRPr="00EB07BC" w:rsidRDefault="00691E80" w:rsidP="00076BA1">
      <w:pPr>
        <w:adjustRightInd w:val="0"/>
        <w:snapToGrid w:val="0"/>
        <w:spacing w:line="360" w:lineRule="auto"/>
        <w:ind w:firstLineChars="200" w:firstLine="480"/>
        <w:rPr>
          <w:rFonts w:ascii="宋体" w:hAnsi="宋体"/>
          <w:sz w:val="24"/>
        </w:rPr>
      </w:pPr>
      <w:r w:rsidRPr="00691E80">
        <w:rPr>
          <w:bCs/>
          <w:sz w:val="24"/>
        </w:rPr>
        <w:t>58</w:t>
      </w:r>
      <w:r w:rsidRPr="00691E80">
        <w:rPr>
          <w:rFonts w:hint="eastAsia"/>
          <w:bCs/>
          <w:sz w:val="24"/>
        </w:rPr>
        <w:t>、配对转换：指根据基金合同的约定，本基金的场内交银互联网金融份额与交银互联网金融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份额之间按约定的转换规则进行转换的行为，包括分拆和合并</w:t>
      </w:r>
    </w:p>
    <w:p w:rsidR="002D465A" w:rsidRPr="00EB07BC" w:rsidRDefault="00691E80" w:rsidP="00076BA1">
      <w:pPr>
        <w:adjustRightInd w:val="0"/>
        <w:snapToGrid w:val="0"/>
        <w:spacing w:line="360" w:lineRule="auto"/>
        <w:ind w:firstLineChars="200" w:firstLine="480"/>
        <w:rPr>
          <w:bCs/>
          <w:sz w:val="24"/>
        </w:rPr>
      </w:pPr>
      <w:r w:rsidRPr="00691E80">
        <w:rPr>
          <w:bCs/>
          <w:sz w:val="24"/>
        </w:rPr>
        <w:t>59</w:t>
      </w:r>
      <w:r w:rsidRPr="00691E80">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60</w:t>
      </w:r>
      <w:r w:rsidRPr="00691E80">
        <w:rPr>
          <w:rFonts w:hint="eastAsia"/>
          <w:bCs/>
          <w:sz w:val="24"/>
        </w:rPr>
        <w:t>、转托管：指基金份额持有人在本基金的不同销售机构之间实施的变更所持基金份额销售机构的操作</w:t>
      </w:r>
    </w:p>
    <w:p w:rsidR="002D465A" w:rsidRPr="00EB07BC" w:rsidRDefault="00691E80" w:rsidP="00076BA1">
      <w:pPr>
        <w:adjustRightInd w:val="0"/>
        <w:snapToGrid w:val="0"/>
        <w:spacing w:line="360" w:lineRule="auto"/>
        <w:ind w:firstLineChars="200" w:firstLine="480"/>
        <w:rPr>
          <w:bCs/>
          <w:sz w:val="24"/>
        </w:rPr>
      </w:pPr>
      <w:r w:rsidRPr="00691E80">
        <w:rPr>
          <w:bCs/>
          <w:sz w:val="24"/>
        </w:rPr>
        <w:t>61</w:t>
      </w:r>
      <w:r w:rsidRPr="00691E80">
        <w:rPr>
          <w:rFonts w:hint="eastAsia"/>
          <w:bCs/>
          <w:sz w:val="24"/>
        </w:rPr>
        <w:t>、系统内转托管：指基金份额持有人将持有的基金份额在注册登记系统内不同销售机构（网点）之间或证券登记结算系统内不同会员单位（交易单元）之间进行转登记的行为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62</w:t>
      </w:r>
      <w:r w:rsidRPr="00691E80">
        <w:rPr>
          <w:rFonts w:hint="eastAsia"/>
          <w:bCs/>
          <w:sz w:val="24"/>
        </w:rPr>
        <w:t>、跨系统转托管：指基金份额持有人将持有的基金份额在注册登记系统和证券登记结算系统间进行转登记的行为</w:t>
      </w:r>
    </w:p>
    <w:p w:rsidR="002D465A" w:rsidRPr="00EB07BC" w:rsidRDefault="00691E80" w:rsidP="00076BA1">
      <w:pPr>
        <w:adjustRightInd w:val="0"/>
        <w:snapToGrid w:val="0"/>
        <w:spacing w:line="360" w:lineRule="auto"/>
        <w:ind w:firstLineChars="200" w:firstLine="480"/>
        <w:rPr>
          <w:bCs/>
          <w:sz w:val="24"/>
        </w:rPr>
      </w:pPr>
      <w:r w:rsidRPr="00691E80">
        <w:rPr>
          <w:bCs/>
          <w:sz w:val="24"/>
        </w:rPr>
        <w:t>63</w:t>
      </w:r>
      <w:r w:rsidRPr="00691E80">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2D465A" w:rsidRPr="00EB07BC" w:rsidRDefault="00691E80" w:rsidP="00076BA1">
      <w:pPr>
        <w:adjustRightInd w:val="0"/>
        <w:snapToGrid w:val="0"/>
        <w:spacing w:line="360" w:lineRule="auto"/>
        <w:ind w:firstLineChars="200" w:firstLine="480"/>
        <w:rPr>
          <w:bCs/>
          <w:sz w:val="24"/>
        </w:rPr>
      </w:pPr>
      <w:r w:rsidRPr="00691E80">
        <w:rPr>
          <w:bCs/>
          <w:sz w:val="24"/>
        </w:rPr>
        <w:t>64</w:t>
      </w:r>
      <w:r w:rsidRPr="00691E80">
        <w:rPr>
          <w:rFonts w:hint="eastAsia"/>
          <w:bCs/>
          <w:sz w:val="24"/>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的情形</w:t>
      </w:r>
    </w:p>
    <w:p w:rsidR="002D465A" w:rsidRPr="00EB07BC" w:rsidRDefault="00691E80" w:rsidP="00076BA1">
      <w:pPr>
        <w:adjustRightInd w:val="0"/>
        <w:snapToGrid w:val="0"/>
        <w:spacing w:line="360" w:lineRule="auto"/>
        <w:ind w:firstLineChars="200" w:firstLine="480"/>
        <w:rPr>
          <w:bCs/>
          <w:sz w:val="24"/>
        </w:rPr>
      </w:pPr>
      <w:r w:rsidRPr="00691E80">
        <w:rPr>
          <w:bCs/>
          <w:sz w:val="24"/>
        </w:rPr>
        <w:t>65</w:t>
      </w:r>
      <w:r w:rsidRPr="00691E80">
        <w:rPr>
          <w:rFonts w:hint="eastAsia"/>
          <w:bCs/>
          <w:sz w:val="24"/>
        </w:rPr>
        <w:t>、元：指人民币元</w:t>
      </w:r>
    </w:p>
    <w:p w:rsidR="002D465A" w:rsidRPr="00EB07BC" w:rsidRDefault="00691E80" w:rsidP="00076BA1">
      <w:pPr>
        <w:adjustRightInd w:val="0"/>
        <w:snapToGrid w:val="0"/>
        <w:spacing w:line="360" w:lineRule="auto"/>
        <w:ind w:firstLineChars="200" w:firstLine="480"/>
        <w:rPr>
          <w:bCs/>
          <w:sz w:val="24"/>
        </w:rPr>
      </w:pPr>
      <w:r w:rsidRPr="00691E80">
        <w:rPr>
          <w:bCs/>
          <w:sz w:val="24"/>
        </w:rPr>
        <w:t>66</w:t>
      </w:r>
      <w:r w:rsidRPr="00691E80">
        <w:rPr>
          <w:rFonts w:hint="eastAsia"/>
          <w:bCs/>
          <w:sz w:val="24"/>
        </w:rPr>
        <w:t>、基金收益：指基金投资所得红利、股息、债券利息、买卖证券价差、银行存款利息、已实现的其他合法收入及因运用基金财产带来的成本和费用的节约</w:t>
      </w:r>
    </w:p>
    <w:p w:rsidR="002D465A" w:rsidRPr="00EB07BC" w:rsidRDefault="00691E80" w:rsidP="00076BA1">
      <w:pPr>
        <w:adjustRightInd w:val="0"/>
        <w:snapToGrid w:val="0"/>
        <w:spacing w:line="360" w:lineRule="auto"/>
        <w:ind w:firstLineChars="200" w:firstLine="480"/>
        <w:rPr>
          <w:bCs/>
          <w:sz w:val="24"/>
        </w:rPr>
      </w:pPr>
      <w:r w:rsidRPr="00691E80">
        <w:rPr>
          <w:bCs/>
          <w:sz w:val="24"/>
        </w:rPr>
        <w:t>67</w:t>
      </w:r>
      <w:r w:rsidRPr="00691E80">
        <w:rPr>
          <w:rFonts w:hint="eastAsia"/>
          <w:bCs/>
          <w:sz w:val="24"/>
        </w:rPr>
        <w:t>、基金资产总值：指基金拥有的各类有价证券、</w:t>
      </w:r>
      <w:r w:rsidRPr="00691E80">
        <w:rPr>
          <w:rFonts w:hAnsi="宋体" w:hint="eastAsia"/>
          <w:kern w:val="0"/>
          <w:sz w:val="24"/>
        </w:rPr>
        <w:t>股指期货合约、</w:t>
      </w:r>
      <w:r w:rsidRPr="00691E80">
        <w:rPr>
          <w:rFonts w:hint="eastAsia"/>
          <w:bCs/>
          <w:sz w:val="24"/>
        </w:rPr>
        <w:t>银行存款本息、基金应收申购款及其他资产的价值总和</w:t>
      </w:r>
    </w:p>
    <w:p w:rsidR="002D465A" w:rsidRPr="00EB07BC" w:rsidRDefault="00691E80" w:rsidP="00076BA1">
      <w:pPr>
        <w:adjustRightInd w:val="0"/>
        <w:snapToGrid w:val="0"/>
        <w:spacing w:line="360" w:lineRule="auto"/>
        <w:ind w:firstLineChars="200" w:firstLine="480"/>
        <w:rPr>
          <w:bCs/>
          <w:sz w:val="24"/>
        </w:rPr>
      </w:pPr>
      <w:r w:rsidRPr="00691E80">
        <w:rPr>
          <w:bCs/>
          <w:sz w:val="24"/>
        </w:rPr>
        <w:t>68</w:t>
      </w:r>
      <w:r w:rsidRPr="00691E80">
        <w:rPr>
          <w:rFonts w:hint="eastAsia"/>
          <w:bCs/>
          <w:sz w:val="24"/>
        </w:rPr>
        <w:t>、基金资产净值：指基金资产总值减去基金负债后的价值</w:t>
      </w:r>
    </w:p>
    <w:p w:rsidR="002D465A" w:rsidRPr="00EB07BC" w:rsidRDefault="00691E80" w:rsidP="00076BA1">
      <w:pPr>
        <w:adjustRightInd w:val="0"/>
        <w:snapToGrid w:val="0"/>
        <w:spacing w:line="360" w:lineRule="auto"/>
        <w:ind w:firstLineChars="200" w:firstLine="480"/>
        <w:rPr>
          <w:bCs/>
          <w:sz w:val="24"/>
        </w:rPr>
      </w:pPr>
      <w:r w:rsidRPr="00691E80">
        <w:rPr>
          <w:bCs/>
          <w:sz w:val="24"/>
        </w:rPr>
        <w:t>69</w:t>
      </w:r>
      <w:r w:rsidRPr="00691E80">
        <w:rPr>
          <w:rFonts w:hint="eastAsia"/>
          <w:bCs/>
          <w:sz w:val="24"/>
        </w:rPr>
        <w:t>、基金份额净值：指计算日基金资产净值除以计算日基金份额总数</w:t>
      </w:r>
    </w:p>
    <w:p w:rsidR="002D465A" w:rsidRPr="00EB07BC" w:rsidRDefault="00691E80" w:rsidP="00076BA1">
      <w:pPr>
        <w:adjustRightInd w:val="0"/>
        <w:snapToGrid w:val="0"/>
        <w:spacing w:line="360" w:lineRule="auto"/>
        <w:ind w:firstLineChars="200" w:firstLine="480"/>
        <w:rPr>
          <w:bCs/>
          <w:sz w:val="24"/>
        </w:rPr>
      </w:pPr>
      <w:r w:rsidRPr="00691E80">
        <w:rPr>
          <w:bCs/>
          <w:sz w:val="24"/>
        </w:rPr>
        <w:t>70</w:t>
      </w:r>
      <w:r w:rsidRPr="00691E80">
        <w:rPr>
          <w:rFonts w:hint="eastAsia"/>
          <w:bCs/>
          <w:sz w:val="24"/>
        </w:rPr>
        <w:t>、基金资产估值：指计算评估基金资产和负债的价值，以确定基金资产净值和基金份额</w:t>
      </w:r>
      <w:r w:rsidRPr="00691E80">
        <w:rPr>
          <w:rFonts w:hAnsi="宋体" w:hint="eastAsia"/>
          <w:kern w:val="0"/>
          <w:sz w:val="24"/>
        </w:rPr>
        <w:t>（参考）</w:t>
      </w:r>
      <w:r w:rsidRPr="00691E80">
        <w:rPr>
          <w:rFonts w:hint="eastAsia"/>
          <w:bCs/>
          <w:sz w:val="24"/>
        </w:rPr>
        <w:t>净值的过程</w:t>
      </w:r>
    </w:p>
    <w:p w:rsidR="002D465A" w:rsidRPr="00EB07BC" w:rsidRDefault="00691E80" w:rsidP="00076BA1">
      <w:pPr>
        <w:adjustRightInd w:val="0"/>
        <w:snapToGrid w:val="0"/>
        <w:spacing w:line="360" w:lineRule="auto"/>
        <w:ind w:firstLineChars="200" w:firstLine="480"/>
        <w:rPr>
          <w:bCs/>
          <w:sz w:val="24"/>
        </w:rPr>
      </w:pPr>
      <w:r w:rsidRPr="00691E80">
        <w:rPr>
          <w:bCs/>
          <w:sz w:val="24"/>
        </w:rPr>
        <w:t>71</w:t>
      </w:r>
      <w:r w:rsidRPr="00691E80">
        <w:rPr>
          <w:rFonts w:hint="eastAsia"/>
          <w:bCs/>
          <w:sz w:val="24"/>
        </w:rPr>
        <w:t>、指定媒介：指中国证监会指定的用以进行信息披露的报刊、互联网网站及其他媒介</w:t>
      </w:r>
    </w:p>
    <w:p w:rsidR="00482082" w:rsidRPr="00EB07BC" w:rsidRDefault="00691E80" w:rsidP="002D465A">
      <w:pPr>
        <w:adjustRightInd w:val="0"/>
        <w:snapToGrid w:val="0"/>
        <w:spacing w:line="360" w:lineRule="auto"/>
        <w:ind w:firstLineChars="200" w:firstLine="480"/>
        <w:rPr>
          <w:rFonts w:ascii="宋体" w:hAnsi="宋体"/>
          <w:sz w:val="24"/>
        </w:rPr>
      </w:pPr>
      <w:r w:rsidRPr="00691E80">
        <w:rPr>
          <w:bCs/>
          <w:sz w:val="24"/>
        </w:rPr>
        <w:t>72</w:t>
      </w:r>
      <w:r w:rsidRPr="00691E80">
        <w:rPr>
          <w:rFonts w:hint="eastAsia"/>
          <w:bCs/>
          <w:sz w:val="24"/>
        </w:rPr>
        <w:t>、不可抗力：指本基金合同当事人不能预见、不能避免且不能克服的客观事件</w:t>
      </w:r>
    </w:p>
    <w:p w:rsidR="000C0148" w:rsidRPr="00EB07BC" w:rsidRDefault="000C0148">
      <w:pPr>
        <w:spacing w:line="360" w:lineRule="auto"/>
        <w:ind w:firstLineChars="200" w:firstLine="480"/>
        <w:rPr>
          <w:rFonts w:ascii="宋体" w:hAnsi="宋体"/>
          <w:sz w:val="24"/>
        </w:rPr>
      </w:pPr>
    </w:p>
    <w:p w:rsidR="00763B7C" w:rsidRPr="00EB07BC" w:rsidRDefault="00763B7C">
      <w:pPr>
        <w:spacing w:line="360" w:lineRule="auto"/>
        <w:ind w:firstLineChars="200" w:firstLine="480"/>
        <w:rPr>
          <w:rFonts w:ascii="宋体" w:hAnsi="宋体"/>
          <w:sz w:val="24"/>
        </w:rPr>
      </w:pPr>
    </w:p>
    <w:p w:rsidR="00384D22" w:rsidRPr="00EB07BC" w:rsidRDefault="00691E80"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408998032"/>
      <w:bookmarkEnd w:id="6"/>
      <w:bookmarkEnd w:id="7"/>
      <w:r w:rsidRPr="00691E80">
        <w:rPr>
          <w:rFonts w:ascii="宋体" w:hAnsi="宋体"/>
          <w:b/>
          <w:kern w:val="0"/>
          <w:sz w:val="30"/>
        </w:rPr>
        <w:br w:type="page"/>
      </w:r>
      <w:r w:rsidRPr="00691E80">
        <w:rPr>
          <w:rFonts w:ascii="宋体" w:hAnsi="宋体" w:hint="eastAsia"/>
          <w:b/>
          <w:kern w:val="0"/>
          <w:sz w:val="30"/>
        </w:rPr>
        <w:t>三、基金管理人</w:t>
      </w:r>
      <w:bookmarkEnd w:id="8"/>
      <w:bookmarkEnd w:id="9"/>
    </w:p>
    <w:p w:rsidR="002D465A" w:rsidRPr="00EB07BC" w:rsidRDefault="00691E80" w:rsidP="009F6230">
      <w:pPr>
        <w:widowControl/>
        <w:adjustRightInd w:val="0"/>
        <w:snapToGrid w:val="0"/>
        <w:spacing w:line="360" w:lineRule="auto"/>
        <w:ind w:firstLineChars="200" w:firstLine="480"/>
        <w:rPr>
          <w:rFonts w:hAnsi="宋体"/>
          <w:b/>
          <w:kern w:val="0"/>
          <w:sz w:val="24"/>
        </w:rPr>
      </w:pPr>
      <w:r w:rsidRPr="00691E80">
        <w:rPr>
          <w:rFonts w:hAnsi="宋体"/>
          <w:kern w:val="0"/>
          <w:sz w:val="24"/>
        </w:rPr>
        <w:t xml:space="preserve">    </w:t>
      </w:r>
    </w:p>
    <w:p w:rsidR="002D465A" w:rsidRPr="00EB07BC" w:rsidRDefault="00691E80" w:rsidP="002D465A">
      <w:pPr>
        <w:widowControl/>
        <w:adjustRightInd w:val="0"/>
        <w:snapToGrid w:val="0"/>
        <w:spacing w:line="360" w:lineRule="auto"/>
        <w:ind w:firstLineChars="200" w:firstLine="482"/>
        <w:rPr>
          <w:rFonts w:hAnsi="宋体"/>
          <w:b/>
          <w:kern w:val="0"/>
          <w:sz w:val="24"/>
        </w:rPr>
      </w:pPr>
      <w:r w:rsidRPr="00691E80">
        <w:rPr>
          <w:rFonts w:hAnsi="宋体"/>
          <w:b/>
          <w:kern w:val="0"/>
          <w:sz w:val="24"/>
        </w:rPr>
        <w:t>（一）基金管理人概况</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名称：交银施罗德基金管理有限公司</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住所：上海市浦东新区银城中路</w:t>
      </w:r>
      <w:r w:rsidRPr="00691E80">
        <w:rPr>
          <w:kern w:val="0"/>
          <w:sz w:val="24"/>
        </w:rPr>
        <w:t>188</w:t>
      </w:r>
      <w:r w:rsidRPr="00691E80">
        <w:rPr>
          <w:rFonts w:hAnsi="宋体"/>
          <w:kern w:val="0"/>
          <w:sz w:val="24"/>
        </w:rPr>
        <w:t>号交通银行大楼二层（裙）</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办公地址：上海市</w:t>
      </w:r>
      <w:r w:rsidRPr="00691E80">
        <w:rPr>
          <w:rFonts w:hAnsi="宋体" w:hint="eastAsia"/>
          <w:kern w:val="0"/>
          <w:sz w:val="24"/>
        </w:rPr>
        <w:t>浦东新区世纪大道</w:t>
      </w:r>
      <w:r w:rsidRPr="00691E80">
        <w:rPr>
          <w:rFonts w:hAnsi="宋体"/>
          <w:kern w:val="0"/>
          <w:sz w:val="24"/>
        </w:rPr>
        <w:t>8</w:t>
      </w:r>
      <w:r w:rsidRPr="00691E80">
        <w:rPr>
          <w:rFonts w:hAnsi="宋体" w:hint="eastAsia"/>
          <w:kern w:val="0"/>
          <w:sz w:val="24"/>
        </w:rPr>
        <w:t>号国金中心二期</w:t>
      </w:r>
      <w:r w:rsidRPr="00691E80">
        <w:rPr>
          <w:rFonts w:hAnsi="宋体"/>
          <w:kern w:val="0"/>
          <w:sz w:val="24"/>
        </w:rPr>
        <w:t>21-22</w:t>
      </w:r>
      <w:r w:rsidRPr="00691E80">
        <w:rPr>
          <w:rFonts w:hAnsi="宋体" w:hint="eastAsia"/>
          <w:kern w:val="0"/>
          <w:sz w:val="24"/>
        </w:rPr>
        <w:t>楼</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sz w:val="24"/>
        </w:rPr>
        <w:t>邮政编码：</w:t>
      </w:r>
      <w:r w:rsidRPr="00691E80">
        <w:rPr>
          <w:sz w:val="24"/>
        </w:rPr>
        <w:t>200120</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法定代表人：</w:t>
      </w:r>
      <w:r w:rsidRPr="00691E80">
        <w:rPr>
          <w:rFonts w:hint="eastAsia"/>
          <w:kern w:val="0"/>
          <w:sz w:val="24"/>
        </w:rPr>
        <w:t>阮红（代任）</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kern w:val="0"/>
            <w:sz w:val="24"/>
          </w:rPr>
          <w:t>2005</w:t>
        </w:r>
        <w:r w:rsidRPr="00691E80">
          <w:rPr>
            <w:rFonts w:hAnsi="宋体"/>
            <w:kern w:val="0"/>
            <w:sz w:val="24"/>
          </w:rPr>
          <w:t>年</w:t>
        </w:r>
        <w:r w:rsidRPr="00691E80">
          <w:rPr>
            <w:kern w:val="0"/>
            <w:sz w:val="24"/>
          </w:rPr>
          <w:t>8</w:t>
        </w:r>
        <w:r w:rsidRPr="00691E80">
          <w:rPr>
            <w:rFonts w:hAnsi="宋体"/>
            <w:kern w:val="0"/>
            <w:sz w:val="24"/>
          </w:rPr>
          <w:t>月</w:t>
        </w:r>
        <w:r w:rsidRPr="00691E80">
          <w:rPr>
            <w:kern w:val="0"/>
            <w:sz w:val="24"/>
          </w:rPr>
          <w:t>4</w:t>
        </w:r>
        <w:r w:rsidRPr="00691E80">
          <w:rPr>
            <w:rFonts w:hAnsi="宋体"/>
            <w:kern w:val="0"/>
            <w:sz w:val="24"/>
          </w:rPr>
          <w:t>日</w:t>
        </w:r>
      </w:smartTag>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注册资本：</w:t>
      </w:r>
      <w:r w:rsidRPr="00691E80">
        <w:rPr>
          <w:kern w:val="0"/>
          <w:sz w:val="24"/>
        </w:rPr>
        <w:t>2</w:t>
      </w:r>
      <w:r w:rsidRPr="00691E80">
        <w:rPr>
          <w:rFonts w:hAnsi="宋体"/>
          <w:kern w:val="0"/>
          <w:sz w:val="24"/>
        </w:rPr>
        <w:t>亿元人民币</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存续期间：持续经营</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联系人：陈超</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电话：（</w:t>
      </w:r>
      <w:r w:rsidRPr="00691E80">
        <w:rPr>
          <w:kern w:val="0"/>
          <w:sz w:val="24"/>
        </w:rPr>
        <w:t>021</w:t>
      </w:r>
      <w:r w:rsidRPr="00691E80">
        <w:rPr>
          <w:rFonts w:hAnsi="宋体"/>
          <w:kern w:val="0"/>
          <w:sz w:val="24"/>
        </w:rPr>
        <w:t>）</w:t>
      </w:r>
      <w:r w:rsidRPr="00691E80">
        <w:rPr>
          <w:kern w:val="0"/>
          <w:sz w:val="24"/>
        </w:rPr>
        <w:t>61055050</w:t>
      </w:r>
    </w:p>
    <w:p w:rsidR="002D465A" w:rsidRPr="00EB07BC" w:rsidRDefault="00691E80" w:rsidP="002D465A">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021</w:t>
      </w:r>
      <w:r w:rsidRPr="00691E80">
        <w:rPr>
          <w:rFonts w:hAnsi="宋体"/>
          <w:kern w:val="0"/>
          <w:sz w:val="24"/>
        </w:rPr>
        <w:t>）</w:t>
      </w:r>
      <w:r w:rsidRPr="00691E80">
        <w:rPr>
          <w:kern w:val="0"/>
          <w:sz w:val="24"/>
        </w:rPr>
        <w:t>61055034</w:t>
      </w:r>
    </w:p>
    <w:p w:rsidR="002D465A" w:rsidRPr="00EB07BC" w:rsidRDefault="002D465A" w:rsidP="002D465A">
      <w:pPr>
        <w:widowControl/>
        <w:adjustRightInd w:val="0"/>
        <w:snapToGrid w:val="0"/>
        <w:spacing w:line="360" w:lineRule="auto"/>
        <w:ind w:firstLineChars="200" w:firstLine="480"/>
        <w:rPr>
          <w:kern w:val="0"/>
          <w:sz w:val="24"/>
        </w:rPr>
      </w:pPr>
      <w:r w:rsidRPr="00EB07BC">
        <w:rPr>
          <w:rFonts w:hAnsi="宋体"/>
          <w:kern w:val="0"/>
          <w:sz w:val="24"/>
        </w:rPr>
        <w:t>交银施罗德基金管理有限公司（以下简称</w:t>
      </w:r>
      <w:r w:rsidR="00691E80" w:rsidRPr="00691E80">
        <w:rPr>
          <w:rFonts w:hAnsi="宋体"/>
          <w:kern w:val="0"/>
          <w:sz w:val="24"/>
        </w:rPr>
        <w:t>“公司”）经中国证监会证监基金字</w:t>
      </w:r>
      <w:r w:rsidR="00691E80" w:rsidRPr="00691E80">
        <w:rPr>
          <w:kern w:val="0"/>
          <w:sz w:val="24"/>
        </w:rPr>
        <w:t>[2005]128</w:t>
      </w:r>
      <w:r w:rsidR="00691E80" w:rsidRPr="00691E80">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9"/>
        <w:gridCol w:w="2127"/>
      </w:tblGrid>
      <w:tr w:rsidR="002D465A" w:rsidRPr="00EB07BC" w:rsidTr="00060913">
        <w:trPr>
          <w:jc w:val="center"/>
        </w:trPr>
        <w:tc>
          <w:tcPr>
            <w:tcW w:w="6799" w:type="dxa"/>
          </w:tcPr>
          <w:p w:rsidR="002D465A" w:rsidRPr="00EB07BC" w:rsidRDefault="00691E80" w:rsidP="00060913">
            <w:pPr>
              <w:widowControl/>
              <w:adjustRightInd w:val="0"/>
              <w:snapToGrid w:val="0"/>
              <w:jc w:val="center"/>
              <w:rPr>
                <w:kern w:val="0"/>
                <w:sz w:val="24"/>
              </w:rPr>
            </w:pPr>
            <w:r w:rsidRPr="00691E80">
              <w:rPr>
                <w:rFonts w:hAnsi="宋体"/>
                <w:kern w:val="0"/>
                <w:sz w:val="24"/>
              </w:rPr>
              <w:t>股东名称</w:t>
            </w:r>
          </w:p>
        </w:tc>
        <w:tc>
          <w:tcPr>
            <w:tcW w:w="2127" w:type="dxa"/>
          </w:tcPr>
          <w:p w:rsidR="002D465A" w:rsidRPr="00EB07BC" w:rsidRDefault="00691E80" w:rsidP="00060913">
            <w:pPr>
              <w:widowControl/>
              <w:adjustRightInd w:val="0"/>
              <w:snapToGrid w:val="0"/>
              <w:jc w:val="center"/>
              <w:rPr>
                <w:kern w:val="0"/>
                <w:sz w:val="24"/>
              </w:rPr>
            </w:pPr>
            <w:r w:rsidRPr="00691E80">
              <w:rPr>
                <w:rFonts w:hAnsi="宋体"/>
                <w:kern w:val="0"/>
                <w:sz w:val="24"/>
              </w:rPr>
              <w:t>股权比例</w:t>
            </w:r>
          </w:p>
        </w:tc>
      </w:tr>
      <w:tr w:rsidR="002D465A" w:rsidRPr="00EB07BC" w:rsidTr="00060913">
        <w:trPr>
          <w:jc w:val="center"/>
        </w:trPr>
        <w:tc>
          <w:tcPr>
            <w:tcW w:w="6799" w:type="dxa"/>
          </w:tcPr>
          <w:p w:rsidR="002D465A" w:rsidRPr="00EB07BC" w:rsidRDefault="00691E80" w:rsidP="00060913">
            <w:pPr>
              <w:widowControl/>
              <w:adjustRightInd w:val="0"/>
              <w:snapToGrid w:val="0"/>
              <w:jc w:val="left"/>
              <w:rPr>
                <w:kern w:val="0"/>
                <w:sz w:val="24"/>
              </w:rPr>
            </w:pPr>
            <w:r w:rsidRPr="00691E80">
              <w:rPr>
                <w:rFonts w:hAnsi="宋体"/>
                <w:kern w:val="0"/>
                <w:sz w:val="24"/>
              </w:rPr>
              <w:t>交通银行股份有限公司（以下使用全称或其简称</w:t>
            </w:r>
            <w:r w:rsidRPr="00691E80">
              <w:rPr>
                <w:kern w:val="0"/>
                <w:sz w:val="24"/>
              </w:rPr>
              <w:t>“</w:t>
            </w:r>
            <w:r w:rsidRPr="00691E80">
              <w:rPr>
                <w:rFonts w:hAnsi="宋体"/>
                <w:kern w:val="0"/>
                <w:sz w:val="24"/>
              </w:rPr>
              <w:t>交通银行</w:t>
            </w:r>
            <w:r w:rsidRPr="00691E80">
              <w:rPr>
                <w:kern w:val="0"/>
                <w:sz w:val="24"/>
              </w:rPr>
              <w:t>”</w:t>
            </w:r>
            <w:r w:rsidRPr="00691E80">
              <w:rPr>
                <w:rFonts w:hAnsi="宋体"/>
                <w:kern w:val="0"/>
                <w:sz w:val="24"/>
              </w:rPr>
              <w:t>）</w:t>
            </w:r>
          </w:p>
        </w:tc>
        <w:tc>
          <w:tcPr>
            <w:tcW w:w="2127" w:type="dxa"/>
            <w:vAlign w:val="center"/>
          </w:tcPr>
          <w:p w:rsidR="002D465A" w:rsidRPr="00EB07BC" w:rsidRDefault="00691E80" w:rsidP="00060913">
            <w:pPr>
              <w:widowControl/>
              <w:adjustRightInd w:val="0"/>
              <w:snapToGrid w:val="0"/>
              <w:jc w:val="right"/>
              <w:rPr>
                <w:kern w:val="0"/>
                <w:sz w:val="24"/>
              </w:rPr>
            </w:pPr>
            <w:r w:rsidRPr="00691E80">
              <w:rPr>
                <w:kern w:val="0"/>
                <w:sz w:val="24"/>
              </w:rPr>
              <w:t>65%</w:t>
            </w:r>
          </w:p>
        </w:tc>
      </w:tr>
      <w:tr w:rsidR="002D465A" w:rsidRPr="00EB07BC" w:rsidTr="00060913">
        <w:trPr>
          <w:jc w:val="center"/>
        </w:trPr>
        <w:tc>
          <w:tcPr>
            <w:tcW w:w="6799" w:type="dxa"/>
          </w:tcPr>
          <w:p w:rsidR="002D465A" w:rsidRPr="00EB07BC" w:rsidRDefault="00691E80" w:rsidP="00060913">
            <w:pPr>
              <w:widowControl/>
              <w:adjustRightInd w:val="0"/>
              <w:snapToGrid w:val="0"/>
              <w:jc w:val="left"/>
              <w:rPr>
                <w:kern w:val="0"/>
                <w:sz w:val="24"/>
              </w:rPr>
            </w:pPr>
            <w:r w:rsidRPr="00691E80">
              <w:rPr>
                <w:rFonts w:hAnsi="宋体"/>
                <w:kern w:val="0"/>
                <w:sz w:val="24"/>
              </w:rPr>
              <w:t>施罗德投资管理有限公司</w:t>
            </w:r>
          </w:p>
        </w:tc>
        <w:tc>
          <w:tcPr>
            <w:tcW w:w="2127" w:type="dxa"/>
            <w:vAlign w:val="center"/>
          </w:tcPr>
          <w:p w:rsidR="002D465A" w:rsidRPr="00EB07BC" w:rsidRDefault="00691E80" w:rsidP="00060913">
            <w:pPr>
              <w:widowControl/>
              <w:adjustRightInd w:val="0"/>
              <w:snapToGrid w:val="0"/>
              <w:jc w:val="right"/>
              <w:rPr>
                <w:kern w:val="0"/>
                <w:sz w:val="24"/>
              </w:rPr>
            </w:pPr>
            <w:r w:rsidRPr="00691E80">
              <w:rPr>
                <w:kern w:val="0"/>
                <w:sz w:val="24"/>
              </w:rPr>
              <w:t>30%</w:t>
            </w:r>
          </w:p>
        </w:tc>
      </w:tr>
      <w:tr w:rsidR="002D465A" w:rsidRPr="00EB07BC" w:rsidTr="00060913">
        <w:trPr>
          <w:jc w:val="center"/>
        </w:trPr>
        <w:tc>
          <w:tcPr>
            <w:tcW w:w="6799" w:type="dxa"/>
          </w:tcPr>
          <w:p w:rsidR="002D465A" w:rsidRPr="00EB07BC" w:rsidRDefault="00691E80" w:rsidP="00060913">
            <w:pPr>
              <w:widowControl/>
              <w:adjustRightInd w:val="0"/>
              <w:snapToGrid w:val="0"/>
              <w:jc w:val="left"/>
              <w:rPr>
                <w:kern w:val="0"/>
                <w:sz w:val="24"/>
              </w:rPr>
            </w:pPr>
            <w:r w:rsidRPr="00691E80">
              <w:rPr>
                <w:rFonts w:hAnsi="宋体"/>
                <w:kern w:val="0"/>
                <w:sz w:val="24"/>
              </w:rPr>
              <w:t>中国国际海运集装箱（集团）股份有限公司</w:t>
            </w:r>
          </w:p>
        </w:tc>
        <w:tc>
          <w:tcPr>
            <w:tcW w:w="2127" w:type="dxa"/>
            <w:vAlign w:val="center"/>
          </w:tcPr>
          <w:p w:rsidR="002D465A" w:rsidRPr="00EB07BC" w:rsidRDefault="00691E80" w:rsidP="00060913">
            <w:pPr>
              <w:widowControl/>
              <w:adjustRightInd w:val="0"/>
              <w:snapToGrid w:val="0"/>
              <w:jc w:val="right"/>
              <w:rPr>
                <w:kern w:val="0"/>
                <w:sz w:val="24"/>
              </w:rPr>
            </w:pPr>
            <w:r w:rsidRPr="00691E80">
              <w:rPr>
                <w:kern w:val="0"/>
                <w:sz w:val="24"/>
              </w:rPr>
              <w:t>5%</w:t>
            </w:r>
          </w:p>
        </w:tc>
      </w:tr>
    </w:tbl>
    <w:p w:rsidR="002D465A" w:rsidRPr="00EB07BC" w:rsidRDefault="00691E80" w:rsidP="00E8716F">
      <w:pPr>
        <w:adjustRightInd w:val="0"/>
        <w:snapToGrid w:val="0"/>
        <w:spacing w:beforeLines="50" w:line="360" w:lineRule="auto"/>
        <w:ind w:firstLineChars="200" w:firstLine="482"/>
        <w:rPr>
          <w:rFonts w:hAnsi="宋体"/>
          <w:b/>
          <w:kern w:val="0"/>
          <w:sz w:val="24"/>
        </w:rPr>
      </w:pPr>
      <w:r w:rsidRPr="00691E80">
        <w:rPr>
          <w:rFonts w:hAnsi="宋体"/>
          <w:b/>
          <w:kern w:val="0"/>
          <w:sz w:val="24"/>
        </w:rPr>
        <w:t>（二）主要成员情况</w:t>
      </w:r>
      <w:r w:rsidRPr="00691E80">
        <w:rPr>
          <w:rFonts w:hAnsi="宋体"/>
          <w:b/>
          <w:kern w:val="0"/>
          <w:sz w:val="24"/>
        </w:rPr>
        <w:t xml:space="preserve"> </w:t>
      </w:r>
    </w:p>
    <w:p w:rsidR="002D465A" w:rsidRPr="00EB07BC" w:rsidRDefault="00691E80" w:rsidP="002D465A">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、基金管理人董事会成员</w:t>
      </w:r>
      <w:r w:rsidRPr="00691E80">
        <w:rPr>
          <w:kern w:val="0"/>
          <w:sz w:val="24"/>
          <w:szCs w:val="24"/>
        </w:rPr>
        <w:t xml:space="preserve"> </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于亚利女士，董事，硕士学历。现任交通银行执行董事、副行长。历任交通银行郑州分行财务会计处处长、郑州分行副行长，交通银行财务会计部副总经理、总经理，交通银行预算财务部总经理、交通银行首席财务官。</w:t>
      </w:r>
    </w:p>
    <w:p w:rsidR="002904AB" w:rsidRDefault="002904AB" w:rsidP="002904AB">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总经理，代任董事长，</w:t>
      </w:r>
      <w:r w:rsidRPr="00AD3A7C">
        <w:rPr>
          <w:rFonts w:hAnsi="宋体" w:hint="eastAsia"/>
          <w:kern w:val="0"/>
          <w:sz w:val="24"/>
        </w:rPr>
        <w:t>博士学历</w:t>
      </w:r>
      <w:r w:rsidR="007D77B3">
        <w:rPr>
          <w:rFonts w:hAnsi="宋体" w:hint="eastAsia"/>
          <w:kern w:val="0"/>
          <w:sz w:val="24"/>
        </w:rPr>
        <w:t>，兼任</w:t>
      </w:r>
      <w:r w:rsidR="007D77B3">
        <w:rPr>
          <w:rFonts w:hAnsi="宋体"/>
          <w:kern w:val="0"/>
          <w:sz w:val="24"/>
        </w:rPr>
        <w:t>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2904AB" w:rsidRPr="00EB07BC" w:rsidRDefault="002904AB" w:rsidP="002904AB">
      <w:pPr>
        <w:adjustRightInd w:val="0"/>
        <w:snapToGrid w:val="0"/>
        <w:spacing w:line="360" w:lineRule="auto"/>
        <w:ind w:firstLineChars="200" w:firstLine="480"/>
        <w:rPr>
          <w:kern w:val="0"/>
          <w:sz w:val="24"/>
          <w:szCs w:val="24"/>
        </w:rPr>
      </w:pPr>
      <w:r w:rsidRPr="00631BF4">
        <w:rPr>
          <w:rFonts w:hint="eastAsia"/>
          <w:kern w:val="0"/>
          <w:sz w:val="24"/>
          <w:szCs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904AB" w:rsidRPr="00EB07BC" w:rsidRDefault="002904AB" w:rsidP="002904AB">
      <w:pPr>
        <w:adjustRightInd w:val="0"/>
        <w:snapToGrid w:val="0"/>
        <w:spacing w:line="360" w:lineRule="auto"/>
        <w:ind w:firstLineChars="200" w:firstLine="480"/>
        <w:rPr>
          <w:kern w:val="0"/>
          <w:sz w:val="24"/>
          <w:szCs w:val="24"/>
        </w:rPr>
      </w:pPr>
      <w:r w:rsidRPr="00631BF4">
        <w:rPr>
          <w:rFonts w:hint="eastAsia"/>
          <w:kern w:val="0"/>
          <w:sz w:val="24"/>
          <w:szCs w:val="24"/>
        </w:rPr>
        <w:t>吴伟先生，董事，博士学历。现任交通银行首席财务官</w:t>
      </w:r>
      <w:r>
        <w:rPr>
          <w:rFonts w:hint="eastAsia"/>
          <w:kern w:val="0"/>
          <w:sz w:val="24"/>
          <w:szCs w:val="24"/>
        </w:rPr>
        <w:t>，</w:t>
      </w:r>
      <w:r w:rsidRPr="00631BF4">
        <w:rPr>
          <w:rFonts w:hint="eastAsia"/>
          <w:kern w:val="0"/>
          <w:sz w:val="24"/>
          <w:szCs w:val="24"/>
        </w:rPr>
        <w:t>交通银行投资银行业务中心总裁，交通银行资产负债管理部总经理。历任交通银行财会部财务处主管、副处长、预算财务部副总经理、总经理、交通银行沈阳分行行长、交通银行预算财务部总经理。</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袁志刚先生，独立董事，博士学历。现任复旦大学经济学院教授。历任复旦大学经济学院副教授、教授、经济系系主任、经济学院院长。</w:t>
      </w:r>
    </w:p>
    <w:p w:rsidR="002D465A"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2D465A" w:rsidRPr="00EB07BC" w:rsidRDefault="00691E80" w:rsidP="001C27CA">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int="eastAsia"/>
          <w:kern w:val="0"/>
          <w:sz w:val="24"/>
          <w:szCs w:val="24"/>
        </w:rPr>
        <w:t>、基金管理人监事会成员</w:t>
      </w:r>
      <w:r w:rsidRPr="00691E80">
        <w:rPr>
          <w:kern w:val="0"/>
          <w:sz w:val="24"/>
          <w:szCs w:val="24"/>
        </w:rPr>
        <w:t xml:space="preserve"> </w:t>
      </w:r>
    </w:p>
    <w:p w:rsidR="002904AB" w:rsidRDefault="002904AB" w:rsidP="002904AB">
      <w:pPr>
        <w:widowControl/>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硕士学位。现任交通银行投资管理部总经理。历任交通银行办公室副处长，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rsidR="00B0539F" w:rsidRPr="00EB07BC" w:rsidRDefault="00691E80" w:rsidP="00B0539F">
      <w:pPr>
        <w:widowControl/>
        <w:adjustRightInd w:val="0"/>
        <w:snapToGrid w:val="0"/>
        <w:spacing w:line="360" w:lineRule="auto"/>
        <w:ind w:firstLineChars="200" w:firstLine="480"/>
        <w:rPr>
          <w:kern w:val="0"/>
          <w:sz w:val="24"/>
          <w:szCs w:val="24"/>
        </w:rPr>
      </w:pPr>
      <w:r w:rsidRPr="00691E80">
        <w:rPr>
          <w:rFonts w:hint="eastAsia"/>
          <w:kern w:val="0"/>
          <w:sz w:val="24"/>
          <w:szCs w:val="24"/>
        </w:rPr>
        <w:t>裴关淑仪女士，监事</w:t>
      </w:r>
      <w:r w:rsidR="00837652">
        <w:rPr>
          <w:rFonts w:hint="eastAsia"/>
          <w:kern w:val="0"/>
          <w:sz w:val="24"/>
          <w:szCs w:val="24"/>
        </w:rPr>
        <w:t>，</w:t>
      </w:r>
      <w:r w:rsidR="00837652" w:rsidRPr="00631BF4">
        <w:rPr>
          <w:rFonts w:hint="eastAsia"/>
          <w:kern w:val="0"/>
          <w:sz w:val="24"/>
          <w:szCs w:val="24"/>
        </w:rPr>
        <w:t>双硕士</w:t>
      </w:r>
      <w:r w:rsidR="00837652">
        <w:rPr>
          <w:rFonts w:hint="eastAsia"/>
          <w:kern w:val="0"/>
          <w:sz w:val="24"/>
          <w:szCs w:val="24"/>
        </w:rPr>
        <w:t>学位</w:t>
      </w:r>
      <w:r w:rsidRPr="00691E80">
        <w:rPr>
          <w:rFonts w:hint="eastAsia"/>
          <w:kern w:val="0"/>
          <w:sz w:val="24"/>
          <w:szCs w:val="24"/>
        </w:rPr>
        <w:t>。现任交银施罗德基金管理有限公司助理总经理、交银施罗德资产管理（香港）有限公司总经理。曾任职荷兰银行、渣打银行（香港）有限公司、</w:t>
      </w:r>
      <w:r w:rsidRPr="00691E80">
        <w:rPr>
          <w:kern w:val="0"/>
          <w:sz w:val="24"/>
          <w:szCs w:val="24"/>
        </w:rPr>
        <w:t>MIDAS-KAPITI INTERNATIONAL LIMITED</w:t>
      </w:r>
      <w:r w:rsidRPr="00691E80">
        <w:rPr>
          <w:rFonts w:hint="eastAsia"/>
          <w:kern w:val="0"/>
          <w:sz w:val="24"/>
          <w:szCs w:val="24"/>
        </w:rPr>
        <w:t>，施罗德投资管理</w:t>
      </w:r>
      <w:r w:rsidRPr="00691E80">
        <w:rPr>
          <w:kern w:val="0"/>
          <w:sz w:val="24"/>
          <w:szCs w:val="24"/>
        </w:rPr>
        <w:t>(</w:t>
      </w:r>
      <w:r w:rsidRPr="00691E80">
        <w:rPr>
          <w:rFonts w:hint="eastAsia"/>
          <w:kern w:val="0"/>
          <w:sz w:val="24"/>
          <w:szCs w:val="24"/>
        </w:rPr>
        <w:t>香港</w:t>
      </w:r>
      <w:r w:rsidRPr="00691E80">
        <w:rPr>
          <w:kern w:val="0"/>
          <w:sz w:val="24"/>
          <w:szCs w:val="24"/>
        </w:rPr>
        <w:t>)</w:t>
      </w:r>
      <w:r w:rsidRPr="00691E80">
        <w:rPr>
          <w:rFonts w:hint="eastAsia"/>
          <w:kern w:val="0"/>
          <w:sz w:val="24"/>
          <w:szCs w:val="24"/>
        </w:rPr>
        <w:t>有限公司资讯科技部主管、中国事务联席董事、交银施罗德基金管理有限公司监察稽核及风险管理总监。</w:t>
      </w:r>
    </w:p>
    <w:p w:rsidR="002D465A" w:rsidRDefault="00691E80" w:rsidP="00B0539F">
      <w:pPr>
        <w:widowControl/>
        <w:adjustRightInd w:val="0"/>
        <w:snapToGrid w:val="0"/>
        <w:spacing w:line="360" w:lineRule="auto"/>
        <w:ind w:firstLineChars="200" w:firstLine="480"/>
        <w:rPr>
          <w:kern w:val="0"/>
          <w:sz w:val="24"/>
          <w:szCs w:val="24"/>
        </w:rPr>
      </w:pPr>
      <w:r w:rsidRPr="00691E80">
        <w:rPr>
          <w:rFonts w:hint="eastAsia"/>
          <w:kern w:val="0"/>
          <w:sz w:val="24"/>
          <w:szCs w:val="24"/>
        </w:rPr>
        <w:t>陈超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rsidR="00837652" w:rsidRPr="00837652" w:rsidRDefault="00837652" w:rsidP="00837652">
      <w:pPr>
        <w:widowControl/>
        <w:adjustRightInd w:val="0"/>
        <w:snapToGrid w:val="0"/>
        <w:spacing w:line="360" w:lineRule="auto"/>
        <w:ind w:firstLineChars="200" w:firstLine="480"/>
        <w:rPr>
          <w:kern w:val="0"/>
          <w:sz w:val="24"/>
          <w:szCs w:val="24"/>
        </w:rPr>
      </w:pPr>
      <w:r>
        <w:rPr>
          <w:rFonts w:hint="eastAsia"/>
          <w:kern w:val="0"/>
          <w:sz w:val="24"/>
          <w:szCs w:val="24"/>
        </w:rPr>
        <w:t>张丽女士，监事，</w:t>
      </w:r>
      <w:r w:rsidRPr="005076C5">
        <w:rPr>
          <w:rFonts w:hint="eastAsia"/>
          <w:kern w:val="0"/>
          <w:sz w:val="24"/>
          <w:szCs w:val="24"/>
        </w:rPr>
        <w:t>注册会计师，学士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rsidR="002D465A" w:rsidRPr="00EB07BC" w:rsidRDefault="00691E80" w:rsidP="00AE69CD">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、基金管理人高级管理人员</w:t>
      </w:r>
      <w:r w:rsidRPr="00691E80">
        <w:rPr>
          <w:kern w:val="0"/>
          <w:sz w:val="24"/>
          <w:szCs w:val="24"/>
        </w:rPr>
        <w:t xml:space="preserve"> </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阮红女士，总经理、代任董事长。简历同上。</w:t>
      </w:r>
      <w:r w:rsidRPr="00691E80">
        <w:rPr>
          <w:kern w:val="0"/>
          <w:sz w:val="24"/>
          <w:szCs w:val="24"/>
        </w:rPr>
        <w:t xml:space="preserve"> </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许珊燕女士，副总经理，硕士学历，高级经济师，兼任交银施罗德资产管理有限公司董事。历任湖南大学</w:t>
      </w:r>
      <w:r w:rsidRPr="00691E80">
        <w:rPr>
          <w:kern w:val="0"/>
          <w:sz w:val="24"/>
          <w:szCs w:val="24"/>
        </w:rPr>
        <w:t>(</w:t>
      </w:r>
      <w:r w:rsidRPr="00691E80">
        <w:rPr>
          <w:rFonts w:hint="eastAsia"/>
          <w:kern w:val="0"/>
          <w:sz w:val="24"/>
          <w:szCs w:val="24"/>
        </w:rPr>
        <w:t>原湖南财经学院</w:t>
      </w:r>
      <w:r w:rsidRPr="00691E80">
        <w:rPr>
          <w:kern w:val="0"/>
          <w:sz w:val="24"/>
          <w:szCs w:val="24"/>
        </w:rPr>
        <w:t>)</w:t>
      </w:r>
      <w:r w:rsidRPr="00691E80">
        <w:rPr>
          <w:rFonts w:hint="eastAsia"/>
          <w:kern w:val="0"/>
          <w:sz w:val="24"/>
          <w:szCs w:val="24"/>
        </w:rPr>
        <w:t>金融学院讲师，湘财证券有限责任公司国债部副经理、基金管理总部总经理，湘财荷银基金管理有限公司副总经理。</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0539F"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D465A" w:rsidRPr="00EB07BC" w:rsidRDefault="00691E80" w:rsidP="00B0539F">
      <w:pPr>
        <w:adjustRightInd w:val="0"/>
        <w:snapToGrid w:val="0"/>
        <w:spacing w:line="360" w:lineRule="auto"/>
        <w:ind w:firstLineChars="200" w:firstLine="480"/>
        <w:rPr>
          <w:kern w:val="0"/>
          <w:sz w:val="24"/>
          <w:szCs w:val="24"/>
        </w:rPr>
      </w:pPr>
      <w:r w:rsidRPr="00691E80">
        <w:rPr>
          <w:rFonts w:hint="eastAsia"/>
          <w:kern w:val="0"/>
          <w:sz w:val="24"/>
          <w:szCs w:val="24"/>
        </w:rPr>
        <w:t>乔宏军先生，副总经理，博士学历，高级经济师</w:t>
      </w:r>
      <w:r w:rsidR="00763096">
        <w:rPr>
          <w:rFonts w:ascii="宋体" w:hAnsi="宋体" w:hint="eastAsia"/>
          <w:sz w:val="24"/>
          <w:szCs w:val="24"/>
        </w:rPr>
        <w:t>，兼任交银施罗德资产管理有限公司董事、总经理</w:t>
      </w:r>
      <w:r w:rsidRPr="00691E80">
        <w:rPr>
          <w:rFonts w:hint="eastAsia"/>
          <w:kern w:val="0"/>
          <w:sz w:val="24"/>
          <w:szCs w:val="24"/>
        </w:rPr>
        <w:t>。历任交通银行资金部副处长、副高级经理、高级经理；交通银行金融市场部高级经理、总经理助理、副总经理；交通银行金融市场业务中心副总裁。</w:t>
      </w:r>
    </w:p>
    <w:p w:rsidR="002D465A" w:rsidRPr="00EB07BC" w:rsidRDefault="00691E80" w:rsidP="004328DB">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int="eastAsia"/>
          <w:kern w:val="0"/>
          <w:sz w:val="24"/>
          <w:szCs w:val="24"/>
        </w:rPr>
        <w:t>、本基金基金经理</w:t>
      </w:r>
      <w:r w:rsidRPr="00691E80">
        <w:rPr>
          <w:kern w:val="0"/>
          <w:sz w:val="24"/>
          <w:szCs w:val="24"/>
        </w:rPr>
        <w:t xml:space="preserve"> </w:t>
      </w:r>
    </w:p>
    <w:p w:rsidR="002D465A" w:rsidRPr="00EB07BC" w:rsidRDefault="00691E80" w:rsidP="00B2504D">
      <w:pPr>
        <w:adjustRightInd w:val="0"/>
        <w:snapToGrid w:val="0"/>
        <w:spacing w:line="360" w:lineRule="auto"/>
        <w:ind w:firstLineChars="200" w:firstLine="480"/>
        <w:rPr>
          <w:i/>
          <w:kern w:val="0"/>
          <w:sz w:val="24"/>
          <w:szCs w:val="24"/>
        </w:rPr>
      </w:pPr>
      <w:r w:rsidRPr="00691E80">
        <w:rPr>
          <w:rFonts w:hint="eastAsia"/>
          <w:kern w:val="0"/>
          <w:sz w:val="24"/>
          <w:szCs w:val="24"/>
        </w:rPr>
        <w:t>蔡铮先生，基金经理。复旦大学电子工程硕士。</w:t>
      </w:r>
      <w:r w:rsidRPr="00691E80">
        <w:rPr>
          <w:kern w:val="0"/>
          <w:sz w:val="24"/>
          <w:szCs w:val="24"/>
        </w:rPr>
        <w:t>6</w:t>
      </w:r>
      <w:r w:rsidRPr="00691E80">
        <w:rPr>
          <w:rFonts w:hint="eastAsia"/>
          <w:kern w:val="0"/>
          <w:sz w:val="24"/>
          <w:szCs w:val="24"/>
        </w:rPr>
        <w:t>年证券从业经验。历任瑞士银行香港分行分析员。</w:t>
      </w:r>
      <w:r w:rsidRPr="00691E80">
        <w:rPr>
          <w:kern w:val="0"/>
          <w:sz w:val="24"/>
          <w:szCs w:val="24"/>
        </w:rPr>
        <w:t>2009</w:t>
      </w:r>
      <w:r w:rsidRPr="00691E80">
        <w:rPr>
          <w:rFonts w:hint="eastAsia"/>
          <w:kern w:val="0"/>
          <w:sz w:val="24"/>
          <w:szCs w:val="24"/>
        </w:rPr>
        <w:t>年加入交银施罗德基金管理有限公司，历任投资研究部数量分析师、基金经理助理。</w:t>
      </w:r>
      <w:r w:rsidRPr="00691E80">
        <w:rPr>
          <w:kern w:val="0"/>
          <w:sz w:val="24"/>
          <w:szCs w:val="24"/>
        </w:rPr>
        <w:t>2012</w:t>
      </w:r>
      <w:r w:rsidRPr="00691E80">
        <w:rPr>
          <w:rFonts w:hint="eastAsia"/>
          <w:kern w:val="0"/>
          <w:sz w:val="24"/>
          <w:szCs w:val="24"/>
        </w:rPr>
        <w:t>年</w:t>
      </w:r>
      <w:r w:rsidRPr="00691E80">
        <w:rPr>
          <w:kern w:val="0"/>
          <w:sz w:val="24"/>
          <w:szCs w:val="24"/>
        </w:rPr>
        <w:t>12</w:t>
      </w:r>
      <w:r w:rsidRPr="00691E80">
        <w:rPr>
          <w:rFonts w:hint="eastAsia"/>
          <w:kern w:val="0"/>
          <w:sz w:val="24"/>
          <w:szCs w:val="24"/>
        </w:rPr>
        <w:t>月</w:t>
      </w:r>
      <w:r w:rsidRPr="00691E80">
        <w:rPr>
          <w:kern w:val="0"/>
          <w:sz w:val="24"/>
          <w:szCs w:val="24"/>
        </w:rPr>
        <w:t>27</w:t>
      </w:r>
      <w:r w:rsidRPr="00691E80">
        <w:rPr>
          <w:rFonts w:hint="eastAsia"/>
          <w:kern w:val="0"/>
          <w:sz w:val="24"/>
          <w:szCs w:val="24"/>
        </w:rPr>
        <w:t>日起担任上证</w:t>
      </w:r>
      <w:r w:rsidRPr="00691E80">
        <w:rPr>
          <w:kern w:val="0"/>
          <w:sz w:val="24"/>
          <w:szCs w:val="24"/>
        </w:rPr>
        <w:t>180</w:t>
      </w:r>
      <w:r w:rsidRPr="00691E80">
        <w:rPr>
          <w:rFonts w:hint="eastAsia"/>
          <w:kern w:val="0"/>
          <w:sz w:val="24"/>
          <w:szCs w:val="24"/>
        </w:rPr>
        <w:t>公司治理交易型开放式指数证券投资基金、交银施罗德上证</w:t>
      </w:r>
      <w:r w:rsidRPr="00691E80">
        <w:rPr>
          <w:kern w:val="0"/>
          <w:sz w:val="24"/>
          <w:szCs w:val="24"/>
        </w:rPr>
        <w:t>180</w:t>
      </w:r>
      <w:r w:rsidRPr="00691E80">
        <w:rPr>
          <w:rFonts w:hint="eastAsia"/>
          <w:kern w:val="0"/>
          <w:sz w:val="24"/>
          <w:szCs w:val="24"/>
        </w:rPr>
        <w:t>公司治理交易型开放式指数证券投资基金联接基金、深证</w:t>
      </w:r>
      <w:r w:rsidRPr="00691E80">
        <w:rPr>
          <w:kern w:val="0"/>
          <w:sz w:val="24"/>
          <w:szCs w:val="24"/>
        </w:rPr>
        <w:t>300</w:t>
      </w:r>
      <w:r w:rsidRPr="00691E80">
        <w:rPr>
          <w:rFonts w:hint="eastAsia"/>
          <w:kern w:val="0"/>
          <w:sz w:val="24"/>
          <w:szCs w:val="24"/>
        </w:rPr>
        <w:t>价值交易型开放式指数证券投资基金、交银施罗德深证</w:t>
      </w:r>
      <w:r w:rsidRPr="00691E80">
        <w:rPr>
          <w:kern w:val="0"/>
          <w:sz w:val="24"/>
          <w:szCs w:val="24"/>
        </w:rPr>
        <w:t>300</w:t>
      </w:r>
      <w:r w:rsidRPr="00691E80">
        <w:rPr>
          <w:rFonts w:hint="eastAsia"/>
          <w:kern w:val="0"/>
          <w:sz w:val="24"/>
          <w:szCs w:val="24"/>
        </w:rPr>
        <w:t>价值交易型开放式指数证券投资基金联接基金和交银施罗德沪深</w:t>
      </w:r>
      <w:r w:rsidRPr="00691E80">
        <w:rPr>
          <w:kern w:val="0"/>
          <w:sz w:val="24"/>
          <w:szCs w:val="24"/>
        </w:rPr>
        <w:t>300</w:t>
      </w:r>
      <w:r w:rsidRPr="00691E80">
        <w:rPr>
          <w:rFonts w:hint="eastAsia"/>
          <w:kern w:val="0"/>
          <w:sz w:val="24"/>
          <w:szCs w:val="24"/>
        </w:rPr>
        <w:t>行业分层等权重指数证券投资基金基金经理至今，</w:t>
      </w:r>
      <w:r w:rsidRPr="00691E80">
        <w:rPr>
          <w:kern w:val="0"/>
          <w:sz w:val="24"/>
          <w:szCs w:val="24"/>
        </w:rPr>
        <w:t>2015</w:t>
      </w:r>
      <w:r w:rsidRPr="00691E80">
        <w:rPr>
          <w:rFonts w:hint="eastAsia"/>
          <w:kern w:val="0"/>
          <w:sz w:val="24"/>
          <w:szCs w:val="24"/>
        </w:rPr>
        <w:t>年</w:t>
      </w:r>
      <w:r w:rsidRPr="00691E80">
        <w:rPr>
          <w:kern w:val="0"/>
          <w:sz w:val="24"/>
          <w:szCs w:val="24"/>
        </w:rPr>
        <w:t>3</w:t>
      </w:r>
      <w:r w:rsidRPr="00691E80">
        <w:rPr>
          <w:rFonts w:hint="eastAsia"/>
          <w:kern w:val="0"/>
          <w:sz w:val="24"/>
          <w:szCs w:val="24"/>
        </w:rPr>
        <w:t>月</w:t>
      </w:r>
      <w:r w:rsidRPr="00691E80">
        <w:rPr>
          <w:kern w:val="0"/>
          <w:sz w:val="24"/>
          <w:szCs w:val="24"/>
        </w:rPr>
        <w:t>26</w:t>
      </w:r>
      <w:r w:rsidRPr="00691E80">
        <w:rPr>
          <w:rFonts w:hint="eastAsia"/>
          <w:kern w:val="0"/>
          <w:sz w:val="24"/>
          <w:szCs w:val="24"/>
        </w:rPr>
        <w:t>日起担任交银施罗德国证新能源指数分级证券投资基金基金经理至今，</w:t>
      </w:r>
      <w:r w:rsidRPr="00691E80">
        <w:rPr>
          <w:kern w:val="0"/>
          <w:sz w:val="24"/>
          <w:szCs w:val="24"/>
        </w:rPr>
        <w:t>2015</w:t>
      </w:r>
      <w:r w:rsidRPr="00691E80">
        <w:rPr>
          <w:rFonts w:hint="eastAsia"/>
          <w:kern w:val="0"/>
          <w:sz w:val="24"/>
          <w:szCs w:val="24"/>
        </w:rPr>
        <w:t>年</w:t>
      </w:r>
      <w:r w:rsidRPr="00691E80">
        <w:rPr>
          <w:kern w:val="0"/>
          <w:sz w:val="24"/>
          <w:szCs w:val="24"/>
        </w:rPr>
        <w:t>4</w:t>
      </w:r>
      <w:r w:rsidRPr="00691E80">
        <w:rPr>
          <w:rFonts w:hint="eastAsia"/>
          <w:kern w:val="0"/>
          <w:sz w:val="24"/>
          <w:szCs w:val="24"/>
        </w:rPr>
        <w:t>月</w:t>
      </w:r>
      <w:r w:rsidRPr="00691E80">
        <w:rPr>
          <w:kern w:val="0"/>
          <w:sz w:val="24"/>
          <w:szCs w:val="24"/>
        </w:rPr>
        <w:t>22</w:t>
      </w:r>
      <w:r w:rsidRPr="00691E80">
        <w:rPr>
          <w:rFonts w:hint="eastAsia"/>
          <w:kern w:val="0"/>
          <w:sz w:val="24"/>
          <w:szCs w:val="24"/>
        </w:rPr>
        <w:t>日起担任交银施罗德环球精选价值证券投资基金、交银施罗德全球自然资源证券投资基金基金经理至今，</w:t>
      </w:r>
      <w:r w:rsidRPr="00691E80">
        <w:rPr>
          <w:kern w:val="0"/>
          <w:sz w:val="24"/>
          <w:szCs w:val="24"/>
        </w:rPr>
        <w:t>2015</w:t>
      </w:r>
      <w:r w:rsidRPr="00691E80">
        <w:rPr>
          <w:rFonts w:hint="eastAsia"/>
          <w:kern w:val="0"/>
          <w:sz w:val="24"/>
          <w:szCs w:val="24"/>
        </w:rPr>
        <w:t>年</w:t>
      </w:r>
      <w:r w:rsidRPr="00691E80">
        <w:rPr>
          <w:kern w:val="0"/>
          <w:sz w:val="24"/>
          <w:szCs w:val="24"/>
        </w:rPr>
        <w:t>5</w:t>
      </w:r>
      <w:r w:rsidRPr="00691E80">
        <w:rPr>
          <w:rFonts w:hint="eastAsia"/>
          <w:kern w:val="0"/>
          <w:sz w:val="24"/>
          <w:szCs w:val="24"/>
        </w:rPr>
        <w:t>月</w:t>
      </w:r>
      <w:r w:rsidRPr="00691E80">
        <w:rPr>
          <w:kern w:val="0"/>
          <w:sz w:val="24"/>
          <w:szCs w:val="24"/>
        </w:rPr>
        <w:t>27</w:t>
      </w:r>
      <w:r w:rsidRPr="00691E80">
        <w:rPr>
          <w:rFonts w:hint="eastAsia"/>
          <w:kern w:val="0"/>
          <w:sz w:val="24"/>
          <w:szCs w:val="24"/>
        </w:rPr>
        <w:t>日起担任交银施罗德中证海外中国互联网指数型证券投资基金基金经理至今。</w:t>
      </w:r>
    </w:p>
    <w:p w:rsidR="002D465A" w:rsidRPr="00EB07BC" w:rsidRDefault="00691E80" w:rsidP="00B2504D">
      <w:pPr>
        <w:widowControl/>
        <w:adjustRightInd w:val="0"/>
        <w:snapToGrid w:val="0"/>
        <w:spacing w:line="360" w:lineRule="auto"/>
        <w:ind w:firstLineChars="200" w:firstLine="480"/>
        <w:rPr>
          <w:kern w:val="0"/>
          <w:sz w:val="24"/>
          <w:szCs w:val="24"/>
        </w:rPr>
      </w:pPr>
      <w:r w:rsidRPr="00691E80">
        <w:rPr>
          <w:kern w:val="0"/>
          <w:sz w:val="24"/>
          <w:szCs w:val="24"/>
        </w:rPr>
        <w:t>5</w:t>
      </w:r>
      <w:r w:rsidRPr="00691E80">
        <w:rPr>
          <w:rFonts w:hint="eastAsia"/>
          <w:kern w:val="0"/>
          <w:sz w:val="24"/>
          <w:szCs w:val="24"/>
        </w:rPr>
        <w:t>、投资决策委员会成员</w:t>
      </w:r>
      <w:r w:rsidRPr="00691E80">
        <w:rPr>
          <w:kern w:val="0"/>
          <w:sz w:val="24"/>
          <w:szCs w:val="24"/>
        </w:rPr>
        <w:t xml:space="preserve"> </w:t>
      </w:r>
    </w:p>
    <w:p w:rsidR="00C7192B" w:rsidRPr="00EB07BC" w:rsidRDefault="00691E80" w:rsidP="00C7192B">
      <w:pPr>
        <w:adjustRightInd w:val="0"/>
        <w:snapToGrid w:val="0"/>
        <w:spacing w:line="360" w:lineRule="auto"/>
        <w:ind w:firstLineChars="200" w:firstLine="480"/>
        <w:rPr>
          <w:kern w:val="0"/>
          <w:sz w:val="24"/>
          <w:szCs w:val="24"/>
        </w:rPr>
      </w:pPr>
      <w:r w:rsidRPr="00691E80">
        <w:rPr>
          <w:rFonts w:hint="eastAsia"/>
          <w:kern w:val="0"/>
          <w:sz w:val="24"/>
          <w:szCs w:val="24"/>
        </w:rPr>
        <w:t>委员：阮红（总经理、代任董事长）</w:t>
      </w:r>
    </w:p>
    <w:p w:rsidR="00580BD2" w:rsidRDefault="00691E80" w:rsidP="00580BD2">
      <w:pPr>
        <w:adjustRightInd w:val="0"/>
        <w:snapToGrid w:val="0"/>
        <w:spacing w:line="360" w:lineRule="auto"/>
        <w:ind w:left="480" w:firstLineChars="300" w:firstLine="720"/>
        <w:rPr>
          <w:kern w:val="0"/>
          <w:sz w:val="24"/>
          <w:szCs w:val="24"/>
        </w:rPr>
      </w:pPr>
      <w:r w:rsidRPr="00691E80">
        <w:rPr>
          <w:rFonts w:hint="eastAsia"/>
          <w:kern w:val="0"/>
          <w:sz w:val="24"/>
          <w:szCs w:val="24"/>
        </w:rPr>
        <w:t>项廷锋（投资总监、基金经理）</w:t>
      </w:r>
    </w:p>
    <w:p w:rsidR="00580BD2" w:rsidRDefault="00691E80" w:rsidP="00580BD2">
      <w:pPr>
        <w:adjustRightInd w:val="0"/>
        <w:snapToGrid w:val="0"/>
        <w:spacing w:line="360" w:lineRule="auto"/>
        <w:ind w:firstLineChars="500" w:firstLine="1200"/>
        <w:rPr>
          <w:kern w:val="0"/>
          <w:sz w:val="24"/>
          <w:szCs w:val="24"/>
        </w:rPr>
      </w:pPr>
      <w:r w:rsidRPr="00691E80">
        <w:rPr>
          <w:rFonts w:hint="eastAsia"/>
          <w:kern w:val="0"/>
          <w:sz w:val="24"/>
          <w:szCs w:val="24"/>
        </w:rPr>
        <w:t>管华雨（权益投资总监、基金经理）</w:t>
      </w:r>
    </w:p>
    <w:p w:rsidR="00580BD2" w:rsidRDefault="00691E80" w:rsidP="00580BD2">
      <w:pPr>
        <w:adjustRightInd w:val="0"/>
        <w:snapToGrid w:val="0"/>
        <w:spacing w:line="360" w:lineRule="auto"/>
        <w:ind w:firstLineChars="500" w:firstLine="1200"/>
        <w:rPr>
          <w:kern w:val="0"/>
          <w:sz w:val="24"/>
          <w:szCs w:val="24"/>
        </w:rPr>
      </w:pPr>
      <w:r w:rsidRPr="00691E80">
        <w:rPr>
          <w:rFonts w:hint="eastAsia"/>
          <w:kern w:val="0"/>
          <w:sz w:val="24"/>
          <w:szCs w:val="24"/>
        </w:rPr>
        <w:t>王少成（权益投资总监、基金经理）</w:t>
      </w:r>
    </w:p>
    <w:p w:rsidR="00E2563F" w:rsidRPr="00EB07BC" w:rsidRDefault="00691E80" w:rsidP="00E2563F">
      <w:pPr>
        <w:adjustRightInd w:val="0"/>
        <w:snapToGrid w:val="0"/>
        <w:spacing w:line="360" w:lineRule="auto"/>
        <w:ind w:firstLineChars="200" w:firstLine="480"/>
        <w:jc w:val="left"/>
        <w:rPr>
          <w:kern w:val="0"/>
          <w:sz w:val="24"/>
          <w:szCs w:val="24"/>
        </w:rPr>
      </w:pPr>
      <w:r w:rsidRPr="00691E80">
        <w:rPr>
          <w:rFonts w:hint="eastAsia"/>
          <w:kern w:val="0"/>
          <w:sz w:val="24"/>
          <w:szCs w:val="24"/>
        </w:rPr>
        <w:t>上述人员之间不存在近亲属关系。</w:t>
      </w:r>
    </w:p>
    <w:p w:rsidR="00C57EC5" w:rsidRPr="00EB07BC" w:rsidRDefault="00691E80" w:rsidP="00C57EC5">
      <w:pPr>
        <w:widowControl/>
        <w:adjustRightInd w:val="0"/>
        <w:snapToGrid w:val="0"/>
        <w:spacing w:line="360" w:lineRule="auto"/>
        <w:ind w:firstLineChars="200" w:firstLine="482"/>
        <w:outlineLvl w:val="1"/>
        <w:rPr>
          <w:b/>
          <w:kern w:val="0"/>
          <w:sz w:val="24"/>
        </w:rPr>
      </w:pPr>
      <w:r w:rsidRPr="00691E80">
        <w:rPr>
          <w:rFonts w:hAnsi="宋体"/>
          <w:b/>
          <w:kern w:val="0"/>
          <w:sz w:val="24"/>
        </w:rPr>
        <w:t>（三）基金管理人的职责</w:t>
      </w:r>
      <w:r w:rsidRPr="00691E80">
        <w:rPr>
          <w:b/>
          <w:kern w:val="0"/>
          <w:sz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、依法募集资金，办理或者委托经中国证监会认定的其他机构办理基金份额的发售、申购、赎回和登记事宜；</w:t>
      </w:r>
      <w:r w:rsidRPr="00691E80">
        <w:rPr>
          <w:sz w:val="24"/>
          <w:szCs w:val="24"/>
        </w:rPr>
        <w:t xml:space="preserve"> </w:t>
      </w:r>
      <w:bookmarkStart w:id="10" w:name="_GoBack"/>
      <w:bookmarkEnd w:id="10"/>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、办理基金备案手续；</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、对所管理的不同基金财产分别管理、分别记账，进行证券投资；</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、按照基金合同的约定确定基金收益分配方案，及时向基金份额持有人分配收益；</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、进行基金会计核算并编制基金财务会计报告；</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6</w:t>
      </w:r>
      <w:r w:rsidRPr="00691E80">
        <w:rPr>
          <w:rFonts w:hint="eastAsia"/>
          <w:sz w:val="24"/>
          <w:szCs w:val="24"/>
        </w:rPr>
        <w:t>、编制季度、半年度和年度基金报告；</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7</w:t>
      </w:r>
      <w:r w:rsidRPr="00691E80">
        <w:rPr>
          <w:rFonts w:hint="eastAsia"/>
          <w:sz w:val="24"/>
          <w:szCs w:val="24"/>
        </w:rPr>
        <w:t>、计算并公告基金资产净值，确定基金份额申购、赎回价格；</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8</w:t>
      </w:r>
      <w:r w:rsidRPr="00691E80">
        <w:rPr>
          <w:rFonts w:hint="eastAsia"/>
          <w:sz w:val="24"/>
          <w:szCs w:val="24"/>
        </w:rPr>
        <w:t>、办理与基金财产管理业务活动有关的信息披露事项；</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9</w:t>
      </w:r>
      <w:r w:rsidRPr="00691E80">
        <w:rPr>
          <w:rFonts w:hint="eastAsia"/>
          <w:sz w:val="24"/>
          <w:szCs w:val="24"/>
        </w:rPr>
        <w:t>、按照规定召集基金份额持有人大会；</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10</w:t>
      </w:r>
      <w:r w:rsidRPr="00691E80">
        <w:rPr>
          <w:rFonts w:hint="eastAsia"/>
          <w:sz w:val="24"/>
          <w:szCs w:val="24"/>
        </w:rPr>
        <w:t>、保存基金财产管理业务活动的记录、账册、报表和其他相关资料；</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11</w:t>
      </w:r>
      <w:r w:rsidRPr="00691E80">
        <w:rPr>
          <w:rFonts w:hint="eastAsia"/>
          <w:sz w:val="24"/>
          <w:szCs w:val="24"/>
        </w:rPr>
        <w:t>、以基金管理人名义，代表基金份额持有人利益行使诉讼权利或者实施其他法律行为；</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12</w:t>
      </w:r>
      <w:r w:rsidRPr="00691E80">
        <w:rPr>
          <w:rFonts w:hint="eastAsia"/>
          <w:sz w:val="24"/>
          <w:szCs w:val="24"/>
        </w:rPr>
        <w:t>、有关法律法规和中国证监会规定的其他职责。</w:t>
      </w:r>
      <w:r w:rsidRPr="00691E80">
        <w:rPr>
          <w:sz w:val="24"/>
          <w:szCs w:val="24"/>
        </w:rPr>
        <w:t xml:space="preserve"> </w:t>
      </w:r>
    </w:p>
    <w:p w:rsidR="00C57EC5" w:rsidRPr="00EB07BC" w:rsidRDefault="00691E80" w:rsidP="00C57EC5">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、基金管理人承诺不从事违反《中华人民共和国证券法》的行为，并承诺建立健全内部控制制度，采取有效措施，防止违反《中华人民共和国证券法》行为的发生；</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、基金管理人承诺不从事违反《基金法》的行为，并承诺建立健全内部风险控制制度，采取有效措施，防止下列行为的发生：</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1</w:t>
      </w:r>
      <w:r w:rsidRPr="00691E80">
        <w:rPr>
          <w:rFonts w:hint="eastAsia"/>
          <w:sz w:val="24"/>
          <w:szCs w:val="24"/>
        </w:rPr>
        <w:t>）将基金管理人固有财产或者他人财产混同于基金财产从事证券投资；</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2</w:t>
      </w:r>
      <w:r w:rsidRPr="00691E80">
        <w:rPr>
          <w:rFonts w:hint="eastAsia"/>
          <w:sz w:val="24"/>
          <w:szCs w:val="24"/>
        </w:rPr>
        <w:t>）不公平地对待管理的不同基金财产；</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3</w:t>
      </w:r>
      <w:r w:rsidRPr="00691E80">
        <w:rPr>
          <w:rFonts w:hint="eastAsia"/>
          <w:sz w:val="24"/>
          <w:szCs w:val="24"/>
        </w:rPr>
        <w:t>）利用基金财产为基金份额持有人以外的第三人牟取利益；</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4</w:t>
      </w:r>
      <w:r w:rsidRPr="00691E80">
        <w:rPr>
          <w:rFonts w:hint="eastAsia"/>
          <w:sz w:val="24"/>
          <w:szCs w:val="24"/>
        </w:rPr>
        <w:t>）向基金份额持有人违规承诺收益或者承担损失；</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5</w:t>
      </w:r>
      <w:r w:rsidRPr="00691E80">
        <w:rPr>
          <w:rFonts w:hint="eastAsia"/>
          <w:sz w:val="24"/>
          <w:szCs w:val="24"/>
        </w:rPr>
        <w:t>）侵占、挪用基金财产；</w:t>
      </w:r>
    </w:p>
    <w:p w:rsidR="00C57EC5" w:rsidRPr="00EB07BC" w:rsidRDefault="00691E80" w:rsidP="00C57EC5">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6</w:t>
      </w:r>
      <w:r w:rsidRPr="00691E80">
        <w:rPr>
          <w:rFonts w:hint="eastAsia"/>
          <w:sz w:val="24"/>
          <w:szCs w:val="24"/>
        </w:rPr>
        <w:t>）法律、行政法规和中国证监会禁止的其他行为。</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、基金管理人承诺严格遵守基金合同，并承诺建立健全内部控制制度，采取有效措施，防止违反基金合同行为的发生；</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4</w:t>
      </w:r>
      <w:r w:rsidRPr="00691E80">
        <w:rPr>
          <w:rFonts w:hint="eastAsia"/>
          <w:sz w:val="24"/>
          <w:szCs w:val="24"/>
        </w:rPr>
        <w:t>、基金管理人承诺加强人员管理，强化职业操守，督促和约束员工遵守国家有关法律法规及行业规范，诚实信用、勤勉尽责；</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5</w:t>
      </w:r>
      <w:r w:rsidRPr="00691E80">
        <w:rPr>
          <w:rFonts w:hint="eastAsia"/>
          <w:sz w:val="24"/>
          <w:szCs w:val="24"/>
        </w:rPr>
        <w:t>、基金管理人承诺不从事其他法规规定禁止从事的行为。</w:t>
      </w:r>
      <w:r w:rsidRPr="00691E80">
        <w:rPr>
          <w:sz w:val="24"/>
          <w:szCs w:val="24"/>
        </w:rPr>
        <w:t xml:space="preserve"> </w:t>
      </w:r>
    </w:p>
    <w:p w:rsidR="00C57EC5" w:rsidRPr="00EB07BC" w:rsidRDefault="00691E80" w:rsidP="00C57EC5">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、依照有关法律法规和基金合同的规定，本着谨慎的原则为基金份额持有人谋取最大利益；</w:t>
      </w:r>
      <w:r w:rsidRPr="00691E80">
        <w:rPr>
          <w:sz w:val="24"/>
          <w:szCs w:val="24"/>
        </w:rPr>
        <w:t xml:space="preserve"> </w:t>
      </w:r>
    </w:p>
    <w:p w:rsidR="00C57EC5" w:rsidRPr="00EB07BC" w:rsidRDefault="00691E80" w:rsidP="00C57EC5">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、不利用职务之便为自己、受雇人或任何第三者谋取利益；</w:t>
      </w:r>
      <w:r w:rsidRPr="00691E80">
        <w:rPr>
          <w:sz w:val="24"/>
          <w:szCs w:val="24"/>
        </w:rPr>
        <w:t xml:space="preserve"> </w:t>
      </w:r>
    </w:p>
    <w:p w:rsidR="00C57EC5" w:rsidRPr="00EB07BC" w:rsidRDefault="00691E80" w:rsidP="00C57EC5">
      <w:pPr>
        <w:widowControl/>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691E80">
        <w:rPr>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sz w:val="24"/>
          <w:szCs w:val="24"/>
        </w:rPr>
        <w:t>4</w:t>
      </w:r>
      <w:r w:rsidRPr="00691E80">
        <w:rPr>
          <w:rFonts w:hint="eastAsia"/>
          <w:sz w:val="24"/>
          <w:szCs w:val="24"/>
        </w:rPr>
        <w:t>、不以任何形式为其他组织或个人进行证券交易。</w:t>
      </w:r>
      <w:r w:rsidRPr="00691E80">
        <w:rPr>
          <w:sz w:val="24"/>
          <w:szCs w:val="24"/>
        </w:rPr>
        <w:t xml:space="preserve"> </w:t>
      </w:r>
    </w:p>
    <w:p w:rsidR="00C57EC5" w:rsidRPr="00EB07BC" w:rsidRDefault="00C57EC5" w:rsidP="00C57EC5">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00691E80" w:rsidRPr="00691E80">
        <w:rPr>
          <w:b/>
          <w:kern w:val="0"/>
          <w:sz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、风险管理的原则</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）全面性原则</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公司风险管理必须覆盖公司的所有部门和岗位，渗透各项业务过程和业务环节。</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）独立性原则</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公司设立独立的风险管理部，风险管理部保持高度的独立性和权威性，负责对公司各部门风险控制工作进行监督和检查。</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）相互制约原则</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公司及各部门在内部组织结构的设计上要形成一种相互制约的机制，建立不同岗位之间的制衡体系。</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）定性和定量相结合原则</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建立完备的风险管理指标体系，使风险管理更具客观性和操作性。</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int="eastAsia"/>
          <w:kern w:val="0"/>
          <w:sz w:val="24"/>
          <w:szCs w:val="24"/>
        </w:rPr>
        <w:t>、风险管理和内部风险控制体系结构</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）董事会</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负责制定公司的风险管理政策，对风险管理负完全的和最终的责任。</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）监事会</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是公司常设的监事机构，对股东会负责。监事会对公司财务、公司董事、总经理及其他高级管理人员进行监督。</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）合规审核及风险管理委员会</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）风险控制委员会</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150" w:firstLine="360"/>
        <w:rPr>
          <w:kern w:val="0"/>
          <w:sz w:val="24"/>
          <w:szCs w:val="24"/>
        </w:rPr>
      </w:pPr>
      <w:r w:rsidRPr="00691E80">
        <w:rPr>
          <w:kern w:val="0"/>
          <w:sz w:val="24"/>
          <w:szCs w:val="24"/>
        </w:rPr>
        <w:t xml:space="preserve"> </w:t>
      </w:r>
      <w:r w:rsidRPr="00691E80">
        <w:rPr>
          <w:rFonts w:hint="eastAsia"/>
          <w:kern w:val="0"/>
          <w:sz w:val="24"/>
          <w:szCs w:val="24"/>
        </w:rPr>
        <w:t>（</w:t>
      </w:r>
      <w:r w:rsidRPr="00691E80">
        <w:rPr>
          <w:kern w:val="0"/>
          <w:sz w:val="24"/>
          <w:szCs w:val="24"/>
        </w:rPr>
        <w:t>5</w:t>
      </w:r>
      <w:r w:rsidRPr="00691E80">
        <w:rPr>
          <w:rFonts w:hint="eastAsia"/>
          <w:kern w:val="0"/>
          <w:sz w:val="24"/>
          <w:szCs w:val="24"/>
        </w:rPr>
        <w:t>）督察长</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独立行使督察权利；直接对董事会负责；就内部控制制度和执行情况独立地履行检查、评价、报告、建议职能；定期和不定期地向董事会报告公司内部控制执行情况。</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）风险管理部</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）监察稽核部</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监察稽核部负责设计及实施公司合规审计计划，检查公司各项业务的合规情况及监督公司内部规章制度的执行情况，定期向监管机构及公司管理层进行汇报。</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8</w:t>
      </w:r>
      <w:r w:rsidRPr="00691E80">
        <w:rPr>
          <w:rFonts w:hint="eastAsia"/>
          <w:kern w:val="0"/>
          <w:sz w:val="24"/>
          <w:szCs w:val="24"/>
        </w:rPr>
        <w:t>）法务部</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9</w:t>
      </w:r>
      <w:r w:rsidRPr="00691E80">
        <w:rPr>
          <w:rFonts w:hint="eastAsia"/>
          <w:kern w:val="0"/>
          <w:sz w:val="24"/>
          <w:szCs w:val="24"/>
        </w:rPr>
        <w:t>）业务部门</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、风险管理和内部风险控制的措施</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）建立内控体系，完善内控制度</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）建立相互分离、相互制衡的内控机制</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建立、健全了各项制度，做到基金经理分开，投资决策分开，基金交易集中，形成不同部门、不同岗位之间的制衡机制，从制度上减少和防范风险。</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3</w:t>
      </w:r>
      <w:r w:rsidRPr="00691E80">
        <w:rPr>
          <w:rFonts w:hint="eastAsia"/>
          <w:kern w:val="0"/>
          <w:sz w:val="24"/>
          <w:szCs w:val="24"/>
        </w:rPr>
        <w:t>）建立、健全岗位责任制</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建立、健全了岗位责任制，使每个员工都明确自己的任务、职责，并及时将各自工作领域中的风险隐患上报，以防范和减少风险。</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4</w:t>
      </w:r>
      <w:r w:rsidRPr="00691E80">
        <w:rPr>
          <w:rFonts w:hint="eastAsia"/>
          <w:kern w:val="0"/>
          <w:sz w:val="24"/>
          <w:szCs w:val="24"/>
        </w:rPr>
        <w:t>）建立风险分类、识别、评估、报告、提示程序</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5</w:t>
      </w:r>
      <w:r w:rsidRPr="00691E80">
        <w:rPr>
          <w:rFonts w:hint="eastAsia"/>
          <w:kern w:val="0"/>
          <w:sz w:val="24"/>
          <w:szCs w:val="24"/>
        </w:rPr>
        <w:t>）建立有效的内部监控系统</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建立了足够、有效的内部监控系统，如电脑预警系统、投资监控系统，对可能出现的各种风险进行全面和实时的监控。</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6</w:t>
      </w:r>
      <w:r w:rsidRPr="00691E80">
        <w:rPr>
          <w:rFonts w:hint="eastAsia"/>
          <w:kern w:val="0"/>
          <w:sz w:val="24"/>
          <w:szCs w:val="24"/>
        </w:rPr>
        <w:t>）使用数量化的风险管理手段</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7</w:t>
      </w:r>
      <w:r w:rsidRPr="00691E80">
        <w:rPr>
          <w:rFonts w:hint="eastAsia"/>
          <w:kern w:val="0"/>
          <w:sz w:val="24"/>
          <w:szCs w:val="24"/>
        </w:rPr>
        <w:t>）提供足够的培训</w:t>
      </w:r>
      <w:r w:rsidRPr="00691E80">
        <w:rPr>
          <w:kern w:val="0"/>
          <w:sz w:val="24"/>
          <w:szCs w:val="24"/>
        </w:rPr>
        <w:t xml:space="preserve"> </w:t>
      </w:r>
    </w:p>
    <w:p w:rsidR="00C57EC5" w:rsidRPr="00EB07BC" w:rsidRDefault="00691E80" w:rsidP="00C57EC5">
      <w:pPr>
        <w:widowControl/>
        <w:adjustRightInd w:val="0"/>
        <w:snapToGrid w:val="0"/>
        <w:spacing w:line="360" w:lineRule="auto"/>
        <w:ind w:firstLineChars="200" w:firstLine="480"/>
        <w:rPr>
          <w:kern w:val="0"/>
          <w:sz w:val="24"/>
        </w:rPr>
      </w:pPr>
      <w:r w:rsidRPr="00691E80">
        <w:rPr>
          <w:rFonts w:hint="eastAsia"/>
          <w:kern w:val="0"/>
          <w:sz w:val="24"/>
          <w:szCs w:val="24"/>
        </w:rPr>
        <w:t>制定了完整的培训计划，为所有员工提供足够和适当的培训，使员工明确其职责所在，控制风险。</w:t>
      </w:r>
    </w:p>
    <w:p w:rsidR="006E4820" w:rsidRPr="00EB07BC" w:rsidRDefault="00691E80" w:rsidP="00ED62BD">
      <w:pPr>
        <w:spacing w:line="360" w:lineRule="auto"/>
        <w:jc w:val="center"/>
        <w:outlineLvl w:val="0"/>
        <w:rPr>
          <w:rFonts w:ascii="宋体" w:hAnsi="宋体"/>
          <w:b/>
          <w:kern w:val="0"/>
          <w:sz w:val="30"/>
        </w:rPr>
      </w:pPr>
      <w:bookmarkStart w:id="11" w:name="_Toc109537382"/>
      <w:bookmarkStart w:id="12" w:name="_Toc408998033"/>
      <w:r w:rsidRPr="00691E80">
        <w:rPr>
          <w:rFonts w:ascii="宋体" w:hAnsi="宋体" w:hint="eastAsia"/>
          <w:b/>
          <w:kern w:val="0"/>
          <w:sz w:val="30"/>
        </w:rPr>
        <w:t>四、基金托管人</w:t>
      </w:r>
      <w:bookmarkEnd w:id="11"/>
      <w:bookmarkEnd w:id="12"/>
    </w:p>
    <w:p w:rsidR="00076BA1" w:rsidRPr="00EB07BC" w:rsidRDefault="00691E80" w:rsidP="00076BA1">
      <w:pPr>
        <w:widowControl/>
        <w:snapToGrid w:val="0"/>
        <w:spacing w:line="360" w:lineRule="auto"/>
        <w:ind w:firstLine="482"/>
        <w:rPr>
          <w:b/>
          <w:bCs/>
          <w:kern w:val="0"/>
          <w:sz w:val="24"/>
          <w:szCs w:val="24"/>
        </w:rPr>
      </w:pPr>
      <w:r w:rsidRPr="00691E80">
        <w:rPr>
          <w:rFonts w:ascii="宋体" w:hAnsi="宋体" w:cs="宋体" w:hint="eastAsia"/>
          <w:b/>
          <w:bCs/>
          <w:kern w:val="0"/>
          <w:sz w:val="24"/>
          <w:szCs w:val="24"/>
        </w:rPr>
        <w:t>（一）基金托管人情况</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1</w:t>
      </w:r>
      <w:r w:rsidRPr="00691E80">
        <w:rPr>
          <w:rFonts w:ascii="宋体" w:hAnsi="宋体" w:cs="宋体" w:hint="eastAsia"/>
          <w:kern w:val="0"/>
          <w:sz w:val="24"/>
          <w:szCs w:val="24"/>
        </w:rPr>
        <w:t>、基本情况</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名称：中国建设银行股份有限公司</w:t>
      </w:r>
      <w:r w:rsidRPr="00691E80">
        <w:rPr>
          <w:kern w:val="0"/>
          <w:sz w:val="24"/>
          <w:szCs w:val="24"/>
        </w:rPr>
        <w:t>(</w:t>
      </w:r>
      <w:r w:rsidRPr="00691E80">
        <w:rPr>
          <w:rFonts w:ascii="宋体" w:hAnsi="宋体" w:cs="宋体" w:hint="eastAsia"/>
          <w:kern w:val="0"/>
          <w:sz w:val="24"/>
          <w:szCs w:val="24"/>
        </w:rPr>
        <w:t>简称：中国建设银行</w:t>
      </w:r>
      <w:r w:rsidRPr="00691E80">
        <w:rPr>
          <w:kern w:val="0"/>
          <w:sz w:val="24"/>
          <w:szCs w:val="24"/>
        </w:rPr>
        <w:t>)</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住所：北京市西城区金融大街</w:t>
      </w:r>
      <w:r w:rsidRPr="00691E80">
        <w:rPr>
          <w:kern w:val="0"/>
          <w:sz w:val="24"/>
          <w:szCs w:val="24"/>
        </w:rPr>
        <w:t>25</w:t>
      </w:r>
      <w:r w:rsidRPr="00691E80">
        <w:rPr>
          <w:rFonts w:ascii="宋体" w:hAnsi="宋体" w:cs="宋体" w:hint="eastAsia"/>
          <w:kern w:val="0"/>
          <w:sz w:val="24"/>
          <w:szCs w:val="24"/>
        </w:rPr>
        <w:t>号</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办公地址：北京市西城区闹市口大街</w:t>
      </w:r>
      <w:r w:rsidRPr="00691E80">
        <w:rPr>
          <w:kern w:val="0"/>
          <w:sz w:val="24"/>
          <w:szCs w:val="24"/>
        </w:rPr>
        <w:t>1</w:t>
      </w:r>
      <w:r w:rsidRPr="00691E80">
        <w:rPr>
          <w:rFonts w:ascii="宋体" w:hAnsi="宋体" w:cs="宋体" w:hint="eastAsia"/>
          <w:kern w:val="0"/>
          <w:sz w:val="24"/>
          <w:szCs w:val="24"/>
        </w:rPr>
        <w:t>号院</w:t>
      </w:r>
      <w:r w:rsidRPr="00691E80">
        <w:rPr>
          <w:kern w:val="0"/>
          <w:sz w:val="24"/>
          <w:szCs w:val="24"/>
        </w:rPr>
        <w:t>1</w:t>
      </w:r>
      <w:r w:rsidRPr="00691E80">
        <w:rPr>
          <w:rFonts w:ascii="宋体" w:hAnsi="宋体" w:cs="宋体" w:hint="eastAsia"/>
          <w:kern w:val="0"/>
          <w:sz w:val="24"/>
          <w:szCs w:val="24"/>
        </w:rPr>
        <w:t>号楼</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法定代表人：王洪章</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成立时间：</w:t>
      </w:r>
      <w:r w:rsidRPr="00691E80">
        <w:rPr>
          <w:kern w:val="0"/>
          <w:sz w:val="24"/>
          <w:szCs w:val="24"/>
        </w:rPr>
        <w:t>2004</w:t>
      </w:r>
      <w:r w:rsidRPr="00691E80">
        <w:rPr>
          <w:rFonts w:ascii="宋体" w:hAnsi="宋体" w:cs="宋体" w:hint="eastAsia"/>
          <w:kern w:val="0"/>
          <w:sz w:val="24"/>
          <w:szCs w:val="24"/>
        </w:rPr>
        <w:t>年</w:t>
      </w:r>
      <w:r w:rsidRPr="00691E80">
        <w:rPr>
          <w:kern w:val="0"/>
          <w:sz w:val="24"/>
          <w:szCs w:val="24"/>
        </w:rPr>
        <w:t>09</w:t>
      </w:r>
      <w:r w:rsidRPr="00691E80">
        <w:rPr>
          <w:rFonts w:ascii="宋体" w:hAnsi="宋体" w:cs="宋体" w:hint="eastAsia"/>
          <w:kern w:val="0"/>
          <w:sz w:val="24"/>
          <w:szCs w:val="24"/>
        </w:rPr>
        <w:t>月</w:t>
      </w:r>
      <w:r w:rsidRPr="00691E80">
        <w:rPr>
          <w:kern w:val="0"/>
          <w:sz w:val="24"/>
          <w:szCs w:val="24"/>
        </w:rPr>
        <w:t>17</w:t>
      </w:r>
      <w:r w:rsidRPr="00691E80">
        <w:rPr>
          <w:rFonts w:ascii="宋体" w:hAnsi="宋体" w:cs="宋体" w:hint="eastAsia"/>
          <w:kern w:val="0"/>
          <w:sz w:val="24"/>
          <w:szCs w:val="24"/>
        </w:rPr>
        <w:t>日</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组织形式：股份有限公司</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注册资本：贰仟伍佰亿壹仟零玖拾柒万柒仟肆佰捌拾陆元整</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存续期间：持续经营</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基金托管业务批准文号：中国证监会证监基字</w:t>
      </w:r>
      <w:r w:rsidRPr="00691E80">
        <w:rPr>
          <w:kern w:val="0"/>
          <w:sz w:val="24"/>
          <w:szCs w:val="24"/>
        </w:rPr>
        <w:t>[1998]12</w:t>
      </w:r>
      <w:r w:rsidRPr="00691E80">
        <w:rPr>
          <w:rFonts w:ascii="宋体" w:hAnsi="宋体" w:cs="宋体" w:hint="eastAsia"/>
          <w:kern w:val="0"/>
          <w:sz w:val="24"/>
          <w:szCs w:val="24"/>
        </w:rPr>
        <w:t>号</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联系人：田</w:t>
      </w:r>
      <w:r w:rsidRPr="00691E80">
        <w:rPr>
          <w:kern w:val="0"/>
          <w:sz w:val="24"/>
          <w:szCs w:val="24"/>
        </w:rPr>
        <w:t xml:space="preserve">  </w:t>
      </w:r>
      <w:r w:rsidRPr="00691E80">
        <w:rPr>
          <w:rFonts w:ascii="宋体" w:hAnsi="宋体" w:cs="宋体" w:hint="eastAsia"/>
          <w:kern w:val="0"/>
          <w:sz w:val="24"/>
          <w:szCs w:val="24"/>
        </w:rPr>
        <w:t>青</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联系电话：</w:t>
      </w:r>
      <w:r w:rsidRPr="00691E80">
        <w:rPr>
          <w:kern w:val="0"/>
          <w:sz w:val="24"/>
          <w:szCs w:val="24"/>
        </w:rPr>
        <w:t>(010)6759 5096</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中国建设银行拥有悠久的经营历史，其前身“中国人民建设银行”于</w:t>
      </w:r>
      <w:r w:rsidRPr="00691E80">
        <w:rPr>
          <w:kern w:val="0"/>
          <w:sz w:val="24"/>
          <w:szCs w:val="24"/>
        </w:rPr>
        <w:t>1954</w:t>
      </w:r>
      <w:r w:rsidRPr="00691E80">
        <w:rPr>
          <w:rFonts w:ascii="宋体" w:hAnsi="宋体" w:cs="宋体" w:hint="eastAsia"/>
          <w:kern w:val="0"/>
          <w:sz w:val="24"/>
          <w:szCs w:val="24"/>
        </w:rPr>
        <w:t>年成立，</w:t>
      </w:r>
      <w:r w:rsidRPr="00691E80">
        <w:rPr>
          <w:kern w:val="0"/>
          <w:sz w:val="24"/>
          <w:szCs w:val="24"/>
        </w:rPr>
        <w:t>1996</w:t>
      </w:r>
      <w:r w:rsidRPr="00691E80">
        <w:rPr>
          <w:rFonts w:ascii="宋体" w:hAnsi="宋体" w:cs="宋体" w:hint="eastAsia"/>
          <w:kern w:val="0"/>
          <w:sz w:val="24"/>
          <w:szCs w:val="24"/>
        </w:rPr>
        <w:t>年易名为“中国建设银行”。中国建设银行是中国四大商业银行之一。中国建设银行股份有限公司由原中国建设银行于</w:t>
      </w:r>
      <w:r w:rsidRPr="00691E80">
        <w:rPr>
          <w:kern w:val="0"/>
          <w:sz w:val="24"/>
          <w:szCs w:val="24"/>
        </w:rPr>
        <w:t>2004</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月分立而成立，承继了原中国建设银行的商业银行业务及相关的资产和负债。中国建设银行</w:t>
      </w:r>
      <w:r w:rsidRPr="00691E80">
        <w:rPr>
          <w:kern w:val="0"/>
          <w:sz w:val="24"/>
          <w:szCs w:val="24"/>
        </w:rPr>
        <w:t>(</w:t>
      </w:r>
      <w:r w:rsidRPr="00691E80">
        <w:rPr>
          <w:rFonts w:ascii="宋体" w:hAnsi="宋体" w:cs="宋体" w:hint="eastAsia"/>
          <w:kern w:val="0"/>
          <w:sz w:val="24"/>
          <w:szCs w:val="24"/>
        </w:rPr>
        <w:t>股票代码：</w:t>
      </w:r>
      <w:r w:rsidRPr="00691E80">
        <w:rPr>
          <w:kern w:val="0"/>
          <w:sz w:val="24"/>
          <w:szCs w:val="24"/>
        </w:rPr>
        <w:t>939)</w:t>
      </w:r>
      <w:r w:rsidRPr="00691E80">
        <w:rPr>
          <w:rFonts w:ascii="宋体" w:hAnsi="宋体" w:cs="宋体" w:hint="eastAsia"/>
          <w:kern w:val="0"/>
          <w:sz w:val="24"/>
          <w:szCs w:val="24"/>
        </w:rPr>
        <w:t>于</w:t>
      </w:r>
      <w:r w:rsidRPr="00691E80">
        <w:rPr>
          <w:kern w:val="0"/>
          <w:sz w:val="24"/>
          <w:szCs w:val="24"/>
        </w:rPr>
        <w:t>2005</w:t>
      </w:r>
      <w:r w:rsidRPr="00691E80">
        <w:rPr>
          <w:rFonts w:ascii="宋体" w:hAnsi="宋体" w:cs="宋体" w:hint="eastAsia"/>
          <w:kern w:val="0"/>
          <w:sz w:val="24"/>
          <w:szCs w:val="24"/>
        </w:rPr>
        <w:t>年</w:t>
      </w:r>
      <w:r w:rsidRPr="00691E80">
        <w:rPr>
          <w:kern w:val="0"/>
          <w:sz w:val="24"/>
          <w:szCs w:val="24"/>
        </w:rPr>
        <w:t>10</w:t>
      </w:r>
      <w:r w:rsidRPr="00691E80">
        <w:rPr>
          <w:rFonts w:ascii="宋体" w:hAnsi="宋体" w:cs="宋体" w:hint="eastAsia"/>
          <w:kern w:val="0"/>
          <w:sz w:val="24"/>
          <w:szCs w:val="24"/>
        </w:rPr>
        <w:t>月</w:t>
      </w:r>
      <w:r w:rsidRPr="00691E80">
        <w:rPr>
          <w:kern w:val="0"/>
          <w:sz w:val="24"/>
          <w:szCs w:val="24"/>
        </w:rPr>
        <w:t>27</w:t>
      </w:r>
      <w:r w:rsidRPr="00691E80">
        <w:rPr>
          <w:rFonts w:ascii="宋体" w:hAnsi="宋体" w:cs="宋体" w:hint="eastAsia"/>
          <w:kern w:val="0"/>
          <w:sz w:val="24"/>
          <w:szCs w:val="24"/>
        </w:rPr>
        <w:t>日在香港联合交易所主板上市，是中国四大商业银行中首家在海外公开上市的银行。</w:t>
      </w:r>
      <w:r w:rsidRPr="00691E80">
        <w:rPr>
          <w:kern w:val="0"/>
          <w:sz w:val="24"/>
          <w:szCs w:val="24"/>
        </w:rPr>
        <w:t>2006</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w:t>
      </w:r>
      <w:r w:rsidRPr="00691E80">
        <w:rPr>
          <w:kern w:val="0"/>
          <w:sz w:val="24"/>
          <w:szCs w:val="24"/>
        </w:rPr>
        <w:t>11</w:t>
      </w:r>
      <w:r w:rsidRPr="00691E80">
        <w:rPr>
          <w:rFonts w:ascii="宋体" w:hAnsi="宋体" w:cs="宋体" w:hint="eastAsia"/>
          <w:kern w:val="0"/>
          <w:sz w:val="24"/>
          <w:szCs w:val="24"/>
        </w:rPr>
        <w:t>日，中国建设银行又作为第一家</w:t>
      </w:r>
      <w:r w:rsidRPr="00691E80">
        <w:rPr>
          <w:kern w:val="0"/>
          <w:sz w:val="24"/>
          <w:szCs w:val="24"/>
        </w:rPr>
        <w:t>H</w:t>
      </w:r>
      <w:r w:rsidRPr="00691E80">
        <w:rPr>
          <w:rFonts w:ascii="宋体" w:hAnsi="宋体" w:cs="宋体" w:hint="eastAsia"/>
          <w:kern w:val="0"/>
          <w:sz w:val="24"/>
          <w:szCs w:val="24"/>
        </w:rPr>
        <w:t>股公司晋身恒生指数。</w:t>
      </w:r>
      <w:r w:rsidRPr="00691E80">
        <w:rPr>
          <w:kern w:val="0"/>
          <w:sz w:val="24"/>
          <w:szCs w:val="24"/>
        </w:rPr>
        <w:t>2007</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w:t>
      </w:r>
      <w:r w:rsidRPr="00691E80">
        <w:rPr>
          <w:kern w:val="0"/>
          <w:sz w:val="24"/>
          <w:szCs w:val="24"/>
        </w:rPr>
        <w:t>25</w:t>
      </w:r>
      <w:r w:rsidRPr="00691E80">
        <w:rPr>
          <w:rFonts w:ascii="宋体" w:hAnsi="宋体" w:cs="宋体" w:hint="eastAsia"/>
          <w:kern w:val="0"/>
          <w:sz w:val="24"/>
          <w:szCs w:val="24"/>
        </w:rPr>
        <w:t>日中国建设银行</w:t>
      </w:r>
      <w:r w:rsidRPr="00691E80">
        <w:rPr>
          <w:kern w:val="0"/>
          <w:sz w:val="24"/>
          <w:szCs w:val="24"/>
        </w:rPr>
        <w:t>A</w:t>
      </w:r>
      <w:r w:rsidRPr="00691E80">
        <w:rPr>
          <w:rFonts w:ascii="宋体" w:hAnsi="宋体" w:cs="宋体" w:hint="eastAsia"/>
          <w:kern w:val="0"/>
          <w:sz w:val="24"/>
          <w:szCs w:val="24"/>
        </w:rPr>
        <w:t>股在上海证券交易所上市并开始交易。</w:t>
      </w:r>
      <w:r w:rsidRPr="00691E80">
        <w:rPr>
          <w:kern w:val="0"/>
          <w:sz w:val="24"/>
          <w:szCs w:val="24"/>
        </w:rPr>
        <w:t>A</w:t>
      </w:r>
      <w:r w:rsidRPr="00691E80">
        <w:rPr>
          <w:rFonts w:ascii="宋体" w:hAnsi="宋体" w:cs="宋体" w:hint="eastAsia"/>
          <w:kern w:val="0"/>
          <w:sz w:val="24"/>
          <w:szCs w:val="24"/>
        </w:rPr>
        <w:t>股发行后中国建设银行的已发行股份总数为：</w:t>
      </w:r>
      <w:r w:rsidRPr="00691E80">
        <w:rPr>
          <w:kern w:val="0"/>
          <w:sz w:val="24"/>
          <w:szCs w:val="24"/>
        </w:rPr>
        <w:t>250,010,977,486</w:t>
      </w:r>
      <w:r w:rsidRPr="00691E80">
        <w:rPr>
          <w:rFonts w:ascii="宋体" w:hAnsi="宋体" w:cs="宋体" w:hint="eastAsia"/>
          <w:kern w:val="0"/>
          <w:sz w:val="24"/>
          <w:szCs w:val="24"/>
        </w:rPr>
        <w:t>股</w:t>
      </w:r>
      <w:r w:rsidRPr="00691E80">
        <w:rPr>
          <w:kern w:val="0"/>
          <w:sz w:val="24"/>
          <w:szCs w:val="24"/>
        </w:rPr>
        <w:t>(</w:t>
      </w:r>
      <w:r w:rsidRPr="00691E80">
        <w:rPr>
          <w:rFonts w:ascii="宋体" w:hAnsi="宋体" w:cs="宋体" w:hint="eastAsia"/>
          <w:kern w:val="0"/>
          <w:sz w:val="24"/>
          <w:szCs w:val="24"/>
        </w:rPr>
        <w:t>包括</w:t>
      </w:r>
      <w:r w:rsidRPr="00691E80">
        <w:rPr>
          <w:kern w:val="0"/>
          <w:sz w:val="24"/>
          <w:szCs w:val="24"/>
        </w:rPr>
        <w:t>240,417,319,880</w:t>
      </w:r>
      <w:r w:rsidRPr="00691E80">
        <w:rPr>
          <w:rFonts w:ascii="宋体" w:hAnsi="宋体" w:cs="宋体" w:hint="eastAsia"/>
          <w:kern w:val="0"/>
          <w:sz w:val="24"/>
          <w:szCs w:val="24"/>
        </w:rPr>
        <w:t>股</w:t>
      </w:r>
      <w:r w:rsidRPr="00691E80">
        <w:rPr>
          <w:kern w:val="0"/>
          <w:sz w:val="24"/>
          <w:szCs w:val="24"/>
        </w:rPr>
        <w:t>H</w:t>
      </w:r>
      <w:r w:rsidRPr="00691E80">
        <w:rPr>
          <w:rFonts w:ascii="宋体" w:hAnsi="宋体" w:cs="宋体" w:hint="eastAsia"/>
          <w:kern w:val="0"/>
          <w:sz w:val="24"/>
          <w:szCs w:val="24"/>
        </w:rPr>
        <w:t>股及</w:t>
      </w:r>
      <w:r w:rsidRPr="00691E80">
        <w:rPr>
          <w:kern w:val="0"/>
          <w:sz w:val="24"/>
          <w:szCs w:val="24"/>
        </w:rPr>
        <w:t>9,593,657,606</w:t>
      </w:r>
      <w:r w:rsidRPr="00691E80">
        <w:rPr>
          <w:rFonts w:ascii="宋体" w:hAnsi="宋体" w:cs="宋体" w:hint="eastAsia"/>
          <w:kern w:val="0"/>
          <w:sz w:val="24"/>
          <w:szCs w:val="24"/>
        </w:rPr>
        <w:t>股</w:t>
      </w:r>
      <w:r w:rsidRPr="00691E80">
        <w:rPr>
          <w:kern w:val="0"/>
          <w:sz w:val="24"/>
          <w:szCs w:val="24"/>
        </w:rPr>
        <w:t>A</w:t>
      </w:r>
      <w:r w:rsidRPr="00691E80">
        <w:rPr>
          <w:rFonts w:ascii="宋体" w:hAnsi="宋体" w:cs="宋体" w:hint="eastAsia"/>
          <w:kern w:val="0"/>
          <w:sz w:val="24"/>
          <w:szCs w:val="24"/>
        </w:rPr>
        <w:t>股</w:t>
      </w:r>
      <w:r w:rsidRPr="00691E80">
        <w:rPr>
          <w:kern w:val="0"/>
          <w:sz w:val="24"/>
          <w:szCs w:val="24"/>
        </w:rPr>
        <w:t>)</w:t>
      </w:r>
      <w:r w:rsidRPr="00691E80">
        <w:rPr>
          <w:rFonts w:ascii="宋体" w:hAnsi="宋体" w:cs="宋体" w:hint="eastAsia"/>
          <w:kern w:val="0"/>
          <w:sz w:val="24"/>
          <w:szCs w:val="24"/>
        </w:rPr>
        <w:t>。</w:t>
      </w:r>
    </w:p>
    <w:p w:rsidR="00243D78" w:rsidRPr="00EB07BC" w:rsidRDefault="00691E80" w:rsidP="00243D78">
      <w:pPr>
        <w:widowControl/>
        <w:snapToGrid w:val="0"/>
        <w:spacing w:line="360" w:lineRule="auto"/>
        <w:ind w:firstLine="480"/>
        <w:rPr>
          <w:rFonts w:ascii="宋体" w:hAnsi="宋体" w:cs="宋体"/>
          <w:kern w:val="0"/>
          <w:sz w:val="24"/>
          <w:szCs w:val="24"/>
        </w:rPr>
      </w:pPr>
      <w:r w:rsidRPr="00691E80">
        <w:rPr>
          <w:rFonts w:ascii="宋体" w:hAnsi="宋体" w:cs="宋体"/>
          <w:kern w:val="0"/>
          <w:sz w:val="24"/>
          <w:szCs w:val="24"/>
        </w:rPr>
        <w:t>2014年上半年，本集团实现利润总额1,695.16亿元，较上年同期增长9.23%；净利润1,309.70亿元，较上年同期增长9.17%。营业收入2,870.97亿元，较上年同期增长14.20%；其中，利息净收入增长12.59%，净利息收益率(NIM)2.80%；手续费及佣金净收入增长8.39%，在营业收入中的占比达20.96%。成本收入比24.17%，</w:t>
      </w:r>
      <w:r w:rsidRPr="00691E80">
        <w:rPr>
          <w:rFonts w:ascii="宋体" w:hAnsi="宋体" w:cs="宋体" w:hint="eastAsia"/>
          <w:kern w:val="0"/>
          <w:sz w:val="24"/>
          <w:szCs w:val="24"/>
        </w:rPr>
        <w:t>同比下降</w:t>
      </w:r>
      <w:r w:rsidRPr="00691E80">
        <w:rPr>
          <w:rFonts w:ascii="宋体" w:hAnsi="宋体" w:cs="宋体"/>
          <w:kern w:val="0"/>
          <w:sz w:val="24"/>
          <w:szCs w:val="24"/>
        </w:rPr>
        <w:t>0.45个百分点。资本充足率与核心一级资本充足率分别为13.89%和11.21%，同业领先。</w:t>
      </w:r>
    </w:p>
    <w:p w:rsidR="00243D78" w:rsidRPr="00EB07BC" w:rsidRDefault="00691E80" w:rsidP="00243D78">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截至</w:t>
      </w:r>
      <w:r w:rsidRPr="00691E80">
        <w:rPr>
          <w:rFonts w:ascii="宋体" w:hAnsi="宋体" w:cs="宋体"/>
          <w:kern w:val="0"/>
          <w:sz w:val="24"/>
          <w:szCs w:val="24"/>
        </w:rPr>
        <w:t>2014年6月末，本集团资产总额163,997.90亿元，较上年末增长6.75%，其中，客户贷款和垫款总额91,906.01亿元，增长6.99%；负债总额152,527.78亿元，较上年末增长6.75%，其中，客户存款总额129,569.56亿元，增长6.00%。</w:t>
      </w:r>
    </w:p>
    <w:p w:rsidR="00243D78" w:rsidRPr="00EB07BC" w:rsidRDefault="00691E80" w:rsidP="00243D78">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截至</w:t>
      </w:r>
      <w:r w:rsidRPr="00691E80">
        <w:rPr>
          <w:rFonts w:ascii="宋体" w:hAnsi="宋体" w:cs="宋体"/>
          <w:kern w:val="0"/>
          <w:sz w:val="24"/>
          <w:szCs w:val="24"/>
        </w:rPr>
        <w:t>2014年6月末，中国建设银行公司机构客户326.89万户，较上年末增加20.35万户，增长6.64%；个人客户近3亿户，较上年末增加921万户，增长3.17%；网上银行客户1.67亿户，较上年末增长9.23%，手机银行客户数1.31亿户，增长12.56%。</w:t>
      </w:r>
    </w:p>
    <w:p w:rsidR="00243D78" w:rsidRPr="00EB07BC" w:rsidRDefault="00691E80" w:rsidP="00243D78">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截至</w:t>
      </w:r>
      <w:r w:rsidRPr="00691E80">
        <w:rPr>
          <w:rFonts w:ascii="宋体" w:hAnsi="宋体" w:cs="宋体"/>
          <w:kern w:val="0"/>
          <w:sz w:val="24"/>
          <w:szCs w:val="24"/>
        </w:rPr>
        <w:t>2014年6月末，中国建设银行境内营业机构总量14,707个，服务覆盖面进一步扩大；自助设备72,128台，较上年末增加3,115台。电子银行和自助渠道账务性交易量占比达86.55%，较上年末提高1.15个百分点。</w:t>
      </w:r>
    </w:p>
    <w:p w:rsidR="00243D78" w:rsidRPr="00EB07BC" w:rsidRDefault="00691E80" w:rsidP="00243D78">
      <w:pPr>
        <w:widowControl/>
        <w:snapToGrid w:val="0"/>
        <w:spacing w:line="360" w:lineRule="auto"/>
        <w:ind w:firstLine="480"/>
        <w:rPr>
          <w:rFonts w:ascii="宋体" w:hAnsi="宋体" w:cs="宋体"/>
          <w:kern w:val="0"/>
          <w:sz w:val="24"/>
          <w:szCs w:val="24"/>
        </w:rPr>
      </w:pPr>
      <w:r w:rsidRPr="00691E80">
        <w:rPr>
          <w:rFonts w:ascii="宋体" w:hAnsi="宋体" w:cs="宋体"/>
          <w:kern w:val="0"/>
          <w:sz w:val="24"/>
          <w:szCs w:val="24"/>
        </w:rPr>
        <w:t>2014年上半年，本集团各方面良好表现，得到市场与业界广泛认可，先后荣获国内外知名机构授予的40余个重要奖项。在英国《银行家》杂志2014年“世界银行1000强排名”中，以一级资本总额位列全球第2，较上年上升3位；在美国《福布斯》杂志2014年全球上市公司2000强排名中位列第2；在美国《财富》杂志世界500强排名第38位，较上年上升12位。</w:t>
      </w:r>
    </w:p>
    <w:p w:rsidR="00076BA1" w:rsidRPr="00EB07BC" w:rsidRDefault="00691E80" w:rsidP="00243D78">
      <w:pPr>
        <w:widowControl/>
        <w:snapToGrid w:val="0"/>
        <w:spacing w:line="360" w:lineRule="auto"/>
        <w:ind w:firstLine="480"/>
        <w:rPr>
          <w:kern w:val="0"/>
          <w:sz w:val="24"/>
          <w:szCs w:val="24"/>
        </w:rPr>
      </w:pPr>
      <w:r w:rsidRPr="00691E80">
        <w:rPr>
          <w:rFonts w:ascii="宋体" w:hAnsi="宋体" w:cs="宋体" w:hint="eastAsia"/>
          <w:kern w:val="0"/>
          <w:sz w:val="24"/>
          <w:szCs w:val="24"/>
        </w:rPr>
        <w:t>中国建设银行总行设投资托管业务部，下设综合处、基金市场处、证券保险资产市场处、理财信托股权市场处、</w:t>
      </w:r>
      <w:r w:rsidRPr="00691E80">
        <w:rPr>
          <w:rFonts w:ascii="宋体" w:hAnsi="宋体" w:cs="宋体"/>
          <w:kern w:val="0"/>
          <w:sz w:val="24"/>
          <w:szCs w:val="24"/>
        </w:rPr>
        <w:t>QFII托管处、养老金托管处、清算处、核算处、监督稽核处等9个职能处室，在上海设有投资托管服务上海备份中心，共有员工240余人。自2007年起，托管部连续聘请外部会计师事务所对托管业务进行内部控制审计，并已经成为常规化的内控工作手段</w:t>
      </w:r>
      <w:r w:rsidRPr="00691E80">
        <w:rPr>
          <w:rFonts w:ascii="宋体" w:hAnsi="宋体" w:cs="宋体" w:hint="eastAsia"/>
          <w:kern w:val="0"/>
          <w:sz w:val="24"/>
          <w:szCs w:val="24"/>
        </w:rPr>
        <w:t>。</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2</w:t>
      </w:r>
      <w:r w:rsidRPr="00691E80">
        <w:rPr>
          <w:rFonts w:ascii="宋体" w:hAnsi="宋体" w:cs="宋体" w:hint="eastAsia"/>
          <w:kern w:val="0"/>
          <w:sz w:val="24"/>
          <w:szCs w:val="24"/>
        </w:rPr>
        <w:t>、主要人员情况</w:t>
      </w:r>
    </w:p>
    <w:p w:rsidR="00A37FD4" w:rsidRPr="00EB07BC" w:rsidRDefault="00691E80" w:rsidP="00A37FD4">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A37FD4" w:rsidRPr="00EB07BC" w:rsidRDefault="00691E80" w:rsidP="00A37FD4">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A37FD4" w:rsidRPr="00EB07BC" w:rsidRDefault="00691E80" w:rsidP="00A37FD4">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A37FD4" w:rsidRPr="00EB07BC" w:rsidRDefault="00691E80" w:rsidP="00A37FD4">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076BA1" w:rsidRPr="00EB07BC" w:rsidRDefault="00691E80" w:rsidP="00A37FD4">
      <w:pPr>
        <w:widowControl/>
        <w:snapToGrid w:val="0"/>
        <w:spacing w:line="360" w:lineRule="auto"/>
        <w:ind w:firstLine="480"/>
        <w:rPr>
          <w:kern w:val="0"/>
          <w:sz w:val="24"/>
          <w:szCs w:val="24"/>
        </w:rPr>
      </w:pPr>
      <w:r w:rsidRPr="00691E80">
        <w:rPr>
          <w:rFonts w:ascii="宋体" w:hAnsi="宋体" w:cs="宋体" w:hint="eastAsia"/>
          <w:kern w:val="0"/>
          <w:sz w:val="24"/>
          <w:szCs w:val="24"/>
        </w:rPr>
        <w:t>黄秀莲，投资托管业务部副总经理，曾就职于中国建设银行总行会计部，长期从事托管业务管理等工作，具有丰富的客户服务和业务管理经验。</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3</w:t>
      </w:r>
      <w:r w:rsidRPr="00691E80">
        <w:rPr>
          <w:rFonts w:ascii="宋体" w:hAnsi="宋体" w:cs="宋体" w:hint="eastAsia"/>
          <w:kern w:val="0"/>
          <w:sz w:val="24"/>
          <w:szCs w:val="24"/>
        </w:rPr>
        <w:t>、基金托管业务经营情况</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91E80">
        <w:rPr>
          <w:rFonts w:ascii="宋体" w:hAnsi="宋体" w:cs="宋体"/>
          <w:kern w:val="0"/>
          <w:sz w:val="24"/>
          <w:szCs w:val="24"/>
        </w:rPr>
        <w:t>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全球托管人》评为“中国最佳托管银行”；获和讯网的中国“最佳资产托管银行”奖；境内权威经济媒体《每日经济观察》的“最佳基金托管银行”奖；中央国债登记结算有限责任公司的“优秀托管机构”奖</w:t>
      </w:r>
      <w:r w:rsidRPr="00691E80">
        <w:rPr>
          <w:rFonts w:ascii="宋体" w:hAnsi="宋体" w:cs="宋体" w:hint="eastAsia"/>
          <w:kern w:val="0"/>
          <w:sz w:val="24"/>
          <w:szCs w:val="24"/>
        </w:rPr>
        <w:t>。</w:t>
      </w:r>
    </w:p>
    <w:p w:rsidR="00076BA1" w:rsidRPr="00EB07BC" w:rsidRDefault="00691E80" w:rsidP="00076BA1">
      <w:pPr>
        <w:widowControl/>
        <w:snapToGrid w:val="0"/>
        <w:spacing w:line="360" w:lineRule="auto"/>
        <w:ind w:firstLine="482"/>
        <w:rPr>
          <w:b/>
          <w:bCs/>
          <w:kern w:val="0"/>
          <w:sz w:val="24"/>
          <w:szCs w:val="24"/>
        </w:rPr>
      </w:pPr>
      <w:r w:rsidRPr="00691E80">
        <w:rPr>
          <w:rFonts w:ascii="宋体" w:hAnsi="宋体" w:cs="宋体" w:hint="eastAsia"/>
          <w:b/>
          <w:bCs/>
          <w:kern w:val="0"/>
          <w:sz w:val="24"/>
          <w:szCs w:val="24"/>
        </w:rPr>
        <w:t>（二）基金托管人的内部控制制度</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1</w:t>
      </w:r>
      <w:r w:rsidRPr="00691E80">
        <w:rPr>
          <w:rFonts w:ascii="宋体" w:hAnsi="宋体" w:cs="宋体" w:hint="eastAsia"/>
          <w:kern w:val="0"/>
          <w:sz w:val="24"/>
          <w:szCs w:val="24"/>
        </w:rPr>
        <w:t>、内部控制目标</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2</w:t>
      </w:r>
      <w:r w:rsidRPr="00691E80">
        <w:rPr>
          <w:rFonts w:ascii="宋体" w:hAnsi="宋体" w:cs="宋体" w:hint="eastAsia"/>
          <w:kern w:val="0"/>
          <w:sz w:val="24"/>
          <w:szCs w:val="24"/>
        </w:rPr>
        <w:t>、内部控制组织结构</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3</w:t>
      </w:r>
      <w:r w:rsidRPr="00691E80">
        <w:rPr>
          <w:rFonts w:ascii="宋体" w:hAnsi="宋体" w:cs="宋体" w:hint="eastAsia"/>
          <w:kern w:val="0"/>
          <w:sz w:val="24"/>
          <w:szCs w:val="24"/>
        </w:rPr>
        <w:t>、内部控制制度及措施</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76BA1" w:rsidRPr="00EB07BC" w:rsidRDefault="00691E80" w:rsidP="00076BA1">
      <w:pPr>
        <w:widowControl/>
        <w:snapToGrid w:val="0"/>
        <w:spacing w:line="360" w:lineRule="auto"/>
        <w:ind w:firstLine="482"/>
        <w:rPr>
          <w:b/>
          <w:bCs/>
          <w:kern w:val="0"/>
          <w:sz w:val="24"/>
          <w:szCs w:val="24"/>
        </w:rPr>
      </w:pPr>
      <w:r w:rsidRPr="00691E80">
        <w:rPr>
          <w:rFonts w:ascii="宋体" w:hAnsi="宋体" w:cs="宋体" w:hint="eastAsia"/>
          <w:b/>
          <w:bCs/>
          <w:kern w:val="0"/>
          <w:sz w:val="24"/>
          <w:szCs w:val="24"/>
        </w:rPr>
        <w:t>（三）基金托管人对基金管理人运作基金进行监督的方法和程序</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1</w:t>
      </w:r>
      <w:r w:rsidRPr="00691E80">
        <w:rPr>
          <w:rFonts w:ascii="宋体" w:hAnsi="宋体" w:cs="宋体" w:hint="eastAsia"/>
          <w:kern w:val="0"/>
          <w:sz w:val="24"/>
          <w:szCs w:val="24"/>
        </w:rPr>
        <w:t>、监督方法</w:t>
      </w:r>
    </w:p>
    <w:p w:rsidR="00076BA1" w:rsidRPr="00EB07BC" w:rsidRDefault="00691E80" w:rsidP="00076BA1">
      <w:pPr>
        <w:widowControl/>
        <w:snapToGrid w:val="0"/>
        <w:spacing w:line="360" w:lineRule="auto"/>
        <w:ind w:firstLine="480"/>
        <w:rPr>
          <w:kern w:val="0"/>
          <w:sz w:val="24"/>
          <w:szCs w:val="24"/>
        </w:rPr>
      </w:pPr>
      <w:r w:rsidRPr="00691E80">
        <w:rPr>
          <w:rFonts w:ascii="宋体" w:hAnsi="宋体" w:cs="宋体" w:hint="eastAsia"/>
          <w:kern w:val="0"/>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2</w:t>
      </w:r>
      <w:r w:rsidRPr="00691E80">
        <w:rPr>
          <w:rFonts w:ascii="宋体" w:hAnsi="宋体" w:cs="宋体" w:hint="eastAsia"/>
          <w:kern w:val="0"/>
          <w:sz w:val="24"/>
          <w:szCs w:val="24"/>
        </w:rPr>
        <w:t>、监督流程</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1</w:t>
      </w:r>
      <w:r w:rsidRPr="00691E80">
        <w:rPr>
          <w:rFonts w:ascii="宋体" w:hAnsi="宋体" w:cs="宋体"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2</w:t>
      </w:r>
      <w:r w:rsidRPr="00691E80">
        <w:rPr>
          <w:rFonts w:ascii="宋体" w:hAnsi="宋体" w:cs="宋体" w:hint="eastAsia"/>
          <w:kern w:val="0"/>
          <w:sz w:val="24"/>
          <w:szCs w:val="24"/>
        </w:rPr>
        <w:t>）收到基金管理人的划款指令后，对涉及各基金的投资范围、投资对象及交易对手等内容进行合法合规性监督。</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3</w:t>
      </w:r>
      <w:r w:rsidRPr="00691E80">
        <w:rPr>
          <w:rFonts w:ascii="宋体" w:hAnsi="宋体" w:cs="宋体" w:hint="eastAsia"/>
          <w:kern w:val="0"/>
          <w:sz w:val="24"/>
          <w:szCs w:val="24"/>
        </w:rPr>
        <w:t>）根据基金投资运作监督情况，定期编写基金投资运作监督报告，对各基金投资运作的合法合规性、投资独立性和风格显著性等方面进行评价，报送中国证监会。</w:t>
      </w:r>
    </w:p>
    <w:p w:rsidR="00076BA1" w:rsidRPr="00EB07BC" w:rsidRDefault="00691E80" w:rsidP="00076BA1">
      <w:pPr>
        <w:widowControl/>
        <w:snapToGrid w:val="0"/>
        <w:spacing w:line="360" w:lineRule="auto"/>
        <w:ind w:firstLine="480"/>
        <w:rPr>
          <w:kern w:val="0"/>
          <w:sz w:val="24"/>
          <w:szCs w:val="24"/>
        </w:rPr>
      </w:pPr>
      <w:r w:rsidRPr="00691E80">
        <w:rPr>
          <w:kern w:val="0"/>
          <w:sz w:val="24"/>
          <w:szCs w:val="24"/>
        </w:rPr>
        <w:t>4</w:t>
      </w:r>
      <w:r w:rsidRPr="00691E80">
        <w:rPr>
          <w:rFonts w:ascii="宋体" w:hAnsi="宋体" w:cs="宋体" w:hint="eastAsia"/>
          <w:kern w:val="0"/>
          <w:sz w:val="24"/>
          <w:szCs w:val="24"/>
        </w:rPr>
        <w:t>）通过技术或非技术手段发现基金涉嫌违规交易，电话或书面要求基金管理人进行解释或举证，并及时报告中国证监会。</w:t>
      </w:r>
    </w:p>
    <w:p w:rsidR="00C92FC0" w:rsidRPr="00EB07BC" w:rsidRDefault="00C92FC0" w:rsidP="003F0BB2">
      <w:pPr>
        <w:adjustRightInd w:val="0"/>
        <w:snapToGrid w:val="0"/>
        <w:spacing w:line="360" w:lineRule="auto"/>
        <w:ind w:firstLineChars="200" w:firstLine="480"/>
        <w:rPr>
          <w:rFonts w:ascii="宋体" w:hAnsi="宋体"/>
          <w:sz w:val="24"/>
        </w:rPr>
      </w:pPr>
    </w:p>
    <w:p w:rsidR="00053490" w:rsidRPr="00EB07BC" w:rsidRDefault="00691E80" w:rsidP="00E8716F">
      <w:pPr>
        <w:widowControl/>
        <w:adjustRightInd w:val="0"/>
        <w:snapToGrid w:val="0"/>
        <w:spacing w:beforeLines="50" w:afterLines="50" w:line="360" w:lineRule="auto"/>
        <w:ind w:firstLineChars="200" w:firstLine="602"/>
        <w:jc w:val="center"/>
        <w:outlineLvl w:val="0"/>
        <w:rPr>
          <w:rFonts w:ascii="宋体" w:hAnsi="宋体"/>
          <w:b/>
          <w:kern w:val="0"/>
          <w:sz w:val="30"/>
        </w:rPr>
      </w:pPr>
      <w:bookmarkStart w:id="13" w:name="_Toc109537383"/>
      <w:bookmarkStart w:id="14" w:name="_Toc408998034"/>
      <w:r w:rsidRPr="00691E80">
        <w:rPr>
          <w:rFonts w:ascii="宋体" w:hAnsi="宋体"/>
          <w:b/>
          <w:kern w:val="0"/>
          <w:sz w:val="30"/>
        </w:rPr>
        <w:br w:type="page"/>
      </w:r>
      <w:r w:rsidRPr="00691E80">
        <w:rPr>
          <w:rFonts w:ascii="宋体" w:hAnsi="宋体" w:hint="eastAsia"/>
          <w:b/>
          <w:kern w:val="0"/>
          <w:sz w:val="30"/>
        </w:rPr>
        <w:t>五、相关服务机构</w:t>
      </w:r>
      <w:bookmarkEnd w:id="13"/>
      <w:bookmarkEnd w:id="14"/>
    </w:p>
    <w:p w:rsidR="00C92FC0" w:rsidRPr="00EB07BC" w:rsidRDefault="00691E80" w:rsidP="000925B0">
      <w:pPr>
        <w:widowControl/>
        <w:adjustRightInd w:val="0"/>
        <w:snapToGrid w:val="0"/>
        <w:spacing w:line="360" w:lineRule="auto"/>
        <w:ind w:firstLineChars="200" w:firstLine="482"/>
        <w:outlineLvl w:val="1"/>
        <w:rPr>
          <w:b/>
          <w:kern w:val="0"/>
          <w:sz w:val="24"/>
        </w:rPr>
      </w:pPr>
      <w:r w:rsidRPr="00691E80">
        <w:rPr>
          <w:rFonts w:hAnsi="宋体"/>
          <w:b/>
          <w:kern w:val="0"/>
          <w:sz w:val="24"/>
        </w:rPr>
        <w:t>（一）基金份额销售机构</w:t>
      </w:r>
      <w:r w:rsidRPr="00691E80">
        <w:rPr>
          <w:b/>
          <w:kern w:val="0"/>
          <w:sz w:val="24"/>
        </w:rPr>
        <w:t xml:space="preserve"> </w:t>
      </w:r>
    </w:p>
    <w:p w:rsidR="00C92FC0" w:rsidRPr="00EB07BC" w:rsidRDefault="00691E80" w:rsidP="000925B0">
      <w:pPr>
        <w:adjustRightInd w:val="0"/>
        <w:snapToGrid w:val="0"/>
        <w:spacing w:line="360" w:lineRule="auto"/>
        <w:rPr>
          <w:sz w:val="24"/>
        </w:rPr>
      </w:pPr>
      <w:r w:rsidRPr="00691E80">
        <w:rPr>
          <w:sz w:val="24"/>
        </w:rPr>
        <w:t xml:space="preserve">    1</w:t>
      </w:r>
      <w:r w:rsidRPr="00691E80">
        <w:rPr>
          <w:rFonts w:hAnsi="宋体"/>
          <w:sz w:val="24"/>
        </w:rPr>
        <w:t>、直销机构</w:t>
      </w:r>
      <w:r w:rsidRPr="00691E80">
        <w:rPr>
          <w:sz w:val="24"/>
        </w:rPr>
        <w:t xml:space="preserve"> </w:t>
      </w:r>
    </w:p>
    <w:p w:rsidR="00C92FC0" w:rsidRPr="00EB07BC" w:rsidRDefault="00691E80" w:rsidP="000925B0">
      <w:pPr>
        <w:widowControl/>
        <w:adjustRightInd w:val="0"/>
        <w:snapToGrid w:val="0"/>
        <w:spacing w:line="360" w:lineRule="auto"/>
        <w:rPr>
          <w:kern w:val="0"/>
          <w:sz w:val="24"/>
        </w:rPr>
      </w:pPr>
      <w:r w:rsidRPr="00691E80">
        <w:rPr>
          <w:kern w:val="0"/>
          <w:sz w:val="24"/>
        </w:rPr>
        <w:t xml:space="preserve">    </w:t>
      </w:r>
      <w:r w:rsidRPr="00691E80">
        <w:rPr>
          <w:rFonts w:hAnsi="宋体"/>
          <w:kern w:val="0"/>
          <w:sz w:val="24"/>
        </w:rPr>
        <w:t>本基金直销机构为</w:t>
      </w:r>
      <w:r w:rsidRPr="00691E80">
        <w:rPr>
          <w:rFonts w:hAnsi="宋体" w:hint="eastAsia"/>
          <w:kern w:val="0"/>
          <w:sz w:val="24"/>
          <w:szCs w:val="24"/>
        </w:rPr>
        <w:t>基金管理人</w:t>
      </w:r>
      <w:r w:rsidRPr="00691E80">
        <w:rPr>
          <w:rFonts w:hAnsi="宋体"/>
          <w:kern w:val="0"/>
          <w:sz w:val="24"/>
        </w:rPr>
        <w:t>以及</w:t>
      </w:r>
      <w:r w:rsidRPr="00691E80">
        <w:rPr>
          <w:rFonts w:hAnsi="宋体" w:hint="eastAsia"/>
          <w:kern w:val="0"/>
          <w:sz w:val="24"/>
          <w:szCs w:val="24"/>
        </w:rPr>
        <w:t>基金管理人</w:t>
      </w:r>
      <w:r w:rsidRPr="00691E80">
        <w:rPr>
          <w:rFonts w:hAnsi="宋体"/>
          <w:kern w:val="0"/>
          <w:sz w:val="24"/>
        </w:rPr>
        <w:t>的网上直销交易平台</w:t>
      </w:r>
      <w:r w:rsidR="00C92FC0" w:rsidRPr="00EB07BC">
        <w:rPr>
          <w:rFonts w:hAnsi="宋体"/>
          <w:kern w:val="0"/>
          <w:sz w:val="24"/>
        </w:rPr>
        <w:t>。</w:t>
      </w:r>
    </w:p>
    <w:p w:rsidR="00AE7CCF" w:rsidRPr="00EB07BC" w:rsidRDefault="00AE7CCF" w:rsidP="00AE7CCF">
      <w:pPr>
        <w:adjustRightInd w:val="0"/>
        <w:snapToGrid w:val="0"/>
        <w:spacing w:line="360" w:lineRule="auto"/>
        <w:ind w:firstLineChars="200" w:firstLine="480"/>
        <w:rPr>
          <w:sz w:val="24"/>
          <w:szCs w:val="24"/>
        </w:rPr>
      </w:pPr>
      <w:r w:rsidRPr="00EB07BC">
        <w:rPr>
          <w:rFonts w:hAnsi="宋体"/>
          <w:sz w:val="24"/>
          <w:szCs w:val="24"/>
        </w:rPr>
        <w:t>名称：交银施罗德基金管理有限公司</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住所：上海市浦东新区银城中路</w:t>
      </w:r>
      <w:r w:rsidRPr="00691E80">
        <w:rPr>
          <w:sz w:val="24"/>
          <w:szCs w:val="24"/>
        </w:rPr>
        <w:t>188</w:t>
      </w:r>
      <w:r w:rsidRPr="00691E80">
        <w:rPr>
          <w:rFonts w:hAnsi="宋体"/>
          <w:sz w:val="24"/>
          <w:szCs w:val="24"/>
        </w:rPr>
        <w:t>号交通银行大楼二层（裙）</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办公地址：上海市</w:t>
      </w:r>
      <w:r w:rsidRPr="00691E80">
        <w:rPr>
          <w:rFonts w:hAnsi="宋体" w:hint="eastAsia"/>
          <w:sz w:val="24"/>
          <w:szCs w:val="24"/>
        </w:rPr>
        <w:t>浦东新区世纪大道</w:t>
      </w:r>
      <w:r w:rsidRPr="00691E80">
        <w:rPr>
          <w:rFonts w:hAnsi="宋体"/>
          <w:sz w:val="24"/>
          <w:szCs w:val="24"/>
        </w:rPr>
        <w:t>8</w:t>
      </w:r>
      <w:r w:rsidRPr="00691E80">
        <w:rPr>
          <w:rFonts w:hAnsi="宋体" w:hint="eastAsia"/>
          <w:sz w:val="24"/>
          <w:szCs w:val="24"/>
        </w:rPr>
        <w:t>号国金中心二期</w:t>
      </w:r>
      <w:r w:rsidRPr="00691E80">
        <w:rPr>
          <w:rFonts w:hAnsi="宋体"/>
          <w:sz w:val="24"/>
          <w:szCs w:val="24"/>
        </w:rPr>
        <w:t>21-22</w:t>
      </w:r>
      <w:r w:rsidRPr="00691E80">
        <w:rPr>
          <w:rFonts w:hAnsi="宋体" w:hint="eastAsia"/>
          <w:sz w:val="24"/>
          <w:szCs w:val="24"/>
        </w:rPr>
        <w:t>楼</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法定代表人：</w:t>
      </w:r>
      <w:r w:rsidRPr="00691E80">
        <w:rPr>
          <w:rFonts w:hAnsi="宋体" w:hint="eastAsia"/>
          <w:sz w:val="24"/>
          <w:szCs w:val="24"/>
        </w:rPr>
        <w:t>阮红（代任）</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691E80">
          <w:rPr>
            <w:sz w:val="24"/>
            <w:szCs w:val="24"/>
          </w:rPr>
          <w:t>2005</w:t>
        </w:r>
        <w:r w:rsidRPr="00691E80">
          <w:rPr>
            <w:rFonts w:hAnsi="宋体"/>
            <w:sz w:val="24"/>
            <w:szCs w:val="24"/>
          </w:rPr>
          <w:t>年</w:t>
        </w:r>
        <w:r w:rsidRPr="00691E80">
          <w:rPr>
            <w:sz w:val="24"/>
            <w:szCs w:val="24"/>
          </w:rPr>
          <w:t>8</w:t>
        </w:r>
        <w:r w:rsidRPr="00691E80">
          <w:rPr>
            <w:rFonts w:hAnsi="宋体"/>
            <w:sz w:val="24"/>
            <w:szCs w:val="24"/>
          </w:rPr>
          <w:t>月</w:t>
        </w:r>
        <w:r w:rsidRPr="00691E80">
          <w:rPr>
            <w:sz w:val="24"/>
            <w:szCs w:val="24"/>
          </w:rPr>
          <w:t>4</w:t>
        </w:r>
        <w:r w:rsidRPr="00691E80">
          <w:rPr>
            <w:rFonts w:hAnsi="宋体"/>
            <w:sz w:val="24"/>
            <w:szCs w:val="24"/>
          </w:rPr>
          <w:t>日</w:t>
        </w:r>
      </w:smartTag>
      <w:r w:rsidRPr="00691E80">
        <w:rPr>
          <w:sz w:val="24"/>
          <w:szCs w:val="24"/>
        </w:rPr>
        <w:t xml:space="preserve"> </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电话：（</w:t>
      </w:r>
      <w:r w:rsidRPr="00691E80">
        <w:rPr>
          <w:sz w:val="24"/>
          <w:szCs w:val="24"/>
        </w:rPr>
        <w:t>021</w:t>
      </w:r>
      <w:r w:rsidRPr="00691E80">
        <w:rPr>
          <w:rFonts w:hAnsi="宋体"/>
          <w:sz w:val="24"/>
          <w:szCs w:val="24"/>
        </w:rPr>
        <w:t>）</w:t>
      </w:r>
      <w:r w:rsidRPr="00691E80">
        <w:rPr>
          <w:sz w:val="24"/>
          <w:szCs w:val="24"/>
        </w:rPr>
        <w:t>61055027</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传真：（</w:t>
      </w:r>
      <w:r w:rsidRPr="00691E80">
        <w:rPr>
          <w:sz w:val="24"/>
          <w:szCs w:val="24"/>
        </w:rPr>
        <w:t>021</w:t>
      </w:r>
      <w:r w:rsidRPr="00691E80">
        <w:rPr>
          <w:rFonts w:hAnsi="宋体"/>
          <w:sz w:val="24"/>
          <w:szCs w:val="24"/>
        </w:rPr>
        <w:t>）</w:t>
      </w:r>
      <w:r w:rsidRPr="00691E80">
        <w:rPr>
          <w:sz w:val="24"/>
          <w:szCs w:val="24"/>
        </w:rPr>
        <w:t>61055054</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联系人：许野</w:t>
      </w:r>
      <w:r w:rsidRPr="00691E80">
        <w:rPr>
          <w:sz w:val="24"/>
          <w:szCs w:val="24"/>
        </w:rPr>
        <w:t xml:space="preserve">  </w:t>
      </w:r>
    </w:p>
    <w:p w:rsidR="00AE7CCF" w:rsidRPr="00EB07BC" w:rsidRDefault="00691E80" w:rsidP="00AE7CCF">
      <w:pPr>
        <w:adjustRightInd w:val="0"/>
        <w:snapToGrid w:val="0"/>
        <w:spacing w:line="360" w:lineRule="auto"/>
        <w:ind w:firstLineChars="200" w:firstLine="480"/>
        <w:rPr>
          <w:sz w:val="24"/>
          <w:szCs w:val="24"/>
        </w:rPr>
      </w:pPr>
      <w:r w:rsidRPr="00691E80">
        <w:rPr>
          <w:rFonts w:hAnsi="宋体"/>
          <w:sz w:val="24"/>
          <w:szCs w:val="24"/>
        </w:rPr>
        <w:t>客户服务电话：</w:t>
      </w:r>
      <w:r w:rsidRPr="00691E80">
        <w:rPr>
          <w:sz w:val="24"/>
          <w:szCs w:val="24"/>
        </w:rPr>
        <w:t>400-700-5000</w:t>
      </w:r>
      <w:r w:rsidRPr="00691E80">
        <w:rPr>
          <w:rFonts w:hAnsi="宋体"/>
          <w:sz w:val="24"/>
          <w:szCs w:val="24"/>
        </w:rPr>
        <w:t>（免长途话费），（</w:t>
      </w:r>
      <w:r w:rsidRPr="00691E80">
        <w:rPr>
          <w:sz w:val="24"/>
          <w:szCs w:val="24"/>
        </w:rPr>
        <w:t>021</w:t>
      </w:r>
      <w:r w:rsidRPr="00691E80">
        <w:rPr>
          <w:rFonts w:hAnsi="宋体"/>
          <w:sz w:val="24"/>
          <w:szCs w:val="24"/>
        </w:rPr>
        <w:t>）</w:t>
      </w:r>
      <w:r w:rsidRPr="00691E80">
        <w:rPr>
          <w:sz w:val="24"/>
          <w:szCs w:val="24"/>
        </w:rPr>
        <w:t>61055000</w:t>
      </w:r>
    </w:p>
    <w:p w:rsidR="00AE7CCF" w:rsidRPr="00EB07BC" w:rsidRDefault="00691E80" w:rsidP="00AE7CCF">
      <w:pPr>
        <w:adjustRightInd w:val="0"/>
        <w:snapToGrid w:val="0"/>
        <w:spacing w:line="360" w:lineRule="auto"/>
        <w:ind w:firstLineChars="200" w:firstLine="480"/>
        <w:rPr>
          <w:rStyle w:val="a6"/>
          <w:color w:val="auto"/>
          <w:sz w:val="24"/>
          <w:szCs w:val="24"/>
          <w:u w:val="none"/>
        </w:rPr>
      </w:pPr>
      <w:r w:rsidRPr="00691E80">
        <w:rPr>
          <w:rFonts w:hAnsi="宋体"/>
          <w:sz w:val="24"/>
          <w:szCs w:val="24"/>
        </w:rPr>
        <w:t>网址：</w:t>
      </w:r>
      <w:r>
        <w:rPr>
          <w:rStyle w:val="a6"/>
          <w:color w:val="auto"/>
          <w:sz w:val="24"/>
          <w:szCs w:val="24"/>
          <w:u w:val="none"/>
        </w:rPr>
        <w:t>www.fund001.com</w:t>
      </w:r>
      <w:r>
        <w:rPr>
          <w:rStyle w:val="a6"/>
          <w:rFonts w:hint="eastAsia"/>
          <w:color w:val="auto"/>
          <w:sz w:val="24"/>
          <w:szCs w:val="24"/>
          <w:u w:val="none"/>
        </w:rPr>
        <w:t>，</w:t>
      </w:r>
      <w:r>
        <w:rPr>
          <w:rStyle w:val="a6"/>
          <w:color w:val="auto"/>
          <w:sz w:val="24"/>
          <w:szCs w:val="24"/>
          <w:u w:val="none"/>
        </w:rPr>
        <w:t>www.bocomschroder.com</w:t>
      </w:r>
    </w:p>
    <w:p w:rsidR="00AE7CCF" w:rsidRPr="00EB07BC" w:rsidRDefault="00691E80" w:rsidP="00AE7CC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个人投资者可以通过</w:t>
      </w:r>
      <w:r w:rsidRPr="00691E80">
        <w:rPr>
          <w:rFonts w:hAnsi="宋体" w:hint="eastAsia"/>
          <w:kern w:val="0"/>
          <w:sz w:val="24"/>
          <w:szCs w:val="24"/>
        </w:rPr>
        <w:t>基金管理人</w:t>
      </w:r>
      <w:r w:rsidRPr="00691E80">
        <w:rPr>
          <w:rFonts w:hAnsi="宋体"/>
          <w:kern w:val="0"/>
          <w:sz w:val="24"/>
          <w:szCs w:val="24"/>
        </w:rPr>
        <w:t>网上直销交易平台办理开户、本基金的</w:t>
      </w:r>
      <w:r w:rsidRPr="00691E80">
        <w:rPr>
          <w:rFonts w:hAnsi="宋体" w:hint="eastAsia"/>
          <w:kern w:val="0"/>
          <w:sz w:val="24"/>
          <w:szCs w:val="24"/>
        </w:rPr>
        <w:t>场外</w:t>
      </w:r>
      <w:r w:rsidRPr="00691E80">
        <w:rPr>
          <w:rFonts w:hAnsi="宋体"/>
          <w:kern w:val="0"/>
          <w:sz w:val="24"/>
          <w:szCs w:val="24"/>
        </w:rPr>
        <w:t>认购、申购、赎回等业务，具体交易细则请参阅</w:t>
      </w:r>
      <w:r w:rsidRPr="00691E80">
        <w:rPr>
          <w:rFonts w:hAnsi="宋体" w:hint="eastAsia"/>
          <w:kern w:val="0"/>
          <w:sz w:val="24"/>
          <w:szCs w:val="24"/>
        </w:rPr>
        <w:t>基金管理人</w:t>
      </w:r>
      <w:r w:rsidRPr="00691E80">
        <w:rPr>
          <w:rFonts w:hAnsi="宋体"/>
          <w:kern w:val="0"/>
          <w:sz w:val="24"/>
          <w:szCs w:val="24"/>
        </w:rPr>
        <w:t>网站。</w:t>
      </w:r>
    </w:p>
    <w:p w:rsidR="00C92FC0" w:rsidRPr="00EB07BC" w:rsidRDefault="00691E80" w:rsidP="000925B0">
      <w:pPr>
        <w:widowControl/>
        <w:adjustRightInd w:val="0"/>
        <w:snapToGrid w:val="0"/>
        <w:spacing w:line="360" w:lineRule="auto"/>
        <w:ind w:firstLineChars="200" w:firstLine="480"/>
        <w:rPr>
          <w:rStyle w:val="a6"/>
          <w:color w:val="auto"/>
          <w:kern w:val="0"/>
          <w:sz w:val="24"/>
          <w:u w:val="none"/>
        </w:rPr>
      </w:pPr>
      <w:r w:rsidRPr="00691E80">
        <w:rPr>
          <w:rFonts w:hAnsi="宋体"/>
          <w:kern w:val="0"/>
          <w:sz w:val="24"/>
          <w:szCs w:val="24"/>
        </w:rPr>
        <w:t>网上直销交易平台网址：</w:t>
      </w:r>
      <w:hyperlink r:id="rId9" w:history="1">
        <w:r w:rsidR="00AE7CCF" w:rsidRPr="00EB07BC">
          <w:rPr>
            <w:rStyle w:val="a6"/>
            <w:color w:val="auto"/>
            <w:sz w:val="24"/>
            <w:szCs w:val="24"/>
            <w:u w:val="none"/>
          </w:rPr>
          <w:t>www.fund001.com</w:t>
        </w:r>
        <w:r>
          <w:rPr>
            <w:rStyle w:val="a6"/>
            <w:rFonts w:ascii="宋体" w:hAnsi="宋体" w:hint="eastAsia"/>
            <w:color w:val="auto"/>
            <w:sz w:val="24"/>
            <w:szCs w:val="24"/>
            <w:u w:val="none"/>
          </w:rPr>
          <w:t>，</w:t>
        </w:r>
        <w:r>
          <w:rPr>
            <w:rStyle w:val="a6"/>
            <w:color w:val="auto"/>
            <w:sz w:val="24"/>
            <w:szCs w:val="24"/>
            <w:u w:val="none"/>
          </w:rPr>
          <w:t>www.bocomschroder.com</w:t>
        </w:r>
      </w:hyperlink>
      <w:r w:rsidR="00AE7CCF" w:rsidRPr="00EB07BC">
        <w:rPr>
          <w:rStyle w:val="a6"/>
          <w:rFonts w:hAnsi="宋体"/>
          <w:color w:val="auto"/>
          <w:sz w:val="24"/>
          <w:szCs w:val="24"/>
          <w:u w:val="none"/>
        </w:rPr>
        <w:t>。</w:t>
      </w:r>
    </w:p>
    <w:p w:rsidR="00B073D5" w:rsidRPr="00EB07BC" w:rsidRDefault="00B073D5" w:rsidP="00B073D5">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00691E80" w:rsidRPr="00691E80">
        <w:rPr>
          <w:rFonts w:hint="eastAsia"/>
          <w:sz w:val="24"/>
        </w:rPr>
        <w:t>销售机构</w:t>
      </w:r>
      <w:r w:rsidR="00691E80" w:rsidRPr="00691E80">
        <w:rPr>
          <w:sz w:val="24"/>
        </w:rPr>
        <w:t xml:space="preserve"> </w:t>
      </w:r>
    </w:p>
    <w:p w:rsidR="00AE7CCF" w:rsidRPr="00EB07BC" w:rsidRDefault="00691E80" w:rsidP="00AE7CCF">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r w:rsidRPr="00691E80">
        <w:rPr>
          <w:rFonts w:hint="eastAsia"/>
          <w:bCs/>
          <w:sz w:val="24"/>
        </w:rPr>
        <w:t>本基金认购期结束前获得基金销售业务资格的会员单位也可办理场内基金份额的发售。</w:t>
      </w:r>
    </w:p>
    <w:p w:rsidR="00C25CCC" w:rsidRPr="00EB07BC" w:rsidRDefault="00691E80" w:rsidP="00C25CC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00AE7CCF" w:rsidRPr="00EB07BC">
        <w:rPr>
          <w:rFonts w:hint="eastAsia"/>
          <w:sz w:val="24"/>
        </w:rPr>
        <w:t xml:space="preserve">  </w:t>
      </w:r>
      <w:r w:rsidRPr="00691E80">
        <w:rPr>
          <w:rFonts w:hAnsi="宋体"/>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中国建设银行股份有限公司</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住所：北京市西城区金融大街</w:t>
      </w:r>
      <w:r w:rsidRPr="00722C65">
        <w:rPr>
          <w:rFonts w:hAnsi="宋体" w:hint="eastAsia"/>
          <w:kern w:val="0"/>
          <w:sz w:val="24"/>
        </w:rPr>
        <w:t>25</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办公地址：北京市西城区闹市口大街</w:t>
      </w:r>
      <w:r w:rsidRPr="00722C65">
        <w:rPr>
          <w:rFonts w:hAnsi="宋体" w:hint="eastAsia"/>
          <w:kern w:val="0"/>
          <w:sz w:val="24"/>
        </w:rPr>
        <w:t>1</w:t>
      </w:r>
      <w:r w:rsidRPr="00722C65">
        <w:rPr>
          <w:rFonts w:hAnsi="宋体" w:hint="eastAsia"/>
          <w:kern w:val="0"/>
          <w:sz w:val="24"/>
        </w:rPr>
        <w:t>号院</w:t>
      </w:r>
      <w:r w:rsidRPr="00722C65">
        <w:rPr>
          <w:rFonts w:hAnsi="宋体" w:hint="eastAsia"/>
          <w:kern w:val="0"/>
          <w:sz w:val="24"/>
        </w:rPr>
        <w:t>1</w:t>
      </w:r>
      <w:r w:rsidRPr="00722C65">
        <w:rPr>
          <w:rFonts w:hAnsi="宋体" w:hint="eastAsia"/>
          <w:kern w:val="0"/>
          <w:sz w:val="24"/>
        </w:rPr>
        <w:t>号楼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法定代表人：王洪章</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66275654</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66275654</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95533</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www.ccb.com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交通银行股份有限公司</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住所：上海市浦东新区银城中路</w:t>
      </w:r>
      <w:r w:rsidRPr="00722C65">
        <w:rPr>
          <w:rFonts w:hAnsi="宋体" w:hint="eastAsia"/>
          <w:kern w:val="0"/>
          <w:sz w:val="24"/>
        </w:rPr>
        <w:t>188</w:t>
      </w:r>
      <w:r w:rsidRPr="00722C65">
        <w:rPr>
          <w:rFonts w:hAnsi="宋体" w:hint="eastAsia"/>
          <w:kern w:val="0"/>
          <w:sz w:val="24"/>
        </w:rPr>
        <w:t>号</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办公地址：上海市浦东新区银城中路</w:t>
      </w:r>
      <w:r w:rsidRPr="00722C65">
        <w:rPr>
          <w:rFonts w:hAnsi="宋体" w:hint="eastAsia"/>
          <w:kern w:val="0"/>
          <w:sz w:val="24"/>
        </w:rPr>
        <w:t>188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法定代表人：牛锡明</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 xml:space="preserve">58781234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 xml:space="preserve">58408483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联系人：曹榕</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95559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www.bankcomm.com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3</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招商银行股份有限公司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住所：深圳市福田区深南大道</w:t>
      </w:r>
      <w:r w:rsidRPr="00722C65">
        <w:rPr>
          <w:rFonts w:hAnsi="宋体" w:hint="eastAsia"/>
          <w:kern w:val="0"/>
          <w:sz w:val="24"/>
        </w:rPr>
        <w:t>7088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办公地址：深圳市福田区深南大道</w:t>
      </w:r>
      <w:r w:rsidRPr="00722C65">
        <w:rPr>
          <w:rFonts w:hAnsi="宋体" w:hint="eastAsia"/>
          <w:kern w:val="0"/>
          <w:sz w:val="24"/>
        </w:rPr>
        <w:t>7088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法定代表人：李建红</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0755</w:t>
      </w:r>
      <w:r w:rsidRPr="00722C65">
        <w:rPr>
          <w:rFonts w:hAnsi="宋体" w:hint="eastAsia"/>
          <w:kern w:val="0"/>
          <w:sz w:val="24"/>
        </w:rPr>
        <w:t>）</w:t>
      </w:r>
      <w:r w:rsidRPr="00722C65">
        <w:rPr>
          <w:rFonts w:hAnsi="宋体" w:hint="eastAsia"/>
          <w:kern w:val="0"/>
          <w:sz w:val="24"/>
        </w:rPr>
        <w:t>83198888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0755</w:t>
      </w:r>
      <w:r w:rsidRPr="00722C65">
        <w:rPr>
          <w:rFonts w:hAnsi="宋体" w:hint="eastAsia"/>
          <w:kern w:val="0"/>
          <w:sz w:val="24"/>
        </w:rPr>
        <w:t>）</w:t>
      </w:r>
      <w:r w:rsidRPr="00722C65">
        <w:rPr>
          <w:rFonts w:hAnsi="宋体" w:hint="eastAsia"/>
          <w:kern w:val="0"/>
          <w:sz w:val="24"/>
        </w:rPr>
        <w:t>83195109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联系人：邓炯鹏</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95555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www.cmbchina.com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4</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上海银行股份有限公司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住所：上海市银城中路</w:t>
      </w:r>
      <w:r w:rsidRPr="00722C65">
        <w:rPr>
          <w:rFonts w:hAnsi="宋体" w:hint="eastAsia"/>
          <w:kern w:val="0"/>
          <w:sz w:val="24"/>
        </w:rPr>
        <w:t>168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办公地址：上海市银城中路</w:t>
      </w:r>
      <w:r w:rsidRPr="00722C65">
        <w:rPr>
          <w:rFonts w:hAnsi="宋体" w:hint="eastAsia"/>
          <w:kern w:val="0"/>
          <w:sz w:val="24"/>
        </w:rPr>
        <w:t>168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法定代表人：范一飞</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68475888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 xml:space="preserve">68476111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联系人：张萍</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962888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www.bankofshanghai.com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007D77B3">
        <w:rPr>
          <w:rFonts w:hAnsi="宋体"/>
          <w:kern w:val="0"/>
          <w:sz w:val="24"/>
        </w:rPr>
        <w:t>5</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光大证券股份有限公司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住所：上海市静安区新闸路</w:t>
      </w:r>
      <w:r w:rsidRPr="00722C65">
        <w:rPr>
          <w:rFonts w:hAnsi="宋体" w:hint="eastAsia"/>
          <w:kern w:val="0"/>
          <w:sz w:val="24"/>
        </w:rPr>
        <w:t>1508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办公地址：上海市静安区新闸路</w:t>
      </w:r>
      <w:r w:rsidRPr="00722C65">
        <w:rPr>
          <w:rFonts w:hAnsi="宋体" w:hint="eastAsia"/>
          <w:kern w:val="0"/>
          <w:sz w:val="24"/>
        </w:rPr>
        <w:t>1508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法定代表人：薛峰</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22169999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22169134</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联系人：刘晨</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 xml:space="preserve"> 10108998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www.ebscn.com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6</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中信建投证券股份有限公司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住所：北京市朝阳区安立路</w:t>
      </w:r>
      <w:r w:rsidRPr="00722C65">
        <w:rPr>
          <w:rFonts w:hAnsi="宋体" w:hint="eastAsia"/>
          <w:kern w:val="0"/>
          <w:sz w:val="24"/>
        </w:rPr>
        <w:t>66</w:t>
      </w:r>
      <w:r w:rsidRPr="00722C65">
        <w:rPr>
          <w:rFonts w:hAnsi="宋体" w:hint="eastAsia"/>
          <w:kern w:val="0"/>
          <w:sz w:val="24"/>
        </w:rPr>
        <w:t>号</w:t>
      </w:r>
      <w:r w:rsidRPr="00722C65">
        <w:rPr>
          <w:rFonts w:hAnsi="宋体" w:hint="eastAsia"/>
          <w:kern w:val="0"/>
          <w:sz w:val="24"/>
        </w:rPr>
        <w:t>4</w:t>
      </w:r>
      <w:r w:rsidRPr="00722C65">
        <w:rPr>
          <w:rFonts w:hAnsi="宋体" w:hint="eastAsia"/>
          <w:kern w:val="0"/>
          <w:sz w:val="24"/>
        </w:rPr>
        <w:t>号楼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办公地址：北京市朝阳门内大街</w:t>
      </w:r>
      <w:r w:rsidRPr="00722C65">
        <w:rPr>
          <w:rFonts w:hAnsi="宋体" w:hint="eastAsia"/>
          <w:kern w:val="0"/>
          <w:sz w:val="24"/>
        </w:rPr>
        <w:t>188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法定代表人：张佑君</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 xml:space="preserve">85130588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 xml:space="preserve">65182261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联系人：魏明</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4008-888-108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www.csc108.com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7</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中国银河证券股份有限公司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住所：北京市西城区金融大街</w:t>
      </w:r>
      <w:r w:rsidRPr="00722C65">
        <w:rPr>
          <w:rFonts w:hAnsi="宋体" w:hint="eastAsia"/>
          <w:kern w:val="0"/>
          <w:sz w:val="24"/>
        </w:rPr>
        <w:t>35</w:t>
      </w:r>
      <w:r w:rsidRPr="00722C65">
        <w:rPr>
          <w:rFonts w:hAnsi="宋体" w:hint="eastAsia"/>
          <w:kern w:val="0"/>
          <w:sz w:val="24"/>
        </w:rPr>
        <w:t>号国际企业大厦</w:t>
      </w:r>
      <w:r w:rsidRPr="00722C65">
        <w:rPr>
          <w:rFonts w:hAnsi="宋体" w:hint="eastAsia"/>
          <w:kern w:val="0"/>
          <w:sz w:val="24"/>
        </w:rPr>
        <w:t>C</w:t>
      </w:r>
      <w:r w:rsidRPr="00722C65">
        <w:rPr>
          <w:rFonts w:hAnsi="宋体" w:hint="eastAsia"/>
          <w:kern w:val="0"/>
          <w:sz w:val="24"/>
        </w:rPr>
        <w:t>座</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办公地址：北京市西城区金融大街</w:t>
      </w:r>
      <w:r w:rsidRPr="00722C65">
        <w:rPr>
          <w:rFonts w:hAnsi="宋体" w:hint="eastAsia"/>
          <w:kern w:val="0"/>
          <w:sz w:val="24"/>
        </w:rPr>
        <w:t>35</w:t>
      </w:r>
      <w:r w:rsidRPr="00722C65">
        <w:rPr>
          <w:rFonts w:hAnsi="宋体" w:hint="eastAsia"/>
          <w:kern w:val="0"/>
          <w:sz w:val="24"/>
        </w:rPr>
        <w:t>号国际企业大厦</w:t>
      </w:r>
      <w:r w:rsidRPr="00722C65">
        <w:rPr>
          <w:rFonts w:hAnsi="宋体" w:hint="eastAsia"/>
          <w:kern w:val="0"/>
          <w:sz w:val="24"/>
        </w:rPr>
        <w:t>C</w:t>
      </w:r>
      <w:r w:rsidRPr="00722C65">
        <w:rPr>
          <w:rFonts w:hAnsi="宋体" w:hint="eastAsia"/>
          <w:kern w:val="0"/>
          <w:sz w:val="24"/>
        </w:rPr>
        <w:t>座</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法定代表人：顾伟国</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 xml:space="preserve">66568430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联系人：田薇</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400-888-8888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 xml:space="preserve">www.chinastock.com.cn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8</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中信证券股份有限公司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住所：深圳市深南大道</w:t>
      </w:r>
      <w:r w:rsidRPr="00722C65">
        <w:rPr>
          <w:rFonts w:hAnsi="宋体" w:hint="eastAsia"/>
          <w:kern w:val="0"/>
          <w:sz w:val="24"/>
        </w:rPr>
        <w:t>7088</w:t>
      </w:r>
      <w:r w:rsidRPr="00722C65">
        <w:rPr>
          <w:rFonts w:hAnsi="宋体" w:hint="eastAsia"/>
          <w:kern w:val="0"/>
          <w:sz w:val="24"/>
        </w:rPr>
        <w:t>号招商银行大厦</w:t>
      </w:r>
      <w:r w:rsidRPr="00722C65">
        <w:rPr>
          <w:rFonts w:hAnsi="宋体" w:hint="eastAsia"/>
          <w:kern w:val="0"/>
          <w:sz w:val="24"/>
        </w:rPr>
        <w:t>A</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办公地址：北京市朝阳区亮马桥路</w:t>
      </w:r>
      <w:r w:rsidRPr="00722C65">
        <w:rPr>
          <w:rFonts w:hAnsi="宋体" w:hint="eastAsia"/>
          <w:kern w:val="0"/>
          <w:sz w:val="24"/>
        </w:rPr>
        <w:t>48</w:t>
      </w:r>
      <w:r w:rsidRPr="00722C65">
        <w:rPr>
          <w:rFonts w:hAnsi="宋体" w:hint="eastAsia"/>
          <w:kern w:val="0"/>
          <w:sz w:val="24"/>
        </w:rPr>
        <w:t>号中信证券大厦</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法定代表人：王东明</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60838888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60833739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联系人：陈忠</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95558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www.cs.ecitic.com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9</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申万宏源证券有限公司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住所：上海市徐汇区长乐路</w:t>
      </w:r>
      <w:r w:rsidRPr="00722C65">
        <w:rPr>
          <w:rFonts w:hAnsi="宋体" w:hint="eastAsia"/>
          <w:kern w:val="0"/>
          <w:sz w:val="24"/>
        </w:rPr>
        <w:t>989</w:t>
      </w:r>
      <w:r w:rsidRPr="00722C65">
        <w:rPr>
          <w:rFonts w:hAnsi="宋体" w:hint="eastAsia"/>
          <w:kern w:val="0"/>
          <w:sz w:val="24"/>
        </w:rPr>
        <w:t>号世纪商贸广场</w:t>
      </w:r>
      <w:r w:rsidRPr="00722C65">
        <w:rPr>
          <w:rFonts w:hAnsi="宋体" w:hint="eastAsia"/>
          <w:kern w:val="0"/>
          <w:sz w:val="24"/>
        </w:rPr>
        <w:t>45</w:t>
      </w:r>
      <w:r w:rsidRPr="00722C65">
        <w:rPr>
          <w:rFonts w:hAnsi="宋体" w:hint="eastAsia"/>
          <w:kern w:val="0"/>
          <w:sz w:val="24"/>
        </w:rPr>
        <w:t>层</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办公地址：上海市徐汇区长乐路</w:t>
      </w:r>
      <w:r w:rsidRPr="00722C65">
        <w:rPr>
          <w:rFonts w:hAnsi="宋体" w:hint="eastAsia"/>
          <w:kern w:val="0"/>
          <w:sz w:val="24"/>
        </w:rPr>
        <w:t>989</w:t>
      </w:r>
      <w:r w:rsidRPr="00722C65">
        <w:rPr>
          <w:rFonts w:hAnsi="宋体" w:hint="eastAsia"/>
          <w:kern w:val="0"/>
          <w:sz w:val="24"/>
        </w:rPr>
        <w:t>号世纪商贸广场</w:t>
      </w:r>
      <w:r w:rsidRPr="00722C65">
        <w:rPr>
          <w:rFonts w:hAnsi="宋体" w:hint="eastAsia"/>
          <w:kern w:val="0"/>
          <w:sz w:val="24"/>
        </w:rPr>
        <w:t>45</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法定代表人：李梅</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33389888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联系人：李清怡</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95523</w:t>
      </w:r>
      <w:r w:rsidRPr="00722C65">
        <w:rPr>
          <w:rFonts w:hAnsi="宋体" w:hint="eastAsia"/>
          <w:kern w:val="0"/>
          <w:sz w:val="24"/>
        </w:rPr>
        <w:t>或</w:t>
      </w:r>
      <w:r w:rsidRPr="00722C65">
        <w:rPr>
          <w:rFonts w:hAnsi="宋体" w:hint="eastAsia"/>
          <w:kern w:val="0"/>
          <w:sz w:val="24"/>
        </w:rPr>
        <w:t>4008895523</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www.sywg.com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10</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国都证券有限责任公司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住所：北京市东城区东直门南大街</w:t>
      </w:r>
      <w:r w:rsidRPr="00722C65">
        <w:rPr>
          <w:rFonts w:hAnsi="宋体" w:hint="eastAsia"/>
          <w:kern w:val="0"/>
          <w:sz w:val="24"/>
        </w:rPr>
        <w:t>3</w:t>
      </w:r>
      <w:r w:rsidRPr="00722C65">
        <w:rPr>
          <w:rFonts w:hAnsi="宋体" w:hint="eastAsia"/>
          <w:kern w:val="0"/>
          <w:sz w:val="24"/>
        </w:rPr>
        <w:t>号国华投资大厦</w:t>
      </w:r>
      <w:r w:rsidRPr="00722C65">
        <w:rPr>
          <w:rFonts w:hAnsi="宋体" w:hint="eastAsia"/>
          <w:kern w:val="0"/>
          <w:sz w:val="24"/>
        </w:rPr>
        <w:t>9</w:t>
      </w:r>
      <w:r w:rsidRPr="00722C65">
        <w:rPr>
          <w:rFonts w:hAnsi="宋体" w:hint="eastAsia"/>
          <w:kern w:val="0"/>
          <w:sz w:val="24"/>
        </w:rPr>
        <w:t>层</w:t>
      </w:r>
      <w:r w:rsidRPr="00722C65">
        <w:rPr>
          <w:rFonts w:hAnsi="宋体" w:hint="eastAsia"/>
          <w:kern w:val="0"/>
          <w:sz w:val="24"/>
        </w:rPr>
        <w:t>10</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办公地址：北京市东城区东直门南大街</w:t>
      </w:r>
      <w:r w:rsidRPr="00722C65">
        <w:rPr>
          <w:rFonts w:hAnsi="宋体" w:hint="eastAsia"/>
          <w:kern w:val="0"/>
          <w:sz w:val="24"/>
        </w:rPr>
        <w:t>3</w:t>
      </w:r>
      <w:r w:rsidRPr="00722C65">
        <w:rPr>
          <w:rFonts w:hAnsi="宋体" w:hint="eastAsia"/>
          <w:kern w:val="0"/>
          <w:sz w:val="24"/>
        </w:rPr>
        <w:t>号国华投资大厦</w:t>
      </w:r>
      <w:r w:rsidRPr="00722C65">
        <w:rPr>
          <w:rFonts w:hAnsi="宋体" w:hint="eastAsia"/>
          <w:kern w:val="0"/>
          <w:sz w:val="24"/>
        </w:rPr>
        <w:t>9</w:t>
      </w:r>
      <w:r w:rsidRPr="00722C65">
        <w:rPr>
          <w:rFonts w:hAnsi="宋体" w:hint="eastAsia"/>
          <w:kern w:val="0"/>
          <w:sz w:val="24"/>
        </w:rPr>
        <w:t>层</w:t>
      </w:r>
      <w:r w:rsidRPr="00722C65">
        <w:rPr>
          <w:rFonts w:hAnsi="宋体" w:hint="eastAsia"/>
          <w:kern w:val="0"/>
          <w:sz w:val="24"/>
        </w:rPr>
        <w:t>10</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法定代表人：常喆</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400-818-8118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www.guodu.com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11</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中信证券（浙江）有限责任公司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住所：浙江省杭州市解放东路</w:t>
      </w:r>
      <w:r w:rsidRPr="00722C65">
        <w:rPr>
          <w:rFonts w:hAnsi="宋体" w:hint="eastAsia"/>
          <w:kern w:val="0"/>
          <w:sz w:val="24"/>
        </w:rPr>
        <w:t>29</w:t>
      </w:r>
      <w:r w:rsidRPr="00722C65">
        <w:rPr>
          <w:rFonts w:hAnsi="宋体" w:hint="eastAsia"/>
          <w:kern w:val="0"/>
          <w:sz w:val="24"/>
        </w:rPr>
        <w:t>号迪凯银座</w:t>
      </w:r>
      <w:r w:rsidRPr="00722C65">
        <w:rPr>
          <w:rFonts w:hAnsi="宋体" w:hint="eastAsia"/>
          <w:kern w:val="0"/>
          <w:sz w:val="24"/>
        </w:rPr>
        <w:t>22</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办公地址：浙江省杭州市解放东路</w:t>
      </w:r>
      <w:r w:rsidRPr="00722C65">
        <w:rPr>
          <w:rFonts w:hAnsi="宋体" w:hint="eastAsia"/>
          <w:kern w:val="0"/>
          <w:sz w:val="24"/>
        </w:rPr>
        <w:t>29</w:t>
      </w:r>
      <w:r w:rsidRPr="00722C65">
        <w:rPr>
          <w:rFonts w:hAnsi="宋体" w:hint="eastAsia"/>
          <w:kern w:val="0"/>
          <w:sz w:val="24"/>
        </w:rPr>
        <w:t>号迪凯银座</w:t>
      </w:r>
      <w:r w:rsidRPr="00722C65">
        <w:rPr>
          <w:rFonts w:hAnsi="宋体" w:hint="eastAsia"/>
          <w:kern w:val="0"/>
          <w:sz w:val="24"/>
        </w:rPr>
        <w:t>22</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法定代表人：沈强</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0571</w:t>
      </w:r>
      <w:r w:rsidRPr="00722C65">
        <w:rPr>
          <w:rFonts w:hAnsi="宋体" w:hint="eastAsia"/>
          <w:kern w:val="0"/>
          <w:sz w:val="24"/>
        </w:rPr>
        <w:t>）</w:t>
      </w:r>
      <w:r w:rsidRPr="00722C65">
        <w:rPr>
          <w:rFonts w:hAnsi="宋体" w:hint="eastAsia"/>
          <w:kern w:val="0"/>
          <w:sz w:val="24"/>
        </w:rPr>
        <w:t>85776114</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0571</w:t>
      </w:r>
      <w:r w:rsidRPr="00722C65">
        <w:rPr>
          <w:rFonts w:hAnsi="宋体" w:hint="eastAsia"/>
          <w:kern w:val="0"/>
          <w:sz w:val="24"/>
        </w:rPr>
        <w:t>）</w:t>
      </w:r>
      <w:r w:rsidRPr="00722C65">
        <w:rPr>
          <w:rFonts w:hAnsi="宋体" w:hint="eastAsia"/>
          <w:kern w:val="0"/>
          <w:sz w:val="24"/>
        </w:rPr>
        <w:t>85783771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联系人：李珊</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0571</w:t>
      </w:r>
      <w:r w:rsidRPr="00722C65">
        <w:rPr>
          <w:rFonts w:hAnsi="宋体" w:hint="eastAsia"/>
          <w:kern w:val="0"/>
          <w:sz w:val="24"/>
        </w:rPr>
        <w:t>）</w:t>
      </w:r>
      <w:r w:rsidRPr="00722C65">
        <w:rPr>
          <w:rFonts w:hAnsi="宋体" w:hint="eastAsia"/>
          <w:kern w:val="0"/>
          <w:sz w:val="24"/>
        </w:rPr>
        <w:t>95548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www.bigsun.com.cn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12</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中信证券（山东）有限责任公司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住所：青岛市崂山区苗岭路</w:t>
      </w:r>
      <w:r w:rsidRPr="00722C65">
        <w:rPr>
          <w:rFonts w:hAnsi="宋体" w:hint="eastAsia"/>
          <w:kern w:val="0"/>
          <w:sz w:val="24"/>
        </w:rPr>
        <w:t>29</w:t>
      </w:r>
      <w:r w:rsidRPr="00722C65">
        <w:rPr>
          <w:rFonts w:hAnsi="宋体" w:hint="eastAsia"/>
          <w:kern w:val="0"/>
          <w:sz w:val="24"/>
        </w:rPr>
        <w:t>号澳柯玛大厦</w:t>
      </w:r>
      <w:r w:rsidRPr="00722C65">
        <w:rPr>
          <w:rFonts w:hAnsi="宋体" w:hint="eastAsia"/>
          <w:kern w:val="0"/>
          <w:sz w:val="24"/>
        </w:rPr>
        <w:t>15</w:t>
      </w:r>
      <w:r w:rsidRPr="00722C65">
        <w:rPr>
          <w:rFonts w:hAnsi="宋体" w:hint="eastAsia"/>
          <w:kern w:val="0"/>
          <w:sz w:val="24"/>
        </w:rPr>
        <w:t>层（</w:t>
      </w:r>
      <w:r w:rsidRPr="00722C65">
        <w:rPr>
          <w:rFonts w:hAnsi="宋体" w:hint="eastAsia"/>
          <w:kern w:val="0"/>
          <w:sz w:val="24"/>
        </w:rPr>
        <w:t>1507</w:t>
      </w:r>
      <w:r w:rsidRPr="00722C65">
        <w:rPr>
          <w:rFonts w:hAnsi="宋体" w:hint="eastAsia"/>
          <w:kern w:val="0"/>
          <w:sz w:val="24"/>
        </w:rPr>
        <w:t>－</w:t>
      </w:r>
      <w:r w:rsidRPr="00722C65">
        <w:rPr>
          <w:rFonts w:hAnsi="宋体" w:hint="eastAsia"/>
          <w:kern w:val="0"/>
          <w:sz w:val="24"/>
        </w:rPr>
        <w:t>1510</w:t>
      </w:r>
      <w:r w:rsidRPr="00722C65">
        <w:rPr>
          <w:rFonts w:hAnsi="宋体" w:hint="eastAsia"/>
          <w:kern w:val="0"/>
          <w:sz w:val="24"/>
        </w:rPr>
        <w:t>室）</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办公地址：青岛市崂山区深圳路</w:t>
      </w:r>
      <w:r w:rsidRPr="00722C65">
        <w:rPr>
          <w:rFonts w:hAnsi="宋体" w:hint="eastAsia"/>
          <w:kern w:val="0"/>
          <w:sz w:val="24"/>
        </w:rPr>
        <w:t>222</w:t>
      </w:r>
      <w:r w:rsidRPr="00722C65">
        <w:rPr>
          <w:rFonts w:hAnsi="宋体" w:hint="eastAsia"/>
          <w:kern w:val="0"/>
          <w:sz w:val="24"/>
        </w:rPr>
        <w:t>号青岛国际金融广场</w:t>
      </w:r>
      <w:r w:rsidRPr="00722C65">
        <w:rPr>
          <w:rFonts w:hAnsi="宋体" w:hint="eastAsia"/>
          <w:kern w:val="0"/>
          <w:sz w:val="24"/>
        </w:rPr>
        <w:t>1</w:t>
      </w:r>
      <w:r w:rsidRPr="00722C65">
        <w:rPr>
          <w:rFonts w:hAnsi="宋体" w:hint="eastAsia"/>
          <w:kern w:val="0"/>
          <w:sz w:val="24"/>
        </w:rPr>
        <w:t>号楼第</w:t>
      </w:r>
      <w:r w:rsidRPr="00722C65">
        <w:rPr>
          <w:rFonts w:hAnsi="宋体" w:hint="eastAsia"/>
          <w:kern w:val="0"/>
          <w:sz w:val="24"/>
        </w:rPr>
        <w:t>20</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法定代表人：杨宝林</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0532</w:t>
      </w:r>
      <w:r w:rsidRPr="00722C65">
        <w:rPr>
          <w:rFonts w:hAnsi="宋体" w:hint="eastAsia"/>
          <w:kern w:val="0"/>
          <w:sz w:val="24"/>
        </w:rPr>
        <w:t>）</w:t>
      </w:r>
      <w:r w:rsidRPr="00722C65">
        <w:rPr>
          <w:rFonts w:hAnsi="宋体" w:hint="eastAsia"/>
          <w:kern w:val="0"/>
          <w:sz w:val="24"/>
        </w:rPr>
        <w:t>85022326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0532</w:t>
      </w:r>
      <w:r w:rsidRPr="00722C65">
        <w:rPr>
          <w:rFonts w:hAnsi="宋体" w:hint="eastAsia"/>
          <w:kern w:val="0"/>
          <w:sz w:val="24"/>
        </w:rPr>
        <w:t>）</w:t>
      </w:r>
      <w:r w:rsidRPr="00722C65">
        <w:rPr>
          <w:rFonts w:hAnsi="宋体" w:hint="eastAsia"/>
          <w:kern w:val="0"/>
          <w:sz w:val="24"/>
        </w:rPr>
        <w:t>85022605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联系人：吴忠超</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0532</w:t>
      </w:r>
      <w:r w:rsidRPr="00722C65">
        <w:rPr>
          <w:rFonts w:hAnsi="宋体" w:hint="eastAsia"/>
          <w:kern w:val="0"/>
          <w:sz w:val="24"/>
        </w:rPr>
        <w:t>）</w:t>
      </w:r>
      <w:r w:rsidRPr="00722C65">
        <w:rPr>
          <w:rFonts w:hAnsi="宋体" w:hint="eastAsia"/>
          <w:kern w:val="0"/>
          <w:sz w:val="24"/>
        </w:rPr>
        <w:t>96577</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www.zxwt.com.cn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13</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齐鲁证券有限公司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住所：山东省济南市市中区经七路</w:t>
      </w:r>
      <w:r w:rsidRPr="00722C65">
        <w:rPr>
          <w:rFonts w:hAnsi="宋体" w:hint="eastAsia"/>
          <w:kern w:val="0"/>
          <w:sz w:val="24"/>
        </w:rPr>
        <w:t>86</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办公地址：山东省济南市市中区经七路</w:t>
      </w:r>
      <w:r w:rsidRPr="00722C65">
        <w:rPr>
          <w:rFonts w:hAnsi="宋体" w:hint="eastAsia"/>
          <w:kern w:val="0"/>
          <w:sz w:val="24"/>
        </w:rPr>
        <w:t>86</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法定代表人：李玮</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0531</w:t>
      </w:r>
      <w:r w:rsidRPr="00722C65">
        <w:rPr>
          <w:rFonts w:hAnsi="宋体" w:hint="eastAsia"/>
          <w:kern w:val="0"/>
          <w:sz w:val="24"/>
        </w:rPr>
        <w:t>）</w:t>
      </w:r>
      <w:r w:rsidRPr="00722C65">
        <w:rPr>
          <w:rFonts w:hAnsi="宋体" w:hint="eastAsia"/>
          <w:kern w:val="0"/>
          <w:sz w:val="24"/>
        </w:rPr>
        <w:t>68889155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0531</w:t>
      </w:r>
      <w:r w:rsidRPr="00722C65">
        <w:rPr>
          <w:rFonts w:hAnsi="宋体" w:hint="eastAsia"/>
          <w:kern w:val="0"/>
          <w:sz w:val="24"/>
        </w:rPr>
        <w:t>）</w:t>
      </w:r>
      <w:r w:rsidRPr="00722C65">
        <w:rPr>
          <w:rFonts w:hAnsi="宋体" w:hint="eastAsia"/>
          <w:kern w:val="0"/>
          <w:sz w:val="24"/>
        </w:rPr>
        <w:t>68889752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联系人：吴阳</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95538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www.qlzq.com.cn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14</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江海证券有限公司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住所：黑龙江省哈尔滨市香坊区赣水路</w:t>
      </w:r>
      <w:r w:rsidRPr="00722C65">
        <w:rPr>
          <w:rFonts w:hAnsi="宋体" w:hint="eastAsia"/>
          <w:kern w:val="0"/>
          <w:sz w:val="24"/>
        </w:rPr>
        <w:t>56</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法定代表人：孙名扬</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0451</w:t>
      </w:r>
      <w:r w:rsidRPr="00722C65">
        <w:rPr>
          <w:rFonts w:hAnsi="宋体" w:hint="eastAsia"/>
          <w:kern w:val="0"/>
          <w:sz w:val="24"/>
        </w:rPr>
        <w:t>）</w:t>
      </w:r>
      <w:r w:rsidRPr="00722C65">
        <w:rPr>
          <w:rFonts w:hAnsi="宋体" w:hint="eastAsia"/>
          <w:kern w:val="0"/>
          <w:sz w:val="24"/>
        </w:rPr>
        <w:t>85863696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0451</w:t>
      </w:r>
      <w:r w:rsidRPr="00722C65">
        <w:rPr>
          <w:rFonts w:hAnsi="宋体" w:hint="eastAsia"/>
          <w:kern w:val="0"/>
          <w:sz w:val="24"/>
        </w:rPr>
        <w:t>）</w:t>
      </w:r>
      <w:r w:rsidRPr="00722C65">
        <w:rPr>
          <w:rFonts w:hAnsi="宋体" w:hint="eastAsia"/>
          <w:kern w:val="0"/>
          <w:sz w:val="24"/>
        </w:rPr>
        <w:t>82287211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联系人：张背北</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400-666-2288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www.jhzq.com.cn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15</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国金证券股份有限公司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住所：成都市东城根上街</w:t>
      </w:r>
      <w:r w:rsidRPr="00722C65">
        <w:rPr>
          <w:rFonts w:hAnsi="宋体" w:hint="eastAsia"/>
          <w:kern w:val="0"/>
          <w:sz w:val="24"/>
        </w:rPr>
        <w:t>95</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办公地址：成都市东城根上街</w:t>
      </w:r>
      <w:r w:rsidRPr="00722C65">
        <w:rPr>
          <w:rFonts w:hAnsi="宋体" w:hint="eastAsia"/>
          <w:kern w:val="0"/>
          <w:sz w:val="24"/>
        </w:rPr>
        <w:t>95</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法定代表人：冉云</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028</w:t>
      </w:r>
      <w:r w:rsidRPr="00722C65">
        <w:rPr>
          <w:rFonts w:hAnsi="宋体" w:hint="eastAsia"/>
          <w:kern w:val="0"/>
          <w:sz w:val="24"/>
        </w:rPr>
        <w:t>）</w:t>
      </w:r>
      <w:r w:rsidRPr="00722C65">
        <w:rPr>
          <w:rFonts w:hAnsi="宋体" w:hint="eastAsia"/>
          <w:kern w:val="0"/>
          <w:sz w:val="24"/>
        </w:rPr>
        <w:t>86690126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028</w:t>
      </w:r>
      <w:r w:rsidRPr="00722C65">
        <w:rPr>
          <w:rFonts w:hAnsi="宋体" w:hint="eastAsia"/>
          <w:kern w:val="0"/>
          <w:sz w:val="24"/>
        </w:rPr>
        <w:t>）</w:t>
      </w:r>
      <w:r w:rsidRPr="00722C65">
        <w:rPr>
          <w:rFonts w:hAnsi="宋体" w:hint="eastAsia"/>
          <w:kern w:val="0"/>
          <w:sz w:val="24"/>
        </w:rPr>
        <w:t>86690126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联系人：金喆</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400-6600-109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www.gjzq.com.cn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16</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信达证券股份有限公司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住所：北京市西城区闹市口大街</w:t>
      </w:r>
      <w:r w:rsidRPr="00722C65">
        <w:rPr>
          <w:rFonts w:hAnsi="宋体" w:hint="eastAsia"/>
          <w:kern w:val="0"/>
          <w:sz w:val="24"/>
        </w:rPr>
        <w:t>9</w:t>
      </w:r>
      <w:r w:rsidRPr="00722C65">
        <w:rPr>
          <w:rFonts w:hAnsi="宋体" w:hint="eastAsia"/>
          <w:kern w:val="0"/>
          <w:sz w:val="24"/>
        </w:rPr>
        <w:t>号院</w:t>
      </w:r>
      <w:r w:rsidRPr="00722C65">
        <w:rPr>
          <w:rFonts w:hAnsi="宋体" w:hint="eastAsia"/>
          <w:kern w:val="0"/>
          <w:sz w:val="24"/>
        </w:rPr>
        <w:t>1</w:t>
      </w:r>
      <w:r w:rsidRPr="00722C65">
        <w:rPr>
          <w:rFonts w:hAnsi="宋体" w:hint="eastAsia"/>
          <w:kern w:val="0"/>
          <w:sz w:val="24"/>
        </w:rPr>
        <w:t>号楼信达金融中心</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办公地址：北京市西城区闹市口大街</w:t>
      </w:r>
      <w:r w:rsidRPr="00722C65">
        <w:rPr>
          <w:rFonts w:hAnsi="宋体" w:hint="eastAsia"/>
          <w:kern w:val="0"/>
          <w:sz w:val="24"/>
        </w:rPr>
        <w:t>9</w:t>
      </w:r>
      <w:r w:rsidRPr="00722C65">
        <w:rPr>
          <w:rFonts w:hAnsi="宋体" w:hint="eastAsia"/>
          <w:kern w:val="0"/>
          <w:sz w:val="24"/>
        </w:rPr>
        <w:t>号院</w:t>
      </w:r>
      <w:r w:rsidRPr="00722C65">
        <w:rPr>
          <w:rFonts w:hAnsi="宋体" w:hint="eastAsia"/>
          <w:kern w:val="0"/>
          <w:sz w:val="24"/>
        </w:rPr>
        <w:t>1</w:t>
      </w:r>
      <w:r w:rsidRPr="00722C65">
        <w:rPr>
          <w:rFonts w:hAnsi="宋体" w:hint="eastAsia"/>
          <w:kern w:val="0"/>
          <w:sz w:val="24"/>
        </w:rPr>
        <w:t>号楼信达金融中心</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法定代表人：高冠江</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63081000</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63080978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联系人：唐静</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400-800-8899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www.cindasc.com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17</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西南证券股份有限公司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住所：重庆市江北区桥北苑</w:t>
      </w:r>
      <w:r w:rsidRPr="00722C65">
        <w:rPr>
          <w:rFonts w:hAnsi="宋体" w:hint="eastAsia"/>
          <w:kern w:val="0"/>
          <w:sz w:val="24"/>
        </w:rPr>
        <w:t>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办公地址：重庆市江北区桥北苑</w:t>
      </w:r>
      <w:r w:rsidRPr="00722C65">
        <w:rPr>
          <w:rFonts w:hAnsi="宋体" w:hint="eastAsia"/>
          <w:kern w:val="0"/>
          <w:sz w:val="24"/>
        </w:rPr>
        <w:t>8</w:t>
      </w:r>
      <w:r w:rsidRPr="00722C65">
        <w:rPr>
          <w:rFonts w:hAnsi="宋体" w:hint="eastAsia"/>
          <w:kern w:val="0"/>
          <w:sz w:val="24"/>
        </w:rPr>
        <w:t>号西南证券大厦</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法定代表人：余维佳</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023</w:t>
      </w:r>
      <w:r w:rsidRPr="00722C65">
        <w:rPr>
          <w:rFonts w:hAnsi="宋体" w:hint="eastAsia"/>
          <w:kern w:val="0"/>
          <w:sz w:val="24"/>
        </w:rPr>
        <w:t>）</w:t>
      </w:r>
      <w:r w:rsidRPr="00722C65">
        <w:rPr>
          <w:rFonts w:hAnsi="宋体" w:hint="eastAsia"/>
          <w:kern w:val="0"/>
          <w:sz w:val="24"/>
        </w:rPr>
        <w:t>63786141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023</w:t>
      </w:r>
      <w:r w:rsidRPr="00722C65">
        <w:rPr>
          <w:rFonts w:hAnsi="宋体" w:hint="eastAsia"/>
          <w:kern w:val="0"/>
          <w:sz w:val="24"/>
        </w:rPr>
        <w:t>）</w:t>
      </w:r>
      <w:r w:rsidRPr="00722C65">
        <w:rPr>
          <w:rFonts w:hAnsi="宋体" w:hint="eastAsia"/>
          <w:kern w:val="0"/>
          <w:sz w:val="24"/>
        </w:rPr>
        <w:t>63786212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联系人：张煜</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400-809-6096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www.swsc.com.cn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18</w:t>
      </w:r>
      <w:r w:rsidRPr="00722C65">
        <w:rPr>
          <w:rFonts w:hAnsi="宋体" w:hint="eastAsia"/>
          <w:kern w:val="0"/>
          <w:sz w:val="24"/>
        </w:rPr>
        <w:t>）华融证券股份有限公司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住所：北京市西城区金融大街</w:t>
      </w:r>
      <w:r w:rsidRPr="00722C65">
        <w:rPr>
          <w:rFonts w:hAnsi="宋体" w:hint="eastAsia"/>
          <w:kern w:val="0"/>
          <w:sz w:val="24"/>
        </w:rPr>
        <w:t>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办公地址：北京市西城区金融大街</w:t>
      </w:r>
      <w:r w:rsidRPr="00722C65">
        <w:rPr>
          <w:rFonts w:hAnsi="宋体" w:hint="eastAsia"/>
          <w:kern w:val="0"/>
          <w:sz w:val="24"/>
        </w:rPr>
        <w:t>8</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法定代表人：宋德清</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58568235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58568062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联系人：黄恒</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58568118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www.hrsec.com.cn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19</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申万宏源西部证券有限公司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住所：新疆乌鲁木齐市建设路</w:t>
      </w:r>
      <w:r w:rsidRPr="00722C65">
        <w:rPr>
          <w:rFonts w:hAnsi="宋体" w:hint="eastAsia"/>
          <w:kern w:val="0"/>
          <w:sz w:val="24"/>
        </w:rPr>
        <w:t>2</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办公地址：北京市西城区太平桥大街</w:t>
      </w:r>
      <w:r w:rsidRPr="00722C65">
        <w:rPr>
          <w:rFonts w:hAnsi="宋体" w:hint="eastAsia"/>
          <w:kern w:val="0"/>
          <w:sz w:val="24"/>
        </w:rPr>
        <w:t>19</w:t>
      </w:r>
      <w:r w:rsidRPr="00722C65">
        <w:rPr>
          <w:rFonts w:hAnsi="宋体" w:hint="eastAsia"/>
          <w:kern w:val="0"/>
          <w:sz w:val="24"/>
        </w:rPr>
        <w:t>号宏源证券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法定代表人：冯戎</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88085858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88085195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联系人：李巍</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4008-000-562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www.hysec.com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20</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天相投资顾问有限公司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住所：北京市西城区金融街</w:t>
      </w:r>
      <w:r w:rsidRPr="00722C65">
        <w:rPr>
          <w:rFonts w:hAnsi="宋体" w:hint="eastAsia"/>
          <w:kern w:val="0"/>
          <w:sz w:val="24"/>
        </w:rPr>
        <w:t>19</w:t>
      </w:r>
      <w:r w:rsidRPr="00722C65">
        <w:rPr>
          <w:rFonts w:hAnsi="宋体" w:hint="eastAsia"/>
          <w:kern w:val="0"/>
          <w:sz w:val="24"/>
        </w:rPr>
        <w:t>号富凯大厦</w:t>
      </w:r>
      <w:r w:rsidRPr="00722C65">
        <w:rPr>
          <w:rFonts w:hAnsi="宋体" w:hint="eastAsia"/>
          <w:kern w:val="0"/>
          <w:sz w:val="24"/>
        </w:rPr>
        <w:t>B</w:t>
      </w:r>
      <w:r w:rsidRPr="00722C65">
        <w:rPr>
          <w:rFonts w:hAnsi="宋体" w:hint="eastAsia"/>
          <w:kern w:val="0"/>
          <w:sz w:val="24"/>
        </w:rPr>
        <w:t>座</w:t>
      </w:r>
      <w:r w:rsidRPr="00722C65">
        <w:rPr>
          <w:rFonts w:hAnsi="宋体" w:hint="eastAsia"/>
          <w:kern w:val="0"/>
          <w:sz w:val="24"/>
        </w:rPr>
        <w:t>701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办公地址：北京市西城区新街口外大街</w:t>
      </w:r>
      <w:r w:rsidRPr="00722C65">
        <w:rPr>
          <w:rFonts w:hAnsi="宋体" w:hint="eastAsia"/>
          <w:kern w:val="0"/>
          <w:sz w:val="24"/>
        </w:rPr>
        <w:t>28</w:t>
      </w:r>
      <w:r w:rsidRPr="00722C65">
        <w:rPr>
          <w:rFonts w:hAnsi="宋体" w:hint="eastAsia"/>
          <w:kern w:val="0"/>
          <w:sz w:val="24"/>
        </w:rPr>
        <w:t>号</w:t>
      </w:r>
      <w:r w:rsidRPr="00722C65">
        <w:rPr>
          <w:rFonts w:hAnsi="宋体" w:hint="eastAsia"/>
          <w:kern w:val="0"/>
          <w:sz w:val="24"/>
        </w:rPr>
        <w:t>C</w:t>
      </w:r>
      <w:r w:rsidRPr="00722C65">
        <w:rPr>
          <w:rFonts w:hAnsi="宋体" w:hint="eastAsia"/>
          <w:kern w:val="0"/>
          <w:sz w:val="24"/>
        </w:rPr>
        <w:t>座</w:t>
      </w:r>
      <w:r w:rsidRPr="00722C65">
        <w:rPr>
          <w:rFonts w:hAnsi="宋体" w:hint="eastAsia"/>
          <w:kern w:val="0"/>
          <w:sz w:val="24"/>
        </w:rPr>
        <w:t>5</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法定代表人：林义相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66045529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66045518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联系人：尹伶</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66045678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http://www.txsec.com</w:t>
      </w:r>
      <w:r w:rsidRPr="00722C65">
        <w:rPr>
          <w:rFonts w:hAnsi="宋体" w:hint="eastAsia"/>
          <w:kern w:val="0"/>
          <w:sz w:val="24"/>
        </w:rPr>
        <w:t>，</w:t>
      </w:r>
      <w:r w:rsidRPr="00722C65">
        <w:rPr>
          <w:rFonts w:hAnsi="宋体" w:hint="eastAsia"/>
          <w:kern w:val="0"/>
          <w:sz w:val="24"/>
        </w:rPr>
        <w:t>www.jjm.com.cn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21</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杭州数米基金销售有限公司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住所：杭州市余杭区仓前街道海曙路东</w:t>
      </w:r>
      <w:r w:rsidRPr="00722C65">
        <w:rPr>
          <w:rFonts w:hAnsi="宋体" w:hint="eastAsia"/>
          <w:kern w:val="0"/>
          <w:sz w:val="24"/>
        </w:rPr>
        <w:t>2</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办公地址：浙江省杭州市滨江区江南大道</w:t>
      </w:r>
      <w:r w:rsidRPr="00722C65">
        <w:rPr>
          <w:rFonts w:hAnsi="宋体" w:hint="eastAsia"/>
          <w:kern w:val="0"/>
          <w:sz w:val="24"/>
        </w:rPr>
        <w:t>3588</w:t>
      </w:r>
      <w:r w:rsidRPr="00722C65">
        <w:rPr>
          <w:rFonts w:hAnsi="宋体" w:hint="eastAsia"/>
          <w:kern w:val="0"/>
          <w:sz w:val="24"/>
        </w:rPr>
        <w:t>号恒生大厦</w:t>
      </w:r>
      <w:r w:rsidRPr="00722C65">
        <w:rPr>
          <w:rFonts w:hAnsi="宋体" w:hint="eastAsia"/>
          <w:kern w:val="0"/>
          <w:sz w:val="24"/>
        </w:rPr>
        <w:t>12</w:t>
      </w:r>
      <w:r w:rsidRPr="00722C65">
        <w:rPr>
          <w:rFonts w:hAnsi="宋体" w:hint="eastAsia"/>
          <w:kern w:val="0"/>
          <w:sz w:val="24"/>
        </w:rPr>
        <w:t>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法定代表人：陈柏青</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0571</w:t>
      </w:r>
      <w:r w:rsidRPr="00722C65">
        <w:rPr>
          <w:rFonts w:hAnsi="宋体" w:hint="eastAsia"/>
          <w:kern w:val="0"/>
          <w:sz w:val="24"/>
        </w:rPr>
        <w:t>）</w:t>
      </w:r>
      <w:r w:rsidRPr="00722C65">
        <w:rPr>
          <w:rFonts w:hAnsi="宋体" w:hint="eastAsia"/>
          <w:kern w:val="0"/>
          <w:sz w:val="24"/>
        </w:rPr>
        <w:t>28829790</w:t>
      </w:r>
      <w:r w:rsidRPr="00722C65">
        <w:rPr>
          <w:rFonts w:hAnsi="宋体" w:hint="eastAsia"/>
          <w:kern w:val="0"/>
          <w:sz w:val="24"/>
        </w:rPr>
        <w:t>，（</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60897869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0571</w:t>
      </w:r>
      <w:r w:rsidRPr="00722C65">
        <w:rPr>
          <w:rFonts w:hAnsi="宋体" w:hint="eastAsia"/>
          <w:kern w:val="0"/>
          <w:sz w:val="24"/>
        </w:rPr>
        <w:t>）</w:t>
      </w:r>
      <w:r w:rsidRPr="00722C65">
        <w:rPr>
          <w:rFonts w:hAnsi="宋体" w:hint="eastAsia"/>
          <w:kern w:val="0"/>
          <w:sz w:val="24"/>
        </w:rPr>
        <w:t>26698533</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联系人：周嬿旻</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4000-766-123</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www.fund123.cn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22</w:t>
      </w:r>
      <w:r w:rsidRPr="00722C65">
        <w:rPr>
          <w:rFonts w:hAnsi="宋体" w:hint="eastAsia"/>
          <w:kern w:val="0"/>
          <w:sz w:val="24"/>
        </w:rPr>
        <w:t>）</w:t>
      </w:r>
      <w:r w:rsidRPr="00722C65">
        <w:rPr>
          <w:rFonts w:hAnsi="宋体" w:hint="eastAsia"/>
          <w:kern w:val="0"/>
          <w:sz w:val="24"/>
        </w:rPr>
        <w:t xml:space="preserve"> </w:t>
      </w:r>
      <w:r w:rsidRPr="00722C65">
        <w:rPr>
          <w:rFonts w:hAnsi="宋体" w:hint="eastAsia"/>
          <w:kern w:val="0"/>
          <w:sz w:val="24"/>
        </w:rPr>
        <w:t>深圳众禄基金销售有限公司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住所：深圳市罗湖区梨园路物资控股置地大厦</w:t>
      </w:r>
      <w:r w:rsidRPr="00722C65">
        <w:rPr>
          <w:rFonts w:hAnsi="宋体" w:hint="eastAsia"/>
          <w:kern w:val="0"/>
          <w:sz w:val="24"/>
        </w:rPr>
        <w:t>8</w:t>
      </w:r>
      <w:r w:rsidRPr="00722C65">
        <w:rPr>
          <w:rFonts w:hAnsi="宋体" w:hint="eastAsia"/>
          <w:kern w:val="0"/>
          <w:sz w:val="24"/>
        </w:rPr>
        <w:t>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办公地址：深圳市罗湖区梨园路物资控股置地大厦</w:t>
      </w:r>
      <w:r w:rsidRPr="00722C65">
        <w:rPr>
          <w:rFonts w:hAnsi="宋体" w:hint="eastAsia"/>
          <w:kern w:val="0"/>
          <w:sz w:val="24"/>
        </w:rPr>
        <w:t>8</w:t>
      </w:r>
      <w:r w:rsidRPr="00722C65">
        <w:rPr>
          <w:rFonts w:hAnsi="宋体" w:hint="eastAsia"/>
          <w:kern w:val="0"/>
          <w:sz w:val="24"/>
        </w:rPr>
        <w:t>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法定代表人：薛峰</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0755</w:t>
      </w:r>
      <w:r w:rsidRPr="00722C65">
        <w:rPr>
          <w:rFonts w:hAnsi="宋体" w:hint="eastAsia"/>
          <w:kern w:val="0"/>
          <w:sz w:val="24"/>
        </w:rPr>
        <w:t>）</w:t>
      </w:r>
      <w:r w:rsidRPr="00722C65">
        <w:rPr>
          <w:rFonts w:hAnsi="宋体" w:hint="eastAsia"/>
          <w:kern w:val="0"/>
          <w:sz w:val="24"/>
        </w:rPr>
        <w:t>33227953</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0755</w:t>
      </w:r>
      <w:r w:rsidRPr="00722C65">
        <w:rPr>
          <w:rFonts w:hAnsi="宋体" w:hint="eastAsia"/>
          <w:kern w:val="0"/>
          <w:sz w:val="24"/>
        </w:rPr>
        <w:t>）</w:t>
      </w:r>
      <w:r w:rsidRPr="00722C65">
        <w:rPr>
          <w:rFonts w:hAnsi="宋体" w:hint="eastAsia"/>
          <w:kern w:val="0"/>
          <w:sz w:val="24"/>
        </w:rPr>
        <w:t>33227951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联系人：汤素娅</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4006-788-887</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www.zlfund.cn</w:t>
      </w:r>
      <w:r w:rsidRPr="00722C65">
        <w:rPr>
          <w:rFonts w:hAnsi="宋体" w:hint="eastAsia"/>
          <w:kern w:val="0"/>
          <w:sz w:val="24"/>
        </w:rPr>
        <w:t>，</w:t>
      </w:r>
      <w:r w:rsidRPr="00722C65">
        <w:rPr>
          <w:rFonts w:hAnsi="宋体" w:hint="eastAsia"/>
          <w:kern w:val="0"/>
          <w:sz w:val="24"/>
        </w:rPr>
        <w:t>www.jjmmw.com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23</w:t>
      </w:r>
      <w:r w:rsidRPr="00722C65">
        <w:rPr>
          <w:rFonts w:hAnsi="宋体" w:hint="eastAsia"/>
          <w:kern w:val="0"/>
          <w:sz w:val="24"/>
        </w:rPr>
        <w:t>）诺亚正行</w:t>
      </w:r>
      <w:r w:rsidRPr="00722C65">
        <w:rPr>
          <w:rFonts w:hAnsi="宋体" w:hint="eastAsia"/>
          <w:kern w:val="0"/>
          <w:sz w:val="24"/>
        </w:rPr>
        <w:t>(</w:t>
      </w:r>
      <w:r w:rsidRPr="00722C65">
        <w:rPr>
          <w:rFonts w:hAnsi="宋体" w:hint="eastAsia"/>
          <w:kern w:val="0"/>
          <w:sz w:val="24"/>
        </w:rPr>
        <w:t>上海</w:t>
      </w:r>
      <w:r w:rsidRPr="00722C65">
        <w:rPr>
          <w:rFonts w:hAnsi="宋体" w:hint="eastAsia"/>
          <w:kern w:val="0"/>
          <w:sz w:val="24"/>
        </w:rPr>
        <w:t>)</w:t>
      </w:r>
      <w:r w:rsidRPr="00722C65">
        <w:rPr>
          <w:rFonts w:hAnsi="宋体" w:hint="eastAsia"/>
          <w:kern w:val="0"/>
          <w:sz w:val="24"/>
        </w:rPr>
        <w:t>基金销售投资顾问有限公司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住所：上海市虹口区飞虹路</w:t>
      </w:r>
      <w:r w:rsidRPr="00722C65">
        <w:rPr>
          <w:rFonts w:hAnsi="宋体" w:hint="eastAsia"/>
          <w:kern w:val="0"/>
          <w:sz w:val="24"/>
        </w:rPr>
        <w:t>360</w:t>
      </w:r>
      <w:r w:rsidRPr="00722C65">
        <w:rPr>
          <w:rFonts w:hAnsi="宋体" w:hint="eastAsia"/>
          <w:kern w:val="0"/>
          <w:sz w:val="24"/>
        </w:rPr>
        <w:t>弄</w:t>
      </w:r>
      <w:r w:rsidRPr="00722C65">
        <w:rPr>
          <w:rFonts w:hAnsi="宋体" w:hint="eastAsia"/>
          <w:kern w:val="0"/>
          <w:sz w:val="24"/>
        </w:rPr>
        <w:t>9</w:t>
      </w:r>
      <w:r w:rsidRPr="00722C65">
        <w:rPr>
          <w:rFonts w:hAnsi="宋体" w:hint="eastAsia"/>
          <w:kern w:val="0"/>
          <w:sz w:val="24"/>
        </w:rPr>
        <w:t>号</w:t>
      </w:r>
      <w:r w:rsidRPr="00722C65">
        <w:rPr>
          <w:rFonts w:hAnsi="宋体" w:hint="eastAsia"/>
          <w:kern w:val="0"/>
          <w:sz w:val="24"/>
        </w:rPr>
        <w:t>3724</w:t>
      </w:r>
      <w:r w:rsidRPr="00722C65">
        <w:rPr>
          <w:rFonts w:hAnsi="宋体" w:hint="eastAsia"/>
          <w:kern w:val="0"/>
          <w:sz w:val="24"/>
        </w:rPr>
        <w:t>室</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办公地址：上海杨浦区秦皇岛路</w:t>
      </w:r>
      <w:r w:rsidRPr="00722C65">
        <w:rPr>
          <w:rFonts w:hAnsi="宋体" w:hint="eastAsia"/>
          <w:kern w:val="0"/>
          <w:sz w:val="24"/>
        </w:rPr>
        <w:t>32</w:t>
      </w:r>
      <w:r w:rsidRPr="00722C65">
        <w:rPr>
          <w:rFonts w:hAnsi="宋体" w:hint="eastAsia"/>
          <w:kern w:val="0"/>
          <w:sz w:val="24"/>
        </w:rPr>
        <w:t>号</w:t>
      </w:r>
      <w:r w:rsidRPr="00722C65">
        <w:rPr>
          <w:rFonts w:hAnsi="宋体" w:hint="eastAsia"/>
          <w:kern w:val="0"/>
          <w:sz w:val="24"/>
        </w:rPr>
        <w:t>C</w:t>
      </w:r>
      <w:r w:rsidRPr="00722C65">
        <w:rPr>
          <w:rFonts w:hAnsi="宋体" w:hint="eastAsia"/>
          <w:kern w:val="0"/>
          <w:sz w:val="24"/>
        </w:rPr>
        <w:t>栋</w:t>
      </w:r>
      <w:r w:rsidRPr="00722C65">
        <w:rPr>
          <w:rFonts w:hAnsi="宋体" w:hint="eastAsia"/>
          <w:kern w:val="0"/>
          <w:sz w:val="24"/>
        </w:rPr>
        <w:t xml:space="preserve"> 2</w:t>
      </w:r>
      <w:r w:rsidRPr="00722C65">
        <w:rPr>
          <w:rFonts w:hAnsi="宋体" w:hint="eastAsia"/>
          <w:kern w:val="0"/>
          <w:sz w:val="24"/>
        </w:rPr>
        <w:t>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法定代表人：汪静波</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38600735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38509777</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联系人：方成</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400-821-5399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www.noah-fund.com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24</w:t>
      </w:r>
      <w:r w:rsidRPr="00722C65">
        <w:rPr>
          <w:rFonts w:hAnsi="宋体" w:hint="eastAsia"/>
          <w:kern w:val="0"/>
          <w:sz w:val="24"/>
        </w:rPr>
        <w:t>）和讯信息科技有限公司</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住所：北京市朝阳区朝外大街</w:t>
      </w:r>
      <w:r w:rsidRPr="00722C65">
        <w:rPr>
          <w:rFonts w:hAnsi="宋体" w:hint="eastAsia"/>
          <w:kern w:val="0"/>
          <w:sz w:val="24"/>
        </w:rPr>
        <w:t>22</w:t>
      </w:r>
      <w:r w:rsidRPr="00722C65">
        <w:rPr>
          <w:rFonts w:hAnsi="宋体" w:hint="eastAsia"/>
          <w:kern w:val="0"/>
          <w:sz w:val="24"/>
        </w:rPr>
        <w:t>号泛利大厦</w:t>
      </w:r>
      <w:r w:rsidRPr="00722C65">
        <w:rPr>
          <w:rFonts w:hAnsi="宋体" w:hint="eastAsia"/>
          <w:kern w:val="0"/>
          <w:sz w:val="24"/>
        </w:rPr>
        <w:t>10</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办公地址：北京市朝阳区朝外大街</w:t>
      </w:r>
      <w:r w:rsidRPr="00722C65">
        <w:rPr>
          <w:rFonts w:hAnsi="宋体" w:hint="eastAsia"/>
          <w:kern w:val="0"/>
          <w:sz w:val="24"/>
        </w:rPr>
        <w:t>22</w:t>
      </w:r>
      <w:r w:rsidRPr="00722C65">
        <w:rPr>
          <w:rFonts w:hAnsi="宋体" w:hint="eastAsia"/>
          <w:kern w:val="0"/>
          <w:sz w:val="24"/>
        </w:rPr>
        <w:t>号泛利大厦</w:t>
      </w:r>
      <w:r w:rsidRPr="00722C65">
        <w:rPr>
          <w:rFonts w:hAnsi="宋体" w:hint="eastAsia"/>
          <w:kern w:val="0"/>
          <w:sz w:val="24"/>
        </w:rPr>
        <w:t>10</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法定代表人：王莉</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20835789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20835879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联系人：周轶</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4009200022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http://licaike.hexun.com/</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25</w:t>
      </w:r>
      <w:r w:rsidRPr="00722C65">
        <w:rPr>
          <w:rFonts w:hAnsi="宋体" w:hint="eastAsia"/>
          <w:kern w:val="0"/>
          <w:sz w:val="24"/>
        </w:rPr>
        <w:t>）上海天天基金销售有限公司</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住所：上海市徐汇区龙田路</w:t>
      </w:r>
      <w:r w:rsidRPr="00722C65">
        <w:rPr>
          <w:rFonts w:hAnsi="宋体" w:hint="eastAsia"/>
          <w:kern w:val="0"/>
          <w:sz w:val="24"/>
        </w:rPr>
        <w:t>190</w:t>
      </w:r>
      <w:r w:rsidRPr="00722C65">
        <w:rPr>
          <w:rFonts w:hAnsi="宋体" w:hint="eastAsia"/>
          <w:kern w:val="0"/>
          <w:sz w:val="24"/>
        </w:rPr>
        <w:t>号</w:t>
      </w:r>
      <w:r w:rsidRPr="00722C65">
        <w:rPr>
          <w:rFonts w:hAnsi="宋体" w:hint="eastAsia"/>
          <w:kern w:val="0"/>
          <w:sz w:val="24"/>
        </w:rPr>
        <w:t>2</w:t>
      </w:r>
      <w:r w:rsidRPr="00722C65">
        <w:rPr>
          <w:rFonts w:hAnsi="宋体" w:hint="eastAsia"/>
          <w:kern w:val="0"/>
          <w:sz w:val="24"/>
        </w:rPr>
        <w:t>号楼</w:t>
      </w:r>
      <w:r w:rsidRPr="00722C65">
        <w:rPr>
          <w:rFonts w:hAnsi="宋体" w:hint="eastAsia"/>
          <w:kern w:val="0"/>
          <w:sz w:val="24"/>
        </w:rPr>
        <w:t>2</w:t>
      </w:r>
      <w:r w:rsidRPr="00722C65">
        <w:rPr>
          <w:rFonts w:hAnsi="宋体" w:hint="eastAsia"/>
          <w:kern w:val="0"/>
          <w:sz w:val="24"/>
        </w:rPr>
        <w:t>层</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办公地址：上海市徐汇区龙田路</w:t>
      </w:r>
      <w:r w:rsidRPr="00722C65">
        <w:rPr>
          <w:rFonts w:hAnsi="宋体" w:hint="eastAsia"/>
          <w:kern w:val="0"/>
          <w:sz w:val="24"/>
        </w:rPr>
        <w:t>195</w:t>
      </w:r>
      <w:r w:rsidRPr="00722C65">
        <w:rPr>
          <w:rFonts w:hAnsi="宋体" w:hint="eastAsia"/>
          <w:kern w:val="0"/>
          <w:sz w:val="24"/>
        </w:rPr>
        <w:t>号</w:t>
      </w:r>
      <w:r w:rsidRPr="00722C65">
        <w:rPr>
          <w:rFonts w:hAnsi="宋体" w:hint="eastAsia"/>
          <w:kern w:val="0"/>
          <w:sz w:val="24"/>
        </w:rPr>
        <w:t>3C</w:t>
      </w:r>
      <w:r w:rsidRPr="00722C65">
        <w:rPr>
          <w:rFonts w:hAnsi="宋体" w:hint="eastAsia"/>
          <w:kern w:val="0"/>
          <w:sz w:val="24"/>
        </w:rPr>
        <w:t>座</w:t>
      </w:r>
      <w:r w:rsidRPr="00722C65">
        <w:rPr>
          <w:rFonts w:hAnsi="宋体" w:hint="eastAsia"/>
          <w:kern w:val="0"/>
          <w:sz w:val="24"/>
        </w:rPr>
        <w:t>10</w:t>
      </w:r>
      <w:r w:rsidRPr="00722C65">
        <w:rPr>
          <w:rFonts w:hAnsi="宋体" w:hint="eastAsia"/>
          <w:kern w:val="0"/>
          <w:sz w:val="24"/>
        </w:rPr>
        <w:t>楼</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法定代表人：其实</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54509998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021</w:t>
      </w:r>
      <w:r w:rsidRPr="00722C65">
        <w:rPr>
          <w:rFonts w:hAnsi="宋体" w:hint="eastAsia"/>
          <w:kern w:val="0"/>
          <w:sz w:val="24"/>
        </w:rPr>
        <w:t>）</w:t>
      </w:r>
      <w:r w:rsidRPr="00722C65">
        <w:rPr>
          <w:rFonts w:hAnsi="宋体" w:hint="eastAsia"/>
          <w:kern w:val="0"/>
          <w:sz w:val="24"/>
        </w:rPr>
        <w:t>64385308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联系人：潘世友</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400-1818-188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www.1234567.com.cn</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26</w:t>
      </w:r>
      <w:r w:rsidRPr="00722C65">
        <w:rPr>
          <w:rFonts w:hAnsi="宋体" w:hint="eastAsia"/>
          <w:kern w:val="0"/>
          <w:sz w:val="24"/>
        </w:rPr>
        <w:t>）北京钱景财富投资管理有限公司</w:t>
      </w:r>
      <w:r w:rsidRPr="00722C65">
        <w:rPr>
          <w:rFonts w:hAnsi="宋体" w:hint="eastAsia"/>
          <w:kern w:val="0"/>
          <w:sz w:val="24"/>
        </w:rPr>
        <w:t xml:space="preserve">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住所：北京市海淀区丹棱街</w:t>
      </w:r>
      <w:r w:rsidRPr="00722C65">
        <w:rPr>
          <w:rFonts w:hAnsi="宋体" w:hint="eastAsia"/>
          <w:kern w:val="0"/>
          <w:sz w:val="24"/>
        </w:rPr>
        <w:t>6</w:t>
      </w:r>
      <w:r w:rsidRPr="00722C65">
        <w:rPr>
          <w:rFonts w:hAnsi="宋体" w:hint="eastAsia"/>
          <w:kern w:val="0"/>
          <w:sz w:val="24"/>
        </w:rPr>
        <w:t>幢</w:t>
      </w:r>
      <w:r w:rsidRPr="00722C65">
        <w:rPr>
          <w:rFonts w:hAnsi="宋体" w:hint="eastAsia"/>
          <w:kern w:val="0"/>
          <w:sz w:val="24"/>
        </w:rPr>
        <w:t>1</w:t>
      </w:r>
      <w:r w:rsidRPr="00722C65">
        <w:rPr>
          <w:rFonts w:hAnsi="宋体" w:hint="eastAsia"/>
          <w:kern w:val="0"/>
          <w:sz w:val="24"/>
        </w:rPr>
        <w:t>号</w:t>
      </w:r>
      <w:r w:rsidRPr="00722C65">
        <w:rPr>
          <w:rFonts w:hAnsi="宋体" w:hint="eastAsia"/>
          <w:kern w:val="0"/>
          <w:sz w:val="24"/>
        </w:rPr>
        <w:t>9</w:t>
      </w:r>
      <w:r w:rsidRPr="00722C65">
        <w:rPr>
          <w:rFonts w:hAnsi="宋体" w:hint="eastAsia"/>
          <w:kern w:val="0"/>
          <w:sz w:val="24"/>
        </w:rPr>
        <w:t>层</w:t>
      </w:r>
      <w:r w:rsidRPr="00722C65">
        <w:rPr>
          <w:rFonts w:hAnsi="宋体" w:hint="eastAsia"/>
          <w:kern w:val="0"/>
          <w:sz w:val="24"/>
        </w:rPr>
        <w:t>1008-1012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办公地址：北京市海淀区丹棱街</w:t>
      </w:r>
      <w:r w:rsidRPr="00722C65">
        <w:rPr>
          <w:rFonts w:hAnsi="宋体" w:hint="eastAsia"/>
          <w:kern w:val="0"/>
          <w:sz w:val="24"/>
        </w:rPr>
        <w:t>6</w:t>
      </w:r>
      <w:r w:rsidRPr="00722C65">
        <w:rPr>
          <w:rFonts w:hAnsi="宋体" w:hint="eastAsia"/>
          <w:kern w:val="0"/>
          <w:sz w:val="24"/>
        </w:rPr>
        <w:t>幢</w:t>
      </w:r>
      <w:r w:rsidRPr="00722C65">
        <w:rPr>
          <w:rFonts w:hAnsi="宋体" w:hint="eastAsia"/>
          <w:kern w:val="0"/>
          <w:sz w:val="24"/>
        </w:rPr>
        <w:t>1</w:t>
      </w:r>
      <w:r w:rsidRPr="00722C65">
        <w:rPr>
          <w:rFonts w:hAnsi="宋体" w:hint="eastAsia"/>
          <w:kern w:val="0"/>
          <w:sz w:val="24"/>
        </w:rPr>
        <w:t>号</w:t>
      </w:r>
      <w:r w:rsidRPr="00722C65">
        <w:rPr>
          <w:rFonts w:hAnsi="宋体" w:hint="eastAsia"/>
          <w:kern w:val="0"/>
          <w:sz w:val="24"/>
        </w:rPr>
        <w:t>9</w:t>
      </w:r>
      <w:r w:rsidRPr="00722C65">
        <w:rPr>
          <w:rFonts w:hAnsi="宋体" w:hint="eastAsia"/>
          <w:kern w:val="0"/>
          <w:sz w:val="24"/>
        </w:rPr>
        <w:t>层</w:t>
      </w:r>
      <w:r w:rsidRPr="00722C65">
        <w:rPr>
          <w:rFonts w:hAnsi="宋体" w:hint="eastAsia"/>
          <w:kern w:val="0"/>
          <w:sz w:val="24"/>
        </w:rPr>
        <w:t>1008-1012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法定代表人：赵荣春</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57418829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57569671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w:t>
      </w:r>
      <w:r w:rsidRPr="00722C65">
        <w:rPr>
          <w:rFonts w:hAnsi="宋体" w:hint="eastAsia"/>
          <w:kern w:val="0"/>
          <w:sz w:val="24"/>
        </w:rPr>
        <w:t xml:space="preserve"> </w:t>
      </w:r>
      <w:r w:rsidRPr="00722C65">
        <w:rPr>
          <w:rFonts w:hAnsi="宋体" w:hint="eastAsia"/>
          <w:kern w:val="0"/>
          <w:sz w:val="24"/>
        </w:rPr>
        <w:t>魏争</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 xml:space="preserve"> 400-678-5095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www.niuji.net</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27</w:t>
      </w:r>
      <w:r w:rsidRPr="00722C65">
        <w:rPr>
          <w:rFonts w:hAnsi="宋体" w:hint="eastAsia"/>
          <w:kern w:val="0"/>
          <w:sz w:val="24"/>
        </w:rPr>
        <w:t>）北京展恒基金销售有限公司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住所：北京市顺义区后沙峪镇安富街</w:t>
      </w:r>
      <w:r w:rsidRPr="00722C65">
        <w:rPr>
          <w:rFonts w:hAnsi="宋体" w:hint="eastAsia"/>
          <w:kern w:val="0"/>
          <w:sz w:val="24"/>
        </w:rPr>
        <w:t>6</w:t>
      </w:r>
      <w:r w:rsidRPr="00722C65">
        <w:rPr>
          <w:rFonts w:hAnsi="宋体" w:hint="eastAsia"/>
          <w:kern w:val="0"/>
          <w:sz w:val="24"/>
        </w:rPr>
        <w:t>号</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办公地址：北京市朝阳区华严北里</w:t>
      </w:r>
      <w:r w:rsidRPr="00722C65">
        <w:rPr>
          <w:rFonts w:hAnsi="宋体" w:hint="eastAsia"/>
          <w:kern w:val="0"/>
          <w:sz w:val="24"/>
        </w:rPr>
        <w:t>2</w:t>
      </w:r>
      <w:r w:rsidRPr="00722C65">
        <w:rPr>
          <w:rFonts w:hAnsi="宋体" w:hint="eastAsia"/>
          <w:kern w:val="0"/>
          <w:sz w:val="24"/>
        </w:rPr>
        <w:t>号民建大厦</w:t>
      </w:r>
      <w:r w:rsidRPr="00722C65">
        <w:rPr>
          <w:rFonts w:hAnsi="宋体" w:hint="eastAsia"/>
          <w:kern w:val="0"/>
          <w:sz w:val="24"/>
        </w:rPr>
        <w:t>6</w:t>
      </w:r>
      <w:r w:rsidRPr="00722C65">
        <w:rPr>
          <w:rFonts w:hAnsi="宋体" w:hint="eastAsia"/>
          <w:kern w:val="0"/>
          <w:sz w:val="24"/>
        </w:rPr>
        <w:t>层</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法定代表人：闫振杰</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62020088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w:t>
      </w:r>
      <w:r w:rsidRPr="00722C65">
        <w:rPr>
          <w:rFonts w:hAnsi="宋体" w:hint="eastAsia"/>
          <w:kern w:val="0"/>
          <w:sz w:val="24"/>
        </w:rPr>
        <w:t>）</w:t>
      </w:r>
      <w:r w:rsidRPr="00722C65">
        <w:rPr>
          <w:rFonts w:hAnsi="宋体" w:hint="eastAsia"/>
          <w:kern w:val="0"/>
          <w:sz w:val="24"/>
        </w:rPr>
        <w:t>62020355</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w:t>
      </w:r>
      <w:r w:rsidRPr="00722C65">
        <w:rPr>
          <w:rFonts w:hAnsi="宋体" w:hint="eastAsia"/>
          <w:kern w:val="0"/>
          <w:sz w:val="24"/>
        </w:rPr>
        <w:t xml:space="preserve"> </w:t>
      </w:r>
      <w:r w:rsidRPr="00722C65">
        <w:rPr>
          <w:rFonts w:hAnsi="宋体" w:hint="eastAsia"/>
          <w:kern w:val="0"/>
          <w:sz w:val="24"/>
        </w:rPr>
        <w:t>翟飞飞</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400-888-6661</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 xml:space="preserve">www.myfund.com </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w:t>
      </w:r>
      <w:r w:rsidRPr="00722C65">
        <w:rPr>
          <w:rFonts w:hAnsi="宋体" w:hint="eastAsia"/>
          <w:kern w:val="0"/>
          <w:sz w:val="24"/>
        </w:rPr>
        <w:t>28</w:t>
      </w:r>
      <w:r w:rsidRPr="00722C65">
        <w:rPr>
          <w:rFonts w:hAnsi="宋体" w:hint="eastAsia"/>
          <w:kern w:val="0"/>
          <w:sz w:val="24"/>
        </w:rPr>
        <w:t>）一路财富（北京）信息科技有限公司</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住所：北京市西城区车公庄大街</w:t>
      </w:r>
      <w:r w:rsidRPr="00722C65">
        <w:rPr>
          <w:rFonts w:hAnsi="宋体" w:hint="eastAsia"/>
          <w:kern w:val="0"/>
          <w:sz w:val="24"/>
        </w:rPr>
        <w:t>9</w:t>
      </w:r>
      <w:r w:rsidRPr="00722C65">
        <w:rPr>
          <w:rFonts w:hAnsi="宋体" w:hint="eastAsia"/>
          <w:kern w:val="0"/>
          <w:sz w:val="24"/>
        </w:rPr>
        <w:t>号五栋大楼</w:t>
      </w:r>
      <w:r w:rsidRPr="00722C65">
        <w:rPr>
          <w:rFonts w:hAnsi="宋体" w:hint="eastAsia"/>
          <w:kern w:val="0"/>
          <w:sz w:val="24"/>
        </w:rPr>
        <w:t>C</w:t>
      </w:r>
      <w:r w:rsidRPr="00722C65">
        <w:rPr>
          <w:rFonts w:hAnsi="宋体" w:hint="eastAsia"/>
          <w:kern w:val="0"/>
          <w:sz w:val="24"/>
        </w:rPr>
        <w:t>座</w:t>
      </w:r>
      <w:r w:rsidRPr="00722C65">
        <w:rPr>
          <w:rFonts w:hAnsi="宋体" w:hint="eastAsia"/>
          <w:kern w:val="0"/>
          <w:sz w:val="24"/>
        </w:rPr>
        <w:t>702</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办公地址：北京西城区阜成门大街</w:t>
      </w:r>
      <w:r w:rsidRPr="00722C65">
        <w:rPr>
          <w:rFonts w:hAnsi="宋体" w:hint="eastAsia"/>
          <w:kern w:val="0"/>
          <w:sz w:val="24"/>
        </w:rPr>
        <w:t>2</w:t>
      </w:r>
      <w:r w:rsidRPr="00722C65">
        <w:rPr>
          <w:rFonts w:hAnsi="宋体" w:hint="eastAsia"/>
          <w:kern w:val="0"/>
          <w:sz w:val="24"/>
        </w:rPr>
        <w:t>号万通新世界广场</w:t>
      </w:r>
      <w:r w:rsidRPr="00722C65">
        <w:rPr>
          <w:rFonts w:hAnsi="宋体" w:hint="eastAsia"/>
          <w:kern w:val="0"/>
          <w:sz w:val="24"/>
        </w:rPr>
        <w:t>A</w:t>
      </w:r>
      <w:r w:rsidRPr="00722C65">
        <w:rPr>
          <w:rFonts w:hAnsi="宋体" w:hint="eastAsia"/>
          <w:kern w:val="0"/>
          <w:sz w:val="24"/>
        </w:rPr>
        <w:t>座</w:t>
      </w:r>
      <w:r w:rsidRPr="00722C65">
        <w:rPr>
          <w:rFonts w:hAnsi="宋体" w:hint="eastAsia"/>
          <w:kern w:val="0"/>
          <w:sz w:val="24"/>
        </w:rPr>
        <w:t>22</w:t>
      </w:r>
      <w:r w:rsidRPr="00722C65">
        <w:rPr>
          <w:rFonts w:hAnsi="宋体" w:hint="eastAsia"/>
          <w:kern w:val="0"/>
          <w:sz w:val="24"/>
        </w:rPr>
        <w:t>层</w:t>
      </w:r>
      <w:r w:rsidRPr="00722C65">
        <w:rPr>
          <w:rFonts w:hAnsi="宋体" w:hint="eastAsia"/>
          <w:kern w:val="0"/>
          <w:sz w:val="24"/>
        </w:rPr>
        <w:t>2208</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法定代表人：</w:t>
      </w:r>
      <w:r w:rsidRPr="00722C65">
        <w:rPr>
          <w:rFonts w:hAnsi="宋体" w:hint="eastAsia"/>
          <w:kern w:val="0"/>
          <w:sz w:val="24"/>
        </w:rPr>
        <w:t xml:space="preserve"> </w:t>
      </w:r>
      <w:r w:rsidRPr="00722C65">
        <w:rPr>
          <w:rFonts w:hAnsi="宋体" w:hint="eastAsia"/>
          <w:kern w:val="0"/>
          <w:sz w:val="24"/>
        </w:rPr>
        <w:t>吴雪秀</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电话：</w:t>
      </w:r>
      <w:r w:rsidRPr="00722C65">
        <w:rPr>
          <w:rFonts w:hAnsi="宋体" w:hint="eastAsia"/>
          <w:kern w:val="0"/>
          <w:sz w:val="24"/>
        </w:rPr>
        <w:t>010-88312877</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传真：</w:t>
      </w:r>
      <w:r w:rsidRPr="00722C65">
        <w:rPr>
          <w:rFonts w:hAnsi="宋体" w:hint="eastAsia"/>
          <w:kern w:val="0"/>
          <w:sz w:val="24"/>
        </w:rPr>
        <w:t>010-88312099</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联系人：</w:t>
      </w:r>
      <w:r w:rsidRPr="00722C65">
        <w:rPr>
          <w:rFonts w:hAnsi="宋体" w:hint="eastAsia"/>
          <w:kern w:val="0"/>
          <w:sz w:val="24"/>
        </w:rPr>
        <w:t xml:space="preserve"> </w:t>
      </w:r>
      <w:r w:rsidRPr="00722C65">
        <w:rPr>
          <w:rFonts w:hAnsi="宋体" w:hint="eastAsia"/>
          <w:kern w:val="0"/>
          <w:sz w:val="24"/>
        </w:rPr>
        <w:t>苏昊</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客户服务电话：</w:t>
      </w:r>
      <w:r w:rsidRPr="00722C65">
        <w:rPr>
          <w:rFonts w:hAnsi="宋体" w:hint="eastAsia"/>
          <w:kern w:val="0"/>
          <w:sz w:val="24"/>
        </w:rPr>
        <w:t>400-001-1566</w:t>
      </w:r>
    </w:p>
    <w:p w:rsidR="00722C65" w:rsidRPr="00722C65" w:rsidRDefault="00722C65" w:rsidP="00722C65">
      <w:pPr>
        <w:adjustRightInd w:val="0"/>
        <w:snapToGrid w:val="0"/>
        <w:spacing w:line="360" w:lineRule="auto"/>
        <w:ind w:firstLineChars="200" w:firstLine="480"/>
        <w:rPr>
          <w:rFonts w:hAnsi="宋体"/>
          <w:kern w:val="0"/>
          <w:sz w:val="24"/>
        </w:rPr>
      </w:pPr>
      <w:r w:rsidRPr="00722C65">
        <w:rPr>
          <w:rFonts w:hAnsi="宋体" w:hint="eastAsia"/>
          <w:kern w:val="0"/>
          <w:sz w:val="24"/>
        </w:rPr>
        <w:t>网址：</w:t>
      </w:r>
      <w:r w:rsidRPr="00722C65">
        <w:rPr>
          <w:rFonts w:hAnsi="宋体" w:hint="eastAsia"/>
          <w:kern w:val="0"/>
          <w:sz w:val="24"/>
        </w:rPr>
        <w:t>http://www.yilucaifu.com/</w:t>
      </w:r>
    </w:p>
    <w:p w:rsidR="00C92FC0" w:rsidRPr="00EB07BC" w:rsidRDefault="00691E80" w:rsidP="00C04C75">
      <w:pPr>
        <w:adjustRightInd w:val="0"/>
        <w:snapToGrid w:val="0"/>
        <w:spacing w:line="360" w:lineRule="auto"/>
        <w:ind w:firstLineChars="200" w:firstLine="480"/>
        <w:rPr>
          <w:kern w:val="0"/>
          <w:sz w:val="24"/>
        </w:rPr>
      </w:pPr>
      <w:r w:rsidRPr="00691E80">
        <w:rPr>
          <w:rFonts w:hAnsi="宋体"/>
          <w:kern w:val="0"/>
          <w:sz w:val="24"/>
        </w:rPr>
        <w:t>基金管理人可根据有关法律法规的要求，选择其它符合要求的机构销售本基金，并及时公告。</w:t>
      </w:r>
    </w:p>
    <w:p w:rsidR="00C92FC0" w:rsidRPr="00EB07BC" w:rsidRDefault="00691E80" w:rsidP="000925B0">
      <w:pPr>
        <w:widowControl/>
        <w:adjustRightInd w:val="0"/>
        <w:snapToGrid w:val="0"/>
        <w:spacing w:line="360" w:lineRule="auto"/>
        <w:ind w:firstLineChars="200" w:firstLine="482"/>
        <w:outlineLvl w:val="1"/>
        <w:rPr>
          <w:b/>
          <w:kern w:val="0"/>
          <w:sz w:val="24"/>
        </w:rPr>
      </w:pPr>
      <w:r w:rsidRPr="00691E80">
        <w:rPr>
          <w:rFonts w:hAnsi="宋体"/>
          <w:b/>
          <w:kern w:val="0"/>
          <w:sz w:val="24"/>
        </w:rPr>
        <w:t>（二）登记机构</w:t>
      </w:r>
      <w:r w:rsidRPr="00691E80">
        <w:rPr>
          <w:b/>
          <w:kern w:val="0"/>
          <w:sz w:val="24"/>
        </w:rPr>
        <w:t xml:space="preserve"> </w:t>
      </w:r>
    </w:p>
    <w:p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名称：中国证券登记结算有限责任公司</w:t>
      </w:r>
      <w:r w:rsidRPr="00691E80">
        <w:rPr>
          <w:kern w:val="0"/>
          <w:sz w:val="24"/>
        </w:rPr>
        <w:t xml:space="preserve"> </w:t>
      </w:r>
    </w:p>
    <w:p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住所：北京市西城区太平桥大街</w:t>
      </w:r>
      <w:r w:rsidRPr="00691E80">
        <w:rPr>
          <w:kern w:val="0"/>
          <w:sz w:val="24"/>
        </w:rPr>
        <w:t>17</w:t>
      </w:r>
      <w:r w:rsidRPr="00691E80">
        <w:rPr>
          <w:rFonts w:hAnsi="宋体"/>
          <w:kern w:val="0"/>
          <w:sz w:val="24"/>
        </w:rPr>
        <w:t>号</w:t>
      </w:r>
      <w:r w:rsidRPr="00691E80">
        <w:rPr>
          <w:kern w:val="0"/>
          <w:sz w:val="24"/>
        </w:rPr>
        <w:t xml:space="preserve"> </w:t>
      </w:r>
    </w:p>
    <w:p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办公地址：北京市西城区太平桥大街</w:t>
      </w:r>
      <w:r w:rsidRPr="00691E80">
        <w:rPr>
          <w:kern w:val="0"/>
          <w:sz w:val="24"/>
        </w:rPr>
        <w:t>17</w:t>
      </w:r>
      <w:r w:rsidRPr="00691E80">
        <w:rPr>
          <w:rFonts w:hAnsi="宋体"/>
          <w:kern w:val="0"/>
          <w:sz w:val="24"/>
        </w:rPr>
        <w:t>号</w:t>
      </w:r>
    </w:p>
    <w:p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法定代表人：周明</w:t>
      </w:r>
    </w:p>
    <w:p w:rsidR="005E6C6B" w:rsidRPr="00EB07BC" w:rsidRDefault="00691E80" w:rsidP="005E6C6B">
      <w:pPr>
        <w:widowControl/>
        <w:adjustRightInd w:val="0"/>
        <w:snapToGrid w:val="0"/>
        <w:spacing w:line="360" w:lineRule="auto"/>
        <w:ind w:firstLineChars="200" w:firstLine="480"/>
        <w:rPr>
          <w:kern w:val="0"/>
          <w:sz w:val="24"/>
        </w:rPr>
      </w:pPr>
      <w:r w:rsidRPr="00691E80">
        <w:rPr>
          <w:rFonts w:hAnsi="宋体"/>
          <w:kern w:val="0"/>
          <w:sz w:val="24"/>
        </w:rPr>
        <w:t>电话：（</w:t>
      </w:r>
      <w:r w:rsidRPr="00691E80">
        <w:rPr>
          <w:kern w:val="0"/>
          <w:sz w:val="24"/>
        </w:rPr>
        <w:t>010</w:t>
      </w:r>
      <w:r w:rsidRPr="00691E80">
        <w:rPr>
          <w:rFonts w:hAnsi="宋体"/>
          <w:kern w:val="0"/>
          <w:sz w:val="24"/>
        </w:rPr>
        <w:t>）</w:t>
      </w:r>
      <w:r w:rsidRPr="00691E80">
        <w:rPr>
          <w:kern w:val="0"/>
          <w:sz w:val="24"/>
        </w:rPr>
        <w:t>59378839</w:t>
      </w:r>
    </w:p>
    <w:p w:rsidR="005E6C6B" w:rsidRPr="00EB07BC" w:rsidRDefault="00691E80" w:rsidP="005E6C6B">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sidRPr="00691E80">
        <w:rPr>
          <w:kern w:val="0"/>
          <w:sz w:val="24"/>
        </w:rPr>
        <w:t>59378907</w:t>
      </w:r>
    </w:p>
    <w:p w:rsidR="005E6C6B" w:rsidRPr="00EB07BC" w:rsidRDefault="00691E80" w:rsidP="005E6C6B">
      <w:pPr>
        <w:adjustRightInd w:val="0"/>
        <w:snapToGrid w:val="0"/>
        <w:spacing w:line="360" w:lineRule="auto"/>
        <w:ind w:firstLineChars="200" w:firstLine="480"/>
        <w:rPr>
          <w:kern w:val="0"/>
          <w:sz w:val="24"/>
        </w:rPr>
      </w:pPr>
      <w:r w:rsidRPr="00691E80">
        <w:rPr>
          <w:rFonts w:hAnsi="宋体"/>
          <w:kern w:val="0"/>
          <w:sz w:val="24"/>
        </w:rPr>
        <w:t>联系人：朱立元</w:t>
      </w:r>
    </w:p>
    <w:p w:rsidR="005E6C6B" w:rsidRPr="00EB07BC" w:rsidRDefault="00691E80" w:rsidP="005E6C6B">
      <w:pPr>
        <w:widowControl/>
        <w:adjustRightInd w:val="0"/>
        <w:snapToGrid w:val="0"/>
        <w:spacing w:line="360" w:lineRule="auto"/>
        <w:ind w:firstLineChars="200" w:firstLine="482"/>
        <w:outlineLvl w:val="1"/>
        <w:rPr>
          <w:b/>
          <w:kern w:val="0"/>
          <w:sz w:val="24"/>
        </w:rPr>
      </w:pPr>
      <w:r w:rsidRPr="00691E80">
        <w:rPr>
          <w:rFonts w:hAnsi="宋体"/>
          <w:b/>
          <w:kern w:val="0"/>
          <w:sz w:val="24"/>
        </w:rPr>
        <w:t>（三）出具法律意见书的律师事务所</w:t>
      </w:r>
      <w:r w:rsidRPr="00691E80">
        <w:rPr>
          <w:b/>
          <w:kern w:val="0"/>
          <w:sz w:val="24"/>
        </w:rPr>
        <w:t xml:space="preserve"> </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名称：上海市通力律师事务所</w:t>
      </w:r>
      <w:r w:rsidRPr="00691E80">
        <w:rPr>
          <w:kern w:val="0"/>
          <w:sz w:val="24"/>
        </w:rPr>
        <w:t xml:space="preserve"> </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住所：上海市银城中路</w:t>
      </w:r>
      <w:r w:rsidRPr="00691E80">
        <w:rPr>
          <w:kern w:val="0"/>
          <w:sz w:val="24"/>
        </w:rPr>
        <w:t>68</w:t>
      </w:r>
      <w:r w:rsidRPr="00691E80">
        <w:rPr>
          <w:rFonts w:hAnsi="宋体"/>
          <w:kern w:val="0"/>
          <w:sz w:val="24"/>
        </w:rPr>
        <w:t>号时代金融中心</w:t>
      </w:r>
      <w:r w:rsidRPr="00691E80">
        <w:rPr>
          <w:kern w:val="0"/>
          <w:sz w:val="24"/>
        </w:rPr>
        <w:t>19</w:t>
      </w:r>
      <w:r w:rsidRPr="00691E80">
        <w:rPr>
          <w:rFonts w:hAnsi="宋体"/>
          <w:kern w:val="0"/>
          <w:sz w:val="24"/>
        </w:rPr>
        <w:t>楼</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办公地址：上海市银城中路</w:t>
      </w:r>
      <w:r w:rsidRPr="00691E80">
        <w:rPr>
          <w:kern w:val="0"/>
          <w:sz w:val="24"/>
        </w:rPr>
        <w:t>68</w:t>
      </w:r>
      <w:r w:rsidRPr="00691E80">
        <w:rPr>
          <w:rFonts w:hAnsi="宋体"/>
          <w:kern w:val="0"/>
          <w:sz w:val="24"/>
        </w:rPr>
        <w:t>号时代金融中心</w:t>
      </w:r>
      <w:r w:rsidRPr="00691E80">
        <w:rPr>
          <w:kern w:val="0"/>
          <w:sz w:val="24"/>
        </w:rPr>
        <w:t>19</w:t>
      </w:r>
      <w:r w:rsidRPr="00691E80">
        <w:rPr>
          <w:rFonts w:hAnsi="宋体"/>
          <w:kern w:val="0"/>
          <w:sz w:val="24"/>
        </w:rPr>
        <w:t>楼</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负责人：</w:t>
      </w:r>
      <w:r w:rsidRPr="00691E80">
        <w:rPr>
          <w:rFonts w:hAnsi="宋体" w:hint="eastAsia"/>
          <w:kern w:val="0"/>
          <w:sz w:val="24"/>
        </w:rPr>
        <w:t>俞卫</w:t>
      </w:r>
      <w:r w:rsidRPr="00691E80">
        <w:rPr>
          <w:rFonts w:hAnsi="宋体"/>
          <w:kern w:val="0"/>
          <w:sz w:val="24"/>
        </w:rPr>
        <w:t>锋</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电话：（</w:t>
      </w:r>
      <w:r w:rsidRPr="00691E80">
        <w:rPr>
          <w:kern w:val="0"/>
          <w:sz w:val="24"/>
        </w:rPr>
        <w:t>021</w:t>
      </w:r>
      <w:r w:rsidRPr="00691E80">
        <w:rPr>
          <w:rFonts w:hAnsi="宋体"/>
          <w:kern w:val="0"/>
          <w:sz w:val="24"/>
        </w:rPr>
        <w:t>）</w:t>
      </w:r>
      <w:r w:rsidRPr="00691E80">
        <w:rPr>
          <w:kern w:val="0"/>
          <w:sz w:val="24"/>
        </w:rPr>
        <w:t xml:space="preserve">31358666  </w:t>
      </w:r>
    </w:p>
    <w:p w:rsidR="005E6C6B" w:rsidRPr="00EB07BC" w:rsidRDefault="00691E80" w:rsidP="005E6C6B">
      <w:pPr>
        <w:widowControl/>
        <w:adjustRightInd w:val="0"/>
        <w:snapToGrid w:val="0"/>
        <w:spacing w:line="360" w:lineRule="auto"/>
        <w:ind w:firstLineChars="200" w:firstLine="480"/>
        <w:outlineLvl w:val="1"/>
        <w:rPr>
          <w:kern w:val="0"/>
          <w:sz w:val="24"/>
        </w:rPr>
      </w:pPr>
      <w:r w:rsidRPr="00691E80">
        <w:rPr>
          <w:rFonts w:hAnsi="宋体"/>
          <w:kern w:val="0"/>
          <w:sz w:val="24"/>
        </w:rPr>
        <w:t>传真：（</w:t>
      </w:r>
      <w:r w:rsidRPr="00691E80">
        <w:rPr>
          <w:kern w:val="0"/>
          <w:sz w:val="24"/>
        </w:rPr>
        <w:t>021</w:t>
      </w:r>
      <w:r w:rsidRPr="00691E80">
        <w:rPr>
          <w:rFonts w:hAnsi="宋体"/>
          <w:kern w:val="0"/>
          <w:sz w:val="24"/>
        </w:rPr>
        <w:t>）</w:t>
      </w:r>
      <w:r w:rsidRPr="00691E80">
        <w:rPr>
          <w:kern w:val="0"/>
          <w:sz w:val="24"/>
        </w:rPr>
        <w:t xml:space="preserve">31358600  </w:t>
      </w:r>
    </w:p>
    <w:p w:rsidR="00060913" w:rsidRPr="00EB07BC" w:rsidRDefault="00691E80" w:rsidP="00060913">
      <w:pPr>
        <w:widowControl/>
        <w:adjustRightInd w:val="0"/>
        <w:snapToGrid w:val="0"/>
        <w:spacing w:line="360" w:lineRule="auto"/>
        <w:ind w:firstLineChars="200" w:firstLine="480"/>
        <w:rPr>
          <w:kern w:val="0"/>
          <w:sz w:val="24"/>
        </w:rPr>
      </w:pPr>
      <w:r w:rsidRPr="00691E80">
        <w:rPr>
          <w:rFonts w:hAnsi="宋体"/>
          <w:kern w:val="0"/>
          <w:sz w:val="24"/>
        </w:rPr>
        <w:t>联系人：</w:t>
      </w:r>
      <w:r w:rsidRPr="00691E80">
        <w:rPr>
          <w:rFonts w:hAnsi="宋体" w:hint="eastAsia"/>
          <w:kern w:val="0"/>
          <w:sz w:val="24"/>
        </w:rPr>
        <w:t>黎明</w:t>
      </w:r>
    </w:p>
    <w:p w:rsidR="00184093" w:rsidRPr="00EB07BC" w:rsidRDefault="00691E80" w:rsidP="00060913">
      <w:pPr>
        <w:widowControl/>
        <w:adjustRightInd w:val="0"/>
        <w:snapToGrid w:val="0"/>
        <w:spacing w:line="360" w:lineRule="auto"/>
        <w:ind w:firstLineChars="200" w:firstLine="480"/>
        <w:outlineLvl w:val="1"/>
        <w:rPr>
          <w:rFonts w:hAnsi="宋体"/>
          <w:kern w:val="0"/>
          <w:sz w:val="24"/>
        </w:rPr>
      </w:pPr>
      <w:r w:rsidRPr="00691E80">
        <w:rPr>
          <w:rFonts w:hAnsi="宋体"/>
          <w:kern w:val="0"/>
          <w:sz w:val="24"/>
        </w:rPr>
        <w:t>经办律师：</w:t>
      </w:r>
      <w:r w:rsidRPr="00691E80">
        <w:rPr>
          <w:rFonts w:hAnsi="宋体" w:hint="eastAsia"/>
          <w:kern w:val="0"/>
          <w:sz w:val="24"/>
        </w:rPr>
        <w:t>黎明</w:t>
      </w:r>
      <w:r w:rsidRPr="00691E80">
        <w:rPr>
          <w:rFonts w:hAnsi="宋体"/>
          <w:kern w:val="0"/>
          <w:sz w:val="24"/>
        </w:rPr>
        <w:t>、</w:t>
      </w:r>
      <w:r w:rsidRPr="00691E80">
        <w:rPr>
          <w:rFonts w:hAnsi="宋体" w:hint="eastAsia"/>
          <w:kern w:val="0"/>
          <w:sz w:val="24"/>
        </w:rPr>
        <w:t>孙睿</w:t>
      </w:r>
    </w:p>
    <w:p w:rsidR="00C92FC0" w:rsidRPr="00EB07BC" w:rsidRDefault="00C92FC0" w:rsidP="000925B0">
      <w:pPr>
        <w:widowControl/>
        <w:adjustRightInd w:val="0"/>
        <w:snapToGrid w:val="0"/>
        <w:spacing w:line="360" w:lineRule="auto"/>
        <w:ind w:firstLineChars="200" w:firstLine="482"/>
        <w:outlineLvl w:val="1"/>
        <w:rPr>
          <w:b/>
          <w:kern w:val="0"/>
          <w:sz w:val="24"/>
        </w:rPr>
      </w:pPr>
      <w:r w:rsidRPr="00EB07BC">
        <w:rPr>
          <w:rFonts w:hAnsi="宋体"/>
          <w:b/>
          <w:kern w:val="0"/>
          <w:sz w:val="24"/>
        </w:rPr>
        <w:t>（四）审计基金财产的会计师事务所</w:t>
      </w:r>
      <w:r w:rsidR="00691E80" w:rsidRPr="00691E80">
        <w:rPr>
          <w:b/>
          <w:kern w:val="0"/>
          <w:sz w:val="24"/>
        </w:rPr>
        <w:t xml:space="preserve"> </w:t>
      </w:r>
    </w:p>
    <w:p w:rsidR="00974289" w:rsidRPr="00EB07BC" w:rsidRDefault="00974289" w:rsidP="00974289">
      <w:pPr>
        <w:widowControl/>
        <w:adjustRightInd w:val="0"/>
        <w:snapToGrid w:val="0"/>
        <w:spacing w:line="360" w:lineRule="auto"/>
        <w:ind w:firstLineChars="200" w:firstLine="480"/>
        <w:outlineLvl w:val="1"/>
        <w:rPr>
          <w:kern w:val="0"/>
          <w:sz w:val="24"/>
        </w:rPr>
      </w:pPr>
      <w:r w:rsidRPr="00EB07BC">
        <w:rPr>
          <w:rFonts w:hAnsi="宋体"/>
          <w:kern w:val="0"/>
          <w:sz w:val="24"/>
        </w:rPr>
        <w:t>名称：</w:t>
      </w:r>
      <w:r w:rsidR="00691E80" w:rsidRPr="00691E80">
        <w:rPr>
          <w:rFonts w:hAnsi="宋体" w:hint="eastAsia"/>
          <w:kern w:val="0"/>
          <w:sz w:val="24"/>
        </w:rPr>
        <w:t>普华永道中天会计师事务所（特殊普通合伙）</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kern w:val="0"/>
          <w:sz w:val="24"/>
        </w:rPr>
        <w:t>住所：上海市浦东新区陆家嘴环路</w:t>
      </w:r>
      <w:r w:rsidRPr="00691E80">
        <w:rPr>
          <w:kern w:val="0"/>
          <w:sz w:val="24"/>
        </w:rPr>
        <w:t>1318</w:t>
      </w:r>
      <w:r w:rsidRPr="00691E80">
        <w:rPr>
          <w:rFonts w:hAnsi="宋体"/>
          <w:kern w:val="0"/>
          <w:sz w:val="24"/>
        </w:rPr>
        <w:t>号星展银行大厦</w:t>
      </w:r>
      <w:r w:rsidRPr="00691E80">
        <w:rPr>
          <w:kern w:val="0"/>
          <w:sz w:val="24"/>
        </w:rPr>
        <w:t>6</w:t>
      </w:r>
      <w:r w:rsidRPr="00691E80">
        <w:rPr>
          <w:rFonts w:hAnsi="宋体"/>
          <w:kern w:val="0"/>
          <w:sz w:val="24"/>
        </w:rPr>
        <w:t>楼</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kern w:val="0"/>
          <w:sz w:val="24"/>
        </w:rPr>
        <w:t>办公地址：上海市湖滨路</w:t>
      </w:r>
      <w:r w:rsidRPr="00691E80">
        <w:rPr>
          <w:kern w:val="0"/>
          <w:sz w:val="24"/>
        </w:rPr>
        <w:t>202</w:t>
      </w:r>
      <w:r w:rsidRPr="00691E80">
        <w:rPr>
          <w:rFonts w:hAnsi="宋体"/>
          <w:kern w:val="0"/>
          <w:sz w:val="24"/>
        </w:rPr>
        <w:t>号普华永道中心</w:t>
      </w:r>
      <w:r w:rsidRPr="00691E80">
        <w:rPr>
          <w:kern w:val="0"/>
          <w:sz w:val="24"/>
        </w:rPr>
        <w:t>11</w:t>
      </w:r>
      <w:r w:rsidRPr="00691E80">
        <w:rPr>
          <w:rFonts w:hAnsi="宋体"/>
          <w:kern w:val="0"/>
          <w:sz w:val="24"/>
        </w:rPr>
        <w:t>楼</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hint="eastAsia"/>
          <w:kern w:val="0"/>
          <w:sz w:val="24"/>
        </w:rPr>
        <w:t>首席合伙人</w:t>
      </w:r>
      <w:r w:rsidRPr="00691E80">
        <w:rPr>
          <w:rFonts w:hAnsi="宋体"/>
          <w:kern w:val="0"/>
          <w:sz w:val="24"/>
        </w:rPr>
        <w:t>：杨绍信</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kern w:val="0"/>
          <w:sz w:val="24"/>
        </w:rPr>
        <w:t>电话：（</w:t>
      </w:r>
      <w:r w:rsidRPr="00691E80">
        <w:rPr>
          <w:kern w:val="0"/>
          <w:sz w:val="24"/>
        </w:rPr>
        <w:t>021</w:t>
      </w:r>
      <w:r w:rsidRPr="00691E80">
        <w:rPr>
          <w:rFonts w:hAnsi="宋体"/>
          <w:kern w:val="0"/>
          <w:sz w:val="24"/>
        </w:rPr>
        <w:t>）</w:t>
      </w:r>
      <w:r w:rsidRPr="00691E80">
        <w:rPr>
          <w:kern w:val="0"/>
          <w:sz w:val="24"/>
        </w:rPr>
        <w:t>23238888</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kern w:val="0"/>
          <w:sz w:val="24"/>
        </w:rPr>
        <w:t>传真：（</w:t>
      </w:r>
      <w:r w:rsidRPr="00691E80">
        <w:rPr>
          <w:kern w:val="0"/>
          <w:sz w:val="24"/>
        </w:rPr>
        <w:t>021</w:t>
      </w:r>
      <w:r w:rsidRPr="00691E80">
        <w:rPr>
          <w:rFonts w:hAnsi="宋体"/>
          <w:kern w:val="0"/>
          <w:sz w:val="24"/>
        </w:rPr>
        <w:t>）</w:t>
      </w:r>
      <w:r w:rsidRPr="00691E80">
        <w:rPr>
          <w:kern w:val="0"/>
          <w:sz w:val="24"/>
        </w:rPr>
        <w:t>23238800</w:t>
      </w:r>
    </w:p>
    <w:p w:rsidR="00974289" w:rsidRPr="00EB07BC" w:rsidRDefault="00691E80" w:rsidP="00974289">
      <w:pPr>
        <w:widowControl/>
        <w:adjustRightInd w:val="0"/>
        <w:snapToGrid w:val="0"/>
        <w:spacing w:line="360" w:lineRule="auto"/>
        <w:ind w:firstLineChars="200" w:firstLine="480"/>
        <w:outlineLvl w:val="1"/>
        <w:rPr>
          <w:kern w:val="0"/>
          <w:sz w:val="24"/>
        </w:rPr>
      </w:pPr>
      <w:r w:rsidRPr="00691E80">
        <w:rPr>
          <w:rFonts w:hAnsi="宋体"/>
          <w:kern w:val="0"/>
          <w:sz w:val="24"/>
        </w:rPr>
        <w:t>联系人：</w:t>
      </w:r>
      <w:r w:rsidRPr="00691E80">
        <w:rPr>
          <w:rFonts w:hAnsi="宋体" w:hint="eastAsia"/>
          <w:kern w:val="0"/>
          <w:sz w:val="24"/>
        </w:rPr>
        <w:t>沈兆杰</w:t>
      </w:r>
    </w:p>
    <w:p w:rsidR="00974289" w:rsidRPr="00EB07BC" w:rsidRDefault="00691E80" w:rsidP="00974289">
      <w:pPr>
        <w:adjustRightInd w:val="0"/>
        <w:snapToGrid w:val="0"/>
        <w:spacing w:line="360" w:lineRule="auto"/>
        <w:ind w:firstLineChars="200" w:firstLine="480"/>
        <w:rPr>
          <w:kern w:val="0"/>
          <w:sz w:val="24"/>
        </w:rPr>
      </w:pPr>
      <w:r w:rsidRPr="00691E80">
        <w:rPr>
          <w:rFonts w:hAnsi="宋体"/>
          <w:kern w:val="0"/>
          <w:sz w:val="24"/>
        </w:rPr>
        <w:t>经办注册会计师：汪棣、</w:t>
      </w:r>
      <w:r w:rsidRPr="00691E80">
        <w:rPr>
          <w:rFonts w:hAnsi="宋体" w:hint="eastAsia"/>
          <w:kern w:val="0"/>
          <w:sz w:val="24"/>
        </w:rPr>
        <w:t>沈兆杰</w:t>
      </w:r>
    </w:p>
    <w:p w:rsidR="00C92FC0" w:rsidRPr="00EB07BC" w:rsidRDefault="00C92FC0" w:rsidP="003F0BB2">
      <w:pPr>
        <w:adjustRightInd w:val="0"/>
        <w:snapToGrid w:val="0"/>
        <w:spacing w:line="360" w:lineRule="auto"/>
        <w:ind w:firstLine="200"/>
        <w:rPr>
          <w:rFonts w:ascii="宋体" w:hAnsi="宋体"/>
          <w:kern w:val="0"/>
          <w:sz w:val="24"/>
        </w:rPr>
      </w:pPr>
    </w:p>
    <w:p w:rsidR="00060913"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5" w:name="_Toc395613724"/>
      <w:bookmarkStart w:id="16" w:name="_Toc408998035"/>
      <w:r w:rsidRPr="00691E80">
        <w:rPr>
          <w:rFonts w:ascii="宋体" w:hAnsi="宋体"/>
          <w:b/>
          <w:kern w:val="0"/>
          <w:sz w:val="30"/>
        </w:rPr>
        <w:br w:type="page"/>
      </w:r>
      <w:r w:rsidRPr="00691E80">
        <w:rPr>
          <w:rFonts w:ascii="宋体" w:hAnsi="宋体" w:hint="eastAsia"/>
          <w:b/>
          <w:kern w:val="0"/>
          <w:sz w:val="30"/>
        </w:rPr>
        <w:t>六、基金份额的分级与净值计算规则</w:t>
      </w:r>
      <w:bookmarkEnd w:id="15"/>
      <w:bookmarkEnd w:id="16"/>
    </w:p>
    <w:p w:rsidR="00060913"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（一）基金份额结构</w:t>
      </w:r>
    </w:p>
    <w:p w:rsidR="00060913"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rsidR="00060913"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（二）基金运作概要</w:t>
      </w:r>
    </w:p>
    <w:p w:rsidR="00060913"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、本基金通过场外、场内两种方式公开发售。基金合同生效后，投资者场外认购所得的份额，将被确认为场外交银互联网金融</w:t>
      </w:r>
      <w:r w:rsidRPr="00691E80">
        <w:rPr>
          <w:rFonts w:hint="eastAsia"/>
          <w:sz w:val="23"/>
          <w:szCs w:val="23"/>
        </w:rPr>
        <w:t>份额</w:t>
      </w:r>
      <w:r w:rsidRPr="00691E80">
        <w:rPr>
          <w:rFonts w:hint="eastAsia"/>
          <w:bCs/>
          <w:sz w:val="24"/>
        </w:rPr>
        <w:t>；投资者场内认购所得的全部份额将按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的基金份额配比自动分离为交银互联网金融</w:t>
      </w:r>
      <w:r w:rsidRPr="00691E80">
        <w:rPr>
          <w:bCs/>
          <w:sz w:val="24"/>
        </w:rPr>
        <w:t>A</w:t>
      </w:r>
      <w:r w:rsidRPr="00691E80">
        <w:rPr>
          <w:rFonts w:hint="eastAsia"/>
          <w:sz w:val="23"/>
          <w:szCs w:val="23"/>
        </w:rPr>
        <w:t>份额</w:t>
      </w:r>
      <w:r w:rsidRPr="00691E80">
        <w:rPr>
          <w:rFonts w:hint="eastAsia"/>
          <w:bCs/>
          <w:sz w:val="24"/>
        </w:rPr>
        <w:t>和交银互联网金融</w:t>
      </w:r>
      <w:r w:rsidRPr="00691E80">
        <w:rPr>
          <w:bCs/>
          <w:sz w:val="24"/>
        </w:rPr>
        <w:t>B</w:t>
      </w:r>
      <w:r w:rsidRPr="00691E80">
        <w:rPr>
          <w:rFonts w:hint="eastAsia"/>
          <w:sz w:val="23"/>
          <w:szCs w:val="23"/>
        </w:rPr>
        <w:t>份额</w:t>
      </w:r>
      <w:r w:rsidRPr="00691E80">
        <w:rPr>
          <w:rFonts w:hint="eastAsia"/>
          <w:bCs/>
          <w:sz w:val="24"/>
        </w:rPr>
        <w:t>，场内认购份额的自动分离由基金管理人委托登记机构进行，无需基金份额持有人申请。</w:t>
      </w:r>
    </w:p>
    <w:p w:rsidR="00060913"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、基金合同生效后，交银互联网金融份额设置单独的基金代码，只可以进行场内与场外的申购和赎回，暂不上市交易。在符合法律法规和深圳证券交易所规定的上市条件的情况下，交银互联网金融</w:t>
      </w:r>
      <w:r w:rsidRPr="00691E80">
        <w:rPr>
          <w:bCs/>
          <w:sz w:val="24"/>
        </w:rPr>
        <w:t>A</w:t>
      </w:r>
      <w:r w:rsidRPr="00691E80">
        <w:rPr>
          <w:rFonts w:hint="eastAsia"/>
          <w:sz w:val="23"/>
          <w:szCs w:val="23"/>
        </w:rPr>
        <w:t>份额</w:t>
      </w:r>
      <w:r w:rsidRPr="00691E80">
        <w:rPr>
          <w:rFonts w:hint="eastAsia"/>
          <w:bCs/>
          <w:sz w:val="24"/>
        </w:rPr>
        <w:t>与交银互联网金融</w:t>
      </w:r>
      <w:r w:rsidRPr="00691E80">
        <w:rPr>
          <w:bCs/>
          <w:sz w:val="24"/>
        </w:rPr>
        <w:t>B</w:t>
      </w:r>
      <w:r w:rsidRPr="00691E80">
        <w:rPr>
          <w:rFonts w:hint="eastAsia"/>
          <w:sz w:val="23"/>
          <w:szCs w:val="23"/>
        </w:rPr>
        <w:t>份额</w:t>
      </w:r>
      <w:r w:rsidRPr="00691E80">
        <w:rPr>
          <w:rFonts w:hint="eastAsia"/>
          <w:bCs/>
          <w:sz w:val="24"/>
        </w:rPr>
        <w:t>可在深圳证券交易所上市交易，交易代码不同，但不可进行申购或赎回。</w:t>
      </w:r>
    </w:p>
    <w:p w:rsidR="00060913"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rPr>
        <w:t>、交银互联网金融</w:t>
      </w:r>
      <w:r w:rsidRPr="00691E80">
        <w:rPr>
          <w:bCs/>
          <w:sz w:val="24"/>
        </w:rPr>
        <w:t>B</w:t>
      </w:r>
      <w:r w:rsidRPr="00691E80">
        <w:rPr>
          <w:rFonts w:hint="eastAsia"/>
          <w:sz w:val="23"/>
          <w:szCs w:val="23"/>
        </w:rPr>
        <w:t>份额</w:t>
      </w:r>
      <w:r w:rsidRPr="00691E80">
        <w:rPr>
          <w:rFonts w:hint="eastAsia"/>
          <w:bCs/>
          <w:sz w:val="24"/>
        </w:rPr>
        <w:t>与交银互联网金融份额的资产合并投资运作。</w:t>
      </w:r>
    </w:p>
    <w:p w:rsidR="00060913"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、基金合同生效后，本基金将根据基金合同约定，办理场内的交银互联网金融份额与交银互联网金融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份额之间的场内份额配对转换业务（有关本基金场内份额配对转换业务的内容详见</w:t>
      </w:r>
      <w:r w:rsidRPr="00691E80">
        <w:rPr>
          <w:rFonts w:ascii="宋体" w:hAnsi="宋体" w:hint="eastAsia"/>
          <w:bCs/>
          <w:sz w:val="24"/>
          <w:szCs w:val="24"/>
        </w:rPr>
        <w:t>本招募说明书</w:t>
      </w:r>
      <w:r w:rsidRPr="00691E80">
        <w:rPr>
          <w:rFonts w:ascii="宋体" w:hAnsi="宋体"/>
          <w:bCs/>
          <w:sz w:val="24"/>
          <w:szCs w:val="24"/>
        </w:rPr>
        <w:t>第十</w:t>
      </w:r>
      <w:r w:rsidRPr="00691E80">
        <w:rPr>
          <w:rFonts w:ascii="宋体" w:hAnsi="宋体" w:hint="eastAsia"/>
          <w:bCs/>
          <w:sz w:val="24"/>
          <w:szCs w:val="24"/>
        </w:rPr>
        <w:t>二</w:t>
      </w:r>
      <w:r w:rsidRPr="00691E80">
        <w:rPr>
          <w:rFonts w:ascii="宋体" w:hAnsi="宋体"/>
          <w:bCs/>
          <w:sz w:val="24"/>
          <w:szCs w:val="24"/>
        </w:rPr>
        <w:t>部分</w:t>
      </w:r>
      <w:r w:rsidRPr="00691E80">
        <w:rPr>
          <w:rFonts w:hint="eastAsia"/>
          <w:bCs/>
          <w:sz w:val="24"/>
        </w:rPr>
        <w:t>“场内份额的配对转换”），即：基金份额持有人可将其持有的每</w:t>
      </w:r>
      <w:r w:rsidRPr="00691E80">
        <w:rPr>
          <w:bCs/>
          <w:sz w:val="24"/>
        </w:rPr>
        <w:t>2</w:t>
      </w:r>
      <w:r w:rsidRPr="00691E80">
        <w:rPr>
          <w:rFonts w:hint="eastAsia"/>
          <w:bCs/>
          <w:sz w:val="24"/>
        </w:rPr>
        <w:t>份场内交银互联网金融份额，按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的基金份额配比，申请分拆为</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；或基金份额持有人可将其持有的每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，申请合并为</w:t>
      </w:r>
      <w:r w:rsidRPr="00691E80">
        <w:rPr>
          <w:bCs/>
          <w:sz w:val="24"/>
        </w:rPr>
        <w:t>2</w:t>
      </w:r>
      <w:r w:rsidRPr="00691E80">
        <w:rPr>
          <w:rFonts w:hint="eastAsia"/>
          <w:bCs/>
          <w:sz w:val="24"/>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rsidR="00060913"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、基金合同生效后，基金管理人按照基金合同规定在基金份额折算基准日对基金份额进行折算（有关本基金基金份额折算的内容详见</w:t>
      </w:r>
      <w:r w:rsidRPr="00691E80">
        <w:rPr>
          <w:rFonts w:ascii="宋体" w:hAnsi="宋体" w:hint="eastAsia"/>
          <w:bCs/>
          <w:sz w:val="24"/>
          <w:szCs w:val="24"/>
        </w:rPr>
        <w:t>本招募说明书</w:t>
      </w:r>
      <w:r w:rsidRPr="00691E80">
        <w:rPr>
          <w:rFonts w:ascii="宋体" w:hAnsi="宋体"/>
          <w:bCs/>
          <w:sz w:val="24"/>
          <w:szCs w:val="24"/>
        </w:rPr>
        <w:t>第</w:t>
      </w:r>
      <w:r w:rsidRPr="00691E80">
        <w:rPr>
          <w:rFonts w:ascii="宋体" w:hAnsi="宋体" w:hint="eastAsia"/>
          <w:bCs/>
          <w:sz w:val="24"/>
          <w:szCs w:val="24"/>
        </w:rPr>
        <w:t>十八</w:t>
      </w:r>
      <w:r w:rsidRPr="00691E80">
        <w:rPr>
          <w:rFonts w:ascii="宋体" w:hAnsi="宋体"/>
          <w:bCs/>
          <w:sz w:val="24"/>
          <w:szCs w:val="24"/>
        </w:rPr>
        <w:t>部分</w:t>
      </w:r>
      <w:r w:rsidRPr="00691E80">
        <w:rPr>
          <w:rFonts w:hint="eastAsia"/>
          <w:bCs/>
          <w:sz w:val="24"/>
        </w:rPr>
        <w:t>“基金份额折算”），折算后交银互联网金融</w:t>
      </w:r>
      <w:r w:rsidRPr="00691E80">
        <w:rPr>
          <w:bCs/>
          <w:sz w:val="24"/>
        </w:rPr>
        <w:t>A</w:t>
      </w:r>
      <w:r w:rsidRPr="00691E80">
        <w:rPr>
          <w:rFonts w:hint="eastAsia"/>
          <w:sz w:val="23"/>
          <w:szCs w:val="23"/>
        </w:rPr>
        <w:t>份额</w:t>
      </w:r>
      <w:r w:rsidRPr="00691E80">
        <w:rPr>
          <w:rFonts w:hint="eastAsia"/>
          <w:bCs/>
          <w:sz w:val="24"/>
        </w:rPr>
        <w:t>与交银互联网金融</w:t>
      </w:r>
      <w:r w:rsidRPr="00691E80">
        <w:rPr>
          <w:bCs/>
          <w:sz w:val="24"/>
        </w:rPr>
        <w:t>B</w:t>
      </w:r>
      <w:r w:rsidRPr="00691E80">
        <w:rPr>
          <w:rFonts w:hint="eastAsia"/>
          <w:sz w:val="23"/>
          <w:szCs w:val="23"/>
        </w:rPr>
        <w:t>份额</w:t>
      </w:r>
      <w:r w:rsidRPr="00691E80">
        <w:rPr>
          <w:rFonts w:hint="eastAsia"/>
          <w:bCs/>
          <w:sz w:val="24"/>
        </w:rPr>
        <w:t>配比保持</w:t>
      </w:r>
      <w:r w:rsidRPr="00691E80">
        <w:rPr>
          <w:bCs/>
          <w:sz w:val="24"/>
        </w:rPr>
        <w:t>1</w:t>
      </w:r>
      <w:r w:rsidRPr="00691E80">
        <w:rPr>
          <w:rFonts w:hint="eastAsia"/>
          <w:bCs/>
          <w:sz w:val="24"/>
        </w:rPr>
        <w:t>∶</w:t>
      </w:r>
      <w:r w:rsidRPr="00691E80">
        <w:rPr>
          <w:bCs/>
          <w:sz w:val="24"/>
        </w:rPr>
        <w:t>1</w:t>
      </w:r>
      <w:r w:rsidRPr="00691E80">
        <w:rPr>
          <w:rFonts w:hint="eastAsia"/>
          <w:bCs/>
          <w:sz w:val="24"/>
        </w:rPr>
        <w:t>不变。经定期份额折算或不定期份额折算所产生的场内交银互联网金融份额不进行自动分离，基金份额持有人可选择将定期份额折算或不定期份额折算产生的每</w:t>
      </w:r>
      <w:r w:rsidRPr="00691E80">
        <w:rPr>
          <w:bCs/>
          <w:sz w:val="24"/>
        </w:rPr>
        <w:t>2</w:t>
      </w:r>
      <w:r w:rsidRPr="00691E80">
        <w:rPr>
          <w:rFonts w:hint="eastAsia"/>
          <w:bCs/>
          <w:sz w:val="24"/>
        </w:rPr>
        <w:t>份场内交银互联网金融份额按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的基金份额配比申请分拆为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w:t>
      </w:r>
    </w:p>
    <w:p w:rsidR="00060913"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、自动分离或配对转换后的份额采用截位的方式，保留到整数位，整数位后的小数份额的处理方式以登记机构的处理规则为准，交银互联网金融</w:t>
      </w:r>
      <w:r w:rsidRPr="00691E80">
        <w:rPr>
          <w:bCs/>
          <w:sz w:val="24"/>
        </w:rPr>
        <w:t>A</w:t>
      </w:r>
      <w:r w:rsidRPr="00691E80">
        <w:rPr>
          <w:rFonts w:hint="eastAsia"/>
          <w:sz w:val="23"/>
          <w:szCs w:val="23"/>
        </w:rPr>
        <w:t>份额</w:t>
      </w:r>
      <w:r w:rsidRPr="00691E80">
        <w:rPr>
          <w:rFonts w:hint="eastAsia"/>
          <w:bCs/>
          <w:sz w:val="24"/>
        </w:rPr>
        <w:t>和交银互联网金融</w:t>
      </w:r>
      <w:r w:rsidRPr="00691E80">
        <w:rPr>
          <w:bCs/>
          <w:sz w:val="24"/>
        </w:rPr>
        <w:t>B</w:t>
      </w:r>
      <w:r w:rsidRPr="00691E80">
        <w:rPr>
          <w:rFonts w:hint="eastAsia"/>
          <w:sz w:val="23"/>
          <w:szCs w:val="23"/>
        </w:rPr>
        <w:t>份额</w:t>
      </w:r>
      <w:r w:rsidRPr="00691E80">
        <w:rPr>
          <w:rFonts w:hint="eastAsia"/>
          <w:bCs/>
          <w:sz w:val="24"/>
        </w:rPr>
        <w:t>最终的计算结果以登记机构的记录为准。</w:t>
      </w:r>
    </w:p>
    <w:p w:rsidR="00060913" w:rsidRPr="00EB07BC" w:rsidRDefault="00691E80" w:rsidP="00076BA1">
      <w:pPr>
        <w:adjustRightInd w:val="0"/>
        <w:snapToGrid w:val="0"/>
        <w:spacing w:line="360" w:lineRule="auto"/>
        <w:ind w:firstLineChars="200" w:firstLine="482"/>
        <w:rPr>
          <w:b/>
          <w:sz w:val="24"/>
          <w:szCs w:val="24"/>
        </w:rPr>
      </w:pPr>
      <w:r w:rsidRPr="00691E80">
        <w:rPr>
          <w:rFonts w:hint="eastAsia"/>
          <w:b/>
          <w:bCs/>
          <w:sz w:val="24"/>
          <w:szCs w:val="24"/>
        </w:rPr>
        <w:t>（三）</w:t>
      </w:r>
      <w:r w:rsidRPr="00691E80">
        <w:rPr>
          <w:rFonts w:hint="eastAsia"/>
          <w:b/>
          <w:bCs/>
          <w:sz w:val="24"/>
        </w:rPr>
        <w:t>交银互联网金融</w:t>
      </w:r>
      <w:r w:rsidRPr="00691E80">
        <w:rPr>
          <w:b/>
          <w:bCs/>
          <w:sz w:val="24"/>
          <w:szCs w:val="24"/>
        </w:rPr>
        <w:t>A</w:t>
      </w:r>
      <w:r w:rsidRPr="00691E80">
        <w:rPr>
          <w:rFonts w:hint="eastAsia"/>
          <w:b/>
          <w:sz w:val="24"/>
          <w:szCs w:val="24"/>
        </w:rPr>
        <w:t>份额</w:t>
      </w:r>
      <w:r w:rsidRPr="00691E80">
        <w:rPr>
          <w:rFonts w:hint="eastAsia"/>
          <w:b/>
          <w:bCs/>
          <w:sz w:val="24"/>
          <w:szCs w:val="24"/>
        </w:rPr>
        <w:t>和</w:t>
      </w:r>
      <w:r w:rsidRPr="00691E80">
        <w:rPr>
          <w:rFonts w:hint="eastAsia"/>
          <w:b/>
          <w:bCs/>
          <w:sz w:val="24"/>
        </w:rPr>
        <w:t>交银互联网金融</w:t>
      </w:r>
      <w:r w:rsidRPr="00691E80">
        <w:rPr>
          <w:b/>
          <w:bCs/>
          <w:sz w:val="24"/>
          <w:szCs w:val="24"/>
        </w:rPr>
        <w:t>B</w:t>
      </w:r>
      <w:r w:rsidRPr="00691E80">
        <w:rPr>
          <w:rFonts w:hint="eastAsia"/>
          <w:b/>
          <w:sz w:val="24"/>
          <w:szCs w:val="24"/>
        </w:rPr>
        <w:t>份额的基金份额参考净值计算规则</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根据</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的风险和收益特性不同，本基金份额所自动分离或分拆的两类基金份额</w:t>
      </w:r>
      <w:r w:rsidRPr="00691E80">
        <w:rPr>
          <w:rFonts w:hint="eastAsia"/>
          <w:bCs/>
          <w:sz w:val="24"/>
        </w:rPr>
        <w:t>交银互联网金融</w:t>
      </w:r>
      <w:r w:rsidRPr="00691E80">
        <w:rPr>
          <w:bCs/>
          <w:sz w:val="24"/>
          <w:szCs w:val="24"/>
        </w:rPr>
        <w:t>A</w:t>
      </w:r>
      <w:r w:rsidRPr="00691E80">
        <w:rPr>
          <w:rFonts w:hint="eastAsia"/>
          <w:bCs/>
          <w:sz w:val="24"/>
          <w:szCs w:val="24"/>
        </w:rPr>
        <w:t>份额和</w:t>
      </w:r>
      <w:r w:rsidRPr="00691E80">
        <w:rPr>
          <w:rFonts w:hint="eastAsia"/>
          <w:bCs/>
          <w:sz w:val="24"/>
        </w:rPr>
        <w:t>交银互联网金融</w:t>
      </w:r>
      <w:r w:rsidRPr="00691E80">
        <w:rPr>
          <w:bCs/>
          <w:sz w:val="24"/>
          <w:szCs w:val="24"/>
        </w:rPr>
        <w:t>B</w:t>
      </w:r>
      <w:r w:rsidRPr="00691E80">
        <w:rPr>
          <w:rFonts w:hint="eastAsia"/>
          <w:bCs/>
          <w:sz w:val="24"/>
          <w:szCs w:val="24"/>
        </w:rPr>
        <w:t>份额具有不同的基金份额参考净值计算规则。</w:t>
      </w:r>
      <w:r w:rsidRPr="00691E80">
        <w:rPr>
          <w:bCs/>
          <w:sz w:val="24"/>
          <w:szCs w:val="24"/>
        </w:rPr>
        <w:t xml:space="preserve"> </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在本基金的存续期内，本基金将在每个工作日按基金合同约定的净值计算规则对</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分别进行基金份额参考净值计算，</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为低预期风险且预期收益相对稳定的基金份额，本基金净资产优先确保</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的本金及</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累计约定应得收益；</w:t>
      </w:r>
      <w:r w:rsidRPr="00691E80">
        <w:rPr>
          <w:rFonts w:hint="eastAsia"/>
          <w:bCs/>
          <w:sz w:val="24"/>
        </w:rPr>
        <w:t>交银互联网金融</w:t>
      </w:r>
      <w:r w:rsidRPr="00691E80">
        <w:rPr>
          <w:bCs/>
          <w:sz w:val="24"/>
          <w:szCs w:val="24"/>
        </w:rPr>
        <w:t>B</w:t>
      </w:r>
      <w:r w:rsidRPr="00691E80">
        <w:rPr>
          <w:rFonts w:hint="eastAsia"/>
          <w:bCs/>
          <w:sz w:val="24"/>
          <w:szCs w:val="24"/>
        </w:rPr>
        <w:t>份额为高预期风险且预期收益相对较高的基金份额，本基金在优先确保</w:t>
      </w:r>
      <w:r w:rsidRPr="00691E80">
        <w:rPr>
          <w:rFonts w:hint="eastAsia"/>
          <w:bCs/>
          <w:sz w:val="24"/>
        </w:rPr>
        <w:t>交银互联网金融</w:t>
      </w:r>
      <w:r w:rsidRPr="00691E80">
        <w:rPr>
          <w:bCs/>
          <w:sz w:val="24"/>
          <w:szCs w:val="24"/>
        </w:rPr>
        <w:t>A</w:t>
      </w:r>
      <w:r w:rsidRPr="00691E80">
        <w:rPr>
          <w:rFonts w:hint="eastAsia"/>
          <w:bCs/>
          <w:sz w:val="24"/>
          <w:szCs w:val="24"/>
        </w:rPr>
        <w:t>份额的本金及累计约定应得收益后，将剩余净资产计为</w:t>
      </w:r>
      <w:r w:rsidRPr="00691E80">
        <w:rPr>
          <w:rFonts w:hint="eastAsia"/>
          <w:bCs/>
          <w:sz w:val="24"/>
        </w:rPr>
        <w:t>交银互联网金融</w:t>
      </w:r>
      <w:r w:rsidRPr="00691E80">
        <w:rPr>
          <w:bCs/>
          <w:sz w:val="24"/>
          <w:szCs w:val="24"/>
        </w:rPr>
        <w:t>B</w:t>
      </w:r>
      <w:r w:rsidRPr="00691E80">
        <w:rPr>
          <w:rFonts w:hint="eastAsia"/>
          <w:bCs/>
          <w:sz w:val="24"/>
          <w:szCs w:val="24"/>
        </w:rPr>
        <w:t>份额的净资产。</w:t>
      </w:r>
      <w:r w:rsidRPr="00691E80">
        <w:rPr>
          <w:bCs/>
          <w:sz w:val="24"/>
          <w:szCs w:val="24"/>
        </w:rPr>
        <w:t xml:space="preserve"> </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在本基金存续期内，</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的基金份额参考净值计算规则如下：</w:t>
      </w:r>
    </w:p>
    <w:p w:rsidR="00060913" w:rsidRPr="00EB07BC" w:rsidRDefault="00691E80" w:rsidP="00060913">
      <w:pPr>
        <w:adjustRightInd w:val="0"/>
        <w:snapToGrid w:val="0"/>
        <w:spacing w:line="360" w:lineRule="auto"/>
        <w:ind w:firstLineChars="200" w:firstLine="480"/>
        <w:rPr>
          <w:rFonts w:hAnsi="宋体"/>
          <w:spacing w:val="8"/>
          <w:sz w:val="24"/>
        </w:rPr>
      </w:pPr>
      <w:r w:rsidRPr="00691E80">
        <w:rPr>
          <w:bCs/>
          <w:sz w:val="24"/>
          <w:szCs w:val="24"/>
        </w:rPr>
        <w:t>1</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bCs/>
          <w:sz w:val="24"/>
          <w:szCs w:val="24"/>
        </w:rPr>
        <w:t>份额约定年基准收益率为“同期中国人民银行公布的金融机构人民币一年期定期存款利率（税后）</w:t>
      </w:r>
      <w:r w:rsidRPr="00691E80">
        <w:rPr>
          <w:bCs/>
          <w:sz w:val="24"/>
          <w:szCs w:val="24"/>
        </w:rPr>
        <w:t>+4%</w:t>
      </w:r>
      <w:r w:rsidRPr="00691E80">
        <w:rPr>
          <w:rFonts w:hint="eastAsia"/>
          <w:bCs/>
          <w:sz w:val="24"/>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sz w:val="24"/>
        </w:rPr>
        <w:t>交银互联网金融</w:t>
      </w:r>
      <w:r w:rsidRPr="00691E80">
        <w:rPr>
          <w:sz w:val="24"/>
        </w:rPr>
        <w:t>A</w:t>
      </w:r>
      <w:r w:rsidRPr="00691E80">
        <w:rPr>
          <w:rFonts w:hint="eastAsia"/>
          <w:sz w:val="24"/>
        </w:rPr>
        <w:t>份额的</w:t>
      </w:r>
      <w:r w:rsidRPr="00691E80">
        <w:rPr>
          <w:rFonts w:hint="eastAsia"/>
          <w:bCs/>
          <w:sz w:val="24"/>
          <w:szCs w:val="24"/>
        </w:rPr>
        <w:t>年基准收益率为“基金合同生效日中国人民银行公布的金融机构人民币一年期存款基准利率（税后）</w:t>
      </w:r>
      <w:r w:rsidRPr="00691E80">
        <w:rPr>
          <w:bCs/>
          <w:sz w:val="24"/>
          <w:szCs w:val="24"/>
        </w:rPr>
        <w:t>+4%</w:t>
      </w:r>
      <w:r w:rsidRPr="00691E80">
        <w:rPr>
          <w:rFonts w:hint="eastAsia"/>
          <w:bCs/>
          <w:sz w:val="24"/>
          <w:szCs w:val="24"/>
        </w:rPr>
        <w:t>”。年基准收益均以</w:t>
      </w:r>
      <w:r w:rsidRPr="00691E80">
        <w:rPr>
          <w:bCs/>
          <w:sz w:val="24"/>
          <w:szCs w:val="24"/>
        </w:rPr>
        <w:t>1.00</w:t>
      </w:r>
      <w:r w:rsidRPr="00691E80">
        <w:rPr>
          <w:rFonts w:hint="eastAsia"/>
          <w:bCs/>
          <w:sz w:val="24"/>
          <w:szCs w:val="24"/>
        </w:rPr>
        <w:t>元为基准进行计算；</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、本基金每个工作日对</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进行基金份额参考净值计算。在进行</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各自的基金份额参考净值计算时，本基金资产净值优先确保</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的本金及累计约定应得收益，之后的剩余资产净值计为</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的净资产。</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累计约定应得收益按依据</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约定年基准收益率计算的每日收益率和截至计算日</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应计收益的天数确定；</w:t>
      </w:r>
      <w:r w:rsidRPr="00691E80">
        <w:rPr>
          <w:bCs/>
          <w:sz w:val="24"/>
          <w:szCs w:val="24"/>
        </w:rPr>
        <w:t xml:space="preserve"> </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3</w:t>
      </w:r>
      <w:r w:rsidRPr="00691E80">
        <w:rPr>
          <w:rFonts w:hint="eastAsia"/>
          <w:bCs/>
          <w:sz w:val="24"/>
          <w:szCs w:val="24"/>
        </w:rPr>
        <w:t>、</w:t>
      </w:r>
      <w:r w:rsidRPr="00691E80">
        <w:rPr>
          <w:rFonts w:hint="eastAsia"/>
          <w:bCs/>
          <w:sz w:val="24"/>
        </w:rPr>
        <w:t>每</w:t>
      </w:r>
      <w:r w:rsidRPr="00691E80">
        <w:rPr>
          <w:bCs/>
          <w:sz w:val="24"/>
        </w:rPr>
        <w:t>2</w:t>
      </w:r>
      <w:r w:rsidRPr="00691E80">
        <w:rPr>
          <w:rFonts w:hint="eastAsia"/>
          <w:bCs/>
          <w:sz w:val="24"/>
        </w:rPr>
        <w:t>份交银互联网金融</w:t>
      </w:r>
      <w:r w:rsidRPr="00691E80">
        <w:rPr>
          <w:rFonts w:hint="eastAsia"/>
          <w:sz w:val="23"/>
          <w:szCs w:val="23"/>
        </w:rPr>
        <w:t>份额</w:t>
      </w:r>
      <w:r w:rsidRPr="00691E80">
        <w:rPr>
          <w:rFonts w:hint="eastAsia"/>
          <w:bCs/>
          <w:sz w:val="24"/>
        </w:rPr>
        <w:t>的资产净值等于</w:t>
      </w:r>
      <w:r w:rsidRPr="00691E80">
        <w:rPr>
          <w:bCs/>
          <w:sz w:val="24"/>
        </w:rPr>
        <w:t>1</w:t>
      </w:r>
      <w:r w:rsidRPr="00691E80">
        <w:rPr>
          <w:rFonts w:hint="eastAsia"/>
          <w:bCs/>
          <w:sz w:val="24"/>
        </w:rPr>
        <w:t>份交银互联网金融</w:t>
      </w:r>
      <w:r w:rsidRPr="00691E80">
        <w:rPr>
          <w:bCs/>
          <w:sz w:val="24"/>
        </w:rPr>
        <w:t>A</w:t>
      </w:r>
      <w:r w:rsidRPr="00691E80">
        <w:rPr>
          <w:rFonts w:hint="eastAsia"/>
          <w:sz w:val="23"/>
          <w:szCs w:val="23"/>
        </w:rPr>
        <w:t>份额</w:t>
      </w:r>
      <w:r w:rsidRPr="00691E80">
        <w:rPr>
          <w:rFonts w:hint="eastAsia"/>
          <w:bCs/>
          <w:sz w:val="24"/>
        </w:rPr>
        <w:t>和</w:t>
      </w:r>
      <w:r w:rsidRPr="00691E80">
        <w:rPr>
          <w:bCs/>
          <w:sz w:val="24"/>
        </w:rPr>
        <w:t>1</w:t>
      </w:r>
      <w:r w:rsidRPr="00691E80">
        <w:rPr>
          <w:rFonts w:hint="eastAsia"/>
          <w:bCs/>
          <w:sz w:val="24"/>
        </w:rPr>
        <w:t>份交银互联网金融</w:t>
      </w:r>
      <w:r w:rsidRPr="00691E80">
        <w:rPr>
          <w:bCs/>
          <w:sz w:val="24"/>
        </w:rPr>
        <w:t>B</w:t>
      </w:r>
      <w:r w:rsidRPr="00691E80">
        <w:rPr>
          <w:rFonts w:hint="eastAsia"/>
          <w:sz w:val="23"/>
          <w:szCs w:val="23"/>
        </w:rPr>
        <w:t>份额</w:t>
      </w:r>
      <w:r w:rsidRPr="00691E80">
        <w:rPr>
          <w:rFonts w:hint="eastAsia"/>
          <w:bCs/>
          <w:sz w:val="24"/>
        </w:rPr>
        <w:t>的资产净值之和</w:t>
      </w:r>
      <w:r w:rsidRPr="00691E80">
        <w:rPr>
          <w:rFonts w:hint="eastAsia"/>
          <w:bCs/>
          <w:sz w:val="24"/>
          <w:szCs w:val="24"/>
        </w:rPr>
        <w:t>；</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4</w:t>
      </w:r>
      <w:r w:rsidRPr="00691E80">
        <w:rPr>
          <w:rFonts w:hint="eastAsia"/>
          <w:bCs/>
          <w:sz w:val="24"/>
          <w:szCs w:val="24"/>
        </w:rPr>
        <w:t>、在本基金的基金合同生效日至基金份额参考净值计算日，若未发生基金合同规定的定期份额折算或不定期份额折算，则</w:t>
      </w:r>
      <w:r w:rsidRPr="00691E80">
        <w:rPr>
          <w:rFonts w:hint="eastAsia"/>
          <w:bCs/>
          <w:sz w:val="24"/>
        </w:rPr>
        <w:t>交银互联网金融</w:t>
      </w:r>
      <w:r w:rsidRPr="00691E80">
        <w:rPr>
          <w:bCs/>
          <w:sz w:val="24"/>
          <w:szCs w:val="24"/>
        </w:rPr>
        <w:t>A</w:t>
      </w:r>
      <w:r w:rsidRPr="00691E80">
        <w:rPr>
          <w:rFonts w:hint="eastAsia"/>
          <w:bCs/>
          <w:sz w:val="24"/>
          <w:szCs w:val="24"/>
        </w:rPr>
        <w:t>份额在基金份额参考净值计算日应计收益的天数按自基金合同生效日至计算日的实际天数计算；若发生基金合同规定的定期份额折算或不定期份额折算，则</w:t>
      </w:r>
      <w:r w:rsidRPr="00691E80">
        <w:rPr>
          <w:rFonts w:hint="eastAsia"/>
          <w:bCs/>
          <w:sz w:val="24"/>
        </w:rPr>
        <w:t>交银互联网金融</w:t>
      </w:r>
      <w:r w:rsidRPr="00691E80">
        <w:rPr>
          <w:bCs/>
          <w:sz w:val="24"/>
          <w:szCs w:val="24"/>
        </w:rPr>
        <w:t>A</w:t>
      </w:r>
      <w:r w:rsidRPr="00691E80">
        <w:rPr>
          <w:rFonts w:hint="eastAsia"/>
          <w:bCs/>
          <w:sz w:val="24"/>
          <w:szCs w:val="24"/>
        </w:rPr>
        <w:t>份额在基金份额参考净值计算日应计收益的天数应按照最近一次基金份额折算基准日次日至计算日的实际天数计算。</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基金管理人并不承诺或保证</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szCs w:val="24"/>
        </w:rPr>
        <w:t>的基金份额持有人的约定应得收益，在本基金资产出现极端损失情况下，</w:t>
      </w:r>
      <w:r w:rsidRPr="00691E80">
        <w:rPr>
          <w:rFonts w:hint="eastAsia"/>
          <w:bCs/>
          <w:sz w:val="24"/>
        </w:rPr>
        <w:t>交银互联网金融</w:t>
      </w:r>
      <w:r w:rsidRPr="00691E80">
        <w:rPr>
          <w:bCs/>
          <w:sz w:val="24"/>
        </w:rPr>
        <w:t>A</w:t>
      </w:r>
      <w:r w:rsidRPr="00691E80">
        <w:rPr>
          <w:rFonts w:hint="eastAsia"/>
          <w:sz w:val="23"/>
          <w:szCs w:val="23"/>
        </w:rPr>
        <w:t>份额</w:t>
      </w:r>
      <w:r w:rsidRPr="00691E80">
        <w:rPr>
          <w:rFonts w:hint="eastAsia"/>
          <w:bCs/>
          <w:sz w:val="24"/>
          <w:szCs w:val="24"/>
        </w:rPr>
        <w:t>的基金份额持有人可能会面临无法取得约定应得收益甚至损失本金的风险。</w:t>
      </w:r>
    </w:p>
    <w:p w:rsidR="00060913" w:rsidRPr="00EB07BC" w:rsidRDefault="00691E80" w:rsidP="00076BA1">
      <w:pPr>
        <w:adjustRightInd w:val="0"/>
        <w:snapToGrid w:val="0"/>
        <w:spacing w:line="360" w:lineRule="auto"/>
        <w:ind w:firstLineChars="200" w:firstLine="482"/>
        <w:rPr>
          <w:b/>
          <w:bCs/>
          <w:sz w:val="24"/>
          <w:szCs w:val="24"/>
        </w:rPr>
      </w:pPr>
      <w:r w:rsidRPr="00691E80">
        <w:rPr>
          <w:rFonts w:hint="eastAsia"/>
          <w:b/>
          <w:bCs/>
          <w:sz w:val="24"/>
          <w:szCs w:val="24"/>
        </w:rPr>
        <w:t>（四）本基金基金份额（参考）净值的计算</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本基金作为分级基金，按照</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w:t>
      </w:r>
      <w:r w:rsidRPr="00691E80">
        <w:rPr>
          <w:rFonts w:hint="eastAsia"/>
          <w:sz w:val="23"/>
          <w:szCs w:val="23"/>
        </w:rPr>
        <w:t>份额参考</w:t>
      </w:r>
      <w:r w:rsidRPr="00691E80">
        <w:rPr>
          <w:rFonts w:hint="eastAsia"/>
          <w:bCs/>
          <w:sz w:val="24"/>
          <w:szCs w:val="24"/>
        </w:rPr>
        <w:t>净值计算规则，并依据以下公式分别计算并公告</w:t>
      </w:r>
      <w:r w:rsidRPr="00691E80">
        <w:rPr>
          <w:bCs/>
          <w:sz w:val="24"/>
          <w:szCs w:val="24"/>
        </w:rPr>
        <w:t xml:space="preserve">T </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bCs/>
          <w:sz w:val="24"/>
          <w:szCs w:val="24"/>
        </w:rPr>
        <w:t>份额的基金份额参考净值：</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1</w:t>
      </w:r>
      <w:r w:rsidRPr="00691E80">
        <w:rPr>
          <w:rFonts w:hint="eastAsia"/>
          <w:bCs/>
          <w:sz w:val="24"/>
          <w:szCs w:val="24"/>
        </w:rPr>
        <w:t>、</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的基金份额净值计算</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基金资产净值是指基金资产总值减去负债后的价值。</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 xml:space="preserve">T </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r w:rsidRPr="00691E80">
        <w:rPr>
          <w:bCs/>
          <w:sz w:val="24"/>
          <w:szCs w:val="24"/>
        </w:rPr>
        <w:t xml:space="preserve">T </w:t>
      </w:r>
      <w:r w:rsidRPr="00691E80">
        <w:rPr>
          <w:rFonts w:hint="eastAsia"/>
          <w:bCs/>
          <w:sz w:val="24"/>
          <w:szCs w:val="24"/>
        </w:rPr>
        <w:t>日闭市后本基金基金资产净值／</w:t>
      </w:r>
      <w:r w:rsidRPr="00691E80">
        <w:rPr>
          <w:bCs/>
          <w:sz w:val="24"/>
          <w:szCs w:val="24"/>
        </w:rPr>
        <w:t xml:space="preserve">T </w:t>
      </w:r>
      <w:r w:rsidRPr="00691E80">
        <w:rPr>
          <w:rFonts w:hint="eastAsia"/>
          <w:bCs/>
          <w:sz w:val="24"/>
          <w:szCs w:val="24"/>
        </w:rPr>
        <w:t>日本基金的基金份额总数</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其中，</w:t>
      </w:r>
      <w:r w:rsidRPr="00691E80">
        <w:rPr>
          <w:bCs/>
          <w:sz w:val="24"/>
          <w:szCs w:val="24"/>
        </w:rPr>
        <w:t>T</w:t>
      </w:r>
      <w:r w:rsidRPr="00691E80">
        <w:rPr>
          <w:rFonts w:hint="eastAsia"/>
          <w:bCs/>
          <w:sz w:val="24"/>
          <w:szCs w:val="24"/>
        </w:rPr>
        <w:t>日闭市后本基金基金资产净值指</w:t>
      </w:r>
      <w:r w:rsidRPr="00691E80">
        <w:rPr>
          <w:bCs/>
          <w:sz w:val="24"/>
          <w:szCs w:val="24"/>
        </w:rPr>
        <w:t>T</w:t>
      </w:r>
      <w:r w:rsidRPr="00691E80">
        <w:rPr>
          <w:rFonts w:hint="eastAsia"/>
          <w:bCs/>
          <w:sz w:val="24"/>
          <w:szCs w:val="24"/>
        </w:rPr>
        <w:t>日本基金基金资产总值减去基金负债后的价值，</w:t>
      </w:r>
      <w:r w:rsidRPr="00691E80">
        <w:rPr>
          <w:bCs/>
          <w:sz w:val="24"/>
          <w:szCs w:val="24"/>
        </w:rPr>
        <w:t>T</w:t>
      </w:r>
      <w:r w:rsidRPr="00691E80">
        <w:rPr>
          <w:rFonts w:hint="eastAsia"/>
          <w:bCs/>
          <w:sz w:val="24"/>
          <w:szCs w:val="24"/>
        </w:rPr>
        <w:t>日本基金的基金份额总数为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的份额数之和。</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份额的基金份额参考</w:t>
      </w:r>
      <w:r w:rsidRPr="00691E80">
        <w:rPr>
          <w:rFonts w:hint="eastAsia"/>
          <w:bCs/>
          <w:sz w:val="24"/>
          <w:szCs w:val="24"/>
        </w:rPr>
        <w:t>净值计算</w:t>
      </w:r>
    </w:p>
    <w:p w:rsidR="00060913" w:rsidRPr="00EB07BC" w:rsidRDefault="00060913" w:rsidP="00076BA1">
      <w:pPr>
        <w:adjustRightInd w:val="0"/>
        <w:snapToGrid w:val="0"/>
        <w:spacing w:line="360" w:lineRule="auto"/>
        <w:ind w:firstLineChars="200" w:firstLine="480"/>
        <w:rPr>
          <w:rFonts w:ascii="仿宋_GB2312" w:eastAsia="仿宋_GB2312"/>
          <w:spacing w:val="8"/>
          <w:position w:val="-30"/>
          <w:sz w:val="24"/>
          <w:szCs w:val="24"/>
        </w:rPr>
      </w:pPr>
      <w:r w:rsidRPr="00590ED7">
        <w:rPr>
          <w:rFonts w:ascii="仿宋_GB2312" w:eastAsia="仿宋_GB2312"/>
          <w:spacing w:val="8"/>
          <w:position w:val="-10"/>
          <w:sz w:val="24"/>
          <w:szCs w:val="24"/>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8.75pt" o:ole="">
            <v:imagedata r:id="rId10" o:title=""/>
          </v:shape>
          <o:OLEObject Type="Embed" ProgID="Equation.3" ShapeID="_x0000_i1025" DrawAspect="Content" ObjectID="_1495372638" r:id="rId11"/>
        </w:object>
      </w:r>
    </w:p>
    <w:p w:rsidR="00060913" w:rsidRPr="00EB07BC" w:rsidRDefault="00060913" w:rsidP="00076BA1">
      <w:pPr>
        <w:adjustRightInd w:val="0"/>
        <w:snapToGrid w:val="0"/>
        <w:spacing w:line="360" w:lineRule="auto"/>
        <w:ind w:firstLineChars="200" w:firstLine="480"/>
        <w:rPr>
          <w:bCs/>
          <w:sz w:val="24"/>
          <w:szCs w:val="24"/>
        </w:rPr>
      </w:pPr>
      <w:r w:rsidRPr="00590ED7">
        <w:rPr>
          <w:rFonts w:ascii="仿宋_GB2312" w:eastAsia="仿宋_GB2312"/>
          <w:spacing w:val="8"/>
          <w:position w:val="-24"/>
          <w:sz w:val="24"/>
          <w:szCs w:val="24"/>
        </w:rPr>
        <w:object w:dxaOrig="2780" w:dyaOrig="639">
          <v:shape id="_x0000_i1026" type="#_x0000_t75" style="width:139.5pt;height:31.5pt" o:ole="">
            <v:imagedata r:id="rId12" o:title=""/>
          </v:shape>
          <o:OLEObject Type="Embed" ProgID="Equation.3" ShapeID="_x0000_i1026" DrawAspect="Content" ObjectID="_1495372639" r:id="rId13"/>
        </w:objec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szCs w:val="24"/>
        </w:rPr>
        <w:t>假设：</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T</w:t>
      </w:r>
      <w:r w:rsidRPr="00691E80">
        <w:rPr>
          <w:rFonts w:hint="eastAsia"/>
          <w:bCs/>
          <w:sz w:val="24"/>
          <w:szCs w:val="24"/>
        </w:rPr>
        <w:t>日为基金份额参考净值计算日；</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 xml:space="preserve">N </w:t>
      </w:r>
      <w:r w:rsidRPr="00691E80">
        <w:rPr>
          <w:rFonts w:hint="eastAsia"/>
          <w:bCs/>
          <w:sz w:val="24"/>
          <w:szCs w:val="24"/>
        </w:rPr>
        <w:t>为当年实际天数；</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t=min{</w:t>
      </w:r>
      <w:r w:rsidRPr="00691E80">
        <w:rPr>
          <w:rFonts w:hint="eastAsia"/>
          <w:bCs/>
          <w:sz w:val="24"/>
          <w:szCs w:val="24"/>
        </w:rPr>
        <w:t>自基金合同生效日至</w:t>
      </w:r>
      <w:r w:rsidRPr="00691E80">
        <w:rPr>
          <w:bCs/>
          <w:sz w:val="24"/>
          <w:szCs w:val="24"/>
        </w:rPr>
        <w:t xml:space="preserve">T </w:t>
      </w:r>
      <w:r w:rsidRPr="00691E80">
        <w:rPr>
          <w:rFonts w:hint="eastAsia"/>
          <w:bCs/>
          <w:sz w:val="24"/>
          <w:szCs w:val="24"/>
        </w:rPr>
        <w:t>日，自最近一次基金份额折算基准日次日至</w:t>
      </w:r>
      <w:r w:rsidRPr="00691E80">
        <w:rPr>
          <w:bCs/>
          <w:sz w:val="24"/>
          <w:szCs w:val="24"/>
        </w:rPr>
        <w:t xml:space="preserve">T </w:t>
      </w:r>
      <w:r w:rsidRPr="00691E80">
        <w:rPr>
          <w:rFonts w:hint="eastAsia"/>
          <w:bCs/>
          <w:sz w:val="24"/>
          <w:szCs w:val="24"/>
        </w:rPr>
        <w:t>日</w:t>
      </w:r>
      <w:r w:rsidRPr="00691E80">
        <w:rPr>
          <w:bCs/>
          <w:sz w:val="24"/>
          <w:szCs w:val="24"/>
        </w:rPr>
        <w:t>}</w:t>
      </w:r>
      <w:r w:rsidRPr="00691E80">
        <w:rPr>
          <w:rFonts w:hint="eastAsia"/>
          <w:bCs/>
          <w:sz w:val="24"/>
          <w:szCs w:val="24"/>
        </w:rPr>
        <w:t>；</w:t>
      </w:r>
    </w:p>
    <w:p w:rsidR="00060913" w:rsidRPr="00EB07BC" w:rsidRDefault="00691E80" w:rsidP="00076BA1">
      <w:pPr>
        <w:adjustRightInd w:val="0"/>
        <w:snapToGrid w:val="0"/>
        <w:spacing w:line="360" w:lineRule="auto"/>
        <w:ind w:firstLineChars="200" w:firstLine="480"/>
        <w:rPr>
          <w:bCs/>
          <w:sz w:val="24"/>
          <w:szCs w:val="24"/>
        </w:rPr>
      </w:pPr>
      <w:r w:rsidRPr="00691E80">
        <w:rPr>
          <w:noProof/>
          <w:sz w:val="24"/>
          <w:szCs w:val="24"/>
        </w:rPr>
        <w:t>NAV</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rFonts w:hint="eastAsia"/>
          <w:sz w:val="24"/>
          <w:szCs w:val="24"/>
        </w:rPr>
        <w:t>份额</w:t>
      </w:r>
      <w:r w:rsidRPr="00691E80">
        <w:rPr>
          <w:rFonts w:hint="eastAsia"/>
          <w:bCs/>
          <w:sz w:val="24"/>
          <w:szCs w:val="24"/>
        </w:rPr>
        <w:t>的基金份额净值；</w:t>
      </w:r>
    </w:p>
    <w:p w:rsidR="00060913" w:rsidRPr="00EB07BC" w:rsidRDefault="00691E80" w:rsidP="00076BA1">
      <w:pPr>
        <w:adjustRightInd w:val="0"/>
        <w:snapToGrid w:val="0"/>
        <w:spacing w:line="360" w:lineRule="auto"/>
        <w:ind w:firstLineChars="200" w:firstLine="480"/>
        <w:rPr>
          <w:rFonts w:eastAsia="仿宋_GB2312"/>
          <w:spacing w:val="8"/>
          <w:position w:val="-14"/>
          <w:sz w:val="24"/>
          <w:szCs w:val="24"/>
        </w:rPr>
      </w:pPr>
      <w:r w:rsidRPr="00691E80">
        <w:rPr>
          <w:bCs/>
          <w:sz w:val="24"/>
          <w:szCs w:val="24"/>
        </w:rPr>
        <w:t>NAV</w:t>
      </w:r>
      <w:r w:rsidRPr="00691E80">
        <w:rPr>
          <w:bCs/>
          <w:sz w:val="24"/>
          <w:szCs w:val="24"/>
          <w:vertAlign w:val="subscript"/>
        </w:rPr>
        <w:t>A</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bCs/>
          <w:sz w:val="24"/>
          <w:szCs w:val="24"/>
        </w:rPr>
        <w:t>A</w:t>
      </w:r>
      <w:r w:rsidRPr="00691E80">
        <w:rPr>
          <w:rFonts w:hint="eastAsia"/>
          <w:bCs/>
          <w:sz w:val="24"/>
          <w:szCs w:val="24"/>
        </w:rPr>
        <w:t>份额的基金份额参考净值；</w:t>
      </w:r>
    </w:p>
    <w:p w:rsidR="00060913" w:rsidRPr="00EB07BC" w:rsidRDefault="00691E80" w:rsidP="00076BA1">
      <w:pPr>
        <w:adjustRightInd w:val="0"/>
        <w:snapToGrid w:val="0"/>
        <w:spacing w:line="360" w:lineRule="auto"/>
        <w:ind w:firstLineChars="200" w:firstLine="480"/>
        <w:rPr>
          <w:bCs/>
          <w:sz w:val="24"/>
          <w:szCs w:val="24"/>
        </w:rPr>
      </w:pPr>
      <w:r w:rsidRPr="00691E80">
        <w:rPr>
          <w:bCs/>
          <w:sz w:val="24"/>
          <w:szCs w:val="24"/>
        </w:rPr>
        <w:t>NAV</w:t>
      </w:r>
      <w:r w:rsidRPr="00691E80">
        <w:rPr>
          <w:bCs/>
          <w:sz w:val="24"/>
          <w:szCs w:val="24"/>
          <w:vertAlign w:val="subscript"/>
        </w:rPr>
        <w:t>B</w:t>
      </w:r>
      <w:r w:rsidRPr="00691E80">
        <w:rPr>
          <w:rFonts w:hint="eastAsia"/>
          <w:bCs/>
          <w:sz w:val="24"/>
          <w:szCs w:val="24"/>
        </w:rPr>
        <w:t>为</w:t>
      </w:r>
      <w:r w:rsidRPr="00691E80">
        <w:rPr>
          <w:bCs/>
          <w:sz w:val="24"/>
          <w:szCs w:val="24"/>
        </w:rPr>
        <w:t>T</w:t>
      </w:r>
      <w:r w:rsidRPr="00691E80">
        <w:rPr>
          <w:rFonts w:hint="eastAsia"/>
          <w:bCs/>
          <w:sz w:val="24"/>
          <w:szCs w:val="24"/>
        </w:rPr>
        <w:t>日</w:t>
      </w:r>
      <w:r w:rsidRPr="00691E80">
        <w:rPr>
          <w:rFonts w:hint="eastAsia"/>
          <w:bCs/>
          <w:sz w:val="24"/>
        </w:rPr>
        <w:t>交银互联网金融</w:t>
      </w:r>
      <w:r w:rsidRPr="00691E80">
        <w:rPr>
          <w:bCs/>
          <w:sz w:val="24"/>
          <w:szCs w:val="24"/>
        </w:rPr>
        <w:t>B</w:t>
      </w:r>
      <w:r w:rsidRPr="00691E80">
        <w:rPr>
          <w:rFonts w:hint="eastAsia"/>
          <w:bCs/>
          <w:sz w:val="24"/>
          <w:szCs w:val="24"/>
        </w:rPr>
        <w:t>份额的基金份额参考净值；</w:t>
      </w:r>
    </w:p>
    <w:p w:rsidR="00060913" w:rsidRPr="00EB07BC" w:rsidRDefault="00691E80" w:rsidP="00076BA1">
      <w:pPr>
        <w:adjustRightInd w:val="0"/>
        <w:snapToGrid w:val="0"/>
        <w:spacing w:line="360" w:lineRule="auto"/>
        <w:ind w:firstLineChars="200" w:firstLine="480"/>
        <w:rPr>
          <w:rFonts w:ascii="仿宋_GB2312" w:eastAsia="仿宋_GB2312"/>
          <w:spacing w:val="8"/>
          <w:sz w:val="28"/>
          <w:szCs w:val="28"/>
        </w:rPr>
      </w:pPr>
      <w:r w:rsidRPr="00691E80">
        <w:rPr>
          <w:sz w:val="24"/>
          <w:szCs w:val="24"/>
        </w:rPr>
        <w:t>R</w:t>
      </w:r>
      <w:r w:rsidRPr="00691E80">
        <w:rPr>
          <w:rFonts w:hint="eastAsia"/>
          <w:sz w:val="24"/>
          <w:szCs w:val="24"/>
        </w:rPr>
        <w:t>为</w:t>
      </w:r>
      <w:r w:rsidRPr="00691E80">
        <w:rPr>
          <w:rFonts w:hint="eastAsia"/>
          <w:bCs/>
          <w:sz w:val="24"/>
        </w:rPr>
        <w:t>交银互联网金融</w:t>
      </w:r>
      <w:r w:rsidRPr="00691E80">
        <w:rPr>
          <w:bCs/>
          <w:sz w:val="24"/>
          <w:szCs w:val="24"/>
        </w:rPr>
        <w:t>A</w:t>
      </w:r>
      <w:r w:rsidRPr="00691E80">
        <w:rPr>
          <w:rFonts w:hint="eastAsia"/>
          <w:bCs/>
          <w:sz w:val="24"/>
          <w:szCs w:val="24"/>
        </w:rPr>
        <w:t>份额</w:t>
      </w:r>
      <w:r w:rsidRPr="00691E80">
        <w:rPr>
          <w:rFonts w:hint="eastAsia"/>
          <w:sz w:val="24"/>
          <w:szCs w:val="24"/>
        </w:rPr>
        <w:t>的约定年基准收益率</w:t>
      </w:r>
      <w:r w:rsidRPr="00691E80">
        <w:rPr>
          <w:rFonts w:hint="eastAsia"/>
          <w:bCs/>
          <w:sz w:val="24"/>
          <w:szCs w:val="24"/>
        </w:rPr>
        <w:t>。</w:t>
      </w:r>
    </w:p>
    <w:p w:rsidR="00060913" w:rsidRPr="00EB07BC" w:rsidRDefault="00691E80" w:rsidP="00076BA1">
      <w:pPr>
        <w:adjustRightInd w:val="0"/>
        <w:snapToGrid w:val="0"/>
        <w:spacing w:line="360" w:lineRule="auto"/>
        <w:ind w:firstLineChars="200" w:firstLine="480"/>
        <w:rPr>
          <w:bCs/>
          <w:sz w:val="24"/>
          <w:szCs w:val="24"/>
        </w:rPr>
      </w:pPr>
      <w:r w:rsidRPr="00691E80">
        <w:rPr>
          <w:rFonts w:hint="eastAsia"/>
          <w:bCs/>
          <w:sz w:val="24"/>
        </w:rPr>
        <w:t>交银互联网金融</w:t>
      </w:r>
      <w:r w:rsidRPr="00691E80">
        <w:rPr>
          <w:rFonts w:hint="eastAsia"/>
          <w:sz w:val="24"/>
          <w:szCs w:val="24"/>
        </w:rPr>
        <w:t>份额</w:t>
      </w:r>
      <w:r w:rsidRPr="00691E80">
        <w:rPr>
          <w:rFonts w:hint="eastAsia"/>
          <w:bCs/>
          <w:sz w:val="24"/>
          <w:szCs w:val="24"/>
        </w:rPr>
        <w:t>、</w:t>
      </w:r>
      <w:r w:rsidRPr="00691E80">
        <w:rPr>
          <w:rFonts w:hint="eastAsia"/>
          <w:bCs/>
          <w:sz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w:t>
      </w:r>
      <w:r w:rsidRPr="00691E80">
        <w:rPr>
          <w:rFonts w:hint="eastAsia"/>
          <w:bCs/>
          <w:sz w:val="24"/>
        </w:rPr>
        <w:t>交银互联网金融</w:t>
      </w:r>
      <w:r w:rsidRPr="00691E80">
        <w:rPr>
          <w:bCs/>
          <w:sz w:val="24"/>
          <w:szCs w:val="24"/>
        </w:rPr>
        <w:t>B</w:t>
      </w:r>
      <w:r w:rsidRPr="00691E80">
        <w:rPr>
          <w:rFonts w:hint="eastAsia"/>
          <w:sz w:val="24"/>
          <w:szCs w:val="24"/>
        </w:rPr>
        <w:t>份额</w:t>
      </w:r>
      <w:r w:rsidRPr="00691E80">
        <w:rPr>
          <w:rFonts w:hint="eastAsia"/>
          <w:bCs/>
          <w:sz w:val="24"/>
          <w:szCs w:val="24"/>
        </w:rPr>
        <w:t>的基金份额（参考）净值的计算均保留到小数点后</w:t>
      </w:r>
      <w:r w:rsidRPr="00691E80">
        <w:rPr>
          <w:bCs/>
          <w:sz w:val="24"/>
          <w:szCs w:val="24"/>
        </w:rPr>
        <w:t>3</w:t>
      </w:r>
      <w:r w:rsidRPr="00691E80">
        <w:rPr>
          <w:rFonts w:hint="eastAsia"/>
          <w:bCs/>
          <w:sz w:val="24"/>
          <w:szCs w:val="24"/>
        </w:rPr>
        <w:t>位，小数点后第</w:t>
      </w:r>
      <w:r w:rsidRPr="00691E80">
        <w:rPr>
          <w:bCs/>
          <w:sz w:val="24"/>
          <w:szCs w:val="24"/>
        </w:rPr>
        <w:t>4</w:t>
      </w:r>
      <w:r w:rsidRPr="00691E80">
        <w:rPr>
          <w:rFonts w:hint="eastAsia"/>
          <w:bCs/>
          <w:sz w:val="24"/>
          <w:szCs w:val="24"/>
        </w:rPr>
        <w:t>位四舍五入，由此产生的误差计入基金财产。</w:t>
      </w:r>
    </w:p>
    <w:p w:rsidR="00060913" w:rsidRPr="00EB07BC" w:rsidRDefault="00691E80" w:rsidP="00076BA1">
      <w:pPr>
        <w:adjustRightInd w:val="0"/>
        <w:snapToGrid w:val="0"/>
        <w:spacing w:line="360" w:lineRule="auto"/>
        <w:ind w:firstLineChars="200" w:firstLine="480"/>
        <w:rPr>
          <w:rFonts w:ascii="宋体" w:hAnsi="宋体"/>
          <w:kern w:val="0"/>
          <w:sz w:val="24"/>
        </w:rPr>
      </w:pPr>
      <w:r w:rsidRPr="00691E80">
        <w:rPr>
          <w:rFonts w:hint="eastAsia"/>
          <w:bCs/>
          <w:sz w:val="24"/>
        </w:rPr>
        <w:t>在基金份额折算基准日（包括定期折算基准日和不定期折算基准日），按照上述原则计算出来的交银互联网金融份额、交银互联网金融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份额的基金份额</w:t>
      </w:r>
      <w:r w:rsidRPr="00691E80">
        <w:rPr>
          <w:rFonts w:ascii="宋体" w:hAnsi="宋体"/>
          <w:bCs/>
          <w:sz w:val="24"/>
        </w:rPr>
        <w:t>(参考)</w:t>
      </w:r>
      <w:r w:rsidRPr="00691E80">
        <w:rPr>
          <w:rFonts w:hint="eastAsia"/>
          <w:bCs/>
          <w:sz w:val="24"/>
        </w:rPr>
        <w:t>净值均为折算基准日折算前各类份额的基金份额（参考）净值。</w:t>
      </w:r>
    </w:p>
    <w:p w:rsidR="00060913" w:rsidRPr="00EB07BC" w:rsidRDefault="00060913" w:rsidP="003F0BB2">
      <w:pPr>
        <w:adjustRightInd w:val="0"/>
        <w:snapToGrid w:val="0"/>
        <w:spacing w:line="360" w:lineRule="auto"/>
        <w:ind w:firstLine="200"/>
        <w:rPr>
          <w:rFonts w:ascii="宋体" w:hAnsi="宋体"/>
          <w:kern w:val="0"/>
          <w:sz w:val="24"/>
        </w:rPr>
      </w:pPr>
    </w:p>
    <w:p w:rsidR="00060913" w:rsidRPr="00EB07BC" w:rsidRDefault="00060913" w:rsidP="003F0BB2">
      <w:pPr>
        <w:adjustRightInd w:val="0"/>
        <w:snapToGrid w:val="0"/>
        <w:spacing w:line="360" w:lineRule="auto"/>
        <w:ind w:firstLine="200"/>
        <w:rPr>
          <w:rFonts w:ascii="宋体" w:hAnsi="宋体"/>
          <w:kern w:val="0"/>
          <w:sz w:val="24"/>
        </w:rPr>
      </w:pPr>
    </w:p>
    <w:p w:rsidR="0005349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7" w:name="_Toc408998036"/>
      <w:r w:rsidRPr="00691E80">
        <w:rPr>
          <w:rFonts w:ascii="宋体" w:hAnsi="宋体" w:hint="eastAsia"/>
          <w:b/>
          <w:kern w:val="0"/>
          <w:sz w:val="30"/>
        </w:rPr>
        <w:t>七、基金的募集</w:t>
      </w:r>
      <w:bookmarkEnd w:id="17"/>
    </w:p>
    <w:p w:rsidR="0049664E" w:rsidRPr="00EB07BC" w:rsidRDefault="00691E80" w:rsidP="008B7A5D">
      <w:pPr>
        <w:widowControl/>
        <w:adjustRightInd w:val="0"/>
        <w:snapToGrid w:val="0"/>
        <w:spacing w:line="360" w:lineRule="auto"/>
        <w:ind w:firstLineChars="200" w:firstLine="482"/>
        <w:outlineLvl w:val="1"/>
        <w:rPr>
          <w:b/>
          <w:kern w:val="0"/>
          <w:sz w:val="24"/>
        </w:rPr>
      </w:pPr>
      <w:r w:rsidRPr="00691E80">
        <w:rPr>
          <w:rFonts w:hint="eastAsia"/>
          <w:b/>
          <w:kern w:val="0"/>
          <w:sz w:val="24"/>
        </w:rPr>
        <w:t>（一）基金募集的依据</w:t>
      </w:r>
      <w:r w:rsidRPr="00691E80">
        <w:rPr>
          <w:b/>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本基金由基金管理人依照《基金法》、《运作办法》、基金合同及其他有关规定，并经中国证监</w:t>
      </w:r>
      <w:r w:rsidR="001723A3" w:rsidRPr="00EB07BC">
        <w:rPr>
          <w:kern w:val="0"/>
          <w:sz w:val="24"/>
        </w:rPr>
        <w:t>会</w:t>
      </w:r>
      <w:r w:rsidRPr="00691E80">
        <w:rPr>
          <w:kern w:val="0"/>
          <w:sz w:val="24"/>
          <w:szCs w:val="24"/>
        </w:rPr>
        <w:t>2015</w:t>
      </w:r>
      <w:r w:rsidRPr="00691E80">
        <w:rPr>
          <w:rFonts w:hint="eastAsia"/>
          <w:kern w:val="0"/>
          <w:sz w:val="24"/>
          <w:szCs w:val="24"/>
        </w:rPr>
        <w:t>年</w:t>
      </w:r>
      <w:r w:rsidRPr="00691E80">
        <w:rPr>
          <w:kern w:val="0"/>
          <w:sz w:val="24"/>
          <w:szCs w:val="24"/>
        </w:rPr>
        <w:t>5</w:t>
      </w:r>
      <w:r w:rsidRPr="00691E80">
        <w:rPr>
          <w:rFonts w:hint="eastAsia"/>
          <w:kern w:val="0"/>
          <w:sz w:val="24"/>
          <w:szCs w:val="24"/>
        </w:rPr>
        <w:t>月</w:t>
      </w:r>
      <w:r w:rsidRPr="00691E80">
        <w:rPr>
          <w:kern w:val="0"/>
          <w:sz w:val="24"/>
          <w:szCs w:val="24"/>
        </w:rPr>
        <w:t>20</w:t>
      </w:r>
      <w:r w:rsidRPr="00691E80">
        <w:rPr>
          <w:rFonts w:hint="eastAsia"/>
          <w:kern w:val="0"/>
          <w:sz w:val="24"/>
          <w:szCs w:val="24"/>
        </w:rPr>
        <w:t>日证监许可【</w:t>
      </w:r>
      <w:r w:rsidRPr="00691E80">
        <w:rPr>
          <w:kern w:val="0"/>
          <w:sz w:val="24"/>
          <w:szCs w:val="24"/>
        </w:rPr>
        <w:t>2015</w:t>
      </w:r>
      <w:r w:rsidRPr="00691E80">
        <w:rPr>
          <w:rFonts w:hint="eastAsia"/>
          <w:kern w:val="0"/>
          <w:sz w:val="24"/>
          <w:szCs w:val="24"/>
        </w:rPr>
        <w:t>】</w:t>
      </w:r>
      <w:r w:rsidRPr="00691E80">
        <w:rPr>
          <w:kern w:val="0"/>
          <w:sz w:val="24"/>
          <w:szCs w:val="24"/>
        </w:rPr>
        <w:t>941</w:t>
      </w:r>
      <w:r w:rsidRPr="00691E80">
        <w:rPr>
          <w:rFonts w:hint="eastAsia"/>
          <w:kern w:val="0"/>
          <w:sz w:val="24"/>
          <w:szCs w:val="24"/>
        </w:rPr>
        <w:t>号文</w:t>
      </w:r>
      <w:r w:rsidRPr="00691E80">
        <w:rPr>
          <w:rFonts w:hint="eastAsia"/>
          <w:kern w:val="0"/>
          <w:sz w:val="24"/>
        </w:rPr>
        <w:t>准予募集注册。</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2"/>
        <w:outlineLvl w:val="1"/>
        <w:rPr>
          <w:b/>
          <w:kern w:val="0"/>
          <w:sz w:val="24"/>
        </w:rPr>
      </w:pPr>
      <w:r w:rsidRPr="00691E80">
        <w:rPr>
          <w:rFonts w:hint="eastAsia"/>
          <w:b/>
          <w:kern w:val="0"/>
          <w:sz w:val="24"/>
        </w:rPr>
        <w:t>（二）基金类型</w:t>
      </w:r>
      <w:r w:rsidRPr="00691E80">
        <w:rPr>
          <w:b/>
          <w:kern w:val="0"/>
          <w:sz w:val="24"/>
        </w:rPr>
        <w:t xml:space="preserve"> </w:t>
      </w:r>
    </w:p>
    <w:p w:rsidR="006E1DD9" w:rsidRPr="00EB07BC" w:rsidRDefault="00691E80">
      <w:pPr>
        <w:widowControl/>
        <w:adjustRightInd w:val="0"/>
        <w:snapToGrid w:val="0"/>
        <w:spacing w:line="360" w:lineRule="auto"/>
        <w:rPr>
          <w:kern w:val="0"/>
          <w:sz w:val="24"/>
        </w:rPr>
      </w:pPr>
      <w:r w:rsidRPr="00691E80">
        <w:rPr>
          <w:kern w:val="0"/>
          <w:sz w:val="24"/>
        </w:rPr>
        <w:t xml:space="preserve">    </w:t>
      </w:r>
      <w:r w:rsidR="009145E2" w:rsidRPr="00EB07BC">
        <w:rPr>
          <w:kern w:val="0"/>
          <w:sz w:val="24"/>
        </w:rPr>
        <w:t>股票型</w:t>
      </w:r>
      <w:r w:rsidRPr="00691E80">
        <w:rPr>
          <w:rFonts w:hint="eastAsia"/>
          <w:kern w:val="0"/>
          <w:sz w:val="24"/>
        </w:rPr>
        <w:t>证券投资基金</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2"/>
        <w:outlineLvl w:val="1"/>
        <w:rPr>
          <w:b/>
          <w:kern w:val="0"/>
          <w:sz w:val="24"/>
        </w:rPr>
      </w:pPr>
      <w:r w:rsidRPr="00691E80">
        <w:rPr>
          <w:rFonts w:hint="eastAsia"/>
          <w:b/>
          <w:kern w:val="0"/>
          <w:sz w:val="24"/>
        </w:rPr>
        <w:t>（三）基金运作方式</w:t>
      </w:r>
      <w:r w:rsidRPr="00691E80">
        <w:rPr>
          <w:b/>
          <w:kern w:val="0"/>
          <w:sz w:val="24"/>
        </w:rPr>
        <w:t xml:space="preserve"> </w:t>
      </w:r>
    </w:p>
    <w:p w:rsidR="006E1DD9" w:rsidRPr="00EB07BC" w:rsidRDefault="00691E80">
      <w:pPr>
        <w:widowControl/>
        <w:adjustRightInd w:val="0"/>
        <w:snapToGrid w:val="0"/>
        <w:spacing w:line="360" w:lineRule="auto"/>
        <w:rPr>
          <w:kern w:val="0"/>
          <w:sz w:val="24"/>
        </w:rPr>
      </w:pPr>
      <w:r w:rsidRPr="00691E80">
        <w:rPr>
          <w:kern w:val="0"/>
          <w:sz w:val="24"/>
        </w:rPr>
        <w:t xml:space="preserve">    </w:t>
      </w:r>
      <w:r w:rsidRPr="00691E80">
        <w:rPr>
          <w:rFonts w:hint="eastAsia"/>
          <w:kern w:val="0"/>
          <w:sz w:val="24"/>
        </w:rPr>
        <w:t>契约型开放式</w:t>
      </w:r>
    </w:p>
    <w:p w:rsidR="0049664E" w:rsidRPr="00EB07BC" w:rsidRDefault="00691E80" w:rsidP="008B7A5D">
      <w:pPr>
        <w:widowControl/>
        <w:adjustRightInd w:val="0"/>
        <w:snapToGrid w:val="0"/>
        <w:spacing w:line="360" w:lineRule="auto"/>
        <w:ind w:firstLineChars="200" w:firstLine="482"/>
        <w:outlineLvl w:val="1"/>
        <w:rPr>
          <w:b/>
          <w:kern w:val="0"/>
          <w:sz w:val="24"/>
        </w:rPr>
      </w:pPr>
      <w:r w:rsidRPr="00691E80">
        <w:rPr>
          <w:rFonts w:hint="eastAsia"/>
          <w:b/>
          <w:kern w:val="0"/>
          <w:sz w:val="24"/>
        </w:rPr>
        <w:t>（四）基金存续期限</w:t>
      </w:r>
      <w:r w:rsidRPr="00691E80">
        <w:rPr>
          <w:b/>
          <w:kern w:val="0"/>
          <w:sz w:val="24"/>
        </w:rPr>
        <w:t xml:space="preserve"> </w:t>
      </w:r>
    </w:p>
    <w:p w:rsidR="006E1DD9" w:rsidRPr="00EB07BC" w:rsidRDefault="00691E80">
      <w:pPr>
        <w:widowControl/>
        <w:adjustRightInd w:val="0"/>
        <w:snapToGrid w:val="0"/>
        <w:spacing w:line="360" w:lineRule="auto"/>
        <w:rPr>
          <w:kern w:val="0"/>
          <w:sz w:val="24"/>
        </w:rPr>
      </w:pPr>
      <w:r w:rsidRPr="00691E80">
        <w:rPr>
          <w:kern w:val="0"/>
          <w:sz w:val="24"/>
        </w:rPr>
        <w:t xml:space="preserve">    </w:t>
      </w:r>
      <w:r w:rsidRPr="00691E80">
        <w:rPr>
          <w:rFonts w:hint="eastAsia"/>
          <w:kern w:val="0"/>
          <w:sz w:val="24"/>
        </w:rPr>
        <w:t>不定期</w:t>
      </w:r>
    </w:p>
    <w:p w:rsidR="0049664E" w:rsidRPr="00EB07BC" w:rsidRDefault="00691E80" w:rsidP="008B7A5D">
      <w:pPr>
        <w:widowControl/>
        <w:adjustRightInd w:val="0"/>
        <w:snapToGrid w:val="0"/>
        <w:spacing w:line="360" w:lineRule="auto"/>
        <w:ind w:firstLineChars="200" w:firstLine="482"/>
        <w:outlineLvl w:val="1"/>
        <w:rPr>
          <w:b/>
          <w:kern w:val="0"/>
          <w:sz w:val="24"/>
        </w:rPr>
      </w:pPr>
      <w:r w:rsidRPr="00691E80">
        <w:rPr>
          <w:rFonts w:hint="eastAsia"/>
          <w:b/>
          <w:kern w:val="0"/>
          <w:sz w:val="24"/>
        </w:rPr>
        <w:t>（五）基金份额的认购</w:t>
      </w:r>
      <w:r w:rsidRPr="00691E80">
        <w:rPr>
          <w:b/>
          <w:kern w:val="0"/>
          <w:sz w:val="24"/>
        </w:rPr>
        <w:t xml:space="preserve"> </w:t>
      </w:r>
    </w:p>
    <w:p w:rsidR="00060913" w:rsidRPr="00EB07BC" w:rsidRDefault="00691E80" w:rsidP="00060913">
      <w:pPr>
        <w:adjustRightInd w:val="0"/>
        <w:snapToGrid w:val="0"/>
        <w:spacing w:line="360" w:lineRule="auto"/>
        <w:ind w:firstLineChars="200" w:firstLine="480"/>
        <w:rPr>
          <w:rFonts w:ascii="宋体" w:hAnsi="宋体"/>
          <w:sz w:val="24"/>
        </w:rPr>
      </w:pPr>
      <w:r w:rsidRPr="00691E80">
        <w:rPr>
          <w:rFonts w:hint="eastAsia"/>
          <w:sz w:val="24"/>
        </w:rPr>
        <w:t>基金募集期内，基金份额通过各销售机构向投资人公开发售</w:t>
      </w:r>
      <w:r w:rsidR="0049664E" w:rsidRPr="00EB07BC">
        <w:rPr>
          <w:sz w:val="24"/>
        </w:rPr>
        <w:t>，</w:t>
      </w:r>
      <w:r w:rsidRPr="00691E80">
        <w:rPr>
          <w:rFonts w:ascii="宋体" w:hAnsi="宋体" w:hint="eastAsia"/>
          <w:sz w:val="24"/>
        </w:rPr>
        <w:t>投资人可通过场内认购和场外认购两种方式认购本基金。</w:t>
      </w:r>
      <w:r w:rsidRPr="00691E80">
        <w:rPr>
          <w:rFonts w:hint="eastAsia"/>
          <w:bCs/>
          <w:sz w:val="24"/>
        </w:rPr>
        <w:t>基金合同生效后，投资者场外认购所得的全部份额将确认为场外</w:t>
      </w:r>
      <w:r w:rsidRPr="00691E80">
        <w:rPr>
          <w:rFonts w:hint="eastAsia"/>
          <w:bCs/>
          <w:sz w:val="24"/>
          <w:szCs w:val="24"/>
        </w:rPr>
        <w:t>交银互联网金融</w:t>
      </w:r>
      <w:r w:rsidRPr="00691E80">
        <w:rPr>
          <w:rFonts w:hint="eastAsia"/>
          <w:sz w:val="24"/>
          <w:szCs w:val="24"/>
        </w:rPr>
        <w:t>份额</w:t>
      </w:r>
      <w:r w:rsidRPr="00691E80">
        <w:rPr>
          <w:rFonts w:hint="eastAsia"/>
          <w:bCs/>
          <w:sz w:val="24"/>
        </w:rPr>
        <w:t>；投资者场内认购所得的全部份额将按</w:t>
      </w:r>
      <w:r w:rsidRPr="00691E80">
        <w:rPr>
          <w:bCs/>
          <w:sz w:val="24"/>
        </w:rPr>
        <w:t>1</w:t>
      </w:r>
      <w:r w:rsidRPr="00691E80">
        <w:rPr>
          <w:rFonts w:hint="eastAsia"/>
          <w:bCs/>
          <w:sz w:val="24"/>
        </w:rPr>
        <w:t>∶</w:t>
      </w:r>
      <w:r w:rsidRPr="00691E80">
        <w:rPr>
          <w:bCs/>
          <w:sz w:val="24"/>
        </w:rPr>
        <w:t>1</w:t>
      </w:r>
      <w:r w:rsidRPr="00691E80">
        <w:rPr>
          <w:rFonts w:hint="eastAsia"/>
          <w:bCs/>
          <w:sz w:val="24"/>
        </w:rPr>
        <w:t>的基金份额配比自动分离为</w:t>
      </w:r>
      <w:r w:rsidRPr="00691E80">
        <w:rPr>
          <w:rFonts w:hint="eastAsia"/>
          <w:bCs/>
          <w:sz w:val="24"/>
          <w:szCs w:val="24"/>
        </w:rPr>
        <w:t>交银互联网金融</w:t>
      </w:r>
      <w:r w:rsidRPr="00691E80">
        <w:rPr>
          <w:bCs/>
          <w:sz w:val="24"/>
          <w:szCs w:val="24"/>
        </w:rPr>
        <w:t>A</w:t>
      </w:r>
      <w:r w:rsidRPr="00691E80">
        <w:rPr>
          <w:rFonts w:hint="eastAsia"/>
          <w:sz w:val="24"/>
          <w:szCs w:val="24"/>
        </w:rPr>
        <w:t>份额</w:t>
      </w:r>
      <w:r w:rsidRPr="00691E80">
        <w:rPr>
          <w:rFonts w:hint="eastAsia"/>
          <w:bCs/>
          <w:sz w:val="24"/>
          <w:szCs w:val="24"/>
        </w:rPr>
        <w:t>和交银互联网金融</w:t>
      </w:r>
      <w:r w:rsidRPr="00691E80">
        <w:rPr>
          <w:bCs/>
          <w:sz w:val="24"/>
          <w:szCs w:val="24"/>
        </w:rPr>
        <w:t>B</w:t>
      </w:r>
      <w:r w:rsidRPr="00691E80">
        <w:rPr>
          <w:rFonts w:hint="eastAsia"/>
          <w:sz w:val="24"/>
          <w:szCs w:val="24"/>
        </w:rPr>
        <w:t>份额</w:t>
      </w:r>
      <w:r w:rsidRPr="00691E80">
        <w:rPr>
          <w:rFonts w:hint="eastAsia"/>
          <w:sz w:val="24"/>
        </w:rPr>
        <w:t>。</w:t>
      </w:r>
    </w:p>
    <w:p w:rsidR="00060913" w:rsidRPr="00EB07BC" w:rsidRDefault="00691E80" w:rsidP="00060913">
      <w:pPr>
        <w:adjustRightInd w:val="0"/>
        <w:snapToGrid w:val="0"/>
        <w:spacing w:line="360" w:lineRule="auto"/>
        <w:ind w:firstLineChars="200" w:firstLine="480"/>
        <w:rPr>
          <w:sz w:val="24"/>
        </w:rPr>
      </w:pPr>
      <w:r w:rsidRPr="00691E80">
        <w:rPr>
          <w:rFonts w:hint="eastAsia"/>
          <w:sz w:val="24"/>
        </w:rPr>
        <w:t>场外发售渠道包括直销机构和其他场外销售机构；场内发售渠道为具有基金销售业务资格并经深圳证券交易所和中国证券登记结算有限责任公司认可、通过深圳证券交易所交易系统办理基金销售业务的深圳证券交易所会员单位。本基金认购期结束前获得基金销售业务资格的会员单位也可办理场内基金份额的发售。尚未取得基金销售业务资格，但属于深圳证券交易所会员的其他机构，可在交银互联网金融</w:t>
      </w:r>
      <w:r w:rsidRPr="00691E80">
        <w:rPr>
          <w:sz w:val="24"/>
        </w:rPr>
        <w:t>A</w:t>
      </w:r>
      <w:r w:rsidRPr="00691E80">
        <w:rPr>
          <w:rFonts w:hint="eastAsia"/>
          <w:sz w:val="24"/>
        </w:rPr>
        <w:t>份额和交银互联网金融</w:t>
      </w:r>
      <w:r w:rsidRPr="00691E80">
        <w:rPr>
          <w:sz w:val="24"/>
        </w:rPr>
        <w:t>B</w:t>
      </w:r>
      <w:r w:rsidRPr="00691E80">
        <w:rPr>
          <w:rFonts w:hint="eastAsia"/>
          <w:sz w:val="24"/>
        </w:rPr>
        <w:t>份额上市后，代理投资者通过深圳证券交易所交易系统参与交银互联网金融</w:t>
      </w:r>
      <w:r w:rsidRPr="00691E80">
        <w:rPr>
          <w:sz w:val="24"/>
        </w:rPr>
        <w:t>A</w:t>
      </w:r>
      <w:r w:rsidRPr="00691E80">
        <w:rPr>
          <w:rFonts w:hint="eastAsia"/>
          <w:sz w:val="24"/>
        </w:rPr>
        <w:t>份额和交银互联网金融</w:t>
      </w:r>
      <w:r w:rsidRPr="00691E80">
        <w:rPr>
          <w:sz w:val="24"/>
        </w:rPr>
        <w:t>B</w:t>
      </w:r>
      <w:r w:rsidRPr="00691E80">
        <w:rPr>
          <w:rFonts w:hint="eastAsia"/>
          <w:sz w:val="24"/>
        </w:rPr>
        <w:t>份额的上市交易。</w:t>
      </w:r>
    </w:p>
    <w:p w:rsidR="00060913" w:rsidRPr="00EB07BC" w:rsidRDefault="00691E80" w:rsidP="00060913">
      <w:pPr>
        <w:adjustRightInd w:val="0"/>
        <w:snapToGrid w:val="0"/>
        <w:spacing w:line="360" w:lineRule="auto"/>
        <w:ind w:firstLineChars="200" w:firstLine="480"/>
        <w:rPr>
          <w:sz w:val="24"/>
        </w:rPr>
      </w:pPr>
      <w:r w:rsidRPr="00691E80">
        <w:rPr>
          <w:rFonts w:hint="eastAsia"/>
          <w:sz w:val="24"/>
        </w:rPr>
        <w:t>通过场外认购的基金份额登记在注册登记系统基金份额持有人开放式基金账户下；通过场内认购的基金份额登记在证券登记结算系统基金份额持有人深圳证券账户下。</w:t>
      </w:r>
    </w:p>
    <w:p w:rsidR="00060913" w:rsidRPr="00EB07BC" w:rsidRDefault="00060913" w:rsidP="00076BA1">
      <w:pPr>
        <w:adjustRightInd w:val="0"/>
        <w:snapToGrid w:val="0"/>
        <w:spacing w:line="360" w:lineRule="auto"/>
        <w:ind w:firstLineChars="200" w:firstLine="480"/>
        <w:rPr>
          <w:bCs/>
          <w:sz w:val="24"/>
        </w:rPr>
      </w:pPr>
      <w:r w:rsidRPr="00EB07BC">
        <w:rPr>
          <w:rFonts w:ascii="宋体" w:hAnsi="宋体" w:hint="eastAsia"/>
          <w:sz w:val="24"/>
        </w:rPr>
        <w:t>除法律法规另有规定外，任何与基金份额发售有关的当事人不得提前发售基金份额。</w:t>
      </w:r>
    </w:p>
    <w:p w:rsidR="00100DB6" w:rsidRPr="00EB07BC" w:rsidRDefault="00691E80" w:rsidP="00060913">
      <w:pPr>
        <w:adjustRightInd w:val="0"/>
        <w:snapToGrid w:val="0"/>
        <w:spacing w:line="360" w:lineRule="auto"/>
        <w:ind w:firstLineChars="200" w:firstLine="480"/>
        <w:rPr>
          <w:sz w:val="24"/>
          <w:szCs w:val="21"/>
        </w:rPr>
      </w:pPr>
      <w:r w:rsidRPr="00691E8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9664E" w:rsidRPr="00EB07BC" w:rsidRDefault="00691E80" w:rsidP="008B7A5D">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、基金份额的发售时间、方式和对象</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）募集期限：自基金份额发售之日起不超过</w:t>
      </w:r>
      <w:r w:rsidRPr="00691E80">
        <w:rPr>
          <w:kern w:val="0"/>
          <w:sz w:val="24"/>
        </w:rPr>
        <w:t>3</w:t>
      </w:r>
      <w:r w:rsidRPr="00691E80">
        <w:rPr>
          <w:rFonts w:hint="eastAsia"/>
          <w:kern w:val="0"/>
          <w:sz w:val="24"/>
        </w:rPr>
        <w:t>个月。本</w:t>
      </w:r>
      <w:r w:rsidRPr="00691E80">
        <w:rPr>
          <w:rFonts w:hAnsi="宋体"/>
          <w:kern w:val="0"/>
          <w:sz w:val="24"/>
        </w:rPr>
        <w:t>基金自</w:t>
      </w:r>
      <w:r w:rsidR="00AD09B2" w:rsidRPr="00691E80">
        <w:rPr>
          <w:kern w:val="0"/>
          <w:sz w:val="24"/>
        </w:rPr>
        <w:t>2015</w:t>
      </w:r>
      <w:r w:rsidR="00AD09B2" w:rsidRPr="00691E80">
        <w:rPr>
          <w:rFonts w:hAnsi="宋体"/>
          <w:kern w:val="0"/>
          <w:sz w:val="24"/>
        </w:rPr>
        <w:t>年</w:t>
      </w:r>
      <w:r w:rsidR="00AD09B2">
        <w:rPr>
          <w:rFonts w:hint="eastAsia"/>
          <w:kern w:val="0"/>
          <w:sz w:val="24"/>
        </w:rPr>
        <w:t>6</w:t>
      </w:r>
      <w:r w:rsidR="00AD09B2" w:rsidRPr="00691E80">
        <w:rPr>
          <w:rFonts w:hAnsi="宋体"/>
          <w:kern w:val="0"/>
          <w:sz w:val="24"/>
        </w:rPr>
        <w:t>月</w:t>
      </w:r>
      <w:r w:rsidR="00AD09B2">
        <w:rPr>
          <w:rFonts w:hint="eastAsia"/>
          <w:kern w:val="0"/>
          <w:sz w:val="24"/>
        </w:rPr>
        <w:t>16</w:t>
      </w:r>
      <w:r w:rsidRPr="00691E80">
        <w:rPr>
          <w:rFonts w:hAnsi="宋体"/>
          <w:kern w:val="0"/>
          <w:sz w:val="24"/>
        </w:rPr>
        <w:t>日起至</w:t>
      </w:r>
      <w:r w:rsidR="00AD09B2" w:rsidRPr="00691E80">
        <w:rPr>
          <w:kern w:val="0"/>
          <w:sz w:val="24"/>
        </w:rPr>
        <w:t>201</w:t>
      </w:r>
      <w:r w:rsidR="00AD09B2">
        <w:rPr>
          <w:rFonts w:hint="eastAsia"/>
          <w:kern w:val="0"/>
          <w:sz w:val="24"/>
        </w:rPr>
        <w:t>5</w:t>
      </w:r>
      <w:r w:rsidR="00AD09B2" w:rsidRPr="00691E80">
        <w:rPr>
          <w:rFonts w:hAnsi="宋体"/>
          <w:kern w:val="0"/>
          <w:sz w:val="24"/>
        </w:rPr>
        <w:t>年</w:t>
      </w:r>
      <w:r w:rsidR="00AD09B2">
        <w:rPr>
          <w:rFonts w:hint="eastAsia"/>
          <w:kern w:val="0"/>
          <w:sz w:val="24"/>
        </w:rPr>
        <w:t>6</w:t>
      </w:r>
      <w:r w:rsidR="00AD09B2" w:rsidRPr="00691E80">
        <w:rPr>
          <w:rFonts w:hAnsi="宋体"/>
          <w:kern w:val="0"/>
          <w:sz w:val="24"/>
        </w:rPr>
        <w:t>月</w:t>
      </w:r>
      <w:r w:rsidR="00AD09B2">
        <w:rPr>
          <w:rFonts w:hint="eastAsia"/>
          <w:kern w:val="0"/>
          <w:sz w:val="24"/>
        </w:rPr>
        <w:t>30</w:t>
      </w:r>
      <w:r w:rsidRPr="00691E80">
        <w:rPr>
          <w:rFonts w:hint="eastAsia"/>
          <w:kern w:val="0"/>
          <w:sz w:val="24"/>
        </w:rPr>
        <w:t>日止通过销售机构公开发售（详见基金份额发售公告及销售机构相关公告）。如果在此期间未达到本招募说明书中</w:t>
      </w:r>
      <w:r w:rsidRPr="00691E80">
        <w:rPr>
          <w:kern w:val="0"/>
          <w:sz w:val="24"/>
        </w:rPr>
        <w:t>“</w:t>
      </w:r>
      <w:r w:rsidRPr="00691E80">
        <w:rPr>
          <w:rFonts w:hint="eastAsia"/>
          <w:kern w:val="0"/>
          <w:sz w:val="24"/>
        </w:rPr>
        <w:t>八、基金合同的生效</w:t>
      </w:r>
      <w:r w:rsidRPr="00691E80">
        <w:rPr>
          <w:kern w:val="0"/>
          <w:sz w:val="24"/>
        </w:rPr>
        <w:t>”</w:t>
      </w:r>
      <w:r w:rsidRPr="00691E80">
        <w:rPr>
          <w:rFonts w:hint="eastAsia"/>
          <w:kern w:val="0"/>
          <w:sz w:val="24"/>
        </w:rPr>
        <w:t>中的</w:t>
      </w:r>
      <w:r w:rsidRPr="00691E80">
        <w:rPr>
          <w:kern w:val="0"/>
          <w:sz w:val="24"/>
        </w:rPr>
        <w:t>“</w:t>
      </w:r>
      <w:r w:rsidRPr="00691E80">
        <w:rPr>
          <w:rFonts w:hint="eastAsia"/>
          <w:kern w:val="0"/>
          <w:sz w:val="24"/>
        </w:rPr>
        <w:t>（一）基金备案的条件</w:t>
      </w:r>
      <w:r w:rsidRPr="00691E80">
        <w:rPr>
          <w:kern w:val="0"/>
          <w:sz w:val="24"/>
        </w:rPr>
        <w:t>”</w:t>
      </w:r>
      <w:r w:rsidRPr="00691E80">
        <w:rPr>
          <w:rFonts w:hint="eastAsia"/>
          <w:kern w:val="0"/>
          <w:sz w:val="24"/>
        </w:rPr>
        <w:t>的规定，基金可在募集期限内继续销售，直到达到基金备案条件。基金管理人也可根据基金销售情况在募集期限内适当延长或缩短基金发售时间，并及时公告。</w:t>
      </w:r>
    </w:p>
    <w:p w:rsidR="006E1DD9" w:rsidRPr="00EB07BC" w:rsidRDefault="00691E80">
      <w:pPr>
        <w:widowControl/>
        <w:adjustRightInd w:val="0"/>
        <w:snapToGrid w:val="0"/>
        <w:spacing w:line="360" w:lineRule="auto"/>
        <w:ind w:firstLineChars="200" w:firstLine="480"/>
        <w:rPr>
          <w:rStyle w:val="a6"/>
          <w:color w:val="auto"/>
          <w:kern w:val="0"/>
          <w:sz w:val="24"/>
          <w:u w:val="none"/>
        </w:rPr>
      </w:pPr>
      <w:r w:rsidRPr="00691E80">
        <w:rPr>
          <w:rFonts w:hint="eastAsia"/>
          <w:kern w:val="0"/>
          <w:sz w:val="24"/>
        </w:rPr>
        <w:t>（</w:t>
      </w:r>
      <w:r w:rsidRPr="00691E80">
        <w:rPr>
          <w:kern w:val="0"/>
          <w:sz w:val="24"/>
        </w:rPr>
        <w:t>2</w:t>
      </w:r>
      <w:r w:rsidRPr="00691E80">
        <w:rPr>
          <w:rFonts w:hint="eastAsia"/>
          <w:kern w:val="0"/>
          <w:sz w:val="24"/>
        </w:rPr>
        <w:t>）销售渠道：</w:t>
      </w:r>
      <w:r w:rsidR="00C5796F" w:rsidRPr="00EB07BC">
        <w:rPr>
          <w:kern w:val="0"/>
          <w:sz w:val="24"/>
        </w:rPr>
        <w:t>基金管理人和</w:t>
      </w:r>
      <w:r w:rsidRPr="00691E80">
        <w:rPr>
          <w:rFonts w:hAnsi="宋体"/>
          <w:kern w:val="0"/>
          <w:sz w:val="24"/>
        </w:rPr>
        <w:t>不通过</w:t>
      </w:r>
      <w:r w:rsidRPr="00691E80">
        <w:rPr>
          <w:rFonts w:hint="eastAsia"/>
          <w:sz w:val="24"/>
        </w:rPr>
        <w:t>深圳证券交易所交易系统</w:t>
      </w:r>
      <w:r w:rsidRPr="00691E80">
        <w:rPr>
          <w:rFonts w:hAnsi="宋体"/>
          <w:kern w:val="0"/>
          <w:sz w:val="24"/>
        </w:rPr>
        <w:t>办理相关业务的</w:t>
      </w:r>
      <w:r w:rsidRPr="00691E80">
        <w:rPr>
          <w:rFonts w:hint="eastAsia"/>
          <w:kern w:val="0"/>
          <w:sz w:val="24"/>
        </w:rPr>
        <w:t>其他场外销售机构（具体名单见基金份额发售公告）</w:t>
      </w:r>
      <w:r w:rsidR="00717AA3" w:rsidRPr="00EB07BC">
        <w:rPr>
          <w:rFonts w:hAnsi="宋体"/>
          <w:kern w:val="0"/>
          <w:sz w:val="24"/>
        </w:rPr>
        <w:t>，以及通过</w:t>
      </w:r>
      <w:r w:rsidRPr="00691E80">
        <w:rPr>
          <w:rFonts w:hint="eastAsia"/>
          <w:sz w:val="24"/>
        </w:rPr>
        <w:t>深圳证券交易所交易系统</w:t>
      </w:r>
      <w:r w:rsidRPr="00691E80">
        <w:rPr>
          <w:rFonts w:hAnsi="宋体"/>
          <w:kern w:val="0"/>
          <w:sz w:val="24"/>
        </w:rPr>
        <w:t>办理相关业务的</w:t>
      </w:r>
      <w:r w:rsidRPr="00691E80">
        <w:rPr>
          <w:rFonts w:hAnsi="宋体" w:hint="eastAsia"/>
          <w:kern w:val="0"/>
          <w:sz w:val="24"/>
        </w:rPr>
        <w:t>深圳</w:t>
      </w:r>
      <w:r w:rsidRPr="00691E80">
        <w:rPr>
          <w:rFonts w:hAnsi="宋体"/>
          <w:kern w:val="0"/>
          <w:sz w:val="24"/>
        </w:rPr>
        <w:t>证券交易所会员单位（具体名单详见</w:t>
      </w:r>
      <w:r w:rsidRPr="00691E80">
        <w:rPr>
          <w:rFonts w:hAnsi="宋体" w:hint="eastAsia"/>
          <w:kern w:val="0"/>
          <w:sz w:val="24"/>
        </w:rPr>
        <w:t>深圳</w:t>
      </w:r>
      <w:r w:rsidRPr="00691E80">
        <w:rPr>
          <w:rFonts w:hAnsi="宋体"/>
          <w:kern w:val="0"/>
          <w:sz w:val="24"/>
        </w:rPr>
        <w:t>证券交易所网站）</w:t>
      </w:r>
      <w:r>
        <w:rPr>
          <w:rStyle w:val="a6"/>
          <w:rFonts w:hint="eastAsia"/>
          <w:color w:val="auto"/>
          <w:kern w:val="0"/>
          <w:sz w:val="24"/>
          <w:u w:val="none"/>
        </w:rPr>
        <w:t>。</w:t>
      </w:r>
    </w:p>
    <w:p w:rsidR="007D6863" w:rsidRPr="00EB07BC" w:rsidRDefault="00691E80" w:rsidP="002C0BB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）销售对象：符合法律法规规定的可投资于证券投资基金的个人投资者、机构投资者、合格境外机构投资者、人民币合格境外机构投资者以及法律法规或中国证监会允许购买证券投资基金的其他投资人。</w:t>
      </w:r>
    </w:p>
    <w:p w:rsidR="0049664E" w:rsidRPr="00EB07BC" w:rsidRDefault="00691E80" w:rsidP="008B7A5D">
      <w:pPr>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、基金份额的认购和持有限制</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w:t>
      </w:r>
      <w:r w:rsidR="00060913" w:rsidRPr="00EB07BC">
        <w:rPr>
          <w:rFonts w:hint="eastAsia"/>
          <w:sz w:val="24"/>
        </w:rPr>
        <w:t>本基金场外</w:t>
      </w:r>
      <w:r w:rsidRPr="00691E80">
        <w:rPr>
          <w:rFonts w:hint="eastAsia"/>
          <w:sz w:val="24"/>
          <w:szCs w:val="21"/>
        </w:rPr>
        <w:t>认购</w:t>
      </w:r>
      <w:r w:rsidRPr="00691E80">
        <w:rPr>
          <w:rFonts w:hint="eastAsia"/>
          <w:kern w:val="0"/>
          <w:sz w:val="24"/>
        </w:rPr>
        <w:t>采用金额认购方式，</w:t>
      </w:r>
      <w:r w:rsidRPr="00691E80">
        <w:rPr>
          <w:rFonts w:hint="eastAsia"/>
          <w:sz w:val="24"/>
        </w:rPr>
        <w:t>场内认购采用份额认购方法</w:t>
      </w:r>
      <w:r w:rsidRPr="00691E80">
        <w:rPr>
          <w:rFonts w:hint="eastAsia"/>
          <w:kern w:val="0"/>
          <w:sz w:val="24"/>
        </w:rPr>
        <w:t>。</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）投资人认购基金份额采用全额缴款的认购方式。</w:t>
      </w:r>
      <w:r w:rsidRPr="00691E80">
        <w:rPr>
          <w:rFonts w:hint="eastAsia"/>
          <w:sz w:val="24"/>
          <w:szCs w:val="21"/>
        </w:rPr>
        <w:t>投资人认购时，需按销售机构规定的方式备足认购的金额。</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）投资人在募集期内可以多次认购基金份额，认购申请一经登记机构受理不得撤销。</w:t>
      </w:r>
      <w:r w:rsidRPr="00691E80">
        <w:rPr>
          <w:kern w:val="0"/>
          <w:sz w:val="24"/>
        </w:rPr>
        <w:t xml:space="preserve"> </w:t>
      </w:r>
    </w:p>
    <w:p w:rsidR="0049664E" w:rsidRPr="00EB07BC" w:rsidRDefault="00691E80" w:rsidP="00AE66CA">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）直销机构接受首次认购申请的最低金额为单笔</w:t>
      </w:r>
      <w:r w:rsidRPr="00691E80">
        <w:rPr>
          <w:kern w:val="0"/>
          <w:sz w:val="24"/>
        </w:rPr>
        <w:t>100,000</w:t>
      </w:r>
      <w:r w:rsidRPr="00691E80">
        <w:rPr>
          <w:rFonts w:hint="eastAsia"/>
          <w:kern w:val="0"/>
          <w:sz w:val="24"/>
        </w:rPr>
        <w:t>元，追加认购的最低金额为单笔</w:t>
      </w:r>
      <w:r w:rsidRPr="00691E80">
        <w:rPr>
          <w:kern w:val="0"/>
          <w:sz w:val="24"/>
        </w:rPr>
        <w:t>10,000</w:t>
      </w:r>
      <w:r w:rsidRPr="00691E80">
        <w:rPr>
          <w:rFonts w:hint="eastAsia"/>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691E80">
        <w:rPr>
          <w:kern w:val="0"/>
          <w:sz w:val="24"/>
        </w:rPr>
        <w:t xml:space="preserve">1,000 </w:t>
      </w:r>
      <w:r w:rsidRPr="00691E80">
        <w:rPr>
          <w:rFonts w:hint="eastAsia"/>
          <w:kern w:val="0"/>
          <w:sz w:val="24"/>
        </w:rPr>
        <w:t>元。本基金直销机构单笔认购最低金额可由基金管理人酌情调整。其他场外销售机构接受认购申请的最低金额为单笔</w:t>
      </w:r>
      <w:r w:rsidRPr="00691E80">
        <w:rPr>
          <w:kern w:val="0"/>
          <w:sz w:val="24"/>
        </w:rPr>
        <w:t>1,000</w:t>
      </w:r>
      <w:r w:rsidRPr="00691E80">
        <w:rPr>
          <w:rFonts w:hint="eastAsia"/>
          <w:kern w:val="0"/>
          <w:sz w:val="24"/>
        </w:rPr>
        <w:t>元，如场外销售机构业务规则规定的最低单笔认购金额高于</w:t>
      </w:r>
      <w:r w:rsidRPr="00691E80">
        <w:rPr>
          <w:kern w:val="0"/>
          <w:sz w:val="24"/>
        </w:rPr>
        <w:t>1,000</w:t>
      </w:r>
      <w:r w:rsidRPr="00691E80">
        <w:rPr>
          <w:rFonts w:hint="eastAsia"/>
          <w:kern w:val="0"/>
          <w:sz w:val="24"/>
        </w:rPr>
        <w:t>元，以场外销售机构的规定为准。本基金场内</w:t>
      </w:r>
      <w:r w:rsidR="00060913" w:rsidRPr="00EB07BC">
        <w:rPr>
          <w:rFonts w:hint="eastAsia"/>
          <w:kern w:val="0"/>
          <w:sz w:val="24"/>
        </w:rPr>
        <w:t>单笔</w:t>
      </w:r>
      <w:r w:rsidRPr="00691E80">
        <w:rPr>
          <w:rFonts w:hint="eastAsia"/>
          <w:kern w:val="0"/>
          <w:sz w:val="24"/>
        </w:rPr>
        <w:t>认购最低份额为</w:t>
      </w:r>
      <w:r w:rsidRPr="00691E80">
        <w:rPr>
          <w:kern w:val="0"/>
          <w:sz w:val="24"/>
        </w:rPr>
        <w:t>50,000</w:t>
      </w:r>
      <w:r w:rsidRPr="00691E80">
        <w:rPr>
          <w:rFonts w:hint="eastAsia"/>
          <w:kern w:val="0"/>
          <w:sz w:val="24"/>
        </w:rPr>
        <w:t>份，超过</w:t>
      </w:r>
      <w:r w:rsidRPr="00691E80">
        <w:rPr>
          <w:kern w:val="0"/>
          <w:sz w:val="24"/>
        </w:rPr>
        <w:t>50,000</w:t>
      </w:r>
      <w:r w:rsidRPr="00691E80">
        <w:rPr>
          <w:rFonts w:hint="eastAsia"/>
          <w:kern w:val="0"/>
          <w:sz w:val="24"/>
        </w:rPr>
        <w:t>份的必须是</w:t>
      </w:r>
      <w:r w:rsidRPr="00691E80">
        <w:rPr>
          <w:kern w:val="0"/>
          <w:sz w:val="24"/>
        </w:rPr>
        <w:t>1,000</w:t>
      </w:r>
      <w:r w:rsidRPr="00691E80">
        <w:rPr>
          <w:rFonts w:hint="eastAsia"/>
          <w:kern w:val="0"/>
          <w:sz w:val="24"/>
        </w:rPr>
        <w:t>份的整数倍，单笔认购最高不超过</w:t>
      </w:r>
      <w:r w:rsidRPr="00691E80">
        <w:rPr>
          <w:kern w:val="0"/>
          <w:sz w:val="24"/>
        </w:rPr>
        <w:t>99,999,000</w:t>
      </w:r>
      <w:r w:rsidRPr="00691E80">
        <w:rPr>
          <w:rFonts w:hint="eastAsia"/>
          <w:kern w:val="0"/>
          <w:sz w:val="24"/>
        </w:rPr>
        <w:t>份。</w:t>
      </w:r>
    </w:p>
    <w:p w:rsidR="006E1DD9" w:rsidRPr="00EB07BC" w:rsidRDefault="00691E80" w:rsidP="00076BA1">
      <w:pPr>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）基金募集期间单个投资人的累计认购规模没有限制。</w:t>
      </w:r>
    </w:p>
    <w:p w:rsidR="0049664E" w:rsidRPr="00EB07BC" w:rsidRDefault="00691E80" w:rsidP="008B7A5D">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、基金份额的认购费用、认购价格及认购份额的计算公式</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）认购价格：本基金份额的认购价</w:t>
      </w:r>
      <w:r w:rsidRPr="00691E80">
        <w:rPr>
          <w:rFonts w:hint="eastAsia"/>
          <w:sz w:val="24"/>
        </w:rPr>
        <w:t>格为</w:t>
      </w:r>
      <w:r w:rsidRPr="00691E80">
        <w:rPr>
          <w:sz w:val="24"/>
        </w:rPr>
        <w:t>1.00</w:t>
      </w:r>
      <w:r w:rsidRPr="00691E80">
        <w:rPr>
          <w:rFonts w:hint="eastAsia"/>
          <w:sz w:val="24"/>
        </w:rPr>
        <w:t>元</w:t>
      </w:r>
      <w:r w:rsidRPr="00691E80">
        <w:rPr>
          <w:sz w:val="24"/>
        </w:rPr>
        <w:t>/</w:t>
      </w:r>
      <w:r w:rsidRPr="00691E80">
        <w:rPr>
          <w:rFonts w:hint="eastAsia"/>
          <w:kern w:val="0"/>
          <w:sz w:val="24"/>
        </w:rPr>
        <w:t>份。</w:t>
      </w:r>
      <w:r w:rsidRPr="00691E80">
        <w:rPr>
          <w:kern w:val="0"/>
          <w:sz w:val="24"/>
        </w:rPr>
        <w:t xml:space="preserve"> </w:t>
      </w:r>
    </w:p>
    <w:p w:rsidR="0049664E" w:rsidRPr="00EB07BC" w:rsidRDefault="00691E80" w:rsidP="008B7A5D">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）认购费率</w:t>
      </w:r>
    </w:p>
    <w:p w:rsidR="00743B8C" w:rsidRPr="00EB07BC" w:rsidRDefault="00691E80" w:rsidP="00743B8C">
      <w:pPr>
        <w:widowControl/>
        <w:adjustRightInd w:val="0"/>
        <w:snapToGrid w:val="0"/>
        <w:spacing w:line="360" w:lineRule="auto"/>
        <w:ind w:firstLineChars="200" w:firstLine="480"/>
        <w:rPr>
          <w:kern w:val="0"/>
          <w:sz w:val="24"/>
        </w:rPr>
      </w:pPr>
      <w:r w:rsidRPr="00691E80">
        <w:rPr>
          <w:rFonts w:hint="eastAsia"/>
          <w:kern w:val="0"/>
          <w:sz w:val="24"/>
        </w:rPr>
        <w:t>募集期投资人可以多次认购本基金，认购费用按每笔认购申请单独计算。</w:t>
      </w:r>
    </w:p>
    <w:p w:rsidR="00392C8E" w:rsidRPr="00EB07BC" w:rsidRDefault="00392C8E" w:rsidP="00645542">
      <w:pPr>
        <w:widowControl/>
        <w:adjustRightInd w:val="0"/>
        <w:snapToGrid w:val="0"/>
        <w:spacing w:line="360" w:lineRule="auto"/>
        <w:ind w:firstLineChars="200" w:firstLine="480"/>
        <w:rPr>
          <w:kern w:val="0"/>
          <w:sz w:val="24"/>
        </w:rPr>
      </w:pPr>
      <w:r w:rsidRPr="00EB07BC">
        <w:rPr>
          <w:kern w:val="0"/>
          <w:sz w:val="24"/>
        </w:rPr>
        <w:t>本基金</w:t>
      </w:r>
      <w:r w:rsidR="00691E80" w:rsidRPr="00691E80">
        <w:rPr>
          <w:rFonts w:hint="eastAsia"/>
          <w:kern w:val="0"/>
          <w:sz w:val="24"/>
        </w:rPr>
        <w:t>场外认购费率如下表：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645542" w:rsidRPr="00EB07BC" w:rsidTr="00834F62">
        <w:trPr>
          <w:cantSplit/>
          <w:trHeight w:val="132"/>
          <w:jc w:val="center"/>
        </w:trPr>
        <w:tc>
          <w:tcPr>
            <w:tcW w:w="2208" w:type="dxa"/>
            <w:vMerge w:val="restart"/>
            <w:vAlign w:val="center"/>
          </w:tcPr>
          <w:p w:rsidR="00B9566F" w:rsidRPr="00EB07BC" w:rsidRDefault="00645542" w:rsidP="001C27CA">
            <w:pPr>
              <w:adjustRightInd w:val="0"/>
              <w:snapToGrid w:val="0"/>
              <w:jc w:val="center"/>
              <w:rPr>
                <w:sz w:val="24"/>
              </w:rPr>
            </w:pPr>
            <w:r w:rsidRPr="00EB07BC">
              <w:rPr>
                <w:sz w:val="24"/>
              </w:rPr>
              <w:t>认购费率</w:t>
            </w:r>
          </w:p>
        </w:tc>
        <w:tc>
          <w:tcPr>
            <w:tcW w:w="3100" w:type="dxa"/>
            <w:shd w:val="clear" w:color="auto" w:fill="FFFFFF"/>
            <w:vAlign w:val="center"/>
          </w:tcPr>
          <w:p w:rsidR="009A7D78" w:rsidRPr="00EB07BC" w:rsidRDefault="00691E80" w:rsidP="00456FD9">
            <w:pPr>
              <w:adjustRightInd w:val="0"/>
              <w:snapToGrid w:val="0"/>
              <w:jc w:val="center"/>
              <w:rPr>
                <w:b/>
                <w:sz w:val="24"/>
              </w:rPr>
            </w:pPr>
            <w:r w:rsidRPr="00691E80">
              <w:rPr>
                <w:rFonts w:hint="eastAsia"/>
                <w:b/>
                <w:sz w:val="24"/>
              </w:rPr>
              <w:t>认购金额（含认购费）</w:t>
            </w:r>
          </w:p>
        </w:tc>
        <w:tc>
          <w:tcPr>
            <w:tcW w:w="2108" w:type="dxa"/>
            <w:shd w:val="clear" w:color="auto" w:fill="FFFFFF"/>
            <w:vAlign w:val="center"/>
          </w:tcPr>
          <w:p w:rsidR="009A7D78" w:rsidRPr="00EB07BC" w:rsidRDefault="00691E80" w:rsidP="00456FD9">
            <w:pPr>
              <w:adjustRightInd w:val="0"/>
              <w:snapToGrid w:val="0"/>
              <w:jc w:val="center"/>
              <w:rPr>
                <w:b/>
                <w:sz w:val="24"/>
              </w:rPr>
            </w:pPr>
            <w:r w:rsidRPr="00691E80">
              <w:rPr>
                <w:rFonts w:hint="eastAsia"/>
                <w:b/>
                <w:sz w:val="24"/>
              </w:rPr>
              <w:t>场外认购费率</w:t>
            </w:r>
          </w:p>
        </w:tc>
      </w:tr>
      <w:tr w:rsidR="001C27CA" w:rsidRPr="00EB07BC" w:rsidTr="00645542">
        <w:trPr>
          <w:cantSplit/>
          <w:trHeight w:val="131"/>
          <w:jc w:val="center"/>
        </w:trPr>
        <w:tc>
          <w:tcPr>
            <w:tcW w:w="2208" w:type="dxa"/>
            <w:vMerge/>
          </w:tcPr>
          <w:p w:rsidR="001C27CA" w:rsidRPr="00EB07BC" w:rsidRDefault="001C27CA" w:rsidP="00076BA1">
            <w:pPr>
              <w:adjustRightInd w:val="0"/>
              <w:snapToGrid w:val="0"/>
              <w:rPr>
                <w:sz w:val="24"/>
              </w:rPr>
            </w:pPr>
          </w:p>
        </w:tc>
        <w:tc>
          <w:tcPr>
            <w:tcW w:w="3100" w:type="dxa"/>
          </w:tcPr>
          <w:p w:rsidR="001C27CA" w:rsidRPr="00EB07BC" w:rsidRDefault="00691E80" w:rsidP="00076BA1">
            <w:pPr>
              <w:adjustRightInd w:val="0"/>
              <w:snapToGrid w:val="0"/>
              <w:rPr>
                <w:sz w:val="24"/>
              </w:rPr>
            </w:pPr>
            <w:r w:rsidRPr="00691E80">
              <w:rPr>
                <w:sz w:val="24"/>
              </w:rPr>
              <w:t>50</w:t>
            </w:r>
            <w:r w:rsidRPr="00691E80">
              <w:rPr>
                <w:rFonts w:hint="eastAsia"/>
                <w:sz w:val="24"/>
              </w:rPr>
              <w:t>万元以下</w:t>
            </w:r>
          </w:p>
        </w:tc>
        <w:tc>
          <w:tcPr>
            <w:tcW w:w="2108" w:type="dxa"/>
          </w:tcPr>
          <w:p w:rsidR="001C27CA" w:rsidRPr="00EB07BC" w:rsidRDefault="00691E80" w:rsidP="00076BA1">
            <w:pPr>
              <w:adjustRightInd w:val="0"/>
              <w:snapToGrid w:val="0"/>
              <w:jc w:val="center"/>
              <w:rPr>
                <w:sz w:val="24"/>
              </w:rPr>
            </w:pPr>
            <w:r w:rsidRPr="00691E80">
              <w:rPr>
                <w:sz w:val="24"/>
              </w:rPr>
              <w:t>1.0%</w:t>
            </w:r>
          </w:p>
        </w:tc>
      </w:tr>
      <w:tr w:rsidR="001C27CA" w:rsidRPr="00EB07BC" w:rsidTr="00645542">
        <w:trPr>
          <w:cantSplit/>
          <w:trHeight w:val="131"/>
          <w:jc w:val="center"/>
        </w:trPr>
        <w:tc>
          <w:tcPr>
            <w:tcW w:w="2208" w:type="dxa"/>
            <w:vMerge/>
          </w:tcPr>
          <w:p w:rsidR="001C27CA" w:rsidRPr="00EB07BC" w:rsidRDefault="001C27CA" w:rsidP="00076BA1">
            <w:pPr>
              <w:adjustRightInd w:val="0"/>
              <w:snapToGrid w:val="0"/>
              <w:rPr>
                <w:sz w:val="24"/>
              </w:rPr>
            </w:pPr>
          </w:p>
        </w:tc>
        <w:tc>
          <w:tcPr>
            <w:tcW w:w="3100" w:type="dxa"/>
          </w:tcPr>
          <w:p w:rsidR="001C27CA" w:rsidRPr="00EB07BC" w:rsidRDefault="00691E80" w:rsidP="00076BA1">
            <w:pPr>
              <w:adjustRightInd w:val="0"/>
              <w:snapToGrid w:val="0"/>
              <w:rPr>
                <w:sz w:val="24"/>
              </w:rPr>
            </w:pPr>
            <w:r w:rsidRPr="00691E80">
              <w:rPr>
                <w:sz w:val="24"/>
              </w:rPr>
              <w:t>50</w:t>
            </w:r>
            <w:r w:rsidRPr="00691E80">
              <w:rPr>
                <w:rFonts w:hint="eastAsia"/>
                <w:sz w:val="24"/>
              </w:rPr>
              <w:t>万元（含）至</w:t>
            </w:r>
            <w:r w:rsidRPr="00691E80">
              <w:rPr>
                <w:sz w:val="24"/>
              </w:rPr>
              <w:t>100</w:t>
            </w:r>
            <w:r w:rsidRPr="00691E80">
              <w:rPr>
                <w:rFonts w:hint="eastAsia"/>
                <w:sz w:val="24"/>
              </w:rPr>
              <w:t>万元</w:t>
            </w:r>
          </w:p>
        </w:tc>
        <w:tc>
          <w:tcPr>
            <w:tcW w:w="2108" w:type="dxa"/>
          </w:tcPr>
          <w:p w:rsidR="001C27CA" w:rsidRPr="00EB07BC" w:rsidRDefault="00691E80" w:rsidP="00076BA1">
            <w:pPr>
              <w:adjustRightInd w:val="0"/>
              <w:snapToGrid w:val="0"/>
              <w:jc w:val="center"/>
              <w:rPr>
                <w:sz w:val="24"/>
              </w:rPr>
            </w:pPr>
            <w:r w:rsidRPr="00691E80">
              <w:rPr>
                <w:sz w:val="24"/>
              </w:rPr>
              <w:t>0.6%</w:t>
            </w:r>
          </w:p>
        </w:tc>
      </w:tr>
      <w:tr w:rsidR="001C27CA" w:rsidRPr="00EB07BC" w:rsidTr="00645542">
        <w:trPr>
          <w:cantSplit/>
          <w:trHeight w:val="131"/>
          <w:jc w:val="center"/>
        </w:trPr>
        <w:tc>
          <w:tcPr>
            <w:tcW w:w="2208" w:type="dxa"/>
            <w:vMerge/>
          </w:tcPr>
          <w:p w:rsidR="001C27CA" w:rsidRPr="00EB07BC" w:rsidRDefault="001C27CA" w:rsidP="00076BA1">
            <w:pPr>
              <w:adjustRightInd w:val="0"/>
              <w:snapToGrid w:val="0"/>
              <w:rPr>
                <w:sz w:val="24"/>
              </w:rPr>
            </w:pPr>
          </w:p>
        </w:tc>
        <w:tc>
          <w:tcPr>
            <w:tcW w:w="3100" w:type="dxa"/>
          </w:tcPr>
          <w:p w:rsidR="001C27CA" w:rsidRPr="00EB07BC" w:rsidRDefault="00691E80" w:rsidP="00076BA1">
            <w:pPr>
              <w:adjustRightInd w:val="0"/>
              <w:snapToGrid w:val="0"/>
              <w:rPr>
                <w:sz w:val="24"/>
              </w:rPr>
            </w:pPr>
            <w:r w:rsidRPr="00691E80">
              <w:rPr>
                <w:sz w:val="24"/>
              </w:rPr>
              <w:t>100</w:t>
            </w:r>
            <w:r w:rsidRPr="00691E80">
              <w:rPr>
                <w:rFonts w:hint="eastAsia"/>
                <w:sz w:val="24"/>
              </w:rPr>
              <w:t>万元（含）至</w:t>
            </w:r>
            <w:r w:rsidRPr="00691E80">
              <w:rPr>
                <w:sz w:val="24"/>
              </w:rPr>
              <w:t>200</w:t>
            </w:r>
            <w:r w:rsidRPr="00691E80">
              <w:rPr>
                <w:rFonts w:hint="eastAsia"/>
                <w:sz w:val="24"/>
              </w:rPr>
              <w:t>万元</w:t>
            </w:r>
          </w:p>
        </w:tc>
        <w:tc>
          <w:tcPr>
            <w:tcW w:w="2108" w:type="dxa"/>
          </w:tcPr>
          <w:p w:rsidR="001C27CA" w:rsidRPr="00EB07BC" w:rsidRDefault="00691E80" w:rsidP="00076BA1">
            <w:pPr>
              <w:adjustRightInd w:val="0"/>
              <w:snapToGrid w:val="0"/>
              <w:jc w:val="center"/>
              <w:rPr>
                <w:sz w:val="24"/>
              </w:rPr>
            </w:pPr>
            <w:r w:rsidRPr="00691E80">
              <w:rPr>
                <w:sz w:val="24"/>
              </w:rPr>
              <w:t>0.4%</w:t>
            </w:r>
          </w:p>
        </w:tc>
      </w:tr>
      <w:tr w:rsidR="001C27CA" w:rsidRPr="00EB07BC" w:rsidTr="00645542">
        <w:trPr>
          <w:cantSplit/>
          <w:trHeight w:val="131"/>
          <w:jc w:val="center"/>
        </w:trPr>
        <w:tc>
          <w:tcPr>
            <w:tcW w:w="2208" w:type="dxa"/>
            <w:vMerge/>
          </w:tcPr>
          <w:p w:rsidR="001C27CA" w:rsidRPr="00EB07BC" w:rsidRDefault="001C27CA" w:rsidP="00076BA1">
            <w:pPr>
              <w:adjustRightInd w:val="0"/>
              <w:snapToGrid w:val="0"/>
              <w:rPr>
                <w:sz w:val="24"/>
              </w:rPr>
            </w:pPr>
          </w:p>
        </w:tc>
        <w:tc>
          <w:tcPr>
            <w:tcW w:w="3100" w:type="dxa"/>
          </w:tcPr>
          <w:p w:rsidR="001C27CA" w:rsidRPr="00EB07BC" w:rsidRDefault="00691E80" w:rsidP="00076BA1">
            <w:pPr>
              <w:adjustRightInd w:val="0"/>
              <w:snapToGrid w:val="0"/>
              <w:rPr>
                <w:sz w:val="24"/>
              </w:rPr>
            </w:pPr>
            <w:r w:rsidRPr="00691E80">
              <w:rPr>
                <w:sz w:val="24"/>
              </w:rPr>
              <w:t>200</w:t>
            </w:r>
            <w:r w:rsidRPr="00691E80">
              <w:rPr>
                <w:rFonts w:hint="eastAsia"/>
                <w:sz w:val="24"/>
              </w:rPr>
              <w:t>万元（含）至</w:t>
            </w:r>
            <w:r w:rsidRPr="00691E80">
              <w:rPr>
                <w:sz w:val="24"/>
              </w:rPr>
              <w:t>500</w:t>
            </w:r>
            <w:r w:rsidRPr="00691E80">
              <w:rPr>
                <w:rFonts w:hint="eastAsia"/>
                <w:sz w:val="24"/>
              </w:rPr>
              <w:t>万元</w:t>
            </w:r>
          </w:p>
        </w:tc>
        <w:tc>
          <w:tcPr>
            <w:tcW w:w="2108" w:type="dxa"/>
          </w:tcPr>
          <w:p w:rsidR="001C27CA" w:rsidRPr="00EB07BC" w:rsidRDefault="00691E80" w:rsidP="00076BA1">
            <w:pPr>
              <w:adjustRightInd w:val="0"/>
              <w:snapToGrid w:val="0"/>
              <w:jc w:val="center"/>
              <w:rPr>
                <w:sz w:val="24"/>
              </w:rPr>
            </w:pPr>
            <w:r w:rsidRPr="00691E80">
              <w:rPr>
                <w:sz w:val="24"/>
              </w:rPr>
              <w:t>0.2%</w:t>
            </w:r>
          </w:p>
        </w:tc>
      </w:tr>
      <w:tr w:rsidR="001C27CA" w:rsidRPr="00EB07BC" w:rsidTr="00645542">
        <w:trPr>
          <w:cantSplit/>
          <w:trHeight w:val="131"/>
          <w:jc w:val="center"/>
        </w:trPr>
        <w:tc>
          <w:tcPr>
            <w:tcW w:w="2208" w:type="dxa"/>
            <w:vMerge/>
          </w:tcPr>
          <w:p w:rsidR="001C27CA" w:rsidRPr="00EB07BC" w:rsidRDefault="001C27CA" w:rsidP="00076BA1">
            <w:pPr>
              <w:adjustRightInd w:val="0"/>
              <w:snapToGrid w:val="0"/>
              <w:rPr>
                <w:sz w:val="24"/>
              </w:rPr>
            </w:pPr>
          </w:p>
        </w:tc>
        <w:tc>
          <w:tcPr>
            <w:tcW w:w="3100" w:type="dxa"/>
          </w:tcPr>
          <w:p w:rsidR="001C27CA" w:rsidRPr="00EB07BC" w:rsidRDefault="00691E80" w:rsidP="00076BA1">
            <w:pPr>
              <w:adjustRightInd w:val="0"/>
              <w:snapToGrid w:val="0"/>
              <w:rPr>
                <w:sz w:val="24"/>
              </w:rPr>
            </w:pPr>
            <w:r w:rsidRPr="00691E80">
              <w:rPr>
                <w:sz w:val="24"/>
              </w:rPr>
              <w:t>500</w:t>
            </w:r>
            <w:r w:rsidRPr="00691E80">
              <w:rPr>
                <w:rFonts w:hint="eastAsia"/>
                <w:sz w:val="24"/>
              </w:rPr>
              <w:t>万元以上（含</w:t>
            </w:r>
            <w:r w:rsidRPr="00691E80">
              <w:rPr>
                <w:sz w:val="24"/>
              </w:rPr>
              <w:t>500</w:t>
            </w:r>
            <w:r w:rsidRPr="00691E80">
              <w:rPr>
                <w:rFonts w:hint="eastAsia"/>
                <w:sz w:val="24"/>
              </w:rPr>
              <w:t>万）</w:t>
            </w:r>
          </w:p>
        </w:tc>
        <w:tc>
          <w:tcPr>
            <w:tcW w:w="2108" w:type="dxa"/>
          </w:tcPr>
          <w:p w:rsidR="001C27CA" w:rsidRPr="00EB07BC" w:rsidRDefault="00691E80" w:rsidP="00076BA1">
            <w:pPr>
              <w:adjustRightInd w:val="0"/>
              <w:snapToGrid w:val="0"/>
              <w:jc w:val="center"/>
              <w:rPr>
                <w:sz w:val="24"/>
              </w:rPr>
            </w:pPr>
            <w:r w:rsidRPr="00691E80">
              <w:rPr>
                <w:rFonts w:hint="eastAsia"/>
                <w:sz w:val="24"/>
              </w:rPr>
              <w:t>每笔交易</w:t>
            </w:r>
            <w:r w:rsidRPr="00691E80">
              <w:rPr>
                <w:sz w:val="24"/>
              </w:rPr>
              <w:t>1000</w:t>
            </w:r>
            <w:r w:rsidRPr="00691E80">
              <w:rPr>
                <w:rFonts w:hint="eastAsia"/>
                <w:sz w:val="24"/>
              </w:rPr>
              <w:t>元</w:t>
            </w:r>
          </w:p>
        </w:tc>
      </w:tr>
    </w:tbl>
    <w:p w:rsidR="00900E5D" w:rsidRPr="00EB07BC" w:rsidRDefault="00691E80" w:rsidP="001C27CA">
      <w:pPr>
        <w:widowControl/>
        <w:spacing w:line="360" w:lineRule="auto"/>
        <w:ind w:firstLineChars="200" w:firstLine="480"/>
        <w:rPr>
          <w:kern w:val="0"/>
          <w:sz w:val="24"/>
        </w:rPr>
      </w:pPr>
      <w:r w:rsidRPr="00691E80">
        <w:rPr>
          <w:rFonts w:hAnsi="宋体" w:hint="eastAsia"/>
          <w:kern w:val="0"/>
          <w:sz w:val="24"/>
          <w:szCs w:val="24"/>
        </w:rPr>
        <w:t>本基金的场内认购费率由场内销售机构参照上表场外认购费率设定。</w:t>
      </w:r>
    </w:p>
    <w:p w:rsidR="007E0ED1" w:rsidRPr="00EB07BC" w:rsidRDefault="00691E80" w:rsidP="007E0ED1">
      <w:pPr>
        <w:widowControl/>
        <w:adjustRightInd w:val="0"/>
        <w:snapToGrid w:val="0"/>
        <w:spacing w:line="360" w:lineRule="auto"/>
        <w:ind w:firstLineChars="200" w:firstLine="480"/>
        <w:rPr>
          <w:kern w:val="0"/>
          <w:sz w:val="24"/>
          <w:szCs w:val="24"/>
        </w:rPr>
      </w:pPr>
      <w:r w:rsidRPr="00691E80">
        <w:rPr>
          <w:rFonts w:hAnsi="宋体"/>
          <w:kern w:val="0"/>
          <w:sz w:val="24"/>
          <w:szCs w:val="24"/>
        </w:rPr>
        <w:t>本基金对通过基金管理人直销柜台</w:t>
      </w:r>
      <w:r w:rsidRPr="00691E80">
        <w:rPr>
          <w:rFonts w:hAnsi="宋体" w:hint="eastAsia"/>
          <w:kern w:val="0"/>
          <w:sz w:val="24"/>
          <w:szCs w:val="24"/>
        </w:rPr>
        <w:t>认</w:t>
      </w:r>
      <w:r w:rsidRPr="00691E80">
        <w:rPr>
          <w:rFonts w:hAnsi="宋体"/>
          <w:kern w:val="0"/>
          <w:sz w:val="24"/>
          <w:szCs w:val="24"/>
        </w:rPr>
        <w:t>购的养老金客户</w:t>
      </w:r>
      <w:r w:rsidRPr="00691E80">
        <w:rPr>
          <w:rFonts w:hAnsi="宋体" w:hint="eastAsia"/>
          <w:kern w:val="0"/>
          <w:sz w:val="24"/>
          <w:szCs w:val="24"/>
        </w:rPr>
        <w:t>与除此之外的其他投资者</w:t>
      </w:r>
      <w:r w:rsidRPr="00691E80">
        <w:rPr>
          <w:rFonts w:hAnsi="宋体"/>
          <w:kern w:val="0"/>
          <w:sz w:val="24"/>
          <w:szCs w:val="24"/>
        </w:rPr>
        <w:t>实施</w:t>
      </w:r>
      <w:r w:rsidRPr="00691E80">
        <w:rPr>
          <w:rFonts w:hAnsi="宋体" w:hint="eastAsia"/>
          <w:kern w:val="0"/>
          <w:sz w:val="24"/>
          <w:szCs w:val="24"/>
        </w:rPr>
        <w:t>差别的认购费率</w:t>
      </w:r>
      <w:r w:rsidRPr="00691E80">
        <w:rPr>
          <w:rFonts w:hint="eastAsia"/>
        </w:rPr>
        <w:t>。</w:t>
      </w:r>
      <w:r w:rsidRPr="00691E80">
        <w:rPr>
          <w:rFonts w:hAnsi="宋体"/>
          <w:kern w:val="0"/>
          <w:sz w:val="24"/>
          <w:szCs w:val="24"/>
        </w:rPr>
        <w:t>养老金客户包括基本养老基金与依法成立的养老计划筹集的资金及其投资运营收益形成的补充养老基金等，具体包括：</w:t>
      </w:r>
    </w:p>
    <w:p w:rsidR="007E0ED1" w:rsidRPr="00EB07BC" w:rsidRDefault="003C287F" w:rsidP="007E0ED1">
      <w:pPr>
        <w:widowControl/>
        <w:adjustRightInd w:val="0"/>
        <w:snapToGrid w:val="0"/>
        <w:spacing w:line="360" w:lineRule="auto"/>
        <w:ind w:firstLineChars="200" w:firstLine="480"/>
        <w:rPr>
          <w:kern w:val="0"/>
          <w:sz w:val="24"/>
          <w:szCs w:val="24"/>
        </w:rPr>
      </w:pPr>
      <w:r w:rsidRPr="00691E80">
        <w:rPr>
          <w:kern w:val="0"/>
          <w:sz w:val="24"/>
          <w:szCs w:val="24"/>
        </w:rPr>
        <w:fldChar w:fldCharType="begin"/>
      </w:r>
      <w:r w:rsidR="00691E80" w:rsidRPr="00691E80">
        <w:rPr>
          <w:kern w:val="0"/>
          <w:sz w:val="24"/>
          <w:szCs w:val="24"/>
        </w:rPr>
        <w:instrText xml:space="preserve"> = 1 \* GB3 </w:instrText>
      </w:r>
      <w:r w:rsidRPr="00691E80">
        <w:rPr>
          <w:kern w:val="0"/>
          <w:sz w:val="24"/>
          <w:szCs w:val="24"/>
        </w:rPr>
        <w:fldChar w:fldCharType="separate"/>
      </w:r>
      <w:r w:rsidR="00691E80" w:rsidRPr="00691E80">
        <w:rPr>
          <w:rFonts w:hint="eastAsia"/>
          <w:noProof/>
          <w:kern w:val="0"/>
          <w:sz w:val="24"/>
          <w:szCs w:val="24"/>
        </w:rPr>
        <w:t>①</w:t>
      </w:r>
      <w:r w:rsidRPr="00691E80">
        <w:rPr>
          <w:kern w:val="0"/>
          <w:sz w:val="24"/>
          <w:szCs w:val="24"/>
        </w:rPr>
        <w:fldChar w:fldCharType="end"/>
      </w:r>
      <w:r w:rsidR="007E0ED1" w:rsidRPr="00EB07BC">
        <w:rPr>
          <w:rFonts w:hAnsi="宋体"/>
          <w:kern w:val="0"/>
          <w:sz w:val="24"/>
          <w:szCs w:val="24"/>
        </w:rPr>
        <w:t>全国社会保障基金；</w:t>
      </w:r>
    </w:p>
    <w:p w:rsidR="007E0ED1" w:rsidRPr="00EB07BC" w:rsidRDefault="003C287F" w:rsidP="007E0ED1">
      <w:pPr>
        <w:widowControl/>
        <w:adjustRightInd w:val="0"/>
        <w:snapToGrid w:val="0"/>
        <w:spacing w:line="360" w:lineRule="auto"/>
        <w:ind w:firstLineChars="200" w:firstLine="480"/>
        <w:rPr>
          <w:kern w:val="0"/>
          <w:sz w:val="24"/>
          <w:szCs w:val="24"/>
        </w:rPr>
      </w:pPr>
      <w:r w:rsidRPr="00691E80">
        <w:rPr>
          <w:kern w:val="0"/>
          <w:sz w:val="24"/>
          <w:szCs w:val="24"/>
        </w:rPr>
        <w:fldChar w:fldCharType="begin"/>
      </w:r>
      <w:r w:rsidR="00691E80" w:rsidRPr="00691E80">
        <w:rPr>
          <w:kern w:val="0"/>
          <w:sz w:val="24"/>
          <w:szCs w:val="24"/>
        </w:rPr>
        <w:instrText xml:space="preserve"> = 2 \* GB3 </w:instrText>
      </w:r>
      <w:r w:rsidRPr="00691E80">
        <w:rPr>
          <w:kern w:val="0"/>
          <w:sz w:val="24"/>
          <w:szCs w:val="24"/>
        </w:rPr>
        <w:fldChar w:fldCharType="separate"/>
      </w:r>
      <w:r w:rsidR="00691E80" w:rsidRPr="00691E80">
        <w:rPr>
          <w:rFonts w:hint="eastAsia"/>
          <w:noProof/>
          <w:kern w:val="0"/>
          <w:sz w:val="24"/>
          <w:szCs w:val="24"/>
        </w:rPr>
        <w:t>②</w:t>
      </w:r>
      <w:r w:rsidRPr="00691E80">
        <w:rPr>
          <w:kern w:val="0"/>
          <w:sz w:val="24"/>
          <w:szCs w:val="24"/>
        </w:rPr>
        <w:fldChar w:fldCharType="end"/>
      </w:r>
      <w:r w:rsidR="007E0ED1" w:rsidRPr="00EB07BC">
        <w:rPr>
          <w:rFonts w:hAnsi="宋体"/>
          <w:kern w:val="0"/>
          <w:sz w:val="24"/>
          <w:szCs w:val="24"/>
        </w:rPr>
        <w:t>可以投资基金的地方社会保障基金；</w:t>
      </w:r>
    </w:p>
    <w:p w:rsidR="007E0ED1" w:rsidRPr="00EB07BC" w:rsidRDefault="003C287F" w:rsidP="007E0ED1">
      <w:pPr>
        <w:widowControl/>
        <w:adjustRightInd w:val="0"/>
        <w:snapToGrid w:val="0"/>
        <w:spacing w:line="360" w:lineRule="auto"/>
        <w:ind w:firstLineChars="200" w:firstLine="480"/>
        <w:rPr>
          <w:kern w:val="0"/>
          <w:sz w:val="24"/>
          <w:szCs w:val="24"/>
        </w:rPr>
      </w:pPr>
      <w:r w:rsidRPr="00691E80">
        <w:rPr>
          <w:kern w:val="0"/>
          <w:sz w:val="24"/>
          <w:szCs w:val="24"/>
        </w:rPr>
        <w:fldChar w:fldCharType="begin"/>
      </w:r>
      <w:r w:rsidR="00691E80" w:rsidRPr="00691E80">
        <w:rPr>
          <w:kern w:val="0"/>
          <w:sz w:val="24"/>
          <w:szCs w:val="24"/>
        </w:rPr>
        <w:instrText xml:space="preserve"> = 3 \* GB3 </w:instrText>
      </w:r>
      <w:r w:rsidRPr="00691E80">
        <w:rPr>
          <w:kern w:val="0"/>
          <w:sz w:val="24"/>
          <w:szCs w:val="24"/>
        </w:rPr>
        <w:fldChar w:fldCharType="separate"/>
      </w:r>
      <w:r w:rsidR="00691E80" w:rsidRPr="00691E80">
        <w:rPr>
          <w:rFonts w:hint="eastAsia"/>
          <w:noProof/>
          <w:kern w:val="0"/>
          <w:sz w:val="24"/>
          <w:szCs w:val="24"/>
        </w:rPr>
        <w:t>③</w:t>
      </w:r>
      <w:r w:rsidRPr="00691E80">
        <w:rPr>
          <w:kern w:val="0"/>
          <w:sz w:val="24"/>
          <w:szCs w:val="24"/>
        </w:rPr>
        <w:fldChar w:fldCharType="end"/>
      </w:r>
      <w:r w:rsidR="007E0ED1" w:rsidRPr="00EB07BC">
        <w:rPr>
          <w:rFonts w:hAnsi="宋体"/>
          <w:kern w:val="0"/>
          <w:sz w:val="24"/>
          <w:szCs w:val="24"/>
        </w:rPr>
        <w:t>企业年金单一计划以及集合计划。</w:t>
      </w:r>
    </w:p>
    <w:p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如将来出现经养老基金监管部门认可的新的养老基金类型，本公司将发布临时公告将其纳入养老金客户范围，并按规定向中国证监会备案。</w:t>
      </w:r>
    </w:p>
    <w:p w:rsidR="007E0ED1" w:rsidRPr="00EB07BC" w:rsidRDefault="00691E80" w:rsidP="007E0ED1">
      <w:pPr>
        <w:widowControl/>
        <w:adjustRightInd w:val="0"/>
        <w:snapToGrid w:val="0"/>
        <w:spacing w:line="360" w:lineRule="auto"/>
        <w:ind w:firstLineChars="200" w:firstLine="480"/>
        <w:rPr>
          <w:sz w:val="24"/>
          <w:szCs w:val="24"/>
        </w:rPr>
      </w:pPr>
      <w:r w:rsidRPr="00691E80">
        <w:rPr>
          <w:rFonts w:hint="eastAsia"/>
          <w:sz w:val="24"/>
          <w:szCs w:val="24"/>
        </w:rPr>
        <w:t>养老金客户通过基金管理人的直销柜台认购本基金场外基金份额的特定认购费率如下：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1C27CA" w:rsidRPr="00EB07BC" w:rsidTr="00151FEC">
        <w:trPr>
          <w:cantSplit/>
          <w:trHeight w:val="132"/>
          <w:jc w:val="center"/>
        </w:trPr>
        <w:tc>
          <w:tcPr>
            <w:tcW w:w="3260" w:type="dxa"/>
            <w:shd w:val="clear" w:color="auto" w:fill="FFFFFF"/>
            <w:vAlign w:val="center"/>
          </w:tcPr>
          <w:p w:rsidR="001C27CA" w:rsidRPr="00EB07BC" w:rsidRDefault="001C27CA" w:rsidP="001C27CA">
            <w:pPr>
              <w:adjustRightInd w:val="0"/>
              <w:snapToGrid w:val="0"/>
              <w:jc w:val="center"/>
              <w:rPr>
                <w:b/>
                <w:sz w:val="24"/>
              </w:rPr>
            </w:pPr>
            <w:r w:rsidRPr="00EB07BC">
              <w:rPr>
                <w:b/>
                <w:sz w:val="24"/>
              </w:rPr>
              <w:t>认购金额（含认购费）</w:t>
            </w:r>
          </w:p>
        </w:tc>
        <w:tc>
          <w:tcPr>
            <w:tcW w:w="3767" w:type="dxa"/>
            <w:shd w:val="clear" w:color="auto" w:fill="FFFFFF"/>
            <w:vAlign w:val="center"/>
          </w:tcPr>
          <w:p w:rsidR="001C27CA" w:rsidRPr="00EB07BC" w:rsidRDefault="00691E80" w:rsidP="001C27CA">
            <w:pPr>
              <w:adjustRightInd w:val="0"/>
              <w:snapToGrid w:val="0"/>
              <w:jc w:val="center"/>
              <w:rPr>
                <w:b/>
                <w:sz w:val="24"/>
              </w:rPr>
            </w:pPr>
            <w:r w:rsidRPr="00691E80">
              <w:rPr>
                <w:rFonts w:hint="eastAsia"/>
                <w:b/>
                <w:sz w:val="24"/>
              </w:rPr>
              <w:t>特定认购费率</w:t>
            </w:r>
          </w:p>
        </w:tc>
      </w:tr>
      <w:tr w:rsidR="001C27CA" w:rsidRPr="00EB07BC" w:rsidTr="00076BA1">
        <w:trPr>
          <w:cantSplit/>
          <w:trHeight w:val="131"/>
          <w:jc w:val="center"/>
        </w:trPr>
        <w:tc>
          <w:tcPr>
            <w:tcW w:w="3260" w:type="dxa"/>
          </w:tcPr>
          <w:p w:rsidR="001C27CA" w:rsidRPr="00EB07BC" w:rsidRDefault="00691E80" w:rsidP="001C27CA">
            <w:pPr>
              <w:adjustRightInd w:val="0"/>
              <w:snapToGrid w:val="0"/>
              <w:rPr>
                <w:sz w:val="24"/>
              </w:rPr>
            </w:pPr>
            <w:r w:rsidRPr="00691E80">
              <w:rPr>
                <w:sz w:val="24"/>
              </w:rPr>
              <w:t>50</w:t>
            </w:r>
            <w:r w:rsidRPr="00691E80">
              <w:rPr>
                <w:rFonts w:hAnsi="宋体"/>
                <w:sz w:val="24"/>
              </w:rPr>
              <w:t>万元以下</w:t>
            </w:r>
          </w:p>
        </w:tc>
        <w:tc>
          <w:tcPr>
            <w:tcW w:w="3767" w:type="dxa"/>
          </w:tcPr>
          <w:p w:rsidR="001C27CA" w:rsidRPr="00EB07BC" w:rsidRDefault="001C27CA" w:rsidP="001C27CA">
            <w:pPr>
              <w:adjustRightInd w:val="0"/>
              <w:snapToGrid w:val="0"/>
              <w:jc w:val="center"/>
              <w:rPr>
                <w:sz w:val="24"/>
              </w:rPr>
            </w:pPr>
            <w:r w:rsidRPr="00EB07BC">
              <w:rPr>
                <w:sz w:val="24"/>
              </w:rPr>
              <w:t>0.2%</w:t>
            </w:r>
          </w:p>
        </w:tc>
      </w:tr>
      <w:tr w:rsidR="001C27CA" w:rsidRPr="00EB07BC" w:rsidTr="00076BA1">
        <w:trPr>
          <w:cantSplit/>
          <w:trHeight w:val="131"/>
          <w:jc w:val="center"/>
        </w:trPr>
        <w:tc>
          <w:tcPr>
            <w:tcW w:w="3260" w:type="dxa"/>
          </w:tcPr>
          <w:p w:rsidR="001C27CA" w:rsidRPr="00EB07BC" w:rsidRDefault="00691E80" w:rsidP="001C27CA">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3767" w:type="dxa"/>
          </w:tcPr>
          <w:p w:rsidR="001C27CA" w:rsidRPr="00EB07BC" w:rsidRDefault="001C27CA" w:rsidP="001C27CA">
            <w:pPr>
              <w:adjustRightInd w:val="0"/>
              <w:snapToGrid w:val="0"/>
              <w:jc w:val="center"/>
              <w:rPr>
                <w:sz w:val="24"/>
              </w:rPr>
            </w:pPr>
            <w:r w:rsidRPr="00EB07BC">
              <w:rPr>
                <w:sz w:val="24"/>
              </w:rPr>
              <w:t>0.12%</w:t>
            </w:r>
          </w:p>
        </w:tc>
      </w:tr>
      <w:tr w:rsidR="001C27CA" w:rsidRPr="00EB07BC" w:rsidTr="00076BA1">
        <w:trPr>
          <w:cantSplit/>
          <w:trHeight w:val="131"/>
          <w:jc w:val="center"/>
        </w:trPr>
        <w:tc>
          <w:tcPr>
            <w:tcW w:w="3260" w:type="dxa"/>
          </w:tcPr>
          <w:p w:rsidR="001C27CA" w:rsidRPr="00EB07BC" w:rsidRDefault="00691E80" w:rsidP="001C27CA">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3767" w:type="dxa"/>
          </w:tcPr>
          <w:p w:rsidR="001C27CA" w:rsidRPr="00EB07BC" w:rsidRDefault="001C27CA" w:rsidP="001C27CA">
            <w:pPr>
              <w:adjustRightInd w:val="0"/>
              <w:snapToGrid w:val="0"/>
              <w:jc w:val="center"/>
              <w:rPr>
                <w:sz w:val="24"/>
              </w:rPr>
            </w:pPr>
            <w:r w:rsidRPr="00EB07BC">
              <w:rPr>
                <w:sz w:val="24"/>
              </w:rPr>
              <w:t>0.08%</w:t>
            </w:r>
          </w:p>
        </w:tc>
      </w:tr>
      <w:tr w:rsidR="001C27CA" w:rsidRPr="00EB07BC" w:rsidTr="00076BA1">
        <w:trPr>
          <w:cantSplit/>
          <w:trHeight w:val="131"/>
          <w:jc w:val="center"/>
        </w:trPr>
        <w:tc>
          <w:tcPr>
            <w:tcW w:w="3260" w:type="dxa"/>
          </w:tcPr>
          <w:p w:rsidR="001C27CA" w:rsidRPr="00EB07BC" w:rsidRDefault="00691E80" w:rsidP="001C27CA">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3767" w:type="dxa"/>
          </w:tcPr>
          <w:p w:rsidR="001C27CA" w:rsidRPr="00EB07BC" w:rsidRDefault="001C27CA" w:rsidP="001C27CA">
            <w:pPr>
              <w:adjustRightInd w:val="0"/>
              <w:snapToGrid w:val="0"/>
              <w:jc w:val="center"/>
              <w:rPr>
                <w:sz w:val="24"/>
              </w:rPr>
            </w:pPr>
            <w:r w:rsidRPr="00EB07BC">
              <w:rPr>
                <w:sz w:val="24"/>
              </w:rPr>
              <w:t>0.04%</w:t>
            </w:r>
          </w:p>
        </w:tc>
      </w:tr>
      <w:tr w:rsidR="001C27CA" w:rsidRPr="00EB07BC" w:rsidTr="00151FEC">
        <w:trPr>
          <w:cantSplit/>
          <w:trHeight w:val="131"/>
          <w:jc w:val="center"/>
        </w:trPr>
        <w:tc>
          <w:tcPr>
            <w:tcW w:w="3260" w:type="dxa"/>
          </w:tcPr>
          <w:p w:rsidR="001C27CA" w:rsidRPr="00EB07BC" w:rsidRDefault="00691E80" w:rsidP="001C27CA">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3767" w:type="dxa"/>
          </w:tcPr>
          <w:p w:rsidR="001C27CA" w:rsidRPr="00EB07BC" w:rsidRDefault="001C27CA" w:rsidP="001C27CA">
            <w:pPr>
              <w:adjustRightInd w:val="0"/>
              <w:snapToGrid w:val="0"/>
              <w:jc w:val="center"/>
              <w:rPr>
                <w:sz w:val="24"/>
              </w:rPr>
            </w:pPr>
            <w:r w:rsidRPr="00EB07BC">
              <w:rPr>
                <w:rFonts w:hAnsi="宋体"/>
                <w:sz w:val="24"/>
              </w:rPr>
              <w:t>每笔交易</w:t>
            </w:r>
            <w:r w:rsidR="00691E80" w:rsidRPr="00691E80">
              <w:rPr>
                <w:sz w:val="24"/>
              </w:rPr>
              <w:t>1000</w:t>
            </w:r>
            <w:r w:rsidR="00691E80" w:rsidRPr="00691E80">
              <w:rPr>
                <w:rFonts w:hAnsi="宋体"/>
                <w:sz w:val="24"/>
              </w:rPr>
              <w:t>元</w:t>
            </w:r>
          </w:p>
        </w:tc>
      </w:tr>
    </w:tbl>
    <w:p w:rsidR="009A7D78" w:rsidRPr="00EB07BC" w:rsidRDefault="00691E80" w:rsidP="00E8716F">
      <w:pPr>
        <w:widowControl/>
        <w:adjustRightInd w:val="0"/>
        <w:snapToGrid w:val="0"/>
        <w:spacing w:beforeLines="50" w:line="360" w:lineRule="auto"/>
        <w:ind w:firstLineChars="200" w:firstLine="480"/>
        <w:rPr>
          <w:kern w:val="0"/>
          <w:sz w:val="24"/>
        </w:rPr>
      </w:pPr>
      <w:r w:rsidRPr="00691E80">
        <w:rPr>
          <w:rFonts w:hint="eastAsia"/>
          <w:kern w:val="0"/>
          <w:sz w:val="24"/>
        </w:rPr>
        <w:t>基金认购费用由认购基金份额的投资人承担，认购费用不列入基金财产，主要用于基金的市场推广、销售、登记等募集期间发生的各项费用。</w:t>
      </w:r>
    </w:p>
    <w:p w:rsidR="00946148" w:rsidRPr="00EB07BC" w:rsidRDefault="00691E80" w:rsidP="00946148">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）认购份额的计算</w:t>
      </w:r>
      <w:r w:rsidRPr="00691E80">
        <w:rPr>
          <w:kern w:val="0"/>
          <w:sz w:val="24"/>
        </w:rPr>
        <w:t xml:space="preserve"> </w:t>
      </w:r>
    </w:p>
    <w:p w:rsidR="001C27CA" w:rsidRPr="00EB07BC" w:rsidRDefault="00717AA3" w:rsidP="001C27CA">
      <w:pPr>
        <w:widowControl/>
        <w:adjustRightInd w:val="0"/>
        <w:snapToGrid w:val="0"/>
        <w:spacing w:line="360" w:lineRule="auto"/>
        <w:ind w:firstLineChars="200" w:firstLine="480"/>
        <w:rPr>
          <w:sz w:val="24"/>
        </w:rPr>
      </w:pPr>
      <w:r w:rsidRPr="00EB07BC">
        <w:rPr>
          <w:sz w:val="24"/>
        </w:rPr>
        <w:t>1</w:t>
      </w:r>
      <w:r w:rsidR="00691E80" w:rsidRPr="00691E80">
        <w:rPr>
          <w:rFonts w:hint="eastAsia"/>
          <w:sz w:val="24"/>
        </w:rPr>
        <w:t>）场外交银互联网金融认购份额的计算</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本基金场外认购采用金额认购的方式，计算公式如下：</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认购总金额</w:t>
      </w:r>
      <w:r w:rsidRPr="00691E80">
        <w:rPr>
          <w:sz w:val="24"/>
        </w:rPr>
        <w:t>=</w:t>
      </w:r>
      <w:r w:rsidRPr="00691E80">
        <w:rPr>
          <w:rFonts w:hint="eastAsia"/>
          <w:sz w:val="24"/>
        </w:rPr>
        <w:t>申请总金额</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净认购金额</w:t>
      </w:r>
      <w:r w:rsidRPr="00691E80">
        <w:rPr>
          <w:sz w:val="24"/>
        </w:rPr>
        <w:t>=</w:t>
      </w:r>
      <w:r w:rsidRPr="00691E80">
        <w:rPr>
          <w:rFonts w:hint="eastAsia"/>
          <w:sz w:val="24"/>
        </w:rPr>
        <w:t>认购总金额</w:t>
      </w:r>
      <w:r w:rsidRPr="00691E80">
        <w:rPr>
          <w:sz w:val="24"/>
        </w:rPr>
        <w:t>/</w:t>
      </w:r>
      <w:r w:rsidRPr="00691E80">
        <w:rPr>
          <w:rFonts w:hint="eastAsia"/>
          <w:sz w:val="24"/>
        </w:rPr>
        <w:t>（</w:t>
      </w:r>
      <w:r w:rsidRPr="00691E80">
        <w:rPr>
          <w:sz w:val="24"/>
        </w:rPr>
        <w:t>1+</w:t>
      </w:r>
      <w:r w:rsidRPr="00691E80">
        <w:rPr>
          <w:rFonts w:hint="eastAsia"/>
          <w:sz w:val="24"/>
        </w:rPr>
        <w:t>认购费率）</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（注：对于适用固定金额认购费用的认购，净认购金额＝认购总金额－固定认购费用金额）</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认购费用</w:t>
      </w:r>
      <w:r w:rsidRPr="00691E80">
        <w:rPr>
          <w:sz w:val="24"/>
        </w:rPr>
        <w:t>=</w:t>
      </w:r>
      <w:r w:rsidRPr="00691E80">
        <w:rPr>
          <w:rFonts w:hint="eastAsia"/>
          <w:sz w:val="24"/>
        </w:rPr>
        <w:t>认购总金额</w:t>
      </w:r>
      <w:r w:rsidRPr="00691E80">
        <w:rPr>
          <w:sz w:val="24"/>
        </w:rPr>
        <w:t>-</w:t>
      </w:r>
      <w:r w:rsidRPr="00691E80">
        <w:rPr>
          <w:rFonts w:hint="eastAsia"/>
          <w:sz w:val="24"/>
        </w:rPr>
        <w:t>净认购金额</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（注：对于适用固定金额认购费用的认购，认购费用＝固定认购费用金额）</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认购份额</w:t>
      </w:r>
      <w:r w:rsidRPr="00691E80">
        <w:rPr>
          <w:sz w:val="24"/>
        </w:rPr>
        <w:t>=</w:t>
      </w:r>
      <w:r w:rsidRPr="00691E80">
        <w:rPr>
          <w:rFonts w:hint="eastAsia"/>
          <w:sz w:val="24"/>
        </w:rPr>
        <w:t>净认购金额</w:t>
      </w:r>
      <w:r w:rsidRPr="00691E80">
        <w:rPr>
          <w:sz w:val="24"/>
        </w:rPr>
        <w:t>/</w:t>
      </w:r>
      <w:r w:rsidRPr="00691E80">
        <w:rPr>
          <w:rFonts w:hint="eastAsia"/>
          <w:sz w:val="24"/>
        </w:rPr>
        <w:t>基金份额初始面值</w:t>
      </w:r>
      <w:r w:rsidRPr="00691E80">
        <w:rPr>
          <w:sz w:val="24"/>
        </w:rPr>
        <w:t>+</w:t>
      </w:r>
      <w:r w:rsidRPr="00691E80">
        <w:rPr>
          <w:rFonts w:hint="eastAsia"/>
          <w:sz w:val="24"/>
        </w:rPr>
        <w:t>认购利息</w:t>
      </w:r>
      <w:r w:rsidRPr="00691E80">
        <w:rPr>
          <w:sz w:val="24"/>
        </w:rPr>
        <w:t>/</w:t>
      </w:r>
      <w:r w:rsidRPr="00691E80">
        <w:rPr>
          <w:rFonts w:hint="eastAsia"/>
          <w:sz w:val="24"/>
        </w:rPr>
        <w:t>基金份额初始面值</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场外认购份额的计算保留到小数点后</w:t>
      </w:r>
      <w:r w:rsidRPr="00691E80">
        <w:rPr>
          <w:sz w:val="24"/>
        </w:rPr>
        <w:t>2</w:t>
      </w:r>
      <w:r w:rsidRPr="00691E80">
        <w:rPr>
          <w:rFonts w:hint="eastAsia"/>
          <w:sz w:val="24"/>
        </w:rPr>
        <w:t>位，小数点</w:t>
      </w:r>
      <w:r w:rsidRPr="00691E80">
        <w:rPr>
          <w:sz w:val="24"/>
        </w:rPr>
        <w:t>2</w:t>
      </w:r>
      <w:r w:rsidRPr="00691E80">
        <w:rPr>
          <w:rFonts w:hint="eastAsia"/>
          <w:sz w:val="24"/>
        </w:rPr>
        <w:t>位以后的部分四舍五入，由此误差产生的收益或损失由基金财产承担。</w:t>
      </w:r>
    </w:p>
    <w:p w:rsidR="001C27CA" w:rsidRPr="00EB07BC" w:rsidRDefault="001C27CA" w:rsidP="001C27CA">
      <w:pPr>
        <w:widowControl/>
        <w:adjustRightInd w:val="0"/>
        <w:snapToGrid w:val="0"/>
        <w:spacing w:line="360" w:lineRule="auto"/>
        <w:ind w:firstLineChars="200" w:firstLine="480"/>
        <w:rPr>
          <w:sz w:val="24"/>
        </w:rPr>
      </w:pPr>
      <w:r w:rsidRPr="00EB07BC">
        <w:rPr>
          <w:sz w:val="24"/>
        </w:rPr>
        <w:t>例一：某投资者</w:t>
      </w:r>
      <w:r w:rsidR="00691E80" w:rsidRPr="00691E80">
        <w:rPr>
          <w:rFonts w:ascii="宋体" w:hAnsi="宋体" w:hint="eastAsia"/>
          <w:sz w:val="24"/>
          <w:szCs w:val="24"/>
        </w:rPr>
        <w:t>（非养老金客户）</w:t>
      </w:r>
      <w:r w:rsidR="00691E80" w:rsidRPr="00691E80">
        <w:rPr>
          <w:rFonts w:ascii="宋体" w:hAnsi="宋体" w:hint="eastAsia"/>
          <w:sz w:val="24"/>
          <w:szCs w:val="21"/>
        </w:rPr>
        <w:t>场外</w:t>
      </w:r>
      <w:r w:rsidR="00691E80" w:rsidRPr="00691E80">
        <w:rPr>
          <w:rFonts w:hint="eastAsia"/>
          <w:sz w:val="24"/>
        </w:rPr>
        <w:t>认购投资本基金</w:t>
      </w:r>
      <w:r w:rsidR="00691E80" w:rsidRPr="00691E80">
        <w:rPr>
          <w:sz w:val="24"/>
        </w:rPr>
        <w:t>50,000</w:t>
      </w:r>
      <w:r w:rsidR="00691E80" w:rsidRPr="00691E80">
        <w:rPr>
          <w:rFonts w:hint="eastAsia"/>
          <w:sz w:val="24"/>
        </w:rPr>
        <w:t>元，且该认购申请被全额确认，假定募集期产生的利息为</w:t>
      </w:r>
      <w:r w:rsidR="00691E80" w:rsidRPr="00691E80">
        <w:rPr>
          <w:sz w:val="24"/>
        </w:rPr>
        <w:t>10.50</w:t>
      </w:r>
      <w:r w:rsidR="00691E80" w:rsidRPr="00691E80">
        <w:rPr>
          <w:rFonts w:hint="eastAsia"/>
          <w:sz w:val="24"/>
        </w:rPr>
        <w:t>元，认购费率为</w:t>
      </w:r>
      <w:r w:rsidR="00691E80" w:rsidRPr="00691E80">
        <w:rPr>
          <w:sz w:val="24"/>
        </w:rPr>
        <w:t>1.0%</w:t>
      </w:r>
      <w:r w:rsidR="00691E80" w:rsidRPr="00691E80">
        <w:rPr>
          <w:rFonts w:hint="eastAsia"/>
          <w:sz w:val="24"/>
        </w:rPr>
        <w:t>，则可认购的交银互联网金融份额数为：</w:t>
      </w:r>
      <w:r w:rsidR="00691E80"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认购总金额＝</w:t>
      </w:r>
      <w:r w:rsidRPr="00691E80">
        <w:rPr>
          <w:sz w:val="24"/>
        </w:rPr>
        <w:t>50,000</w:t>
      </w:r>
      <w:r w:rsidRPr="00691E80">
        <w:rPr>
          <w:rFonts w:hint="eastAsia"/>
          <w:sz w:val="24"/>
        </w:rPr>
        <w:t>元</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认购净金额＝</w:t>
      </w:r>
      <w:r w:rsidRPr="00691E80">
        <w:rPr>
          <w:sz w:val="24"/>
        </w:rPr>
        <w:t>50,000/</w:t>
      </w:r>
      <w:r w:rsidRPr="00691E80">
        <w:rPr>
          <w:rFonts w:hint="eastAsia"/>
          <w:sz w:val="24"/>
        </w:rPr>
        <w:t>（</w:t>
      </w:r>
      <w:r w:rsidRPr="00691E80">
        <w:rPr>
          <w:sz w:val="24"/>
        </w:rPr>
        <w:t>1</w:t>
      </w:r>
      <w:r w:rsidRPr="00691E80">
        <w:rPr>
          <w:rFonts w:hint="eastAsia"/>
          <w:sz w:val="24"/>
        </w:rPr>
        <w:t>＋</w:t>
      </w:r>
      <w:r w:rsidRPr="00691E80">
        <w:rPr>
          <w:sz w:val="24"/>
        </w:rPr>
        <w:t>1.0%</w:t>
      </w:r>
      <w:r w:rsidRPr="00691E80">
        <w:rPr>
          <w:rFonts w:hint="eastAsia"/>
          <w:sz w:val="24"/>
        </w:rPr>
        <w:t>）＝</w:t>
      </w:r>
      <w:r w:rsidRPr="00691E80">
        <w:rPr>
          <w:sz w:val="24"/>
        </w:rPr>
        <w:t>49,504.95</w:t>
      </w:r>
      <w:r w:rsidRPr="00691E80">
        <w:rPr>
          <w:rFonts w:hint="eastAsia"/>
          <w:sz w:val="24"/>
        </w:rPr>
        <w:t>元</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认购费用＝</w:t>
      </w:r>
      <w:r w:rsidRPr="00691E80">
        <w:rPr>
          <w:sz w:val="24"/>
        </w:rPr>
        <w:t>50,000-49,504.95</w:t>
      </w:r>
      <w:r w:rsidRPr="00691E80">
        <w:rPr>
          <w:rFonts w:hint="eastAsia"/>
          <w:sz w:val="24"/>
        </w:rPr>
        <w:t>＝</w:t>
      </w:r>
      <w:r w:rsidRPr="00691E80">
        <w:rPr>
          <w:sz w:val="24"/>
        </w:rPr>
        <w:t>495.05</w:t>
      </w:r>
      <w:r w:rsidRPr="00691E80">
        <w:rPr>
          <w:rFonts w:hint="eastAsia"/>
          <w:sz w:val="24"/>
        </w:rPr>
        <w:t>元</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认购份额＝</w:t>
      </w:r>
      <w:r w:rsidRPr="00691E80">
        <w:rPr>
          <w:sz w:val="24"/>
        </w:rPr>
        <w:t>49,504.95/1.00</w:t>
      </w:r>
      <w:r w:rsidRPr="00691E80">
        <w:rPr>
          <w:rFonts w:hint="eastAsia"/>
          <w:sz w:val="24"/>
        </w:rPr>
        <w:t>＋</w:t>
      </w:r>
      <w:r w:rsidRPr="00691E80">
        <w:rPr>
          <w:sz w:val="24"/>
        </w:rPr>
        <w:t>10.50/1.00</w:t>
      </w:r>
      <w:r w:rsidRPr="00691E80">
        <w:rPr>
          <w:rFonts w:hint="eastAsia"/>
          <w:sz w:val="24"/>
        </w:rPr>
        <w:t>＝</w:t>
      </w:r>
      <w:r w:rsidRPr="00691E80">
        <w:rPr>
          <w:sz w:val="24"/>
        </w:rPr>
        <w:t>49,515.45</w:t>
      </w:r>
      <w:r w:rsidRPr="00691E80">
        <w:rPr>
          <w:rFonts w:hint="eastAsia"/>
          <w:sz w:val="24"/>
        </w:rPr>
        <w:t>份</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若该投资者（非养老金客户）选择场外认购，则投资</w:t>
      </w:r>
      <w:r w:rsidRPr="00691E80">
        <w:rPr>
          <w:sz w:val="24"/>
        </w:rPr>
        <w:t>50,000</w:t>
      </w:r>
      <w:r w:rsidRPr="00691E80">
        <w:rPr>
          <w:rFonts w:hint="eastAsia"/>
          <w:sz w:val="24"/>
        </w:rPr>
        <w:t>元本金，假定募集期产生的利息为</w:t>
      </w:r>
      <w:r w:rsidRPr="00691E80">
        <w:rPr>
          <w:sz w:val="24"/>
        </w:rPr>
        <w:t>10.50</w:t>
      </w:r>
      <w:r w:rsidRPr="00691E80">
        <w:rPr>
          <w:rFonts w:hint="eastAsia"/>
          <w:sz w:val="24"/>
        </w:rPr>
        <w:t>元，可得到</w:t>
      </w:r>
      <w:r w:rsidRPr="00691E80">
        <w:rPr>
          <w:sz w:val="24"/>
        </w:rPr>
        <w:t>49,515.45</w:t>
      </w:r>
      <w:r w:rsidRPr="00691E80">
        <w:rPr>
          <w:rFonts w:hint="eastAsia"/>
          <w:sz w:val="24"/>
        </w:rPr>
        <w:t>份场外交银互联网金融份额。</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例二：某</w:t>
      </w:r>
      <w:r w:rsidRPr="00691E80">
        <w:rPr>
          <w:rFonts w:ascii="宋体" w:hAnsi="宋体" w:hint="eastAsia"/>
          <w:sz w:val="24"/>
          <w:szCs w:val="24"/>
        </w:rPr>
        <w:t>养老金客户通过</w:t>
      </w:r>
      <w:r w:rsidRPr="00691E80">
        <w:rPr>
          <w:rFonts w:hint="eastAsia"/>
          <w:sz w:val="24"/>
          <w:szCs w:val="24"/>
        </w:rPr>
        <w:t>基金管理人的直销柜台</w:t>
      </w:r>
      <w:r w:rsidR="001C27CA" w:rsidRPr="00EB07BC">
        <w:rPr>
          <w:sz w:val="24"/>
        </w:rPr>
        <w:t>投资本基金</w:t>
      </w:r>
      <w:r w:rsidRPr="00691E80">
        <w:rPr>
          <w:sz w:val="24"/>
        </w:rPr>
        <w:t>100,000</w:t>
      </w:r>
      <w:r w:rsidRPr="00691E80">
        <w:rPr>
          <w:rFonts w:hint="eastAsia"/>
          <w:sz w:val="24"/>
        </w:rPr>
        <w:t>元，且该认购申请被全额确认，假定募集期产生的利息为</w:t>
      </w:r>
      <w:r w:rsidRPr="00691E80">
        <w:rPr>
          <w:sz w:val="24"/>
        </w:rPr>
        <w:t>10.50</w:t>
      </w:r>
      <w:r w:rsidRPr="00691E80">
        <w:rPr>
          <w:rFonts w:hint="eastAsia"/>
          <w:sz w:val="24"/>
        </w:rPr>
        <w:t>元，认购费率为</w:t>
      </w:r>
      <w:r w:rsidRPr="00691E80">
        <w:rPr>
          <w:sz w:val="24"/>
        </w:rPr>
        <w:t>0.2%</w:t>
      </w:r>
      <w:r w:rsidRPr="00691E80">
        <w:rPr>
          <w:rFonts w:hint="eastAsia"/>
          <w:sz w:val="24"/>
        </w:rPr>
        <w:t>，则可认购的交银互联网金融份额数为：</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认购总金额＝</w:t>
      </w:r>
      <w:r w:rsidRPr="00691E80">
        <w:rPr>
          <w:sz w:val="24"/>
        </w:rPr>
        <w:t>100,000</w:t>
      </w:r>
      <w:r w:rsidRPr="00691E80">
        <w:rPr>
          <w:rFonts w:hint="eastAsia"/>
          <w:sz w:val="24"/>
        </w:rPr>
        <w:t>元</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认购净金额＝</w:t>
      </w:r>
      <w:r w:rsidRPr="00691E80">
        <w:rPr>
          <w:sz w:val="24"/>
        </w:rPr>
        <w:t>100,000/</w:t>
      </w:r>
      <w:r w:rsidRPr="00691E80">
        <w:rPr>
          <w:rFonts w:hint="eastAsia"/>
          <w:sz w:val="24"/>
        </w:rPr>
        <w:t>（</w:t>
      </w:r>
      <w:r w:rsidRPr="00691E80">
        <w:rPr>
          <w:sz w:val="24"/>
        </w:rPr>
        <w:t>1</w:t>
      </w:r>
      <w:r w:rsidRPr="00691E80">
        <w:rPr>
          <w:rFonts w:hint="eastAsia"/>
          <w:sz w:val="24"/>
        </w:rPr>
        <w:t>＋</w:t>
      </w:r>
      <w:r w:rsidRPr="00691E80">
        <w:rPr>
          <w:sz w:val="24"/>
        </w:rPr>
        <w:t>0.2%</w:t>
      </w:r>
      <w:r w:rsidRPr="00691E80">
        <w:rPr>
          <w:rFonts w:hint="eastAsia"/>
          <w:sz w:val="24"/>
        </w:rPr>
        <w:t>）＝</w:t>
      </w:r>
      <w:r w:rsidRPr="00691E80">
        <w:rPr>
          <w:sz w:val="24"/>
        </w:rPr>
        <w:t>99,800.40</w:t>
      </w:r>
      <w:r w:rsidRPr="00691E80">
        <w:rPr>
          <w:rFonts w:hint="eastAsia"/>
          <w:sz w:val="24"/>
        </w:rPr>
        <w:t>元</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认购费用＝</w:t>
      </w:r>
      <w:r w:rsidRPr="00691E80">
        <w:rPr>
          <w:sz w:val="24"/>
        </w:rPr>
        <w:t>100,000-99,800.40</w:t>
      </w:r>
      <w:r w:rsidRPr="00691E80">
        <w:rPr>
          <w:rFonts w:hint="eastAsia"/>
          <w:sz w:val="24"/>
        </w:rPr>
        <w:t>＝</w:t>
      </w:r>
      <w:r w:rsidRPr="00691E80">
        <w:rPr>
          <w:sz w:val="24"/>
        </w:rPr>
        <w:t>199.60</w:t>
      </w:r>
      <w:r w:rsidRPr="00691E80">
        <w:rPr>
          <w:rFonts w:hint="eastAsia"/>
          <w:sz w:val="24"/>
        </w:rPr>
        <w:t>元</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认购份额＝</w:t>
      </w:r>
      <w:r w:rsidRPr="00691E80">
        <w:rPr>
          <w:sz w:val="24"/>
        </w:rPr>
        <w:t>99,800.40/1.00</w:t>
      </w:r>
      <w:r w:rsidRPr="00691E80">
        <w:rPr>
          <w:rFonts w:hint="eastAsia"/>
          <w:sz w:val="24"/>
        </w:rPr>
        <w:t>＋</w:t>
      </w:r>
      <w:r w:rsidRPr="00691E80">
        <w:rPr>
          <w:sz w:val="24"/>
        </w:rPr>
        <w:t>10.50/1.00</w:t>
      </w:r>
      <w:r w:rsidRPr="00691E80">
        <w:rPr>
          <w:rFonts w:hint="eastAsia"/>
          <w:sz w:val="24"/>
        </w:rPr>
        <w:t>＝</w:t>
      </w:r>
      <w:r w:rsidRPr="00691E80">
        <w:rPr>
          <w:sz w:val="24"/>
        </w:rPr>
        <w:t>99,810.90</w:t>
      </w:r>
      <w:r w:rsidRPr="00691E80">
        <w:rPr>
          <w:rFonts w:hint="eastAsia"/>
          <w:sz w:val="24"/>
        </w:rPr>
        <w:t>份</w:t>
      </w:r>
    </w:p>
    <w:p w:rsidR="00D31076" w:rsidRPr="00EB07BC" w:rsidRDefault="00691E80" w:rsidP="001C27CA">
      <w:pPr>
        <w:widowControl/>
        <w:adjustRightInd w:val="0"/>
        <w:snapToGrid w:val="0"/>
        <w:spacing w:line="360" w:lineRule="auto"/>
        <w:ind w:firstLineChars="200" w:firstLine="480"/>
        <w:rPr>
          <w:sz w:val="24"/>
        </w:rPr>
      </w:pPr>
      <w:r w:rsidRPr="00691E80">
        <w:rPr>
          <w:rFonts w:hint="eastAsia"/>
          <w:sz w:val="24"/>
        </w:rPr>
        <w:t>若该</w:t>
      </w:r>
      <w:r w:rsidRPr="00691E80">
        <w:rPr>
          <w:rFonts w:ascii="宋体" w:hAnsi="宋体" w:hint="eastAsia"/>
          <w:sz w:val="24"/>
          <w:szCs w:val="24"/>
        </w:rPr>
        <w:t>养老金客户通过</w:t>
      </w:r>
      <w:r w:rsidRPr="00691E80">
        <w:rPr>
          <w:rFonts w:hint="eastAsia"/>
          <w:sz w:val="24"/>
          <w:szCs w:val="24"/>
        </w:rPr>
        <w:t>基金管理人的直销柜台</w:t>
      </w:r>
      <w:r w:rsidR="001C27CA" w:rsidRPr="00EB07BC">
        <w:rPr>
          <w:rFonts w:hint="eastAsia"/>
          <w:sz w:val="24"/>
        </w:rPr>
        <w:t>认购，</w:t>
      </w:r>
      <w:r w:rsidRPr="00691E80">
        <w:rPr>
          <w:rFonts w:hint="eastAsia"/>
          <w:sz w:val="24"/>
        </w:rPr>
        <w:t>则投资</w:t>
      </w:r>
      <w:r w:rsidRPr="00691E80">
        <w:rPr>
          <w:sz w:val="24"/>
        </w:rPr>
        <w:t>100,000</w:t>
      </w:r>
      <w:r w:rsidRPr="00691E80">
        <w:rPr>
          <w:rFonts w:hint="eastAsia"/>
          <w:sz w:val="24"/>
        </w:rPr>
        <w:t>元本金，假定募集期产生的利息为</w:t>
      </w:r>
      <w:r w:rsidRPr="00691E80">
        <w:rPr>
          <w:sz w:val="24"/>
        </w:rPr>
        <w:t>10.50</w:t>
      </w:r>
      <w:r w:rsidRPr="00691E80">
        <w:rPr>
          <w:rFonts w:hint="eastAsia"/>
          <w:sz w:val="24"/>
        </w:rPr>
        <w:t>元，可得到</w:t>
      </w:r>
      <w:r w:rsidRPr="00691E80">
        <w:rPr>
          <w:sz w:val="24"/>
        </w:rPr>
        <w:t>99,810.90</w:t>
      </w:r>
      <w:r w:rsidRPr="00691E80">
        <w:rPr>
          <w:rFonts w:hint="eastAsia"/>
          <w:sz w:val="24"/>
        </w:rPr>
        <w:t>份场外交银互联网金融份额。</w:t>
      </w:r>
    </w:p>
    <w:p w:rsidR="001C27CA" w:rsidRPr="00EB07BC" w:rsidDel="009E7BD4" w:rsidRDefault="00717AA3" w:rsidP="001C27CA">
      <w:pPr>
        <w:widowControl/>
        <w:adjustRightInd w:val="0"/>
        <w:snapToGrid w:val="0"/>
        <w:spacing w:line="360" w:lineRule="auto"/>
        <w:ind w:firstLineChars="200" w:firstLine="480"/>
        <w:rPr>
          <w:sz w:val="24"/>
        </w:rPr>
      </w:pPr>
      <w:r w:rsidRPr="00EB07BC">
        <w:rPr>
          <w:sz w:val="24"/>
        </w:rPr>
        <w:t>2</w:t>
      </w:r>
      <w:r w:rsidR="00691E80" w:rsidRPr="00691E80">
        <w:rPr>
          <w:rFonts w:hint="eastAsia"/>
          <w:sz w:val="24"/>
        </w:rPr>
        <w:t>）场内交银互联网金融认购份额的计算</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本基金场内认购采用份额认购方法，计算公式为：</w:t>
      </w:r>
    </w:p>
    <w:p w:rsidR="001C27CA" w:rsidRPr="00EB07BC" w:rsidRDefault="00691E80" w:rsidP="001C27CA">
      <w:pPr>
        <w:widowControl/>
        <w:adjustRightInd w:val="0"/>
        <w:snapToGrid w:val="0"/>
        <w:spacing w:line="360" w:lineRule="auto"/>
        <w:ind w:firstLineChars="200" w:firstLine="480"/>
        <w:rPr>
          <w:rFonts w:ascii="宋体" w:hAnsi="宋体"/>
          <w:sz w:val="24"/>
        </w:rPr>
      </w:pPr>
      <w:r w:rsidRPr="00691E80">
        <w:rPr>
          <w:rFonts w:hint="eastAsia"/>
          <w:sz w:val="24"/>
        </w:rPr>
        <w:t>认购总金额</w:t>
      </w:r>
      <w:r w:rsidRPr="00691E80">
        <w:rPr>
          <w:sz w:val="24"/>
        </w:rPr>
        <w:t>=</w:t>
      </w:r>
      <w:r w:rsidRPr="00691E80">
        <w:rPr>
          <w:rFonts w:hint="eastAsia"/>
          <w:sz w:val="24"/>
        </w:rPr>
        <w:t>基金份额初始面值</w:t>
      </w:r>
      <w:r w:rsidRPr="00691E80">
        <w:rPr>
          <w:rFonts w:hint="eastAsia"/>
          <w:bCs/>
          <w:sz w:val="24"/>
        </w:rPr>
        <w:t>×</w:t>
      </w:r>
      <w:r w:rsidRPr="00691E80">
        <w:rPr>
          <w:rFonts w:hint="eastAsia"/>
          <w:sz w:val="24"/>
        </w:rPr>
        <w:t>（</w:t>
      </w:r>
      <w:r w:rsidRPr="00691E80">
        <w:rPr>
          <w:sz w:val="24"/>
        </w:rPr>
        <w:t>1+</w:t>
      </w:r>
      <w:r w:rsidRPr="00691E80">
        <w:rPr>
          <w:rFonts w:hint="eastAsia"/>
          <w:sz w:val="24"/>
        </w:rPr>
        <w:t>认购费率）</w:t>
      </w:r>
      <w:r w:rsidRPr="00691E80">
        <w:rPr>
          <w:rFonts w:hint="eastAsia"/>
          <w:bCs/>
          <w:sz w:val="24"/>
        </w:rPr>
        <w:t>×</w:t>
      </w:r>
      <w:r w:rsidRPr="00691E80">
        <w:rPr>
          <w:rFonts w:ascii="宋体" w:hAnsi="宋体" w:hint="eastAsia"/>
          <w:sz w:val="24"/>
        </w:rPr>
        <w:t>认购申请份额</w:t>
      </w:r>
    </w:p>
    <w:p w:rsidR="001C27CA" w:rsidRPr="00EB07BC" w:rsidRDefault="00691E80" w:rsidP="001C27CA">
      <w:pPr>
        <w:widowControl/>
        <w:adjustRightInd w:val="0"/>
        <w:snapToGrid w:val="0"/>
        <w:spacing w:line="360" w:lineRule="auto"/>
        <w:ind w:firstLineChars="200" w:firstLine="480"/>
        <w:rPr>
          <w:rFonts w:ascii="宋体" w:hAnsi="宋体"/>
          <w:sz w:val="24"/>
        </w:rPr>
      </w:pPr>
      <w:r w:rsidRPr="00691E80">
        <w:rPr>
          <w:rFonts w:ascii="宋体" w:hAnsi="宋体" w:hint="eastAsia"/>
          <w:sz w:val="24"/>
        </w:rPr>
        <w:t>（注：对于适用固定金额认购费用的认购，认购总金额＝</w:t>
      </w:r>
      <w:r w:rsidRPr="00691E80">
        <w:rPr>
          <w:rFonts w:hint="eastAsia"/>
          <w:sz w:val="24"/>
        </w:rPr>
        <w:t>基金份额初始面值</w:t>
      </w:r>
      <w:r w:rsidRPr="00691E80">
        <w:rPr>
          <w:rFonts w:ascii="宋体" w:hAnsi="宋体" w:hint="eastAsia"/>
          <w:sz w:val="24"/>
        </w:rPr>
        <w:t>×认购申请份额＋固定认购费用金额）</w:t>
      </w:r>
    </w:p>
    <w:p w:rsidR="001C27CA" w:rsidRPr="00EB07BC" w:rsidRDefault="00691E80" w:rsidP="001C27CA">
      <w:pPr>
        <w:widowControl/>
        <w:adjustRightInd w:val="0"/>
        <w:snapToGrid w:val="0"/>
        <w:spacing w:line="360" w:lineRule="auto"/>
        <w:ind w:firstLineChars="200" w:firstLine="480"/>
        <w:rPr>
          <w:rFonts w:ascii="宋体" w:hAnsi="宋体"/>
          <w:sz w:val="24"/>
        </w:rPr>
      </w:pPr>
      <w:r w:rsidRPr="00691E80">
        <w:rPr>
          <w:rFonts w:ascii="宋体" w:hAnsi="宋体" w:hint="eastAsia"/>
          <w:sz w:val="24"/>
        </w:rPr>
        <w:t>认购费用</w:t>
      </w:r>
      <w:r w:rsidRPr="00691E80">
        <w:rPr>
          <w:rFonts w:ascii="宋体" w:hAnsi="宋体"/>
          <w:sz w:val="24"/>
        </w:rPr>
        <w:t>=</w:t>
      </w:r>
      <w:r w:rsidRPr="00691E80">
        <w:rPr>
          <w:rFonts w:hint="eastAsia"/>
          <w:sz w:val="24"/>
        </w:rPr>
        <w:t>基金份额初始面值</w:t>
      </w:r>
      <w:r w:rsidRPr="00691E80">
        <w:rPr>
          <w:rFonts w:hint="eastAsia"/>
          <w:bCs/>
          <w:sz w:val="24"/>
        </w:rPr>
        <w:t>×</w:t>
      </w:r>
      <w:r w:rsidRPr="00691E80">
        <w:rPr>
          <w:rFonts w:ascii="宋体" w:hAnsi="宋体" w:hint="eastAsia"/>
          <w:sz w:val="24"/>
        </w:rPr>
        <w:t>认购申请份额</w:t>
      </w:r>
      <w:r w:rsidRPr="00691E80">
        <w:rPr>
          <w:rFonts w:hint="eastAsia"/>
          <w:bCs/>
          <w:sz w:val="24"/>
        </w:rPr>
        <w:t>×</w:t>
      </w:r>
      <w:r w:rsidRPr="00691E80">
        <w:rPr>
          <w:rFonts w:ascii="宋体" w:hAnsi="宋体" w:hint="eastAsia"/>
          <w:sz w:val="24"/>
        </w:rPr>
        <w:t>认购费率</w:t>
      </w:r>
    </w:p>
    <w:p w:rsidR="001C27CA" w:rsidRPr="00EB07BC" w:rsidRDefault="00691E80" w:rsidP="001C27CA">
      <w:pPr>
        <w:widowControl/>
        <w:adjustRightInd w:val="0"/>
        <w:snapToGrid w:val="0"/>
        <w:spacing w:line="360" w:lineRule="auto"/>
        <w:ind w:firstLineChars="200" w:firstLine="480"/>
        <w:rPr>
          <w:rFonts w:ascii="宋体" w:hAnsi="宋体"/>
          <w:sz w:val="24"/>
        </w:rPr>
      </w:pPr>
      <w:r w:rsidRPr="00691E80">
        <w:rPr>
          <w:rFonts w:ascii="宋体" w:hAnsi="宋体" w:hint="eastAsia"/>
          <w:sz w:val="24"/>
        </w:rPr>
        <w:t>（注：对于适用固定金额认购费用的认购，认购费用＝固定认购费用金额）</w:t>
      </w:r>
    </w:p>
    <w:p w:rsidR="001C27CA" w:rsidRPr="00EB07BC" w:rsidRDefault="00691E80" w:rsidP="001C27CA">
      <w:pPr>
        <w:widowControl/>
        <w:adjustRightInd w:val="0"/>
        <w:snapToGrid w:val="0"/>
        <w:spacing w:line="360" w:lineRule="auto"/>
        <w:ind w:firstLineChars="200" w:firstLine="480"/>
        <w:rPr>
          <w:rFonts w:ascii="宋体" w:hAnsi="宋体"/>
          <w:sz w:val="24"/>
        </w:rPr>
      </w:pPr>
      <w:r w:rsidRPr="00691E80">
        <w:rPr>
          <w:rFonts w:ascii="宋体" w:hAnsi="宋体" w:hint="eastAsia"/>
          <w:sz w:val="24"/>
        </w:rPr>
        <w:t>净认购金额</w:t>
      </w:r>
      <w:r w:rsidRPr="00691E80">
        <w:rPr>
          <w:rFonts w:ascii="宋体" w:hAnsi="宋体"/>
          <w:sz w:val="24"/>
        </w:rPr>
        <w:t>=</w:t>
      </w:r>
      <w:r w:rsidRPr="00691E80">
        <w:rPr>
          <w:rFonts w:hint="eastAsia"/>
          <w:sz w:val="24"/>
        </w:rPr>
        <w:t>基金份额初始面值</w:t>
      </w:r>
      <w:r w:rsidRPr="00691E80">
        <w:rPr>
          <w:rFonts w:hint="eastAsia"/>
          <w:bCs/>
          <w:sz w:val="24"/>
        </w:rPr>
        <w:t>×</w:t>
      </w:r>
      <w:r w:rsidRPr="00691E80">
        <w:rPr>
          <w:rFonts w:ascii="宋体" w:hAnsi="宋体" w:hint="eastAsia"/>
          <w:sz w:val="24"/>
        </w:rPr>
        <w:t>认购申请份额</w:t>
      </w:r>
    </w:p>
    <w:p w:rsidR="001C27CA" w:rsidRPr="00EB07BC" w:rsidRDefault="00691E80" w:rsidP="001C27CA">
      <w:pPr>
        <w:widowControl/>
        <w:adjustRightInd w:val="0"/>
        <w:snapToGrid w:val="0"/>
        <w:spacing w:line="360" w:lineRule="auto"/>
        <w:ind w:firstLineChars="200" w:firstLine="480"/>
        <w:rPr>
          <w:sz w:val="24"/>
        </w:rPr>
      </w:pPr>
      <w:r w:rsidRPr="00691E80">
        <w:rPr>
          <w:rFonts w:ascii="宋体" w:hAnsi="宋体" w:hint="eastAsia"/>
          <w:sz w:val="24"/>
        </w:rPr>
        <w:t>利息折算的份额</w:t>
      </w:r>
      <w:r w:rsidRPr="00691E80">
        <w:rPr>
          <w:rFonts w:ascii="宋体" w:hAnsi="宋体"/>
          <w:sz w:val="24"/>
        </w:rPr>
        <w:t>=</w:t>
      </w:r>
      <w:r w:rsidRPr="00691E80">
        <w:rPr>
          <w:rFonts w:hint="eastAsia"/>
          <w:sz w:val="24"/>
        </w:rPr>
        <w:t>认购利息</w:t>
      </w:r>
      <w:r w:rsidRPr="00691E80">
        <w:rPr>
          <w:sz w:val="24"/>
        </w:rPr>
        <w:t>/</w:t>
      </w:r>
      <w:r w:rsidRPr="00691E80">
        <w:rPr>
          <w:rFonts w:hint="eastAsia"/>
          <w:sz w:val="24"/>
        </w:rPr>
        <w:t>基金份额初始面值</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认购份额总额</w:t>
      </w:r>
      <w:r w:rsidRPr="00691E80">
        <w:rPr>
          <w:sz w:val="24"/>
        </w:rPr>
        <w:t>=</w:t>
      </w:r>
      <w:r w:rsidRPr="00691E80">
        <w:rPr>
          <w:rFonts w:hint="eastAsia"/>
          <w:sz w:val="24"/>
        </w:rPr>
        <w:t>认购申请份额</w:t>
      </w:r>
      <w:r w:rsidRPr="00691E80">
        <w:rPr>
          <w:sz w:val="24"/>
        </w:rPr>
        <w:t>+</w:t>
      </w:r>
      <w:r w:rsidRPr="00691E80">
        <w:rPr>
          <w:rFonts w:ascii="宋体" w:hAnsi="宋体" w:hint="eastAsia"/>
          <w:sz w:val="24"/>
        </w:rPr>
        <w:t>利息折算的份额</w:t>
      </w:r>
    </w:p>
    <w:p w:rsidR="001C27CA" w:rsidRPr="00EB07BC" w:rsidRDefault="00691E80" w:rsidP="001C27CA">
      <w:pPr>
        <w:widowControl/>
        <w:adjustRightInd w:val="0"/>
        <w:snapToGrid w:val="0"/>
        <w:spacing w:line="360" w:lineRule="auto"/>
        <w:ind w:firstLineChars="200" w:firstLine="480"/>
        <w:rPr>
          <w:bCs/>
          <w:sz w:val="24"/>
        </w:rPr>
      </w:pPr>
      <w:r w:rsidRPr="00691E80">
        <w:rPr>
          <w:rFonts w:hint="eastAsia"/>
          <w:bCs/>
          <w:sz w:val="24"/>
        </w:rPr>
        <w:t>场内认购份额按整数申报，其利息折算的份额的计算采用截位的方式，保留到整数位，</w:t>
      </w:r>
      <w:r w:rsidRPr="00691E80">
        <w:rPr>
          <w:rFonts w:ascii="宋体" w:hAnsi="宋体" w:hint="eastAsia"/>
          <w:sz w:val="24"/>
        </w:rPr>
        <w:t>余额计入基金财产</w:t>
      </w:r>
      <w:r w:rsidRPr="00691E80">
        <w:rPr>
          <w:rFonts w:hint="eastAsia"/>
          <w:bCs/>
          <w:sz w:val="24"/>
        </w:rPr>
        <w:t>。场内认购金额计算结果按照四舍五入方法，保留到小数点后两位。</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例三：某投资者场内认购本基金</w:t>
      </w:r>
      <w:r w:rsidRPr="00691E80">
        <w:rPr>
          <w:sz w:val="24"/>
        </w:rPr>
        <w:t>50,000</w:t>
      </w:r>
      <w:r w:rsidRPr="00691E80">
        <w:rPr>
          <w:rFonts w:hint="eastAsia"/>
          <w:sz w:val="24"/>
        </w:rPr>
        <w:t>份，且该认购申请被全额确认，假定募集期产生的利息为</w:t>
      </w:r>
      <w:r w:rsidRPr="00691E80">
        <w:rPr>
          <w:sz w:val="24"/>
        </w:rPr>
        <w:t>10.50</w:t>
      </w:r>
      <w:r w:rsidRPr="00691E80">
        <w:rPr>
          <w:rFonts w:hint="eastAsia"/>
          <w:sz w:val="24"/>
        </w:rPr>
        <w:t>元，认购费率为</w:t>
      </w:r>
      <w:r w:rsidRPr="00691E80">
        <w:rPr>
          <w:sz w:val="24"/>
        </w:rPr>
        <w:t>1.0%</w:t>
      </w:r>
      <w:r w:rsidRPr="00691E80">
        <w:rPr>
          <w:rFonts w:hint="eastAsia"/>
          <w:sz w:val="24"/>
        </w:rPr>
        <w:t>，则认购金额和利息折算份额为：</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认购总金额</w:t>
      </w:r>
      <w:r w:rsidRPr="00691E80">
        <w:rPr>
          <w:sz w:val="24"/>
        </w:rPr>
        <w:t>=1.00</w:t>
      </w:r>
      <w:r w:rsidRPr="00691E80">
        <w:rPr>
          <w:rFonts w:hint="eastAsia"/>
          <w:sz w:val="24"/>
        </w:rPr>
        <w:t>×（</w:t>
      </w:r>
      <w:r w:rsidRPr="00691E80">
        <w:rPr>
          <w:sz w:val="24"/>
        </w:rPr>
        <w:t>1+1.0%</w:t>
      </w:r>
      <w:r w:rsidRPr="00691E80">
        <w:rPr>
          <w:rFonts w:hint="eastAsia"/>
          <w:sz w:val="24"/>
        </w:rPr>
        <w:t>）×</w:t>
      </w:r>
      <w:r w:rsidRPr="00691E80">
        <w:rPr>
          <w:sz w:val="24"/>
        </w:rPr>
        <w:t>50,000=50,500.00</w:t>
      </w:r>
      <w:r w:rsidRPr="00691E80">
        <w:rPr>
          <w:rFonts w:hint="eastAsia"/>
          <w:sz w:val="24"/>
        </w:rPr>
        <w:t>元</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认购费用</w:t>
      </w:r>
      <w:r w:rsidRPr="00691E80">
        <w:rPr>
          <w:sz w:val="24"/>
        </w:rPr>
        <w:t>=1.00</w:t>
      </w:r>
      <w:r w:rsidRPr="00691E80">
        <w:rPr>
          <w:rFonts w:hint="eastAsia"/>
          <w:sz w:val="24"/>
        </w:rPr>
        <w:t>×</w:t>
      </w:r>
      <w:r w:rsidRPr="00691E80">
        <w:rPr>
          <w:sz w:val="24"/>
        </w:rPr>
        <w:t>50,000</w:t>
      </w:r>
      <w:r w:rsidRPr="00691E80">
        <w:rPr>
          <w:rFonts w:hint="eastAsia"/>
          <w:sz w:val="24"/>
        </w:rPr>
        <w:t>×</w:t>
      </w:r>
      <w:r w:rsidRPr="00691E80">
        <w:rPr>
          <w:sz w:val="24"/>
        </w:rPr>
        <w:t>1.0%=500.00</w:t>
      </w:r>
      <w:r w:rsidRPr="00691E80">
        <w:rPr>
          <w:rFonts w:hint="eastAsia"/>
          <w:sz w:val="24"/>
        </w:rPr>
        <w:t>元</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净认购金额</w:t>
      </w:r>
      <w:r w:rsidRPr="00691E80">
        <w:rPr>
          <w:sz w:val="24"/>
        </w:rPr>
        <w:t>=1.00</w:t>
      </w:r>
      <w:r w:rsidRPr="00691E80">
        <w:rPr>
          <w:rFonts w:hint="eastAsia"/>
          <w:sz w:val="24"/>
        </w:rPr>
        <w:t>×</w:t>
      </w:r>
      <w:r w:rsidRPr="00691E80">
        <w:rPr>
          <w:sz w:val="24"/>
        </w:rPr>
        <w:t>50,000=50,000.00</w:t>
      </w:r>
      <w:r w:rsidRPr="00691E80">
        <w:rPr>
          <w:rFonts w:hint="eastAsia"/>
          <w:sz w:val="24"/>
        </w:rPr>
        <w:t>元</w:t>
      </w:r>
      <w:r w:rsidRPr="00691E80">
        <w:rPr>
          <w:sz w:val="24"/>
        </w:rPr>
        <w:t xml:space="preserve"> </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利息折算的份额</w:t>
      </w:r>
      <w:r w:rsidRPr="00691E80">
        <w:rPr>
          <w:sz w:val="24"/>
        </w:rPr>
        <w:t>=10.50/1.00=10</w:t>
      </w:r>
      <w:r w:rsidRPr="00691E80">
        <w:rPr>
          <w:rFonts w:hint="eastAsia"/>
          <w:sz w:val="24"/>
        </w:rPr>
        <w:t>份</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认购份额总额</w:t>
      </w:r>
      <w:r w:rsidRPr="00691E80">
        <w:rPr>
          <w:sz w:val="24"/>
        </w:rPr>
        <w:t>=50,000+10=50,010</w:t>
      </w:r>
      <w:r w:rsidRPr="00691E80">
        <w:rPr>
          <w:rFonts w:hint="eastAsia"/>
          <w:sz w:val="24"/>
        </w:rPr>
        <w:t>份</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该投资者场内认购本基金</w:t>
      </w:r>
      <w:r w:rsidRPr="00691E80">
        <w:rPr>
          <w:sz w:val="24"/>
        </w:rPr>
        <w:t>50,000</w:t>
      </w:r>
      <w:r w:rsidRPr="00691E80">
        <w:rPr>
          <w:rFonts w:hint="eastAsia"/>
          <w:sz w:val="24"/>
        </w:rPr>
        <w:t>份，需缴纳认购金额</w:t>
      </w:r>
      <w:r w:rsidRPr="00691E80">
        <w:rPr>
          <w:sz w:val="24"/>
        </w:rPr>
        <w:t>50,500</w:t>
      </w:r>
      <w:r w:rsidRPr="00691E80">
        <w:rPr>
          <w:rFonts w:hint="eastAsia"/>
          <w:sz w:val="24"/>
        </w:rPr>
        <w:t>元，若募集期产生的利息为</w:t>
      </w:r>
      <w:r w:rsidRPr="00691E80">
        <w:rPr>
          <w:sz w:val="24"/>
        </w:rPr>
        <w:t>10.50</w:t>
      </w:r>
      <w:r w:rsidRPr="00691E80">
        <w:rPr>
          <w:rFonts w:hint="eastAsia"/>
          <w:sz w:val="24"/>
        </w:rPr>
        <w:t>元，利息折算的份额截位保留到整数位为</w:t>
      </w:r>
      <w:r w:rsidRPr="00691E80">
        <w:rPr>
          <w:sz w:val="24"/>
        </w:rPr>
        <w:t>10</w:t>
      </w:r>
      <w:r w:rsidRPr="00691E80">
        <w:rPr>
          <w:rFonts w:hint="eastAsia"/>
          <w:sz w:val="24"/>
        </w:rPr>
        <w:t>份，其余</w:t>
      </w:r>
      <w:r w:rsidRPr="00691E80">
        <w:rPr>
          <w:sz w:val="24"/>
        </w:rPr>
        <w:t>0.50</w:t>
      </w:r>
      <w:r w:rsidRPr="00691E80">
        <w:rPr>
          <w:rFonts w:hint="eastAsia"/>
          <w:sz w:val="24"/>
        </w:rPr>
        <w:t>份对应金额计入基金财产，最后该投资者被确认的认购交银互联网金融份额总额为</w:t>
      </w:r>
      <w:r w:rsidRPr="00691E80">
        <w:rPr>
          <w:sz w:val="24"/>
        </w:rPr>
        <w:t>50,010</w:t>
      </w:r>
      <w:r w:rsidRPr="00691E80">
        <w:rPr>
          <w:rFonts w:hint="eastAsia"/>
          <w:sz w:val="24"/>
        </w:rPr>
        <w:t>份。</w:t>
      </w:r>
    </w:p>
    <w:p w:rsidR="001C27CA" w:rsidRPr="00EB07BC" w:rsidRDefault="00691E80" w:rsidP="001C27CA">
      <w:pPr>
        <w:widowControl/>
        <w:adjustRightInd w:val="0"/>
        <w:snapToGrid w:val="0"/>
        <w:spacing w:line="360" w:lineRule="auto"/>
        <w:ind w:firstLineChars="200" w:firstLine="480"/>
        <w:rPr>
          <w:sz w:val="24"/>
        </w:rPr>
      </w:pPr>
      <w:r w:rsidRPr="00691E80">
        <w:rPr>
          <w:sz w:val="24"/>
        </w:rPr>
        <w:t>3</w:t>
      </w:r>
      <w:r w:rsidRPr="00691E80">
        <w:rPr>
          <w:rFonts w:hint="eastAsia"/>
          <w:sz w:val="24"/>
        </w:rPr>
        <w:t>）交银互联网金融</w:t>
      </w:r>
      <w:r w:rsidRPr="00691E80">
        <w:rPr>
          <w:sz w:val="24"/>
        </w:rPr>
        <w:t>A</w:t>
      </w:r>
      <w:r w:rsidRPr="00691E80">
        <w:rPr>
          <w:rFonts w:hint="eastAsia"/>
          <w:sz w:val="24"/>
        </w:rPr>
        <w:t>份额和交银互联网金融</w:t>
      </w:r>
      <w:r w:rsidRPr="00691E80">
        <w:rPr>
          <w:sz w:val="24"/>
        </w:rPr>
        <w:t>B</w:t>
      </w:r>
      <w:r w:rsidRPr="00691E80">
        <w:rPr>
          <w:rFonts w:hint="eastAsia"/>
          <w:sz w:val="24"/>
        </w:rPr>
        <w:t>份额的计算</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基金合同生效后，</w:t>
      </w:r>
      <w:r w:rsidRPr="00691E80">
        <w:rPr>
          <w:rFonts w:hint="eastAsia"/>
          <w:bCs/>
          <w:sz w:val="24"/>
          <w:szCs w:val="24"/>
        </w:rPr>
        <w:t>投资者场内认购所得的全部份额将按</w:t>
      </w:r>
      <w:r w:rsidRPr="00691E80">
        <w:rPr>
          <w:bCs/>
          <w:sz w:val="24"/>
          <w:szCs w:val="24"/>
        </w:rPr>
        <w:t>1</w:t>
      </w:r>
      <w:r w:rsidRPr="00691E80">
        <w:rPr>
          <w:rFonts w:hint="eastAsia"/>
          <w:bCs/>
          <w:sz w:val="24"/>
          <w:szCs w:val="24"/>
        </w:rPr>
        <w:t>∶</w:t>
      </w:r>
      <w:r w:rsidRPr="00691E80">
        <w:rPr>
          <w:bCs/>
          <w:sz w:val="24"/>
          <w:szCs w:val="24"/>
        </w:rPr>
        <w:t>1</w:t>
      </w:r>
      <w:r w:rsidRPr="00691E80">
        <w:rPr>
          <w:rFonts w:hint="eastAsia"/>
          <w:bCs/>
          <w:sz w:val="24"/>
          <w:szCs w:val="24"/>
        </w:rPr>
        <w:t>的基金份额配比自动分离为交银互联网金融</w:t>
      </w:r>
      <w:r w:rsidRPr="00691E80">
        <w:rPr>
          <w:bCs/>
          <w:sz w:val="24"/>
          <w:szCs w:val="24"/>
        </w:rPr>
        <w:t>A</w:t>
      </w:r>
      <w:r w:rsidRPr="00691E80">
        <w:rPr>
          <w:rFonts w:hint="eastAsia"/>
          <w:sz w:val="24"/>
          <w:szCs w:val="24"/>
        </w:rPr>
        <w:t>份额</w:t>
      </w:r>
      <w:r w:rsidRPr="00691E80">
        <w:rPr>
          <w:rFonts w:hint="eastAsia"/>
          <w:bCs/>
          <w:sz w:val="24"/>
          <w:szCs w:val="24"/>
        </w:rPr>
        <w:t>和交银互联网金融</w:t>
      </w:r>
      <w:r w:rsidRPr="00691E80">
        <w:rPr>
          <w:bCs/>
          <w:sz w:val="24"/>
          <w:szCs w:val="24"/>
        </w:rPr>
        <w:t>B</w:t>
      </w:r>
      <w:r w:rsidRPr="00691E80">
        <w:rPr>
          <w:rFonts w:hint="eastAsia"/>
          <w:sz w:val="24"/>
          <w:szCs w:val="24"/>
        </w:rPr>
        <w:t>份额</w:t>
      </w:r>
      <w:r w:rsidRPr="00691E80">
        <w:rPr>
          <w:rFonts w:hint="eastAsia"/>
          <w:bCs/>
          <w:sz w:val="24"/>
          <w:szCs w:val="24"/>
        </w:rPr>
        <w:t>，</w:t>
      </w:r>
      <w:r w:rsidRPr="00691E80">
        <w:rPr>
          <w:rFonts w:hint="eastAsia"/>
          <w:bCs/>
          <w:sz w:val="24"/>
        </w:rPr>
        <w:t>其份额计算公式如下：</w:t>
      </w:r>
    </w:p>
    <w:p w:rsidR="001C27CA" w:rsidRPr="00EB07BC" w:rsidRDefault="00691E80" w:rsidP="001C27CA">
      <w:pPr>
        <w:widowControl/>
        <w:adjustRightInd w:val="0"/>
        <w:snapToGrid w:val="0"/>
        <w:spacing w:line="360" w:lineRule="auto"/>
        <w:ind w:firstLineChars="200" w:firstLine="480"/>
        <w:rPr>
          <w:bCs/>
          <w:sz w:val="24"/>
        </w:rPr>
      </w:pPr>
      <w:r w:rsidRPr="00691E80">
        <w:rPr>
          <w:rFonts w:hint="eastAsia"/>
          <w:bCs/>
          <w:sz w:val="24"/>
        </w:rPr>
        <w:t>交银</w:t>
      </w:r>
      <w:r w:rsidRPr="00691E80">
        <w:rPr>
          <w:rFonts w:hint="eastAsia"/>
          <w:bCs/>
          <w:sz w:val="24"/>
          <w:szCs w:val="24"/>
        </w:rPr>
        <w:t>互联网金融</w:t>
      </w:r>
      <w:r w:rsidRPr="00691E80">
        <w:rPr>
          <w:bCs/>
          <w:sz w:val="24"/>
          <w:szCs w:val="24"/>
        </w:rPr>
        <w:t>A</w:t>
      </w:r>
      <w:r w:rsidRPr="00691E80">
        <w:rPr>
          <w:rFonts w:hint="eastAsia"/>
          <w:bCs/>
          <w:sz w:val="24"/>
        </w:rPr>
        <w:t>份额</w:t>
      </w:r>
      <w:r w:rsidRPr="00691E80">
        <w:rPr>
          <w:bCs/>
          <w:sz w:val="24"/>
        </w:rPr>
        <w:t>=</w:t>
      </w:r>
      <w:r w:rsidRPr="00691E80">
        <w:rPr>
          <w:rFonts w:hint="eastAsia"/>
          <w:bCs/>
          <w:sz w:val="24"/>
        </w:rPr>
        <w:t>场内认购份额总额×</w:t>
      </w:r>
      <w:r w:rsidRPr="00691E80">
        <w:rPr>
          <w:bCs/>
          <w:sz w:val="24"/>
        </w:rPr>
        <w:t>0.5</w:t>
      </w:r>
    </w:p>
    <w:p w:rsidR="001C27CA" w:rsidRPr="00EB07BC" w:rsidRDefault="00691E80" w:rsidP="001C27CA">
      <w:pPr>
        <w:widowControl/>
        <w:adjustRightInd w:val="0"/>
        <w:snapToGrid w:val="0"/>
        <w:spacing w:line="360" w:lineRule="auto"/>
        <w:ind w:firstLineChars="200" w:firstLine="480"/>
        <w:rPr>
          <w:bCs/>
          <w:sz w:val="24"/>
        </w:rPr>
      </w:pPr>
      <w:r w:rsidRPr="00691E80">
        <w:rPr>
          <w:rFonts w:hint="eastAsia"/>
          <w:bCs/>
          <w:sz w:val="24"/>
        </w:rPr>
        <w:t>交银</w:t>
      </w:r>
      <w:r w:rsidRPr="00691E80">
        <w:rPr>
          <w:rFonts w:hint="eastAsia"/>
          <w:bCs/>
          <w:sz w:val="24"/>
          <w:szCs w:val="24"/>
        </w:rPr>
        <w:t>互联网金融</w:t>
      </w:r>
      <w:r w:rsidRPr="00691E80">
        <w:rPr>
          <w:bCs/>
          <w:sz w:val="24"/>
          <w:szCs w:val="24"/>
        </w:rPr>
        <w:t>B</w:t>
      </w:r>
      <w:r w:rsidRPr="00691E80">
        <w:rPr>
          <w:rFonts w:hint="eastAsia"/>
          <w:bCs/>
          <w:sz w:val="24"/>
        </w:rPr>
        <w:t>份额</w:t>
      </w:r>
      <w:r w:rsidRPr="00691E80">
        <w:rPr>
          <w:bCs/>
          <w:sz w:val="24"/>
        </w:rPr>
        <w:t>=</w:t>
      </w:r>
      <w:r w:rsidRPr="00691E80">
        <w:rPr>
          <w:rFonts w:hint="eastAsia"/>
          <w:bCs/>
          <w:sz w:val="24"/>
        </w:rPr>
        <w:t>场内认购份额总额×</w:t>
      </w:r>
      <w:r w:rsidRPr="00691E80">
        <w:rPr>
          <w:bCs/>
          <w:sz w:val="24"/>
        </w:rPr>
        <w:t>0.5</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其中，交银</w:t>
      </w:r>
      <w:r w:rsidRPr="00691E80">
        <w:rPr>
          <w:rFonts w:hint="eastAsia"/>
          <w:bCs/>
          <w:sz w:val="24"/>
          <w:szCs w:val="24"/>
        </w:rPr>
        <w:t>互联网金融</w:t>
      </w:r>
      <w:r w:rsidRPr="00691E80">
        <w:rPr>
          <w:bCs/>
          <w:sz w:val="24"/>
          <w:szCs w:val="24"/>
        </w:rPr>
        <w:t>A</w:t>
      </w:r>
      <w:r w:rsidRPr="00691E80">
        <w:rPr>
          <w:rFonts w:hint="eastAsia"/>
          <w:sz w:val="24"/>
        </w:rPr>
        <w:t>份额和交银</w:t>
      </w:r>
      <w:r w:rsidRPr="00691E80">
        <w:rPr>
          <w:rFonts w:hint="eastAsia"/>
          <w:bCs/>
          <w:sz w:val="24"/>
          <w:szCs w:val="24"/>
        </w:rPr>
        <w:t>互联网金融</w:t>
      </w:r>
      <w:r w:rsidRPr="00691E80">
        <w:rPr>
          <w:bCs/>
          <w:sz w:val="24"/>
          <w:szCs w:val="24"/>
        </w:rPr>
        <w:t>B</w:t>
      </w:r>
      <w:r w:rsidRPr="00691E80">
        <w:rPr>
          <w:rFonts w:hint="eastAsia"/>
          <w:sz w:val="24"/>
        </w:rPr>
        <w:t>份额计算结果采用截位的方式，保留到整数位，整数位后的小数份额的处理方式以登记机构的处理规则为准，交银</w:t>
      </w:r>
      <w:r w:rsidRPr="00691E80">
        <w:rPr>
          <w:rFonts w:hint="eastAsia"/>
          <w:bCs/>
          <w:sz w:val="24"/>
          <w:szCs w:val="24"/>
        </w:rPr>
        <w:t>互联网金融</w:t>
      </w:r>
      <w:r w:rsidRPr="00691E80">
        <w:rPr>
          <w:bCs/>
          <w:sz w:val="24"/>
          <w:szCs w:val="24"/>
        </w:rPr>
        <w:t>A</w:t>
      </w:r>
      <w:r w:rsidRPr="00691E80">
        <w:rPr>
          <w:rFonts w:hint="eastAsia"/>
          <w:sz w:val="24"/>
        </w:rPr>
        <w:t>份额和交银</w:t>
      </w:r>
      <w:r w:rsidRPr="00691E80">
        <w:rPr>
          <w:rFonts w:hint="eastAsia"/>
          <w:bCs/>
          <w:sz w:val="24"/>
          <w:szCs w:val="24"/>
        </w:rPr>
        <w:t>互联网金融</w:t>
      </w:r>
      <w:r w:rsidRPr="00691E80">
        <w:rPr>
          <w:bCs/>
          <w:sz w:val="24"/>
          <w:szCs w:val="24"/>
        </w:rPr>
        <w:t>B</w:t>
      </w:r>
      <w:r w:rsidRPr="00691E80">
        <w:rPr>
          <w:rFonts w:hint="eastAsia"/>
          <w:sz w:val="24"/>
        </w:rPr>
        <w:t>份额最终的计算结果以登记机构的记录为准。</w:t>
      </w:r>
    </w:p>
    <w:p w:rsidR="001C27CA" w:rsidRPr="00EB07BC" w:rsidRDefault="00691E80" w:rsidP="001C27CA">
      <w:pPr>
        <w:widowControl/>
        <w:adjustRightInd w:val="0"/>
        <w:snapToGrid w:val="0"/>
        <w:spacing w:line="360" w:lineRule="auto"/>
        <w:ind w:firstLineChars="200" w:firstLine="480"/>
        <w:rPr>
          <w:sz w:val="24"/>
        </w:rPr>
      </w:pPr>
      <w:r w:rsidRPr="00691E80">
        <w:rPr>
          <w:rFonts w:hint="eastAsia"/>
          <w:sz w:val="24"/>
        </w:rPr>
        <w:t>例四：本基金合同生效后，某投资者场内认购获得的</w:t>
      </w:r>
      <w:r w:rsidRPr="00691E80">
        <w:rPr>
          <w:sz w:val="24"/>
        </w:rPr>
        <w:t>50,010</w:t>
      </w:r>
      <w:r w:rsidRPr="00691E80">
        <w:rPr>
          <w:rFonts w:hint="eastAsia"/>
          <w:sz w:val="24"/>
        </w:rPr>
        <w:t>份份额（含利息折算的份额）将按照</w:t>
      </w:r>
      <w:r w:rsidRPr="00691E80">
        <w:rPr>
          <w:bCs/>
          <w:sz w:val="24"/>
          <w:szCs w:val="24"/>
        </w:rPr>
        <w:t>1</w:t>
      </w:r>
      <w:r w:rsidRPr="00691E80">
        <w:rPr>
          <w:rFonts w:hint="eastAsia"/>
          <w:bCs/>
          <w:sz w:val="24"/>
          <w:szCs w:val="24"/>
        </w:rPr>
        <w:t>∶</w:t>
      </w:r>
      <w:r w:rsidRPr="00691E80">
        <w:rPr>
          <w:bCs/>
          <w:sz w:val="24"/>
          <w:szCs w:val="24"/>
        </w:rPr>
        <w:t>1</w:t>
      </w:r>
      <w:r w:rsidRPr="00691E80">
        <w:rPr>
          <w:rFonts w:hint="eastAsia"/>
          <w:sz w:val="24"/>
        </w:rPr>
        <w:t>的基金份额配比自动分离为交银</w:t>
      </w:r>
      <w:r w:rsidRPr="00691E80">
        <w:rPr>
          <w:rFonts w:hint="eastAsia"/>
          <w:bCs/>
          <w:sz w:val="24"/>
          <w:szCs w:val="24"/>
        </w:rPr>
        <w:t>互联网金融</w:t>
      </w:r>
      <w:r w:rsidRPr="00691E80">
        <w:rPr>
          <w:bCs/>
          <w:sz w:val="24"/>
          <w:szCs w:val="24"/>
        </w:rPr>
        <w:t>A</w:t>
      </w:r>
      <w:r w:rsidRPr="00691E80">
        <w:rPr>
          <w:rFonts w:hint="eastAsia"/>
          <w:sz w:val="24"/>
        </w:rPr>
        <w:t>份额和交银</w:t>
      </w:r>
      <w:r w:rsidRPr="00691E80">
        <w:rPr>
          <w:rFonts w:hint="eastAsia"/>
          <w:bCs/>
          <w:sz w:val="24"/>
          <w:szCs w:val="24"/>
        </w:rPr>
        <w:t>互联网金融</w:t>
      </w:r>
      <w:r w:rsidRPr="00691E80">
        <w:rPr>
          <w:bCs/>
          <w:sz w:val="24"/>
          <w:szCs w:val="24"/>
        </w:rPr>
        <w:t>B</w:t>
      </w:r>
      <w:r w:rsidRPr="00691E80">
        <w:rPr>
          <w:rFonts w:hint="eastAsia"/>
          <w:sz w:val="24"/>
        </w:rPr>
        <w:t>份额，所得份额如下：</w:t>
      </w:r>
    </w:p>
    <w:p w:rsidR="001C27CA" w:rsidRPr="00EB07BC" w:rsidRDefault="00691E80" w:rsidP="001C27CA">
      <w:pPr>
        <w:widowControl/>
        <w:adjustRightInd w:val="0"/>
        <w:snapToGrid w:val="0"/>
        <w:spacing w:line="360" w:lineRule="auto"/>
        <w:ind w:firstLineChars="200" w:firstLine="480"/>
        <w:rPr>
          <w:bCs/>
          <w:sz w:val="24"/>
        </w:rPr>
      </w:pPr>
      <w:r w:rsidRPr="00691E80">
        <w:rPr>
          <w:rFonts w:hint="eastAsia"/>
          <w:bCs/>
          <w:sz w:val="24"/>
        </w:rPr>
        <w:t>交银</w:t>
      </w:r>
      <w:r w:rsidRPr="00691E80">
        <w:rPr>
          <w:rFonts w:hint="eastAsia"/>
          <w:bCs/>
          <w:sz w:val="24"/>
          <w:szCs w:val="24"/>
        </w:rPr>
        <w:t>互联网金融</w:t>
      </w:r>
      <w:r w:rsidRPr="00691E80">
        <w:rPr>
          <w:bCs/>
          <w:sz w:val="24"/>
          <w:szCs w:val="24"/>
        </w:rPr>
        <w:t>A</w:t>
      </w:r>
      <w:r w:rsidRPr="00691E80">
        <w:rPr>
          <w:rFonts w:hint="eastAsia"/>
          <w:bCs/>
          <w:sz w:val="24"/>
        </w:rPr>
        <w:t>份额</w:t>
      </w:r>
      <w:r w:rsidRPr="00691E80">
        <w:rPr>
          <w:bCs/>
          <w:sz w:val="24"/>
        </w:rPr>
        <w:t>=</w:t>
      </w:r>
      <w:r w:rsidRPr="00691E80">
        <w:rPr>
          <w:sz w:val="24"/>
        </w:rPr>
        <w:t>50,010</w:t>
      </w:r>
      <w:r w:rsidRPr="00691E80">
        <w:rPr>
          <w:rFonts w:hint="eastAsia"/>
          <w:bCs/>
          <w:sz w:val="24"/>
        </w:rPr>
        <w:t>×</w:t>
      </w:r>
      <w:r w:rsidRPr="00691E80">
        <w:rPr>
          <w:bCs/>
          <w:sz w:val="24"/>
        </w:rPr>
        <w:t>0.5=</w:t>
      </w:r>
      <w:r w:rsidRPr="00691E80">
        <w:rPr>
          <w:sz w:val="24"/>
        </w:rPr>
        <w:t>25,005</w:t>
      </w:r>
      <w:r w:rsidRPr="00691E80">
        <w:rPr>
          <w:rFonts w:hint="eastAsia"/>
          <w:sz w:val="24"/>
        </w:rPr>
        <w:t>份</w:t>
      </w:r>
    </w:p>
    <w:p w:rsidR="00850D31" w:rsidRPr="00EB07BC" w:rsidRDefault="00691E80" w:rsidP="001C27CA">
      <w:pPr>
        <w:widowControl/>
        <w:adjustRightInd w:val="0"/>
        <w:snapToGrid w:val="0"/>
        <w:spacing w:line="360" w:lineRule="auto"/>
        <w:ind w:firstLineChars="200" w:firstLine="480"/>
        <w:rPr>
          <w:i/>
          <w:sz w:val="24"/>
          <w:u w:val="single"/>
        </w:rPr>
      </w:pPr>
      <w:r w:rsidRPr="00691E80">
        <w:rPr>
          <w:rFonts w:hint="eastAsia"/>
          <w:bCs/>
          <w:sz w:val="24"/>
        </w:rPr>
        <w:t>交银</w:t>
      </w:r>
      <w:r w:rsidRPr="00691E80">
        <w:rPr>
          <w:rFonts w:hint="eastAsia"/>
          <w:bCs/>
          <w:sz w:val="24"/>
          <w:szCs w:val="24"/>
        </w:rPr>
        <w:t>互联网金融</w:t>
      </w:r>
      <w:r w:rsidRPr="00691E80">
        <w:rPr>
          <w:bCs/>
          <w:sz w:val="24"/>
          <w:szCs w:val="24"/>
        </w:rPr>
        <w:t>B</w:t>
      </w:r>
      <w:r w:rsidRPr="00691E80">
        <w:rPr>
          <w:rFonts w:hint="eastAsia"/>
          <w:bCs/>
          <w:sz w:val="24"/>
        </w:rPr>
        <w:t>份额</w:t>
      </w:r>
      <w:r w:rsidRPr="00691E80">
        <w:rPr>
          <w:bCs/>
          <w:sz w:val="24"/>
        </w:rPr>
        <w:t>=</w:t>
      </w:r>
      <w:r w:rsidRPr="00691E80">
        <w:rPr>
          <w:sz w:val="24"/>
        </w:rPr>
        <w:t>50,010</w:t>
      </w:r>
      <w:r w:rsidRPr="00691E80">
        <w:rPr>
          <w:rFonts w:hint="eastAsia"/>
          <w:bCs/>
          <w:sz w:val="24"/>
        </w:rPr>
        <w:t>×</w:t>
      </w:r>
      <w:r w:rsidRPr="00691E80">
        <w:rPr>
          <w:bCs/>
          <w:sz w:val="24"/>
        </w:rPr>
        <w:t>0.5=</w:t>
      </w:r>
      <w:r w:rsidRPr="00691E80">
        <w:rPr>
          <w:sz w:val="24"/>
        </w:rPr>
        <w:t>25,005</w:t>
      </w:r>
      <w:r w:rsidRPr="00691E80">
        <w:rPr>
          <w:rFonts w:hint="eastAsia"/>
          <w:sz w:val="24"/>
        </w:rPr>
        <w:t>份</w:t>
      </w:r>
    </w:p>
    <w:p w:rsidR="0049664E" w:rsidRPr="00EB07BC" w:rsidRDefault="00691E80" w:rsidP="008B7A5D">
      <w:pPr>
        <w:widowControl/>
        <w:adjustRightInd w:val="0"/>
        <w:snapToGrid w:val="0"/>
        <w:spacing w:line="360" w:lineRule="auto"/>
        <w:ind w:firstLineChars="200" w:firstLine="480"/>
        <w:rPr>
          <w:sz w:val="24"/>
          <w:szCs w:val="21"/>
        </w:rPr>
      </w:pPr>
      <w:r w:rsidRPr="00691E80">
        <w:rPr>
          <w:sz w:val="24"/>
          <w:szCs w:val="21"/>
        </w:rPr>
        <w:t>4</w:t>
      </w:r>
      <w:r w:rsidRPr="00691E80">
        <w:rPr>
          <w:rFonts w:hint="eastAsia"/>
          <w:sz w:val="24"/>
          <w:szCs w:val="21"/>
        </w:rPr>
        <w:t>、认购的程序</w:t>
      </w:r>
      <w:r w:rsidRPr="00691E80">
        <w:rPr>
          <w:sz w:val="24"/>
          <w:szCs w:val="21"/>
        </w:rPr>
        <w:t xml:space="preserve"> </w:t>
      </w:r>
    </w:p>
    <w:p w:rsidR="0049664E" w:rsidRPr="00EB07BC" w:rsidRDefault="00691E80" w:rsidP="008B7A5D">
      <w:pPr>
        <w:widowControl/>
        <w:adjustRightInd w:val="0"/>
        <w:snapToGrid w:val="0"/>
        <w:spacing w:line="360" w:lineRule="auto"/>
        <w:ind w:firstLineChars="200" w:firstLine="480"/>
        <w:rPr>
          <w:sz w:val="24"/>
          <w:szCs w:val="21"/>
        </w:rPr>
      </w:pPr>
      <w:r w:rsidRPr="00691E80">
        <w:rPr>
          <w:rFonts w:hint="eastAsia"/>
          <w:sz w:val="24"/>
          <w:szCs w:val="21"/>
        </w:rPr>
        <w:t>（</w:t>
      </w:r>
      <w:r w:rsidRPr="00691E80">
        <w:rPr>
          <w:sz w:val="24"/>
          <w:szCs w:val="21"/>
        </w:rPr>
        <w:t>1</w:t>
      </w:r>
      <w:r w:rsidRPr="00691E80">
        <w:rPr>
          <w:rFonts w:hint="eastAsia"/>
          <w:sz w:val="24"/>
          <w:szCs w:val="21"/>
        </w:rPr>
        <w:t>）申请方式：书面申请或基金管理人公告的其他方式。</w:t>
      </w:r>
      <w:r w:rsidRPr="00691E80">
        <w:rPr>
          <w:sz w:val="24"/>
          <w:szCs w:val="21"/>
        </w:rPr>
        <w:t xml:space="preserve"> </w:t>
      </w:r>
    </w:p>
    <w:p w:rsidR="0049664E" w:rsidRPr="00EB07BC" w:rsidRDefault="00691E80" w:rsidP="008B7A5D">
      <w:pPr>
        <w:widowControl/>
        <w:adjustRightInd w:val="0"/>
        <w:snapToGrid w:val="0"/>
        <w:spacing w:line="360" w:lineRule="auto"/>
        <w:ind w:firstLineChars="200" w:firstLine="480"/>
        <w:rPr>
          <w:sz w:val="24"/>
          <w:szCs w:val="21"/>
        </w:rPr>
      </w:pPr>
      <w:r w:rsidRPr="00691E80">
        <w:rPr>
          <w:rFonts w:hint="eastAsia"/>
          <w:sz w:val="24"/>
          <w:szCs w:val="21"/>
        </w:rPr>
        <w:t>（</w:t>
      </w:r>
      <w:r w:rsidRPr="00691E80">
        <w:rPr>
          <w:sz w:val="24"/>
          <w:szCs w:val="21"/>
        </w:rPr>
        <w:t>2</w:t>
      </w:r>
      <w:r w:rsidRPr="00691E80">
        <w:rPr>
          <w:rFonts w:hint="eastAsia"/>
          <w:sz w:val="24"/>
          <w:szCs w:val="21"/>
        </w:rPr>
        <w:t>）认购款项支付：投资人认购时，采用全额缴款方式。</w:t>
      </w:r>
      <w:r w:rsidRPr="00691E80">
        <w:rPr>
          <w:sz w:val="24"/>
          <w:szCs w:val="21"/>
        </w:rPr>
        <w:t xml:space="preserve"> </w:t>
      </w:r>
    </w:p>
    <w:p w:rsidR="0049664E" w:rsidRPr="00EB07BC" w:rsidRDefault="00691E80" w:rsidP="008B7A5D">
      <w:pPr>
        <w:widowControl/>
        <w:adjustRightInd w:val="0"/>
        <w:snapToGrid w:val="0"/>
        <w:spacing w:line="360" w:lineRule="auto"/>
        <w:ind w:firstLineChars="200" w:firstLine="480"/>
        <w:rPr>
          <w:sz w:val="24"/>
          <w:szCs w:val="21"/>
        </w:rPr>
      </w:pPr>
      <w:r w:rsidRPr="00691E80">
        <w:rPr>
          <w:sz w:val="24"/>
          <w:szCs w:val="21"/>
        </w:rPr>
        <w:t>5</w:t>
      </w:r>
      <w:r w:rsidRPr="00691E80">
        <w:rPr>
          <w:rFonts w:hint="eastAsia"/>
          <w:sz w:val="24"/>
          <w:szCs w:val="21"/>
        </w:rPr>
        <w:t>、认购的确认</w:t>
      </w:r>
    </w:p>
    <w:p w:rsidR="0049664E" w:rsidRPr="00EB07BC" w:rsidRDefault="00691E80" w:rsidP="008B7A5D">
      <w:pPr>
        <w:widowControl/>
        <w:adjustRightInd w:val="0"/>
        <w:snapToGrid w:val="0"/>
        <w:spacing w:line="360" w:lineRule="auto"/>
        <w:ind w:firstLineChars="200" w:firstLine="480"/>
        <w:rPr>
          <w:sz w:val="24"/>
          <w:szCs w:val="21"/>
        </w:rPr>
      </w:pPr>
      <w:r w:rsidRPr="00691E80">
        <w:rPr>
          <w:rFonts w:hint="eastAsia"/>
          <w:sz w:val="24"/>
          <w:szCs w:val="21"/>
        </w:rPr>
        <w:t>当日（</w:t>
      </w:r>
      <w:r w:rsidRPr="00691E80">
        <w:rPr>
          <w:sz w:val="24"/>
          <w:szCs w:val="21"/>
        </w:rPr>
        <w:t>T</w:t>
      </w:r>
      <w:r w:rsidRPr="00691E80">
        <w:rPr>
          <w:rFonts w:hint="eastAsia"/>
          <w:sz w:val="24"/>
          <w:szCs w:val="21"/>
        </w:rPr>
        <w:t>日）在规定时间内提交的申请，投资人通常可在</w:t>
      </w:r>
      <w:r w:rsidRPr="00691E80">
        <w:rPr>
          <w:sz w:val="24"/>
          <w:szCs w:val="21"/>
        </w:rPr>
        <w:t>T+2</w:t>
      </w:r>
      <w:r w:rsidRPr="00691E80">
        <w:rPr>
          <w:rFonts w:hint="eastAsia"/>
          <w:sz w:val="24"/>
          <w:szCs w:val="21"/>
        </w:rPr>
        <w:t>日后（包括该日）到销售网点查询交易情况。基金销售机构对申请的受理并不表示对该申请的成功确认，而仅代表销售机构确实接收到认购申请。申请的成功确认应以基金合同生效后、登记机构的确认登记为准。</w:t>
      </w:r>
      <w:r w:rsidR="00A44A3C" w:rsidRPr="00EB07BC">
        <w:rPr>
          <w:rFonts w:hAnsi="宋体"/>
          <w:sz w:val="24"/>
        </w:rPr>
        <w:t>对于认购申请及认购份额的确认情况，投资人应及时查询。</w:t>
      </w:r>
      <w:r w:rsidRPr="00691E80">
        <w:rPr>
          <w:rFonts w:hint="eastAsia"/>
          <w:sz w:val="24"/>
          <w:szCs w:val="21"/>
        </w:rPr>
        <w:t>投资人可以在基金合同生效后到原认购网点打印认购成交确认凭证。</w:t>
      </w:r>
    </w:p>
    <w:p w:rsidR="0049664E" w:rsidRPr="00EB07BC" w:rsidRDefault="00691E80" w:rsidP="008B7A5D">
      <w:pPr>
        <w:widowControl/>
        <w:adjustRightInd w:val="0"/>
        <w:snapToGrid w:val="0"/>
        <w:spacing w:line="360" w:lineRule="auto"/>
        <w:ind w:firstLineChars="200" w:firstLine="480"/>
        <w:rPr>
          <w:sz w:val="24"/>
          <w:szCs w:val="21"/>
        </w:rPr>
      </w:pPr>
      <w:r w:rsidRPr="00691E80">
        <w:rPr>
          <w:rFonts w:hint="eastAsia"/>
          <w:sz w:val="24"/>
          <w:szCs w:val="21"/>
        </w:rPr>
        <w:t>投资人开户和认购所需提交的文件和办理的具体程序，请参阅基金份额发售公告。</w:t>
      </w:r>
    </w:p>
    <w:p w:rsidR="0049664E" w:rsidRPr="00EB07BC" w:rsidRDefault="00691E80" w:rsidP="008B7A5D">
      <w:pPr>
        <w:widowControl/>
        <w:adjustRightInd w:val="0"/>
        <w:snapToGrid w:val="0"/>
        <w:spacing w:line="360" w:lineRule="auto"/>
        <w:ind w:firstLineChars="200" w:firstLine="480"/>
        <w:rPr>
          <w:sz w:val="24"/>
          <w:szCs w:val="21"/>
        </w:rPr>
      </w:pPr>
      <w:r w:rsidRPr="00691E80">
        <w:rPr>
          <w:sz w:val="24"/>
          <w:szCs w:val="21"/>
        </w:rPr>
        <w:t>6</w:t>
      </w:r>
      <w:r w:rsidRPr="00691E80">
        <w:rPr>
          <w:rFonts w:hint="eastAsia"/>
          <w:sz w:val="24"/>
          <w:szCs w:val="21"/>
        </w:rPr>
        <w:t>、募集期利息的处理方式</w:t>
      </w:r>
      <w:r w:rsidRPr="00691E80">
        <w:rPr>
          <w:sz w:val="24"/>
          <w:szCs w:val="21"/>
        </w:rPr>
        <w:t xml:space="preserve"> </w:t>
      </w:r>
    </w:p>
    <w:p w:rsidR="00155489" w:rsidRPr="00EB07BC" w:rsidRDefault="00691E80" w:rsidP="00155489">
      <w:pPr>
        <w:widowControl/>
        <w:adjustRightInd w:val="0"/>
        <w:snapToGrid w:val="0"/>
        <w:spacing w:line="360" w:lineRule="auto"/>
        <w:ind w:firstLineChars="200" w:firstLine="480"/>
        <w:rPr>
          <w:sz w:val="24"/>
          <w:szCs w:val="21"/>
        </w:rPr>
      </w:pPr>
      <w:r w:rsidRPr="00691E80">
        <w:rPr>
          <w:rFonts w:hint="eastAsia"/>
          <w:sz w:val="24"/>
          <w:szCs w:val="21"/>
        </w:rPr>
        <w:t>本基金基金合同生效前，投资人的有效认购款项只能存入专门账户，任何人不得动用。有效认购款项在募集期间产生的利息将折算为基金份额归基金份额持有人所有。</w:t>
      </w:r>
    </w:p>
    <w:p w:rsidR="00C92FC0" w:rsidRPr="00EB07BC" w:rsidRDefault="00717AA3" w:rsidP="00155489">
      <w:pPr>
        <w:adjustRightInd w:val="0"/>
        <w:snapToGrid w:val="0"/>
        <w:spacing w:line="360" w:lineRule="auto"/>
        <w:ind w:firstLineChars="200" w:firstLine="480"/>
        <w:rPr>
          <w:sz w:val="24"/>
          <w:szCs w:val="21"/>
        </w:rPr>
      </w:pPr>
      <w:r w:rsidRPr="00EB07BC">
        <w:rPr>
          <w:sz w:val="24"/>
          <w:szCs w:val="21"/>
        </w:rPr>
        <w:t>场外</w:t>
      </w:r>
      <w:r w:rsidR="00691E80" w:rsidRPr="00691E80">
        <w:rPr>
          <w:rFonts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00691E80" w:rsidRPr="00691E80">
        <w:rPr>
          <w:rFonts w:hint="eastAsia"/>
          <w:sz w:val="24"/>
          <w:szCs w:val="21"/>
        </w:rPr>
        <w:t>。</w:t>
      </w:r>
      <w:r w:rsidR="00691E80" w:rsidRPr="00691E80">
        <w:rPr>
          <w:sz w:val="24"/>
          <w:szCs w:val="21"/>
        </w:rPr>
        <w:t xml:space="preserve"> </w:t>
      </w:r>
    </w:p>
    <w:p w:rsidR="00717AA3" w:rsidRPr="00EB07BC" w:rsidRDefault="00691E80" w:rsidP="008B7A5D">
      <w:pPr>
        <w:widowControl/>
        <w:adjustRightInd w:val="0"/>
        <w:snapToGrid w:val="0"/>
        <w:spacing w:line="360" w:lineRule="auto"/>
        <w:ind w:firstLineChars="200" w:firstLine="480"/>
        <w:rPr>
          <w:rFonts w:ascii="宋体" w:hAnsi="宋体"/>
          <w:sz w:val="24"/>
        </w:rPr>
      </w:pPr>
      <w:r w:rsidRPr="00691E80">
        <w:rPr>
          <w:rFonts w:hAnsi="宋体" w:hint="eastAsia"/>
          <w:kern w:val="0"/>
          <w:sz w:val="24"/>
        </w:rPr>
        <w:t>场内认购利息折算的基金份额采用截位的方式，保留到整数位，余额计入基金财产，其中有效认购资金的利息及利息折算的基金份额以基金登记机构的记录为准。</w:t>
      </w:r>
    </w:p>
    <w:p w:rsidR="00C92FC0" w:rsidRPr="00EB07BC" w:rsidRDefault="00C92FC0">
      <w:pPr>
        <w:spacing w:line="360" w:lineRule="auto"/>
        <w:ind w:firstLineChars="200" w:firstLine="480"/>
        <w:rPr>
          <w:rFonts w:ascii="宋体" w:hAnsi="宋体"/>
          <w:sz w:val="24"/>
        </w:rPr>
      </w:pPr>
    </w:p>
    <w:p w:rsidR="006E1DD9"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24" w:name="_Toc408998037"/>
      <w:r w:rsidRPr="00691E80">
        <w:rPr>
          <w:rFonts w:ascii="宋体" w:hAnsi="宋体"/>
          <w:b/>
          <w:kern w:val="0"/>
          <w:sz w:val="30"/>
        </w:rPr>
        <w:br w:type="page"/>
      </w:r>
      <w:r w:rsidRPr="00691E80">
        <w:rPr>
          <w:rFonts w:ascii="宋体" w:hAnsi="宋体" w:hint="eastAsia"/>
          <w:b/>
          <w:kern w:val="0"/>
          <w:sz w:val="30"/>
        </w:rPr>
        <w:t>八、基金合同的生效</w:t>
      </w:r>
      <w:bookmarkEnd w:id="24"/>
    </w:p>
    <w:p w:rsidR="00C04C75" w:rsidRPr="00EB07BC" w:rsidRDefault="00691E80" w:rsidP="001C27CA">
      <w:pPr>
        <w:pStyle w:val="a0"/>
        <w:autoSpaceDE w:val="0"/>
        <w:autoSpaceDN w:val="0"/>
        <w:adjustRightInd w:val="0"/>
        <w:snapToGrid w:val="0"/>
        <w:spacing w:line="360" w:lineRule="auto"/>
        <w:ind w:firstLine="482"/>
        <w:rPr>
          <w:b/>
          <w:sz w:val="24"/>
        </w:rPr>
      </w:pPr>
      <w:bookmarkStart w:id="25" w:name="_Hlt88901074"/>
      <w:bookmarkStart w:id="26" w:name="_Toc15118260"/>
      <w:bookmarkStart w:id="27" w:name="_Toc57530272"/>
      <w:bookmarkStart w:id="28" w:name="_Toc79392603"/>
      <w:bookmarkStart w:id="29" w:name="_Toc109537386"/>
      <w:bookmarkEnd w:id="23"/>
      <w:bookmarkEnd w:id="25"/>
      <w:r w:rsidRPr="00691E80">
        <w:rPr>
          <w:rFonts w:hAnsi="宋体"/>
          <w:b/>
          <w:sz w:val="24"/>
        </w:rPr>
        <w:t>（一）基金备案的条件</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本基金自基金份额发售之日起</w:t>
      </w:r>
      <w:r w:rsidRPr="00691E80">
        <w:rPr>
          <w:bCs/>
          <w:sz w:val="24"/>
        </w:rPr>
        <w:t>3</w:t>
      </w:r>
      <w:r w:rsidRPr="00691E80">
        <w:rPr>
          <w:rFonts w:hint="eastAsia"/>
          <w:bCs/>
          <w:sz w:val="24"/>
        </w:rPr>
        <w:t>个月内，在基金募集份额总额不少于</w:t>
      </w:r>
      <w:r w:rsidRPr="00691E80">
        <w:rPr>
          <w:bCs/>
          <w:sz w:val="24"/>
        </w:rPr>
        <w:t>2</w:t>
      </w:r>
      <w:r w:rsidRPr="00691E80">
        <w:rPr>
          <w:rFonts w:hint="eastAsia"/>
          <w:bCs/>
          <w:sz w:val="24"/>
        </w:rPr>
        <w:t>亿份，基金募集金额不少于</w:t>
      </w:r>
      <w:r w:rsidRPr="00691E80">
        <w:rPr>
          <w:bCs/>
          <w:sz w:val="24"/>
        </w:rPr>
        <w:t>2</w:t>
      </w:r>
      <w:r w:rsidRPr="00691E80">
        <w:rPr>
          <w:rFonts w:hint="eastAsia"/>
          <w:bCs/>
          <w:sz w:val="24"/>
        </w:rPr>
        <w:t>亿元人民币且基金认购人数不少于</w:t>
      </w:r>
      <w:r w:rsidRPr="00691E80">
        <w:rPr>
          <w:bCs/>
          <w:sz w:val="24"/>
        </w:rPr>
        <w:t>200</w:t>
      </w:r>
      <w:r w:rsidRPr="00691E80">
        <w:rPr>
          <w:rFonts w:hint="eastAsia"/>
          <w:bCs/>
          <w:sz w:val="24"/>
        </w:rPr>
        <w:t>人的条件下，基金管理人依据法律法规及招募说明书可以决定停止基金发售，并在</w:t>
      </w:r>
      <w:r w:rsidRPr="00691E80">
        <w:rPr>
          <w:bCs/>
          <w:sz w:val="24"/>
        </w:rPr>
        <w:t>10</w:t>
      </w:r>
      <w:r w:rsidRPr="00691E80">
        <w:rPr>
          <w:rFonts w:hint="eastAsia"/>
          <w:bCs/>
          <w:sz w:val="24"/>
        </w:rPr>
        <w:t>日内聘请法定验资机构验资，自收到验资报告之日起</w:t>
      </w:r>
      <w:r w:rsidRPr="00691E80">
        <w:rPr>
          <w:bCs/>
          <w:sz w:val="24"/>
        </w:rPr>
        <w:t>10</w:t>
      </w:r>
      <w:r w:rsidRPr="00691E80">
        <w:rPr>
          <w:rFonts w:hint="eastAsia"/>
          <w:bCs/>
          <w:sz w:val="24"/>
        </w:rPr>
        <w:t>日内，向中国证监会办理基金备案手续。</w:t>
      </w:r>
    </w:p>
    <w:p w:rsidR="00E83ED5" w:rsidRPr="00EB07BC" w:rsidRDefault="00691E80" w:rsidP="008959FB">
      <w:pPr>
        <w:adjustRightInd w:val="0"/>
        <w:snapToGrid w:val="0"/>
        <w:spacing w:line="360" w:lineRule="auto"/>
        <w:ind w:firstLineChars="200" w:firstLine="480"/>
        <w:rPr>
          <w:rFonts w:hAnsi="宋体"/>
          <w:b/>
          <w:sz w:val="24"/>
        </w:rPr>
      </w:pPr>
      <w:r w:rsidRPr="00691E80">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358B3" w:rsidRPr="00EB07BC" w:rsidRDefault="00691E80" w:rsidP="00AE69CD">
      <w:pPr>
        <w:adjustRightInd w:val="0"/>
        <w:snapToGrid w:val="0"/>
        <w:spacing w:line="360" w:lineRule="auto"/>
        <w:ind w:firstLineChars="200" w:firstLine="482"/>
        <w:rPr>
          <w:bCs/>
          <w:sz w:val="24"/>
        </w:rPr>
      </w:pPr>
      <w:r w:rsidRPr="00691E80">
        <w:rPr>
          <w:rFonts w:hAnsi="宋体"/>
          <w:b/>
          <w:sz w:val="24"/>
        </w:rPr>
        <w:t>（二）</w:t>
      </w:r>
      <w:r w:rsidRPr="00691E80">
        <w:rPr>
          <w:rFonts w:hint="eastAsia"/>
          <w:b/>
          <w:bCs/>
          <w:sz w:val="24"/>
        </w:rPr>
        <w:t>基金合同不能生效时募集资金的处理方式</w:t>
      </w:r>
    </w:p>
    <w:p w:rsidR="001C27CA" w:rsidRPr="00EB07BC" w:rsidRDefault="00691E80" w:rsidP="00076BA1">
      <w:pPr>
        <w:adjustRightInd w:val="0"/>
        <w:snapToGrid w:val="0"/>
        <w:spacing w:line="360" w:lineRule="auto"/>
        <w:ind w:firstLine="200"/>
        <w:rPr>
          <w:bCs/>
          <w:sz w:val="24"/>
        </w:rPr>
      </w:pPr>
      <w:r w:rsidRPr="00691E80">
        <w:rPr>
          <w:rFonts w:hint="eastAsia"/>
          <w:bCs/>
          <w:sz w:val="24"/>
        </w:rPr>
        <w:t>如果募集期限届满，未满足基金备案条件，基金管理人应当承担下列责任：</w:t>
      </w:r>
    </w:p>
    <w:p w:rsidR="001C27C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、以其固有财产承担因募集行为而产生的债务和费用；</w:t>
      </w:r>
    </w:p>
    <w:p w:rsidR="001C27C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、在基金募集期限届满后</w:t>
      </w:r>
      <w:r w:rsidRPr="00691E80">
        <w:rPr>
          <w:bCs/>
          <w:sz w:val="24"/>
        </w:rPr>
        <w:t>30</w:t>
      </w:r>
      <w:r w:rsidRPr="00691E80">
        <w:rPr>
          <w:rFonts w:hint="eastAsia"/>
          <w:bCs/>
          <w:sz w:val="24"/>
        </w:rPr>
        <w:t>日内返还投资者已缴纳的款项，并加计银行同期活期存款利息；</w:t>
      </w:r>
    </w:p>
    <w:p w:rsidR="00E83ED5" w:rsidRPr="00EB07BC" w:rsidRDefault="00691E80" w:rsidP="001C27CA">
      <w:pPr>
        <w:adjustRightInd w:val="0"/>
        <w:snapToGrid w:val="0"/>
        <w:spacing w:line="360" w:lineRule="auto"/>
        <w:ind w:firstLineChars="200" w:firstLine="480"/>
        <w:rPr>
          <w:rFonts w:hAnsi="宋体"/>
          <w:b/>
          <w:sz w:val="24"/>
        </w:rPr>
      </w:pPr>
      <w:r w:rsidRPr="00691E80">
        <w:rPr>
          <w:bCs/>
          <w:sz w:val="24"/>
        </w:rPr>
        <w:t>3</w:t>
      </w:r>
      <w:r w:rsidRPr="00691E80">
        <w:rPr>
          <w:rFonts w:hint="eastAsia"/>
          <w:bCs/>
          <w:sz w:val="24"/>
        </w:rPr>
        <w:t>、如基金募集失败，基金管理人、基金托管人及销售机构不得请求报酬。基金管理人、基金托管人和销售机构为基金募集支付之一切费用应由各方各自承担。</w:t>
      </w:r>
    </w:p>
    <w:p w:rsidR="00C04C75" w:rsidRPr="00EB07BC" w:rsidRDefault="00691E80" w:rsidP="00AE69CD">
      <w:pPr>
        <w:adjustRightInd w:val="0"/>
        <w:snapToGrid w:val="0"/>
        <w:spacing w:line="360" w:lineRule="auto"/>
        <w:ind w:firstLineChars="200" w:firstLine="482"/>
        <w:rPr>
          <w:rFonts w:hAnsi="宋体"/>
          <w:b/>
          <w:sz w:val="24"/>
        </w:rPr>
      </w:pPr>
      <w:r w:rsidRPr="00691E80">
        <w:rPr>
          <w:rFonts w:hAnsi="宋体"/>
          <w:b/>
          <w:sz w:val="24"/>
        </w:rPr>
        <w:t>（三）基金存续期内的基金份额持有人数量和资产规模</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《基金合同》生效后，连续</w:t>
      </w:r>
      <w:r w:rsidRPr="00691E80">
        <w:rPr>
          <w:bCs/>
          <w:sz w:val="24"/>
        </w:rPr>
        <w:t>20</w:t>
      </w:r>
      <w:r w:rsidRPr="00691E80">
        <w:rPr>
          <w:rFonts w:hint="eastAsia"/>
          <w:bCs/>
          <w:sz w:val="24"/>
        </w:rPr>
        <w:t>个工作日出现基金份额持有人数量不满</w:t>
      </w:r>
      <w:r w:rsidRPr="00691E80">
        <w:rPr>
          <w:bCs/>
          <w:sz w:val="24"/>
        </w:rPr>
        <w:t>200</w:t>
      </w:r>
      <w:r w:rsidRPr="00691E80">
        <w:rPr>
          <w:rFonts w:hint="eastAsia"/>
          <w:bCs/>
          <w:sz w:val="24"/>
        </w:rPr>
        <w:t>人或者基金资产净值低于</w:t>
      </w:r>
      <w:r w:rsidRPr="00691E80">
        <w:rPr>
          <w:bCs/>
          <w:sz w:val="24"/>
        </w:rPr>
        <w:t>5000</w:t>
      </w:r>
      <w:r w:rsidRPr="00691E80">
        <w:rPr>
          <w:rFonts w:hint="eastAsia"/>
          <w:bCs/>
          <w:sz w:val="24"/>
        </w:rPr>
        <w:t>万元情形的，基金管理人应当在定期报告中予以披露。连续</w:t>
      </w:r>
      <w:r w:rsidRPr="00691E80">
        <w:rPr>
          <w:bCs/>
          <w:sz w:val="24"/>
        </w:rPr>
        <w:t>60</w:t>
      </w:r>
      <w:r w:rsidRPr="00691E80">
        <w:rPr>
          <w:rFonts w:hint="eastAsia"/>
          <w:bCs/>
          <w:sz w:val="24"/>
        </w:rPr>
        <w:t>个工作日出现前述情形的，基金管理人应当向中国证监会报告并提前终止基金合同，不需召开基金份额持有人大会。</w:t>
      </w:r>
    </w:p>
    <w:p w:rsidR="001C27CA" w:rsidRPr="00EB07BC" w:rsidRDefault="00691E80" w:rsidP="001C27CA">
      <w:pPr>
        <w:adjustRightInd w:val="0"/>
        <w:snapToGrid w:val="0"/>
        <w:spacing w:line="360" w:lineRule="auto"/>
        <w:ind w:firstLineChars="200" w:firstLine="480"/>
        <w:rPr>
          <w:bCs/>
          <w:sz w:val="24"/>
        </w:rPr>
      </w:pPr>
      <w:r w:rsidRPr="00691E80">
        <w:rPr>
          <w:rFonts w:hint="eastAsia"/>
          <w:bCs/>
          <w:sz w:val="24"/>
        </w:rPr>
        <w:t>法律法规另有规定时，从其规定。</w:t>
      </w:r>
    </w:p>
    <w:p w:rsidR="00AE66CA" w:rsidRPr="00EB07BC" w:rsidRDefault="00AE66CA" w:rsidP="001C27CA">
      <w:pPr>
        <w:adjustRightInd w:val="0"/>
        <w:snapToGrid w:val="0"/>
        <w:spacing w:line="360" w:lineRule="auto"/>
        <w:ind w:firstLineChars="200" w:firstLine="482"/>
        <w:rPr>
          <w:b/>
          <w:sz w:val="24"/>
        </w:rPr>
      </w:pPr>
    </w:p>
    <w:p w:rsidR="001C27CA"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30" w:name="_Toc408998038"/>
      <w:bookmarkEnd w:id="26"/>
      <w:bookmarkEnd w:id="27"/>
      <w:bookmarkEnd w:id="28"/>
      <w:r w:rsidRPr="00691E80">
        <w:rPr>
          <w:rFonts w:ascii="宋体" w:hAnsi="宋体"/>
          <w:b/>
          <w:kern w:val="0"/>
          <w:sz w:val="30"/>
        </w:rPr>
        <w:br w:type="page"/>
      </w:r>
      <w:r w:rsidRPr="00691E80">
        <w:rPr>
          <w:rFonts w:ascii="宋体" w:hAnsi="宋体" w:hint="eastAsia"/>
          <w:b/>
          <w:kern w:val="0"/>
          <w:sz w:val="30"/>
        </w:rPr>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30"/>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（一）上市交易的基金份额</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基金合同生效后，基金管理人将根据有关规定，申请交银互联网金融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份额上市交易。</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份额上市后，登记在证券登记结算系统中的交银互联网金融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份额可直接在深圳证券交易所上市交易；登记在注册登记系统中的交银互联网金融份额通过办理跨系统转托管业务转至证券登记结算系统并申请分拆成交银互联网金融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份额后，方可上市交易。</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交银互联网金融份额在条件成熟后也可由基金管理人在履行相关程序后申请上市交易。若交银互联网金融份额上市交易，基金管理人可根据需要修改配对转换规则、对交银互联网金融份额进行折算并修改基金合同相关内容，且无需召开基金份额持有人大会审议，但基金管理人应当在实施前依照《信息披露办法》的规定提前公告。</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（二）上市交易的地点</w:t>
      </w:r>
    </w:p>
    <w:p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份额的上市交易的地点为深圳证券交易所。</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（三）上市交易的时间</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基金合同生效后具备下列条件的，可依据《深圳证券交易所证券投资基金上市规则》及相关法律法规，向深圳证券交易所申请上市交易：</w:t>
      </w:r>
    </w:p>
    <w:p w:rsidR="001C27C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、本基金募集金额不少于</w:t>
      </w:r>
      <w:r w:rsidRPr="00691E80">
        <w:rPr>
          <w:bCs/>
          <w:sz w:val="24"/>
        </w:rPr>
        <w:t>2</w:t>
      </w:r>
      <w:r w:rsidRPr="00691E80">
        <w:rPr>
          <w:rFonts w:hint="eastAsia"/>
          <w:bCs/>
          <w:sz w:val="24"/>
        </w:rPr>
        <w:t>亿元人民币；</w:t>
      </w:r>
    </w:p>
    <w:p w:rsidR="001C27C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、本基金基金份额持有人不少于</w:t>
      </w:r>
      <w:r w:rsidRPr="00691E80">
        <w:rPr>
          <w:bCs/>
          <w:sz w:val="24"/>
        </w:rPr>
        <w:t>1000</w:t>
      </w:r>
      <w:r w:rsidRPr="00691E80">
        <w:rPr>
          <w:rFonts w:hint="eastAsia"/>
          <w:bCs/>
          <w:sz w:val="24"/>
        </w:rPr>
        <w:t>人；</w:t>
      </w:r>
    </w:p>
    <w:p w:rsidR="001C27CA"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、深圳证券交易所规定的其他条件。</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基金上市前，基金管理人应与深圳证券交易所签订上市协议书。在确定上市交易的时间后，基金管理人应依照《信息披露办法》的有关规定在指定媒介上刊登上市交易公告书。</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（四）上市交易的规则</w:t>
      </w:r>
    </w:p>
    <w:p w:rsidR="001C27CA"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份额在深圳证券交易所的上市交易需遵循《深圳证券交易所证券投资基金上市规则》、《深圳证券交易所交易规则》、《深圳证券交易所证券投资基金交易和申购赎回实施细则》等有关规定，包括但不限于：</w:t>
      </w:r>
    </w:p>
    <w:p w:rsidR="001C27CA"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份额以不同的交易代码分别上市交易，两类基金份额上市首日的开盘参考价分别为前一交易日两类基金份额各自的基金份额参考净值；</w:t>
      </w:r>
    </w:p>
    <w:p w:rsidR="001C27CA"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份额实行价格涨跌幅限制，涨跌幅比例为</w:t>
      </w:r>
      <w:r w:rsidRPr="00691E80">
        <w:rPr>
          <w:bCs/>
          <w:sz w:val="24"/>
        </w:rPr>
        <w:t>10%</w:t>
      </w:r>
      <w:r w:rsidRPr="00691E80">
        <w:rPr>
          <w:rFonts w:hint="eastAsia"/>
          <w:bCs/>
          <w:sz w:val="24"/>
        </w:rPr>
        <w:t>，自上市首日起实行；</w:t>
      </w:r>
    </w:p>
    <w:p w:rsidR="001C27CA"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份额买入申报数量为</w:t>
      </w:r>
      <w:r w:rsidRPr="00691E80">
        <w:rPr>
          <w:bCs/>
          <w:sz w:val="24"/>
        </w:rPr>
        <w:t>100</w:t>
      </w:r>
      <w:r w:rsidRPr="00691E80">
        <w:rPr>
          <w:rFonts w:hint="eastAsia"/>
          <w:bCs/>
          <w:sz w:val="24"/>
        </w:rPr>
        <w:t>份或其整数倍；</w:t>
      </w:r>
    </w:p>
    <w:p w:rsidR="001C27C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份额申报价格最小变动单位为</w:t>
      </w:r>
      <w:r w:rsidRPr="00691E80">
        <w:rPr>
          <w:bCs/>
          <w:sz w:val="24"/>
        </w:rPr>
        <w:t>0.001</w:t>
      </w:r>
      <w:r w:rsidRPr="00691E80">
        <w:rPr>
          <w:rFonts w:hint="eastAsia"/>
          <w:bCs/>
          <w:sz w:val="24"/>
        </w:rPr>
        <w:t>元人民币；</w:t>
      </w:r>
    </w:p>
    <w:p w:rsidR="001C27CA" w:rsidRPr="00EB07BC" w:rsidRDefault="00691E80" w:rsidP="00076BA1">
      <w:pPr>
        <w:adjustRightInd w:val="0"/>
        <w:snapToGrid w:val="0"/>
        <w:spacing w:line="360" w:lineRule="auto"/>
        <w:ind w:firstLineChars="200" w:firstLine="480"/>
        <w:rPr>
          <w:bCs/>
        </w:rPr>
      </w:pPr>
      <w:r w:rsidRPr="00691E80">
        <w:rPr>
          <w:bCs/>
          <w:sz w:val="24"/>
        </w:rPr>
        <w:t>5</w:t>
      </w: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份额上市交易遵循《深圳证券交易所交易规则》、《深圳证券交易所证券投资基金上市规则》、《深圳证券交易所证券投资基金交易和申购赎回实施细则》及相关规定。</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（五）上市交易的费用</w:t>
      </w:r>
    </w:p>
    <w:p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份额上市交易的费用按照深圳证券交易所有关规定执行。</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（六）上市交易的行情揭示</w:t>
      </w:r>
    </w:p>
    <w:p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份额在深圳证券交易所挂牌交易，交易行情通过行情发布系统揭示。行情发布系统同时揭示基金前一交易日两类基金份额各自的基金份额参考净值。</w:t>
      </w:r>
    </w:p>
    <w:p w:rsidR="001C27CA" w:rsidRPr="00EB07BC" w:rsidRDefault="00691E80" w:rsidP="00076BA1">
      <w:pPr>
        <w:adjustRightInd w:val="0"/>
        <w:snapToGrid w:val="0"/>
        <w:spacing w:line="360" w:lineRule="auto"/>
        <w:ind w:firstLineChars="200" w:firstLine="482"/>
        <w:rPr>
          <w:b/>
          <w:bCs/>
          <w:sz w:val="24"/>
        </w:rPr>
      </w:pPr>
      <w:r w:rsidRPr="00691E80">
        <w:rPr>
          <w:rFonts w:hint="eastAsia"/>
          <w:b/>
          <w:bCs/>
          <w:sz w:val="24"/>
        </w:rPr>
        <w:t>（七）上市交易的停复牌、暂停上市、恢复上市和终止上市</w:t>
      </w:r>
    </w:p>
    <w:p w:rsidR="001C27CA" w:rsidRPr="00EB07BC" w:rsidRDefault="00691E80" w:rsidP="00076BA1">
      <w:pPr>
        <w:adjustRightInd w:val="0"/>
        <w:snapToGrid w:val="0"/>
        <w:spacing w:line="360" w:lineRule="auto"/>
        <w:ind w:firstLineChars="200" w:firstLine="480"/>
        <w:rPr>
          <w:bCs/>
        </w:rPr>
      </w:pPr>
      <w:r w:rsidRPr="00691E80">
        <w:rPr>
          <w:rFonts w:hint="eastAsia"/>
          <w:bCs/>
          <w:sz w:val="24"/>
        </w:rPr>
        <w:t>本基金交银互联网金融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份额的停复牌、暂停上市、恢复上市和终止上市按照相关法律法规和深圳证券交易所的相关规定执行。</w:t>
      </w:r>
    </w:p>
    <w:p w:rsidR="001C27CA" w:rsidRPr="00EB07BC" w:rsidRDefault="00691E80" w:rsidP="00076BA1">
      <w:pPr>
        <w:adjustRightInd w:val="0"/>
        <w:snapToGrid w:val="0"/>
        <w:spacing w:line="360" w:lineRule="auto"/>
        <w:ind w:firstLineChars="200" w:firstLine="482"/>
        <w:rPr>
          <w:bCs/>
          <w:sz w:val="24"/>
        </w:rPr>
      </w:pPr>
      <w:r w:rsidRPr="00691E80">
        <w:rPr>
          <w:rFonts w:hint="eastAsia"/>
          <w:b/>
          <w:bCs/>
          <w:sz w:val="24"/>
        </w:rPr>
        <w:t>（八）</w:t>
      </w:r>
      <w:r w:rsidRPr="00691E80">
        <w:rPr>
          <w:rFonts w:hint="eastAsia"/>
          <w:bCs/>
          <w:sz w:val="24"/>
        </w:rPr>
        <w:t>相关法律法规、中国证监会及深圳证券交易所对基金上市交易的规则等相关规定内容进行调整的，基金合同相应予以修改，且此项修改无须召开基金份额持有人大会。</w:t>
      </w:r>
    </w:p>
    <w:p w:rsidR="00D53368" w:rsidRPr="00EB07BC" w:rsidRDefault="00691E80" w:rsidP="00076BA1">
      <w:pPr>
        <w:widowControl/>
        <w:adjustRightInd w:val="0"/>
        <w:snapToGrid w:val="0"/>
        <w:spacing w:line="360" w:lineRule="auto"/>
        <w:ind w:firstLineChars="200" w:firstLine="482"/>
        <w:rPr>
          <w:rFonts w:ascii="宋体" w:hAnsi="宋体"/>
          <w:b/>
          <w:kern w:val="0"/>
          <w:sz w:val="30"/>
        </w:rPr>
      </w:pPr>
      <w:r w:rsidRPr="00691E80">
        <w:rPr>
          <w:rFonts w:hint="eastAsia"/>
          <w:b/>
          <w:bCs/>
          <w:sz w:val="24"/>
        </w:rPr>
        <w:t>（九）</w:t>
      </w:r>
      <w:r w:rsidRPr="00691E80">
        <w:rPr>
          <w:rFonts w:hint="eastAsia"/>
          <w:bCs/>
          <w:sz w:val="24"/>
        </w:rPr>
        <w:t>若深圳证券交易所、中国证券登记结算有限责任公司增加了基金上市交易的新功能，基金管理人可以在履行适当的程序后增加相应功能。</w:t>
      </w:r>
    </w:p>
    <w:p w:rsidR="001C27CA" w:rsidRPr="00EB07BC" w:rsidRDefault="001C27CA" w:rsidP="00A450C8">
      <w:pPr>
        <w:widowControl/>
        <w:adjustRightInd w:val="0"/>
        <w:snapToGrid w:val="0"/>
        <w:spacing w:line="360" w:lineRule="auto"/>
        <w:ind w:firstLine="482"/>
        <w:rPr>
          <w:rFonts w:ascii="宋体" w:hAnsi="宋体"/>
          <w:b/>
          <w:kern w:val="0"/>
          <w:sz w:val="30"/>
        </w:rPr>
      </w:pPr>
    </w:p>
    <w:p w:rsidR="0005349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31" w:name="_Toc408998039"/>
      <w:r w:rsidRPr="00691E80">
        <w:rPr>
          <w:rFonts w:ascii="宋体" w:hAnsi="宋体"/>
          <w:b/>
          <w:kern w:val="0"/>
          <w:sz w:val="30"/>
        </w:rPr>
        <w:br w:type="page"/>
      </w:r>
      <w:r w:rsidRPr="00691E80">
        <w:rPr>
          <w:rFonts w:ascii="宋体" w:hAnsi="宋体" w:hint="eastAsia"/>
          <w:b/>
          <w:kern w:val="0"/>
          <w:sz w:val="30"/>
        </w:rPr>
        <w:t>十、</w:t>
      </w:r>
      <w:r w:rsidRPr="00691E80">
        <w:rPr>
          <w:rFonts w:hint="eastAsia"/>
          <w:b/>
          <w:sz w:val="30"/>
        </w:rPr>
        <w:t>交银互联网金融份额</w:t>
      </w:r>
      <w:r w:rsidRPr="00691E80">
        <w:rPr>
          <w:rFonts w:ascii="宋体" w:hAnsi="宋体" w:hint="eastAsia"/>
          <w:b/>
          <w:kern w:val="0"/>
          <w:sz w:val="30"/>
        </w:rPr>
        <w:t>的申购与赎回</w:t>
      </w:r>
      <w:bookmarkEnd w:id="29"/>
      <w:bookmarkEnd w:id="31"/>
    </w:p>
    <w:p w:rsidR="00AE69CD" w:rsidRPr="00EB07BC" w:rsidRDefault="00691E80" w:rsidP="003550FC">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本基金基金合同生效后，投资者可通过场内或场外两种方式对交银互联网金融份额进行申购与赎回。本基金的交银互联网金融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份额只上市交易，不接受申购与赎回。</w:t>
      </w:r>
    </w:p>
    <w:p w:rsidR="00C92FC0" w:rsidRPr="00EB07BC" w:rsidRDefault="00691E80" w:rsidP="003550FC">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（一）申购和赎回的场所</w:t>
      </w:r>
      <w:r w:rsidRPr="00691E80">
        <w:rPr>
          <w:b/>
          <w:kern w:val="0"/>
          <w:sz w:val="24"/>
          <w:szCs w:val="24"/>
        </w:rPr>
        <w:t xml:space="preserve"> </w:t>
      </w:r>
    </w:p>
    <w:p w:rsidR="00AE69CD" w:rsidRPr="00EB07BC" w:rsidRDefault="00691E80" w:rsidP="008B7A5D">
      <w:pPr>
        <w:pStyle w:val="a0"/>
        <w:autoSpaceDE w:val="0"/>
        <w:autoSpaceDN w:val="0"/>
        <w:adjustRightInd w:val="0"/>
        <w:snapToGrid w:val="0"/>
        <w:spacing w:line="360" w:lineRule="auto"/>
        <w:ind w:firstLine="480"/>
        <w:rPr>
          <w:rFonts w:hAnsi="宋体"/>
          <w:sz w:val="24"/>
          <w:szCs w:val="24"/>
        </w:rPr>
      </w:pPr>
      <w:r w:rsidRPr="00691E80">
        <w:rPr>
          <w:rFonts w:hAnsi="宋体" w:hint="eastAsia"/>
          <w:sz w:val="24"/>
          <w:szCs w:val="24"/>
        </w:rPr>
        <w:t>投资人可以使用开放式基金账户，通过基金管理人的直销机构及其他场外销售机构办理交银</w:t>
      </w:r>
      <w:r w:rsidRPr="00691E80">
        <w:rPr>
          <w:rFonts w:hint="eastAsia"/>
          <w:bCs/>
          <w:sz w:val="24"/>
        </w:rPr>
        <w:t>互联网金融</w:t>
      </w:r>
      <w:r w:rsidRPr="00691E80">
        <w:rPr>
          <w:rFonts w:hAnsi="宋体" w:hint="eastAsia"/>
          <w:sz w:val="24"/>
          <w:szCs w:val="24"/>
        </w:rPr>
        <w:t>份额的场外申购和赎回业务。投资人也可使用深圳证券账户，通过场内销售机构利用深圳证券交易所交易系统办理交银</w:t>
      </w:r>
      <w:r w:rsidRPr="00691E80">
        <w:rPr>
          <w:rFonts w:hint="eastAsia"/>
          <w:bCs/>
          <w:sz w:val="24"/>
        </w:rPr>
        <w:t>互联网金融</w:t>
      </w:r>
      <w:r w:rsidRPr="00691E80">
        <w:rPr>
          <w:rFonts w:hAnsi="宋体" w:hint="eastAsia"/>
          <w:sz w:val="24"/>
          <w:szCs w:val="24"/>
        </w:rPr>
        <w:t>份额的场内申购和赎回业务。</w:t>
      </w:r>
    </w:p>
    <w:p w:rsidR="00C92FC0" w:rsidRPr="00EB07BC" w:rsidRDefault="00691E80" w:rsidP="008B7A5D">
      <w:pPr>
        <w:pStyle w:val="a0"/>
        <w:autoSpaceDE w:val="0"/>
        <w:autoSpaceDN w:val="0"/>
        <w:adjustRightInd w:val="0"/>
        <w:snapToGrid w:val="0"/>
        <w:spacing w:line="360" w:lineRule="auto"/>
        <w:ind w:firstLine="480"/>
        <w:rPr>
          <w:sz w:val="24"/>
          <w:szCs w:val="24"/>
        </w:rPr>
      </w:pPr>
      <w:r w:rsidRPr="00691E80">
        <w:rPr>
          <w:rFonts w:hAnsi="宋体"/>
          <w:sz w:val="24"/>
          <w:szCs w:val="24"/>
        </w:rPr>
        <w:t>投资人可通过下述场所按照规定的方式进行</w:t>
      </w:r>
      <w:r w:rsidRPr="00691E80">
        <w:rPr>
          <w:rFonts w:hint="eastAsia"/>
          <w:bCs/>
          <w:sz w:val="24"/>
        </w:rPr>
        <w:t>交银互联网金融份额的</w:t>
      </w:r>
      <w:r w:rsidRPr="00691E80">
        <w:rPr>
          <w:rFonts w:hAnsi="宋体"/>
          <w:sz w:val="24"/>
          <w:szCs w:val="24"/>
        </w:rPr>
        <w:t>申购或赎回：</w:t>
      </w:r>
    </w:p>
    <w:p w:rsidR="00C92FC0" w:rsidRPr="00EB07BC" w:rsidRDefault="00691E80" w:rsidP="008B7A5D">
      <w:pPr>
        <w:pStyle w:val="a0"/>
        <w:autoSpaceDE w:val="0"/>
        <w:autoSpaceDN w:val="0"/>
        <w:adjustRightInd w:val="0"/>
        <w:snapToGrid w:val="0"/>
        <w:spacing w:line="360" w:lineRule="auto"/>
        <w:ind w:firstLine="480"/>
        <w:rPr>
          <w:sz w:val="24"/>
          <w:szCs w:val="24"/>
        </w:rPr>
      </w:pPr>
      <w:r w:rsidRPr="00691E80">
        <w:rPr>
          <w:sz w:val="24"/>
          <w:szCs w:val="24"/>
        </w:rPr>
        <w:t>1</w:t>
      </w:r>
      <w:r w:rsidRPr="00691E80">
        <w:rPr>
          <w:rFonts w:hAnsi="宋体"/>
          <w:sz w:val="24"/>
          <w:szCs w:val="24"/>
        </w:rPr>
        <w:t>、本基金管理人的直销机构</w:t>
      </w:r>
    </w:p>
    <w:p w:rsidR="005D3E58" w:rsidRPr="00EB07BC" w:rsidRDefault="00691E80" w:rsidP="008B7A5D">
      <w:pPr>
        <w:widowControl/>
        <w:adjustRightInd w:val="0"/>
        <w:snapToGrid w:val="0"/>
        <w:spacing w:line="360" w:lineRule="auto"/>
        <w:ind w:firstLineChars="200" w:firstLine="480"/>
        <w:rPr>
          <w:kern w:val="0"/>
          <w:sz w:val="24"/>
          <w:szCs w:val="24"/>
        </w:rPr>
      </w:pPr>
      <w:r w:rsidRPr="00691E80">
        <w:rPr>
          <w:rFonts w:hAnsi="宋体"/>
          <w:kern w:val="0"/>
          <w:sz w:val="24"/>
          <w:szCs w:val="24"/>
        </w:rPr>
        <w:t>本基金直销机构为</w:t>
      </w:r>
      <w:r w:rsidRPr="00691E80">
        <w:rPr>
          <w:rFonts w:hAnsi="宋体" w:hint="eastAsia"/>
          <w:sz w:val="24"/>
          <w:szCs w:val="24"/>
        </w:rPr>
        <w:t>基金管理人以及基金管理人</w:t>
      </w:r>
      <w:r w:rsidRPr="00691E80">
        <w:rPr>
          <w:rFonts w:hAnsi="宋体"/>
          <w:kern w:val="0"/>
          <w:sz w:val="24"/>
          <w:szCs w:val="24"/>
        </w:rPr>
        <w:t>的网上直销交易平台。</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名称：交银施罗德基金管理有限公司</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住所：上海市浦东新区银城中路</w:t>
      </w:r>
      <w:r w:rsidRPr="00691E80">
        <w:rPr>
          <w:rFonts w:hAnsi="宋体"/>
          <w:sz w:val="24"/>
          <w:szCs w:val="24"/>
        </w:rPr>
        <w:t>188</w:t>
      </w:r>
      <w:r w:rsidRPr="00691E80">
        <w:rPr>
          <w:rFonts w:hAnsi="宋体" w:hint="eastAsia"/>
          <w:sz w:val="24"/>
          <w:szCs w:val="24"/>
        </w:rPr>
        <w:t>号交通银行大楼二层（裙）</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办公地址：上海市浦东新区世纪大道</w:t>
      </w:r>
      <w:r w:rsidRPr="00691E80">
        <w:rPr>
          <w:rFonts w:hAnsi="宋体"/>
          <w:sz w:val="24"/>
          <w:szCs w:val="24"/>
        </w:rPr>
        <w:t>8</w:t>
      </w:r>
      <w:r w:rsidRPr="00691E80">
        <w:rPr>
          <w:rFonts w:hAnsi="宋体" w:hint="eastAsia"/>
          <w:sz w:val="24"/>
          <w:szCs w:val="24"/>
        </w:rPr>
        <w:t>号国金中心二期</w:t>
      </w:r>
      <w:r w:rsidRPr="00691E80">
        <w:rPr>
          <w:rFonts w:hAnsi="宋体"/>
          <w:sz w:val="24"/>
          <w:szCs w:val="24"/>
        </w:rPr>
        <w:t>21-22</w:t>
      </w:r>
      <w:r w:rsidRPr="00691E80">
        <w:rPr>
          <w:rFonts w:hAnsi="宋体" w:hint="eastAsia"/>
          <w:sz w:val="24"/>
          <w:szCs w:val="24"/>
        </w:rPr>
        <w:t>楼</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电话：（</w:t>
      </w:r>
      <w:r w:rsidRPr="00691E80">
        <w:rPr>
          <w:rFonts w:hAnsi="宋体"/>
          <w:sz w:val="24"/>
          <w:szCs w:val="24"/>
        </w:rPr>
        <w:t>021</w:t>
      </w:r>
      <w:r w:rsidRPr="00691E80">
        <w:rPr>
          <w:rFonts w:hAnsi="宋体" w:hint="eastAsia"/>
          <w:sz w:val="24"/>
          <w:szCs w:val="24"/>
        </w:rPr>
        <w:t>）</w:t>
      </w:r>
      <w:r w:rsidRPr="00691E80">
        <w:rPr>
          <w:rFonts w:hAnsi="宋体"/>
          <w:sz w:val="24"/>
          <w:szCs w:val="24"/>
        </w:rPr>
        <w:t>61055027</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传真：（</w:t>
      </w:r>
      <w:r w:rsidRPr="00691E80">
        <w:rPr>
          <w:rFonts w:hAnsi="宋体"/>
          <w:sz w:val="24"/>
          <w:szCs w:val="24"/>
        </w:rPr>
        <w:t>021</w:t>
      </w:r>
      <w:r w:rsidRPr="00691E80">
        <w:rPr>
          <w:rFonts w:hAnsi="宋体" w:hint="eastAsia"/>
          <w:sz w:val="24"/>
          <w:szCs w:val="24"/>
        </w:rPr>
        <w:t>）</w:t>
      </w:r>
      <w:r w:rsidRPr="00691E80">
        <w:rPr>
          <w:rFonts w:hAnsi="宋体"/>
          <w:sz w:val="24"/>
          <w:szCs w:val="24"/>
        </w:rPr>
        <w:t>61055054</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联系人：许野</w:t>
      </w:r>
    </w:p>
    <w:p w:rsidR="00AE69CD" w:rsidRPr="00EB07BC" w:rsidRDefault="00691E80" w:rsidP="00AE69CD">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客户服务电话：</w:t>
      </w:r>
      <w:r w:rsidRPr="00691E80">
        <w:rPr>
          <w:rFonts w:hAnsi="宋体"/>
          <w:sz w:val="24"/>
          <w:szCs w:val="24"/>
        </w:rPr>
        <w:t>400-700-5000</w:t>
      </w:r>
      <w:r w:rsidRPr="00691E80">
        <w:rPr>
          <w:rFonts w:hAnsi="宋体" w:hint="eastAsia"/>
          <w:sz w:val="24"/>
          <w:szCs w:val="24"/>
        </w:rPr>
        <w:t>（免长途话费），（</w:t>
      </w:r>
      <w:r w:rsidRPr="00691E80">
        <w:rPr>
          <w:rFonts w:hAnsi="宋体"/>
          <w:sz w:val="24"/>
          <w:szCs w:val="24"/>
        </w:rPr>
        <w:t>021</w:t>
      </w:r>
      <w:r w:rsidRPr="00691E80">
        <w:rPr>
          <w:rFonts w:hAnsi="宋体" w:hint="eastAsia"/>
          <w:sz w:val="24"/>
          <w:szCs w:val="24"/>
        </w:rPr>
        <w:t>）</w:t>
      </w:r>
      <w:r w:rsidRPr="00691E80">
        <w:rPr>
          <w:rFonts w:hAnsi="宋体"/>
          <w:sz w:val="24"/>
          <w:szCs w:val="24"/>
        </w:rPr>
        <w:t>61055000</w:t>
      </w:r>
    </w:p>
    <w:p w:rsidR="00015DB8" w:rsidRPr="00EB07BC" w:rsidRDefault="00691E80" w:rsidP="00015DB8">
      <w:pPr>
        <w:pStyle w:val="a0"/>
        <w:autoSpaceDE w:val="0"/>
        <w:autoSpaceDN w:val="0"/>
        <w:adjustRightInd w:val="0"/>
        <w:snapToGrid w:val="0"/>
        <w:spacing w:line="360" w:lineRule="auto"/>
        <w:ind w:firstLine="480"/>
        <w:rPr>
          <w:sz w:val="24"/>
          <w:szCs w:val="24"/>
        </w:rPr>
      </w:pPr>
      <w:r w:rsidRPr="00691E80">
        <w:rPr>
          <w:rFonts w:hAnsi="宋体" w:hint="eastAsia"/>
          <w:sz w:val="24"/>
          <w:szCs w:val="24"/>
        </w:rPr>
        <w:t>网址：</w:t>
      </w:r>
      <w:hyperlink r:id="rId14" w:history="1">
        <w:r>
          <w:rPr>
            <w:rStyle w:val="a6"/>
            <w:color w:val="auto"/>
            <w:sz w:val="24"/>
            <w:szCs w:val="24"/>
            <w:u w:val="none"/>
          </w:rPr>
          <w:t>www.fund001.com</w:t>
        </w:r>
        <w:r>
          <w:rPr>
            <w:rStyle w:val="a6"/>
            <w:rFonts w:ascii="宋体" w:hAnsi="宋体" w:hint="eastAsia"/>
            <w:color w:val="auto"/>
            <w:sz w:val="24"/>
            <w:szCs w:val="24"/>
            <w:u w:val="none"/>
          </w:rPr>
          <w:t>，</w:t>
        </w:r>
        <w:r>
          <w:rPr>
            <w:rStyle w:val="a6"/>
            <w:color w:val="auto"/>
            <w:sz w:val="24"/>
            <w:szCs w:val="24"/>
            <w:u w:val="none"/>
          </w:rPr>
          <w:t>www.bocomschroder.com</w:t>
        </w:r>
      </w:hyperlink>
    </w:p>
    <w:p w:rsidR="00D41FCE" w:rsidRPr="00EB07BC" w:rsidRDefault="00691E80" w:rsidP="00015DB8">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个人投资者可以通过</w:t>
      </w:r>
      <w:r w:rsidRPr="00691E80">
        <w:rPr>
          <w:rFonts w:hAnsi="宋体" w:hint="eastAsia"/>
          <w:sz w:val="24"/>
          <w:szCs w:val="24"/>
        </w:rPr>
        <w:t>基金管理人</w:t>
      </w:r>
      <w:r w:rsidRPr="00691E80">
        <w:rPr>
          <w:rFonts w:hAnsi="宋体"/>
          <w:kern w:val="0"/>
          <w:sz w:val="24"/>
          <w:szCs w:val="24"/>
        </w:rPr>
        <w:t>网上直销交易平台办理开户、本基金的</w:t>
      </w:r>
      <w:r w:rsidRPr="00691E80">
        <w:rPr>
          <w:rFonts w:hAnsi="宋体" w:hint="eastAsia"/>
          <w:kern w:val="0"/>
          <w:sz w:val="24"/>
          <w:szCs w:val="24"/>
        </w:rPr>
        <w:t>场外</w:t>
      </w:r>
      <w:r w:rsidRPr="00691E80">
        <w:rPr>
          <w:rFonts w:hAnsi="宋体"/>
          <w:kern w:val="0"/>
          <w:sz w:val="24"/>
          <w:szCs w:val="24"/>
        </w:rPr>
        <w:t>申购、赎回等业务，具体交易细则请参阅</w:t>
      </w:r>
      <w:r w:rsidRPr="00691E80">
        <w:rPr>
          <w:rFonts w:hAnsi="宋体" w:hint="eastAsia"/>
          <w:sz w:val="24"/>
          <w:szCs w:val="24"/>
        </w:rPr>
        <w:t>基金管理人</w:t>
      </w:r>
      <w:r w:rsidRPr="00691E80">
        <w:rPr>
          <w:rFonts w:hAnsi="宋体"/>
          <w:kern w:val="0"/>
          <w:sz w:val="24"/>
          <w:szCs w:val="24"/>
        </w:rPr>
        <w:t>网站。</w:t>
      </w:r>
    </w:p>
    <w:p w:rsidR="006E1DD9" w:rsidRPr="00EB07BC" w:rsidRDefault="00691E80">
      <w:pPr>
        <w:pStyle w:val="a0"/>
        <w:autoSpaceDE w:val="0"/>
        <w:autoSpaceDN w:val="0"/>
        <w:adjustRightInd w:val="0"/>
        <w:snapToGrid w:val="0"/>
        <w:spacing w:line="360" w:lineRule="auto"/>
        <w:ind w:firstLine="480"/>
      </w:pPr>
      <w:r w:rsidRPr="00691E80">
        <w:rPr>
          <w:rFonts w:hAnsi="宋体"/>
          <w:kern w:val="0"/>
          <w:sz w:val="24"/>
          <w:szCs w:val="24"/>
        </w:rPr>
        <w:t>网上直销交易平台网址：</w:t>
      </w:r>
      <w:r>
        <w:rPr>
          <w:rStyle w:val="a6"/>
          <w:color w:val="auto"/>
          <w:sz w:val="24"/>
          <w:szCs w:val="24"/>
          <w:u w:val="none"/>
        </w:rPr>
        <w:t>www.fund001.com</w:t>
      </w:r>
      <w:r>
        <w:rPr>
          <w:rStyle w:val="a6"/>
          <w:rFonts w:hint="eastAsia"/>
          <w:color w:val="auto"/>
          <w:sz w:val="24"/>
          <w:szCs w:val="24"/>
          <w:u w:val="none"/>
        </w:rPr>
        <w:t>，</w:t>
      </w:r>
      <w:hyperlink r:id="rId15" w:history="1">
        <w:r>
          <w:rPr>
            <w:rStyle w:val="a6"/>
            <w:color w:val="auto"/>
            <w:sz w:val="24"/>
            <w:szCs w:val="24"/>
            <w:u w:val="none"/>
          </w:rPr>
          <w:t>www.bocomschroder.com</w:t>
        </w:r>
      </w:hyperlink>
    </w:p>
    <w:p w:rsidR="00717AA3" w:rsidRPr="00EB07BC" w:rsidRDefault="00691E80" w:rsidP="00717AA3">
      <w:pPr>
        <w:pStyle w:val="a0"/>
        <w:autoSpaceDE w:val="0"/>
        <w:autoSpaceDN w:val="0"/>
        <w:adjustRightInd w:val="0"/>
        <w:snapToGrid w:val="0"/>
        <w:spacing w:line="360" w:lineRule="auto"/>
        <w:ind w:firstLine="480"/>
        <w:rPr>
          <w:rStyle w:val="a6"/>
          <w:color w:val="auto"/>
          <w:sz w:val="24"/>
          <w:szCs w:val="24"/>
          <w:u w:val="none"/>
        </w:rPr>
      </w:pPr>
      <w:r w:rsidRPr="00691E80">
        <w:rPr>
          <w:kern w:val="0"/>
          <w:sz w:val="24"/>
        </w:rPr>
        <w:t>2</w:t>
      </w:r>
      <w:r w:rsidRPr="00691E80">
        <w:rPr>
          <w:rFonts w:hint="eastAsia"/>
          <w:kern w:val="0"/>
          <w:sz w:val="24"/>
        </w:rPr>
        <w:t>、</w:t>
      </w:r>
      <w:r w:rsidRPr="00691E80">
        <w:rPr>
          <w:rFonts w:hint="eastAsia"/>
          <w:bCs/>
          <w:kern w:val="0"/>
          <w:sz w:val="24"/>
        </w:rPr>
        <w:t>具有基金销售业务资格、经深圳证券交易所和中国证券登记结算有限责任公司认可的</w:t>
      </w:r>
      <w:r w:rsidRPr="00691E80">
        <w:rPr>
          <w:rFonts w:hint="eastAsia"/>
          <w:kern w:val="0"/>
          <w:sz w:val="24"/>
        </w:rPr>
        <w:t>通过深圳证券交易所交易系统办理相关业务的深圳证券交易所会员单位，具体名单详见深圳证券交易所网站。</w:t>
      </w:r>
    </w:p>
    <w:p w:rsidR="006E1DD9" w:rsidRPr="00EB07BC" w:rsidRDefault="00717AA3">
      <w:pPr>
        <w:pStyle w:val="a0"/>
        <w:autoSpaceDE w:val="0"/>
        <w:autoSpaceDN w:val="0"/>
        <w:adjustRightInd w:val="0"/>
        <w:snapToGrid w:val="0"/>
        <w:spacing w:line="360" w:lineRule="auto"/>
        <w:ind w:firstLine="480"/>
        <w:rPr>
          <w:kern w:val="0"/>
          <w:sz w:val="24"/>
          <w:szCs w:val="24"/>
        </w:rPr>
      </w:pPr>
      <w:r w:rsidRPr="00EB07BC">
        <w:rPr>
          <w:rFonts w:hint="eastAsia"/>
          <w:kern w:val="0"/>
          <w:sz w:val="24"/>
          <w:szCs w:val="24"/>
        </w:rPr>
        <w:t>3</w:t>
      </w:r>
      <w:r w:rsidR="00691E80" w:rsidRPr="00691E80">
        <w:rPr>
          <w:rFonts w:hint="eastAsia"/>
          <w:kern w:val="0"/>
          <w:sz w:val="24"/>
          <w:szCs w:val="24"/>
        </w:rPr>
        <w:t>、</w:t>
      </w:r>
      <w:r w:rsidR="00691E80" w:rsidRPr="00691E80">
        <w:rPr>
          <w:rFonts w:hint="eastAsia"/>
          <w:kern w:val="0"/>
          <w:sz w:val="24"/>
        </w:rPr>
        <w:t>不通过深圳证券交易所</w:t>
      </w:r>
      <w:r w:rsidR="00691E80" w:rsidRPr="00691E80">
        <w:rPr>
          <w:rFonts w:hint="eastAsia"/>
          <w:sz w:val="24"/>
        </w:rPr>
        <w:t>交易</w:t>
      </w:r>
      <w:r w:rsidR="00691E80" w:rsidRPr="00691E80">
        <w:rPr>
          <w:rFonts w:hint="eastAsia"/>
          <w:kern w:val="0"/>
          <w:sz w:val="24"/>
        </w:rPr>
        <w:t>系统办理相关业务的场外</w:t>
      </w:r>
      <w:r w:rsidR="00691E80" w:rsidRPr="00691E80">
        <w:rPr>
          <w:rFonts w:hint="eastAsia"/>
          <w:kern w:val="0"/>
          <w:sz w:val="24"/>
          <w:szCs w:val="24"/>
        </w:rPr>
        <w:t>销售机构（除</w:t>
      </w:r>
      <w:r w:rsidR="00691E80" w:rsidRPr="00691E80">
        <w:rPr>
          <w:rFonts w:hAnsi="宋体"/>
          <w:sz w:val="24"/>
          <w:szCs w:val="24"/>
        </w:rPr>
        <w:t>本基金管理人</w:t>
      </w:r>
      <w:r w:rsidR="00691E80" w:rsidRPr="00691E80">
        <w:rPr>
          <w:rFonts w:hAnsi="宋体" w:hint="eastAsia"/>
          <w:sz w:val="24"/>
          <w:szCs w:val="24"/>
        </w:rPr>
        <w:t>）</w:t>
      </w:r>
    </w:p>
    <w:p w:rsidR="006E1DD9" w:rsidRPr="00EB07BC" w:rsidRDefault="00691E80">
      <w:pPr>
        <w:adjustRightInd w:val="0"/>
        <w:snapToGrid w:val="0"/>
        <w:spacing w:line="360" w:lineRule="auto"/>
        <w:ind w:firstLineChars="200" w:firstLine="480"/>
        <w:rPr>
          <w:kern w:val="0"/>
          <w:sz w:val="24"/>
          <w:szCs w:val="24"/>
        </w:rPr>
      </w:pPr>
      <w:r w:rsidRPr="00691E80">
        <w:rPr>
          <w:rFonts w:hint="eastAsia"/>
          <w:kern w:val="0"/>
          <w:sz w:val="24"/>
          <w:szCs w:val="24"/>
        </w:rPr>
        <w:t>本基金除基金管理人之外的其他</w:t>
      </w:r>
      <w:r w:rsidRPr="00691E80">
        <w:rPr>
          <w:rFonts w:hint="eastAsia"/>
          <w:kern w:val="0"/>
          <w:sz w:val="24"/>
        </w:rPr>
        <w:t>场外</w:t>
      </w:r>
      <w:r w:rsidRPr="00691E80">
        <w:rPr>
          <w:rFonts w:hint="eastAsia"/>
          <w:kern w:val="0"/>
          <w:sz w:val="24"/>
          <w:szCs w:val="24"/>
        </w:rPr>
        <w:t>销售机构参见本招募说明书“五、相关服务机构”章节或拨打本公司客户服务电话进行咨询。</w:t>
      </w:r>
    </w:p>
    <w:p w:rsidR="006E1DD9" w:rsidRPr="00EB07BC" w:rsidRDefault="00691E80">
      <w:pPr>
        <w:adjustRightInd w:val="0"/>
        <w:snapToGrid w:val="0"/>
        <w:spacing w:line="360" w:lineRule="auto"/>
        <w:ind w:firstLineChars="200" w:firstLine="480"/>
        <w:rPr>
          <w:sz w:val="24"/>
          <w:szCs w:val="24"/>
        </w:rPr>
      </w:pPr>
      <w:r w:rsidRPr="00691E80">
        <w:rPr>
          <w:rFonts w:hint="eastAsia"/>
          <w:sz w:val="24"/>
          <w:szCs w:val="24"/>
        </w:rPr>
        <w:t>投资人应通过上述销售机构办理基金申购、赎回业务的营业场所或按上述销售机构提供的其他方式进行</w:t>
      </w:r>
      <w:r w:rsidRPr="00691E80">
        <w:rPr>
          <w:rFonts w:hint="eastAsia"/>
          <w:bCs/>
          <w:sz w:val="24"/>
        </w:rPr>
        <w:t>交银互联网金融份额的</w:t>
      </w:r>
      <w:r w:rsidRPr="00691E80">
        <w:rPr>
          <w:rFonts w:hint="eastAsia"/>
          <w:sz w:val="24"/>
          <w:szCs w:val="24"/>
        </w:rPr>
        <w:t>申购或赎回。本基金管理人可根据情况变更或增减基金</w:t>
      </w:r>
      <w:r w:rsidRPr="00691E80">
        <w:rPr>
          <w:rFonts w:hint="eastAsia"/>
          <w:sz w:val="24"/>
        </w:rPr>
        <w:t>场外</w:t>
      </w:r>
      <w:r w:rsidRPr="00691E80">
        <w:rPr>
          <w:rFonts w:hint="eastAsia"/>
          <w:sz w:val="24"/>
          <w:szCs w:val="24"/>
        </w:rPr>
        <w:t>销售机构，并予以公告。</w:t>
      </w:r>
    </w:p>
    <w:p w:rsidR="006E1DD9" w:rsidRPr="00EB07BC" w:rsidRDefault="00691E80">
      <w:pPr>
        <w:adjustRightInd w:val="0"/>
        <w:snapToGrid w:val="0"/>
        <w:spacing w:line="360" w:lineRule="auto"/>
        <w:ind w:firstLineChars="200" w:firstLine="480"/>
        <w:rPr>
          <w:kern w:val="0"/>
          <w:sz w:val="24"/>
          <w:szCs w:val="24"/>
        </w:rPr>
      </w:pPr>
      <w:r w:rsidRPr="00691E80">
        <w:rPr>
          <w:rFonts w:hint="eastAsia"/>
          <w:sz w:val="24"/>
          <w:szCs w:val="24"/>
        </w:rPr>
        <w:t>若基金管理人或其指定的销售机构开通电话、传真或网上等交易方式，投资人可以通过上述方式进行申购与赎回。</w:t>
      </w:r>
    </w:p>
    <w:p w:rsidR="00454D7C"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（二）申购和赎回的开放日及时间</w:t>
      </w:r>
      <w:r w:rsidRPr="00691E80">
        <w:rPr>
          <w:b/>
          <w:kern w:val="0"/>
          <w:sz w:val="24"/>
          <w:szCs w:val="24"/>
        </w:rPr>
        <w:t xml:space="preserve"> </w:t>
      </w:r>
    </w:p>
    <w:p w:rsidR="00B0494F" w:rsidRPr="00EB07BC" w:rsidRDefault="00691E80" w:rsidP="00B0494F">
      <w:pPr>
        <w:adjustRightInd w:val="0"/>
        <w:snapToGrid w:val="0"/>
        <w:spacing w:line="360" w:lineRule="auto"/>
        <w:ind w:firstLineChars="200" w:firstLine="480"/>
        <w:rPr>
          <w:bCs/>
          <w:sz w:val="24"/>
          <w:szCs w:val="24"/>
        </w:rPr>
      </w:pPr>
      <w:r w:rsidRPr="00691E80">
        <w:rPr>
          <w:bCs/>
          <w:sz w:val="24"/>
          <w:szCs w:val="24"/>
        </w:rPr>
        <w:t>1</w:t>
      </w:r>
      <w:r w:rsidRPr="00691E80">
        <w:rPr>
          <w:rFonts w:hint="eastAsia"/>
          <w:bCs/>
          <w:sz w:val="24"/>
          <w:szCs w:val="24"/>
        </w:rPr>
        <w:t>、开放日及开放时间</w:t>
      </w:r>
    </w:p>
    <w:p w:rsidR="00AE69CD" w:rsidRPr="00EB07BC" w:rsidRDefault="00691E80" w:rsidP="00AE69CD">
      <w:pPr>
        <w:adjustRightInd w:val="0"/>
        <w:snapToGrid w:val="0"/>
        <w:spacing w:line="360" w:lineRule="auto"/>
        <w:ind w:firstLineChars="200" w:firstLine="480"/>
        <w:rPr>
          <w:bCs/>
          <w:sz w:val="24"/>
        </w:rPr>
      </w:pPr>
      <w:r w:rsidRPr="00691E80">
        <w:rPr>
          <w:rFonts w:hint="eastAsia"/>
          <w:bCs/>
          <w:sz w:val="24"/>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rsidR="004A6F6A" w:rsidRPr="00EB07BC" w:rsidRDefault="00691E80" w:rsidP="004A6F6A">
      <w:pPr>
        <w:adjustRightInd w:val="0"/>
        <w:snapToGrid w:val="0"/>
        <w:spacing w:line="360" w:lineRule="auto"/>
        <w:ind w:firstLineChars="200" w:firstLine="480"/>
        <w:rPr>
          <w:sz w:val="24"/>
          <w:szCs w:val="24"/>
        </w:rPr>
      </w:pPr>
      <w:r w:rsidRPr="00691E80">
        <w:rPr>
          <w:rFonts w:hint="eastAsia"/>
          <w:bCs/>
          <w:sz w:val="24"/>
        </w:rPr>
        <w:t>基金合同生效后，若出现新的证券</w:t>
      </w:r>
      <w:r w:rsidRPr="00691E80">
        <w:rPr>
          <w:bCs/>
          <w:sz w:val="24"/>
        </w:rPr>
        <w:t>/</w:t>
      </w:r>
      <w:r w:rsidRPr="00691E80">
        <w:rPr>
          <w:rFonts w:hint="eastAsia"/>
          <w:bCs/>
          <w:sz w:val="24"/>
        </w:rPr>
        <w:t>期货交易市场、证券</w:t>
      </w:r>
      <w:r w:rsidRPr="00691E80">
        <w:rPr>
          <w:bCs/>
          <w:sz w:val="24"/>
        </w:rPr>
        <w:t>/</w:t>
      </w:r>
      <w:r w:rsidRPr="00691E80">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B0494F" w:rsidRPr="00EB07BC" w:rsidRDefault="00691E80" w:rsidP="00B0494F">
      <w:pPr>
        <w:adjustRightInd w:val="0"/>
        <w:snapToGrid w:val="0"/>
        <w:spacing w:line="360" w:lineRule="auto"/>
        <w:ind w:firstLineChars="200" w:firstLine="480"/>
        <w:rPr>
          <w:bCs/>
          <w:sz w:val="24"/>
          <w:szCs w:val="24"/>
        </w:rPr>
      </w:pPr>
      <w:r w:rsidRPr="00691E80">
        <w:rPr>
          <w:bCs/>
          <w:sz w:val="24"/>
          <w:szCs w:val="24"/>
        </w:rPr>
        <w:t>2</w:t>
      </w:r>
      <w:r w:rsidRPr="00691E80">
        <w:rPr>
          <w:rFonts w:hint="eastAsia"/>
          <w:bCs/>
          <w:sz w:val="24"/>
          <w:szCs w:val="24"/>
        </w:rPr>
        <w:t>、申购、赎回开始日及业务办理时间</w:t>
      </w:r>
    </w:p>
    <w:p w:rsidR="00AE69CD" w:rsidRPr="00EB07BC" w:rsidRDefault="00691E80" w:rsidP="00AE69CD">
      <w:pPr>
        <w:adjustRightInd w:val="0"/>
        <w:snapToGrid w:val="0"/>
        <w:spacing w:line="360" w:lineRule="auto"/>
        <w:ind w:firstLineChars="200" w:firstLine="480"/>
        <w:rPr>
          <w:bCs/>
          <w:sz w:val="24"/>
        </w:rPr>
      </w:pPr>
      <w:r w:rsidRPr="00691E80">
        <w:rPr>
          <w:rFonts w:hint="eastAsia"/>
          <w:bCs/>
          <w:sz w:val="24"/>
        </w:rPr>
        <w:t>基金管理人自基金合同生效之日起不超过</w:t>
      </w:r>
      <w:r w:rsidRPr="00691E80">
        <w:rPr>
          <w:bCs/>
          <w:sz w:val="24"/>
        </w:rPr>
        <w:t>3</w:t>
      </w:r>
      <w:r w:rsidRPr="00691E80">
        <w:rPr>
          <w:rFonts w:hint="eastAsia"/>
          <w:bCs/>
          <w:sz w:val="24"/>
        </w:rPr>
        <w:t>个月开始办理交银互联网金融份额的申购，具体业务办理时间在申购开始公告中规定。</w:t>
      </w:r>
    </w:p>
    <w:p w:rsidR="00AE69CD" w:rsidRPr="00EB07BC" w:rsidRDefault="00691E80" w:rsidP="00AE69CD">
      <w:pPr>
        <w:adjustRightInd w:val="0"/>
        <w:snapToGrid w:val="0"/>
        <w:spacing w:line="360" w:lineRule="auto"/>
        <w:ind w:firstLineChars="200" w:firstLine="480"/>
        <w:rPr>
          <w:bCs/>
          <w:sz w:val="24"/>
        </w:rPr>
      </w:pPr>
      <w:r w:rsidRPr="00691E80">
        <w:rPr>
          <w:rFonts w:hint="eastAsia"/>
          <w:bCs/>
          <w:sz w:val="24"/>
        </w:rPr>
        <w:t>基金管理人自基金合同生效之日起不超过</w:t>
      </w:r>
      <w:r w:rsidRPr="00691E80">
        <w:rPr>
          <w:bCs/>
          <w:sz w:val="24"/>
        </w:rPr>
        <w:t>3</w:t>
      </w:r>
      <w:r w:rsidRPr="00691E80">
        <w:rPr>
          <w:rFonts w:hint="eastAsia"/>
          <w:bCs/>
          <w:sz w:val="24"/>
        </w:rPr>
        <w:t>个月开始办理交银互联网金融份额的赎回，具体业务办理时间在赎回开始公告中规定。</w:t>
      </w:r>
    </w:p>
    <w:p w:rsidR="00AE69CD" w:rsidRPr="00EB07BC" w:rsidRDefault="00691E80" w:rsidP="00AE69CD">
      <w:pPr>
        <w:adjustRightInd w:val="0"/>
        <w:snapToGrid w:val="0"/>
        <w:spacing w:line="360" w:lineRule="auto"/>
        <w:ind w:firstLineChars="200" w:firstLine="480"/>
        <w:rPr>
          <w:bCs/>
          <w:sz w:val="24"/>
        </w:rPr>
      </w:pPr>
      <w:r w:rsidRPr="00691E80">
        <w:rPr>
          <w:rFonts w:hint="eastAsia"/>
          <w:bCs/>
          <w:sz w:val="24"/>
        </w:rPr>
        <w:t>在确定申购开始与赎回开始时间后，基金管理人应在申购、赎回开放日前依照《信息披露办法》的有关规定在指定媒介上公告申购与赎回的开始时间。</w:t>
      </w:r>
    </w:p>
    <w:p w:rsidR="004A6F6A" w:rsidRPr="00EB07BC" w:rsidRDefault="00691E80" w:rsidP="004A6F6A">
      <w:pPr>
        <w:adjustRightInd w:val="0"/>
        <w:snapToGrid w:val="0"/>
        <w:spacing w:line="360" w:lineRule="auto"/>
        <w:ind w:firstLineChars="200" w:firstLine="480"/>
        <w:rPr>
          <w:sz w:val="24"/>
          <w:szCs w:val="24"/>
        </w:rPr>
      </w:pPr>
      <w:r w:rsidRPr="00691E80">
        <w:rPr>
          <w:rFonts w:hint="eastAsia"/>
          <w:bCs/>
          <w:sz w:val="24"/>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rsidR="006E1DD9"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（三）申购</w:t>
      </w:r>
      <w:r w:rsidRPr="00691E80">
        <w:rPr>
          <w:rFonts w:hAnsi="宋体" w:hint="eastAsia"/>
          <w:b/>
          <w:kern w:val="0"/>
          <w:sz w:val="24"/>
          <w:szCs w:val="24"/>
        </w:rPr>
        <w:t>与</w:t>
      </w:r>
      <w:r w:rsidRPr="00691E80">
        <w:rPr>
          <w:rFonts w:hAnsi="宋体"/>
          <w:b/>
          <w:kern w:val="0"/>
          <w:sz w:val="24"/>
          <w:szCs w:val="24"/>
        </w:rPr>
        <w:t>赎回的原则</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1、“未知价”原则，即申购、赎回价格以申请当日收市后计算的交银互联网金融份额</w:t>
      </w:r>
      <w:r w:rsidRPr="00691E80">
        <w:rPr>
          <w:rFonts w:ascii="宋体" w:hAnsi="宋体" w:hint="eastAsia"/>
          <w:sz w:val="24"/>
          <w:szCs w:val="24"/>
        </w:rPr>
        <w:t>的基金份额</w:t>
      </w:r>
      <w:r w:rsidRPr="00691E80">
        <w:rPr>
          <w:rFonts w:ascii="宋体" w:hAnsi="宋体"/>
          <w:sz w:val="24"/>
          <w:szCs w:val="24"/>
        </w:rPr>
        <w:t>净值为基准进行计算；</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2、“金额申购、份额赎回”原则，即申购以金额申请，赎回以份额申请；</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3、当日的场外申购与赎回申请可以在基金管理人规定的时间以内撤销，但申请经登记机构受理的不得撤销；</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4、投资者办理交银互联网金融份额场外申购、赎回应使用开放式基金账户，办理交银互联网金融份额场内申购、赎回应使用深圳证券账户；</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AE69CD" w:rsidRPr="00EB07BC" w:rsidRDefault="00691E80" w:rsidP="00AE69CD">
      <w:pPr>
        <w:adjustRightInd w:val="0"/>
        <w:snapToGrid w:val="0"/>
        <w:spacing w:line="360" w:lineRule="auto"/>
        <w:ind w:firstLineChars="200" w:firstLine="480"/>
        <w:rPr>
          <w:rFonts w:ascii="宋体" w:hAnsi="宋体"/>
          <w:sz w:val="24"/>
          <w:szCs w:val="24"/>
        </w:rPr>
      </w:pPr>
      <w:r w:rsidRPr="00691E80">
        <w:rPr>
          <w:rFonts w:ascii="宋体" w:hAnsi="宋体"/>
          <w:sz w:val="24"/>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082AB1" w:rsidRPr="00EB07BC" w:rsidRDefault="00691E80" w:rsidP="00082AB1">
      <w:pPr>
        <w:adjustRightInd w:val="0"/>
        <w:snapToGrid w:val="0"/>
        <w:spacing w:line="360" w:lineRule="auto"/>
        <w:ind w:firstLineChars="200" w:firstLine="480"/>
        <w:rPr>
          <w:sz w:val="24"/>
          <w:szCs w:val="24"/>
        </w:rPr>
      </w:pPr>
      <w:r w:rsidRPr="00691E80">
        <w:rPr>
          <w:rFonts w:ascii="宋体" w:hAnsi="宋体"/>
          <w:sz w:val="24"/>
          <w:szCs w:val="24"/>
        </w:rPr>
        <w:t>基金管理人可在法律法规允许的情况下，对上述原则进行调整。基金管理人必须在新规则开始实施前依照《信息披露办法》的有关规定在指定媒介上公告。</w:t>
      </w:r>
    </w:p>
    <w:p w:rsidR="002B37CD" w:rsidRPr="00EB07BC" w:rsidRDefault="00691E80" w:rsidP="002B37CD">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（四）申购和赎回的数额限定</w:t>
      </w:r>
      <w:r w:rsidRPr="00691E80">
        <w:rPr>
          <w:b/>
          <w:kern w:val="0"/>
          <w:sz w:val="24"/>
          <w:szCs w:val="24"/>
        </w:rPr>
        <w:t xml:space="preserve"> </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Ansi="宋体"/>
          <w:kern w:val="0"/>
          <w:sz w:val="24"/>
          <w:szCs w:val="24"/>
        </w:rPr>
        <w:t>、申购金额的限制</w:t>
      </w:r>
    </w:p>
    <w:p w:rsidR="00AE69CD" w:rsidRPr="00EB07BC" w:rsidRDefault="00691E80" w:rsidP="00AE69CD">
      <w:pPr>
        <w:widowControl/>
        <w:adjustRightInd w:val="0"/>
        <w:snapToGrid w:val="0"/>
        <w:spacing w:line="360" w:lineRule="auto"/>
        <w:ind w:firstLineChars="200" w:firstLine="480"/>
        <w:rPr>
          <w:kern w:val="0"/>
          <w:sz w:val="24"/>
        </w:rPr>
      </w:pPr>
      <w:r w:rsidRPr="00691E80">
        <w:rPr>
          <w:rFonts w:hAnsi="宋体"/>
          <w:kern w:val="0"/>
          <w:sz w:val="24"/>
        </w:rPr>
        <w:t>场外申购时</w:t>
      </w:r>
      <w:r w:rsidRPr="00691E80">
        <w:rPr>
          <w:rFonts w:hAnsi="宋体" w:hint="eastAsia"/>
          <w:kern w:val="0"/>
          <w:sz w:val="24"/>
        </w:rPr>
        <w:t>，除基金管理人之外的</w:t>
      </w:r>
      <w:r w:rsidRPr="00691E80">
        <w:rPr>
          <w:rFonts w:hAnsi="宋体"/>
          <w:kern w:val="0"/>
          <w:sz w:val="24"/>
        </w:rPr>
        <w:t>场外销售机构每个账户单笔申购的最低金额为单笔</w:t>
      </w:r>
      <w:r w:rsidRPr="00691E80">
        <w:rPr>
          <w:kern w:val="0"/>
          <w:sz w:val="24"/>
        </w:rPr>
        <w:t>1,000</w:t>
      </w:r>
      <w:r w:rsidRPr="00691E80">
        <w:rPr>
          <w:rFonts w:hAnsi="宋体"/>
          <w:kern w:val="0"/>
          <w:sz w:val="24"/>
        </w:rPr>
        <w:t>元（含申购费），如果销售机构业务规则规定的最低单笔申购金额高于</w:t>
      </w:r>
      <w:r w:rsidRPr="00691E80">
        <w:rPr>
          <w:kern w:val="0"/>
          <w:sz w:val="24"/>
        </w:rPr>
        <w:t>1,000</w:t>
      </w:r>
      <w:r w:rsidRPr="00691E80">
        <w:rPr>
          <w:rFonts w:hAnsi="宋体"/>
          <w:kern w:val="0"/>
          <w:sz w:val="24"/>
        </w:rPr>
        <w:t>元，以销售机构的规定为准。</w:t>
      </w:r>
    </w:p>
    <w:p w:rsidR="00AE69CD" w:rsidRPr="00EB07BC" w:rsidRDefault="00691E80" w:rsidP="00AE69CD">
      <w:pPr>
        <w:widowControl/>
        <w:adjustRightInd w:val="0"/>
        <w:snapToGrid w:val="0"/>
        <w:spacing w:line="360" w:lineRule="auto"/>
        <w:ind w:firstLineChars="200" w:firstLine="480"/>
        <w:rPr>
          <w:kern w:val="0"/>
          <w:sz w:val="24"/>
          <w:szCs w:val="24"/>
        </w:rPr>
      </w:pPr>
      <w:r w:rsidRPr="00691E80">
        <w:rPr>
          <w:rFonts w:hint="eastAsia"/>
          <w:kern w:val="0"/>
          <w:sz w:val="24"/>
          <w:szCs w:val="24"/>
        </w:rPr>
        <w:t>直销机构首次申购的最低金额为单笔</w:t>
      </w:r>
      <w:r w:rsidRPr="00691E80">
        <w:rPr>
          <w:kern w:val="0"/>
          <w:sz w:val="24"/>
          <w:szCs w:val="24"/>
        </w:rPr>
        <w:t>100,000</w:t>
      </w:r>
      <w:r w:rsidRPr="00691E80">
        <w:rPr>
          <w:rFonts w:hint="eastAsia"/>
          <w:kern w:val="0"/>
          <w:sz w:val="24"/>
          <w:szCs w:val="24"/>
        </w:rPr>
        <w:t>元，追加申购的最低金额为单笔</w:t>
      </w:r>
      <w:r w:rsidRPr="00691E80">
        <w:rPr>
          <w:kern w:val="0"/>
          <w:sz w:val="24"/>
          <w:szCs w:val="24"/>
        </w:rPr>
        <w:t>10,000</w:t>
      </w:r>
      <w:r w:rsidRPr="00691E80">
        <w:rPr>
          <w:rFonts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691E80">
        <w:rPr>
          <w:kern w:val="0"/>
          <w:sz w:val="24"/>
          <w:szCs w:val="24"/>
        </w:rPr>
        <w:t xml:space="preserve">1,000 </w:t>
      </w:r>
      <w:r w:rsidRPr="00691E80">
        <w:rPr>
          <w:rFonts w:hint="eastAsia"/>
          <w:kern w:val="0"/>
          <w:sz w:val="24"/>
          <w:szCs w:val="24"/>
        </w:rPr>
        <w:t>元。本基金直销机构单笔申购最低金额可由基金管理人酌情调整。</w:t>
      </w:r>
    </w:p>
    <w:p w:rsidR="0010062F" w:rsidRPr="00EB07BC" w:rsidRDefault="00691E80" w:rsidP="00454D7C">
      <w:pPr>
        <w:widowControl/>
        <w:adjustRightInd w:val="0"/>
        <w:snapToGrid w:val="0"/>
        <w:spacing w:line="360" w:lineRule="auto"/>
        <w:ind w:firstLineChars="200" w:firstLine="480"/>
        <w:rPr>
          <w:sz w:val="24"/>
          <w:szCs w:val="24"/>
        </w:rPr>
      </w:pPr>
      <w:r w:rsidRPr="00691E80">
        <w:rPr>
          <w:rFonts w:hAnsi="宋体"/>
          <w:kern w:val="0"/>
          <w:sz w:val="24"/>
        </w:rPr>
        <w:t>场内申购时，每笔申购金额最低为</w:t>
      </w:r>
      <w:r w:rsidRPr="00691E80">
        <w:rPr>
          <w:kern w:val="0"/>
          <w:sz w:val="24"/>
        </w:rPr>
        <w:t>50,000</w:t>
      </w:r>
      <w:r w:rsidRPr="00691E80">
        <w:rPr>
          <w:rFonts w:hAnsi="宋体"/>
          <w:kern w:val="0"/>
          <w:sz w:val="24"/>
        </w:rPr>
        <w:t>元（含申购费）。</w:t>
      </w:r>
    </w:p>
    <w:p w:rsidR="008959FB" w:rsidRPr="00EB07BC" w:rsidRDefault="008959FB" w:rsidP="008959FB">
      <w:pPr>
        <w:widowControl/>
        <w:adjustRightInd w:val="0"/>
        <w:snapToGrid w:val="0"/>
        <w:spacing w:line="360" w:lineRule="auto"/>
        <w:ind w:firstLineChars="200" w:firstLine="480"/>
        <w:rPr>
          <w:sz w:val="24"/>
          <w:szCs w:val="24"/>
        </w:rPr>
      </w:pPr>
      <w:r w:rsidRPr="00EB07BC">
        <w:rPr>
          <w:rFonts w:hAnsi="宋体" w:hint="eastAsia"/>
          <w:bCs/>
          <w:kern w:val="0"/>
          <w:sz w:val="24"/>
        </w:rPr>
        <w:t>本基金对单个投资人累计持有的基金份额不设上限。</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Ansi="宋体"/>
          <w:kern w:val="0"/>
          <w:sz w:val="24"/>
          <w:szCs w:val="24"/>
        </w:rPr>
        <w:t>、赎回份额的限制</w:t>
      </w:r>
    </w:p>
    <w:p w:rsidR="003F0BCA" w:rsidRPr="00EB07BC" w:rsidRDefault="00691E80" w:rsidP="003F0BCA">
      <w:pPr>
        <w:widowControl/>
        <w:adjustRightInd w:val="0"/>
        <w:snapToGrid w:val="0"/>
        <w:spacing w:line="360" w:lineRule="auto"/>
        <w:ind w:firstLineChars="200" w:firstLine="480"/>
        <w:rPr>
          <w:rFonts w:hAnsi="宋体"/>
          <w:kern w:val="0"/>
          <w:sz w:val="24"/>
          <w:szCs w:val="24"/>
        </w:rPr>
      </w:pPr>
      <w:bookmarkStart w:id="32" w:name="OLE_LINK6"/>
      <w:r w:rsidRPr="00691E80">
        <w:rPr>
          <w:rFonts w:hAnsi="宋体" w:hint="eastAsia"/>
          <w:kern w:val="0"/>
          <w:sz w:val="24"/>
          <w:szCs w:val="24"/>
        </w:rPr>
        <w:t>场外赎回的最低份额为</w:t>
      </w:r>
      <w:r w:rsidRPr="00691E80">
        <w:rPr>
          <w:rFonts w:hAnsi="宋体"/>
          <w:kern w:val="0"/>
          <w:sz w:val="24"/>
          <w:szCs w:val="24"/>
        </w:rPr>
        <w:t>50</w:t>
      </w:r>
      <w:r w:rsidRPr="00691E80">
        <w:rPr>
          <w:rFonts w:hAnsi="宋体" w:hint="eastAsia"/>
          <w:kern w:val="0"/>
          <w:sz w:val="24"/>
          <w:szCs w:val="24"/>
        </w:rPr>
        <w:t>份交银互联网金融份额。场内赎回时，赎回的最低份额为</w:t>
      </w:r>
      <w:r w:rsidRPr="00691E80">
        <w:rPr>
          <w:rFonts w:hAnsi="宋体"/>
          <w:kern w:val="0"/>
          <w:sz w:val="24"/>
          <w:szCs w:val="24"/>
        </w:rPr>
        <w:t>50</w:t>
      </w:r>
      <w:r w:rsidRPr="00691E80">
        <w:rPr>
          <w:rFonts w:hAnsi="宋体" w:hint="eastAsia"/>
          <w:kern w:val="0"/>
          <w:sz w:val="24"/>
          <w:szCs w:val="24"/>
        </w:rPr>
        <w:t>份交银互联网金融份额，同时赎回份额必须是整数份额。</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Ansi="宋体"/>
          <w:kern w:val="0"/>
          <w:sz w:val="24"/>
          <w:szCs w:val="24"/>
        </w:rPr>
        <w:t>、最低保留余额的限制</w:t>
      </w:r>
    </w:p>
    <w:p w:rsidR="006E1DD9" w:rsidRPr="00EB07BC" w:rsidRDefault="00691E80">
      <w:pPr>
        <w:widowControl/>
        <w:adjustRightInd w:val="0"/>
        <w:snapToGrid w:val="0"/>
        <w:spacing w:line="360" w:lineRule="auto"/>
        <w:ind w:firstLineChars="200" w:firstLine="480"/>
        <w:rPr>
          <w:kern w:val="0"/>
          <w:sz w:val="24"/>
          <w:szCs w:val="24"/>
        </w:rPr>
      </w:pPr>
      <w:r w:rsidRPr="00691E80">
        <w:rPr>
          <w:rFonts w:hAnsi="宋体"/>
          <w:sz w:val="24"/>
          <w:szCs w:val="24"/>
        </w:rPr>
        <w:t>每个工作日投资人在单个交易账户保留的</w:t>
      </w:r>
      <w:r w:rsidR="00AE69CD" w:rsidRPr="00EB07BC">
        <w:rPr>
          <w:rFonts w:hAnsi="宋体" w:hint="eastAsia"/>
          <w:kern w:val="0"/>
          <w:sz w:val="24"/>
          <w:szCs w:val="24"/>
        </w:rPr>
        <w:t>交银</w:t>
      </w:r>
      <w:r w:rsidRPr="00691E80">
        <w:rPr>
          <w:rFonts w:hAnsi="宋体" w:hint="eastAsia"/>
          <w:kern w:val="0"/>
          <w:sz w:val="24"/>
          <w:szCs w:val="24"/>
        </w:rPr>
        <w:t>互联网金融</w:t>
      </w:r>
      <w:r w:rsidRPr="00691E80">
        <w:rPr>
          <w:rFonts w:hAnsi="宋体"/>
          <w:sz w:val="24"/>
          <w:szCs w:val="24"/>
        </w:rPr>
        <w:t>份额余额少于</w:t>
      </w:r>
      <w:r w:rsidRPr="00691E80">
        <w:rPr>
          <w:sz w:val="24"/>
          <w:szCs w:val="24"/>
        </w:rPr>
        <w:t>50</w:t>
      </w:r>
      <w:r w:rsidRPr="00691E80">
        <w:rPr>
          <w:rFonts w:hAnsi="宋体"/>
          <w:sz w:val="24"/>
          <w:szCs w:val="24"/>
        </w:rPr>
        <w:t>份时，若当日该账户同时有</w:t>
      </w:r>
      <w:r w:rsidRPr="00691E80">
        <w:rPr>
          <w:rFonts w:hAnsi="宋体" w:hint="eastAsia"/>
          <w:sz w:val="24"/>
          <w:szCs w:val="24"/>
        </w:rPr>
        <w:t>基金</w:t>
      </w:r>
      <w:r w:rsidRPr="00691E80">
        <w:rPr>
          <w:rFonts w:hAnsi="宋体"/>
          <w:sz w:val="24"/>
          <w:szCs w:val="24"/>
        </w:rPr>
        <w:t>份额减少类业务（如赎回、转换出等）被确认，则基金管理人有权将投资人在该账户保留的</w:t>
      </w:r>
      <w:r w:rsidR="00AE69CD" w:rsidRPr="00EB07BC">
        <w:rPr>
          <w:rFonts w:hAnsi="宋体" w:hint="eastAsia"/>
          <w:kern w:val="0"/>
          <w:sz w:val="24"/>
          <w:szCs w:val="24"/>
        </w:rPr>
        <w:t>交银</w:t>
      </w:r>
      <w:r w:rsidRPr="00691E80">
        <w:rPr>
          <w:rFonts w:hAnsi="宋体" w:hint="eastAsia"/>
          <w:kern w:val="0"/>
          <w:sz w:val="24"/>
          <w:szCs w:val="24"/>
        </w:rPr>
        <w:t>互联网金融</w:t>
      </w:r>
      <w:r w:rsidRPr="00691E80">
        <w:rPr>
          <w:rFonts w:hAnsi="宋体"/>
          <w:sz w:val="24"/>
          <w:szCs w:val="24"/>
        </w:rPr>
        <w:t>份额一次性全部赎回。</w:t>
      </w:r>
      <w:bookmarkEnd w:id="32"/>
      <w:r w:rsidRPr="00691E80">
        <w:rPr>
          <w:rFonts w:hAnsi="宋体" w:hint="eastAsia"/>
          <w:sz w:val="24"/>
          <w:szCs w:val="24"/>
        </w:rPr>
        <w:t>场内赎回发生上述情形时，需遵守深圳证券交易所及中国证券登记结算有限责任公司的相关业务规则。</w:t>
      </w:r>
    </w:p>
    <w:p w:rsidR="006E1DD9" w:rsidRPr="00EB07BC" w:rsidRDefault="00691E80">
      <w:pPr>
        <w:widowControl/>
        <w:adjustRightInd w:val="0"/>
        <w:snapToGrid w:val="0"/>
        <w:spacing w:line="360" w:lineRule="auto"/>
        <w:ind w:firstLineChars="200" w:firstLine="480"/>
        <w:rPr>
          <w:rFonts w:hAnsi="宋体"/>
          <w:kern w:val="0"/>
          <w:sz w:val="24"/>
          <w:szCs w:val="24"/>
        </w:rPr>
      </w:pPr>
      <w:r w:rsidRPr="00691E80">
        <w:rPr>
          <w:kern w:val="0"/>
          <w:sz w:val="24"/>
          <w:szCs w:val="24"/>
        </w:rPr>
        <w:t>4</w:t>
      </w:r>
      <w:r w:rsidRPr="00691E80">
        <w:rPr>
          <w:rFonts w:hAnsi="宋体"/>
          <w:kern w:val="0"/>
          <w:sz w:val="24"/>
          <w:szCs w:val="24"/>
        </w:rPr>
        <w:t>、基金管理人可根据市场情况，在法律法规允许的情况下，调整申购的金额和赎回的份额以及最低保留余额的数量限制，基金管理人必须在调整</w:t>
      </w:r>
      <w:r w:rsidRPr="00691E80">
        <w:rPr>
          <w:rFonts w:hAnsi="宋体" w:hint="eastAsia"/>
          <w:kern w:val="0"/>
          <w:sz w:val="24"/>
          <w:szCs w:val="24"/>
        </w:rPr>
        <w:t>实施</w:t>
      </w:r>
      <w:r w:rsidRPr="00691E80">
        <w:rPr>
          <w:rFonts w:hAnsi="宋体"/>
          <w:kern w:val="0"/>
          <w:sz w:val="24"/>
          <w:szCs w:val="24"/>
        </w:rPr>
        <w:t>前依照《信息披露办法》的有关规定在指定媒介上刊登公告</w:t>
      </w:r>
      <w:r w:rsidRPr="00691E80">
        <w:rPr>
          <w:rFonts w:hint="eastAsia"/>
          <w:bCs/>
          <w:sz w:val="24"/>
          <w:szCs w:val="24"/>
        </w:rPr>
        <w:t>并报中国证监会备案</w:t>
      </w:r>
      <w:r w:rsidRPr="00691E80">
        <w:rPr>
          <w:rFonts w:hAnsi="宋体"/>
          <w:kern w:val="0"/>
          <w:sz w:val="24"/>
          <w:szCs w:val="24"/>
        </w:rPr>
        <w:t>。</w:t>
      </w:r>
    </w:p>
    <w:p w:rsidR="00E274D7"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5</w:t>
      </w:r>
      <w:r w:rsidRPr="00691E80">
        <w:rPr>
          <w:rFonts w:hAnsi="宋体" w:hint="eastAsia"/>
          <w:kern w:val="0"/>
          <w:sz w:val="24"/>
          <w:szCs w:val="24"/>
        </w:rPr>
        <w:t>、投资人通过深圳证券交易所交易系统办理</w:t>
      </w:r>
      <w:r w:rsidRPr="00691E80">
        <w:rPr>
          <w:rFonts w:hAnsi="宋体"/>
          <w:sz w:val="24"/>
          <w:szCs w:val="24"/>
        </w:rPr>
        <w:t>交银互联网金融</w:t>
      </w:r>
      <w:r w:rsidRPr="00691E80">
        <w:rPr>
          <w:rFonts w:hAnsi="宋体" w:hint="eastAsia"/>
          <w:kern w:val="0"/>
          <w:sz w:val="24"/>
          <w:szCs w:val="24"/>
        </w:rPr>
        <w:t>份额的场内申购、赎回业务时，需遵守深圳证券交易所及中国证券登记结算有限责任公司对场内申购、赎回数额限定的相关业务规则。</w:t>
      </w:r>
    </w:p>
    <w:p w:rsidR="006E1DD9" w:rsidRPr="00EB07BC" w:rsidRDefault="00691E80" w:rsidP="00454D7C">
      <w:pPr>
        <w:adjustRightInd w:val="0"/>
        <w:snapToGrid w:val="0"/>
        <w:spacing w:line="360" w:lineRule="auto"/>
        <w:ind w:firstLineChars="200" w:firstLine="482"/>
        <w:rPr>
          <w:sz w:val="24"/>
          <w:szCs w:val="24"/>
        </w:rPr>
      </w:pPr>
      <w:r w:rsidRPr="00691E80">
        <w:rPr>
          <w:rFonts w:hAnsi="宋体"/>
          <w:b/>
          <w:kern w:val="0"/>
          <w:sz w:val="24"/>
          <w:szCs w:val="24"/>
        </w:rPr>
        <w:t>（五）申购和赎回的程序</w:t>
      </w:r>
    </w:p>
    <w:p w:rsidR="006E1DD9" w:rsidRPr="00EB07BC" w:rsidRDefault="00691E80">
      <w:pPr>
        <w:adjustRightInd w:val="0"/>
        <w:snapToGrid w:val="0"/>
        <w:spacing w:line="360" w:lineRule="auto"/>
        <w:ind w:firstLineChars="200" w:firstLine="480"/>
        <w:rPr>
          <w:sz w:val="24"/>
          <w:szCs w:val="24"/>
        </w:rPr>
      </w:pPr>
      <w:r w:rsidRPr="00691E80">
        <w:rPr>
          <w:sz w:val="24"/>
          <w:szCs w:val="24"/>
        </w:rPr>
        <w:t>1</w:t>
      </w:r>
      <w:r w:rsidRPr="00691E80">
        <w:rPr>
          <w:rFonts w:hAnsi="宋体"/>
          <w:sz w:val="24"/>
          <w:szCs w:val="24"/>
        </w:rPr>
        <w:t>、申购和赎回的申请方式</w:t>
      </w:r>
    </w:p>
    <w:p w:rsidR="00D81C4E" w:rsidRPr="00EB07BC" w:rsidRDefault="004328DB" w:rsidP="0010062F">
      <w:pPr>
        <w:widowControl/>
        <w:adjustRightInd w:val="0"/>
        <w:snapToGrid w:val="0"/>
        <w:spacing w:line="360" w:lineRule="auto"/>
        <w:ind w:firstLineChars="200" w:firstLine="480"/>
        <w:rPr>
          <w:rFonts w:hAnsi="宋体"/>
          <w:kern w:val="0"/>
          <w:sz w:val="24"/>
          <w:szCs w:val="24"/>
        </w:rPr>
      </w:pPr>
      <w:r w:rsidRPr="00EB07BC">
        <w:rPr>
          <w:bCs/>
          <w:sz w:val="24"/>
        </w:rPr>
        <w:t>投资人必须根据销售机构规定的程序，在开放日的具体业务办理时间内提出申购或赎回的申请。</w:t>
      </w:r>
      <w:r w:rsidR="00691E80" w:rsidRPr="00691E80">
        <w:rPr>
          <w:rFonts w:hint="eastAsia"/>
          <w:bCs/>
          <w:sz w:val="24"/>
        </w:rPr>
        <w:t>投资人在提交申购申请时须按销售机构规定的方式备足申购资金，投资人在提交赎回申请时须持有足够的交银互联网金融份额余额，否则所提交的申购、赎回申请不成立。</w:t>
      </w:r>
    </w:p>
    <w:p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2</w:t>
      </w:r>
      <w:r w:rsidRPr="00691E80">
        <w:rPr>
          <w:rFonts w:hAnsi="宋体" w:hint="eastAsia"/>
          <w:kern w:val="0"/>
          <w:sz w:val="24"/>
          <w:szCs w:val="24"/>
        </w:rPr>
        <w:t>、</w:t>
      </w:r>
      <w:r w:rsidRPr="00691E80">
        <w:rPr>
          <w:rFonts w:hAnsi="宋体"/>
          <w:kern w:val="0"/>
          <w:sz w:val="24"/>
          <w:szCs w:val="24"/>
        </w:rPr>
        <w:t>申购和赎回的款项支付</w:t>
      </w:r>
    </w:p>
    <w:p w:rsidR="004328DB" w:rsidRPr="00EB07BC" w:rsidRDefault="00691E80" w:rsidP="00076BA1">
      <w:pPr>
        <w:adjustRightInd w:val="0"/>
        <w:snapToGrid w:val="0"/>
        <w:spacing w:line="360" w:lineRule="auto"/>
        <w:ind w:firstLineChars="200" w:firstLine="480"/>
        <w:rPr>
          <w:bCs/>
          <w:sz w:val="24"/>
          <w:lang w:val="zh-CN"/>
        </w:rPr>
      </w:pPr>
      <w:r w:rsidRPr="00691E80">
        <w:rPr>
          <w:rFonts w:hint="eastAsia"/>
          <w:bCs/>
          <w:sz w:val="24"/>
          <w:lang w:val="zh-CN"/>
        </w:rPr>
        <w:t>投资人申购</w:t>
      </w:r>
      <w:r w:rsidRPr="00691E80">
        <w:rPr>
          <w:rFonts w:hint="eastAsia"/>
          <w:bCs/>
          <w:sz w:val="24"/>
        </w:rPr>
        <w:t>交银互联网金融份额</w:t>
      </w:r>
      <w:r w:rsidRPr="00691E80">
        <w:rPr>
          <w:rFonts w:hint="eastAsia"/>
          <w:bCs/>
          <w:sz w:val="24"/>
          <w:lang w:val="zh-CN"/>
        </w:rPr>
        <w:t>时，必须全额交付申购款项，若申购资金在规定时间内未全额到账则申购不成立。投资人全额交付申购款项，申购成立；登记机构确认基金份额时，申购生效。</w:t>
      </w:r>
    </w:p>
    <w:p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int="eastAsia"/>
          <w:bCs/>
          <w:sz w:val="24"/>
          <w:lang w:val="zh-CN"/>
        </w:rPr>
        <w:t>投资人递交赎回</w:t>
      </w:r>
      <w:r w:rsidRPr="00691E80">
        <w:rPr>
          <w:rFonts w:hint="eastAsia"/>
          <w:bCs/>
          <w:sz w:val="24"/>
        </w:rPr>
        <w:t>交银互联网金融份额</w:t>
      </w:r>
      <w:r w:rsidRPr="00691E80">
        <w:rPr>
          <w:rFonts w:hint="eastAsia"/>
          <w:bCs/>
          <w:sz w:val="24"/>
          <w:lang w:val="zh-CN"/>
        </w:rPr>
        <w:t>申请，赎回成立；登记机构确认赎回时，赎回生效。</w:t>
      </w:r>
      <w:r w:rsidRPr="00691E80">
        <w:rPr>
          <w:rFonts w:hint="eastAsia"/>
          <w:bCs/>
          <w:sz w:val="24"/>
        </w:rPr>
        <w:t>投资人赎回申请成功后，基金管理人将在</w:t>
      </w:r>
      <w:r w:rsidRPr="00691E80">
        <w:rPr>
          <w:bCs/>
          <w:sz w:val="24"/>
        </w:rPr>
        <w:t>T</w:t>
      </w:r>
      <w:r w:rsidRPr="00691E80">
        <w:rPr>
          <w:rFonts w:hint="eastAsia"/>
          <w:bCs/>
          <w:sz w:val="24"/>
        </w:rPr>
        <w:t>＋</w:t>
      </w:r>
      <w:r w:rsidRPr="00691E80">
        <w:rPr>
          <w:bCs/>
          <w:sz w:val="24"/>
        </w:rPr>
        <w:t>7</w:t>
      </w:r>
      <w:r w:rsidRPr="00691E80">
        <w:rPr>
          <w:rFonts w:hint="eastAsia"/>
          <w:bCs/>
          <w:sz w:val="24"/>
        </w:rPr>
        <w:t>日（包括该日）内支付赎回款项。在发生巨额赎回时，款项的支付办法参照本基金合同有关条款处理。</w:t>
      </w:r>
    </w:p>
    <w:p w:rsidR="0010062F" w:rsidRPr="00EB07BC" w:rsidRDefault="00691E80" w:rsidP="0010062F">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3</w:t>
      </w:r>
      <w:r w:rsidRPr="00691E80">
        <w:rPr>
          <w:rFonts w:hAnsi="宋体" w:hint="eastAsia"/>
          <w:kern w:val="0"/>
          <w:sz w:val="24"/>
          <w:szCs w:val="24"/>
        </w:rPr>
        <w:t>、</w:t>
      </w:r>
      <w:r w:rsidRPr="00691E80">
        <w:rPr>
          <w:rFonts w:hAnsi="宋体"/>
          <w:kern w:val="0"/>
          <w:sz w:val="24"/>
          <w:szCs w:val="24"/>
        </w:rPr>
        <w:t>申购和赎回申请的确认</w:t>
      </w:r>
    </w:p>
    <w:p w:rsidR="004328DB" w:rsidRPr="00EB07BC" w:rsidRDefault="00691E80" w:rsidP="00076BA1">
      <w:pPr>
        <w:adjustRightInd w:val="0"/>
        <w:snapToGrid w:val="0"/>
        <w:spacing w:line="360" w:lineRule="auto"/>
        <w:ind w:firstLineChars="200" w:firstLine="480"/>
        <w:rPr>
          <w:bCs/>
          <w:sz w:val="24"/>
        </w:rPr>
      </w:pPr>
      <w:r w:rsidRPr="00691E80">
        <w:rPr>
          <w:rFonts w:hint="eastAsia"/>
          <w:bCs/>
          <w:sz w:val="24"/>
        </w:rPr>
        <w:t>基金管理人或基金管理人委托的登记机构应以交易时间结束前受理有效申购和赎回申请的当天作为申购或赎回申请日（</w:t>
      </w:r>
      <w:r w:rsidRPr="00691E80">
        <w:rPr>
          <w:bCs/>
          <w:sz w:val="24"/>
        </w:rPr>
        <w:t>T</w:t>
      </w:r>
      <w:r w:rsidRPr="00691E80">
        <w:rPr>
          <w:rFonts w:hint="eastAsia"/>
          <w:bCs/>
          <w:sz w:val="24"/>
        </w:rPr>
        <w:t>日），在正常情况下，</w:t>
      </w:r>
      <w:bookmarkStart w:id="33" w:name="OLE_LINK24"/>
      <w:bookmarkStart w:id="34" w:name="OLE_LINK25"/>
      <w:r w:rsidRPr="00691E80">
        <w:rPr>
          <w:rFonts w:hint="eastAsia"/>
          <w:bCs/>
          <w:sz w:val="24"/>
        </w:rPr>
        <w:t>本基金登记机构在</w:t>
      </w:r>
      <w:r w:rsidRPr="00691E80">
        <w:rPr>
          <w:bCs/>
          <w:sz w:val="24"/>
        </w:rPr>
        <w:t>T+1</w:t>
      </w:r>
      <w:r w:rsidRPr="00691E80">
        <w:rPr>
          <w:rFonts w:hint="eastAsia"/>
          <w:bCs/>
          <w:sz w:val="24"/>
        </w:rPr>
        <w:t>日（包括该日）内对该交易的有效性进行确认。</w:t>
      </w:r>
      <w:r w:rsidRPr="00691E80">
        <w:rPr>
          <w:bCs/>
          <w:sz w:val="24"/>
        </w:rPr>
        <w:t>T</w:t>
      </w:r>
      <w:r w:rsidRPr="00691E80">
        <w:rPr>
          <w:rFonts w:hint="eastAsia"/>
          <w:bCs/>
          <w:sz w:val="24"/>
        </w:rPr>
        <w:t>日提交的有效申请，投资人应在</w:t>
      </w:r>
      <w:r w:rsidRPr="00691E80">
        <w:rPr>
          <w:bCs/>
          <w:sz w:val="24"/>
        </w:rPr>
        <w:t>T+2</w:t>
      </w:r>
      <w:r w:rsidRPr="00691E80">
        <w:rPr>
          <w:rFonts w:hint="eastAsia"/>
          <w:bCs/>
          <w:sz w:val="24"/>
        </w:rPr>
        <w:t>日后（包括该日）及时到销售网点柜台或以销售机构规定的其他方式查询申请的确认情况。</w:t>
      </w:r>
      <w:bookmarkEnd w:id="33"/>
      <w:bookmarkEnd w:id="34"/>
      <w:r w:rsidRPr="00691E80">
        <w:rPr>
          <w:rFonts w:hint="eastAsia"/>
          <w:bCs/>
          <w:sz w:val="24"/>
        </w:rPr>
        <w:t>若申购不成功，则申购款项退还给投资人。</w:t>
      </w:r>
    </w:p>
    <w:p w:rsidR="004328DB" w:rsidRPr="00EB07BC" w:rsidRDefault="00691E80" w:rsidP="00076BA1">
      <w:pPr>
        <w:adjustRightInd w:val="0"/>
        <w:snapToGrid w:val="0"/>
        <w:spacing w:line="360" w:lineRule="auto"/>
        <w:ind w:firstLineChars="200" w:firstLine="480"/>
        <w:rPr>
          <w:rFonts w:ascii="宋体" w:hAnsi="宋体"/>
          <w:sz w:val="24"/>
          <w:szCs w:val="18"/>
        </w:rPr>
      </w:pPr>
      <w:r w:rsidRPr="00691E80">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D81C4E" w:rsidRPr="00EB07BC" w:rsidRDefault="00691E80" w:rsidP="004328DB">
      <w:pPr>
        <w:widowControl/>
        <w:adjustRightInd w:val="0"/>
        <w:snapToGrid w:val="0"/>
        <w:spacing w:line="360" w:lineRule="auto"/>
        <w:ind w:firstLineChars="200" w:firstLine="480"/>
        <w:rPr>
          <w:rFonts w:hAnsi="宋体"/>
          <w:kern w:val="0"/>
          <w:sz w:val="24"/>
          <w:szCs w:val="24"/>
        </w:rPr>
      </w:pPr>
      <w:r w:rsidRPr="00691E8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sz w:val="24"/>
        </w:rPr>
        <w:t>对于申请的确认情况，投资者应及时查询。</w:t>
      </w:r>
    </w:p>
    <w:p w:rsidR="006E1DD9" w:rsidRPr="00EB07BC" w:rsidRDefault="00691E80">
      <w:pPr>
        <w:pStyle w:val="a0"/>
        <w:autoSpaceDE w:val="0"/>
        <w:autoSpaceDN w:val="0"/>
        <w:adjustRightInd w:val="0"/>
        <w:snapToGrid w:val="0"/>
        <w:spacing w:line="360" w:lineRule="auto"/>
        <w:ind w:firstLine="480"/>
        <w:rPr>
          <w:sz w:val="24"/>
          <w:szCs w:val="24"/>
        </w:rPr>
      </w:pPr>
      <w:r w:rsidRPr="00691E80">
        <w:rPr>
          <w:sz w:val="24"/>
          <w:szCs w:val="24"/>
        </w:rPr>
        <w:t>4</w:t>
      </w:r>
      <w:r w:rsidRPr="00691E80">
        <w:rPr>
          <w:rFonts w:hAnsi="宋体"/>
          <w:sz w:val="24"/>
          <w:szCs w:val="24"/>
        </w:rPr>
        <w:t>、申购和赎回的</w:t>
      </w:r>
      <w:r w:rsidRPr="00691E80">
        <w:rPr>
          <w:rFonts w:hAnsi="宋体" w:hint="eastAsia"/>
          <w:sz w:val="24"/>
          <w:szCs w:val="24"/>
        </w:rPr>
        <w:t>登记</w:t>
      </w:r>
    </w:p>
    <w:p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t>（</w:t>
      </w:r>
      <w:r w:rsidRPr="00691E80">
        <w:rPr>
          <w:sz w:val="24"/>
          <w:szCs w:val="24"/>
        </w:rPr>
        <w:t>1</w:t>
      </w:r>
      <w:r w:rsidRPr="00691E80">
        <w:rPr>
          <w:rFonts w:hAnsi="宋体"/>
          <w:sz w:val="24"/>
          <w:szCs w:val="24"/>
        </w:rPr>
        <w:t>）投资人</w:t>
      </w:r>
      <w:r w:rsidRPr="00691E80">
        <w:rPr>
          <w:sz w:val="24"/>
          <w:szCs w:val="24"/>
        </w:rPr>
        <w:t>T</w:t>
      </w:r>
      <w:r w:rsidRPr="00691E80">
        <w:rPr>
          <w:rFonts w:hAnsi="宋体"/>
          <w:sz w:val="24"/>
          <w:szCs w:val="24"/>
        </w:rPr>
        <w:t>日申购</w:t>
      </w:r>
      <w:r w:rsidRPr="00691E80">
        <w:rPr>
          <w:rFonts w:hAnsi="宋体" w:hint="eastAsia"/>
          <w:sz w:val="24"/>
          <w:szCs w:val="24"/>
        </w:rPr>
        <w:t>交银互联网金融份额</w:t>
      </w:r>
      <w:r w:rsidRPr="00691E80">
        <w:rPr>
          <w:rFonts w:hAnsi="宋体"/>
          <w:sz w:val="24"/>
          <w:szCs w:val="24"/>
        </w:rPr>
        <w:t>成功后，正常情况下，登记机构在</w:t>
      </w:r>
      <w:r w:rsidRPr="00691E80">
        <w:rPr>
          <w:sz w:val="24"/>
          <w:szCs w:val="24"/>
        </w:rPr>
        <w:t>T</w:t>
      </w:r>
      <w:r w:rsidRPr="00691E80">
        <w:rPr>
          <w:rFonts w:hAnsi="宋体"/>
          <w:sz w:val="24"/>
          <w:szCs w:val="24"/>
        </w:rPr>
        <w:t>＋</w:t>
      </w:r>
      <w:r w:rsidRPr="00691E80">
        <w:rPr>
          <w:sz w:val="24"/>
          <w:szCs w:val="24"/>
        </w:rPr>
        <w:t>1</w:t>
      </w:r>
      <w:r w:rsidRPr="00691E80">
        <w:rPr>
          <w:rFonts w:hAnsi="宋体"/>
          <w:sz w:val="24"/>
          <w:szCs w:val="24"/>
        </w:rPr>
        <w:t>日为投资人增加权益并办理登记手续，投资人自</w:t>
      </w:r>
      <w:r w:rsidRPr="00691E80">
        <w:rPr>
          <w:sz w:val="24"/>
          <w:szCs w:val="24"/>
        </w:rPr>
        <w:t>T</w:t>
      </w:r>
      <w:r w:rsidRPr="00691E80">
        <w:rPr>
          <w:rFonts w:hAnsi="宋体"/>
          <w:sz w:val="24"/>
          <w:szCs w:val="24"/>
        </w:rPr>
        <w:t>＋</w:t>
      </w:r>
      <w:r w:rsidRPr="00691E80">
        <w:rPr>
          <w:sz w:val="24"/>
          <w:szCs w:val="24"/>
        </w:rPr>
        <w:t>2</w:t>
      </w:r>
      <w:r w:rsidRPr="00691E80">
        <w:rPr>
          <w:rFonts w:hAnsi="宋体"/>
          <w:sz w:val="24"/>
          <w:szCs w:val="24"/>
        </w:rPr>
        <w:t>日</w:t>
      </w:r>
      <w:r w:rsidRPr="00691E80">
        <w:rPr>
          <w:rFonts w:hAnsi="宋体" w:hint="eastAsia"/>
          <w:sz w:val="24"/>
          <w:szCs w:val="24"/>
        </w:rPr>
        <w:t>起</w:t>
      </w:r>
      <w:r w:rsidRPr="00691E80">
        <w:rPr>
          <w:rFonts w:hAnsi="宋体"/>
          <w:sz w:val="24"/>
          <w:szCs w:val="24"/>
        </w:rPr>
        <w:t>（包括该日）有权赎回该部分基金份额。投资人应及时查询有关申请的确认情况。</w:t>
      </w:r>
    </w:p>
    <w:p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t>（</w:t>
      </w:r>
      <w:r w:rsidRPr="00691E80">
        <w:rPr>
          <w:sz w:val="24"/>
          <w:szCs w:val="24"/>
        </w:rPr>
        <w:t>2</w:t>
      </w:r>
      <w:r w:rsidRPr="00691E80">
        <w:rPr>
          <w:rFonts w:hAnsi="宋体"/>
          <w:sz w:val="24"/>
          <w:szCs w:val="24"/>
        </w:rPr>
        <w:t>）投资人</w:t>
      </w:r>
      <w:r w:rsidRPr="00691E80">
        <w:rPr>
          <w:sz w:val="24"/>
          <w:szCs w:val="24"/>
        </w:rPr>
        <w:t>T</w:t>
      </w:r>
      <w:r w:rsidRPr="00691E80">
        <w:rPr>
          <w:rFonts w:hAnsi="宋体"/>
          <w:sz w:val="24"/>
          <w:szCs w:val="24"/>
        </w:rPr>
        <w:t>日赎回</w:t>
      </w:r>
      <w:r w:rsidRPr="00691E80">
        <w:rPr>
          <w:rFonts w:hAnsi="宋体" w:hint="eastAsia"/>
          <w:sz w:val="24"/>
          <w:szCs w:val="24"/>
        </w:rPr>
        <w:t>交银互联网金融份额</w:t>
      </w:r>
      <w:r w:rsidRPr="00691E80">
        <w:rPr>
          <w:rFonts w:hAnsi="宋体"/>
          <w:sz w:val="24"/>
          <w:szCs w:val="24"/>
        </w:rPr>
        <w:t>成功后，正常情况下，登记机构在</w:t>
      </w:r>
      <w:r w:rsidRPr="00691E80">
        <w:rPr>
          <w:sz w:val="24"/>
          <w:szCs w:val="24"/>
        </w:rPr>
        <w:t>T</w:t>
      </w:r>
      <w:r w:rsidRPr="00691E80">
        <w:rPr>
          <w:rFonts w:hAnsi="宋体"/>
          <w:sz w:val="24"/>
          <w:szCs w:val="24"/>
        </w:rPr>
        <w:t>＋</w:t>
      </w:r>
      <w:r w:rsidRPr="00691E80">
        <w:rPr>
          <w:sz w:val="24"/>
          <w:szCs w:val="24"/>
        </w:rPr>
        <w:t>1</w:t>
      </w:r>
      <w:r w:rsidRPr="00691E80">
        <w:rPr>
          <w:rFonts w:hAnsi="宋体"/>
          <w:sz w:val="24"/>
          <w:szCs w:val="24"/>
        </w:rPr>
        <w:t>日为投资人扣除权益并办理相应的登记手续。</w:t>
      </w:r>
    </w:p>
    <w:p w:rsidR="006E1DD9" w:rsidRPr="00EB07BC" w:rsidRDefault="00691E80">
      <w:pPr>
        <w:widowControl/>
        <w:adjustRightInd w:val="0"/>
        <w:snapToGrid w:val="0"/>
        <w:spacing w:line="360" w:lineRule="auto"/>
        <w:ind w:firstLineChars="200" w:firstLine="480"/>
        <w:rPr>
          <w:sz w:val="24"/>
          <w:szCs w:val="24"/>
        </w:rPr>
      </w:pPr>
      <w:r w:rsidRPr="00691E80">
        <w:rPr>
          <w:rFonts w:hAnsi="宋体"/>
          <w:sz w:val="24"/>
          <w:szCs w:val="24"/>
        </w:rPr>
        <w:t>（</w:t>
      </w:r>
      <w:r w:rsidRPr="00691E80">
        <w:rPr>
          <w:sz w:val="24"/>
          <w:szCs w:val="24"/>
        </w:rPr>
        <w:t>3</w:t>
      </w:r>
      <w:r w:rsidRPr="00691E80">
        <w:rPr>
          <w:rFonts w:hAnsi="宋体"/>
          <w:sz w:val="24"/>
          <w:szCs w:val="24"/>
        </w:rPr>
        <w:t>）基金管理人可在法律法规允许的范围内，对上述登记办理时间进行调整，并于开始实施前按照《信息披露办法》的有关规定在指定媒介上公告并报中国证监会备案。</w:t>
      </w:r>
    </w:p>
    <w:p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（六）基金的申购费和赎回费</w:t>
      </w:r>
    </w:p>
    <w:p w:rsidR="006E1DD9" w:rsidRPr="00EB07BC" w:rsidRDefault="00691E80">
      <w:pPr>
        <w:widowControl/>
        <w:adjustRightInd w:val="0"/>
        <w:snapToGrid w:val="0"/>
        <w:spacing w:line="360" w:lineRule="auto"/>
        <w:ind w:firstLineChars="200" w:firstLine="480"/>
        <w:rPr>
          <w:rFonts w:hAnsi="宋体"/>
          <w:sz w:val="24"/>
          <w:szCs w:val="24"/>
        </w:rPr>
      </w:pPr>
      <w:r w:rsidRPr="00691E80">
        <w:rPr>
          <w:rFonts w:hAnsi="宋体"/>
          <w:sz w:val="24"/>
          <w:szCs w:val="24"/>
        </w:rPr>
        <w:t>1</w:t>
      </w:r>
      <w:r w:rsidRPr="00691E80">
        <w:rPr>
          <w:rFonts w:hAnsi="宋体"/>
          <w:sz w:val="24"/>
          <w:szCs w:val="24"/>
        </w:rPr>
        <w:t>、申购费用</w:t>
      </w:r>
    </w:p>
    <w:p w:rsidR="00540761" w:rsidRPr="00EB07BC" w:rsidRDefault="00691E80" w:rsidP="00166E4B">
      <w:pPr>
        <w:widowControl/>
        <w:adjustRightInd w:val="0"/>
        <w:snapToGrid w:val="0"/>
        <w:spacing w:line="360" w:lineRule="auto"/>
        <w:ind w:firstLineChars="200" w:firstLine="480"/>
        <w:rPr>
          <w:rFonts w:hAnsi="宋体"/>
          <w:sz w:val="24"/>
          <w:szCs w:val="24"/>
        </w:rPr>
      </w:pPr>
      <w:r w:rsidRPr="00691E80">
        <w:rPr>
          <w:rFonts w:hAnsi="宋体" w:hint="eastAsia"/>
          <w:sz w:val="24"/>
          <w:szCs w:val="24"/>
        </w:rPr>
        <w:t>交银互联网金融份额</w:t>
      </w:r>
      <w:r w:rsidRPr="00691E80">
        <w:rPr>
          <w:rFonts w:hAnsi="宋体"/>
          <w:sz w:val="24"/>
          <w:szCs w:val="24"/>
        </w:rPr>
        <w:t>的申购费用由基金申购人承担，不列入基金财产，主要用于本基金的市场推广、销售、登记等各项费用。</w:t>
      </w:r>
    </w:p>
    <w:p w:rsidR="00540761" w:rsidRPr="00EB07BC" w:rsidRDefault="00691E80" w:rsidP="00166E4B">
      <w:pPr>
        <w:widowControl/>
        <w:adjustRightInd w:val="0"/>
        <w:snapToGrid w:val="0"/>
        <w:spacing w:line="360" w:lineRule="auto"/>
        <w:ind w:firstLineChars="200" w:firstLine="480"/>
        <w:rPr>
          <w:rFonts w:hAnsi="宋体"/>
          <w:sz w:val="24"/>
          <w:szCs w:val="24"/>
        </w:rPr>
      </w:pPr>
      <w:r w:rsidRPr="00691E80">
        <w:rPr>
          <w:rFonts w:hAnsi="宋体"/>
          <w:sz w:val="24"/>
          <w:szCs w:val="24"/>
        </w:rPr>
        <w:t>投资人可以多次申购本基金，申购费</w:t>
      </w:r>
      <w:r w:rsidRPr="00691E80">
        <w:rPr>
          <w:rFonts w:hAnsi="宋体" w:hint="eastAsia"/>
          <w:sz w:val="24"/>
          <w:szCs w:val="24"/>
        </w:rPr>
        <w:t>用</w:t>
      </w:r>
      <w:r w:rsidRPr="00691E80">
        <w:rPr>
          <w:rFonts w:hAnsi="宋体"/>
          <w:sz w:val="24"/>
          <w:szCs w:val="24"/>
        </w:rPr>
        <w:t>按每笔申购申请单独计算。</w:t>
      </w:r>
    </w:p>
    <w:p w:rsidR="00540761" w:rsidRPr="00EB07BC" w:rsidRDefault="00691E80">
      <w:pPr>
        <w:widowControl/>
        <w:adjustRightInd w:val="0"/>
        <w:snapToGrid w:val="0"/>
        <w:spacing w:line="360" w:lineRule="auto"/>
        <w:ind w:firstLineChars="200" w:firstLine="480"/>
        <w:rPr>
          <w:rFonts w:hAnsi="宋体"/>
          <w:sz w:val="24"/>
          <w:szCs w:val="24"/>
        </w:rPr>
      </w:pPr>
      <w:r w:rsidRPr="00691E80">
        <w:rPr>
          <w:rFonts w:hAnsi="宋体"/>
          <w:sz w:val="24"/>
          <w:szCs w:val="24"/>
        </w:rPr>
        <w:t>本基金的</w:t>
      </w:r>
      <w:r w:rsidRPr="00691E80">
        <w:rPr>
          <w:rFonts w:hAnsi="宋体" w:hint="eastAsia"/>
          <w:sz w:val="24"/>
          <w:szCs w:val="24"/>
        </w:rPr>
        <w:t>场外</w:t>
      </w:r>
      <w:r w:rsidRPr="00691E80">
        <w:rPr>
          <w:rFonts w:hAnsi="宋体"/>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540761" w:rsidRPr="00EB07BC" w:rsidTr="00076BA1">
        <w:trPr>
          <w:cantSplit/>
          <w:trHeight w:val="132"/>
        </w:trPr>
        <w:tc>
          <w:tcPr>
            <w:tcW w:w="2491" w:type="dxa"/>
            <w:vMerge w:val="restart"/>
            <w:vAlign w:val="center"/>
          </w:tcPr>
          <w:p w:rsidR="00B9566F" w:rsidRPr="00EB07BC" w:rsidRDefault="00540761" w:rsidP="00C826A8">
            <w:pPr>
              <w:adjustRightInd w:val="0"/>
              <w:snapToGrid w:val="0"/>
              <w:jc w:val="center"/>
              <w:rPr>
                <w:sz w:val="24"/>
              </w:rPr>
            </w:pPr>
            <w:r w:rsidRPr="00EB07BC">
              <w:rPr>
                <w:sz w:val="24"/>
              </w:rPr>
              <w:t>申购费率</w:t>
            </w:r>
          </w:p>
        </w:tc>
        <w:tc>
          <w:tcPr>
            <w:tcW w:w="3260" w:type="dxa"/>
            <w:shd w:val="clear" w:color="auto" w:fill="FFFFFF"/>
            <w:vAlign w:val="center"/>
          </w:tcPr>
          <w:p w:rsidR="00B9566F" w:rsidRPr="00EB07BC" w:rsidRDefault="00691E80" w:rsidP="007A6203">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9A7D78" w:rsidRPr="00EB07BC" w:rsidRDefault="00691E80" w:rsidP="00C826A8">
            <w:pPr>
              <w:adjustRightInd w:val="0"/>
              <w:snapToGrid w:val="0"/>
              <w:jc w:val="center"/>
              <w:rPr>
                <w:b/>
                <w:sz w:val="24"/>
              </w:rPr>
            </w:pPr>
            <w:r w:rsidRPr="00691E80">
              <w:rPr>
                <w:rFonts w:hint="eastAsia"/>
                <w:b/>
                <w:sz w:val="24"/>
              </w:rPr>
              <w:t>场外申购费率</w:t>
            </w:r>
          </w:p>
        </w:tc>
      </w:tr>
      <w:tr w:rsidR="00B2504D" w:rsidRPr="00EB07BC" w:rsidTr="00076BA1">
        <w:trPr>
          <w:cantSplit/>
          <w:trHeight w:val="131"/>
        </w:trPr>
        <w:tc>
          <w:tcPr>
            <w:tcW w:w="2491" w:type="dxa"/>
            <w:vMerge/>
          </w:tcPr>
          <w:p w:rsidR="00B2504D" w:rsidRPr="00EB07BC" w:rsidRDefault="00B2504D" w:rsidP="00076BA1">
            <w:pPr>
              <w:adjustRightInd w:val="0"/>
              <w:snapToGrid w:val="0"/>
              <w:rPr>
                <w:sz w:val="24"/>
              </w:rPr>
            </w:pPr>
          </w:p>
        </w:tc>
        <w:tc>
          <w:tcPr>
            <w:tcW w:w="3260" w:type="dxa"/>
          </w:tcPr>
          <w:p w:rsidR="00B2504D" w:rsidRPr="00EB07BC" w:rsidRDefault="00691E80" w:rsidP="00076BA1">
            <w:pPr>
              <w:adjustRightInd w:val="0"/>
              <w:snapToGrid w:val="0"/>
              <w:rPr>
                <w:sz w:val="24"/>
              </w:rPr>
            </w:pPr>
            <w:r w:rsidRPr="00691E80">
              <w:rPr>
                <w:sz w:val="24"/>
              </w:rPr>
              <w:t>50</w:t>
            </w:r>
            <w:r w:rsidRPr="00691E80">
              <w:rPr>
                <w:rFonts w:hAnsi="宋体"/>
                <w:sz w:val="24"/>
              </w:rPr>
              <w:t>万元以下</w:t>
            </w:r>
          </w:p>
        </w:tc>
        <w:tc>
          <w:tcPr>
            <w:tcW w:w="2268" w:type="dxa"/>
            <w:vAlign w:val="center"/>
          </w:tcPr>
          <w:p w:rsidR="00B2504D" w:rsidRPr="00EB07BC" w:rsidRDefault="00691E80" w:rsidP="00076BA1">
            <w:pPr>
              <w:adjustRightInd w:val="0"/>
              <w:snapToGrid w:val="0"/>
              <w:jc w:val="center"/>
              <w:rPr>
                <w:sz w:val="24"/>
              </w:rPr>
            </w:pPr>
            <w:r w:rsidRPr="00691E80">
              <w:rPr>
                <w:sz w:val="22"/>
                <w:szCs w:val="22"/>
              </w:rPr>
              <w:t>1.2%</w:t>
            </w:r>
          </w:p>
        </w:tc>
      </w:tr>
      <w:tr w:rsidR="00B2504D" w:rsidRPr="00EB07BC" w:rsidTr="00076BA1">
        <w:trPr>
          <w:cantSplit/>
          <w:trHeight w:val="131"/>
        </w:trPr>
        <w:tc>
          <w:tcPr>
            <w:tcW w:w="2491" w:type="dxa"/>
            <w:vMerge/>
          </w:tcPr>
          <w:p w:rsidR="00B2504D" w:rsidRPr="00EB07BC" w:rsidRDefault="00B2504D" w:rsidP="00076BA1">
            <w:pPr>
              <w:adjustRightInd w:val="0"/>
              <w:snapToGrid w:val="0"/>
              <w:rPr>
                <w:sz w:val="24"/>
              </w:rPr>
            </w:pPr>
          </w:p>
        </w:tc>
        <w:tc>
          <w:tcPr>
            <w:tcW w:w="3260" w:type="dxa"/>
          </w:tcPr>
          <w:p w:rsidR="00B2504D" w:rsidRPr="00EB07BC" w:rsidRDefault="00691E80" w:rsidP="00076BA1">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rsidR="00B2504D" w:rsidRPr="00EB07BC" w:rsidRDefault="00691E80" w:rsidP="00076BA1">
            <w:pPr>
              <w:adjustRightInd w:val="0"/>
              <w:snapToGrid w:val="0"/>
              <w:jc w:val="center"/>
              <w:rPr>
                <w:sz w:val="24"/>
              </w:rPr>
            </w:pPr>
            <w:r w:rsidRPr="00691E80">
              <w:rPr>
                <w:sz w:val="22"/>
                <w:szCs w:val="22"/>
              </w:rPr>
              <w:t>0.8%</w:t>
            </w:r>
          </w:p>
        </w:tc>
      </w:tr>
      <w:tr w:rsidR="00B2504D" w:rsidRPr="00EB07BC" w:rsidTr="00076BA1">
        <w:trPr>
          <w:cantSplit/>
          <w:trHeight w:val="131"/>
        </w:trPr>
        <w:tc>
          <w:tcPr>
            <w:tcW w:w="2491" w:type="dxa"/>
            <w:vMerge/>
          </w:tcPr>
          <w:p w:rsidR="00B2504D" w:rsidRPr="00EB07BC" w:rsidRDefault="00B2504D" w:rsidP="00076BA1">
            <w:pPr>
              <w:adjustRightInd w:val="0"/>
              <w:snapToGrid w:val="0"/>
              <w:rPr>
                <w:sz w:val="24"/>
              </w:rPr>
            </w:pPr>
          </w:p>
        </w:tc>
        <w:tc>
          <w:tcPr>
            <w:tcW w:w="3260" w:type="dxa"/>
          </w:tcPr>
          <w:p w:rsidR="00B2504D" w:rsidRPr="00EB07BC" w:rsidRDefault="00691E80" w:rsidP="00076BA1">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rsidR="00B2504D" w:rsidRPr="00EB07BC" w:rsidRDefault="00691E80" w:rsidP="00076BA1">
            <w:pPr>
              <w:adjustRightInd w:val="0"/>
              <w:snapToGrid w:val="0"/>
              <w:jc w:val="center"/>
              <w:rPr>
                <w:sz w:val="24"/>
              </w:rPr>
            </w:pPr>
            <w:r w:rsidRPr="00691E80">
              <w:rPr>
                <w:sz w:val="22"/>
                <w:szCs w:val="22"/>
              </w:rPr>
              <w:t>0.6%</w:t>
            </w:r>
          </w:p>
        </w:tc>
      </w:tr>
      <w:tr w:rsidR="00B2504D" w:rsidRPr="00EB07BC" w:rsidTr="00076BA1">
        <w:trPr>
          <w:cantSplit/>
          <w:trHeight w:val="131"/>
        </w:trPr>
        <w:tc>
          <w:tcPr>
            <w:tcW w:w="2491" w:type="dxa"/>
            <w:vMerge/>
          </w:tcPr>
          <w:p w:rsidR="00B2504D" w:rsidRPr="00EB07BC" w:rsidRDefault="00B2504D" w:rsidP="00076BA1">
            <w:pPr>
              <w:adjustRightInd w:val="0"/>
              <w:snapToGrid w:val="0"/>
              <w:rPr>
                <w:sz w:val="24"/>
              </w:rPr>
            </w:pPr>
          </w:p>
        </w:tc>
        <w:tc>
          <w:tcPr>
            <w:tcW w:w="3260" w:type="dxa"/>
          </w:tcPr>
          <w:p w:rsidR="00B2504D" w:rsidRPr="00EB07BC" w:rsidRDefault="00691E80" w:rsidP="00076BA1">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rsidR="00B2504D" w:rsidRPr="00EB07BC" w:rsidRDefault="00691E80" w:rsidP="00076BA1">
            <w:pPr>
              <w:adjustRightInd w:val="0"/>
              <w:snapToGrid w:val="0"/>
              <w:jc w:val="center"/>
              <w:rPr>
                <w:sz w:val="24"/>
              </w:rPr>
            </w:pPr>
            <w:r w:rsidRPr="00691E80">
              <w:rPr>
                <w:sz w:val="22"/>
                <w:szCs w:val="22"/>
              </w:rPr>
              <w:t>0.4%</w:t>
            </w:r>
          </w:p>
        </w:tc>
      </w:tr>
      <w:tr w:rsidR="00B2504D" w:rsidRPr="00EB07BC" w:rsidTr="00076BA1">
        <w:trPr>
          <w:cantSplit/>
          <w:trHeight w:val="131"/>
        </w:trPr>
        <w:tc>
          <w:tcPr>
            <w:tcW w:w="2491" w:type="dxa"/>
            <w:vMerge/>
          </w:tcPr>
          <w:p w:rsidR="00B2504D" w:rsidRPr="00EB07BC" w:rsidRDefault="00B2504D" w:rsidP="00076BA1">
            <w:pPr>
              <w:adjustRightInd w:val="0"/>
              <w:snapToGrid w:val="0"/>
              <w:rPr>
                <w:sz w:val="24"/>
              </w:rPr>
            </w:pPr>
          </w:p>
        </w:tc>
        <w:tc>
          <w:tcPr>
            <w:tcW w:w="3260" w:type="dxa"/>
          </w:tcPr>
          <w:p w:rsidR="00B2504D" w:rsidRPr="00EB07BC" w:rsidRDefault="00691E80" w:rsidP="00076BA1">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rsidR="00B2504D" w:rsidRPr="00EB07BC" w:rsidRDefault="00691E80" w:rsidP="00076BA1">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rsidR="00B2504D" w:rsidRPr="00EB07BC" w:rsidRDefault="00691E80" w:rsidP="00900E5D">
      <w:pPr>
        <w:widowControl/>
        <w:adjustRightInd w:val="0"/>
        <w:snapToGrid w:val="0"/>
        <w:spacing w:line="360" w:lineRule="auto"/>
        <w:ind w:firstLineChars="200" w:firstLine="480"/>
        <w:rPr>
          <w:rFonts w:hAnsi="宋体"/>
          <w:sz w:val="24"/>
          <w:szCs w:val="24"/>
        </w:rPr>
      </w:pPr>
      <w:r w:rsidRPr="00691E80">
        <w:rPr>
          <w:rFonts w:hAnsi="宋体" w:hint="eastAsia"/>
          <w:kern w:val="0"/>
          <w:sz w:val="24"/>
          <w:szCs w:val="24"/>
        </w:rPr>
        <w:t>本基金的场内申购费率由场内销售机构参照上表场外申购费率设定。</w:t>
      </w:r>
    </w:p>
    <w:p w:rsidR="009A7D78" w:rsidRPr="00EB07BC" w:rsidRDefault="00691E80" w:rsidP="00900E5D">
      <w:pPr>
        <w:widowControl/>
        <w:adjustRightInd w:val="0"/>
        <w:snapToGrid w:val="0"/>
        <w:spacing w:line="360" w:lineRule="auto"/>
        <w:ind w:firstLineChars="200" w:firstLine="480"/>
        <w:rPr>
          <w:sz w:val="24"/>
          <w:szCs w:val="24"/>
        </w:rPr>
      </w:pPr>
      <w:r w:rsidRPr="00691E80">
        <w:rPr>
          <w:rFonts w:hAnsi="宋体" w:hint="eastAsia"/>
          <w:sz w:val="24"/>
          <w:szCs w:val="24"/>
        </w:rPr>
        <w:t>因红利自动再投资而产生的基金份额，不收取相应的申购费用。</w:t>
      </w:r>
    </w:p>
    <w:p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本基金对通过基金管理人直销柜台</w:t>
      </w:r>
      <w:r w:rsidRPr="00691E80">
        <w:rPr>
          <w:rFonts w:hAnsi="宋体" w:hint="eastAsia"/>
          <w:kern w:val="0"/>
          <w:sz w:val="24"/>
          <w:szCs w:val="24"/>
        </w:rPr>
        <w:t>申</w:t>
      </w:r>
      <w:r w:rsidRPr="00691E80">
        <w:rPr>
          <w:rFonts w:hAnsi="宋体"/>
          <w:kern w:val="0"/>
          <w:sz w:val="24"/>
          <w:szCs w:val="24"/>
        </w:rPr>
        <w:t>购</w:t>
      </w:r>
      <w:r w:rsidRPr="00691E80">
        <w:rPr>
          <w:rFonts w:hAnsi="宋体" w:hint="eastAsia"/>
          <w:kern w:val="0"/>
          <w:sz w:val="24"/>
          <w:szCs w:val="24"/>
        </w:rPr>
        <w:t>交银互联网金融份额的养老金客户实施特定申购费率。</w:t>
      </w:r>
    </w:p>
    <w:p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E0ED1" w:rsidRPr="00EB07BC" w:rsidRDefault="00691E80" w:rsidP="007E0ED1">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通过基金管理人直销柜台申购交银</w:t>
      </w:r>
      <w:r w:rsidRPr="00691E80">
        <w:rPr>
          <w:rFonts w:hAnsi="宋体"/>
          <w:kern w:val="0"/>
          <w:sz w:val="24"/>
          <w:szCs w:val="24"/>
        </w:rPr>
        <w:t>互联网金融份额</w:t>
      </w:r>
      <w:r w:rsidRPr="00691E80">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268"/>
      </w:tblGrid>
      <w:tr w:rsidR="007E0ED1" w:rsidRPr="00EB07BC" w:rsidTr="00076BA1">
        <w:trPr>
          <w:cantSplit/>
          <w:trHeight w:val="132"/>
        </w:trPr>
        <w:tc>
          <w:tcPr>
            <w:tcW w:w="2491" w:type="dxa"/>
            <w:vMerge w:val="restart"/>
            <w:vAlign w:val="center"/>
          </w:tcPr>
          <w:p w:rsidR="007E0ED1" w:rsidRPr="00EB07BC" w:rsidRDefault="00691E80" w:rsidP="00C826A8">
            <w:pPr>
              <w:adjustRightInd w:val="0"/>
              <w:snapToGrid w:val="0"/>
              <w:jc w:val="center"/>
              <w:rPr>
                <w:sz w:val="24"/>
              </w:rPr>
            </w:pPr>
            <w:r w:rsidRPr="00691E80">
              <w:rPr>
                <w:rFonts w:hint="eastAsia"/>
                <w:sz w:val="24"/>
              </w:rPr>
              <w:t>申购费率</w:t>
            </w:r>
          </w:p>
        </w:tc>
        <w:tc>
          <w:tcPr>
            <w:tcW w:w="3260" w:type="dxa"/>
            <w:shd w:val="clear" w:color="auto" w:fill="FFFFFF"/>
            <w:vAlign w:val="center"/>
          </w:tcPr>
          <w:p w:rsidR="007E0ED1" w:rsidRPr="00EB07BC" w:rsidRDefault="00691E80" w:rsidP="00151FEC">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7E0ED1" w:rsidRPr="00EB07BC" w:rsidRDefault="00691E80" w:rsidP="00151FEC">
            <w:pPr>
              <w:adjustRightInd w:val="0"/>
              <w:snapToGrid w:val="0"/>
              <w:jc w:val="center"/>
              <w:rPr>
                <w:b/>
                <w:sz w:val="24"/>
              </w:rPr>
            </w:pPr>
            <w:r w:rsidRPr="00691E80">
              <w:rPr>
                <w:rFonts w:hint="eastAsia"/>
                <w:b/>
                <w:sz w:val="24"/>
              </w:rPr>
              <w:t>特定申购费率</w:t>
            </w:r>
          </w:p>
        </w:tc>
      </w:tr>
      <w:tr w:rsidR="00B2504D" w:rsidRPr="00EB07BC" w:rsidTr="00076BA1">
        <w:trPr>
          <w:cantSplit/>
          <w:trHeight w:val="131"/>
        </w:trPr>
        <w:tc>
          <w:tcPr>
            <w:tcW w:w="2491" w:type="dxa"/>
            <w:vMerge/>
          </w:tcPr>
          <w:p w:rsidR="00B2504D" w:rsidRPr="00EB07BC" w:rsidRDefault="00B2504D" w:rsidP="00B2504D">
            <w:pPr>
              <w:adjustRightInd w:val="0"/>
              <w:snapToGrid w:val="0"/>
              <w:rPr>
                <w:sz w:val="24"/>
              </w:rPr>
            </w:pPr>
          </w:p>
        </w:tc>
        <w:tc>
          <w:tcPr>
            <w:tcW w:w="3260" w:type="dxa"/>
          </w:tcPr>
          <w:p w:rsidR="00B2504D" w:rsidRPr="00EB07BC" w:rsidRDefault="00691E80" w:rsidP="00B2504D">
            <w:pPr>
              <w:adjustRightInd w:val="0"/>
              <w:snapToGrid w:val="0"/>
              <w:rPr>
                <w:sz w:val="24"/>
              </w:rPr>
            </w:pPr>
            <w:r w:rsidRPr="00691E80">
              <w:rPr>
                <w:sz w:val="24"/>
              </w:rPr>
              <w:t>50</w:t>
            </w:r>
            <w:r w:rsidRPr="00691E80">
              <w:rPr>
                <w:rFonts w:hAnsi="宋体"/>
                <w:sz w:val="24"/>
              </w:rPr>
              <w:t>万元以下</w:t>
            </w:r>
          </w:p>
        </w:tc>
        <w:tc>
          <w:tcPr>
            <w:tcW w:w="2268" w:type="dxa"/>
          </w:tcPr>
          <w:p w:rsidR="00B2504D" w:rsidRPr="00EB07BC" w:rsidRDefault="00691E80" w:rsidP="00B2504D">
            <w:pPr>
              <w:adjustRightInd w:val="0"/>
              <w:snapToGrid w:val="0"/>
              <w:jc w:val="center"/>
              <w:rPr>
                <w:sz w:val="24"/>
              </w:rPr>
            </w:pPr>
            <w:r w:rsidRPr="00691E80">
              <w:rPr>
                <w:sz w:val="24"/>
              </w:rPr>
              <w:t>0.24%</w:t>
            </w:r>
          </w:p>
        </w:tc>
      </w:tr>
      <w:tr w:rsidR="00B2504D" w:rsidRPr="00EB07BC" w:rsidTr="00076BA1">
        <w:trPr>
          <w:cantSplit/>
          <w:trHeight w:val="131"/>
        </w:trPr>
        <w:tc>
          <w:tcPr>
            <w:tcW w:w="2491" w:type="dxa"/>
            <w:vMerge/>
          </w:tcPr>
          <w:p w:rsidR="00B2504D" w:rsidRPr="00EB07BC" w:rsidRDefault="00B2504D" w:rsidP="00B2504D">
            <w:pPr>
              <w:adjustRightInd w:val="0"/>
              <w:snapToGrid w:val="0"/>
              <w:rPr>
                <w:sz w:val="24"/>
              </w:rPr>
            </w:pPr>
          </w:p>
        </w:tc>
        <w:tc>
          <w:tcPr>
            <w:tcW w:w="3260" w:type="dxa"/>
          </w:tcPr>
          <w:p w:rsidR="00B2504D" w:rsidRPr="00EB07BC" w:rsidRDefault="00691E80" w:rsidP="00B2504D">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rsidR="00B2504D" w:rsidRPr="00EB07BC" w:rsidRDefault="00691E80" w:rsidP="00B2504D">
            <w:pPr>
              <w:adjustRightInd w:val="0"/>
              <w:snapToGrid w:val="0"/>
              <w:jc w:val="center"/>
              <w:rPr>
                <w:sz w:val="24"/>
              </w:rPr>
            </w:pPr>
            <w:r w:rsidRPr="00691E80">
              <w:rPr>
                <w:sz w:val="24"/>
              </w:rPr>
              <w:t>0.16%</w:t>
            </w:r>
          </w:p>
        </w:tc>
      </w:tr>
      <w:tr w:rsidR="00B2504D" w:rsidRPr="00EB07BC" w:rsidTr="00076BA1">
        <w:trPr>
          <w:cantSplit/>
          <w:trHeight w:val="131"/>
        </w:trPr>
        <w:tc>
          <w:tcPr>
            <w:tcW w:w="2491" w:type="dxa"/>
            <w:vMerge/>
          </w:tcPr>
          <w:p w:rsidR="00B2504D" w:rsidRPr="00EB07BC" w:rsidRDefault="00B2504D" w:rsidP="00B2504D">
            <w:pPr>
              <w:adjustRightInd w:val="0"/>
              <w:snapToGrid w:val="0"/>
              <w:rPr>
                <w:sz w:val="24"/>
              </w:rPr>
            </w:pPr>
          </w:p>
        </w:tc>
        <w:tc>
          <w:tcPr>
            <w:tcW w:w="3260" w:type="dxa"/>
          </w:tcPr>
          <w:p w:rsidR="00B2504D" w:rsidRPr="00EB07BC" w:rsidRDefault="00691E80" w:rsidP="00B2504D">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rsidR="00B2504D" w:rsidRPr="00EB07BC" w:rsidRDefault="00691E80" w:rsidP="00B2504D">
            <w:pPr>
              <w:adjustRightInd w:val="0"/>
              <w:snapToGrid w:val="0"/>
              <w:jc w:val="center"/>
              <w:rPr>
                <w:sz w:val="24"/>
              </w:rPr>
            </w:pPr>
            <w:r w:rsidRPr="00691E80">
              <w:rPr>
                <w:sz w:val="24"/>
              </w:rPr>
              <w:t>0.12%</w:t>
            </w:r>
          </w:p>
        </w:tc>
      </w:tr>
      <w:tr w:rsidR="00B2504D" w:rsidRPr="00EB07BC" w:rsidTr="00076BA1">
        <w:trPr>
          <w:cantSplit/>
          <w:trHeight w:val="131"/>
        </w:trPr>
        <w:tc>
          <w:tcPr>
            <w:tcW w:w="2491" w:type="dxa"/>
            <w:vMerge/>
          </w:tcPr>
          <w:p w:rsidR="00B2504D" w:rsidRPr="00EB07BC" w:rsidRDefault="00B2504D" w:rsidP="00B2504D">
            <w:pPr>
              <w:adjustRightInd w:val="0"/>
              <w:snapToGrid w:val="0"/>
              <w:rPr>
                <w:sz w:val="24"/>
              </w:rPr>
            </w:pPr>
          </w:p>
        </w:tc>
        <w:tc>
          <w:tcPr>
            <w:tcW w:w="3260" w:type="dxa"/>
          </w:tcPr>
          <w:p w:rsidR="00B2504D" w:rsidRPr="00EB07BC" w:rsidRDefault="00691E80" w:rsidP="00B2504D">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rsidR="00B2504D" w:rsidRPr="00EB07BC" w:rsidRDefault="00691E80" w:rsidP="00B2504D">
            <w:pPr>
              <w:adjustRightInd w:val="0"/>
              <w:snapToGrid w:val="0"/>
              <w:jc w:val="center"/>
              <w:rPr>
                <w:sz w:val="24"/>
              </w:rPr>
            </w:pPr>
            <w:r w:rsidRPr="00691E80">
              <w:rPr>
                <w:sz w:val="24"/>
              </w:rPr>
              <w:t>0.08%</w:t>
            </w:r>
          </w:p>
        </w:tc>
      </w:tr>
      <w:tr w:rsidR="00B2504D" w:rsidRPr="00EB07BC" w:rsidTr="00076BA1">
        <w:trPr>
          <w:cantSplit/>
          <w:trHeight w:val="131"/>
        </w:trPr>
        <w:tc>
          <w:tcPr>
            <w:tcW w:w="2491" w:type="dxa"/>
            <w:vMerge/>
          </w:tcPr>
          <w:p w:rsidR="00B2504D" w:rsidRPr="00EB07BC" w:rsidRDefault="00B2504D" w:rsidP="00B2504D">
            <w:pPr>
              <w:adjustRightInd w:val="0"/>
              <w:snapToGrid w:val="0"/>
              <w:rPr>
                <w:sz w:val="24"/>
              </w:rPr>
            </w:pPr>
          </w:p>
        </w:tc>
        <w:tc>
          <w:tcPr>
            <w:tcW w:w="3260" w:type="dxa"/>
          </w:tcPr>
          <w:p w:rsidR="00B2504D" w:rsidRPr="00EB07BC" w:rsidRDefault="00691E80" w:rsidP="00B2504D">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rsidR="00B2504D" w:rsidRPr="00EB07BC" w:rsidRDefault="00691E80" w:rsidP="00B2504D">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rsidR="009A7D78" w:rsidRPr="00EB07BC" w:rsidRDefault="00691E80" w:rsidP="00C7451C">
      <w:pPr>
        <w:widowControl/>
        <w:adjustRightInd w:val="0"/>
        <w:snapToGrid w:val="0"/>
        <w:spacing w:line="360" w:lineRule="auto"/>
        <w:rPr>
          <w:kern w:val="0"/>
          <w:sz w:val="24"/>
          <w:szCs w:val="24"/>
        </w:rPr>
      </w:pPr>
      <w:r w:rsidRPr="00691E80">
        <w:rPr>
          <w:bCs/>
          <w:sz w:val="24"/>
          <w:szCs w:val="24"/>
        </w:rPr>
        <w:t xml:space="preserve"> </w:t>
      </w:r>
      <w:r w:rsidR="00D8603E" w:rsidRPr="00EB07BC">
        <w:rPr>
          <w:kern w:val="0"/>
          <w:sz w:val="24"/>
          <w:szCs w:val="24"/>
        </w:rPr>
        <w:t>2</w:t>
      </w:r>
      <w:r w:rsidRPr="00691E80">
        <w:rPr>
          <w:rFonts w:hint="eastAsia"/>
          <w:kern w:val="0"/>
          <w:sz w:val="24"/>
          <w:szCs w:val="24"/>
        </w:rPr>
        <w:t>、赎回费用</w:t>
      </w:r>
    </w:p>
    <w:p w:rsidR="006E1DD9" w:rsidRPr="00EB07BC" w:rsidRDefault="00691E80" w:rsidP="00C7451C">
      <w:pPr>
        <w:widowControl/>
        <w:adjustRightInd w:val="0"/>
        <w:snapToGrid w:val="0"/>
        <w:spacing w:line="360" w:lineRule="auto"/>
        <w:ind w:firstLineChars="200" w:firstLine="480"/>
        <w:rPr>
          <w:sz w:val="24"/>
          <w:szCs w:val="24"/>
        </w:rPr>
      </w:pPr>
      <w:r w:rsidRPr="00691E80">
        <w:rPr>
          <w:rFonts w:hAnsi="宋体" w:hint="eastAsia"/>
          <w:sz w:val="24"/>
          <w:szCs w:val="24"/>
        </w:rPr>
        <w:t>本基金的</w:t>
      </w:r>
      <w:r w:rsidRPr="00691E80">
        <w:rPr>
          <w:rFonts w:hAnsi="宋体"/>
          <w:sz w:val="24"/>
          <w:szCs w:val="24"/>
        </w:rPr>
        <w:t>赎回费用由赎回基金份额的基金份额持有人承担，</w:t>
      </w:r>
      <w:r w:rsidRPr="00691E80">
        <w:rPr>
          <w:rFonts w:hint="eastAsia"/>
          <w:bCs/>
          <w:sz w:val="24"/>
        </w:rPr>
        <w:t>在基金份额持有人赎回基金份额时收取，</w:t>
      </w:r>
      <w:r w:rsidRPr="00691E80">
        <w:rPr>
          <w:rFonts w:hAnsi="宋体"/>
          <w:sz w:val="24"/>
          <w:szCs w:val="24"/>
        </w:rPr>
        <w:t>赎回费总额的</w:t>
      </w:r>
      <w:r w:rsidRPr="00691E80">
        <w:rPr>
          <w:sz w:val="24"/>
          <w:szCs w:val="24"/>
        </w:rPr>
        <w:t>25%</w:t>
      </w:r>
      <w:r w:rsidRPr="00691E80">
        <w:rPr>
          <w:rFonts w:hAnsi="宋体"/>
          <w:sz w:val="24"/>
          <w:szCs w:val="24"/>
        </w:rPr>
        <w:t>应归基金财产</w:t>
      </w:r>
      <w:r w:rsidRPr="00691E80">
        <w:rPr>
          <w:rFonts w:hAnsi="宋体" w:hint="eastAsia"/>
          <w:sz w:val="24"/>
          <w:szCs w:val="24"/>
        </w:rPr>
        <w:t>，</w:t>
      </w:r>
      <w:r w:rsidRPr="00691E80">
        <w:rPr>
          <w:rFonts w:hAnsi="宋体"/>
          <w:sz w:val="24"/>
          <w:szCs w:val="24"/>
        </w:rPr>
        <w:t>其余用于支付登记费和其他必要的手续费。</w:t>
      </w:r>
    </w:p>
    <w:p w:rsidR="00C21BAF" w:rsidRPr="00EB07BC" w:rsidRDefault="00691E80" w:rsidP="00C7451C">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02"/>
        <w:gridCol w:w="3240"/>
        <w:gridCol w:w="1926"/>
      </w:tblGrid>
      <w:tr w:rsidR="00BF2D81" w:rsidRPr="00EB07BC" w:rsidTr="0093337B">
        <w:trPr>
          <w:cantSplit/>
          <w:trHeight w:val="132"/>
          <w:jc w:val="center"/>
        </w:trPr>
        <w:tc>
          <w:tcPr>
            <w:tcW w:w="2502" w:type="dxa"/>
            <w:vMerge w:val="restart"/>
            <w:vAlign w:val="center"/>
          </w:tcPr>
          <w:p w:rsidR="00BF2D81" w:rsidRPr="00EB07BC" w:rsidRDefault="00691E80" w:rsidP="0093337B">
            <w:pPr>
              <w:adjustRightInd w:val="0"/>
              <w:snapToGrid w:val="0"/>
              <w:jc w:val="center"/>
              <w:rPr>
                <w:sz w:val="24"/>
              </w:rPr>
            </w:pPr>
            <w:r w:rsidRPr="00691E80">
              <w:rPr>
                <w:rFonts w:hAnsi="宋体"/>
                <w:sz w:val="24"/>
              </w:rPr>
              <w:t>赎回费率</w:t>
            </w:r>
          </w:p>
        </w:tc>
        <w:tc>
          <w:tcPr>
            <w:tcW w:w="3240" w:type="dxa"/>
            <w:shd w:val="clear" w:color="auto" w:fill="FFFFFF"/>
            <w:vAlign w:val="center"/>
          </w:tcPr>
          <w:p w:rsidR="00BF2D81" w:rsidRPr="00EB07BC" w:rsidRDefault="00691E80" w:rsidP="0093337B">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rsidR="00BF2D81" w:rsidRPr="00EB07BC" w:rsidRDefault="00691E80" w:rsidP="0093337B">
            <w:pPr>
              <w:adjustRightInd w:val="0"/>
              <w:snapToGrid w:val="0"/>
              <w:jc w:val="center"/>
              <w:rPr>
                <w:b/>
                <w:sz w:val="24"/>
              </w:rPr>
            </w:pPr>
            <w:r w:rsidRPr="00691E80">
              <w:rPr>
                <w:rFonts w:hAnsi="宋体"/>
                <w:b/>
                <w:sz w:val="24"/>
              </w:rPr>
              <w:t>赎回费率</w:t>
            </w:r>
          </w:p>
        </w:tc>
      </w:tr>
      <w:tr w:rsidR="00B2504D" w:rsidRPr="00EB07BC" w:rsidTr="0093337B">
        <w:trPr>
          <w:cantSplit/>
          <w:trHeight w:val="131"/>
          <w:jc w:val="center"/>
        </w:trPr>
        <w:tc>
          <w:tcPr>
            <w:tcW w:w="2502" w:type="dxa"/>
            <w:vMerge/>
          </w:tcPr>
          <w:p w:rsidR="00B2504D" w:rsidRPr="00EB07BC" w:rsidRDefault="00B2504D" w:rsidP="00B2504D">
            <w:pPr>
              <w:adjustRightInd w:val="0"/>
              <w:snapToGrid w:val="0"/>
              <w:rPr>
                <w:sz w:val="24"/>
              </w:rPr>
            </w:pPr>
          </w:p>
        </w:tc>
        <w:tc>
          <w:tcPr>
            <w:tcW w:w="3240" w:type="dxa"/>
          </w:tcPr>
          <w:p w:rsidR="00B2504D" w:rsidRPr="00EB07BC" w:rsidRDefault="00691E80" w:rsidP="00B2504D">
            <w:pPr>
              <w:adjustRightInd w:val="0"/>
              <w:snapToGrid w:val="0"/>
              <w:rPr>
                <w:sz w:val="24"/>
              </w:rPr>
            </w:pPr>
            <w:r w:rsidRPr="00691E80">
              <w:rPr>
                <w:sz w:val="24"/>
              </w:rPr>
              <w:t>1</w:t>
            </w:r>
            <w:r w:rsidRPr="00691E80">
              <w:rPr>
                <w:rFonts w:hAnsi="宋体"/>
                <w:sz w:val="24"/>
              </w:rPr>
              <w:t>年以内（含）</w:t>
            </w:r>
          </w:p>
        </w:tc>
        <w:tc>
          <w:tcPr>
            <w:tcW w:w="1926" w:type="dxa"/>
          </w:tcPr>
          <w:p w:rsidR="00B2504D" w:rsidRPr="00EB07BC" w:rsidRDefault="00B2504D" w:rsidP="00B2504D">
            <w:pPr>
              <w:adjustRightInd w:val="0"/>
              <w:snapToGrid w:val="0"/>
              <w:jc w:val="center"/>
              <w:rPr>
                <w:sz w:val="24"/>
              </w:rPr>
            </w:pPr>
            <w:r w:rsidRPr="00EB07BC">
              <w:rPr>
                <w:sz w:val="24"/>
              </w:rPr>
              <w:t>0.5%</w:t>
            </w:r>
          </w:p>
        </w:tc>
      </w:tr>
      <w:tr w:rsidR="00B2504D" w:rsidRPr="00EB07BC" w:rsidTr="0093337B">
        <w:trPr>
          <w:cantSplit/>
          <w:trHeight w:val="131"/>
          <w:jc w:val="center"/>
        </w:trPr>
        <w:tc>
          <w:tcPr>
            <w:tcW w:w="2502" w:type="dxa"/>
            <w:vMerge/>
          </w:tcPr>
          <w:p w:rsidR="00B2504D" w:rsidRPr="00EB07BC" w:rsidRDefault="00B2504D" w:rsidP="00B2504D">
            <w:pPr>
              <w:adjustRightInd w:val="0"/>
              <w:snapToGrid w:val="0"/>
              <w:rPr>
                <w:sz w:val="24"/>
              </w:rPr>
            </w:pPr>
          </w:p>
        </w:tc>
        <w:tc>
          <w:tcPr>
            <w:tcW w:w="3240" w:type="dxa"/>
          </w:tcPr>
          <w:p w:rsidR="00B2504D" w:rsidRPr="00EB07BC" w:rsidRDefault="00691E80" w:rsidP="00B2504D">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rsidR="00B2504D" w:rsidRPr="00EB07BC" w:rsidRDefault="00B2504D" w:rsidP="00B2504D">
            <w:pPr>
              <w:adjustRightInd w:val="0"/>
              <w:snapToGrid w:val="0"/>
              <w:jc w:val="center"/>
              <w:rPr>
                <w:sz w:val="24"/>
              </w:rPr>
            </w:pPr>
            <w:r w:rsidRPr="00EB07BC">
              <w:rPr>
                <w:sz w:val="24"/>
              </w:rPr>
              <w:t>0.2%</w:t>
            </w:r>
          </w:p>
        </w:tc>
      </w:tr>
      <w:tr w:rsidR="00B2504D" w:rsidRPr="00EB07BC" w:rsidTr="0093337B">
        <w:trPr>
          <w:cantSplit/>
          <w:trHeight w:val="131"/>
          <w:jc w:val="center"/>
        </w:trPr>
        <w:tc>
          <w:tcPr>
            <w:tcW w:w="2502" w:type="dxa"/>
            <w:vMerge/>
          </w:tcPr>
          <w:p w:rsidR="00B2504D" w:rsidRPr="00EB07BC" w:rsidRDefault="00B2504D" w:rsidP="00B2504D">
            <w:pPr>
              <w:adjustRightInd w:val="0"/>
              <w:snapToGrid w:val="0"/>
              <w:rPr>
                <w:sz w:val="24"/>
              </w:rPr>
            </w:pPr>
          </w:p>
        </w:tc>
        <w:tc>
          <w:tcPr>
            <w:tcW w:w="3240" w:type="dxa"/>
          </w:tcPr>
          <w:p w:rsidR="00B2504D" w:rsidRPr="00EB07BC" w:rsidRDefault="00691E80" w:rsidP="00B2504D">
            <w:pPr>
              <w:adjustRightInd w:val="0"/>
              <w:snapToGrid w:val="0"/>
              <w:rPr>
                <w:sz w:val="24"/>
              </w:rPr>
            </w:pPr>
            <w:r w:rsidRPr="00691E80">
              <w:rPr>
                <w:sz w:val="24"/>
              </w:rPr>
              <w:t>2</w:t>
            </w:r>
            <w:r w:rsidRPr="00691E80">
              <w:rPr>
                <w:rFonts w:hAnsi="宋体"/>
                <w:sz w:val="24"/>
              </w:rPr>
              <w:t>年以上</w:t>
            </w:r>
          </w:p>
        </w:tc>
        <w:tc>
          <w:tcPr>
            <w:tcW w:w="1926" w:type="dxa"/>
          </w:tcPr>
          <w:p w:rsidR="00B2504D" w:rsidRPr="00EB07BC" w:rsidRDefault="00B2504D" w:rsidP="00B2504D">
            <w:pPr>
              <w:adjustRightInd w:val="0"/>
              <w:snapToGrid w:val="0"/>
              <w:jc w:val="center"/>
              <w:rPr>
                <w:sz w:val="24"/>
              </w:rPr>
            </w:pPr>
            <w:r w:rsidRPr="00EB07BC">
              <w:rPr>
                <w:sz w:val="24"/>
              </w:rPr>
              <w:t>0</w:t>
            </w:r>
          </w:p>
        </w:tc>
      </w:tr>
    </w:tbl>
    <w:p w:rsidR="00B2504D" w:rsidRPr="00EB07BC" w:rsidRDefault="00691E80" w:rsidP="00E8716F">
      <w:pPr>
        <w:widowControl/>
        <w:adjustRightInd w:val="0"/>
        <w:snapToGrid w:val="0"/>
        <w:spacing w:beforeLines="50" w:line="360" w:lineRule="auto"/>
        <w:ind w:firstLineChars="200" w:firstLine="480"/>
        <w:rPr>
          <w:rFonts w:hAnsi="宋体"/>
          <w:kern w:val="0"/>
          <w:sz w:val="24"/>
          <w:szCs w:val="24"/>
        </w:rPr>
      </w:pPr>
      <w:r w:rsidRPr="00691E80">
        <w:rPr>
          <w:rFonts w:hAnsi="宋体" w:hint="eastAsia"/>
          <w:kern w:val="0"/>
          <w:sz w:val="24"/>
          <w:szCs w:val="24"/>
        </w:rPr>
        <w:t>上表中的“年”指的是</w:t>
      </w:r>
      <w:r w:rsidRPr="00691E80">
        <w:rPr>
          <w:rFonts w:hAnsi="宋体"/>
          <w:kern w:val="0"/>
          <w:sz w:val="24"/>
          <w:szCs w:val="24"/>
        </w:rPr>
        <w:t>365</w:t>
      </w:r>
      <w:r w:rsidRPr="00691E80">
        <w:rPr>
          <w:rFonts w:hAnsi="宋体" w:hint="eastAsia"/>
          <w:kern w:val="0"/>
          <w:sz w:val="24"/>
          <w:szCs w:val="24"/>
        </w:rPr>
        <w:t>个自然日。场外赎回</w:t>
      </w:r>
      <w:r w:rsidRPr="00691E80">
        <w:rPr>
          <w:rFonts w:hAnsi="宋体" w:hint="eastAsia"/>
          <w:sz w:val="24"/>
          <w:szCs w:val="24"/>
        </w:rPr>
        <w:t>交银互联网金融</w:t>
      </w:r>
      <w:r w:rsidRPr="00691E80">
        <w:rPr>
          <w:rFonts w:hAnsi="宋体"/>
          <w:sz w:val="24"/>
          <w:szCs w:val="24"/>
        </w:rPr>
        <w:t>份额</w:t>
      </w:r>
      <w:r w:rsidRPr="00691E80">
        <w:rPr>
          <w:rFonts w:hAnsi="宋体" w:hint="eastAsia"/>
          <w:sz w:val="24"/>
          <w:szCs w:val="24"/>
        </w:rPr>
        <w:t>时，其</w:t>
      </w:r>
      <w:r w:rsidRPr="00691E80">
        <w:rPr>
          <w:rFonts w:hAnsi="宋体" w:hint="eastAsia"/>
          <w:kern w:val="0"/>
          <w:sz w:val="24"/>
          <w:szCs w:val="24"/>
        </w:rPr>
        <w:t>持有期限的计算以中国证券登记结算有限责任公司的相关业务规则为准。</w:t>
      </w:r>
    </w:p>
    <w:p w:rsidR="00A109AD"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本基金的场内赎回费率为固定值</w:t>
      </w:r>
      <w:r w:rsidRPr="00691E80">
        <w:rPr>
          <w:rFonts w:hAnsi="宋体"/>
          <w:kern w:val="0"/>
          <w:sz w:val="24"/>
          <w:szCs w:val="24"/>
        </w:rPr>
        <w:t>0.5%</w:t>
      </w:r>
      <w:r w:rsidRPr="00691E80">
        <w:rPr>
          <w:rFonts w:hAnsi="宋体" w:hint="eastAsia"/>
          <w:kern w:val="0"/>
          <w:sz w:val="24"/>
          <w:szCs w:val="24"/>
        </w:rPr>
        <w:t>，不按份额持有时间分段设置赎回费率。</w:t>
      </w:r>
    </w:p>
    <w:p w:rsidR="009F3094" w:rsidRPr="00EB07BC" w:rsidRDefault="00691E80" w:rsidP="00A109A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3</w:t>
      </w:r>
      <w:r w:rsidRPr="00691E80">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rsidR="009F3094" w:rsidRPr="00EB07BC" w:rsidRDefault="00691E80" w:rsidP="00A109A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4</w:t>
      </w:r>
      <w:r w:rsidRPr="00691E80">
        <w:rPr>
          <w:rFonts w:hAnsi="宋体"/>
          <w:kern w:val="0"/>
          <w:sz w:val="24"/>
          <w:szCs w:val="24"/>
        </w:rPr>
        <w:t>、</w:t>
      </w:r>
      <w:r w:rsidRPr="00691E80">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6E1DD9" w:rsidRPr="00EB07BC" w:rsidRDefault="00691E80" w:rsidP="009F3094">
      <w:pPr>
        <w:widowControl/>
        <w:adjustRightInd w:val="0"/>
        <w:snapToGrid w:val="0"/>
        <w:spacing w:line="360" w:lineRule="auto"/>
        <w:ind w:firstLineChars="200" w:firstLine="482"/>
        <w:rPr>
          <w:b/>
          <w:kern w:val="0"/>
          <w:sz w:val="24"/>
          <w:szCs w:val="24"/>
        </w:rPr>
      </w:pPr>
      <w:bookmarkStart w:id="35" w:name="_Hlt81024033"/>
      <w:bookmarkStart w:id="36" w:name="_Hlt90458725"/>
      <w:bookmarkStart w:id="37" w:name="_Hlt91144389"/>
      <w:bookmarkEnd w:id="35"/>
      <w:bookmarkEnd w:id="36"/>
      <w:bookmarkEnd w:id="37"/>
      <w:r w:rsidRPr="00691E80">
        <w:rPr>
          <w:rFonts w:hAnsi="宋体"/>
          <w:b/>
          <w:kern w:val="0"/>
          <w:sz w:val="24"/>
          <w:szCs w:val="24"/>
        </w:rPr>
        <w:t>（七）申购和赎回的数额和价格</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Ansi="宋体"/>
          <w:kern w:val="0"/>
          <w:sz w:val="24"/>
          <w:szCs w:val="24"/>
        </w:rPr>
        <w:t>、申购和赎回数额、余额的处理方式</w:t>
      </w:r>
    </w:p>
    <w:p w:rsidR="00BE7375"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w:t>
      </w:r>
      <w:r w:rsidRPr="00691E80">
        <w:rPr>
          <w:rFonts w:hAnsi="宋体"/>
          <w:kern w:val="0"/>
          <w:sz w:val="24"/>
          <w:szCs w:val="24"/>
        </w:rPr>
        <w:t>1</w:t>
      </w:r>
      <w:r w:rsidRPr="00691E80">
        <w:rPr>
          <w:rFonts w:hAnsi="宋体"/>
          <w:kern w:val="0"/>
          <w:sz w:val="24"/>
          <w:szCs w:val="24"/>
        </w:rPr>
        <w:t>）申购的有效份额为净申购金额除以当日的</w:t>
      </w:r>
      <w:r w:rsidRPr="00691E80">
        <w:rPr>
          <w:rFonts w:hAnsi="宋体" w:hint="eastAsia"/>
          <w:kern w:val="0"/>
          <w:sz w:val="24"/>
          <w:szCs w:val="24"/>
        </w:rPr>
        <w:t>交银互联网金融份额的基金</w:t>
      </w:r>
      <w:r w:rsidRPr="00691E80">
        <w:rPr>
          <w:rFonts w:hAnsi="宋体"/>
          <w:kern w:val="0"/>
          <w:sz w:val="24"/>
          <w:szCs w:val="24"/>
        </w:rPr>
        <w:t>份额净值，有效份额单位为份，</w:t>
      </w:r>
      <w:r w:rsidRPr="00691E80">
        <w:rPr>
          <w:rFonts w:hAnsi="宋体" w:hint="eastAsia"/>
          <w:kern w:val="0"/>
          <w:sz w:val="24"/>
          <w:szCs w:val="24"/>
        </w:rPr>
        <w:t>场外申购</w:t>
      </w:r>
      <w:r w:rsidRPr="00691E80">
        <w:rPr>
          <w:rFonts w:hAnsi="宋体"/>
          <w:kern w:val="0"/>
          <w:sz w:val="24"/>
          <w:szCs w:val="24"/>
        </w:rPr>
        <w:t>的</w:t>
      </w:r>
      <w:r w:rsidRPr="00691E80">
        <w:rPr>
          <w:rFonts w:hAnsi="宋体" w:hint="eastAsia"/>
          <w:kern w:val="0"/>
          <w:sz w:val="24"/>
          <w:szCs w:val="24"/>
        </w:rPr>
        <w:t>交银互联网金融份额份额</w:t>
      </w:r>
      <w:r w:rsidRPr="00691E80">
        <w:rPr>
          <w:rFonts w:hAnsi="宋体"/>
          <w:kern w:val="0"/>
          <w:sz w:val="24"/>
          <w:szCs w:val="24"/>
        </w:rPr>
        <w:t>计算结果按四舍五入方法，保留到小数点后</w:t>
      </w:r>
      <w:r w:rsidRPr="00691E80">
        <w:rPr>
          <w:rFonts w:hAnsi="宋体"/>
          <w:kern w:val="0"/>
          <w:sz w:val="24"/>
          <w:szCs w:val="24"/>
        </w:rPr>
        <w:t>2</w:t>
      </w:r>
      <w:r w:rsidRPr="00691E80">
        <w:rPr>
          <w:rFonts w:hAnsi="宋体"/>
          <w:kern w:val="0"/>
          <w:sz w:val="24"/>
          <w:szCs w:val="24"/>
        </w:rPr>
        <w:t>位，由此产生的收益或损失由基金财产承担</w:t>
      </w:r>
      <w:r w:rsidRPr="00691E80">
        <w:rPr>
          <w:rFonts w:hAnsi="宋体" w:hint="eastAsia"/>
          <w:kern w:val="0"/>
          <w:sz w:val="24"/>
          <w:szCs w:val="24"/>
        </w:rPr>
        <w:t>，场内申购的交银互联网金融份额的计算结果采用截位的方式，保留到整数位，剩余部分折回金额返还至投资人资金账户。</w:t>
      </w:r>
    </w:p>
    <w:p w:rsidR="005F505B" w:rsidRPr="00EB07BC" w:rsidRDefault="00691E80" w:rsidP="00076BA1">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w:t>
      </w:r>
      <w:r w:rsidRPr="00691E80">
        <w:rPr>
          <w:rFonts w:hAnsi="宋体"/>
          <w:kern w:val="0"/>
          <w:sz w:val="24"/>
          <w:szCs w:val="24"/>
        </w:rPr>
        <w:t>2</w:t>
      </w:r>
      <w:r w:rsidRPr="00691E80">
        <w:rPr>
          <w:rFonts w:hAnsi="宋体"/>
          <w:kern w:val="0"/>
          <w:sz w:val="24"/>
          <w:szCs w:val="24"/>
        </w:rPr>
        <w:t>）赎回金额为按实际确认的有效赎回份额乘以当日</w:t>
      </w:r>
      <w:r w:rsidRPr="00691E80">
        <w:rPr>
          <w:rFonts w:hAnsi="宋体" w:hint="eastAsia"/>
          <w:kern w:val="0"/>
          <w:sz w:val="24"/>
          <w:szCs w:val="24"/>
        </w:rPr>
        <w:t>交银互联网金融份额的</w:t>
      </w:r>
      <w:r w:rsidRPr="00691E80">
        <w:rPr>
          <w:rFonts w:hAnsi="宋体"/>
          <w:kern w:val="0"/>
          <w:sz w:val="24"/>
          <w:szCs w:val="24"/>
        </w:rPr>
        <w:t>基金份额净值并扣除相应的费用</w:t>
      </w:r>
      <w:r w:rsidRPr="00691E80">
        <w:rPr>
          <w:rFonts w:hAnsi="宋体"/>
          <w:sz w:val="24"/>
          <w:szCs w:val="24"/>
        </w:rPr>
        <w:t>（如有）</w:t>
      </w:r>
      <w:r w:rsidRPr="00691E80">
        <w:rPr>
          <w:rFonts w:hAnsi="宋体"/>
          <w:kern w:val="0"/>
          <w:sz w:val="24"/>
          <w:szCs w:val="24"/>
        </w:rPr>
        <w:t>，赎回金额单位为元。</w:t>
      </w:r>
      <w:r w:rsidRPr="00691E80">
        <w:rPr>
          <w:rFonts w:hAnsi="宋体" w:hint="eastAsia"/>
          <w:kern w:val="0"/>
          <w:sz w:val="24"/>
          <w:szCs w:val="24"/>
        </w:rPr>
        <w:t>赎回金额</w:t>
      </w:r>
      <w:r w:rsidRPr="00691E80">
        <w:rPr>
          <w:rFonts w:hAnsi="宋体"/>
          <w:kern w:val="0"/>
          <w:sz w:val="24"/>
          <w:szCs w:val="24"/>
        </w:rPr>
        <w:t>计算结果按四舍五入方法，保留到小数点后</w:t>
      </w:r>
      <w:r w:rsidRPr="00691E80">
        <w:rPr>
          <w:rFonts w:hAnsi="宋体"/>
          <w:kern w:val="0"/>
          <w:sz w:val="24"/>
          <w:szCs w:val="24"/>
        </w:rPr>
        <w:t>2</w:t>
      </w:r>
      <w:r w:rsidRPr="00691E80">
        <w:rPr>
          <w:rFonts w:hAnsi="宋体"/>
          <w:kern w:val="0"/>
          <w:sz w:val="24"/>
          <w:szCs w:val="24"/>
        </w:rPr>
        <w:t>位，由此产生的收益或损失由基金财产承担。</w:t>
      </w:r>
    </w:p>
    <w:p w:rsidR="006E1DD9" w:rsidRPr="00EB07BC" w:rsidRDefault="00691E80" w:rsidP="00076BA1">
      <w:pPr>
        <w:widowControl/>
        <w:adjustRightInd w:val="0"/>
        <w:snapToGrid w:val="0"/>
        <w:spacing w:line="360" w:lineRule="auto"/>
        <w:ind w:firstLineChars="200" w:firstLine="480"/>
        <w:rPr>
          <w:kern w:val="0"/>
          <w:sz w:val="24"/>
          <w:szCs w:val="24"/>
        </w:rPr>
      </w:pPr>
      <w:r w:rsidRPr="00691E80">
        <w:rPr>
          <w:kern w:val="0"/>
          <w:sz w:val="24"/>
          <w:szCs w:val="24"/>
        </w:rPr>
        <w:t>2</w:t>
      </w:r>
      <w:r w:rsidRPr="00691E80">
        <w:rPr>
          <w:rFonts w:hAnsi="宋体"/>
          <w:kern w:val="0"/>
          <w:sz w:val="24"/>
          <w:szCs w:val="24"/>
        </w:rPr>
        <w:t>、申购份额的计算</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申请总金额</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净申购金额</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1+</w:t>
      </w:r>
      <w:r w:rsidRPr="00691E80">
        <w:rPr>
          <w:rFonts w:hAnsi="宋体" w:hint="eastAsia"/>
          <w:kern w:val="0"/>
          <w:sz w:val="24"/>
          <w:szCs w:val="24"/>
        </w:rPr>
        <w:t>申购费率）</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（注：对于适用固定金额申购费用的申购，净申购金额＝申购总金额－固定申购费用金额）</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申购费用</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净申购金额</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（注：对于适用固定金额申购费用的申购，申购费用＝固定申购费用金额）</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申购份额</w:t>
      </w:r>
      <w:r w:rsidRPr="00691E80">
        <w:rPr>
          <w:rFonts w:hAnsi="宋体"/>
          <w:kern w:val="0"/>
          <w:sz w:val="24"/>
          <w:szCs w:val="24"/>
        </w:rPr>
        <w:t>=</w:t>
      </w:r>
      <w:r w:rsidRPr="00691E80">
        <w:rPr>
          <w:rFonts w:hAnsi="宋体" w:hint="eastAsia"/>
          <w:kern w:val="0"/>
          <w:sz w:val="24"/>
          <w:szCs w:val="24"/>
        </w:rPr>
        <w:t>（申购总金额</w:t>
      </w:r>
      <w:r w:rsidRPr="00691E80">
        <w:rPr>
          <w:rFonts w:hAnsi="宋体"/>
          <w:kern w:val="0"/>
          <w:sz w:val="24"/>
          <w:szCs w:val="24"/>
        </w:rPr>
        <w:t>-</w:t>
      </w:r>
      <w:r w:rsidRPr="00691E80">
        <w:rPr>
          <w:rFonts w:hAnsi="宋体" w:hint="eastAsia"/>
          <w:kern w:val="0"/>
          <w:sz w:val="24"/>
          <w:szCs w:val="24"/>
        </w:rPr>
        <w:t>申购费用）</w:t>
      </w:r>
      <w:r w:rsidRPr="00691E80">
        <w:rPr>
          <w:rFonts w:hAnsi="宋体"/>
          <w:kern w:val="0"/>
          <w:sz w:val="24"/>
          <w:szCs w:val="24"/>
        </w:rPr>
        <w:t>/ T</w:t>
      </w:r>
      <w:r w:rsidRPr="00691E80">
        <w:rPr>
          <w:rFonts w:hAnsi="宋体" w:hint="eastAsia"/>
          <w:kern w:val="0"/>
          <w:sz w:val="24"/>
          <w:szCs w:val="24"/>
        </w:rPr>
        <w:t>日交银互联网金融份额的基金份额净值</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例五：某投资者</w:t>
      </w:r>
      <w:r w:rsidRPr="00691E80">
        <w:rPr>
          <w:rFonts w:ascii="宋体" w:hAnsi="宋体" w:hint="eastAsia"/>
          <w:sz w:val="24"/>
        </w:rPr>
        <w:t>（非养老金客户）</w:t>
      </w:r>
      <w:r w:rsidRPr="00691E80">
        <w:rPr>
          <w:rFonts w:hAnsi="宋体" w:hint="eastAsia"/>
          <w:kern w:val="0"/>
          <w:sz w:val="24"/>
          <w:szCs w:val="24"/>
        </w:rPr>
        <w:t>投资</w:t>
      </w:r>
      <w:r w:rsidRPr="00691E80">
        <w:rPr>
          <w:rFonts w:hAnsi="宋体"/>
          <w:kern w:val="0"/>
          <w:sz w:val="24"/>
          <w:szCs w:val="24"/>
        </w:rPr>
        <w:t>50,000</w:t>
      </w:r>
      <w:r w:rsidRPr="00691E80">
        <w:rPr>
          <w:rFonts w:hAnsi="宋体" w:hint="eastAsia"/>
          <w:kern w:val="0"/>
          <w:sz w:val="24"/>
          <w:szCs w:val="24"/>
        </w:rPr>
        <w:t>元场外申购本基金（非网上交易），假设申购当日交银互联网金融份额的基金份额净值为</w:t>
      </w:r>
      <w:r w:rsidRPr="00691E80">
        <w:rPr>
          <w:rFonts w:hAnsi="宋体"/>
          <w:kern w:val="0"/>
          <w:sz w:val="24"/>
          <w:szCs w:val="24"/>
        </w:rPr>
        <w:t>1.040</w:t>
      </w:r>
      <w:r w:rsidRPr="00691E80">
        <w:rPr>
          <w:rFonts w:hAnsi="宋体" w:hint="eastAsia"/>
          <w:kern w:val="0"/>
          <w:sz w:val="24"/>
          <w:szCs w:val="24"/>
        </w:rPr>
        <w:t>元，申购费率为</w:t>
      </w:r>
      <w:r w:rsidRPr="00691E80">
        <w:rPr>
          <w:rFonts w:hAnsi="宋体"/>
          <w:kern w:val="0"/>
          <w:sz w:val="24"/>
          <w:szCs w:val="24"/>
        </w:rPr>
        <w:t>1.2%</w:t>
      </w:r>
      <w:r w:rsidRPr="00691E80">
        <w:rPr>
          <w:rFonts w:hAnsi="宋体" w:hint="eastAsia"/>
          <w:kern w:val="0"/>
          <w:sz w:val="24"/>
          <w:szCs w:val="24"/>
        </w:rPr>
        <w:t>，则其可得到的申购份额为：</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申购总金额＝</w:t>
      </w:r>
      <w:r w:rsidRPr="00691E80">
        <w:rPr>
          <w:rFonts w:hAnsi="宋体"/>
          <w:kern w:val="0"/>
          <w:sz w:val="24"/>
          <w:szCs w:val="24"/>
        </w:rPr>
        <w:t>50,000</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净申购金额</w:t>
      </w:r>
      <w:r w:rsidRPr="00691E80">
        <w:rPr>
          <w:rFonts w:hAnsi="宋体"/>
          <w:kern w:val="0"/>
          <w:sz w:val="24"/>
          <w:szCs w:val="24"/>
        </w:rPr>
        <w:t>=50,000/</w:t>
      </w:r>
      <w:r w:rsidRPr="00691E80">
        <w:rPr>
          <w:rFonts w:hAnsi="宋体" w:hint="eastAsia"/>
          <w:kern w:val="0"/>
          <w:sz w:val="24"/>
          <w:szCs w:val="24"/>
        </w:rPr>
        <w:t>（</w:t>
      </w:r>
      <w:r w:rsidRPr="00691E80">
        <w:rPr>
          <w:rFonts w:hAnsi="宋体"/>
          <w:kern w:val="0"/>
          <w:sz w:val="24"/>
          <w:szCs w:val="24"/>
        </w:rPr>
        <w:t>1+1.2%</w:t>
      </w:r>
      <w:r w:rsidRPr="00691E80">
        <w:rPr>
          <w:rFonts w:hAnsi="宋体" w:hint="eastAsia"/>
          <w:kern w:val="0"/>
          <w:sz w:val="24"/>
          <w:szCs w:val="24"/>
        </w:rPr>
        <w:t>）</w:t>
      </w:r>
      <w:r w:rsidRPr="00691E80">
        <w:rPr>
          <w:rFonts w:hAnsi="宋体"/>
          <w:kern w:val="0"/>
          <w:sz w:val="24"/>
          <w:szCs w:val="24"/>
        </w:rPr>
        <w:t>=49,407.11</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申购费用</w:t>
      </w:r>
      <w:r w:rsidRPr="00691E80">
        <w:rPr>
          <w:rFonts w:hAnsi="宋体"/>
          <w:kern w:val="0"/>
          <w:sz w:val="24"/>
          <w:szCs w:val="24"/>
        </w:rPr>
        <w:t>=50,000-49,407.11=592.89</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申购份额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50,000-592.89</w:t>
      </w:r>
      <w:r w:rsidRPr="00691E80">
        <w:rPr>
          <w:rFonts w:hAnsi="宋体" w:hint="eastAsia"/>
          <w:kern w:val="0"/>
          <w:sz w:val="24"/>
          <w:szCs w:val="24"/>
        </w:rPr>
        <w:t>）</w:t>
      </w:r>
      <w:r w:rsidRPr="00691E80">
        <w:rPr>
          <w:rFonts w:hAnsi="宋体"/>
          <w:kern w:val="0"/>
          <w:sz w:val="24"/>
          <w:szCs w:val="24"/>
        </w:rPr>
        <w:t>/1.040=47,506.84</w:t>
      </w:r>
      <w:r w:rsidRPr="00691E80">
        <w:rPr>
          <w:rFonts w:hAnsi="宋体" w:hint="eastAsia"/>
          <w:kern w:val="0"/>
          <w:sz w:val="24"/>
          <w:szCs w:val="24"/>
        </w:rPr>
        <w:t>份</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即：某投资者</w:t>
      </w:r>
      <w:r w:rsidRPr="00691E80">
        <w:rPr>
          <w:rFonts w:ascii="宋体" w:hAnsi="宋体" w:hint="eastAsia"/>
          <w:sz w:val="24"/>
        </w:rPr>
        <w:t>（非养老金客户）投资</w:t>
      </w:r>
      <w:r w:rsidRPr="00691E80">
        <w:rPr>
          <w:rFonts w:hAnsi="宋体"/>
          <w:kern w:val="0"/>
          <w:sz w:val="24"/>
          <w:szCs w:val="24"/>
        </w:rPr>
        <w:t>50,000</w:t>
      </w:r>
      <w:r w:rsidRPr="00691E80">
        <w:rPr>
          <w:rFonts w:hAnsi="宋体" w:hint="eastAsia"/>
          <w:kern w:val="0"/>
          <w:sz w:val="24"/>
          <w:szCs w:val="24"/>
        </w:rPr>
        <w:t>元场外申购本基金（非网上交易），假设申购当日交银</w:t>
      </w:r>
      <w:r w:rsidRPr="00691E80">
        <w:rPr>
          <w:rFonts w:hAnsi="宋体"/>
          <w:kern w:val="0"/>
          <w:sz w:val="24"/>
          <w:szCs w:val="24"/>
        </w:rPr>
        <w:t>互联网金融份额的</w:t>
      </w:r>
      <w:r w:rsidRPr="00691E80">
        <w:rPr>
          <w:rFonts w:hAnsi="宋体" w:hint="eastAsia"/>
          <w:kern w:val="0"/>
          <w:sz w:val="24"/>
          <w:szCs w:val="24"/>
        </w:rPr>
        <w:t>基金份额净值为</w:t>
      </w:r>
      <w:r w:rsidRPr="00691E80">
        <w:rPr>
          <w:rFonts w:hAnsi="宋体"/>
          <w:kern w:val="0"/>
          <w:sz w:val="24"/>
          <w:szCs w:val="24"/>
        </w:rPr>
        <w:t>1.040</w:t>
      </w:r>
      <w:r w:rsidRPr="00691E80">
        <w:rPr>
          <w:rFonts w:hAnsi="宋体" w:hint="eastAsia"/>
          <w:kern w:val="0"/>
          <w:sz w:val="24"/>
          <w:szCs w:val="24"/>
        </w:rPr>
        <w:t>元，则其可得到</w:t>
      </w:r>
      <w:r w:rsidRPr="00691E80">
        <w:rPr>
          <w:rFonts w:hAnsi="宋体"/>
          <w:kern w:val="0"/>
          <w:sz w:val="24"/>
          <w:szCs w:val="24"/>
        </w:rPr>
        <w:t>47,506.84</w:t>
      </w:r>
      <w:r w:rsidRPr="00691E80">
        <w:rPr>
          <w:rFonts w:hAnsi="宋体"/>
          <w:kern w:val="0"/>
          <w:sz w:val="24"/>
          <w:szCs w:val="24"/>
        </w:rPr>
        <w:t>份</w:t>
      </w:r>
      <w:r w:rsidRPr="00691E80">
        <w:rPr>
          <w:rFonts w:hAnsi="宋体" w:hint="eastAsia"/>
          <w:kern w:val="0"/>
          <w:sz w:val="24"/>
          <w:szCs w:val="24"/>
        </w:rPr>
        <w:t>交银互联网金融份额。</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如果投资者是场内申购，则申购交银互联网金融份额为</w:t>
      </w:r>
      <w:r w:rsidRPr="00691E80">
        <w:rPr>
          <w:rFonts w:hAnsi="宋体"/>
          <w:kern w:val="0"/>
          <w:sz w:val="24"/>
          <w:szCs w:val="24"/>
        </w:rPr>
        <w:t>47,506</w:t>
      </w:r>
      <w:r w:rsidRPr="00691E80">
        <w:rPr>
          <w:rFonts w:hAnsi="宋体" w:hint="eastAsia"/>
          <w:kern w:val="0"/>
          <w:sz w:val="24"/>
          <w:szCs w:val="24"/>
        </w:rPr>
        <w:t>份，其余</w:t>
      </w:r>
      <w:r w:rsidRPr="00691E80">
        <w:rPr>
          <w:rFonts w:hAnsi="宋体"/>
          <w:kern w:val="0"/>
          <w:sz w:val="24"/>
          <w:szCs w:val="24"/>
        </w:rPr>
        <w:t>0.84</w:t>
      </w:r>
      <w:r w:rsidRPr="00691E80">
        <w:rPr>
          <w:rFonts w:hAnsi="宋体" w:hint="eastAsia"/>
          <w:kern w:val="0"/>
          <w:sz w:val="24"/>
          <w:szCs w:val="24"/>
        </w:rPr>
        <w:t>份对应金额返回给投资者。退款金额具体计算如下：</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实际净申购金额</w:t>
      </w:r>
      <w:r w:rsidRPr="00691E80">
        <w:rPr>
          <w:rFonts w:hAnsi="宋体"/>
          <w:kern w:val="0"/>
          <w:sz w:val="24"/>
          <w:szCs w:val="24"/>
        </w:rPr>
        <w:t>=47,506</w:t>
      </w:r>
      <w:r w:rsidRPr="00691E80">
        <w:rPr>
          <w:rFonts w:hAnsi="宋体" w:hint="eastAsia"/>
          <w:kern w:val="0"/>
          <w:sz w:val="24"/>
          <w:szCs w:val="24"/>
        </w:rPr>
        <w:t>×</w:t>
      </w:r>
      <w:r w:rsidRPr="00691E80">
        <w:rPr>
          <w:rFonts w:hAnsi="宋体"/>
          <w:kern w:val="0"/>
          <w:sz w:val="24"/>
          <w:szCs w:val="24"/>
        </w:rPr>
        <w:t>1.040=49,406.24</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对应返还申购金额</w:t>
      </w:r>
      <w:r w:rsidRPr="00691E80">
        <w:rPr>
          <w:rFonts w:hAnsi="宋体"/>
          <w:kern w:val="0"/>
          <w:sz w:val="24"/>
          <w:szCs w:val="24"/>
        </w:rPr>
        <w:t>=50,000-49,406.24-592.89=0.87</w:t>
      </w:r>
      <w:r w:rsidRPr="00691E80">
        <w:rPr>
          <w:rFonts w:hAnsi="宋体" w:hint="eastAsia"/>
          <w:kern w:val="0"/>
          <w:sz w:val="24"/>
          <w:szCs w:val="24"/>
        </w:rPr>
        <w:t>元</w:t>
      </w:r>
    </w:p>
    <w:p w:rsidR="00B2504D" w:rsidRPr="00EB07BC" w:rsidRDefault="00B2504D" w:rsidP="00B2504D">
      <w:pPr>
        <w:widowControl/>
        <w:adjustRightInd w:val="0"/>
        <w:snapToGrid w:val="0"/>
        <w:spacing w:line="360" w:lineRule="auto"/>
        <w:ind w:firstLineChars="200" w:firstLine="480"/>
        <w:rPr>
          <w:rFonts w:hAnsi="宋体"/>
          <w:kern w:val="0"/>
          <w:sz w:val="24"/>
          <w:szCs w:val="24"/>
        </w:rPr>
      </w:pPr>
      <w:r w:rsidRPr="00EB07BC">
        <w:rPr>
          <w:rFonts w:hAnsi="宋体"/>
          <w:kern w:val="0"/>
          <w:sz w:val="24"/>
          <w:szCs w:val="24"/>
        </w:rPr>
        <w:t>例</w:t>
      </w:r>
      <w:r w:rsidR="00691E80" w:rsidRPr="00691E80">
        <w:rPr>
          <w:rFonts w:hAnsi="宋体" w:hint="eastAsia"/>
          <w:kern w:val="0"/>
          <w:sz w:val="24"/>
          <w:szCs w:val="24"/>
        </w:rPr>
        <w:t>六</w:t>
      </w:r>
      <w:r w:rsidR="00691E80" w:rsidRPr="00691E80">
        <w:rPr>
          <w:rFonts w:hAnsi="宋体"/>
          <w:kern w:val="0"/>
          <w:sz w:val="24"/>
          <w:szCs w:val="24"/>
        </w:rPr>
        <w:t>：某</w:t>
      </w:r>
      <w:r w:rsidR="00691E80" w:rsidRPr="00691E80">
        <w:rPr>
          <w:rFonts w:ascii="宋体" w:hAnsi="宋体" w:hint="eastAsia"/>
          <w:sz w:val="24"/>
        </w:rPr>
        <w:t>养老金客户</w:t>
      </w:r>
      <w:r w:rsidR="00691E80" w:rsidRPr="00691E80">
        <w:rPr>
          <w:rFonts w:hAnsi="宋体"/>
          <w:kern w:val="0"/>
          <w:sz w:val="24"/>
          <w:szCs w:val="24"/>
        </w:rPr>
        <w:t>投资</w:t>
      </w:r>
      <w:r w:rsidR="00691E80" w:rsidRPr="00691E80">
        <w:rPr>
          <w:rFonts w:hAnsi="宋体"/>
          <w:kern w:val="0"/>
          <w:sz w:val="24"/>
          <w:szCs w:val="24"/>
        </w:rPr>
        <w:t>100,000</w:t>
      </w:r>
      <w:r w:rsidR="00691E80" w:rsidRPr="00691E80">
        <w:rPr>
          <w:rFonts w:hAnsi="宋体"/>
          <w:kern w:val="0"/>
          <w:sz w:val="24"/>
          <w:szCs w:val="24"/>
        </w:rPr>
        <w:t>元</w:t>
      </w:r>
      <w:r w:rsidR="00691E80" w:rsidRPr="00691E80">
        <w:rPr>
          <w:rFonts w:hint="eastAsia"/>
          <w:sz w:val="24"/>
          <w:szCs w:val="24"/>
        </w:rPr>
        <w:t>通过基金管理人的直销柜台</w:t>
      </w:r>
      <w:r w:rsidRPr="00EB07BC">
        <w:rPr>
          <w:rFonts w:hAnsi="宋体"/>
          <w:kern w:val="0"/>
          <w:sz w:val="24"/>
          <w:szCs w:val="24"/>
        </w:rPr>
        <w:t>申购</w:t>
      </w:r>
      <w:r w:rsidR="00691E80" w:rsidRPr="00691E80">
        <w:rPr>
          <w:rFonts w:hAnsi="宋体" w:hint="eastAsia"/>
          <w:kern w:val="0"/>
          <w:sz w:val="24"/>
          <w:szCs w:val="24"/>
        </w:rPr>
        <w:t>交银互联网金融份额</w:t>
      </w:r>
      <w:r w:rsidR="00691E80" w:rsidRPr="00691E80">
        <w:rPr>
          <w:rFonts w:hAnsi="宋体"/>
          <w:kern w:val="0"/>
          <w:sz w:val="24"/>
          <w:szCs w:val="24"/>
        </w:rPr>
        <w:t>，假设申购当日基金份额净值为</w:t>
      </w:r>
      <w:r w:rsidR="00691E80" w:rsidRPr="00691E80">
        <w:rPr>
          <w:rFonts w:hAnsi="宋体"/>
          <w:kern w:val="0"/>
          <w:sz w:val="24"/>
          <w:szCs w:val="24"/>
        </w:rPr>
        <w:t>1.040</w:t>
      </w:r>
      <w:r w:rsidR="00691E80" w:rsidRPr="00691E80">
        <w:rPr>
          <w:rFonts w:hAnsi="宋体"/>
          <w:kern w:val="0"/>
          <w:sz w:val="24"/>
          <w:szCs w:val="24"/>
        </w:rPr>
        <w:t>元，申购费率为</w:t>
      </w:r>
      <w:r w:rsidR="00691E80" w:rsidRPr="00691E80">
        <w:rPr>
          <w:rFonts w:hAnsi="宋体"/>
          <w:kern w:val="0"/>
          <w:sz w:val="24"/>
          <w:szCs w:val="24"/>
        </w:rPr>
        <w:t>0.24%</w:t>
      </w:r>
      <w:r w:rsidR="00691E80" w:rsidRPr="00691E80">
        <w:rPr>
          <w:rFonts w:hAnsi="宋体"/>
          <w:kern w:val="0"/>
          <w:sz w:val="24"/>
          <w:szCs w:val="24"/>
        </w:rPr>
        <w:t>，则其可得到的申购份额为：</w:t>
      </w:r>
      <w:r w:rsidR="00691E80"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申购总金额＝</w:t>
      </w:r>
      <w:r w:rsidRPr="00691E80">
        <w:rPr>
          <w:rFonts w:hAnsi="宋体"/>
          <w:kern w:val="0"/>
          <w:sz w:val="24"/>
          <w:szCs w:val="24"/>
        </w:rPr>
        <w:t>100,000</w:t>
      </w:r>
      <w:r w:rsidRPr="00691E80">
        <w:rPr>
          <w:rFonts w:hAnsi="宋体"/>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净申购金额</w:t>
      </w:r>
      <w:r w:rsidRPr="00691E80">
        <w:rPr>
          <w:rFonts w:hAnsi="宋体"/>
          <w:kern w:val="0"/>
          <w:sz w:val="24"/>
          <w:szCs w:val="24"/>
        </w:rPr>
        <w:t>=100,000/</w:t>
      </w:r>
      <w:r w:rsidRPr="00691E80">
        <w:rPr>
          <w:rFonts w:hAnsi="宋体"/>
          <w:kern w:val="0"/>
          <w:sz w:val="24"/>
          <w:szCs w:val="24"/>
        </w:rPr>
        <w:t>（</w:t>
      </w:r>
      <w:r w:rsidRPr="00691E80">
        <w:rPr>
          <w:rFonts w:hAnsi="宋体"/>
          <w:kern w:val="0"/>
          <w:sz w:val="24"/>
          <w:szCs w:val="24"/>
        </w:rPr>
        <w:t>1+0.24%</w:t>
      </w:r>
      <w:r w:rsidRPr="00691E80">
        <w:rPr>
          <w:rFonts w:hAnsi="宋体"/>
          <w:kern w:val="0"/>
          <w:sz w:val="24"/>
          <w:szCs w:val="24"/>
        </w:rPr>
        <w:t>）</w:t>
      </w:r>
      <w:r w:rsidRPr="00691E80">
        <w:rPr>
          <w:rFonts w:hAnsi="宋体"/>
          <w:kern w:val="0"/>
          <w:sz w:val="24"/>
          <w:szCs w:val="24"/>
        </w:rPr>
        <w:t>=99,760.57</w:t>
      </w:r>
      <w:r w:rsidRPr="00691E80">
        <w:rPr>
          <w:rFonts w:hAnsi="宋体"/>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申购费用</w:t>
      </w:r>
      <w:r w:rsidRPr="00691E80">
        <w:rPr>
          <w:rFonts w:hAnsi="宋体"/>
          <w:kern w:val="0"/>
          <w:sz w:val="24"/>
          <w:szCs w:val="24"/>
        </w:rPr>
        <w:t>=100,000-99,760.57=239.43</w:t>
      </w:r>
      <w:r w:rsidRPr="00691E80">
        <w:rPr>
          <w:rFonts w:hAnsi="宋体"/>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申购份额</w:t>
      </w:r>
      <w:r w:rsidRPr="00691E80">
        <w:rPr>
          <w:rFonts w:hAnsi="宋体"/>
          <w:kern w:val="0"/>
          <w:sz w:val="24"/>
          <w:szCs w:val="24"/>
        </w:rPr>
        <w:t>=</w:t>
      </w:r>
      <w:r w:rsidRPr="00691E80">
        <w:rPr>
          <w:rFonts w:hAnsi="宋体" w:hint="eastAsia"/>
          <w:kern w:val="0"/>
          <w:sz w:val="24"/>
          <w:szCs w:val="24"/>
        </w:rPr>
        <w:t>（</w:t>
      </w:r>
      <w:r w:rsidRPr="00691E80">
        <w:rPr>
          <w:rFonts w:hAnsi="宋体"/>
          <w:kern w:val="0"/>
          <w:sz w:val="24"/>
          <w:szCs w:val="24"/>
        </w:rPr>
        <w:t>100,000-239.43</w:t>
      </w:r>
      <w:r w:rsidRPr="00691E80">
        <w:rPr>
          <w:rFonts w:hAnsi="宋体" w:hint="eastAsia"/>
          <w:kern w:val="0"/>
          <w:sz w:val="24"/>
          <w:szCs w:val="24"/>
        </w:rPr>
        <w:t>）</w:t>
      </w:r>
      <w:r w:rsidRPr="00691E80">
        <w:rPr>
          <w:rFonts w:hAnsi="宋体"/>
          <w:kern w:val="0"/>
          <w:sz w:val="24"/>
          <w:szCs w:val="24"/>
        </w:rPr>
        <w:t>/1.040=95,923.63</w:t>
      </w:r>
      <w:r w:rsidRPr="00691E80">
        <w:rPr>
          <w:rFonts w:hAnsi="宋体"/>
          <w:kern w:val="0"/>
          <w:sz w:val="24"/>
          <w:szCs w:val="24"/>
        </w:rPr>
        <w:t>份</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即：该养老金客户投资</w:t>
      </w:r>
      <w:r w:rsidRPr="00691E80">
        <w:rPr>
          <w:rFonts w:hAnsi="宋体"/>
          <w:kern w:val="0"/>
          <w:sz w:val="24"/>
          <w:szCs w:val="24"/>
        </w:rPr>
        <w:t>100,000</w:t>
      </w:r>
      <w:r w:rsidRPr="00691E80">
        <w:rPr>
          <w:rFonts w:hAnsi="宋体" w:hint="eastAsia"/>
          <w:kern w:val="0"/>
          <w:sz w:val="24"/>
          <w:szCs w:val="24"/>
        </w:rPr>
        <w:t>元</w:t>
      </w:r>
      <w:r w:rsidRPr="00691E80">
        <w:rPr>
          <w:rFonts w:hint="eastAsia"/>
          <w:sz w:val="24"/>
          <w:szCs w:val="24"/>
        </w:rPr>
        <w:t>通过基金管理人的直销柜台</w:t>
      </w:r>
      <w:r w:rsidR="00B2504D" w:rsidRPr="00EB07BC">
        <w:rPr>
          <w:rFonts w:hAnsi="宋体"/>
          <w:kern w:val="0"/>
          <w:sz w:val="24"/>
          <w:szCs w:val="24"/>
        </w:rPr>
        <w:t>申购</w:t>
      </w:r>
      <w:r w:rsidRPr="00691E80">
        <w:rPr>
          <w:rFonts w:hAnsi="宋体" w:hint="eastAsia"/>
          <w:kern w:val="0"/>
          <w:sz w:val="24"/>
          <w:szCs w:val="24"/>
        </w:rPr>
        <w:t>交银互联网金融份额，</w:t>
      </w:r>
      <w:r w:rsidRPr="00691E80">
        <w:rPr>
          <w:rFonts w:hAnsi="宋体"/>
          <w:kern w:val="0"/>
          <w:sz w:val="24"/>
          <w:szCs w:val="24"/>
        </w:rPr>
        <w:t>假设申购当日基金份额净值为</w:t>
      </w:r>
      <w:r w:rsidRPr="00691E80">
        <w:rPr>
          <w:rFonts w:hAnsi="宋体"/>
          <w:kern w:val="0"/>
          <w:sz w:val="24"/>
          <w:szCs w:val="24"/>
        </w:rPr>
        <w:t>1.040</w:t>
      </w:r>
      <w:r w:rsidRPr="00691E80">
        <w:rPr>
          <w:rFonts w:hAnsi="宋体"/>
          <w:kern w:val="0"/>
          <w:sz w:val="24"/>
          <w:szCs w:val="24"/>
        </w:rPr>
        <w:t>元</w:t>
      </w:r>
      <w:r w:rsidRPr="00691E80">
        <w:rPr>
          <w:rFonts w:hAnsi="宋体" w:hint="eastAsia"/>
          <w:kern w:val="0"/>
          <w:sz w:val="24"/>
          <w:szCs w:val="24"/>
        </w:rPr>
        <w:t>，则其可得到</w:t>
      </w:r>
      <w:r w:rsidRPr="00691E80">
        <w:rPr>
          <w:rFonts w:hAnsi="宋体"/>
          <w:kern w:val="0"/>
          <w:sz w:val="24"/>
          <w:szCs w:val="24"/>
        </w:rPr>
        <w:t>95,923.63</w:t>
      </w:r>
      <w:r w:rsidRPr="00691E80">
        <w:rPr>
          <w:rFonts w:hAnsi="宋体"/>
          <w:kern w:val="0"/>
          <w:sz w:val="24"/>
          <w:szCs w:val="24"/>
        </w:rPr>
        <w:t>份</w:t>
      </w:r>
      <w:r w:rsidRPr="00691E80">
        <w:rPr>
          <w:rFonts w:hAnsi="宋体" w:hint="eastAsia"/>
          <w:kern w:val="0"/>
          <w:sz w:val="24"/>
          <w:szCs w:val="24"/>
        </w:rPr>
        <w:t>基金份额。</w:t>
      </w:r>
    </w:p>
    <w:p w:rsidR="007224C2" w:rsidRPr="00EB07BC" w:rsidRDefault="00691E80" w:rsidP="007224C2">
      <w:pPr>
        <w:widowControl/>
        <w:adjustRightInd w:val="0"/>
        <w:snapToGrid w:val="0"/>
        <w:spacing w:line="360" w:lineRule="auto"/>
        <w:ind w:firstLineChars="200" w:firstLine="480"/>
        <w:rPr>
          <w:rFonts w:hAnsi="宋体"/>
          <w:kern w:val="0"/>
          <w:sz w:val="24"/>
          <w:szCs w:val="24"/>
        </w:rPr>
      </w:pPr>
      <w:r w:rsidRPr="00691E80">
        <w:rPr>
          <w:rFonts w:hAnsi="宋体"/>
          <w:kern w:val="0"/>
          <w:sz w:val="24"/>
          <w:szCs w:val="24"/>
        </w:rPr>
        <w:t>3</w:t>
      </w:r>
      <w:r w:rsidRPr="00691E80">
        <w:rPr>
          <w:rFonts w:hAnsi="宋体" w:hint="eastAsia"/>
          <w:kern w:val="0"/>
          <w:sz w:val="24"/>
          <w:szCs w:val="24"/>
        </w:rPr>
        <w:t>、赎回金额的计算</w:t>
      </w:r>
    </w:p>
    <w:p w:rsidR="00B2504D" w:rsidRPr="00EB07BC" w:rsidRDefault="00B2504D" w:rsidP="003E6DEF">
      <w:pPr>
        <w:widowControl/>
        <w:adjustRightInd w:val="0"/>
        <w:snapToGrid w:val="0"/>
        <w:spacing w:line="360" w:lineRule="auto"/>
        <w:ind w:firstLineChars="200" w:firstLine="480"/>
        <w:rPr>
          <w:rFonts w:hAnsi="宋体"/>
          <w:kern w:val="0"/>
          <w:sz w:val="24"/>
          <w:szCs w:val="24"/>
        </w:rPr>
      </w:pPr>
      <w:r w:rsidRPr="00EB07BC">
        <w:rPr>
          <w:rFonts w:hAnsi="宋体" w:hint="eastAsia"/>
          <w:kern w:val="0"/>
          <w:sz w:val="24"/>
          <w:szCs w:val="24"/>
        </w:rPr>
        <w:t>交银</w:t>
      </w:r>
      <w:r w:rsidR="00691E80" w:rsidRPr="00691E80">
        <w:rPr>
          <w:rFonts w:hAnsi="宋体" w:hint="eastAsia"/>
          <w:kern w:val="0"/>
          <w:sz w:val="24"/>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 w:val="24"/>
          <w:szCs w:val="24"/>
        </w:rPr>
        <w:t xml:space="preserve"> </w:t>
      </w:r>
      <w:r w:rsidR="00691E80" w:rsidRPr="00691E80">
        <w:rPr>
          <w:rFonts w:hAnsi="宋体" w:hint="eastAsia"/>
          <w:kern w:val="0"/>
          <w:sz w:val="24"/>
          <w:szCs w:val="24"/>
        </w:rPr>
        <w:t>赎回金额的计算方法如下：</w:t>
      </w:r>
      <w:r w:rsidR="00691E80"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w:t>
      </w:r>
      <w:r w:rsidRPr="00691E80">
        <w:rPr>
          <w:rFonts w:hAnsi="宋体" w:hint="eastAsia"/>
          <w:kern w:val="0"/>
          <w:sz w:val="24"/>
          <w:szCs w:val="24"/>
        </w:rPr>
        <w:t>赎回份额×</w:t>
      </w:r>
      <w:r w:rsidRPr="00691E80">
        <w:rPr>
          <w:rFonts w:hAnsi="宋体"/>
          <w:kern w:val="0"/>
          <w:sz w:val="24"/>
          <w:szCs w:val="24"/>
        </w:rPr>
        <w:t>T</w:t>
      </w:r>
      <w:r w:rsidRPr="00691E80">
        <w:rPr>
          <w:rFonts w:hAnsi="宋体" w:hint="eastAsia"/>
          <w:kern w:val="0"/>
          <w:sz w:val="24"/>
          <w:szCs w:val="24"/>
        </w:rPr>
        <w:t>日交银互联网金融份额的基金份额净值×赎回费率</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w:t>
      </w:r>
      <w:r w:rsidRPr="00691E80">
        <w:rPr>
          <w:rFonts w:hAnsi="宋体" w:hint="eastAsia"/>
          <w:kern w:val="0"/>
          <w:sz w:val="24"/>
          <w:szCs w:val="24"/>
        </w:rPr>
        <w:t>赎回份额×</w:t>
      </w:r>
      <w:r w:rsidRPr="00691E80">
        <w:rPr>
          <w:rFonts w:hAnsi="宋体"/>
          <w:kern w:val="0"/>
          <w:sz w:val="24"/>
          <w:szCs w:val="24"/>
        </w:rPr>
        <w:t>T</w:t>
      </w:r>
      <w:r w:rsidRPr="00691E80">
        <w:rPr>
          <w:rFonts w:hAnsi="宋体" w:hint="eastAsia"/>
          <w:kern w:val="0"/>
          <w:sz w:val="24"/>
          <w:szCs w:val="24"/>
        </w:rPr>
        <w:t>日交银互联网金融份额的基金份额净值</w:t>
      </w:r>
      <w:r w:rsidRPr="00691E80">
        <w:rPr>
          <w:rFonts w:hAnsi="宋体"/>
          <w:kern w:val="0"/>
          <w:sz w:val="24"/>
          <w:szCs w:val="24"/>
        </w:rPr>
        <w:t>-</w:t>
      </w:r>
      <w:r w:rsidRPr="00691E80">
        <w:rPr>
          <w:rFonts w:hAnsi="宋体" w:hint="eastAsia"/>
          <w:kern w:val="0"/>
          <w:sz w:val="24"/>
          <w:szCs w:val="24"/>
        </w:rPr>
        <w:t>赎回费用</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例七：某投资者在场外赎回持有的</w:t>
      </w:r>
      <w:r w:rsidRPr="00691E80">
        <w:rPr>
          <w:rFonts w:hAnsi="宋体"/>
          <w:kern w:val="0"/>
          <w:sz w:val="24"/>
          <w:szCs w:val="24"/>
        </w:rPr>
        <w:t>50,000</w:t>
      </w:r>
      <w:r w:rsidRPr="00691E80">
        <w:rPr>
          <w:rFonts w:hAnsi="宋体" w:hint="eastAsia"/>
          <w:kern w:val="0"/>
          <w:sz w:val="24"/>
          <w:szCs w:val="24"/>
        </w:rPr>
        <w:t>份交银互联网金融份额，持有期限为</w:t>
      </w:r>
      <w:r w:rsidRPr="00691E80">
        <w:rPr>
          <w:rFonts w:hAnsi="宋体"/>
          <w:kern w:val="0"/>
          <w:sz w:val="24"/>
          <w:szCs w:val="24"/>
        </w:rPr>
        <w:t>1.5</w:t>
      </w:r>
      <w:r w:rsidRPr="00691E80">
        <w:rPr>
          <w:rFonts w:hAnsi="宋体" w:hint="eastAsia"/>
          <w:kern w:val="0"/>
          <w:sz w:val="24"/>
          <w:szCs w:val="24"/>
        </w:rPr>
        <w:t>年，对应的赎回费率为</w:t>
      </w:r>
      <w:r w:rsidRPr="00691E80">
        <w:rPr>
          <w:rFonts w:hAnsi="宋体"/>
          <w:kern w:val="0"/>
          <w:sz w:val="24"/>
          <w:szCs w:val="24"/>
        </w:rPr>
        <w:t>0.2%</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w:t>
      </w:r>
      <w:r w:rsidRPr="00691E80">
        <w:rPr>
          <w:rFonts w:hAnsi="宋体" w:hint="eastAsia"/>
          <w:kern w:val="0"/>
          <w:sz w:val="24"/>
          <w:szCs w:val="24"/>
        </w:rPr>
        <w:t>×</w:t>
      </w:r>
      <w:r w:rsidRPr="00691E80">
        <w:rPr>
          <w:rFonts w:hAnsi="宋体"/>
          <w:kern w:val="0"/>
          <w:sz w:val="24"/>
          <w:szCs w:val="24"/>
        </w:rPr>
        <w:t>0.2%</w:t>
      </w:r>
      <w:r w:rsidRPr="00691E80">
        <w:rPr>
          <w:rFonts w:hAnsi="宋体" w:hint="eastAsia"/>
          <w:kern w:val="0"/>
          <w:sz w:val="24"/>
          <w:szCs w:val="24"/>
        </w:rPr>
        <w:t>＝</w:t>
      </w:r>
      <w:r w:rsidRPr="00691E80">
        <w:rPr>
          <w:rFonts w:hAnsi="宋体"/>
          <w:kern w:val="0"/>
          <w:sz w:val="24"/>
          <w:szCs w:val="24"/>
        </w:rPr>
        <w:t>101.60</w:t>
      </w:r>
      <w:r w:rsidRPr="00691E80">
        <w:rPr>
          <w:rFonts w:hAnsi="宋体" w:hint="eastAsia"/>
          <w:kern w:val="0"/>
          <w:sz w:val="24"/>
          <w:szCs w:val="24"/>
        </w:rPr>
        <w:t>元</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1.016-101.60</w:t>
      </w:r>
      <w:r w:rsidRPr="00691E80">
        <w:rPr>
          <w:rFonts w:hAnsi="宋体" w:hint="eastAsia"/>
          <w:kern w:val="0"/>
          <w:sz w:val="24"/>
          <w:szCs w:val="24"/>
        </w:rPr>
        <w:t>＝</w:t>
      </w:r>
      <w:r w:rsidRPr="00691E80">
        <w:rPr>
          <w:rFonts w:hAnsi="宋体"/>
          <w:kern w:val="0"/>
          <w:sz w:val="24"/>
          <w:szCs w:val="24"/>
        </w:rPr>
        <w:t>50,698.40</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即：投资者在场外赎回</w:t>
      </w:r>
      <w:r w:rsidRPr="00691E80">
        <w:rPr>
          <w:rFonts w:hAnsi="宋体"/>
          <w:kern w:val="0"/>
          <w:sz w:val="24"/>
          <w:szCs w:val="24"/>
        </w:rPr>
        <w:t>50,000</w:t>
      </w:r>
      <w:r w:rsidRPr="00691E80">
        <w:rPr>
          <w:rFonts w:hAnsi="宋体" w:hint="eastAsia"/>
          <w:kern w:val="0"/>
          <w:sz w:val="24"/>
          <w:szCs w:val="24"/>
        </w:rPr>
        <w:t>份交银互联网金融份额，对应的赎回费率为</w:t>
      </w:r>
      <w:r w:rsidRPr="00691E80">
        <w:rPr>
          <w:rFonts w:hAnsi="宋体"/>
          <w:kern w:val="0"/>
          <w:sz w:val="24"/>
          <w:szCs w:val="24"/>
        </w:rPr>
        <w:t>0.2%</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50,698.40</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例八：某投资者在场内赎回持有的</w:t>
      </w:r>
      <w:r w:rsidRPr="00691E80">
        <w:rPr>
          <w:rFonts w:hAnsi="宋体"/>
          <w:kern w:val="0"/>
          <w:sz w:val="24"/>
          <w:szCs w:val="24"/>
        </w:rPr>
        <w:t>50,000</w:t>
      </w:r>
      <w:r w:rsidRPr="00691E80">
        <w:rPr>
          <w:rFonts w:hAnsi="宋体" w:hint="eastAsia"/>
          <w:kern w:val="0"/>
          <w:sz w:val="24"/>
          <w:szCs w:val="24"/>
        </w:rPr>
        <w:t>份交银互联网金融份额，持有期限为</w:t>
      </w:r>
      <w:r w:rsidRPr="00691E80">
        <w:rPr>
          <w:rFonts w:hAnsi="宋体"/>
          <w:kern w:val="0"/>
          <w:sz w:val="24"/>
          <w:szCs w:val="24"/>
        </w:rPr>
        <w:t>1.5</w:t>
      </w:r>
      <w:r w:rsidRPr="00691E80">
        <w:rPr>
          <w:rFonts w:hAnsi="宋体" w:hint="eastAsia"/>
          <w:kern w:val="0"/>
          <w:sz w:val="24"/>
          <w:szCs w:val="24"/>
        </w:rPr>
        <w:t>年，对应的赎回费率固定值为</w:t>
      </w:r>
      <w:r w:rsidRPr="00691E80">
        <w:rPr>
          <w:rFonts w:hAnsi="宋体"/>
          <w:kern w:val="0"/>
          <w:sz w:val="24"/>
          <w:szCs w:val="24"/>
        </w:rPr>
        <w:t>0.5%</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赎回费用</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w:t>
      </w:r>
      <w:r w:rsidRPr="00691E80">
        <w:rPr>
          <w:rFonts w:hAnsi="宋体" w:hint="eastAsia"/>
          <w:kern w:val="0"/>
          <w:sz w:val="24"/>
          <w:szCs w:val="24"/>
        </w:rPr>
        <w:t>×</w:t>
      </w:r>
      <w:r w:rsidRPr="00691E80">
        <w:rPr>
          <w:rFonts w:hAnsi="宋体"/>
          <w:kern w:val="0"/>
          <w:sz w:val="24"/>
          <w:szCs w:val="24"/>
        </w:rPr>
        <w:t>0.5%</w:t>
      </w:r>
      <w:r w:rsidRPr="00691E80">
        <w:rPr>
          <w:rFonts w:hAnsi="宋体" w:hint="eastAsia"/>
          <w:kern w:val="0"/>
          <w:sz w:val="24"/>
          <w:szCs w:val="24"/>
        </w:rPr>
        <w:t>＝</w:t>
      </w:r>
      <w:r w:rsidRPr="00691E80">
        <w:rPr>
          <w:rFonts w:hAnsi="宋体"/>
          <w:kern w:val="0"/>
          <w:sz w:val="24"/>
          <w:szCs w:val="24"/>
        </w:rPr>
        <w:t>254.00</w:t>
      </w:r>
      <w:r w:rsidRPr="00691E80">
        <w:rPr>
          <w:rFonts w:hAnsi="宋体" w:hint="eastAsia"/>
          <w:kern w:val="0"/>
          <w:sz w:val="24"/>
          <w:szCs w:val="24"/>
        </w:rPr>
        <w:t>元</w:t>
      </w:r>
      <w:r w:rsidRPr="00691E80">
        <w:rPr>
          <w:rFonts w:hAnsi="宋体"/>
          <w:kern w:val="0"/>
          <w:sz w:val="24"/>
          <w:szCs w:val="24"/>
        </w:rPr>
        <w:t xml:space="preserve"> </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赎回金额</w:t>
      </w:r>
      <w:r w:rsidRPr="00691E80">
        <w:rPr>
          <w:rFonts w:hAnsi="宋体"/>
          <w:kern w:val="0"/>
          <w:sz w:val="24"/>
          <w:szCs w:val="24"/>
        </w:rPr>
        <w:t xml:space="preserve"> = 50,000</w:t>
      </w:r>
      <w:r w:rsidRPr="00691E80">
        <w:rPr>
          <w:rFonts w:hAnsi="宋体" w:hint="eastAsia"/>
          <w:kern w:val="0"/>
          <w:sz w:val="24"/>
          <w:szCs w:val="24"/>
        </w:rPr>
        <w:t>×</w:t>
      </w:r>
      <w:r w:rsidRPr="00691E80">
        <w:rPr>
          <w:rFonts w:hAnsi="宋体"/>
          <w:kern w:val="0"/>
          <w:sz w:val="24"/>
          <w:szCs w:val="24"/>
        </w:rPr>
        <w:t>1.016-254.00</w:t>
      </w:r>
      <w:r w:rsidRPr="00691E80">
        <w:rPr>
          <w:rFonts w:hAnsi="宋体" w:hint="eastAsia"/>
          <w:kern w:val="0"/>
          <w:sz w:val="24"/>
          <w:szCs w:val="24"/>
        </w:rPr>
        <w:t>＝</w:t>
      </w:r>
      <w:r w:rsidRPr="00691E80">
        <w:rPr>
          <w:rFonts w:hAnsi="宋体"/>
          <w:kern w:val="0"/>
          <w:sz w:val="24"/>
          <w:szCs w:val="24"/>
        </w:rPr>
        <w:t>50546.00</w:t>
      </w:r>
      <w:r w:rsidRPr="00691E80">
        <w:rPr>
          <w:rFonts w:hAnsi="宋体" w:hint="eastAsia"/>
          <w:kern w:val="0"/>
          <w:sz w:val="24"/>
          <w:szCs w:val="24"/>
        </w:rPr>
        <w:t>元</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rFonts w:hAnsi="宋体" w:hint="eastAsia"/>
          <w:kern w:val="0"/>
          <w:sz w:val="24"/>
          <w:szCs w:val="24"/>
        </w:rPr>
        <w:t>即：投资者在场内赎回</w:t>
      </w:r>
      <w:r w:rsidRPr="00691E80">
        <w:rPr>
          <w:rFonts w:hAnsi="宋体"/>
          <w:kern w:val="0"/>
          <w:sz w:val="24"/>
          <w:szCs w:val="24"/>
        </w:rPr>
        <w:t>50,000</w:t>
      </w:r>
      <w:r w:rsidRPr="00691E80">
        <w:rPr>
          <w:rFonts w:hAnsi="宋体" w:hint="eastAsia"/>
          <w:kern w:val="0"/>
          <w:sz w:val="24"/>
          <w:szCs w:val="24"/>
        </w:rPr>
        <w:t>份交银互联网金融份额，对应的赎回费率为</w:t>
      </w:r>
      <w:r w:rsidRPr="00691E80">
        <w:rPr>
          <w:rFonts w:hAnsi="宋体"/>
          <w:kern w:val="0"/>
          <w:sz w:val="24"/>
          <w:szCs w:val="24"/>
        </w:rPr>
        <w:t>0.5%</w:t>
      </w:r>
      <w:r w:rsidRPr="00691E80">
        <w:rPr>
          <w:rFonts w:hAnsi="宋体" w:hint="eastAsia"/>
          <w:kern w:val="0"/>
          <w:sz w:val="24"/>
          <w:szCs w:val="24"/>
        </w:rPr>
        <w:t>，假设赎回当日基金份额净值是</w:t>
      </w:r>
      <w:r w:rsidRPr="00691E80">
        <w:rPr>
          <w:rFonts w:hAnsi="宋体"/>
          <w:kern w:val="0"/>
          <w:sz w:val="24"/>
          <w:szCs w:val="24"/>
        </w:rPr>
        <w:t>1.016</w:t>
      </w:r>
      <w:r w:rsidRPr="00691E80">
        <w:rPr>
          <w:rFonts w:hAnsi="宋体" w:hint="eastAsia"/>
          <w:kern w:val="0"/>
          <w:sz w:val="24"/>
          <w:szCs w:val="24"/>
        </w:rPr>
        <w:t>元，则其可得到的赎回金额为</w:t>
      </w:r>
      <w:r w:rsidRPr="00691E80">
        <w:rPr>
          <w:rFonts w:hAnsi="宋体"/>
          <w:kern w:val="0"/>
          <w:sz w:val="24"/>
          <w:szCs w:val="24"/>
        </w:rPr>
        <w:t>50546.00</w:t>
      </w:r>
      <w:r w:rsidRPr="00691E80">
        <w:rPr>
          <w:rFonts w:hAnsi="宋体" w:hint="eastAsia"/>
          <w:kern w:val="0"/>
          <w:sz w:val="24"/>
          <w:szCs w:val="24"/>
        </w:rPr>
        <w:t>元。</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Ansi="宋体"/>
          <w:kern w:val="0"/>
          <w:sz w:val="24"/>
          <w:szCs w:val="24"/>
        </w:rPr>
        <w:t>、基金份额净值的计算公式</w:t>
      </w:r>
    </w:p>
    <w:p w:rsidR="00B2504D" w:rsidRPr="00EB07BC" w:rsidRDefault="00691E80" w:rsidP="00B2504D">
      <w:pPr>
        <w:widowControl/>
        <w:adjustRightInd w:val="0"/>
        <w:snapToGrid w:val="0"/>
        <w:spacing w:line="360" w:lineRule="auto"/>
        <w:ind w:firstLineChars="200" w:firstLine="480"/>
        <w:rPr>
          <w:rFonts w:hAnsi="宋体"/>
          <w:kern w:val="0"/>
          <w:sz w:val="24"/>
          <w:szCs w:val="24"/>
        </w:rPr>
      </w:pPr>
      <w:r w:rsidRPr="00691E80">
        <w:rPr>
          <w:bCs/>
          <w:sz w:val="24"/>
        </w:rPr>
        <w:t>T</w:t>
      </w:r>
      <w:r w:rsidRPr="00691E80">
        <w:rPr>
          <w:rFonts w:hint="eastAsia"/>
          <w:bCs/>
          <w:sz w:val="24"/>
        </w:rPr>
        <w:t>日的</w:t>
      </w:r>
      <w:r w:rsidRPr="00691E80">
        <w:rPr>
          <w:rFonts w:hAnsi="宋体" w:hint="eastAsia"/>
          <w:kern w:val="0"/>
          <w:sz w:val="24"/>
          <w:szCs w:val="24"/>
        </w:rPr>
        <w:t>交银互联网金融份额的</w:t>
      </w:r>
      <w:r w:rsidRPr="00691E80">
        <w:rPr>
          <w:rFonts w:hAnsi="宋体"/>
          <w:kern w:val="0"/>
          <w:sz w:val="24"/>
          <w:szCs w:val="24"/>
        </w:rPr>
        <w:t>基金份额净值＝</w:t>
      </w:r>
      <w:r w:rsidRPr="00691E80">
        <w:rPr>
          <w:rFonts w:hAnsi="宋体"/>
          <w:kern w:val="0"/>
          <w:sz w:val="24"/>
          <w:szCs w:val="24"/>
        </w:rPr>
        <w:t>T</w:t>
      </w:r>
      <w:r w:rsidRPr="00691E80">
        <w:rPr>
          <w:rFonts w:hAnsi="宋体" w:hint="eastAsia"/>
          <w:kern w:val="0"/>
          <w:sz w:val="24"/>
          <w:szCs w:val="24"/>
        </w:rPr>
        <w:t>日闭市后本基金</w:t>
      </w:r>
      <w:r w:rsidRPr="00691E80">
        <w:rPr>
          <w:rFonts w:hAnsi="宋体"/>
          <w:kern w:val="0"/>
          <w:sz w:val="24"/>
          <w:szCs w:val="24"/>
        </w:rPr>
        <w:t>基金资产净值</w:t>
      </w:r>
      <w:r w:rsidRPr="00691E80">
        <w:rPr>
          <w:kern w:val="0"/>
          <w:sz w:val="24"/>
          <w:szCs w:val="24"/>
        </w:rPr>
        <w:t>/</w:t>
      </w:r>
      <w:r w:rsidRPr="00691E80">
        <w:rPr>
          <w:rFonts w:hAnsi="宋体"/>
          <w:kern w:val="0"/>
          <w:sz w:val="24"/>
          <w:szCs w:val="24"/>
        </w:rPr>
        <w:t>T</w:t>
      </w:r>
      <w:r w:rsidRPr="00691E80">
        <w:rPr>
          <w:rFonts w:hAnsi="宋体" w:hint="eastAsia"/>
          <w:kern w:val="0"/>
          <w:sz w:val="24"/>
          <w:szCs w:val="24"/>
        </w:rPr>
        <w:t>日本</w:t>
      </w:r>
      <w:r w:rsidRPr="00691E80">
        <w:rPr>
          <w:rFonts w:hAnsi="宋体"/>
          <w:kern w:val="0"/>
          <w:sz w:val="24"/>
          <w:szCs w:val="24"/>
        </w:rPr>
        <w:t>基金</w:t>
      </w:r>
      <w:r w:rsidRPr="00691E80">
        <w:rPr>
          <w:rFonts w:hAnsi="宋体" w:hint="eastAsia"/>
          <w:kern w:val="0"/>
          <w:sz w:val="24"/>
          <w:szCs w:val="24"/>
        </w:rPr>
        <w:t>的基金</w:t>
      </w:r>
      <w:r w:rsidRPr="00691E80">
        <w:rPr>
          <w:rFonts w:hAnsi="宋体"/>
          <w:kern w:val="0"/>
          <w:sz w:val="24"/>
          <w:szCs w:val="24"/>
        </w:rPr>
        <w:t>份额总数</w:t>
      </w:r>
    </w:p>
    <w:p w:rsidR="00B2504D" w:rsidRPr="00EB07BC" w:rsidRDefault="00691E80" w:rsidP="00B2504D">
      <w:pPr>
        <w:widowControl/>
        <w:adjustRightInd w:val="0"/>
        <w:snapToGrid w:val="0"/>
        <w:spacing w:line="360" w:lineRule="auto"/>
        <w:ind w:firstLineChars="200" w:firstLine="480"/>
        <w:rPr>
          <w:kern w:val="0"/>
          <w:sz w:val="24"/>
          <w:szCs w:val="24"/>
        </w:rPr>
      </w:pPr>
      <w:r w:rsidRPr="00691E80">
        <w:rPr>
          <w:rFonts w:hint="eastAsia"/>
          <w:kern w:val="0"/>
          <w:sz w:val="24"/>
          <w:szCs w:val="24"/>
        </w:rPr>
        <w:t>其中，</w:t>
      </w:r>
      <w:r w:rsidRPr="00691E80">
        <w:rPr>
          <w:rFonts w:hAnsi="宋体"/>
          <w:kern w:val="0"/>
          <w:sz w:val="24"/>
          <w:szCs w:val="24"/>
        </w:rPr>
        <w:t>T</w:t>
      </w:r>
      <w:r w:rsidRPr="00691E80">
        <w:rPr>
          <w:rFonts w:hAnsi="宋体" w:hint="eastAsia"/>
          <w:kern w:val="0"/>
          <w:sz w:val="24"/>
          <w:szCs w:val="24"/>
        </w:rPr>
        <w:t>日闭市后</w:t>
      </w:r>
      <w:r w:rsidRPr="00691E80">
        <w:rPr>
          <w:rFonts w:hint="eastAsia"/>
          <w:kern w:val="0"/>
          <w:sz w:val="24"/>
          <w:szCs w:val="24"/>
        </w:rPr>
        <w:t>本基金基金资产净值指</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本基金基金资产总值减去基金负债后的价值，</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本基金的基金份额总数为</w:t>
      </w:r>
      <w:r w:rsidRPr="00691E80">
        <w:rPr>
          <w:rFonts w:hAnsi="宋体"/>
          <w:kern w:val="0"/>
          <w:sz w:val="24"/>
          <w:szCs w:val="24"/>
        </w:rPr>
        <w:t>T</w:t>
      </w:r>
      <w:r w:rsidRPr="00691E80">
        <w:rPr>
          <w:rFonts w:hAnsi="宋体" w:hint="eastAsia"/>
          <w:kern w:val="0"/>
          <w:sz w:val="24"/>
          <w:szCs w:val="24"/>
        </w:rPr>
        <w:t>日</w:t>
      </w:r>
      <w:r w:rsidRPr="00691E80">
        <w:rPr>
          <w:rFonts w:hint="eastAsia"/>
          <w:kern w:val="0"/>
          <w:sz w:val="24"/>
          <w:szCs w:val="24"/>
        </w:rPr>
        <w:t>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份额的份额数之和</w:t>
      </w:r>
    </w:p>
    <w:p w:rsidR="006E1DD9" w:rsidRPr="00EB07BC" w:rsidRDefault="00691E80">
      <w:pPr>
        <w:widowControl/>
        <w:adjustRightInd w:val="0"/>
        <w:snapToGrid w:val="0"/>
        <w:spacing w:line="360" w:lineRule="auto"/>
        <w:ind w:firstLineChars="200" w:firstLine="480"/>
        <w:rPr>
          <w:kern w:val="0"/>
          <w:sz w:val="24"/>
          <w:szCs w:val="24"/>
        </w:rPr>
      </w:pPr>
      <w:r w:rsidRPr="00691E80">
        <w:rPr>
          <w:kern w:val="0"/>
          <w:sz w:val="24"/>
          <w:szCs w:val="24"/>
        </w:rPr>
        <w:t>T</w:t>
      </w:r>
      <w:r w:rsidRPr="00691E80">
        <w:rPr>
          <w:rFonts w:hAnsi="宋体"/>
          <w:kern w:val="0"/>
          <w:sz w:val="24"/>
          <w:szCs w:val="24"/>
        </w:rPr>
        <w:t>日</w:t>
      </w:r>
      <w:r w:rsidRPr="00691E80">
        <w:rPr>
          <w:rFonts w:hAnsi="宋体" w:hint="eastAsia"/>
          <w:kern w:val="0"/>
          <w:sz w:val="24"/>
          <w:szCs w:val="24"/>
        </w:rPr>
        <w:t>交银互联网金融份额的</w:t>
      </w:r>
      <w:r w:rsidRPr="00691E80">
        <w:rPr>
          <w:rFonts w:hAnsi="宋体"/>
          <w:kern w:val="0"/>
          <w:sz w:val="24"/>
          <w:szCs w:val="24"/>
        </w:rPr>
        <w:t>基金份额净值在当天收市后计算，并在</w:t>
      </w:r>
      <w:r w:rsidRPr="00691E80">
        <w:rPr>
          <w:kern w:val="0"/>
          <w:sz w:val="24"/>
          <w:szCs w:val="24"/>
        </w:rPr>
        <w:t>T</w:t>
      </w:r>
      <w:r w:rsidRPr="00691E80">
        <w:rPr>
          <w:rFonts w:hAnsi="宋体"/>
          <w:kern w:val="0"/>
          <w:sz w:val="24"/>
          <w:szCs w:val="24"/>
        </w:rPr>
        <w:t>＋</w:t>
      </w:r>
      <w:r w:rsidRPr="00691E80">
        <w:rPr>
          <w:kern w:val="0"/>
          <w:sz w:val="24"/>
          <w:szCs w:val="24"/>
        </w:rPr>
        <w:t>1</w:t>
      </w:r>
      <w:r w:rsidRPr="00691E80">
        <w:rPr>
          <w:rFonts w:hAnsi="宋体"/>
          <w:kern w:val="0"/>
          <w:sz w:val="24"/>
          <w:szCs w:val="24"/>
        </w:rPr>
        <w:t>日</w:t>
      </w:r>
      <w:r w:rsidRPr="00691E80">
        <w:rPr>
          <w:rFonts w:hAnsi="宋体" w:hint="eastAsia"/>
          <w:kern w:val="0"/>
          <w:sz w:val="24"/>
          <w:szCs w:val="24"/>
        </w:rPr>
        <w:t>内</w:t>
      </w:r>
      <w:r w:rsidRPr="00691E80">
        <w:rPr>
          <w:rFonts w:hint="eastAsia"/>
          <w:bCs/>
          <w:sz w:val="24"/>
        </w:rPr>
        <w:t>（包括该日）</w:t>
      </w:r>
      <w:r w:rsidRPr="00691E80">
        <w:rPr>
          <w:rFonts w:hAnsi="宋体"/>
          <w:kern w:val="0"/>
          <w:sz w:val="24"/>
          <w:szCs w:val="24"/>
        </w:rPr>
        <w:t>公告。遇特殊情况，经中国证监会同意，可以适当延迟计算或公告。</w:t>
      </w:r>
      <w:r w:rsidRPr="00691E80">
        <w:rPr>
          <w:rFonts w:hAnsi="宋体" w:hint="eastAsia"/>
          <w:sz w:val="24"/>
          <w:szCs w:val="24"/>
        </w:rPr>
        <w:t>交银互联网金融份额的</w:t>
      </w:r>
      <w:r w:rsidRPr="00691E80">
        <w:rPr>
          <w:rFonts w:hAnsi="宋体"/>
          <w:sz w:val="24"/>
          <w:szCs w:val="24"/>
        </w:rPr>
        <w:t>基金份额净值的计算，保留到小数点后</w:t>
      </w:r>
      <w:r w:rsidRPr="00691E80">
        <w:rPr>
          <w:sz w:val="24"/>
          <w:szCs w:val="24"/>
        </w:rPr>
        <w:t>3</w:t>
      </w:r>
      <w:r w:rsidRPr="00691E80">
        <w:rPr>
          <w:rFonts w:hAnsi="宋体"/>
          <w:sz w:val="24"/>
          <w:szCs w:val="24"/>
        </w:rPr>
        <w:t>位，小数点后第</w:t>
      </w:r>
      <w:r w:rsidRPr="00691E80">
        <w:rPr>
          <w:sz w:val="24"/>
          <w:szCs w:val="24"/>
        </w:rPr>
        <w:t>4</w:t>
      </w:r>
      <w:r w:rsidRPr="00691E80">
        <w:rPr>
          <w:rFonts w:hAnsi="宋体"/>
          <w:sz w:val="24"/>
          <w:szCs w:val="24"/>
        </w:rPr>
        <w:t>位四舍五入，由此误差产生的收益或损失由基金财产承担。</w:t>
      </w:r>
    </w:p>
    <w:p w:rsidR="000B07CA" w:rsidRPr="00EB07BC" w:rsidRDefault="00691E80" w:rsidP="000B07CA">
      <w:pPr>
        <w:adjustRightInd w:val="0"/>
        <w:snapToGrid w:val="0"/>
        <w:spacing w:line="360" w:lineRule="auto"/>
        <w:ind w:firstLineChars="200" w:firstLine="482"/>
        <w:rPr>
          <w:rFonts w:hAnsi="宋体"/>
          <w:kern w:val="0"/>
          <w:sz w:val="24"/>
          <w:szCs w:val="24"/>
        </w:rPr>
      </w:pPr>
      <w:bookmarkStart w:id="38" w:name="_Toc79392615"/>
      <w:r w:rsidRPr="00691E80">
        <w:rPr>
          <w:rFonts w:hAnsi="宋体"/>
          <w:b/>
          <w:kern w:val="0"/>
          <w:sz w:val="24"/>
          <w:szCs w:val="24"/>
        </w:rPr>
        <w:t>（八）拒绝或暂停申购的情形</w:t>
      </w:r>
      <w:bookmarkEnd w:id="38"/>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发生下列情况时，基金管理人可拒绝或暂停接受投资人的申购申请：</w:t>
      </w:r>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、因不可抗力导致基金无法正常运作。</w:t>
      </w:r>
    </w:p>
    <w:p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、发生基金合同规定的暂停基金资产估值情况时，基金管理人可暂停接受投资人的申购申请。</w:t>
      </w:r>
    </w:p>
    <w:p w:rsidR="008C7614" w:rsidRPr="00EB07BC" w:rsidRDefault="00691E80" w:rsidP="00076BA1">
      <w:pPr>
        <w:adjustRightInd w:val="0"/>
        <w:snapToGrid w:val="0"/>
        <w:spacing w:line="360" w:lineRule="auto"/>
        <w:ind w:firstLineChars="200" w:firstLine="480"/>
        <w:rPr>
          <w:bCs/>
          <w:sz w:val="24"/>
        </w:rPr>
      </w:pPr>
      <w:bookmarkStart w:id="39" w:name="OLE_LINK28"/>
      <w:bookmarkStart w:id="40" w:name="OLE_LINK29"/>
      <w:r w:rsidRPr="00691E80">
        <w:rPr>
          <w:bCs/>
          <w:sz w:val="24"/>
        </w:rPr>
        <w:t>3</w:t>
      </w:r>
      <w:r w:rsidRPr="00691E80">
        <w:rPr>
          <w:rFonts w:hint="eastAsia"/>
          <w:bCs/>
          <w:sz w:val="24"/>
        </w:rPr>
        <w:t>、证券、期货交易所交易时间非正常停市，导致基金管理人无法计算当日基金资产净值。</w:t>
      </w:r>
    </w:p>
    <w:bookmarkEnd w:id="39"/>
    <w:bookmarkEnd w:id="40"/>
    <w:p w:rsidR="008C7614"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、基金管理人认为接受某笔或某些申购申请可能会影响或损害现有基金份额持有人利益时。</w:t>
      </w:r>
    </w:p>
    <w:p w:rsidR="008C7614"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、基金资产规模过大，使基金管理人无法找到合适的投资品种，或其他可能对基金业绩产生负面影响，或基金管理人认定的其他损害现有基金份额持有人利益的情形。</w:t>
      </w:r>
    </w:p>
    <w:p w:rsidR="008C7614" w:rsidRPr="00EB07BC" w:rsidRDefault="00691E80" w:rsidP="00076BA1">
      <w:pPr>
        <w:adjustRightInd w:val="0"/>
        <w:snapToGrid w:val="0"/>
        <w:spacing w:line="360" w:lineRule="auto"/>
        <w:ind w:firstLineChars="200" w:firstLine="480"/>
        <w:rPr>
          <w:bCs/>
          <w:sz w:val="24"/>
        </w:rPr>
      </w:pPr>
      <w:bookmarkStart w:id="41" w:name="OLE_LINK30"/>
      <w:bookmarkStart w:id="42" w:name="OLE_LINK31"/>
      <w:r w:rsidRPr="00691E80">
        <w:rPr>
          <w:bCs/>
          <w:sz w:val="24"/>
        </w:rPr>
        <w:t>6</w:t>
      </w:r>
      <w:r w:rsidRPr="00691E80">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8C7614"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、发生本基金合同约定的定期份额折算、不定期份额折算等基金份额折算事项，根据相关业务规则本基金须暂停接受申购申请的情形。</w:t>
      </w:r>
    </w:p>
    <w:p w:rsidR="008C7614" w:rsidRPr="00EB07BC" w:rsidRDefault="00691E80" w:rsidP="00076BA1">
      <w:pPr>
        <w:adjustRightInd w:val="0"/>
        <w:snapToGrid w:val="0"/>
        <w:spacing w:line="360" w:lineRule="auto"/>
        <w:ind w:firstLineChars="200" w:firstLine="480"/>
        <w:rPr>
          <w:bCs/>
          <w:sz w:val="24"/>
        </w:rPr>
      </w:pPr>
      <w:r w:rsidRPr="00691E80">
        <w:rPr>
          <w:bCs/>
          <w:sz w:val="24"/>
        </w:rPr>
        <w:t>8</w:t>
      </w:r>
      <w:r w:rsidRPr="00691E80">
        <w:rPr>
          <w:rFonts w:hint="eastAsia"/>
          <w:bCs/>
          <w:sz w:val="24"/>
        </w:rPr>
        <w:t>、</w:t>
      </w:r>
      <w:bookmarkEnd w:id="41"/>
      <w:bookmarkEnd w:id="42"/>
      <w:r w:rsidRPr="00691E80">
        <w:rPr>
          <w:rFonts w:hint="eastAsia"/>
          <w:bCs/>
          <w:sz w:val="24"/>
        </w:rPr>
        <w:t>基金合同约定、法律法规规定或中国证监会认定的其他情形。</w:t>
      </w:r>
    </w:p>
    <w:p w:rsidR="00D81C4E" w:rsidRPr="00EB07BC" w:rsidRDefault="00691E80" w:rsidP="004006E4">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发生上述第</w:t>
      </w:r>
      <w:r w:rsidRPr="00691E80">
        <w:rPr>
          <w:bCs/>
          <w:sz w:val="24"/>
        </w:rPr>
        <w:t>1</w:t>
      </w:r>
      <w:r w:rsidRPr="00691E80">
        <w:rPr>
          <w:rFonts w:hint="eastAsia"/>
          <w:bCs/>
          <w:sz w:val="24"/>
        </w:rPr>
        <w:t>、</w:t>
      </w:r>
      <w:r w:rsidRPr="00691E80">
        <w:rPr>
          <w:bCs/>
          <w:sz w:val="24"/>
        </w:rPr>
        <w:t>2</w:t>
      </w:r>
      <w:r w:rsidRPr="00691E80">
        <w:rPr>
          <w:rFonts w:hint="eastAsia"/>
          <w:bCs/>
          <w:sz w:val="24"/>
        </w:rPr>
        <w:t>、</w:t>
      </w:r>
      <w:r w:rsidRPr="00691E80">
        <w:rPr>
          <w:bCs/>
          <w:sz w:val="24"/>
        </w:rPr>
        <w:t>3</w:t>
      </w:r>
      <w:r w:rsidRPr="00691E80">
        <w:rPr>
          <w:rFonts w:hint="eastAsia"/>
          <w:bCs/>
          <w:sz w:val="24"/>
        </w:rPr>
        <w:t>、</w:t>
      </w:r>
      <w:r w:rsidRPr="00691E80">
        <w:rPr>
          <w:bCs/>
          <w:sz w:val="24"/>
        </w:rPr>
        <w:t>5</w:t>
      </w:r>
      <w:r w:rsidRPr="00691E80">
        <w:rPr>
          <w:rFonts w:hint="eastAsia"/>
          <w:bCs/>
          <w:sz w:val="24"/>
        </w:rPr>
        <w:t>、</w:t>
      </w:r>
      <w:r w:rsidRPr="00691E80">
        <w:rPr>
          <w:bCs/>
          <w:sz w:val="24"/>
        </w:rPr>
        <w:t>6</w:t>
      </w:r>
      <w:r w:rsidRPr="00691E80">
        <w:rPr>
          <w:rFonts w:hint="eastAsia"/>
          <w:bCs/>
          <w:sz w:val="24"/>
        </w:rPr>
        <w:t>、</w:t>
      </w:r>
      <w:r w:rsidRPr="00691E80">
        <w:rPr>
          <w:bCs/>
          <w:sz w:val="24"/>
        </w:rPr>
        <w:t>7</w:t>
      </w:r>
      <w:r w:rsidRPr="00691E80">
        <w:rPr>
          <w:rFonts w:hint="eastAsia"/>
          <w:bCs/>
          <w:sz w:val="24"/>
        </w:rPr>
        <w:t>、</w:t>
      </w:r>
      <w:r w:rsidRPr="00691E80">
        <w:rPr>
          <w:bCs/>
          <w:sz w:val="24"/>
        </w:rPr>
        <w:t>8</w:t>
      </w:r>
      <w:r w:rsidRPr="00691E80">
        <w:rPr>
          <w:rFonts w:hint="eastAsia"/>
          <w:bCs/>
          <w:sz w:val="24"/>
        </w:rPr>
        <w:t>项暂停申购情形之一</w:t>
      </w:r>
      <w:r w:rsidRPr="00691E80">
        <w:rPr>
          <w:rFonts w:hAnsi="宋体"/>
          <w:sz w:val="24"/>
          <w:szCs w:val="18"/>
        </w:rPr>
        <w:t>且基金管理人决定暂停</w:t>
      </w:r>
      <w:r w:rsidRPr="00691E80">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3" w:name="_Hlt70481650"/>
      <w:bookmarkEnd w:id="43"/>
    </w:p>
    <w:p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（九）暂停赎回或延缓支付赎回款项的情形</w:t>
      </w:r>
    </w:p>
    <w:p w:rsidR="008C7614" w:rsidRPr="00EB07BC" w:rsidRDefault="00691E80" w:rsidP="00076BA1">
      <w:pPr>
        <w:adjustRightInd w:val="0"/>
        <w:snapToGrid w:val="0"/>
        <w:spacing w:line="360" w:lineRule="auto"/>
        <w:ind w:firstLineChars="200" w:firstLine="480"/>
        <w:rPr>
          <w:bCs/>
          <w:sz w:val="24"/>
        </w:rPr>
      </w:pPr>
      <w:bookmarkStart w:id="44" w:name="_Toc79392616"/>
      <w:r w:rsidRPr="00691E80">
        <w:rPr>
          <w:rFonts w:hint="eastAsia"/>
          <w:bCs/>
          <w:sz w:val="24"/>
        </w:rPr>
        <w:t>发生下列情形时，基金管理人可暂停接受投资人的赎回申请或延缓支付赎回款项：</w:t>
      </w:r>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、因不可抗力导致基金管理人不能支付赎回款项。</w:t>
      </w:r>
    </w:p>
    <w:p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、发生基金合同规定的暂停基金资产估值情况时，基金管理人可暂停接受投资人的赎回申请或延缓支付赎回款项。</w:t>
      </w:r>
    </w:p>
    <w:p w:rsidR="008C7614" w:rsidRPr="00EB07BC" w:rsidRDefault="00691E80" w:rsidP="00076BA1">
      <w:pPr>
        <w:adjustRightInd w:val="0"/>
        <w:snapToGrid w:val="0"/>
        <w:spacing w:line="360" w:lineRule="auto"/>
        <w:ind w:firstLineChars="200" w:firstLine="480"/>
        <w:rPr>
          <w:bCs/>
          <w:sz w:val="24"/>
        </w:rPr>
      </w:pPr>
      <w:bookmarkStart w:id="45" w:name="OLE_LINK34"/>
      <w:bookmarkStart w:id="46" w:name="OLE_LINK35"/>
      <w:r w:rsidRPr="00691E80">
        <w:rPr>
          <w:bCs/>
          <w:sz w:val="24"/>
        </w:rPr>
        <w:t>3</w:t>
      </w:r>
      <w:r w:rsidRPr="00691E80">
        <w:rPr>
          <w:rFonts w:hint="eastAsia"/>
          <w:bCs/>
          <w:sz w:val="24"/>
        </w:rPr>
        <w:t>、证券、期货交易所交易时间非正常停市，导致基金管理人无法计算当日基金资产</w:t>
      </w:r>
      <w:bookmarkStart w:id="47" w:name="_Hlt152500890"/>
      <w:r w:rsidRPr="00691E80">
        <w:rPr>
          <w:rFonts w:hint="eastAsia"/>
          <w:bCs/>
          <w:sz w:val="24"/>
        </w:rPr>
        <w:t>净值。</w:t>
      </w:r>
    </w:p>
    <w:bookmarkEnd w:id="45"/>
    <w:bookmarkEnd w:id="46"/>
    <w:p w:rsidR="008C7614"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、连续两个或两个以上开放日发生巨额赎回。</w:t>
      </w:r>
    </w:p>
    <w:bookmarkEnd w:id="47"/>
    <w:p w:rsidR="008C7614"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、发生本基金合同约定的定期份额折算、不定期份额折算等基金份额折算事项，根据相关业务规则本基金须暂停接受赎回申请的情形。</w:t>
      </w:r>
    </w:p>
    <w:p w:rsidR="008C7614" w:rsidRPr="00EB07BC" w:rsidRDefault="00691E80" w:rsidP="00076BA1">
      <w:pPr>
        <w:adjustRightInd w:val="0"/>
        <w:snapToGrid w:val="0"/>
        <w:spacing w:line="360" w:lineRule="auto"/>
        <w:ind w:firstLineChars="200" w:firstLine="480"/>
        <w:rPr>
          <w:bCs/>
          <w:sz w:val="24"/>
        </w:rPr>
      </w:pPr>
      <w:r w:rsidRPr="00691E80">
        <w:rPr>
          <w:bCs/>
          <w:sz w:val="24"/>
        </w:rPr>
        <w:t>6</w:t>
      </w:r>
      <w:r w:rsidRPr="00691E80">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8C7614" w:rsidRPr="00EB07BC" w:rsidRDefault="00691E80" w:rsidP="00076BA1">
      <w:pPr>
        <w:adjustRightInd w:val="0"/>
        <w:snapToGrid w:val="0"/>
        <w:spacing w:line="360" w:lineRule="auto"/>
        <w:ind w:firstLineChars="200" w:firstLine="480"/>
        <w:rPr>
          <w:bCs/>
          <w:sz w:val="24"/>
        </w:rPr>
      </w:pPr>
      <w:r w:rsidRPr="00691E80">
        <w:rPr>
          <w:bCs/>
          <w:sz w:val="24"/>
        </w:rPr>
        <w:t>7</w:t>
      </w:r>
      <w:r w:rsidRPr="00691E80">
        <w:rPr>
          <w:rFonts w:hint="eastAsia"/>
          <w:bCs/>
          <w:sz w:val="24"/>
        </w:rPr>
        <w:t>、基金管理人认为继续接受赎回申请将损害现有基金份额持有人利益的情形时，可暂停接受投资人的赎回申请。</w:t>
      </w:r>
    </w:p>
    <w:p w:rsidR="008C7614" w:rsidRPr="00EB07BC" w:rsidRDefault="00691E80" w:rsidP="00076BA1">
      <w:pPr>
        <w:adjustRightInd w:val="0"/>
        <w:snapToGrid w:val="0"/>
        <w:spacing w:line="360" w:lineRule="auto"/>
        <w:ind w:firstLineChars="200" w:firstLine="480"/>
        <w:rPr>
          <w:bCs/>
          <w:sz w:val="24"/>
        </w:rPr>
      </w:pPr>
      <w:r w:rsidRPr="00691E80">
        <w:rPr>
          <w:bCs/>
          <w:sz w:val="24"/>
        </w:rPr>
        <w:t>8</w:t>
      </w:r>
      <w:r w:rsidRPr="00691E80">
        <w:rPr>
          <w:rFonts w:hint="eastAsia"/>
          <w:bCs/>
          <w:sz w:val="24"/>
        </w:rPr>
        <w:t>、基金合同约定、法律法规规定或中国证监会认定的其他情形。</w:t>
      </w:r>
    </w:p>
    <w:p w:rsidR="00D81C4E" w:rsidRPr="00EB07BC" w:rsidRDefault="00691E80" w:rsidP="008C7614">
      <w:pPr>
        <w:widowControl/>
        <w:adjustRightInd w:val="0"/>
        <w:snapToGrid w:val="0"/>
        <w:spacing w:line="360" w:lineRule="auto"/>
        <w:ind w:firstLineChars="200" w:firstLine="480"/>
        <w:outlineLvl w:val="1"/>
        <w:rPr>
          <w:rFonts w:hAnsi="宋体"/>
          <w:b/>
          <w:kern w:val="0"/>
          <w:sz w:val="24"/>
          <w:szCs w:val="24"/>
        </w:rPr>
      </w:pPr>
      <w:r w:rsidRPr="00691E80">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若出现上述第</w:t>
      </w:r>
      <w:r w:rsidRPr="00691E80">
        <w:rPr>
          <w:bCs/>
          <w:sz w:val="24"/>
        </w:rPr>
        <w:t>4</w:t>
      </w:r>
      <w:r w:rsidRPr="00691E80">
        <w:rPr>
          <w:rFonts w:hint="eastAsia"/>
          <w:bCs/>
          <w:sz w:val="24"/>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 w:val="24"/>
          <w:szCs w:val="21"/>
        </w:rPr>
        <w:t>按照深圳证券交易所及中国证券登记结算有限责任公司的有关规定办理。</w:t>
      </w:r>
      <w:r w:rsidRPr="00691E80">
        <w:rPr>
          <w:rFonts w:hint="eastAsia"/>
          <w:bCs/>
          <w:sz w:val="24"/>
        </w:rPr>
        <w:t>在暂停赎回的情况消除时，基金管理人应及时恢复赎回业务的办理并公告。</w:t>
      </w:r>
    </w:p>
    <w:p w:rsidR="006E1DD9" w:rsidRPr="00EB07BC" w:rsidRDefault="00C92FC0">
      <w:pPr>
        <w:widowControl/>
        <w:adjustRightInd w:val="0"/>
        <w:snapToGrid w:val="0"/>
        <w:spacing w:line="360" w:lineRule="auto"/>
        <w:ind w:firstLineChars="200" w:firstLine="482"/>
        <w:outlineLvl w:val="1"/>
        <w:rPr>
          <w:b/>
          <w:kern w:val="0"/>
          <w:sz w:val="24"/>
          <w:szCs w:val="24"/>
        </w:rPr>
      </w:pPr>
      <w:r w:rsidRPr="00EB07BC">
        <w:rPr>
          <w:rFonts w:hAnsi="宋体"/>
          <w:b/>
          <w:kern w:val="0"/>
          <w:sz w:val="24"/>
          <w:szCs w:val="24"/>
        </w:rPr>
        <w:t>（十）巨额赎回的情形及处理方式</w:t>
      </w:r>
      <w:bookmarkEnd w:id="44"/>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、巨额赎回的认定</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若交银互联网金融份额单个开放日内的基金份额净赎回申请（赎回申请份额总数加上基金转换中转出申请份额总数后扣除申购申请份额总数及基金转换中转入申请份额总数后的余额</w:t>
      </w:r>
      <w:r w:rsidRPr="00691E80">
        <w:rPr>
          <w:bCs/>
          <w:sz w:val="24"/>
        </w:rPr>
        <w:t>)</w:t>
      </w:r>
      <w:r w:rsidRPr="00691E80">
        <w:rPr>
          <w:rFonts w:hint="eastAsia"/>
          <w:bCs/>
          <w:sz w:val="24"/>
        </w:rPr>
        <w:t>超过前一开放日的基金总份额（包括交银互联网金融份额、交银互联网金融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，即认为是发生了巨额赎回。</w:t>
      </w:r>
    </w:p>
    <w:p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、巨额赎回的处理方式</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当基金出现巨额赎回时，对于场外赎回申请，基金管理人可以根据基金当时的资产组合状况决定全额赎回或部分延期赎回。</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）全额赎回：当基金管理人认为有能力支付投资人的全部赎回申请时，按正常赎回程序执行。</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w:t>
      </w:r>
      <w:r w:rsidRPr="00691E80">
        <w:rPr>
          <w:bCs/>
          <w:sz w:val="24"/>
        </w:rPr>
        <w:t>10%</w:t>
      </w:r>
      <w:r w:rsidRPr="00691E80">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rsidR="008C7614" w:rsidRPr="00EB07BC" w:rsidRDefault="00691E80" w:rsidP="00076BA1">
      <w:pPr>
        <w:adjustRightInd w:val="0"/>
        <w:snapToGrid w:val="0"/>
        <w:spacing w:line="360" w:lineRule="auto"/>
        <w:ind w:firstLineChars="200" w:firstLine="480"/>
        <w:rPr>
          <w:bCs/>
          <w:sz w:val="24"/>
        </w:rPr>
      </w:pPr>
      <w:r w:rsidRPr="00691E80">
        <w:rPr>
          <w:rFonts w:ascii="宋体" w:hAnsi="宋体" w:hint="eastAsia"/>
          <w:sz w:val="24"/>
        </w:rPr>
        <w:t>巨额赎回业务的场内处理，按照深圳证券交易所及中国证券登记结算有限责任公司的有关规定办理。</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）暂停赎回：连续</w:t>
      </w:r>
      <w:r w:rsidRPr="00691E80">
        <w:rPr>
          <w:bCs/>
          <w:sz w:val="24"/>
        </w:rPr>
        <w:t>2</w:t>
      </w:r>
      <w:r w:rsidRPr="00691E80">
        <w:rPr>
          <w:rFonts w:hint="eastAsia"/>
          <w:bCs/>
          <w:sz w:val="24"/>
        </w:rPr>
        <w:t>个开放日以上（含本数）发生巨额赎回，如基金管理人认为有必要，可暂停接受基金的赎回申请；已经接受的赎回申请可以延缓支付赎回款项，但不得超过</w:t>
      </w:r>
      <w:r w:rsidRPr="00691E80">
        <w:rPr>
          <w:bCs/>
          <w:sz w:val="24"/>
        </w:rPr>
        <w:t>20</w:t>
      </w:r>
      <w:r w:rsidRPr="00691E80">
        <w:rPr>
          <w:rFonts w:hint="eastAsia"/>
          <w:bCs/>
          <w:sz w:val="24"/>
        </w:rPr>
        <w:t>个工作日，并应当在指定媒介上进行公告。</w:t>
      </w:r>
    </w:p>
    <w:p w:rsidR="008C7614"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、巨额赎回的公告</w:t>
      </w:r>
    </w:p>
    <w:p w:rsidR="0044052F" w:rsidRPr="00EB07BC" w:rsidRDefault="00691E80" w:rsidP="008C7614">
      <w:pPr>
        <w:widowControl/>
        <w:adjustRightInd w:val="0"/>
        <w:snapToGrid w:val="0"/>
        <w:spacing w:line="360" w:lineRule="auto"/>
        <w:ind w:firstLineChars="200" w:firstLine="480"/>
        <w:rPr>
          <w:rFonts w:hAnsi="宋体"/>
          <w:kern w:val="0"/>
          <w:sz w:val="24"/>
          <w:szCs w:val="24"/>
        </w:rPr>
      </w:pPr>
      <w:r w:rsidRPr="00691E80">
        <w:rPr>
          <w:rFonts w:hint="eastAsia"/>
          <w:bCs/>
          <w:sz w:val="24"/>
        </w:rPr>
        <w:t>当发生上述延期赎回并延期办理时，基金管理人应当通过邮寄、传真或者通知销售机构代为告知的方式在</w:t>
      </w:r>
      <w:r w:rsidRPr="00691E80">
        <w:rPr>
          <w:bCs/>
          <w:sz w:val="24"/>
        </w:rPr>
        <w:t>3</w:t>
      </w:r>
      <w:r w:rsidRPr="00691E80">
        <w:rPr>
          <w:rFonts w:hint="eastAsia"/>
          <w:bCs/>
          <w:sz w:val="24"/>
        </w:rPr>
        <w:t>个交易日内通知基金份额持有人，说明有关处理方法，同时在指定媒介上刊登公告。</w:t>
      </w:r>
    </w:p>
    <w:p w:rsidR="006E1DD9" w:rsidRPr="00EB07BC" w:rsidRDefault="00691E80">
      <w:pPr>
        <w:widowControl/>
        <w:adjustRightInd w:val="0"/>
        <w:snapToGrid w:val="0"/>
        <w:spacing w:line="360" w:lineRule="auto"/>
        <w:ind w:firstLineChars="200" w:firstLine="482"/>
        <w:outlineLvl w:val="1"/>
        <w:rPr>
          <w:b/>
          <w:kern w:val="0"/>
          <w:sz w:val="24"/>
          <w:szCs w:val="24"/>
        </w:rPr>
      </w:pPr>
      <w:bookmarkStart w:id="48" w:name="_Toc79392617"/>
      <w:r w:rsidRPr="00691E80">
        <w:rPr>
          <w:rFonts w:hAnsi="宋体"/>
          <w:b/>
          <w:kern w:val="0"/>
          <w:sz w:val="24"/>
          <w:szCs w:val="24"/>
        </w:rPr>
        <w:t>（十一）暂停申购或赎回的公告和重新开放申购或赎回的公告</w:t>
      </w:r>
      <w:bookmarkEnd w:id="48"/>
    </w:p>
    <w:p w:rsidR="008C7614" w:rsidRPr="00EB07BC" w:rsidRDefault="00691E80" w:rsidP="00076BA1">
      <w:pPr>
        <w:adjustRightInd w:val="0"/>
        <w:snapToGrid w:val="0"/>
        <w:spacing w:line="360" w:lineRule="auto"/>
        <w:ind w:firstLineChars="200" w:firstLine="480"/>
        <w:rPr>
          <w:bCs/>
          <w:sz w:val="24"/>
        </w:rPr>
      </w:pPr>
      <w:bookmarkStart w:id="49" w:name="_Toc59441259"/>
      <w:bookmarkStart w:id="50" w:name="_Toc15118274"/>
      <w:bookmarkStart w:id="51" w:name="_Toc79392618"/>
      <w:r w:rsidRPr="00691E80">
        <w:rPr>
          <w:bCs/>
          <w:sz w:val="24"/>
        </w:rPr>
        <w:t>1</w:t>
      </w:r>
      <w:r w:rsidRPr="00691E80">
        <w:rPr>
          <w:rFonts w:hint="eastAsia"/>
          <w:bCs/>
          <w:sz w:val="24"/>
        </w:rPr>
        <w:t>、发生上述暂停申购或赎回情况的，基金管理人当日应立即向中国证监会备案，并在规定期限内在指定媒介上刊登暂停公告。</w:t>
      </w:r>
    </w:p>
    <w:p w:rsidR="00D81C4E" w:rsidRPr="00EB07BC" w:rsidRDefault="00691E80" w:rsidP="008C7614">
      <w:pPr>
        <w:widowControl/>
        <w:adjustRightInd w:val="0"/>
        <w:snapToGrid w:val="0"/>
        <w:spacing w:line="360" w:lineRule="auto"/>
        <w:ind w:firstLineChars="200" w:firstLine="480"/>
        <w:outlineLvl w:val="1"/>
        <w:rPr>
          <w:rFonts w:hAnsi="宋体"/>
          <w:kern w:val="0"/>
          <w:sz w:val="24"/>
          <w:szCs w:val="24"/>
        </w:rPr>
      </w:pPr>
      <w:r w:rsidRPr="00691E80">
        <w:rPr>
          <w:sz w:val="24"/>
          <w:szCs w:val="24"/>
        </w:rPr>
        <w:t>2</w:t>
      </w:r>
      <w:r w:rsidRPr="00691E80">
        <w:rPr>
          <w:rFonts w:hAnsi="宋体"/>
          <w:sz w:val="24"/>
          <w:szCs w:val="24"/>
        </w:rPr>
        <w:t>、</w:t>
      </w:r>
      <w:r w:rsidRPr="00691E8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sz w:val="24"/>
        </w:rPr>
        <w:t>交银互联网金融份额</w:t>
      </w:r>
      <w:r w:rsidRPr="00691E80">
        <w:rPr>
          <w:rFonts w:ascii="宋体" w:hAnsi="宋体" w:hint="eastAsia"/>
          <w:sz w:val="24"/>
          <w:szCs w:val="24"/>
        </w:rPr>
        <w:t>的基金份额净值。</w:t>
      </w:r>
    </w:p>
    <w:p w:rsidR="006E1DD9" w:rsidRPr="00EB07BC" w:rsidRDefault="00691E80">
      <w:pPr>
        <w:widowControl/>
        <w:adjustRightInd w:val="0"/>
        <w:snapToGrid w:val="0"/>
        <w:spacing w:line="360" w:lineRule="auto"/>
        <w:ind w:firstLineChars="200" w:firstLine="482"/>
        <w:outlineLvl w:val="1"/>
        <w:rPr>
          <w:b/>
          <w:kern w:val="0"/>
          <w:sz w:val="24"/>
          <w:szCs w:val="24"/>
        </w:rPr>
      </w:pPr>
      <w:bookmarkStart w:id="52" w:name="_Toc79392621"/>
      <w:bookmarkEnd w:id="49"/>
      <w:bookmarkEnd w:id="50"/>
      <w:bookmarkEnd w:id="51"/>
      <w:r w:rsidRPr="00691E80">
        <w:rPr>
          <w:rFonts w:hAnsi="宋体"/>
          <w:b/>
          <w:kern w:val="0"/>
          <w:sz w:val="24"/>
          <w:szCs w:val="24"/>
        </w:rPr>
        <w:t>（十二）基金转换</w:t>
      </w:r>
    </w:p>
    <w:p w:rsidR="00D81C4E" w:rsidRPr="00EB07BC" w:rsidRDefault="00691E80" w:rsidP="00D81C4E">
      <w:pPr>
        <w:widowControl/>
        <w:adjustRightInd w:val="0"/>
        <w:snapToGrid w:val="0"/>
        <w:spacing w:line="360" w:lineRule="auto"/>
        <w:ind w:firstLineChars="200" w:firstLine="480"/>
        <w:outlineLvl w:val="1"/>
        <w:rPr>
          <w:rFonts w:hAnsi="宋体"/>
          <w:kern w:val="0"/>
          <w:sz w:val="24"/>
          <w:szCs w:val="24"/>
        </w:rPr>
      </w:pPr>
      <w:r w:rsidRPr="00691E80">
        <w:rPr>
          <w:rFonts w:hint="eastAsia"/>
          <w:bCs/>
          <w:sz w:val="24"/>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rsidR="006E1DD9" w:rsidRPr="00EB07BC" w:rsidRDefault="00691E80" w:rsidP="008C7614">
      <w:pPr>
        <w:widowControl/>
        <w:adjustRightInd w:val="0"/>
        <w:snapToGrid w:val="0"/>
        <w:spacing w:line="360" w:lineRule="auto"/>
        <w:ind w:firstLineChars="200" w:firstLine="482"/>
        <w:outlineLvl w:val="1"/>
        <w:rPr>
          <w:b/>
          <w:kern w:val="0"/>
          <w:sz w:val="24"/>
          <w:szCs w:val="24"/>
        </w:rPr>
      </w:pPr>
      <w:r w:rsidRPr="00691E80">
        <w:rPr>
          <w:rFonts w:hAnsi="宋体"/>
          <w:b/>
          <w:kern w:val="0"/>
          <w:sz w:val="24"/>
          <w:szCs w:val="24"/>
        </w:rPr>
        <w:t>（十三）</w:t>
      </w:r>
      <w:bookmarkStart w:id="53" w:name="_Toc79392620"/>
      <w:bookmarkEnd w:id="52"/>
      <w:r w:rsidRPr="00691E80">
        <w:rPr>
          <w:rFonts w:hAnsi="宋体"/>
          <w:b/>
          <w:kern w:val="0"/>
          <w:sz w:val="24"/>
          <w:szCs w:val="24"/>
        </w:rPr>
        <w:t>定期定额投资计划</w:t>
      </w:r>
    </w:p>
    <w:p w:rsidR="00D81C4E" w:rsidRPr="00EB07BC" w:rsidRDefault="00691E80" w:rsidP="00D81C4E">
      <w:pPr>
        <w:widowControl/>
        <w:adjustRightInd w:val="0"/>
        <w:snapToGrid w:val="0"/>
        <w:spacing w:line="360" w:lineRule="auto"/>
        <w:ind w:firstLineChars="200" w:firstLine="480"/>
        <w:outlineLvl w:val="1"/>
        <w:rPr>
          <w:rFonts w:hAnsi="宋体"/>
          <w:kern w:val="0"/>
          <w:sz w:val="24"/>
          <w:szCs w:val="24"/>
        </w:rPr>
      </w:pPr>
      <w:r w:rsidRPr="00691E80">
        <w:rPr>
          <w:rFonts w:hint="eastAsia"/>
          <w:bCs/>
          <w:sz w:val="24"/>
        </w:rPr>
        <w:t>基金管理人可以为投资人办理交银互联网金融份额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978F0" w:rsidRPr="00EB07BC" w:rsidRDefault="004978F0" w:rsidP="004978F0">
      <w:pPr>
        <w:adjustRightInd w:val="0"/>
        <w:snapToGrid w:val="0"/>
        <w:spacing w:line="360" w:lineRule="auto"/>
        <w:ind w:firstLineChars="200" w:firstLine="480"/>
        <w:rPr>
          <w:rFonts w:hAnsi="宋体"/>
          <w:i/>
          <w:kern w:val="0"/>
          <w:sz w:val="24"/>
          <w:u w:val="single"/>
        </w:rPr>
      </w:pPr>
      <w:bookmarkStart w:id="54" w:name="_Toc109059024"/>
      <w:bookmarkStart w:id="55" w:name="_Toc66720082"/>
      <w:bookmarkStart w:id="56" w:name="_Toc66719557"/>
      <w:bookmarkEnd w:id="53"/>
    </w:p>
    <w:p w:rsidR="008C7614" w:rsidRPr="00EB07BC" w:rsidRDefault="008F2C91" w:rsidP="00E8716F">
      <w:pPr>
        <w:widowControl/>
        <w:adjustRightInd w:val="0"/>
        <w:snapToGrid w:val="0"/>
        <w:spacing w:beforeLines="50" w:afterLines="50" w:line="360" w:lineRule="auto"/>
        <w:jc w:val="center"/>
        <w:outlineLvl w:val="0"/>
        <w:rPr>
          <w:rFonts w:ascii="宋体" w:hAnsi="宋体"/>
          <w:b/>
          <w:kern w:val="0"/>
          <w:sz w:val="30"/>
        </w:rPr>
      </w:pPr>
      <w:bookmarkStart w:id="57" w:name="_Toc395613729"/>
      <w:bookmarkStart w:id="58" w:name="_Toc408998040"/>
      <w:r w:rsidRPr="00EB07BC">
        <w:rPr>
          <w:rFonts w:ascii="宋体" w:hAnsi="宋体"/>
          <w:b/>
          <w:kern w:val="0"/>
          <w:sz w:val="30"/>
        </w:rPr>
        <w:br w:type="page"/>
      </w:r>
      <w:r w:rsidR="008C7614" w:rsidRPr="00EB07BC">
        <w:rPr>
          <w:rFonts w:ascii="宋体" w:hAnsi="宋体" w:hint="eastAsia"/>
          <w:b/>
          <w:kern w:val="0"/>
          <w:sz w:val="30"/>
        </w:rPr>
        <w:t>十一、基金的非交易过户、转托管等其他业务</w:t>
      </w:r>
      <w:bookmarkEnd w:id="57"/>
      <w:bookmarkEnd w:id="58"/>
    </w:p>
    <w:p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（一）基金的非交易过户</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份额）的投资人。</w:t>
      </w:r>
    </w:p>
    <w:p w:rsidR="008C7614" w:rsidRPr="00EB07BC" w:rsidRDefault="00691E80" w:rsidP="00076BA1">
      <w:pPr>
        <w:adjustRightInd w:val="0"/>
        <w:snapToGrid w:val="0"/>
        <w:spacing w:line="360" w:lineRule="auto"/>
        <w:ind w:firstLineChars="200" w:firstLine="480"/>
        <w:rPr>
          <w:bCs/>
          <w:sz w:val="24"/>
        </w:rPr>
      </w:pPr>
      <w:r w:rsidRPr="00691E8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（二）基金的转托管</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基金份额持有人可办理已持有交银互联网金融份额、交银互联网金融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份额在不同销售机构之间的转托管，基金销售机构可以按照规定的标准收取转托管费。交银互联网金融份额的转托管包括系统内转托管和跨系统转托管。交银互联网金融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份额的转托管仅包括系统内转托管。</w:t>
      </w:r>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、基金份额的登记</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份额，登记在证券登记结算系统基金份额持有人深圳证券账户下。</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sz w:val="24"/>
        </w:rPr>
        <w:t>2</w:t>
      </w:r>
      <w:r w:rsidRPr="00691E80">
        <w:rPr>
          <w:rFonts w:hint="eastAsia"/>
          <w:bCs/>
          <w:sz w:val="24"/>
        </w:rPr>
        <w:t>份交银互联网金融份额按</w:t>
      </w:r>
      <w:r w:rsidRPr="00691E80">
        <w:rPr>
          <w:bCs/>
          <w:sz w:val="24"/>
        </w:rPr>
        <w:t>1</w:t>
      </w:r>
      <w:r w:rsidRPr="00691E80">
        <w:rPr>
          <w:rFonts w:hint="eastAsia"/>
          <w:bCs/>
          <w:sz w:val="24"/>
        </w:rPr>
        <w:t>∶</w:t>
      </w:r>
      <w:r w:rsidRPr="00691E80">
        <w:rPr>
          <w:bCs/>
          <w:sz w:val="24"/>
        </w:rPr>
        <w:t>1</w:t>
      </w:r>
      <w:r w:rsidRPr="00691E80">
        <w:rPr>
          <w:rFonts w:hint="eastAsia"/>
          <w:bCs/>
          <w:sz w:val="24"/>
        </w:rPr>
        <w:t>的份额配比分拆为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份额后，在深圳证券交易所上市交易。</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）登记在证券登记结算系统中的交银互联网金融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份额在深圳证券交易所上市交易，不能直接单独申请场内赎回或跨系统转托管至场外，但经基金份额持有人申请，可将每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份额合并为</w:t>
      </w:r>
      <w:r w:rsidRPr="00691E80">
        <w:rPr>
          <w:bCs/>
          <w:sz w:val="24"/>
        </w:rPr>
        <w:t>2</w:t>
      </w:r>
      <w:r w:rsidRPr="00691E80">
        <w:rPr>
          <w:rFonts w:hint="eastAsia"/>
          <w:bCs/>
          <w:sz w:val="24"/>
        </w:rPr>
        <w:t>份场内交银互联网金融份额后，再申请场内赎回或跨系统转托管至注册登记系统后申请场外赎回。</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）登记在注册登记系统中的交银互联网金融份额，既可以直接申请场外赎回，也可经跨系统转托管至证券登记结算系统后，申请场内赎回或经基金份额持有人申请，将每</w:t>
      </w:r>
      <w:r w:rsidRPr="00691E80">
        <w:rPr>
          <w:bCs/>
          <w:sz w:val="24"/>
        </w:rPr>
        <w:t>2</w:t>
      </w:r>
      <w:r w:rsidRPr="00691E80">
        <w:rPr>
          <w:rFonts w:hint="eastAsia"/>
          <w:bCs/>
          <w:sz w:val="24"/>
        </w:rPr>
        <w:t>份场内交银互联网金融份额分拆为</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份额和</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份额，并在深圳证券交易所上市交易。</w:t>
      </w:r>
    </w:p>
    <w:p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、系统内转托管</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）系统内转托管是指基金份额持有人将持有的交银互联网金融份额在注册登记系统内不同销售机构之间，或将持有的交银互联网金融份额、交银互联网金融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份额在证券登记结算系统内不同会员单位（交易单元）之间进行转登记的行为。</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）基金份额登记在注册登记系统的基金份额持有人在变更办理交银互联网金融份额场外赎回业务的销售机构时，需办理已持有交银互联网金融份额的系统内转托管。</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）基金份额登记在证券登记结算系统的基金份额持有人在变更办理交银互联网金融份额场内赎回的会员单位（交易单元）、或变更办理交银互联网金融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份额上市交易的会员单位（交易单元）时，需办理已持有交银互联网金融份额、交银互联网金融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份额的系统内转托管。</w:t>
      </w:r>
    </w:p>
    <w:p w:rsidR="0057169E" w:rsidRPr="00EB07BC" w:rsidRDefault="00691E80" w:rsidP="0057169E">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）募集期内不得办理系统内转托管。</w:t>
      </w:r>
    </w:p>
    <w:p w:rsidR="0057169E" w:rsidRPr="00EB07BC" w:rsidRDefault="00691E80" w:rsidP="0057169E">
      <w:pPr>
        <w:adjustRightInd w:val="0"/>
        <w:snapToGrid w:val="0"/>
        <w:spacing w:line="360" w:lineRule="auto"/>
        <w:ind w:firstLineChars="200" w:firstLine="480"/>
        <w:rPr>
          <w:bCs/>
          <w:sz w:val="24"/>
        </w:rPr>
      </w:pPr>
      <w:r w:rsidRPr="00691E80">
        <w:rPr>
          <w:rFonts w:hint="eastAsia"/>
          <w:bCs/>
          <w:sz w:val="24"/>
        </w:rPr>
        <w:t>本基金系统内转托管的具体业务按照中国证券登记结算有限责任公司及深圳证券交易所的相关规定办理。</w:t>
      </w:r>
    </w:p>
    <w:p w:rsidR="008C7614" w:rsidRPr="00EB07BC" w:rsidRDefault="00691E80" w:rsidP="008C7614">
      <w:pPr>
        <w:adjustRightInd w:val="0"/>
        <w:snapToGrid w:val="0"/>
        <w:spacing w:line="360" w:lineRule="auto"/>
        <w:ind w:firstLineChars="200" w:firstLine="480"/>
        <w:rPr>
          <w:bCs/>
          <w:sz w:val="24"/>
        </w:rPr>
      </w:pPr>
      <w:r w:rsidRPr="00691E80">
        <w:rPr>
          <w:bCs/>
          <w:sz w:val="24"/>
        </w:rPr>
        <w:t>3</w:t>
      </w:r>
      <w:r w:rsidRPr="00691E80">
        <w:rPr>
          <w:rFonts w:hint="eastAsia"/>
          <w:bCs/>
          <w:sz w:val="24"/>
        </w:rPr>
        <w:t>、跨系统转托管</w:t>
      </w:r>
    </w:p>
    <w:p w:rsidR="008C7614" w:rsidRPr="00EB07BC" w:rsidRDefault="00691E80" w:rsidP="008C7614">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）跨系统转托管是指基金份额持有人将持有的交银互联网金融份额在注册登记系统和证券登记结算系统之间进行转登记的行为。</w:t>
      </w:r>
    </w:p>
    <w:p w:rsidR="008C7614" w:rsidRPr="00EB07BC" w:rsidRDefault="00691E80" w:rsidP="008C7614">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）本基金交银互联网金融份额跨系统转托管的具体业务按照中国证券登记结算有限责任公司及深圳证券交易所的相关规定办理。</w:t>
      </w:r>
    </w:p>
    <w:p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（三）基金份额的冻结和解冻</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登记机构只受理国家有权机关依法要求的基金份额的冻结与解冻，以及登记机构认可、符合法律法规的其他情况下的冻结与解冻。</w:t>
      </w:r>
    </w:p>
    <w:p w:rsidR="008C7614" w:rsidRPr="00EB07BC" w:rsidRDefault="00691E80" w:rsidP="00076BA1">
      <w:pPr>
        <w:adjustRightInd w:val="0"/>
        <w:snapToGrid w:val="0"/>
        <w:spacing w:line="360" w:lineRule="auto"/>
        <w:ind w:firstLineChars="200" w:firstLine="482"/>
        <w:rPr>
          <w:b/>
          <w:bCs/>
          <w:sz w:val="24"/>
        </w:rPr>
      </w:pPr>
      <w:r w:rsidRPr="00691E80">
        <w:rPr>
          <w:rFonts w:hint="eastAsia"/>
          <w:b/>
          <w:bCs/>
          <w:sz w:val="24"/>
        </w:rPr>
        <w:t>（四）其他业务</w:t>
      </w:r>
    </w:p>
    <w:p w:rsidR="003550FC" w:rsidRPr="00EB07BC" w:rsidRDefault="00691E80" w:rsidP="00076BA1">
      <w:pPr>
        <w:adjustRightInd w:val="0"/>
        <w:snapToGrid w:val="0"/>
        <w:spacing w:line="360" w:lineRule="auto"/>
        <w:ind w:firstLineChars="200" w:firstLine="480"/>
        <w:rPr>
          <w:rFonts w:ascii="宋体" w:hAnsi="宋体"/>
          <w:sz w:val="24"/>
        </w:rPr>
      </w:pPr>
      <w:r w:rsidRPr="00691E80">
        <w:rPr>
          <w:rFonts w:hint="eastAsia"/>
          <w:bCs/>
          <w:sz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rsidR="008C7614" w:rsidRPr="00EB07BC" w:rsidRDefault="008C7614">
      <w:pPr>
        <w:adjustRightInd w:val="0"/>
        <w:snapToGrid w:val="0"/>
        <w:spacing w:line="360" w:lineRule="auto"/>
        <w:rPr>
          <w:rFonts w:ascii="宋体" w:hAnsi="宋体"/>
          <w:sz w:val="24"/>
        </w:rPr>
      </w:pPr>
    </w:p>
    <w:p w:rsidR="008C7614"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59" w:name="_Toc395613730"/>
      <w:bookmarkStart w:id="60" w:name="_Toc408998041"/>
      <w:r w:rsidRPr="00691E80">
        <w:rPr>
          <w:rFonts w:ascii="宋体" w:hAnsi="宋体"/>
          <w:b/>
          <w:kern w:val="0"/>
          <w:sz w:val="30"/>
        </w:rPr>
        <w:br w:type="page"/>
      </w:r>
      <w:r w:rsidRPr="00691E80">
        <w:rPr>
          <w:rFonts w:ascii="宋体" w:hAnsi="宋体" w:hint="eastAsia"/>
          <w:b/>
          <w:kern w:val="0"/>
          <w:sz w:val="30"/>
        </w:rPr>
        <w:t>十二、场内份额的配对转换</w:t>
      </w:r>
      <w:bookmarkEnd w:id="59"/>
      <w:bookmarkEnd w:id="60"/>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基金合同生效后，本基金将根据基金合同约定，办理场内的交银互联网金融份额与交银互联网金融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（一）场内份额配对转换</w:t>
      </w:r>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、场内份额配对转换：指根据基金合同约定，本基金的场内交银互联网金融份额与交银互联网金融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份额之间按约定的转换规则进行转换的行为，包括分拆与合并。</w:t>
      </w:r>
    </w:p>
    <w:p w:rsidR="008C7614" w:rsidRPr="00EB07BC" w:rsidRDefault="00691E80" w:rsidP="00076BA1">
      <w:pPr>
        <w:adjustRightInd w:val="0"/>
        <w:snapToGrid w:val="0"/>
        <w:spacing w:line="360" w:lineRule="auto"/>
        <w:ind w:firstLineChars="200" w:firstLine="480"/>
        <w:rPr>
          <w:bCs/>
        </w:rPr>
      </w:pPr>
      <w:r w:rsidRPr="00691E80">
        <w:rPr>
          <w:bCs/>
          <w:sz w:val="24"/>
        </w:rPr>
        <w:t>2</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rsidR="008C7614" w:rsidRPr="00EB07BC" w:rsidRDefault="00691E80" w:rsidP="00076BA1">
      <w:pPr>
        <w:tabs>
          <w:tab w:val="left" w:pos="6379"/>
        </w:tabs>
        <w:adjustRightInd w:val="0"/>
        <w:snapToGrid w:val="0"/>
        <w:spacing w:line="360" w:lineRule="auto"/>
        <w:ind w:firstLineChars="200" w:firstLine="480"/>
        <w:rPr>
          <w:bCs/>
        </w:rPr>
      </w:pPr>
      <w:r w:rsidRPr="00691E80">
        <w:rPr>
          <w:bCs/>
          <w:sz w:val="24"/>
        </w:rPr>
        <w:t>3</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rsidR="008C7614" w:rsidRPr="00EB07BC" w:rsidRDefault="00691E80" w:rsidP="00076BA1">
      <w:pPr>
        <w:adjustRightInd w:val="0"/>
        <w:snapToGrid w:val="0"/>
        <w:spacing w:line="360" w:lineRule="auto"/>
        <w:ind w:firstLineChars="200" w:firstLine="480"/>
        <w:rPr>
          <w:bCs/>
        </w:rPr>
      </w:pPr>
      <w:r w:rsidRPr="00691E80">
        <w:rPr>
          <w:bCs/>
          <w:sz w:val="24"/>
        </w:rPr>
        <w:t>4</w:t>
      </w:r>
      <w:r w:rsidRPr="00691E80">
        <w:rPr>
          <w:rFonts w:hint="eastAsia"/>
          <w:bCs/>
          <w:sz w:val="24"/>
        </w:rPr>
        <w:t>、场外的交银互联网金融份额不可以进行份额配对转换，但通过跨系统转托管至证券登记结算系统后，可按照场内份额配对转换规则进行操作。</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（二）业务办理机构</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本基金场内份额配对转换业务的办理机构见基金管理人届时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（三）业务办理时间</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场内份额配对转换，自交银互联网金融</w:t>
      </w:r>
      <w:r w:rsidRPr="00691E80">
        <w:rPr>
          <w:bCs/>
          <w:sz w:val="24"/>
        </w:rPr>
        <w:t>A</w:t>
      </w:r>
      <w:r w:rsidRPr="00691E80">
        <w:rPr>
          <w:rFonts w:hint="eastAsia"/>
          <w:bCs/>
          <w:sz w:val="24"/>
        </w:rPr>
        <w:t>份额与交银互联网金融</w:t>
      </w:r>
      <w:r w:rsidRPr="00691E80">
        <w:rPr>
          <w:bCs/>
          <w:sz w:val="24"/>
        </w:rPr>
        <w:t>B</w:t>
      </w:r>
      <w:r w:rsidRPr="00691E80">
        <w:rPr>
          <w:rFonts w:hint="eastAsia"/>
          <w:bCs/>
          <w:sz w:val="24"/>
        </w:rPr>
        <w:t>份额上市交易后不超过</w:t>
      </w:r>
      <w:r w:rsidRPr="00691E80">
        <w:rPr>
          <w:bCs/>
          <w:sz w:val="24"/>
        </w:rPr>
        <w:t xml:space="preserve">6 </w:t>
      </w:r>
      <w:r w:rsidRPr="00691E80">
        <w:rPr>
          <w:rFonts w:hint="eastAsia"/>
          <w:bCs/>
          <w:sz w:val="24"/>
        </w:rPr>
        <w:t>个月的时间内开始办理，基金管理人应在开始办理份额配对转换日前按照《信息披露办法》的有关规定在指定媒介上予以公告。</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份额配对转换的业务办理日为深圳证券交易所交易日（基金管理人公告暂停份额配对转换时除外），具体的业务办理时间见基金管理人届时发布的相关公告。若深圳证券交易所交易时间更改或实际情况需要，基金管理人可对份额配对转换业务的办理时间进行调整并公告。</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（四）场内份额配对转换的原则</w:t>
      </w:r>
    </w:p>
    <w:p w:rsidR="008C7614" w:rsidRPr="00EB07BC" w:rsidRDefault="00691E80" w:rsidP="00076BA1">
      <w:pPr>
        <w:adjustRightInd w:val="0"/>
        <w:snapToGrid w:val="0"/>
        <w:spacing w:line="360" w:lineRule="auto"/>
        <w:ind w:firstLineChars="200" w:firstLine="480"/>
        <w:rPr>
          <w:bCs/>
        </w:rPr>
      </w:pPr>
      <w:r w:rsidRPr="00691E80">
        <w:rPr>
          <w:bCs/>
          <w:sz w:val="24"/>
        </w:rPr>
        <w:t>1</w:t>
      </w:r>
      <w:r w:rsidRPr="00691E80">
        <w:rPr>
          <w:rFonts w:hint="eastAsia"/>
          <w:bCs/>
          <w:sz w:val="24"/>
        </w:rPr>
        <w:t>、场内份额配对转换以份额申请。</w:t>
      </w:r>
    </w:p>
    <w:p w:rsidR="008C7614" w:rsidRPr="00EB07BC" w:rsidRDefault="00691E80" w:rsidP="00076BA1">
      <w:pPr>
        <w:adjustRightInd w:val="0"/>
        <w:snapToGrid w:val="0"/>
        <w:spacing w:line="360" w:lineRule="auto"/>
        <w:ind w:firstLineChars="200" w:firstLine="480"/>
        <w:rPr>
          <w:bCs/>
        </w:rPr>
      </w:pPr>
      <w:r w:rsidRPr="00691E80">
        <w:rPr>
          <w:bCs/>
          <w:sz w:val="24"/>
        </w:rPr>
        <w:t>2</w:t>
      </w:r>
      <w:r w:rsidRPr="00691E80">
        <w:rPr>
          <w:rFonts w:hint="eastAsia"/>
          <w:bCs/>
          <w:sz w:val="24"/>
        </w:rPr>
        <w:t>、如果申请场内份额的分拆，交银互联网金融份额的场内份额数，必须是相关业务公告规定份额的</w:t>
      </w:r>
      <w:r w:rsidRPr="00691E80">
        <w:rPr>
          <w:bCs/>
          <w:sz w:val="24"/>
        </w:rPr>
        <w:t>2</w:t>
      </w:r>
      <w:r w:rsidRPr="00691E80">
        <w:rPr>
          <w:rFonts w:hint="eastAsia"/>
          <w:bCs/>
          <w:sz w:val="24"/>
        </w:rPr>
        <w:t>份的整数倍。</w:t>
      </w:r>
    </w:p>
    <w:p w:rsidR="008C7614" w:rsidRPr="00EB07BC" w:rsidRDefault="00691E80" w:rsidP="00076BA1">
      <w:pPr>
        <w:adjustRightInd w:val="0"/>
        <w:snapToGrid w:val="0"/>
        <w:spacing w:line="360" w:lineRule="auto"/>
        <w:ind w:firstLineChars="200" w:firstLine="480"/>
        <w:rPr>
          <w:bCs/>
        </w:rPr>
      </w:pPr>
      <w:r w:rsidRPr="00691E80">
        <w:rPr>
          <w:bCs/>
          <w:sz w:val="24"/>
        </w:rPr>
        <w:t>3</w:t>
      </w:r>
      <w:r w:rsidRPr="00691E80">
        <w:rPr>
          <w:rFonts w:hint="eastAsia"/>
          <w:bCs/>
          <w:sz w:val="24"/>
        </w:rPr>
        <w:t>、如果申请场内份额的合并，交银互联网金融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份额必须同时配对申请，且交银互联网金融</w:t>
      </w:r>
      <w:r w:rsidRPr="00691E80">
        <w:rPr>
          <w:bCs/>
          <w:sz w:val="24"/>
        </w:rPr>
        <w:t>A</w:t>
      </w:r>
      <w:r w:rsidRPr="00691E80">
        <w:rPr>
          <w:rFonts w:hint="eastAsia"/>
          <w:bCs/>
          <w:sz w:val="24"/>
        </w:rPr>
        <w:t>份额和交银互联网金融</w:t>
      </w:r>
      <w:r w:rsidRPr="00691E80">
        <w:rPr>
          <w:bCs/>
          <w:sz w:val="24"/>
        </w:rPr>
        <w:t>B</w:t>
      </w:r>
      <w:r w:rsidRPr="00691E80">
        <w:rPr>
          <w:rFonts w:hint="eastAsia"/>
          <w:bCs/>
          <w:sz w:val="24"/>
        </w:rPr>
        <w:t>份额的份额数必须分别为相关业务公告规定份额的正整数倍，份额配比为</w:t>
      </w:r>
      <w:r w:rsidRPr="00691E80">
        <w:rPr>
          <w:bCs/>
          <w:sz w:val="24"/>
        </w:rPr>
        <w:t>1</w:t>
      </w:r>
      <w:r w:rsidRPr="00691E80">
        <w:rPr>
          <w:rFonts w:hint="eastAsia"/>
          <w:bCs/>
          <w:sz w:val="24"/>
        </w:rPr>
        <w:t>∶</w:t>
      </w:r>
      <w:r w:rsidRPr="00691E80">
        <w:rPr>
          <w:bCs/>
          <w:sz w:val="24"/>
        </w:rPr>
        <w:t>1</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rPr>
      </w:pPr>
      <w:r w:rsidRPr="00691E80">
        <w:rPr>
          <w:bCs/>
          <w:sz w:val="24"/>
        </w:rPr>
        <w:t>4</w:t>
      </w:r>
      <w:r w:rsidRPr="00691E80">
        <w:rPr>
          <w:rFonts w:hint="eastAsia"/>
          <w:bCs/>
          <w:sz w:val="24"/>
        </w:rPr>
        <w:t>、交银互联网金融份额的场外份额如需申请进行场内份额的分拆，须跨系统转托管为交银互联网金融份额的场内份额后方可进行。</w:t>
      </w:r>
    </w:p>
    <w:p w:rsidR="008C7614" w:rsidRPr="00EB07BC" w:rsidRDefault="00691E80" w:rsidP="00076BA1">
      <w:pPr>
        <w:adjustRightInd w:val="0"/>
        <w:snapToGrid w:val="0"/>
        <w:spacing w:line="360" w:lineRule="auto"/>
        <w:ind w:firstLineChars="200" w:firstLine="480"/>
        <w:rPr>
          <w:bCs/>
        </w:rPr>
      </w:pPr>
      <w:r w:rsidRPr="00691E80">
        <w:rPr>
          <w:bCs/>
          <w:sz w:val="24"/>
        </w:rPr>
        <w:t>5</w:t>
      </w:r>
      <w:r w:rsidRPr="00691E80">
        <w:rPr>
          <w:rFonts w:hint="eastAsia"/>
          <w:bCs/>
          <w:sz w:val="24"/>
        </w:rPr>
        <w:t>、场内份额配对转换，应遵循届时相关机构发布的相关业务规则。</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基金管理人、登记机构或深圳证券交易所可视情况对上述规定作出调整，并在正式实施前在指定媒介公告。</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（五）业务办理程序</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场内份额配对转换程序，遵循深圳证券交易所、登记机构的最新业务规则，具体见相关业务公告。</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（六）暂停场内份额配对转换的情形</w:t>
      </w:r>
    </w:p>
    <w:p w:rsidR="008C7614" w:rsidRPr="00EB07BC" w:rsidRDefault="00691E80" w:rsidP="00076BA1">
      <w:pPr>
        <w:adjustRightInd w:val="0"/>
        <w:snapToGrid w:val="0"/>
        <w:spacing w:line="360" w:lineRule="auto"/>
        <w:ind w:firstLineChars="200" w:firstLine="480"/>
        <w:rPr>
          <w:bCs/>
          <w:sz w:val="24"/>
        </w:rPr>
      </w:pPr>
      <w:r w:rsidRPr="00691E80">
        <w:rPr>
          <w:bCs/>
          <w:sz w:val="24"/>
        </w:rPr>
        <w:t>1</w:t>
      </w:r>
      <w:r w:rsidRPr="00691E80">
        <w:rPr>
          <w:rFonts w:hint="eastAsia"/>
          <w:bCs/>
          <w:sz w:val="24"/>
        </w:rPr>
        <w:t>、深圳证券交易所、登记机构、份额配对转换业务办理机构因异常情况无法办理份额配对转换业务。</w:t>
      </w:r>
    </w:p>
    <w:p w:rsidR="008C7614" w:rsidRPr="00EB07BC" w:rsidRDefault="00691E80" w:rsidP="00076BA1">
      <w:pPr>
        <w:adjustRightInd w:val="0"/>
        <w:snapToGrid w:val="0"/>
        <w:spacing w:line="360" w:lineRule="auto"/>
        <w:ind w:firstLineChars="200" w:firstLine="480"/>
        <w:rPr>
          <w:bCs/>
          <w:sz w:val="24"/>
        </w:rPr>
      </w:pPr>
      <w:r w:rsidRPr="00691E80">
        <w:rPr>
          <w:bCs/>
          <w:sz w:val="24"/>
        </w:rPr>
        <w:t>2</w:t>
      </w:r>
      <w:r w:rsidRPr="00691E80">
        <w:rPr>
          <w:rFonts w:hint="eastAsia"/>
          <w:bCs/>
          <w:sz w:val="24"/>
        </w:rPr>
        <w:t>、基金管理人根据本基金届时投资运作、交易的实际情形可决定是否暂停接受份额配对转换。</w:t>
      </w:r>
    </w:p>
    <w:p w:rsidR="008C7614" w:rsidRPr="00EB07BC" w:rsidRDefault="00691E80" w:rsidP="00076BA1">
      <w:pPr>
        <w:adjustRightInd w:val="0"/>
        <w:snapToGrid w:val="0"/>
        <w:spacing w:line="360" w:lineRule="auto"/>
        <w:ind w:firstLineChars="200" w:firstLine="480"/>
        <w:rPr>
          <w:bCs/>
          <w:sz w:val="24"/>
        </w:rPr>
      </w:pPr>
      <w:r w:rsidRPr="00691E80">
        <w:rPr>
          <w:bCs/>
          <w:sz w:val="24"/>
        </w:rPr>
        <w:t>3</w:t>
      </w:r>
      <w:r w:rsidRPr="00691E80">
        <w:rPr>
          <w:rFonts w:hint="eastAsia"/>
          <w:bCs/>
          <w:sz w:val="24"/>
        </w:rPr>
        <w:t>、基金管理人根据某一类或几类基金份额数量情况，认为有必要暂停分拆或合并的。</w:t>
      </w:r>
    </w:p>
    <w:p w:rsidR="008C7614"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、法律法规、深圳证券交易所规定或经中国证监会认定的其他情形。</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发生前述情况之一的，基金管理人应当根据有关规定在指定媒介上刊登暂停场内份额配对转换业务公告。</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当暂停场内份额配对转换业务的情况消除，基金管理人恢复场内份额配对转换业务时，应当根据有关规定在指定媒介上刊登恢复场内份额配对转换业务公告。</w:t>
      </w:r>
    </w:p>
    <w:p w:rsidR="008C7614" w:rsidRPr="00EB07BC" w:rsidRDefault="00691E80" w:rsidP="00076BA1">
      <w:pPr>
        <w:adjustRightInd w:val="0"/>
        <w:snapToGrid w:val="0"/>
        <w:spacing w:line="360" w:lineRule="auto"/>
        <w:ind w:firstLineChars="200" w:firstLine="482"/>
        <w:rPr>
          <w:b/>
          <w:bCs/>
        </w:rPr>
      </w:pPr>
      <w:r w:rsidRPr="00691E80">
        <w:rPr>
          <w:rFonts w:hint="eastAsia"/>
          <w:b/>
          <w:bCs/>
          <w:sz w:val="24"/>
        </w:rPr>
        <w:t>（七）业务办理费用</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投资者申请办理份额配对转换业务时，场内份额配对转换业务办理机构可酌情收取一定的佣金，具体见相关业务办理机构公告。</w:t>
      </w:r>
    </w:p>
    <w:p w:rsidR="008C7614" w:rsidRPr="00EB07BC" w:rsidRDefault="00691E80" w:rsidP="00076BA1">
      <w:pPr>
        <w:adjustRightInd w:val="0"/>
        <w:snapToGrid w:val="0"/>
        <w:spacing w:line="360" w:lineRule="auto"/>
        <w:ind w:firstLineChars="200" w:firstLine="482"/>
        <w:rPr>
          <w:rFonts w:ascii="宋体" w:hAnsi="宋体"/>
          <w:sz w:val="24"/>
        </w:rPr>
      </w:pPr>
      <w:r w:rsidRPr="00691E80">
        <w:rPr>
          <w:rFonts w:hint="eastAsia"/>
          <w:b/>
          <w:bCs/>
          <w:sz w:val="24"/>
        </w:rPr>
        <w:t>（八）</w:t>
      </w:r>
      <w:r w:rsidRPr="00691E80">
        <w:rPr>
          <w:rFonts w:hint="eastAsia"/>
          <w:bCs/>
          <w:sz w:val="24"/>
        </w:rPr>
        <w:t>深圳证券交易所、登记机构调整上述规则，本基金合同将视需要进行相应修改，且此项修改无需召开基金份额持有人大会审议。</w:t>
      </w:r>
    </w:p>
    <w:p w:rsidR="008C7614" w:rsidRPr="00EB07BC" w:rsidRDefault="008C7614">
      <w:pPr>
        <w:adjustRightInd w:val="0"/>
        <w:snapToGrid w:val="0"/>
        <w:spacing w:line="360" w:lineRule="auto"/>
        <w:rPr>
          <w:rFonts w:ascii="宋体" w:hAnsi="宋体"/>
          <w:sz w:val="24"/>
        </w:rPr>
      </w:pPr>
    </w:p>
    <w:p w:rsidR="006E1DD9"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61" w:name="_Toc408998042"/>
      <w:r w:rsidRPr="00691E80">
        <w:rPr>
          <w:rFonts w:ascii="宋体" w:hAnsi="宋体"/>
          <w:b/>
          <w:kern w:val="0"/>
          <w:sz w:val="30"/>
        </w:rPr>
        <w:br w:type="page"/>
      </w:r>
      <w:r w:rsidRPr="00691E80">
        <w:rPr>
          <w:rFonts w:ascii="宋体" w:hAnsi="宋体" w:hint="eastAsia"/>
          <w:b/>
          <w:kern w:val="0"/>
          <w:sz w:val="30"/>
        </w:rPr>
        <w:t>十三、基金的投资</w:t>
      </w:r>
      <w:bookmarkEnd w:id="61"/>
    </w:p>
    <w:p w:rsidR="005C59EB" w:rsidRPr="00EB07BC" w:rsidRDefault="00691E80" w:rsidP="008C7614">
      <w:pPr>
        <w:adjustRightInd w:val="0"/>
        <w:snapToGrid w:val="0"/>
        <w:spacing w:line="360" w:lineRule="auto"/>
        <w:ind w:firstLineChars="200" w:firstLine="482"/>
        <w:rPr>
          <w:rFonts w:hAnsi="宋体"/>
          <w:kern w:val="0"/>
          <w:sz w:val="24"/>
          <w:szCs w:val="24"/>
        </w:rPr>
      </w:pPr>
      <w:r w:rsidRPr="00691E80">
        <w:rPr>
          <w:rFonts w:hint="eastAsia"/>
          <w:b/>
          <w:bCs/>
          <w:sz w:val="24"/>
        </w:rPr>
        <w:t>（一）投资目标</w:t>
      </w:r>
    </w:p>
    <w:p w:rsidR="00CC2C4E"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w:t>
      </w:r>
      <w:r w:rsidRPr="00691E80">
        <w:rPr>
          <w:bCs/>
          <w:sz w:val="24"/>
        </w:rPr>
        <w:t xml:space="preserve">                       </w:t>
      </w:r>
    </w:p>
    <w:p w:rsidR="009A7D78" w:rsidRPr="00EB07BC" w:rsidRDefault="00691E80" w:rsidP="008C7614">
      <w:pPr>
        <w:adjustRightInd w:val="0"/>
        <w:snapToGrid w:val="0"/>
        <w:spacing w:line="360" w:lineRule="auto"/>
        <w:ind w:firstLineChars="200" w:firstLine="482"/>
        <w:rPr>
          <w:b/>
          <w:bCs/>
          <w:sz w:val="24"/>
        </w:rPr>
      </w:pPr>
      <w:r w:rsidRPr="00691E80">
        <w:rPr>
          <w:rFonts w:hint="eastAsia"/>
          <w:b/>
          <w:bCs/>
          <w:sz w:val="24"/>
        </w:rPr>
        <w:t>（二）投资范围</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rsidR="008C7614" w:rsidRPr="00EB07BC" w:rsidRDefault="00691E80" w:rsidP="00076BA1">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rsidR="00CC2C4E" w:rsidRPr="00EB07BC" w:rsidRDefault="00691E80" w:rsidP="00076BA1">
      <w:pPr>
        <w:adjustRightInd w:val="0"/>
        <w:snapToGrid w:val="0"/>
        <w:spacing w:line="360" w:lineRule="auto"/>
        <w:ind w:firstLineChars="200" w:firstLine="480"/>
        <w:rPr>
          <w:bCs/>
          <w:sz w:val="24"/>
        </w:rPr>
      </w:pPr>
      <w:r w:rsidRPr="00691E80">
        <w:rPr>
          <w:rFonts w:hint="eastAsia"/>
          <w:bCs/>
          <w:sz w:val="24"/>
        </w:rPr>
        <w:t>如果法律法规或中国证监会变更投资品种的投资比例限制，基金管理人在履行适当程序后，可以调整上述投资品种的投资比例。</w:t>
      </w:r>
      <w:r w:rsidRPr="00691E80">
        <w:rPr>
          <w:bCs/>
          <w:sz w:val="24"/>
        </w:rPr>
        <w:t xml:space="preserve">      </w:t>
      </w:r>
    </w:p>
    <w:p w:rsidR="005C59EB" w:rsidRPr="00EB07BC" w:rsidRDefault="00691E80" w:rsidP="008C7614">
      <w:pPr>
        <w:adjustRightInd w:val="0"/>
        <w:snapToGrid w:val="0"/>
        <w:spacing w:line="360" w:lineRule="auto"/>
        <w:ind w:firstLineChars="200" w:firstLine="482"/>
        <w:rPr>
          <w:rFonts w:hAnsi="宋体"/>
          <w:kern w:val="0"/>
          <w:sz w:val="24"/>
          <w:szCs w:val="24"/>
        </w:rPr>
      </w:pPr>
      <w:r w:rsidRPr="00691E80">
        <w:rPr>
          <w:rFonts w:hint="eastAsia"/>
          <w:b/>
          <w:bCs/>
          <w:sz w:val="24"/>
        </w:rPr>
        <w:t>（三）投资策略</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CC2C4E" w:rsidRPr="00EB07BC" w:rsidRDefault="00691E80" w:rsidP="00076BA1">
      <w:pPr>
        <w:adjustRightInd w:val="0"/>
        <w:snapToGrid w:val="0"/>
        <w:spacing w:line="360" w:lineRule="auto"/>
        <w:ind w:firstLineChars="200" w:firstLine="480"/>
        <w:rPr>
          <w:rFonts w:ascii="宋体" w:hAnsi="宋体"/>
          <w:sz w:val="24"/>
          <w:szCs w:val="24"/>
        </w:rPr>
      </w:pPr>
      <w:r w:rsidRPr="00691E80">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C59EB" w:rsidRPr="00EB07BC" w:rsidRDefault="00BE7C20" w:rsidP="008C7614">
      <w:pPr>
        <w:adjustRightInd w:val="0"/>
        <w:snapToGrid w:val="0"/>
        <w:spacing w:line="360" w:lineRule="auto"/>
        <w:ind w:firstLineChars="200" w:firstLine="482"/>
        <w:rPr>
          <w:rFonts w:hAnsi="宋体"/>
          <w:kern w:val="0"/>
          <w:sz w:val="24"/>
        </w:rPr>
      </w:pPr>
      <w:r w:rsidRPr="00EB07BC">
        <w:rPr>
          <w:rFonts w:hint="eastAsia"/>
          <w:b/>
          <w:bCs/>
          <w:sz w:val="24"/>
        </w:rPr>
        <w:t>（四）投资限制</w:t>
      </w:r>
    </w:p>
    <w:p w:rsidR="008C7614" w:rsidRPr="00EB07BC" w:rsidRDefault="008C7614" w:rsidP="00076BA1">
      <w:pPr>
        <w:adjustRightInd w:val="0"/>
        <w:snapToGrid w:val="0"/>
        <w:spacing w:line="360" w:lineRule="auto"/>
        <w:ind w:firstLineChars="200" w:firstLine="480"/>
        <w:rPr>
          <w:bCs/>
          <w:sz w:val="24"/>
        </w:rPr>
      </w:pPr>
      <w:r w:rsidRPr="00EB07BC">
        <w:rPr>
          <w:bCs/>
          <w:sz w:val="24"/>
        </w:rPr>
        <w:t>1</w:t>
      </w:r>
      <w:r w:rsidRPr="00EB07BC">
        <w:rPr>
          <w:bCs/>
          <w:sz w:val="24"/>
        </w:rPr>
        <w:t>、组合限制</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基金的投资组合应遵循以下限制：</w:t>
      </w:r>
    </w:p>
    <w:p w:rsidR="008C7614" w:rsidRPr="00EB07BC" w:rsidRDefault="00691E80" w:rsidP="00076BA1">
      <w:pPr>
        <w:adjustRightInd w:val="0"/>
        <w:snapToGrid w:val="0"/>
        <w:spacing w:line="360" w:lineRule="auto"/>
        <w:ind w:firstLineChars="200" w:firstLine="480"/>
        <w:rPr>
          <w:bCs/>
          <w:i/>
          <w:sz w:val="24"/>
          <w:u w:val="single"/>
        </w:rPr>
      </w:pPr>
      <w:r w:rsidRPr="00691E80">
        <w:rPr>
          <w:rFonts w:hint="eastAsia"/>
          <w:bCs/>
          <w:sz w:val="24"/>
        </w:rPr>
        <w:t>（</w:t>
      </w:r>
      <w:r w:rsidRPr="00691E80">
        <w:rPr>
          <w:bCs/>
          <w:sz w:val="24"/>
        </w:rPr>
        <w:t>1</w:t>
      </w: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）本基金每个交易日日终在扣除股指期货合约需缴纳的交易保证金后，保持不低于基金资产净值</w:t>
      </w:r>
      <w:r w:rsidRPr="00691E80">
        <w:rPr>
          <w:bCs/>
          <w:sz w:val="24"/>
        </w:rPr>
        <w:t>5%</w:t>
      </w:r>
      <w:r w:rsidRPr="00691E80">
        <w:rPr>
          <w:rFonts w:hint="eastAsia"/>
          <w:bCs/>
          <w:sz w:val="24"/>
        </w:rPr>
        <w:t>的现金或者到期日在一年以内的政府债券；</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）本基金持有的全部权证，其市值不得超过基金资产净值的</w:t>
      </w:r>
      <w:r w:rsidRPr="00691E80">
        <w:rPr>
          <w:bCs/>
          <w:sz w:val="24"/>
        </w:rPr>
        <w:t>3%</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）本基金管理人管理的全部基金持有的同一权证，不得超过该权证的</w:t>
      </w:r>
      <w:r w:rsidRPr="00691E80">
        <w:rPr>
          <w:bCs/>
          <w:sz w:val="24"/>
        </w:rPr>
        <w:t xml:space="preserve">   10%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5</w:t>
      </w:r>
      <w:r w:rsidRPr="00691E80">
        <w:rPr>
          <w:rFonts w:hint="eastAsia"/>
          <w:bCs/>
          <w:sz w:val="24"/>
        </w:rPr>
        <w:t>）本基金在任何交易日买入权证的总金额，不得超过上一交易日基金资产净值的</w:t>
      </w:r>
      <w:r w:rsidRPr="00691E80">
        <w:rPr>
          <w:bCs/>
          <w:sz w:val="24"/>
        </w:rPr>
        <w:t>0.5%</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6</w:t>
      </w:r>
      <w:r w:rsidRPr="00691E80">
        <w:rPr>
          <w:rFonts w:hint="eastAsia"/>
          <w:bCs/>
          <w:sz w:val="24"/>
        </w:rPr>
        <w:t>）本基金投资于同一原始权益人的各类资产支持证券的比例，不得超过基金资产净值的</w:t>
      </w:r>
      <w:r w:rsidRPr="00691E80">
        <w:rPr>
          <w:bCs/>
          <w:sz w:val="24"/>
        </w:rPr>
        <w:t>10%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7</w:t>
      </w:r>
      <w:r w:rsidRPr="00691E80">
        <w:rPr>
          <w:rFonts w:hint="eastAsia"/>
          <w:bCs/>
          <w:sz w:val="24"/>
        </w:rPr>
        <w:t>）本基金持有的全部资产支持证券，其市值不得超过基金资产净值的</w:t>
      </w:r>
      <w:r w:rsidRPr="00691E80">
        <w:rPr>
          <w:bCs/>
          <w:sz w:val="24"/>
        </w:rPr>
        <w:t>20%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8</w:t>
      </w:r>
      <w:r w:rsidRPr="00691E80">
        <w:rPr>
          <w:rFonts w:hint="eastAsia"/>
          <w:bCs/>
          <w:sz w:val="24"/>
        </w:rPr>
        <w:t>）本基金持有的同一</w:t>
      </w:r>
      <w:r w:rsidRPr="00691E80">
        <w:rPr>
          <w:bCs/>
          <w:sz w:val="24"/>
        </w:rPr>
        <w:t>(</w:t>
      </w:r>
      <w:r w:rsidRPr="00691E80">
        <w:rPr>
          <w:rFonts w:hint="eastAsia"/>
          <w:bCs/>
          <w:sz w:val="24"/>
        </w:rPr>
        <w:t>指同一信用级别</w:t>
      </w:r>
      <w:r w:rsidRPr="00691E80">
        <w:rPr>
          <w:bCs/>
          <w:sz w:val="24"/>
        </w:rPr>
        <w:t>)</w:t>
      </w:r>
      <w:r w:rsidRPr="00691E80">
        <w:rPr>
          <w:rFonts w:hint="eastAsia"/>
          <w:bCs/>
          <w:sz w:val="24"/>
        </w:rPr>
        <w:t>资产支持证券的比例，不得超过该资产支持证券规模的</w:t>
      </w:r>
      <w:r w:rsidRPr="00691E80">
        <w:rPr>
          <w:bCs/>
          <w:sz w:val="24"/>
        </w:rPr>
        <w:t>10%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9</w:t>
      </w:r>
      <w:r w:rsidRPr="00691E80">
        <w:rPr>
          <w:rFonts w:hint="eastAsia"/>
          <w:bCs/>
          <w:sz w:val="24"/>
        </w:rPr>
        <w:t>）本基金管理人管理的全部基金投资于同一原始权益人的各类资产支持证券，不得超过其各类资产支持证券合计规模的</w:t>
      </w:r>
      <w:r w:rsidRPr="00691E80">
        <w:rPr>
          <w:bCs/>
          <w:sz w:val="24"/>
        </w:rPr>
        <w:t>10%</w:t>
      </w:r>
      <w:r w:rsidRPr="00691E80">
        <w:rPr>
          <w:rFonts w:hint="eastAsia"/>
          <w:bCs/>
          <w:sz w:val="24"/>
        </w:rPr>
        <w:t>；</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10</w:t>
      </w:r>
      <w:r w:rsidRPr="00691E80">
        <w:rPr>
          <w:rFonts w:hint="eastAsia"/>
          <w:bCs/>
          <w:sz w:val="24"/>
        </w:rPr>
        <w:t>）本基金应投资于信用级别评级为</w:t>
      </w:r>
      <w:r w:rsidRPr="00691E80">
        <w:rPr>
          <w:bCs/>
          <w:sz w:val="24"/>
        </w:rPr>
        <w:t>BBB</w:t>
      </w:r>
      <w:r w:rsidRPr="00691E80">
        <w:rPr>
          <w:rFonts w:hint="eastAsia"/>
          <w:bCs/>
          <w:sz w:val="24"/>
        </w:rPr>
        <w:t>以上</w:t>
      </w:r>
      <w:r w:rsidRPr="00691E80">
        <w:rPr>
          <w:bCs/>
          <w:sz w:val="24"/>
        </w:rPr>
        <w:t>(</w:t>
      </w:r>
      <w:r w:rsidRPr="00691E80">
        <w:rPr>
          <w:rFonts w:hint="eastAsia"/>
          <w:bCs/>
          <w:sz w:val="24"/>
        </w:rPr>
        <w:t>含</w:t>
      </w:r>
      <w:r w:rsidRPr="00691E80">
        <w:rPr>
          <w:bCs/>
          <w:sz w:val="24"/>
        </w:rPr>
        <w:t>BBB)</w:t>
      </w:r>
      <w:r w:rsidRPr="00691E80">
        <w:rPr>
          <w:rFonts w:hint="eastAsia"/>
          <w:bCs/>
          <w:sz w:val="24"/>
        </w:rPr>
        <w:t>的资产支持证券。基金持有资产支持证券期间，如果其信用等级下降、不再符合投资标准，应在评级报告发布之日起</w:t>
      </w:r>
      <w:r w:rsidRPr="00691E80">
        <w:rPr>
          <w:bCs/>
          <w:sz w:val="24"/>
        </w:rPr>
        <w:t>3</w:t>
      </w:r>
      <w:r w:rsidRPr="00691E80">
        <w:rPr>
          <w:rFonts w:hint="eastAsia"/>
          <w:bCs/>
          <w:sz w:val="24"/>
        </w:rPr>
        <w:t>个月内予以全部卖出；</w:t>
      </w:r>
    </w:p>
    <w:p w:rsidR="008C7614" w:rsidRPr="00EB07BC" w:rsidRDefault="00691E80" w:rsidP="00076BA1">
      <w:pPr>
        <w:adjustRightInd w:val="0"/>
        <w:snapToGrid w:val="0"/>
        <w:spacing w:line="360" w:lineRule="auto"/>
        <w:ind w:firstLineChars="200" w:firstLine="480"/>
        <w:rPr>
          <w:bCs/>
          <w:sz w:val="24"/>
        </w:rPr>
      </w:pPr>
      <w:r w:rsidRPr="00691E80">
        <w:rPr>
          <w:rFonts w:hint="eastAsia"/>
          <w:bCs/>
          <w:sz w:val="24"/>
        </w:rPr>
        <w:t>（</w:t>
      </w:r>
      <w:r w:rsidRPr="00691E80">
        <w:rPr>
          <w:bCs/>
          <w:sz w:val="24"/>
        </w:rPr>
        <w:t>11</w:t>
      </w:r>
      <w:r w:rsidRPr="00691E80">
        <w:rPr>
          <w:rFonts w:hint="eastAsia"/>
          <w:bCs/>
          <w:sz w:val="24"/>
        </w:rPr>
        <w:t>）基金财产参与股票发行申购，本基金所申报的金额不超过本基金的总资产，本基金所申报的股票数量不超过拟发行股票公司本次发行股票的总量；</w:t>
      </w:r>
    </w:p>
    <w:p w:rsidR="00926096" w:rsidRPr="00EB07BC" w:rsidRDefault="00691E80" w:rsidP="00076BA1">
      <w:pPr>
        <w:adjustRightInd w:val="0"/>
        <w:snapToGrid w:val="0"/>
        <w:spacing w:line="360" w:lineRule="auto"/>
        <w:ind w:firstLineChars="200" w:firstLine="480"/>
        <w:rPr>
          <w:bCs/>
          <w:sz w:val="24"/>
        </w:rPr>
      </w:pPr>
      <w:bookmarkStart w:id="62" w:name="OLE_LINK66"/>
      <w:bookmarkStart w:id="63" w:name="OLE_LINK67"/>
      <w:r w:rsidRPr="00691E80">
        <w:rPr>
          <w:rFonts w:hint="eastAsia"/>
          <w:bCs/>
          <w:sz w:val="24"/>
        </w:rPr>
        <w:t>（</w:t>
      </w:r>
      <w:r w:rsidRPr="00691E80">
        <w:rPr>
          <w:bCs/>
          <w:sz w:val="24"/>
        </w:rPr>
        <w:t>12</w:t>
      </w:r>
      <w:r w:rsidRPr="00691E80">
        <w:rPr>
          <w:rFonts w:hint="eastAsia"/>
          <w:bCs/>
          <w:sz w:val="24"/>
        </w:rPr>
        <w:t>）本基金进入全国银行间同业市场进行债券回购的资金余额不得超过基金资产净值的</w:t>
      </w:r>
      <w:r w:rsidRPr="00691E80">
        <w:rPr>
          <w:bCs/>
          <w:sz w:val="24"/>
        </w:rPr>
        <w:t>40%</w:t>
      </w:r>
      <w:r w:rsidRPr="00691E80">
        <w:rPr>
          <w:rFonts w:hint="eastAsia"/>
          <w:bCs/>
          <w:sz w:val="24"/>
        </w:rPr>
        <w:t>；</w:t>
      </w:r>
      <w:bookmarkEnd w:id="62"/>
      <w:bookmarkEnd w:id="63"/>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13</w:t>
      </w:r>
      <w:r w:rsidRPr="00691E80">
        <w:rPr>
          <w:rFonts w:hint="eastAsia"/>
          <w:bCs/>
          <w:sz w:val="24"/>
        </w:rPr>
        <w:t>）本基金在任何交易日日终，持有的买入股指期货合约价值，不得超过基金资产净值的</w:t>
      </w:r>
      <w:r w:rsidRPr="00691E80">
        <w:rPr>
          <w:bCs/>
          <w:sz w:val="24"/>
        </w:rPr>
        <w:t>10%</w:t>
      </w:r>
      <w:r w:rsidRPr="00691E80">
        <w:rPr>
          <w:rFonts w:hint="eastAsia"/>
          <w:bCs/>
          <w:sz w:val="24"/>
        </w:rPr>
        <w:t>；</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14</w:t>
      </w:r>
      <w:r w:rsidRPr="00691E80">
        <w:rPr>
          <w:rFonts w:hint="eastAsia"/>
          <w:bCs/>
          <w:sz w:val="24"/>
        </w:rPr>
        <w:t>）本基金在任何交易日日终，持有的买入期货合约价值与有价证券市值之和</w:t>
      </w:r>
      <w:r w:rsidRPr="00691E80">
        <w:rPr>
          <w:rFonts w:ascii="宋体" w:hAnsi="宋体"/>
          <w:bCs/>
          <w:sz w:val="24"/>
        </w:rPr>
        <w:t>,</w:t>
      </w:r>
      <w:r w:rsidRPr="00691E80">
        <w:rPr>
          <w:rFonts w:hint="eastAsia"/>
          <w:bCs/>
          <w:sz w:val="24"/>
        </w:rPr>
        <w:t>不得超过基金资产净值的</w:t>
      </w:r>
      <w:r w:rsidRPr="00691E80">
        <w:rPr>
          <w:bCs/>
          <w:sz w:val="24"/>
        </w:rPr>
        <w:t>100%</w:t>
      </w:r>
      <w:r w:rsidRPr="00691E80">
        <w:rPr>
          <w:rFonts w:hint="eastAsia"/>
          <w:bCs/>
          <w:sz w:val="24"/>
        </w:rPr>
        <w:t>。其中，有价证券指股票、债券（不含到期日在一年以内的政府债券）、权证、资产支持证券、买入返售金融资产（不含质押式回购）等；</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15</w:t>
      </w:r>
      <w:r w:rsidRPr="00691E80">
        <w:rPr>
          <w:rFonts w:hint="eastAsia"/>
          <w:bCs/>
          <w:sz w:val="24"/>
        </w:rPr>
        <w:t>）本基金在任何交易日日终，持有的卖出期货合约价值不得超过基金持有的股票总市值的</w:t>
      </w:r>
      <w:r w:rsidRPr="00691E80">
        <w:rPr>
          <w:bCs/>
          <w:sz w:val="24"/>
        </w:rPr>
        <w:t>20%</w:t>
      </w:r>
      <w:r w:rsidRPr="00691E80">
        <w:rPr>
          <w:rFonts w:hint="eastAsia"/>
          <w:bCs/>
          <w:sz w:val="24"/>
        </w:rPr>
        <w:t>；</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16</w:t>
      </w:r>
      <w:r w:rsidRPr="00691E80">
        <w:rPr>
          <w:rFonts w:hint="eastAsia"/>
          <w:bCs/>
          <w:sz w:val="24"/>
        </w:rPr>
        <w:t>）本基金所持有的股票市值和买入、卖出股指期货合约价值，合计（轧差计算）应当符合基金合同关于股票投资比例的有关约定；</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17</w:t>
      </w:r>
      <w:r w:rsidRPr="00691E80">
        <w:rPr>
          <w:rFonts w:hint="eastAsia"/>
          <w:bCs/>
          <w:sz w:val="24"/>
        </w:rPr>
        <w:t>）本基金在任何交易日内交易（不包括平仓）的股指期货合约的成交金额不得超过上一交易日基金资产净值的</w:t>
      </w:r>
      <w:r w:rsidRPr="00691E80">
        <w:rPr>
          <w:bCs/>
          <w:sz w:val="24"/>
        </w:rPr>
        <w:t>20%</w:t>
      </w:r>
      <w:r w:rsidRPr="00691E80">
        <w:rPr>
          <w:rFonts w:hint="eastAsia"/>
          <w:bCs/>
          <w:sz w:val="24"/>
        </w:rPr>
        <w:t>；</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18</w:t>
      </w:r>
      <w:r w:rsidRPr="00691E80">
        <w:rPr>
          <w:rFonts w:hint="eastAsia"/>
          <w:bCs/>
          <w:sz w:val="24"/>
        </w:rPr>
        <w:t>）本基金的基金资产总值不得超过基金资产净值的</w:t>
      </w:r>
      <w:r w:rsidRPr="00691E80">
        <w:rPr>
          <w:bCs/>
          <w:sz w:val="24"/>
        </w:rPr>
        <w:t>140%</w:t>
      </w:r>
      <w:r w:rsidRPr="00691E80">
        <w:rPr>
          <w:rFonts w:hint="eastAsia"/>
          <w:bCs/>
          <w:sz w:val="24"/>
        </w:rPr>
        <w:t>；</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19</w:t>
      </w:r>
      <w:r w:rsidRPr="00691E80">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w:t>
      </w:r>
      <w:r w:rsidRPr="00691E80">
        <w:rPr>
          <w:bCs/>
          <w:sz w:val="24"/>
        </w:rPr>
        <w:t>20</w:t>
      </w:r>
      <w:r w:rsidRPr="00691E80">
        <w:rPr>
          <w:rFonts w:hint="eastAsia"/>
          <w:bCs/>
          <w:sz w:val="24"/>
        </w:rPr>
        <w:t>）法律法规及中国证监会规定的和《基金合同》约定的其他投资限制。</w:t>
      </w:r>
    </w:p>
    <w:p w:rsidR="00660520" w:rsidRPr="00EB07BC" w:rsidRDefault="00691E80" w:rsidP="005A0E0C">
      <w:pPr>
        <w:adjustRightInd w:val="0"/>
        <w:snapToGrid w:val="0"/>
        <w:spacing w:line="360" w:lineRule="auto"/>
        <w:ind w:firstLineChars="200" w:firstLine="480"/>
        <w:rPr>
          <w:bCs/>
          <w:sz w:val="24"/>
        </w:rPr>
      </w:pPr>
      <w:r w:rsidRPr="00691E80">
        <w:rPr>
          <w:rFonts w:hint="eastAsia"/>
          <w:bCs/>
          <w:sz w:val="24"/>
        </w:rPr>
        <w:t>因证券、期货市场波动、证券发行人合并、基金规模变动、股权分置改革中支付对价等基金管理人之外的因素致使基金投资比例不符合上述规定投资比例的，基金管理人应当在</w:t>
      </w:r>
      <w:r w:rsidRPr="00691E80">
        <w:rPr>
          <w:bCs/>
          <w:sz w:val="24"/>
        </w:rPr>
        <w:t>10</w:t>
      </w:r>
      <w:r w:rsidRPr="00691E80">
        <w:rPr>
          <w:rFonts w:hint="eastAsia"/>
          <w:bCs/>
          <w:sz w:val="24"/>
        </w:rPr>
        <w:t>个交易日内进行调整，但中国证监会规定的特殊情形除外。法律法规另有规定的，从其规定。</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基金管理人应当自基金合同生效之日起</w:t>
      </w:r>
      <w:r w:rsidRPr="00691E80">
        <w:rPr>
          <w:bCs/>
          <w:sz w:val="24"/>
        </w:rPr>
        <w:t>6</w:t>
      </w:r>
      <w:r w:rsidRPr="00691E80">
        <w:rPr>
          <w:rFonts w:hint="eastAsia"/>
          <w:bCs/>
          <w:sz w:val="24"/>
        </w:rPr>
        <w:t>个月内使基金的投资组合比例符合基金合同的有关约定。在上述</w:t>
      </w:r>
      <w:r w:rsidRPr="00691E80">
        <w:rPr>
          <w:rFonts w:ascii="宋体" w:hAnsi="宋体" w:hint="eastAsia"/>
          <w:bCs/>
          <w:sz w:val="24"/>
        </w:rPr>
        <w:t>期间内，本基金的投资范围、投资策略应当符合基金合同的约定。</w:t>
      </w:r>
      <w:r w:rsidRPr="00691E80">
        <w:rPr>
          <w:rFonts w:hint="eastAsia"/>
          <w:bCs/>
          <w:sz w:val="24"/>
        </w:rPr>
        <w:t>基金托管人对基金的投资的监督与检查自本基金合同生效之日起开始。</w:t>
      </w:r>
    </w:p>
    <w:p w:rsidR="008C7614" w:rsidRPr="00EB07BC" w:rsidRDefault="00691E80" w:rsidP="005A0E0C">
      <w:pPr>
        <w:adjustRightInd w:val="0"/>
        <w:snapToGrid w:val="0"/>
        <w:spacing w:line="360" w:lineRule="auto"/>
        <w:ind w:firstLineChars="200" w:firstLine="480"/>
        <w:rPr>
          <w:bCs/>
          <w:sz w:val="24"/>
        </w:rPr>
      </w:pPr>
      <w:r w:rsidRPr="00691E8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691E80" w:rsidRDefault="00691E80">
      <w:pPr>
        <w:adjustRightInd w:val="0"/>
        <w:snapToGrid w:val="0"/>
        <w:spacing w:line="360" w:lineRule="auto"/>
        <w:ind w:firstLineChars="200" w:firstLine="480"/>
        <w:rPr>
          <w:bCs/>
          <w:sz w:val="24"/>
        </w:rPr>
      </w:pPr>
      <w:r w:rsidRPr="00691E8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91E80" w:rsidRDefault="00691E80">
      <w:pPr>
        <w:adjustRightInd w:val="0"/>
        <w:snapToGrid w:val="0"/>
        <w:spacing w:line="360" w:lineRule="auto"/>
        <w:ind w:firstLineChars="200" w:firstLine="480"/>
        <w:rPr>
          <w:bCs/>
          <w:sz w:val="24"/>
        </w:rPr>
      </w:pPr>
      <w:r w:rsidRPr="00691E80">
        <w:rPr>
          <w:bCs/>
          <w:sz w:val="24"/>
        </w:rPr>
        <w:t>2</w:t>
      </w:r>
      <w:r w:rsidRPr="00691E80">
        <w:rPr>
          <w:rFonts w:hint="eastAsia"/>
          <w:bCs/>
          <w:sz w:val="24"/>
        </w:rPr>
        <w:t>、禁止行为</w:t>
      </w:r>
    </w:p>
    <w:p w:rsidR="00691E80" w:rsidRDefault="00691E80">
      <w:pPr>
        <w:adjustRightInd w:val="0"/>
        <w:snapToGrid w:val="0"/>
        <w:spacing w:line="360" w:lineRule="auto"/>
        <w:ind w:firstLineChars="200" w:firstLine="480"/>
        <w:rPr>
          <w:bCs/>
          <w:sz w:val="24"/>
        </w:rPr>
      </w:pPr>
      <w:r w:rsidRPr="00691E80">
        <w:rPr>
          <w:rFonts w:hint="eastAsia"/>
          <w:bCs/>
          <w:sz w:val="24"/>
        </w:rPr>
        <w:t>为维护基金份额持有人的合法权益，基金财产不得用于下列投资或者活动：</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1</w:t>
      </w:r>
      <w:r w:rsidRPr="00691E80">
        <w:rPr>
          <w:rFonts w:hint="eastAsia"/>
          <w:bCs/>
          <w:sz w:val="24"/>
        </w:rPr>
        <w:t>）承销证券；</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2</w:t>
      </w:r>
      <w:r w:rsidRPr="00691E80">
        <w:rPr>
          <w:rFonts w:hint="eastAsia"/>
          <w:bCs/>
          <w:sz w:val="24"/>
        </w:rPr>
        <w:t>）违反规定向他人贷款或者提供担保；</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3</w:t>
      </w:r>
      <w:r w:rsidRPr="00691E80">
        <w:rPr>
          <w:rFonts w:hint="eastAsia"/>
          <w:bCs/>
          <w:sz w:val="24"/>
        </w:rPr>
        <w:t>）从事承担无限责任的投资；</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4</w:t>
      </w:r>
      <w:r w:rsidRPr="00691E80">
        <w:rPr>
          <w:rFonts w:hint="eastAsia"/>
          <w:bCs/>
          <w:sz w:val="24"/>
        </w:rPr>
        <w:t>）买卖其他基金份额，但是中国证监会另有规定的除外；</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5</w:t>
      </w:r>
      <w:r w:rsidRPr="00691E80">
        <w:rPr>
          <w:rFonts w:hint="eastAsia"/>
          <w:bCs/>
          <w:sz w:val="24"/>
        </w:rPr>
        <w:t>）向其基金管理人、基金托管人出资；</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6</w:t>
      </w:r>
      <w:r w:rsidRPr="00691E80">
        <w:rPr>
          <w:rFonts w:hint="eastAsia"/>
          <w:bCs/>
          <w:sz w:val="24"/>
        </w:rPr>
        <w:t>）从事内幕交易、操纵证券交易价格及其他不正当的证券交易活动；</w:t>
      </w:r>
    </w:p>
    <w:p w:rsidR="00691E80" w:rsidRDefault="00691E80">
      <w:pPr>
        <w:adjustRightInd w:val="0"/>
        <w:snapToGrid w:val="0"/>
        <w:spacing w:line="360" w:lineRule="auto"/>
        <w:ind w:firstLineChars="200" w:firstLine="480"/>
        <w:rPr>
          <w:bCs/>
          <w:sz w:val="24"/>
        </w:rPr>
      </w:pPr>
      <w:r w:rsidRPr="00691E80">
        <w:rPr>
          <w:rFonts w:hint="eastAsia"/>
          <w:bCs/>
          <w:sz w:val="24"/>
        </w:rPr>
        <w:t>（</w:t>
      </w:r>
      <w:r w:rsidRPr="00691E80">
        <w:rPr>
          <w:bCs/>
          <w:sz w:val="24"/>
        </w:rPr>
        <w:t>7</w:t>
      </w:r>
      <w:r w:rsidRPr="00691E80">
        <w:rPr>
          <w:rFonts w:hint="eastAsia"/>
          <w:bCs/>
          <w:sz w:val="24"/>
        </w:rPr>
        <w:t>）法律、行政法规和中国证监会规定禁止的其他活动。</w:t>
      </w:r>
    </w:p>
    <w:p w:rsidR="00691E80" w:rsidRPr="00691E80" w:rsidRDefault="00691E80">
      <w:pPr>
        <w:adjustRightInd w:val="0"/>
        <w:snapToGrid w:val="0"/>
        <w:spacing w:line="360" w:lineRule="auto"/>
        <w:ind w:firstLineChars="200" w:firstLine="480"/>
        <w:rPr>
          <w:rFonts w:ascii="宋体" w:hAnsi="宋体"/>
          <w:sz w:val="24"/>
          <w:szCs w:val="24"/>
        </w:rPr>
      </w:pPr>
      <w:r w:rsidRPr="00691E80">
        <w:rPr>
          <w:rFonts w:hint="eastAsia"/>
          <w:bCs/>
          <w:sz w:val="24"/>
        </w:rPr>
        <w:t>如法律、行政法规或监管部门取消上述禁止性规定，如适用于本基金，基金管理人在履行适当程序后，本基金可不受上述规定的限制。</w:t>
      </w:r>
    </w:p>
    <w:p w:rsidR="00691E80" w:rsidRPr="00691E80" w:rsidRDefault="00B9566F">
      <w:pPr>
        <w:adjustRightInd w:val="0"/>
        <w:snapToGrid w:val="0"/>
        <w:spacing w:line="360" w:lineRule="auto"/>
        <w:ind w:firstLineChars="200" w:firstLine="482"/>
        <w:rPr>
          <w:rFonts w:hAnsi="宋体"/>
          <w:kern w:val="0"/>
          <w:sz w:val="24"/>
        </w:rPr>
      </w:pPr>
      <w:r w:rsidRPr="00EB07BC">
        <w:rPr>
          <w:rFonts w:hint="eastAsia"/>
          <w:b/>
          <w:bCs/>
          <w:sz w:val="24"/>
        </w:rPr>
        <w:t>（五）业绩比较基准</w:t>
      </w:r>
    </w:p>
    <w:p w:rsidR="00691E80" w:rsidRDefault="008C7614">
      <w:pPr>
        <w:adjustRightInd w:val="0"/>
        <w:snapToGrid w:val="0"/>
        <w:spacing w:line="360" w:lineRule="auto"/>
        <w:ind w:firstLineChars="200" w:firstLine="480"/>
        <w:rPr>
          <w:bCs/>
          <w:sz w:val="24"/>
        </w:rPr>
      </w:pPr>
      <w:r w:rsidRPr="00EB07BC">
        <w:rPr>
          <w:rFonts w:hint="eastAsia"/>
          <w:bCs/>
          <w:sz w:val="24"/>
        </w:rPr>
        <w:t>中证</w:t>
      </w:r>
      <w:r w:rsidR="00691E80" w:rsidRPr="00691E80">
        <w:rPr>
          <w:rFonts w:hint="eastAsia"/>
          <w:bCs/>
          <w:sz w:val="24"/>
        </w:rPr>
        <w:t>互联网金融指数收益率×</w:t>
      </w:r>
      <w:r w:rsidR="00691E80" w:rsidRPr="00691E80">
        <w:rPr>
          <w:bCs/>
          <w:sz w:val="24"/>
        </w:rPr>
        <w:t>95%</w:t>
      </w:r>
      <w:r w:rsidR="00691E80" w:rsidRPr="00691E80">
        <w:rPr>
          <w:rFonts w:hint="eastAsia"/>
          <w:bCs/>
          <w:sz w:val="24"/>
        </w:rPr>
        <w:t>＋银行活期存款利率（税后）×</w:t>
      </w:r>
      <w:r w:rsidR="00691E80" w:rsidRPr="00691E80">
        <w:rPr>
          <w:bCs/>
          <w:sz w:val="24"/>
        </w:rPr>
        <w:t>5%</w:t>
      </w:r>
    </w:p>
    <w:p w:rsidR="00691E80" w:rsidRDefault="00691E80">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rsidR="00691E80" w:rsidRDefault="00691E80">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rsidR="00691E80" w:rsidRDefault="00691E80">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691E80" w:rsidRDefault="00691E80">
      <w:pPr>
        <w:adjustRightInd w:val="0"/>
        <w:snapToGrid w:val="0"/>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5C59EB" w:rsidRPr="00EB07BC" w:rsidRDefault="00691E80" w:rsidP="005A0E0C">
      <w:pPr>
        <w:adjustRightInd w:val="0"/>
        <w:snapToGrid w:val="0"/>
        <w:spacing w:line="360" w:lineRule="auto"/>
        <w:ind w:firstLineChars="200" w:firstLine="482"/>
        <w:rPr>
          <w:rFonts w:hAnsi="宋体"/>
          <w:kern w:val="0"/>
          <w:sz w:val="24"/>
        </w:rPr>
      </w:pPr>
      <w:r w:rsidRPr="00691E80">
        <w:rPr>
          <w:rFonts w:hint="eastAsia"/>
          <w:b/>
          <w:bCs/>
          <w:sz w:val="24"/>
        </w:rPr>
        <w:t>（六）风险收益特征</w:t>
      </w:r>
    </w:p>
    <w:p w:rsidR="00B9566F" w:rsidRPr="00EB07BC" w:rsidRDefault="008C7614" w:rsidP="005A0E0C">
      <w:pPr>
        <w:adjustRightInd w:val="0"/>
        <w:snapToGrid w:val="0"/>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sz w:val="24"/>
        </w:rPr>
        <w:t>金共有三类份额，其中交银互联网金融份额具有与标的指数、以及标的指数所代表的股票市场相似的风险收益特征；交银互联网金融</w:t>
      </w:r>
      <w:r w:rsidR="00691E80" w:rsidRPr="00691E80">
        <w:rPr>
          <w:bCs/>
          <w:sz w:val="24"/>
        </w:rPr>
        <w:t>A</w:t>
      </w:r>
      <w:r w:rsidR="00691E80" w:rsidRPr="00691E80">
        <w:rPr>
          <w:rFonts w:hint="eastAsia"/>
          <w:bCs/>
          <w:sz w:val="24"/>
        </w:rPr>
        <w:t>份额具有低预期风险、预期收益相对稳定的特征；交银互联网金融</w:t>
      </w:r>
      <w:r w:rsidR="00691E80" w:rsidRPr="00691E80">
        <w:rPr>
          <w:bCs/>
          <w:sz w:val="24"/>
        </w:rPr>
        <w:t>B</w:t>
      </w:r>
      <w:r w:rsidR="00691E80" w:rsidRPr="00691E80">
        <w:rPr>
          <w:rFonts w:hint="eastAsia"/>
          <w:bCs/>
          <w:sz w:val="24"/>
        </w:rPr>
        <w:t>份额具有高预期风险、高预期收益的特征。</w:t>
      </w:r>
    </w:p>
    <w:p w:rsidR="008C7614" w:rsidRPr="00EB07BC" w:rsidRDefault="00691E80" w:rsidP="005A0E0C">
      <w:pPr>
        <w:adjustRightInd w:val="0"/>
        <w:snapToGrid w:val="0"/>
        <w:spacing w:line="360" w:lineRule="auto"/>
        <w:ind w:firstLineChars="200" w:firstLine="482"/>
        <w:rPr>
          <w:b/>
          <w:bCs/>
          <w:sz w:val="24"/>
        </w:rPr>
      </w:pPr>
      <w:r w:rsidRPr="00691E80">
        <w:rPr>
          <w:rFonts w:hint="eastAsia"/>
          <w:b/>
          <w:bCs/>
          <w:sz w:val="24"/>
        </w:rPr>
        <w:t>（七）基金的融资融券和转融通</w:t>
      </w:r>
    </w:p>
    <w:p w:rsidR="00B9566F" w:rsidRPr="00EB07BC" w:rsidRDefault="00691E80" w:rsidP="005A0E0C">
      <w:pPr>
        <w:adjustRightInd w:val="0"/>
        <w:snapToGrid w:val="0"/>
        <w:spacing w:line="360" w:lineRule="auto"/>
        <w:ind w:firstLineChars="200" w:firstLine="480"/>
        <w:rPr>
          <w:b/>
          <w:bCs/>
          <w:sz w:val="24"/>
        </w:rPr>
      </w:pPr>
      <w:r w:rsidRPr="00691E80">
        <w:rPr>
          <w:rFonts w:hint="eastAsia"/>
          <w:bCs/>
          <w:sz w:val="24"/>
        </w:rPr>
        <w:t>本基金可以</w:t>
      </w:r>
      <w:r w:rsidRPr="00691E80">
        <w:rPr>
          <w:rFonts w:ascii="宋体" w:hAnsi="宋体" w:hint="eastAsia"/>
          <w:sz w:val="24"/>
        </w:rPr>
        <w:t>根据有关法律法规和政策</w:t>
      </w:r>
      <w:r w:rsidRPr="00691E80">
        <w:rPr>
          <w:rFonts w:hint="eastAsia"/>
          <w:bCs/>
          <w:sz w:val="24"/>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rsidR="0077192E" w:rsidRPr="00EB07BC" w:rsidRDefault="00691E80" w:rsidP="005A0E0C">
      <w:pPr>
        <w:adjustRightInd w:val="0"/>
        <w:snapToGrid w:val="0"/>
        <w:spacing w:line="360" w:lineRule="auto"/>
        <w:ind w:firstLineChars="200" w:firstLine="482"/>
        <w:rPr>
          <w:rFonts w:hAnsi="宋体"/>
          <w:b/>
          <w:bCs/>
          <w:sz w:val="24"/>
          <w:szCs w:val="24"/>
        </w:rPr>
      </w:pPr>
      <w:r w:rsidRPr="00691E80">
        <w:rPr>
          <w:rFonts w:hAnsi="宋体" w:hint="eastAsia"/>
          <w:b/>
          <w:bCs/>
          <w:sz w:val="24"/>
          <w:szCs w:val="24"/>
        </w:rPr>
        <w:t>（八）基金管理人代表基金行使股东及债权人权利的处理原则及方法</w:t>
      </w:r>
    </w:p>
    <w:p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1</w:t>
      </w:r>
      <w:r w:rsidRPr="00691E80">
        <w:rPr>
          <w:rFonts w:hAnsi="宋体" w:hint="eastAsia"/>
          <w:bCs/>
          <w:sz w:val="24"/>
          <w:szCs w:val="24"/>
        </w:rPr>
        <w:t>、基金管理人按照国家有关规定代表基金独立行使股东及债权人权利，保护基金份额持有人的利益；</w:t>
      </w:r>
    </w:p>
    <w:p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2</w:t>
      </w:r>
      <w:r w:rsidRPr="00691E80">
        <w:rPr>
          <w:rFonts w:hAnsi="宋体" w:hint="eastAsia"/>
          <w:bCs/>
          <w:sz w:val="24"/>
          <w:szCs w:val="24"/>
        </w:rPr>
        <w:t>、不谋求对上市公司的控股，不参与所投资上市公司的经营管理；</w:t>
      </w:r>
    </w:p>
    <w:p w:rsidR="00B9566F" w:rsidRPr="00EB07BC" w:rsidRDefault="00691E80" w:rsidP="005A0E0C">
      <w:pPr>
        <w:adjustRightInd w:val="0"/>
        <w:snapToGrid w:val="0"/>
        <w:spacing w:line="360" w:lineRule="auto"/>
        <w:ind w:firstLineChars="200" w:firstLine="480"/>
        <w:rPr>
          <w:rFonts w:hAnsi="宋体"/>
          <w:bCs/>
          <w:sz w:val="24"/>
          <w:szCs w:val="24"/>
        </w:rPr>
      </w:pPr>
      <w:r w:rsidRPr="00691E80">
        <w:rPr>
          <w:rFonts w:hAnsi="宋体"/>
          <w:bCs/>
          <w:sz w:val="24"/>
          <w:szCs w:val="24"/>
        </w:rPr>
        <w:t>3</w:t>
      </w:r>
      <w:r w:rsidRPr="00691E80">
        <w:rPr>
          <w:rFonts w:hAnsi="宋体" w:hint="eastAsia"/>
          <w:bCs/>
          <w:sz w:val="24"/>
          <w:szCs w:val="24"/>
        </w:rPr>
        <w:t>、有利于基金财产的安全与增值；</w:t>
      </w:r>
    </w:p>
    <w:p w:rsidR="006E1DD9" w:rsidRPr="00EB07BC" w:rsidRDefault="00691E80" w:rsidP="005A0E0C">
      <w:pPr>
        <w:adjustRightInd w:val="0"/>
        <w:snapToGrid w:val="0"/>
        <w:spacing w:line="360" w:lineRule="auto"/>
        <w:ind w:firstLineChars="200" w:firstLine="480"/>
        <w:rPr>
          <w:sz w:val="24"/>
          <w:szCs w:val="24"/>
        </w:rPr>
      </w:pPr>
      <w:r w:rsidRPr="00691E80">
        <w:rPr>
          <w:rFonts w:hAnsi="宋体"/>
          <w:bCs/>
          <w:sz w:val="24"/>
          <w:szCs w:val="24"/>
        </w:rPr>
        <w:t>4</w:t>
      </w:r>
      <w:r w:rsidRPr="00691E80">
        <w:rPr>
          <w:rFonts w:hAnsi="宋体" w:hint="eastAsia"/>
          <w:bCs/>
          <w:sz w:val="24"/>
          <w:szCs w:val="24"/>
        </w:rPr>
        <w:t>、不通过关联交易为自身、雇员、授权代理人或任何存在利害关系的第三人牟取任何不当利益。</w:t>
      </w:r>
      <w:bookmarkStart w:id="64" w:name="_Toc109059025"/>
      <w:bookmarkStart w:id="65" w:name="_Toc109059036"/>
      <w:bookmarkStart w:id="66" w:name="_Toc109059037"/>
      <w:bookmarkStart w:id="67" w:name="_Hlt5528681"/>
      <w:bookmarkStart w:id="68" w:name="_Hlt5604240"/>
      <w:bookmarkStart w:id="69" w:name="_Hlt88281392"/>
      <w:bookmarkStart w:id="70" w:name="_Hlt81033092"/>
      <w:bookmarkStart w:id="71" w:name="_Hlt81033424"/>
      <w:bookmarkStart w:id="72" w:name="_Toc155690783"/>
      <w:bookmarkStart w:id="73" w:name="_Toc154909614"/>
      <w:bookmarkEnd w:id="54"/>
      <w:bookmarkEnd w:id="55"/>
      <w:bookmarkEnd w:id="56"/>
      <w:bookmarkEnd w:id="64"/>
      <w:bookmarkEnd w:id="65"/>
      <w:bookmarkEnd w:id="66"/>
      <w:bookmarkEnd w:id="67"/>
      <w:bookmarkEnd w:id="68"/>
      <w:bookmarkEnd w:id="69"/>
      <w:bookmarkEnd w:id="70"/>
      <w:bookmarkEnd w:id="71"/>
    </w:p>
    <w:p w:rsidR="006E1DD9" w:rsidRPr="00EB07BC" w:rsidRDefault="00691E80" w:rsidP="005A0E0C">
      <w:pPr>
        <w:adjustRightInd w:val="0"/>
        <w:snapToGrid w:val="0"/>
        <w:spacing w:line="360" w:lineRule="auto"/>
        <w:ind w:firstLineChars="200" w:firstLine="482"/>
        <w:rPr>
          <w:b/>
          <w:sz w:val="24"/>
          <w:szCs w:val="24"/>
        </w:rPr>
      </w:pPr>
      <w:r w:rsidRPr="00691E80">
        <w:rPr>
          <w:rFonts w:hAnsi="宋体"/>
          <w:b/>
          <w:sz w:val="24"/>
          <w:szCs w:val="24"/>
        </w:rPr>
        <w:t>（</w:t>
      </w:r>
      <w:r w:rsidRPr="00691E80">
        <w:rPr>
          <w:rFonts w:hAnsi="宋体" w:hint="eastAsia"/>
          <w:b/>
          <w:sz w:val="24"/>
          <w:szCs w:val="24"/>
        </w:rPr>
        <w:t>九</w:t>
      </w:r>
      <w:r w:rsidRPr="00691E80">
        <w:rPr>
          <w:rFonts w:hAnsi="宋体"/>
          <w:b/>
          <w:sz w:val="24"/>
          <w:szCs w:val="24"/>
        </w:rPr>
        <w:t>）投资决策依据和投资流程</w:t>
      </w:r>
    </w:p>
    <w:p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1</w:t>
      </w:r>
      <w:r w:rsidRPr="00691E80">
        <w:rPr>
          <w:rFonts w:hint="eastAsia"/>
          <w:sz w:val="24"/>
          <w:szCs w:val="24"/>
        </w:rPr>
        <w:t>、决策依据</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有关法律法规、基金合同和标的指数的相关规定是基金管理人运用基金财产的决策依据。</w:t>
      </w:r>
    </w:p>
    <w:p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2</w:t>
      </w:r>
      <w:r w:rsidRPr="00691E80">
        <w:rPr>
          <w:rFonts w:hint="eastAsia"/>
          <w:sz w:val="24"/>
          <w:szCs w:val="24"/>
        </w:rPr>
        <w:t>、决策和交易机制</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本基金实行投资决策委员会领导下的基金经理负责制。</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投资决策委员会的主要职责是决定有关指数重大调整的应对决策、其他重大组合调整决策以及重大的单项投资决策。</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基金经理的主要职责是决定日常指数跟踪维护过程中的组合构建、调整决策。</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中央交易室负责交易执行和一线监控。通过严格的交易制度和实时的一线监控功能，保证基金经理的投资指令在合法、合规的前提下得到高效的执行。</w:t>
      </w:r>
    </w:p>
    <w:p w:rsidR="008C7614" w:rsidRPr="00EB07BC" w:rsidRDefault="00691E80" w:rsidP="005A0E0C">
      <w:pPr>
        <w:adjustRightInd w:val="0"/>
        <w:snapToGrid w:val="0"/>
        <w:spacing w:line="360" w:lineRule="auto"/>
        <w:ind w:firstLineChars="200" w:firstLine="480"/>
        <w:rPr>
          <w:sz w:val="24"/>
          <w:szCs w:val="24"/>
        </w:rPr>
      </w:pPr>
      <w:r w:rsidRPr="00691E80">
        <w:rPr>
          <w:sz w:val="24"/>
          <w:szCs w:val="24"/>
        </w:rPr>
        <w:t>3</w:t>
      </w:r>
      <w:r w:rsidRPr="00691E80">
        <w:rPr>
          <w:rFonts w:hint="eastAsia"/>
          <w:sz w:val="24"/>
          <w:szCs w:val="24"/>
        </w:rPr>
        <w:t>、投资程序</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研究、决策、组合构建、交易、评估及组合维护的有机配合共同构成了本基金的投资管理程序。严格的投资管理程序可以保证投资理念的正确执行，避免重大风险的发生。</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1</w:t>
      </w:r>
      <w:r w:rsidRPr="00691E80">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2</w:t>
      </w:r>
      <w:r w:rsidRPr="00691E80">
        <w:rPr>
          <w:rFonts w:hint="eastAsia"/>
          <w:sz w:val="24"/>
          <w:szCs w:val="24"/>
        </w:rPr>
        <w:t>）投资决策：投资决策委员会定期召开或遇重大事项时召开投资决策会议，决策相关事项。基金经理根据投资决策委员会的决议，每日进行基金投资管理的日常决策。</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3</w:t>
      </w:r>
      <w:r w:rsidRPr="00691E80">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4</w:t>
      </w:r>
      <w:r w:rsidRPr="00691E80">
        <w:rPr>
          <w:rFonts w:hint="eastAsia"/>
          <w:sz w:val="24"/>
          <w:szCs w:val="24"/>
        </w:rPr>
        <w:t>）交易执行：中央交易室负责具体的交易执行，同时履行一线监控的职责。</w:t>
      </w:r>
    </w:p>
    <w:p w:rsidR="008C7614" w:rsidRPr="00EB07BC" w:rsidRDefault="00691E80" w:rsidP="005A0E0C">
      <w:pPr>
        <w:adjustRightInd w:val="0"/>
        <w:snapToGrid w:val="0"/>
        <w:spacing w:line="360" w:lineRule="auto"/>
        <w:ind w:firstLineChars="200" w:firstLine="480"/>
        <w:rPr>
          <w:sz w:val="24"/>
          <w:szCs w:val="24"/>
        </w:rPr>
      </w:pPr>
      <w:r w:rsidRPr="00691E80">
        <w:rPr>
          <w:rFonts w:hint="eastAsia"/>
          <w:sz w:val="24"/>
          <w:szCs w:val="24"/>
        </w:rPr>
        <w:t>（</w:t>
      </w:r>
      <w:r w:rsidRPr="00691E80">
        <w:rPr>
          <w:sz w:val="24"/>
          <w:szCs w:val="24"/>
        </w:rPr>
        <w:t>5</w:t>
      </w:r>
      <w:r w:rsidRPr="00691E80">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F1437" w:rsidRPr="00EB07BC" w:rsidRDefault="00691E80" w:rsidP="005A0E0C">
      <w:pPr>
        <w:adjustRightInd w:val="0"/>
        <w:snapToGrid w:val="0"/>
        <w:spacing w:line="360" w:lineRule="auto"/>
        <w:ind w:firstLineChars="200" w:firstLine="480"/>
        <w:rPr>
          <w:b/>
          <w:kern w:val="0"/>
          <w:sz w:val="24"/>
          <w:szCs w:val="24"/>
        </w:rPr>
      </w:pPr>
      <w:r w:rsidRPr="00691E80">
        <w:rPr>
          <w:rFonts w:hint="eastAsia"/>
          <w:sz w:val="24"/>
          <w:szCs w:val="24"/>
        </w:rPr>
        <w:t>（</w:t>
      </w:r>
      <w:r w:rsidRPr="00691E80">
        <w:rPr>
          <w:sz w:val="24"/>
          <w:szCs w:val="24"/>
        </w:rPr>
        <w:t>6</w:t>
      </w:r>
      <w:r w:rsidRPr="00691E80">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4" w:name="_Toc78208364"/>
    </w:p>
    <w:p w:rsidR="00C92FC0" w:rsidRPr="00EB07BC" w:rsidRDefault="00C92FC0">
      <w:pPr>
        <w:spacing w:line="360" w:lineRule="auto"/>
        <w:ind w:left="673" w:firstLineChars="200" w:firstLine="360"/>
        <w:rPr>
          <w:sz w:val="18"/>
        </w:rPr>
      </w:pPr>
    </w:p>
    <w:p w:rsidR="0087171E" w:rsidRPr="00EB07BC" w:rsidRDefault="0087171E">
      <w:pPr>
        <w:spacing w:line="360" w:lineRule="auto"/>
        <w:ind w:left="673" w:firstLineChars="200" w:firstLine="360"/>
        <w:rPr>
          <w:sz w:val="18"/>
        </w:rPr>
      </w:pPr>
    </w:p>
    <w:p w:rsidR="002B0F37" w:rsidRPr="00EB07BC" w:rsidRDefault="0056784C" w:rsidP="00E8716F">
      <w:pPr>
        <w:widowControl/>
        <w:adjustRightInd w:val="0"/>
        <w:snapToGrid w:val="0"/>
        <w:spacing w:beforeLines="50" w:afterLines="50" w:line="360" w:lineRule="auto"/>
        <w:jc w:val="center"/>
        <w:outlineLvl w:val="0"/>
        <w:rPr>
          <w:rFonts w:ascii="宋体" w:hAnsi="宋体"/>
          <w:b/>
          <w:kern w:val="0"/>
          <w:sz w:val="30"/>
        </w:rPr>
      </w:pPr>
      <w:bookmarkStart w:id="75" w:name="_Toc408998043"/>
      <w:r w:rsidRPr="00EB07BC">
        <w:rPr>
          <w:rFonts w:ascii="宋体" w:hAnsi="宋体" w:hint="eastAsia"/>
          <w:b/>
          <w:kern w:val="0"/>
          <w:sz w:val="30"/>
        </w:rPr>
        <w:t>十</w:t>
      </w:r>
      <w:r w:rsidR="00691E80" w:rsidRPr="00691E80">
        <w:rPr>
          <w:rFonts w:ascii="宋体" w:hAnsi="宋体" w:hint="eastAsia"/>
          <w:b/>
          <w:kern w:val="0"/>
          <w:sz w:val="30"/>
        </w:rPr>
        <w:t>四、基金的财产</w:t>
      </w:r>
      <w:bookmarkEnd w:id="75"/>
    </w:p>
    <w:p w:rsidR="00C92FC0" w:rsidRPr="00EB07BC" w:rsidRDefault="00691E80" w:rsidP="008B7A5D">
      <w:pPr>
        <w:widowControl/>
        <w:adjustRightInd w:val="0"/>
        <w:snapToGrid w:val="0"/>
        <w:spacing w:line="360" w:lineRule="auto"/>
        <w:ind w:firstLineChars="200" w:firstLine="482"/>
        <w:outlineLvl w:val="1"/>
        <w:rPr>
          <w:b/>
          <w:kern w:val="0"/>
          <w:sz w:val="24"/>
        </w:rPr>
      </w:pPr>
      <w:r w:rsidRPr="00691E80">
        <w:rPr>
          <w:rFonts w:hAnsi="宋体"/>
          <w:b/>
          <w:kern w:val="0"/>
          <w:sz w:val="24"/>
        </w:rPr>
        <w:t>（一）基金资产总值</w:t>
      </w:r>
      <w:r w:rsidRPr="00691E80">
        <w:rPr>
          <w:b/>
          <w:kern w:val="0"/>
          <w:sz w:val="24"/>
        </w:rPr>
        <w:t xml:space="preserve"> </w:t>
      </w:r>
    </w:p>
    <w:p w:rsidR="00C92FC0" w:rsidRPr="00EB07BC" w:rsidRDefault="00691E80" w:rsidP="008B7A5D">
      <w:pPr>
        <w:widowControl/>
        <w:adjustRightInd w:val="0"/>
        <w:snapToGrid w:val="0"/>
        <w:spacing w:line="360" w:lineRule="auto"/>
        <w:ind w:firstLineChars="200" w:firstLine="480"/>
        <w:rPr>
          <w:kern w:val="0"/>
          <w:sz w:val="24"/>
        </w:rPr>
      </w:pPr>
      <w:r w:rsidRPr="00691E80">
        <w:rPr>
          <w:rFonts w:hint="eastAsia"/>
          <w:bCs/>
          <w:sz w:val="24"/>
        </w:rPr>
        <w:t>基金资产总值是指基金拥有的各类有价证券、股指期货合约、银行存款本息、基金应收申购款及其他资产的价值总和。</w:t>
      </w:r>
      <w:bookmarkStart w:id="76" w:name="_Toc311810245"/>
      <w:bookmarkEnd w:id="74"/>
    </w:p>
    <w:p w:rsidR="00C92FC0" w:rsidRPr="00EB07BC" w:rsidRDefault="00691E80" w:rsidP="008B7A5D">
      <w:pPr>
        <w:widowControl/>
        <w:adjustRightInd w:val="0"/>
        <w:snapToGrid w:val="0"/>
        <w:spacing w:line="360" w:lineRule="auto"/>
        <w:ind w:firstLineChars="200" w:firstLine="482"/>
        <w:outlineLvl w:val="1"/>
        <w:rPr>
          <w:b/>
          <w:kern w:val="0"/>
          <w:sz w:val="24"/>
        </w:rPr>
      </w:pPr>
      <w:r w:rsidRPr="00691E80">
        <w:rPr>
          <w:rFonts w:hAnsi="宋体"/>
          <w:b/>
          <w:kern w:val="0"/>
          <w:sz w:val="24"/>
        </w:rPr>
        <w:t>（二）基金资</w:t>
      </w:r>
      <w:bookmarkEnd w:id="76"/>
      <w:r w:rsidRPr="00691E80">
        <w:rPr>
          <w:rFonts w:hAnsi="宋体"/>
          <w:b/>
          <w:kern w:val="0"/>
          <w:sz w:val="24"/>
        </w:rPr>
        <w:t>产</w:t>
      </w:r>
      <w:bookmarkEnd w:id="72"/>
      <w:bookmarkEnd w:id="73"/>
      <w:r w:rsidRPr="00691E80">
        <w:rPr>
          <w:rFonts w:hAnsi="宋体"/>
          <w:b/>
          <w:kern w:val="0"/>
          <w:sz w:val="24"/>
        </w:rPr>
        <w:t>净</w:t>
      </w:r>
      <w:bookmarkStart w:id="77" w:name="_Toc109537391"/>
      <w:r w:rsidRPr="00691E80">
        <w:rPr>
          <w:rFonts w:hAnsi="宋体"/>
          <w:b/>
          <w:kern w:val="0"/>
          <w:sz w:val="24"/>
        </w:rPr>
        <w:t>值</w:t>
      </w:r>
      <w:r w:rsidRPr="00691E80">
        <w:rPr>
          <w:b/>
          <w:kern w:val="0"/>
          <w:sz w:val="24"/>
        </w:rPr>
        <w:t xml:space="preserve"> </w:t>
      </w:r>
    </w:p>
    <w:p w:rsidR="006E1DD9" w:rsidRPr="00EB07BC" w:rsidRDefault="00691E80">
      <w:pPr>
        <w:widowControl/>
        <w:adjustRightInd w:val="0"/>
        <w:snapToGrid w:val="0"/>
        <w:spacing w:line="360" w:lineRule="auto"/>
        <w:ind w:firstLine="200"/>
        <w:rPr>
          <w:kern w:val="0"/>
          <w:sz w:val="24"/>
        </w:rPr>
      </w:pPr>
      <w:r w:rsidRPr="00691E80">
        <w:rPr>
          <w:kern w:val="0"/>
          <w:sz w:val="24"/>
        </w:rPr>
        <w:t xml:space="preserve">  </w:t>
      </w:r>
      <w:r w:rsidRPr="00691E80">
        <w:rPr>
          <w:rFonts w:hint="eastAsia"/>
          <w:bCs/>
          <w:sz w:val="24"/>
        </w:rPr>
        <w:t>基金资产净值是指基金资产总值减去基金负债后的价值。</w:t>
      </w:r>
      <w:bookmarkStart w:id="78" w:name="_Toc79392635"/>
      <w:bookmarkStart w:id="79" w:name="_Toc79556449"/>
      <w:bookmarkEnd w:id="77"/>
    </w:p>
    <w:p w:rsidR="006E1DD9" w:rsidRPr="00EB07BC" w:rsidRDefault="00691E80">
      <w:pPr>
        <w:widowControl/>
        <w:adjustRightInd w:val="0"/>
        <w:snapToGrid w:val="0"/>
        <w:spacing w:line="360" w:lineRule="auto"/>
        <w:ind w:firstLineChars="200" w:firstLine="482"/>
        <w:outlineLvl w:val="1"/>
        <w:rPr>
          <w:b/>
          <w:kern w:val="0"/>
          <w:sz w:val="24"/>
        </w:rPr>
      </w:pPr>
      <w:r w:rsidRPr="00691E80">
        <w:rPr>
          <w:rFonts w:hAnsi="宋体"/>
          <w:b/>
          <w:kern w:val="0"/>
          <w:sz w:val="24"/>
        </w:rPr>
        <w:t>（三）基金财产的账户</w:t>
      </w:r>
      <w:r w:rsidRPr="00691E80">
        <w:rPr>
          <w:b/>
          <w:kern w:val="0"/>
          <w:sz w:val="24"/>
        </w:rPr>
        <w:t xml:space="preserve"> </w:t>
      </w:r>
    </w:p>
    <w:p w:rsidR="00C92FC0" w:rsidRPr="00EB07BC" w:rsidRDefault="00691E80" w:rsidP="008B7A5D">
      <w:pPr>
        <w:widowControl/>
        <w:adjustRightInd w:val="0"/>
        <w:snapToGrid w:val="0"/>
        <w:spacing w:line="360" w:lineRule="auto"/>
        <w:ind w:firstLineChars="200" w:firstLine="480"/>
        <w:rPr>
          <w:kern w:val="0"/>
          <w:sz w:val="24"/>
        </w:rPr>
      </w:pPr>
      <w:r w:rsidRPr="00691E80">
        <w:rPr>
          <w:rFonts w:hint="eastAsia"/>
          <w:bCs/>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8"/>
      <w:bookmarkEnd w:id="79"/>
    </w:p>
    <w:p w:rsidR="006E1DD9" w:rsidRPr="00EB07BC" w:rsidRDefault="00691E80">
      <w:pPr>
        <w:widowControl/>
        <w:adjustRightInd w:val="0"/>
        <w:snapToGrid w:val="0"/>
        <w:spacing w:line="360" w:lineRule="auto"/>
        <w:ind w:firstLineChars="200" w:firstLine="482"/>
        <w:outlineLvl w:val="1"/>
        <w:rPr>
          <w:b/>
          <w:kern w:val="0"/>
          <w:sz w:val="24"/>
        </w:rPr>
      </w:pPr>
      <w:r w:rsidRPr="00691E80">
        <w:rPr>
          <w:rFonts w:hAnsi="宋体"/>
          <w:b/>
          <w:kern w:val="0"/>
          <w:sz w:val="24"/>
        </w:rPr>
        <w:t>（四）基金财产的保管</w:t>
      </w:r>
      <w:r w:rsidRPr="00691E80">
        <w:rPr>
          <w:rFonts w:hAnsi="宋体" w:hint="eastAsia"/>
          <w:b/>
          <w:kern w:val="0"/>
          <w:sz w:val="24"/>
        </w:rPr>
        <w:t>和</w:t>
      </w:r>
      <w:r w:rsidRPr="00691E80">
        <w:rPr>
          <w:rFonts w:hAnsi="宋体"/>
          <w:b/>
          <w:kern w:val="0"/>
          <w:sz w:val="24"/>
        </w:rPr>
        <w:t>处分</w:t>
      </w:r>
      <w:r w:rsidRPr="00691E80">
        <w:rPr>
          <w:b/>
          <w:kern w:val="0"/>
          <w:sz w:val="24"/>
        </w:rPr>
        <w:t xml:space="preserve"> </w:t>
      </w:r>
    </w:p>
    <w:p w:rsidR="00E305BA" w:rsidRPr="00EB07BC" w:rsidRDefault="00691E80" w:rsidP="00076BA1">
      <w:pPr>
        <w:adjustRightInd w:val="0"/>
        <w:snapToGrid w:val="0"/>
        <w:spacing w:line="360" w:lineRule="auto"/>
        <w:ind w:firstLineChars="200" w:firstLine="480"/>
        <w:rPr>
          <w:bCs/>
          <w:sz w:val="24"/>
        </w:rPr>
      </w:pPr>
      <w:r w:rsidRPr="00691E80">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EB07BC" w:rsidRDefault="00691E80" w:rsidP="00E305BA">
      <w:pPr>
        <w:widowControl/>
        <w:adjustRightInd w:val="0"/>
        <w:snapToGrid w:val="0"/>
        <w:spacing w:line="360" w:lineRule="auto"/>
        <w:ind w:firstLineChars="200" w:firstLine="480"/>
        <w:rPr>
          <w:bCs/>
          <w:sz w:val="24"/>
        </w:rPr>
      </w:pPr>
      <w:r w:rsidRPr="00691E80">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EB07BC" w:rsidRDefault="006E1DD9">
      <w:pPr>
        <w:widowControl/>
        <w:adjustRightInd w:val="0"/>
        <w:snapToGrid w:val="0"/>
        <w:spacing w:line="360" w:lineRule="auto"/>
        <w:ind w:firstLine="200"/>
        <w:rPr>
          <w:rFonts w:ascii="宋体" w:hAnsi="宋体"/>
          <w:kern w:val="0"/>
          <w:sz w:val="24"/>
        </w:rPr>
      </w:pPr>
    </w:p>
    <w:p w:rsidR="000036ED"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80" w:name="_Toc408998044"/>
      <w:r w:rsidRPr="00691E80">
        <w:rPr>
          <w:rFonts w:ascii="宋体" w:hAnsi="宋体"/>
          <w:b/>
          <w:kern w:val="0"/>
          <w:sz w:val="30"/>
        </w:rPr>
        <w:br w:type="page"/>
      </w:r>
      <w:r w:rsidRPr="00691E80">
        <w:rPr>
          <w:rFonts w:ascii="宋体" w:hAnsi="宋体" w:hint="eastAsia"/>
          <w:b/>
          <w:kern w:val="0"/>
          <w:sz w:val="30"/>
        </w:rPr>
        <w:t>十五、基金资产的估值</w:t>
      </w:r>
      <w:bookmarkEnd w:id="80"/>
    </w:p>
    <w:p w:rsidR="00E85277" w:rsidRPr="00EB07BC" w:rsidRDefault="00691E80" w:rsidP="00E305BA">
      <w:pPr>
        <w:adjustRightInd w:val="0"/>
        <w:snapToGrid w:val="0"/>
        <w:spacing w:line="360" w:lineRule="auto"/>
        <w:ind w:firstLineChars="200" w:firstLine="482"/>
        <w:rPr>
          <w:b/>
          <w:sz w:val="24"/>
          <w:szCs w:val="24"/>
        </w:rPr>
      </w:pPr>
      <w:r w:rsidRPr="00691E80">
        <w:rPr>
          <w:rFonts w:hAnsi="宋体"/>
          <w:b/>
          <w:sz w:val="24"/>
          <w:szCs w:val="24"/>
        </w:rPr>
        <w:t>（一）估值日</w:t>
      </w:r>
    </w:p>
    <w:p w:rsidR="00E85277" w:rsidRPr="00EB07BC" w:rsidRDefault="00691E80" w:rsidP="00E305BA">
      <w:pPr>
        <w:adjustRightInd w:val="0"/>
        <w:snapToGrid w:val="0"/>
        <w:spacing w:line="360" w:lineRule="auto"/>
        <w:ind w:firstLineChars="200" w:firstLine="480"/>
        <w:rPr>
          <w:sz w:val="24"/>
          <w:szCs w:val="24"/>
        </w:rPr>
      </w:pPr>
      <w:r w:rsidRPr="00691E80">
        <w:rPr>
          <w:rFonts w:hint="eastAsia"/>
          <w:bCs/>
          <w:sz w:val="24"/>
        </w:rPr>
        <w:t>本基金的估值日为本基金相关的证券交易场所的交易日以及国家法律法规规定需要对外披露基金净值的非交易日。</w:t>
      </w:r>
    </w:p>
    <w:p w:rsidR="00E85277" w:rsidRPr="00EB07BC" w:rsidRDefault="00691E80" w:rsidP="00E305BA">
      <w:pPr>
        <w:adjustRightInd w:val="0"/>
        <w:snapToGrid w:val="0"/>
        <w:spacing w:line="360" w:lineRule="auto"/>
        <w:ind w:firstLineChars="200" w:firstLine="482"/>
        <w:rPr>
          <w:b/>
          <w:bCs/>
          <w:sz w:val="24"/>
          <w:szCs w:val="24"/>
        </w:rPr>
      </w:pPr>
      <w:r w:rsidRPr="00691E80">
        <w:rPr>
          <w:rFonts w:hint="eastAsia"/>
          <w:b/>
          <w:bCs/>
          <w:sz w:val="24"/>
          <w:szCs w:val="24"/>
        </w:rPr>
        <w:t>（二）估值对象</w:t>
      </w:r>
    </w:p>
    <w:p w:rsidR="00E85277" w:rsidRPr="00EB07BC" w:rsidRDefault="00691E80" w:rsidP="00E305BA">
      <w:pPr>
        <w:adjustRightInd w:val="0"/>
        <w:snapToGrid w:val="0"/>
        <w:spacing w:line="360" w:lineRule="auto"/>
        <w:ind w:firstLineChars="200" w:firstLine="480"/>
        <w:rPr>
          <w:sz w:val="24"/>
          <w:szCs w:val="24"/>
        </w:rPr>
      </w:pPr>
      <w:r w:rsidRPr="00691E80">
        <w:rPr>
          <w:rFonts w:hint="eastAsia"/>
          <w:bCs/>
          <w:sz w:val="24"/>
        </w:rPr>
        <w:t>基金所拥有的股票、债券、衍生工具和其它投资等持续以公允价值计量的金融资产及负债。</w:t>
      </w:r>
    </w:p>
    <w:p w:rsidR="00E85277" w:rsidRPr="00EB07BC" w:rsidRDefault="00691E80" w:rsidP="00E305BA">
      <w:pPr>
        <w:adjustRightInd w:val="0"/>
        <w:snapToGrid w:val="0"/>
        <w:spacing w:line="360" w:lineRule="auto"/>
        <w:ind w:firstLineChars="200" w:firstLine="482"/>
        <w:rPr>
          <w:b/>
          <w:sz w:val="24"/>
          <w:szCs w:val="24"/>
        </w:rPr>
      </w:pPr>
      <w:r w:rsidRPr="00691E80">
        <w:rPr>
          <w:rFonts w:hAnsi="宋体"/>
          <w:b/>
          <w:sz w:val="24"/>
          <w:szCs w:val="24"/>
        </w:rPr>
        <w:t>（三）估值方法</w:t>
      </w:r>
    </w:p>
    <w:p w:rsidR="008F2C91" w:rsidRPr="00EB07BC" w:rsidRDefault="00691E80" w:rsidP="008F2C91">
      <w:pPr>
        <w:adjustRightInd w:val="0"/>
        <w:snapToGrid w:val="0"/>
        <w:spacing w:line="360" w:lineRule="auto"/>
        <w:ind w:firstLineChars="200" w:firstLine="480"/>
        <w:rPr>
          <w:bCs/>
          <w:sz w:val="24"/>
        </w:rPr>
      </w:pPr>
      <w:r w:rsidRPr="00691E80">
        <w:rPr>
          <w:rFonts w:hint="eastAsia"/>
          <w:bCs/>
          <w:sz w:val="24"/>
        </w:rPr>
        <w:t>本基金所持有的投资品种，按如下原则进行估值</w:t>
      </w:r>
      <w:r w:rsidRPr="00691E80">
        <w:rPr>
          <w:bCs/>
          <w:sz w:val="24"/>
        </w:rPr>
        <w:t xml:space="preserve"> </w:t>
      </w:r>
      <w:r w:rsidRPr="00691E80">
        <w:rPr>
          <w:rFonts w:hint="eastAsia"/>
          <w:bCs/>
          <w:sz w:val="24"/>
        </w:rPr>
        <w:t>：</w:t>
      </w:r>
    </w:p>
    <w:p w:rsidR="008F2C91" w:rsidRPr="00EB07BC" w:rsidRDefault="00691E80" w:rsidP="008F2C91">
      <w:pPr>
        <w:adjustRightInd w:val="0"/>
        <w:snapToGrid w:val="0"/>
        <w:spacing w:line="360" w:lineRule="auto"/>
        <w:ind w:firstLineChars="200" w:firstLine="480"/>
        <w:rPr>
          <w:bCs/>
          <w:sz w:val="24"/>
        </w:rPr>
      </w:pPr>
      <w:r w:rsidRPr="00691E80">
        <w:rPr>
          <w:bCs/>
          <w:sz w:val="24"/>
        </w:rPr>
        <w:t>1</w:t>
      </w:r>
      <w:r w:rsidRPr="00691E80">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8F2C91" w:rsidRPr="00EB07BC" w:rsidRDefault="00691E80" w:rsidP="008F2C91">
      <w:pPr>
        <w:adjustRightInd w:val="0"/>
        <w:snapToGrid w:val="0"/>
        <w:spacing w:line="360" w:lineRule="auto"/>
        <w:ind w:firstLineChars="200" w:firstLine="480"/>
        <w:rPr>
          <w:bCs/>
          <w:sz w:val="24"/>
        </w:rPr>
      </w:pPr>
      <w:r w:rsidRPr="00691E80">
        <w:rPr>
          <w:bCs/>
          <w:sz w:val="24"/>
        </w:rPr>
        <w:t>2</w:t>
      </w:r>
      <w:r w:rsidRPr="00691E80">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8F2C91" w:rsidRPr="00EB07BC" w:rsidRDefault="00691E80" w:rsidP="008F2C91">
      <w:pPr>
        <w:adjustRightInd w:val="0"/>
        <w:snapToGrid w:val="0"/>
        <w:spacing w:line="360" w:lineRule="auto"/>
        <w:ind w:firstLineChars="200" w:firstLine="480"/>
        <w:rPr>
          <w:bCs/>
          <w:sz w:val="24"/>
        </w:rPr>
      </w:pPr>
      <w:r w:rsidRPr="00691E80">
        <w:rPr>
          <w:bCs/>
          <w:sz w:val="24"/>
        </w:rPr>
        <w:t>3</w:t>
      </w:r>
      <w:r w:rsidRPr="00691E80">
        <w:rPr>
          <w:rFonts w:hint="eastAsia"/>
          <w:bCs/>
          <w:sz w:val="24"/>
        </w:rPr>
        <w:t>、当投资品种不存在活跃市场，采用市场参与者普遍认同，且被以往市场实际交易价格验证具有可靠性的估值技术，确定投资品种的公允价值。</w:t>
      </w:r>
    </w:p>
    <w:p w:rsidR="00E305BA" w:rsidRPr="00EB07BC" w:rsidRDefault="00691E80" w:rsidP="00076BA1">
      <w:pPr>
        <w:adjustRightInd w:val="0"/>
        <w:snapToGrid w:val="0"/>
        <w:spacing w:line="360" w:lineRule="auto"/>
        <w:ind w:firstLineChars="200" w:firstLine="480"/>
        <w:rPr>
          <w:bCs/>
          <w:sz w:val="24"/>
        </w:rPr>
      </w:pPr>
      <w:r w:rsidRPr="00691E80">
        <w:rPr>
          <w:bCs/>
          <w:sz w:val="24"/>
        </w:rPr>
        <w:t>4</w:t>
      </w:r>
      <w:r w:rsidRPr="00691E80">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E305BA" w:rsidRPr="00EB07BC" w:rsidRDefault="00691E80" w:rsidP="00076BA1">
      <w:pPr>
        <w:adjustRightInd w:val="0"/>
        <w:snapToGrid w:val="0"/>
        <w:spacing w:line="360" w:lineRule="auto"/>
        <w:ind w:firstLineChars="200" w:firstLine="480"/>
        <w:rPr>
          <w:bCs/>
          <w:sz w:val="24"/>
        </w:rPr>
      </w:pPr>
      <w:r w:rsidRPr="00691E80">
        <w:rPr>
          <w:bCs/>
          <w:sz w:val="24"/>
        </w:rPr>
        <w:t>5</w:t>
      </w:r>
      <w:r w:rsidRPr="00691E80">
        <w:rPr>
          <w:rFonts w:hint="eastAsia"/>
          <w:bCs/>
          <w:sz w:val="24"/>
        </w:rPr>
        <w:t>、存在相关法律法规以及监管部门有相关规范的，从其规定。如有新增事项，按法律法规以及监管部门最新规定估值。</w:t>
      </w:r>
    </w:p>
    <w:p w:rsidR="00E305BA" w:rsidRPr="00EB07BC" w:rsidRDefault="00691E80" w:rsidP="00076BA1">
      <w:pPr>
        <w:adjustRightInd w:val="0"/>
        <w:snapToGrid w:val="0"/>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5277" w:rsidRPr="00EB07BC" w:rsidRDefault="00691E80" w:rsidP="00E305BA">
      <w:pPr>
        <w:adjustRightInd w:val="0"/>
        <w:snapToGrid w:val="0"/>
        <w:spacing w:line="360" w:lineRule="auto"/>
        <w:ind w:firstLineChars="200" w:firstLine="480"/>
        <w:rPr>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（四）估值程序</w:t>
      </w:r>
    </w:p>
    <w:p w:rsidR="00E305BA" w:rsidRPr="00EB07BC" w:rsidRDefault="00691E80" w:rsidP="00076BA1">
      <w:pPr>
        <w:adjustRightInd w:val="0"/>
        <w:snapToGrid w:val="0"/>
        <w:spacing w:line="360" w:lineRule="auto"/>
        <w:ind w:firstLineChars="200" w:firstLine="480"/>
        <w:rPr>
          <w:bCs/>
          <w:sz w:val="24"/>
        </w:rPr>
      </w:pPr>
      <w:r>
        <w:rPr>
          <w:sz w:val="24"/>
          <w:szCs w:val="24"/>
        </w:rPr>
        <w:t xml:space="preserve"> </w:t>
      </w:r>
      <w:r>
        <w:rPr>
          <w:bCs/>
          <w:sz w:val="24"/>
        </w:rPr>
        <w:t>1</w:t>
      </w:r>
      <w:r>
        <w:rPr>
          <w:rFonts w:hint="eastAsia"/>
          <w:bCs/>
          <w:sz w:val="24"/>
        </w:rPr>
        <w:t>、交银互联网金融份额的基金份额净值、交银互联网金融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份额的基金份额参考净值的计算精确到</w:t>
      </w:r>
      <w:r>
        <w:rPr>
          <w:bCs/>
          <w:sz w:val="24"/>
        </w:rPr>
        <w:t>0.001</w:t>
      </w:r>
      <w:r>
        <w:rPr>
          <w:rFonts w:hint="eastAsia"/>
          <w:bCs/>
          <w:sz w:val="24"/>
        </w:rPr>
        <w:t>元，小数点后第四位四舍五入。国家另有规定的，从其规定。</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基金管理人于每个工作日计算基金资产净值及交银互联网金融份额的基金份额净值、交银互联网金融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份额的基金份额参考净值，并按规定公告。如遇特殊情况，经中国证监会同意，可以适当延迟计算或公告。</w:t>
      </w:r>
    </w:p>
    <w:p w:rsidR="00E85277" w:rsidRPr="00EB07BC" w:rsidRDefault="00691E80" w:rsidP="00E305BA">
      <w:pPr>
        <w:adjustRightInd w:val="0"/>
        <w:snapToGrid w:val="0"/>
        <w:spacing w:line="360" w:lineRule="auto"/>
        <w:ind w:firstLineChars="200" w:firstLine="480"/>
        <w:rPr>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份额的基金份额参考净值结果发送基金托管人，经基金托管人复核无误后，由基金管理人依据基金合同和相关法律法规的规定对外公布。</w:t>
      </w:r>
    </w:p>
    <w:p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（五）估值错误的处理</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基金管理人和基金托管人将采取必要、适当、合理的措施确保基金资产估值的准确性、及时性。当交银互联网金融份额的基金份额净值、交银互联网金融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份额的基金份额参考净值小数点后第</w:t>
      </w:r>
      <w:r>
        <w:rPr>
          <w:bCs/>
          <w:sz w:val="24"/>
        </w:rPr>
        <w:t>3</w:t>
      </w:r>
      <w:r>
        <w:rPr>
          <w:rFonts w:hint="eastAsia"/>
          <w:bCs/>
          <w:sz w:val="24"/>
        </w:rPr>
        <w:t>位以内（含第</w:t>
      </w:r>
      <w:r>
        <w:rPr>
          <w:bCs/>
          <w:sz w:val="24"/>
        </w:rPr>
        <w:t>3</w:t>
      </w:r>
      <w:r>
        <w:rPr>
          <w:rFonts w:hint="eastAsia"/>
          <w:bCs/>
          <w:sz w:val="24"/>
        </w:rPr>
        <w:t>位</w:t>
      </w:r>
      <w:r>
        <w:rPr>
          <w:bCs/>
          <w:sz w:val="24"/>
        </w:rPr>
        <w:t xml:space="preserve">) </w:t>
      </w:r>
      <w:r>
        <w:rPr>
          <w:rFonts w:hint="eastAsia"/>
          <w:bCs/>
          <w:sz w:val="24"/>
        </w:rPr>
        <w:t>发生估值错误时，视为基金份额净值错误。</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本基金合同的当事人应按照以下约定处理：</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、估值错误类型</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 xml:space="preserve">”) </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、估值错误处理原则</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）按法律法规规定的其他原则处理估值错误。</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、估值错误处理程序</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估值错误被发现后，有关的当事人应当及时进行处理，处理的程序如下：</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、基金份额净值估值错误处理的方法如下：</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）基金份额（参考）净值计算出现错误时，基金管理人应当立即予以纠正，通报基金托管人，并采取合理的措施防止损失进一步扩大。</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）错误偏差达到交银互联网金融份额的基金份额净值、交银互联网金融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w:t>
      </w:r>
      <w:r>
        <w:rPr>
          <w:bCs/>
          <w:sz w:val="24"/>
        </w:rPr>
        <w:t>0.25%</w:t>
      </w:r>
      <w:r>
        <w:rPr>
          <w:rFonts w:hint="eastAsia"/>
          <w:bCs/>
          <w:sz w:val="24"/>
        </w:rPr>
        <w:t>时，基金管理人应当通报基金托管人并报中国证监会备案；错误偏差达到交银互联网金融份额的基金份额净值、交银互联网金融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份额的基金份额参考净值的</w:t>
      </w:r>
      <w:r>
        <w:rPr>
          <w:bCs/>
          <w:sz w:val="24"/>
        </w:rPr>
        <w:t>0.5%</w:t>
      </w:r>
      <w:r>
        <w:rPr>
          <w:rFonts w:hint="eastAsia"/>
          <w:bCs/>
          <w:sz w:val="24"/>
        </w:rPr>
        <w:t>时，基金管理人应当公告。</w:t>
      </w:r>
    </w:p>
    <w:p w:rsidR="00E85277" w:rsidRPr="00EB07BC" w:rsidRDefault="00691E80" w:rsidP="00E305BA">
      <w:pPr>
        <w:adjustRightInd w:val="0"/>
        <w:snapToGrid w:val="0"/>
        <w:spacing w:line="360" w:lineRule="auto"/>
        <w:ind w:firstLineChars="200" w:firstLine="480"/>
        <w:rPr>
          <w:rFonts w:hAnsi="宋体"/>
          <w:sz w:val="24"/>
          <w:szCs w:val="24"/>
        </w:rPr>
      </w:pPr>
      <w:r>
        <w:rPr>
          <w:rFonts w:hint="eastAsia"/>
          <w:bCs/>
          <w:sz w:val="24"/>
        </w:rPr>
        <w:t>（</w:t>
      </w:r>
      <w:r>
        <w:rPr>
          <w:bCs/>
          <w:sz w:val="24"/>
        </w:rPr>
        <w:t>3</w:t>
      </w:r>
      <w:r>
        <w:rPr>
          <w:rFonts w:hint="eastAsia"/>
          <w:bCs/>
          <w:sz w:val="24"/>
        </w:rPr>
        <w:t>）前述内容如法律法规或监管机关另有规定的，从其规定处理。</w:t>
      </w:r>
    </w:p>
    <w:p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（六）暂停估值的情形</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、占基金相当比例的投资品种的估值出现重大转变，而基金管理人为保障基金份额持有人的利益，决定延迟估值；</w:t>
      </w:r>
    </w:p>
    <w:p w:rsidR="00E305BA" w:rsidRPr="00EB07BC" w:rsidRDefault="00691E80" w:rsidP="00E305BA">
      <w:pPr>
        <w:adjustRightInd w:val="0"/>
        <w:snapToGrid w:val="0"/>
        <w:spacing w:line="360" w:lineRule="auto"/>
        <w:ind w:firstLineChars="200" w:firstLine="480"/>
        <w:rPr>
          <w:sz w:val="24"/>
          <w:szCs w:val="24"/>
        </w:rPr>
      </w:pPr>
      <w:r>
        <w:rPr>
          <w:bCs/>
          <w:sz w:val="24"/>
        </w:rPr>
        <w:t>4</w:t>
      </w:r>
      <w:r>
        <w:rPr>
          <w:rFonts w:hint="eastAsia"/>
          <w:bCs/>
          <w:sz w:val="24"/>
        </w:rPr>
        <w:t>、中国证监会和基金合同认定的其它情形。</w:t>
      </w:r>
    </w:p>
    <w:p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（七）基金净值的确认</w:t>
      </w:r>
    </w:p>
    <w:p w:rsidR="00E305BA" w:rsidRPr="00EB07BC" w:rsidRDefault="00691E80" w:rsidP="00E305BA">
      <w:pPr>
        <w:adjustRightInd w:val="0"/>
        <w:snapToGrid w:val="0"/>
        <w:spacing w:line="360" w:lineRule="auto"/>
        <w:ind w:firstLineChars="200" w:firstLine="480"/>
        <w:rPr>
          <w:rFonts w:hAnsi="宋体"/>
          <w:sz w:val="24"/>
          <w:szCs w:val="24"/>
        </w:rPr>
      </w:pPr>
      <w:r>
        <w:rPr>
          <w:rFonts w:hint="eastAsia"/>
          <w:bCs/>
          <w:sz w:val="24"/>
        </w:rPr>
        <w:t>用于基金信息披露的基金资产净值和基金资产净值、交银互联网金融份额的基金份额净值、交银互联网金融</w:t>
      </w:r>
      <w:r>
        <w:rPr>
          <w:bCs/>
          <w:sz w:val="24"/>
        </w:rPr>
        <w:t>A</w:t>
      </w:r>
      <w:r>
        <w:rPr>
          <w:rFonts w:hint="eastAsia"/>
          <w:bCs/>
          <w:sz w:val="24"/>
        </w:rPr>
        <w:t>份额、交银互联网金融</w:t>
      </w:r>
      <w:r>
        <w:rPr>
          <w:bCs/>
          <w:sz w:val="24"/>
        </w:rPr>
        <w:t>B</w:t>
      </w:r>
      <w:r>
        <w:rPr>
          <w:rFonts w:hint="eastAsia"/>
          <w:bCs/>
          <w:sz w:val="24"/>
        </w:rPr>
        <w:t>份额的基金份额参考净值由基金管理人负责计算，基金托管人负责进行复核。基金管理人应于每个开放日交易结束后计算当日的基金资产净值、交银互联网金融份额的基金份额净值、交银互联网金融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份额的基金份额参考净值并发送给基金托管人。基金托管人对净值计算结果复核确认后发送给基金管理人，由基金管理人依据基金合同和相关法律法规的规定对基金净值予以公布。</w:t>
      </w:r>
    </w:p>
    <w:p w:rsidR="00E85277" w:rsidRPr="00EB07BC" w:rsidRDefault="00691E80" w:rsidP="00E305BA">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形</w:t>
      </w:r>
      <w:r>
        <w:rPr>
          <w:rFonts w:hAnsi="宋体"/>
          <w:b/>
          <w:sz w:val="24"/>
          <w:szCs w:val="24"/>
        </w:rPr>
        <w:t>的处理</w:t>
      </w:r>
    </w:p>
    <w:p w:rsidR="00E305BA" w:rsidRPr="00EB07BC" w:rsidRDefault="00691E80" w:rsidP="00076BA1">
      <w:pPr>
        <w:adjustRightInd w:val="0"/>
        <w:snapToGrid w:val="0"/>
        <w:spacing w:line="360" w:lineRule="auto"/>
        <w:ind w:firstLineChars="200" w:firstLine="480"/>
        <w:rPr>
          <w:sz w:val="24"/>
        </w:rPr>
      </w:pPr>
      <w:r>
        <w:rPr>
          <w:sz w:val="24"/>
        </w:rPr>
        <w:t>1</w:t>
      </w:r>
      <w:r>
        <w:rPr>
          <w:rFonts w:hAnsi="宋体"/>
          <w:sz w:val="24"/>
        </w:rPr>
        <w:t>、基金管理人或基金托管人按估值方法的第</w:t>
      </w:r>
      <w:r>
        <w:rPr>
          <w:sz w:val="24"/>
        </w:rPr>
        <w:t>4</w:t>
      </w:r>
      <w:r>
        <w:rPr>
          <w:rFonts w:hAnsi="宋体"/>
          <w:sz w:val="24"/>
        </w:rPr>
        <w:t>项进行估值时，所造成的误差不作为基金资产估值错误处理。</w:t>
      </w:r>
    </w:p>
    <w:p w:rsidR="00E85277" w:rsidRPr="00EB07BC" w:rsidRDefault="00691E80" w:rsidP="00E305BA">
      <w:pPr>
        <w:adjustRightInd w:val="0"/>
        <w:snapToGrid w:val="0"/>
        <w:spacing w:line="360" w:lineRule="auto"/>
        <w:ind w:firstLineChars="200" w:firstLine="480"/>
        <w:rPr>
          <w:sz w:val="24"/>
          <w:szCs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，基金管理人和基金托管人虽然已经采取必要、适当、合理的措施进行检查，但是未能发现该错误而造成的基金份额净值</w:t>
      </w:r>
      <w:r>
        <w:rPr>
          <w:rFonts w:hAnsi="宋体" w:hint="eastAsia"/>
          <w:sz w:val="24"/>
        </w:rPr>
        <w:t>计算</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81" w:name="OLE_LINK70"/>
      <w:bookmarkStart w:id="82" w:name="OLE_LINK71"/>
      <w:r>
        <w:rPr>
          <w:b/>
          <w:bCs/>
          <w:sz w:val="30"/>
        </w:rPr>
        <w:br w:type="page"/>
      </w:r>
      <w:bookmarkStart w:id="83" w:name="_Toc408998045"/>
      <w:bookmarkEnd w:id="81"/>
      <w:bookmarkEnd w:id="82"/>
      <w:r>
        <w:rPr>
          <w:rFonts w:ascii="宋体" w:hAnsi="宋体" w:hint="eastAsia"/>
          <w:b/>
          <w:kern w:val="0"/>
          <w:sz w:val="30"/>
        </w:rPr>
        <w:t>十六、基金收益与分配</w:t>
      </w:r>
      <w:bookmarkEnd w:id="83"/>
    </w:p>
    <w:p w:rsidR="00C3588D" w:rsidRPr="00EB07BC" w:rsidRDefault="00691E80" w:rsidP="00E305BA">
      <w:pPr>
        <w:adjustRightInd w:val="0"/>
        <w:snapToGrid w:val="0"/>
        <w:spacing w:line="360" w:lineRule="auto"/>
        <w:ind w:firstLineChars="200" w:firstLine="480"/>
        <w:rPr>
          <w:i/>
          <w:sz w:val="24"/>
          <w:u w:val="single"/>
        </w:rPr>
      </w:pPr>
      <w:r>
        <w:rPr>
          <w:rFonts w:hint="eastAsia"/>
          <w:bCs/>
          <w:sz w:val="24"/>
        </w:rPr>
        <w:t>本基金（包括交银互联网金融份额、交银互联网金融</w:t>
      </w:r>
      <w:r>
        <w:rPr>
          <w:bCs/>
          <w:sz w:val="24"/>
        </w:rPr>
        <w:t>A</w:t>
      </w:r>
      <w:r>
        <w:rPr>
          <w:rFonts w:hint="eastAsia"/>
          <w:bCs/>
          <w:sz w:val="24"/>
        </w:rPr>
        <w:t>份额和交银互联网金融</w:t>
      </w:r>
      <w:r>
        <w:rPr>
          <w:bCs/>
          <w:sz w:val="24"/>
        </w:rPr>
        <w:t>B</w:t>
      </w:r>
      <w:r>
        <w:rPr>
          <w:rFonts w:hint="eastAsia"/>
          <w:bCs/>
          <w:sz w:val="24"/>
        </w:rPr>
        <w:t>份额）存续期内不进行收益分配。</w:t>
      </w:r>
    </w:p>
    <w:p w:rsidR="00ED62BD" w:rsidRPr="00EB07BC" w:rsidRDefault="00ED62BD">
      <w:pPr>
        <w:widowControl/>
        <w:adjustRightInd w:val="0"/>
        <w:snapToGrid w:val="0"/>
        <w:spacing w:line="360" w:lineRule="auto"/>
        <w:ind w:firstLine="200"/>
        <w:rPr>
          <w:rFonts w:ascii="宋体" w:hAnsi="宋体"/>
          <w:kern w:val="0"/>
          <w:sz w:val="24"/>
        </w:rPr>
      </w:pPr>
    </w:p>
    <w:p w:rsidR="00842CE3" w:rsidRPr="00EB07BC" w:rsidRDefault="00842CE3" w:rsidP="00ED62BD">
      <w:pPr>
        <w:adjustRightInd w:val="0"/>
        <w:snapToGrid w:val="0"/>
        <w:spacing w:line="360" w:lineRule="auto"/>
        <w:jc w:val="center"/>
        <w:outlineLvl w:val="0"/>
        <w:rPr>
          <w:rFonts w:ascii="宋体" w:hAnsi="宋体"/>
          <w:b/>
          <w:kern w:val="0"/>
          <w:sz w:val="30"/>
        </w:rPr>
      </w:pPr>
      <w:bookmarkStart w:id="84" w:name="_Toc408998046"/>
    </w:p>
    <w:p w:rsidR="00F1590C" w:rsidRPr="00EB07BC" w:rsidRDefault="00691E80"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r>
        <w:rPr>
          <w:rFonts w:ascii="宋体" w:hAnsi="宋体" w:hint="eastAsia"/>
          <w:b/>
          <w:kern w:val="0"/>
          <w:sz w:val="30"/>
        </w:rPr>
        <w:t>十七、基金的费用与税收</w:t>
      </w:r>
      <w:bookmarkEnd w:id="84"/>
    </w:p>
    <w:p w:rsidR="009D68C2" w:rsidRPr="00EB07BC" w:rsidRDefault="00691E80" w:rsidP="00E305BA">
      <w:pPr>
        <w:adjustRightInd w:val="0"/>
        <w:snapToGrid w:val="0"/>
        <w:spacing w:line="360" w:lineRule="auto"/>
        <w:ind w:firstLineChars="200" w:firstLine="482"/>
        <w:rPr>
          <w:i/>
          <w:sz w:val="24"/>
          <w:szCs w:val="24"/>
          <w:u w:val="single"/>
        </w:rPr>
      </w:pPr>
      <w:r>
        <w:rPr>
          <w:rFonts w:hint="eastAsia"/>
          <w:b/>
          <w:sz w:val="24"/>
          <w:szCs w:val="24"/>
        </w:rPr>
        <w:t>（一）基金费用的种类</w:t>
      </w:r>
      <w:r>
        <w:rPr>
          <w:b/>
          <w:sz w:val="24"/>
          <w:szCs w:val="24"/>
        </w:rPr>
        <w:t xml:space="preserve"> </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1</w:t>
      </w:r>
      <w:r>
        <w:rPr>
          <w:rFonts w:hint="eastAsia"/>
          <w:bCs/>
          <w:sz w:val="24"/>
          <w:szCs w:val="24"/>
        </w:rPr>
        <w:t>、基金管理人的管理费；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2</w:t>
      </w:r>
      <w:r>
        <w:rPr>
          <w:rFonts w:hint="eastAsia"/>
          <w:bCs/>
          <w:sz w:val="24"/>
          <w:szCs w:val="24"/>
        </w:rPr>
        <w:t>、基金托管人的托管费；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3</w:t>
      </w:r>
      <w:r>
        <w:rPr>
          <w:rFonts w:hint="eastAsia"/>
          <w:bCs/>
          <w:sz w:val="24"/>
          <w:szCs w:val="24"/>
        </w:rPr>
        <w:t>、基金标的指数许可使用费；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4</w:t>
      </w:r>
      <w:r>
        <w:rPr>
          <w:rFonts w:hint="eastAsia"/>
          <w:bCs/>
          <w:sz w:val="24"/>
          <w:szCs w:val="24"/>
        </w:rPr>
        <w:t>、基金上市初费及上市年费；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5</w:t>
      </w:r>
      <w:r>
        <w:rPr>
          <w:rFonts w:hint="eastAsia"/>
          <w:bCs/>
          <w:sz w:val="24"/>
          <w:szCs w:val="24"/>
        </w:rPr>
        <w:t>、《基金合同》生效后与基金相关的信息披露费用；</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6</w:t>
      </w:r>
      <w:r>
        <w:rPr>
          <w:rFonts w:hint="eastAsia"/>
          <w:bCs/>
          <w:sz w:val="24"/>
          <w:szCs w:val="24"/>
        </w:rPr>
        <w:t>、《基金合同》生效后与基金相关的会计师费、律师费和诉讼费；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7</w:t>
      </w:r>
      <w:r>
        <w:rPr>
          <w:rFonts w:hint="eastAsia"/>
          <w:bCs/>
          <w:sz w:val="24"/>
          <w:szCs w:val="24"/>
        </w:rPr>
        <w:t>、基金份额持有人大会费用；</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8</w:t>
      </w:r>
      <w:r>
        <w:rPr>
          <w:rFonts w:hint="eastAsia"/>
          <w:bCs/>
          <w:sz w:val="24"/>
          <w:szCs w:val="24"/>
        </w:rPr>
        <w:t>、基金的证券、期货交易费用；</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9</w:t>
      </w:r>
      <w:r>
        <w:rPr>
          <w:rFonts w:hint="eastAsia"/>
          <w:bCs/>
          <w:sz w:val="24"/>
          <w:szCs w:val="24"/>
        </w:rPr>
        <w:t>、基金的银行汇划费用；</w:t>
      </w:r>
    </w:p>
    <w:p w:rsidR="00E305BA" w:rsidRPr="00EB07BC" w:rsidRDefault="00691E80" w:rsidP="00076BA1">
      <w:pPr>
        <w:adjustRightInd w:val="0"/>
        <w:snapToGrid w:val="0"/>
        <w:spacing w:line="360" w:lineRule="auto"/>
        <w:ind w:firstLineChars="200" w:firstLine="480"/>
        <w:rPr>
          <w:sz w:val="24"/>
          <w:szCs w:val="24"/>
        </w:rPr>
      </w:pPr>
      <w:r>
        <w:rPr>
          <w:bCs/>
          <w:sz w:val="24"/>
          <w:szCs w:val="24"/>
        </w:rPr>
        <w:t>10</w:t>
      </w:r>
      <w:r>
        <w:rPr>
          <w:rFonts w:hint="eastAsia"/>
          <w:bCs/>
          <w:sz w:val="24"/>
          <w:szCs w:val="24"/>
        </w:rPr>
        <w:t>、</w:t>
      </w:r>
      <w:r>
        <w:rPr>
          <w:rFonts w:hint="eastAsia"/>
          <w:sz w:val="24"/>
          <w:szCs w:val="24"/>
        </w:rPr>
        <w:t>基金的开户费用、账户维护费用；</w:t>
      </w:r>
    </w:p>
    <w:p w:rsidR="00E305BA" w:rsidRPr="00EB07BC" w:rsidRDefault="00691E80" w:rsidP="00E305BA">
      <w:pPr>
        <w:adjustRightInd w:val="0"/>
        <w:snapToGrid w:val="0"/>
        <w:spacing w:line="360" w:lineRule="auto"/>
        <w:ind w:firstLineChars="200" w:firstLine="480"/>
        <w:outlineLvl w:val="1"/>
        <w:rPr>
          <w:bCs/>
          <w:sz w:val="24"/>
          <w:szCs w:val="24"/>
        </w:rPr>
      </w:pPr>
      <w:r>
        <w:rPr>
          <w:bCs/>
          <w:sz w:val="24"/>
          <w:szCs w:val="24"/>
        </w:rPr>
        <w:t>11</w:t>
      </w:r>
      <w:r>
        <w:rPr>
          <w:rFonts w:hint="eastAsia"/>
          <w:bCs/>
          <w:sz w:val="24"/>
          <w:szCs w:val="24"/>
        </w:rPr>
        <w:t>、按照国家有关规定和《基金合同》约定，可以在基金财产中列支的其他费用。</w:t>
      </w:r>
    </w:p>
    <w:p w:rsidR="009D68C2" w:rsidRPr="00EB07BC" w:rsidRDefault="00691E80" w:rsidP="00E305BA">
      <w:pPr>
        <w:adjustRightInd w:val="0"/>
        <w:snapToGrid w:val="0"/>
        <w:spacing w:line="360" w:lineRule="auto"/>
        <w:ind w:firstLineChars="200" w:firstLine="482"/>
        <w:outlineLvl w:val="1"/>
        <w:rPr>
          <w:i/>
          <w:kern w:val="0"/>
          <w:sz w:val="24"/>
          <w:szCs w:val="24"/>
          <w:u w:val="single"/>
        </w:rPr>
      </w:pPr>
      <w:r>
        <w:rPr>
          <w:rFonts w:hint="eastAsia"/>
          <w:b/>
          <w:sz w:val="24"/>
          <w:szCs w:val="24"/>
        </w:rPr>
        <w:t>（二）基金费用计提方法、计提标准和支付方式</w:t>
      </w:r>
    </w:p>
    <w:p w:rsidR="009D68C2" w:rsidRPr="00EB07BC" w:rsidRDefault="009D68C2" w:rsidP="00E305BA">
      <w:pPr>
        <w:adjustRightInd w:val="0"/>
        <w:snapToGrid w:val="0"/>
        <w:spacing w:line="360" w:lineRule="auto"/>
        <w:ind w:firstLineChars="200" w:firstLine="480"/>
        <w:outlineLvl w:val="1"/>
        <w:rPr>
          <w:sz w:val="24"/>
          <w:szCs w:val="24"/>
        </w:rPr>
      </w:pPr>
      <w:r w:rsidRPr="00EB07BC">
        <w:rPr>
          <w:sz w:val="24"/>
          <w:szCs w:val="24"/>
        </w:rPr>
        <w:t>1</w:t>
      </w:r>
      <w:r w:rsidR="00691E80">
        <w:rPr>
          <w:rFonts w:hint="eastAsia"/>
          <w:sz w:val="24"/>
          <w:szCs w:val="24"/>
        </w:rPr>
        <w:t>、与基金运作有关的费用</w:t>
      </w:r>
    </w:p>
    <w:p w:rsidR="000D3A89" w:rsidRPr="00EB07BC" w:rsidRDefault="00691E80" w:rsidP="00E305BA">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）基金管理人的管理费</w:t>
      </w:r>
    </w:p>
    <w:p w:rsidR="000D3A89" w:rsidRPr="00EB07BC" w:rsidRDefault="00691E80" w:rsidP="00E305BA">
      <w:pPr>
        <w:adjustRightInd w:val="0"/>
        <w:snapToGrid w:val="0"/>
        <w:spacing w:line="360" w:lineRule="auto"/>
        <w:ind w:firstLineChars="200" w:firstLine="480"/>
        <w:rPr>
          <w:sz w:val="24"/>
          <w:szCs w:val="24"/>
        </w:rPr>
      </w:pPr>
      <w:r>
        <w:rPr>
          <w:rFonts w:hint="eastAsia"/>
          <w:bCs/>
          <w:sz w:val="24"/>
          <w:szCs w:val="24"/>
        </w:rPr>
        <w:t>本基金的管理费</w:t>
      </w:r>
      <w:r>
        <w:rPr>
          <w:rFonts w:hint="eastAsia"/>
          <w:sz w:val="24"/>
          <w:szCs w:val="24"/>
        </w:rPr>
        <w:t>按前一日基金资产净值的</w:t>
      </w:r>
      <w:r>
        <w:rPr>
          <w:bCs/>
          <w:sz w:val="24"/>
          <w:szCs w:val="24"/>
        </w:rPr>
        <w:t>1.0</w:t>
      </w:r>
      <w:r>
        <w:rPr>
          <w:sz w:val="24"/>
          <w:szCs w:val="24"/>
        </w:rPr>
        <w:t>%</w:t>
      </w:r>
      <w:r>
        <w:rPr>
          <w:rFonts w:hint="eastAsia"/>
          <w:sz w:val="24"/>
          <w:szCs w:val="24"/>
        </w:rPr>
        <w:t>年费率计提。</w:t>
      </w:r>
      <w:r>
        <w:rPr>
          <w:rFonts w:hint="eastAsia"/>
          <w:bCs/>
          <w:sz w:val="24"/>
          <w:szCs w:val="24"/>
        </w:rPr>
        <w:t>管理费的</w:t>
      </w:r>
      <w:r>
        <w:rPr>
          <w:rFonts w:hint="eastAsia"/>
          <w:sz w:val="24"/>
          <w:szCs w:val="24"/>
        </w:rPr>
        <w:t>计算方法如下：</w:t>
      </w:r>
    </w:p>
    <w:p w:rsidR="000D3A89" w:rsidRPr="00EB07BC" w:rsidRDefault="00691E80" w:rsidP="00E305BA">
      <w:pPr>
        <w:adjustRightInd w:val="0"/>
        <w:snapToGrid w:val="0"/>
        <w:spacing w:line="360" w:lineRule="auto"/>
        <w:ind w:firstLineChars="200" w:firstLine="480"/>
        <w:rPr>
          <w:sz w:val="24"/>
          <w:szCs w:val="24"/>
        </w:rPr>
      </w:pPr>
      <w:r>
        <w:rPr>
          <w:sz w:val="24"/>
          <w:szCs w:val="24"/>
        </w:rPr>
        <w:t>H</w:t>
      </w:r>
      <w:r>
        <w:rPr>
          <w:rFonts w:hint="eastAsia"/>
          <w:sz w:val="24"/>
          <w:szCs w:val="24"/>
        </w:rPr>
        <w:t>＝</w:t>
      </w:r>
      <w:r>
        <w:rPr>
          <w:sz w:val="24"/>
          <w:szCs w:val="24"/>
        </w:rPr>
        <w:t>E×</w:t>
      </w:r>
      <w:r>
        <w:rPr>
          <w:bCs/>
          <w:sz w:val="24"/>
          <w:szCs w:val="24"/>
        </w:rPr>
        <w:t>1.0</w:t>
      </w:r>
      <w:r>
        <w:rPr>
          <w:sz w:val="24"/>
          <w:szCs w:val="24"/>
        </w:rPr>
        <w:t>%÷</w:t>
      </w:r>
      <w:r>
        <w:rPr>
          <w:rFonts w:hint="eastAsia"/>
          <w:sz w:val="24"/>
          <w:szCs w:val="24"/>
        </w:rPr>
        <w:t>当年天数</w:t>
      </w:r>
    </w:p>
    <w:p w:rsidR="000D3A89" w:rsidRPr="00EB07BC" w:rsidRDefault="00691E80" w:rsidP="00E305BA">
      <w:pPr>
        <w:adjustRightInd w:val="0"/>
        <w:snapToGrid w:val="0"/>
        <w:spacing w:line="360" w:lineRule="auto"/>
        <w:ind w:firstLineChars="200" w:firstLine="480"/>
        <w:rPr>
          <w:sz w:val="24"/>
          <w:szCs w:val="24"/>
        </w:rPr>
      </w:pPr>
      <w:r>
        <w:rPr>
          <w:sz w:val="24"/>
          <w:szCs w:val="24"/>
        </w:rPr>
        <w:t>H</w:t>
      </w:r>
      <w:r>
        <w:rPr>
          <w:rFonts w:hint="eastAsia"/>
          <w:sz w:val="24"/>
          <w:szCs w:val="24"/>
        </w:rPr>
        <w:t>为每日应计提的基金管理费</w:t>
      </w:r>
    </w:p>
    <w:p w:rsidR="000D3A89" w:rsidRPr="00EB07BC" w:rsidRDefault="00691E80" w:rsidP="00E305BA">
      <w:pPr>
        <w:adjustRightInd w:val="0"/>
        <w:snapToGrid w:val="0"/>
        <w:spacing w:line="360" w:lineRule="auto"/>
        <w:ind w:firstLineChars="200" w:firstLine="480"/>
        <w:rPr>
          <w:sz w:val="24"/>
          <w:szCs w:val="24"/>
        </w:rPr>
      </w:pPr>
      <w:r>
        <w:rPr>
          <w:sz w:val="24"/>
          <w:szCs w:val="24"/>
        </w:rPr>
        <w:t>E</w:t>
      </w:r>
      <w:r>
        <w:rPr>
          <w:rFonts w:hint="eastAsia"/>
          <w:sz w:val="24"/>
          <w:szCs w:val="24"/>
        </w:rPr>
        <w:t>为前一日的基金资产净值</w:t>
      </w:r>
    </w:p>
    <w:p w:rsidR="008F2C91" w:rsidRPr="00EB07BC" w:rsidRDefault="00691E80" w:rsidP="00E305BA">
      <w:pPr>
        <w:adjustRightInd w:val="0"/>
        <w:snapToGrid w:val="0"/>
        <w:spacing w:line="360" w:lineRule="auto"/>
        <w:ind w:firstLineChars="200" w:firstLine="480"/>
        <w:rPr>
          <w:bCs/>
          <w:sz w:val="24"/>
          <w:szCs w:val="24"/>
        </w:rPr>
      </w:pPr>
      <w:r>
        <w:rPr>
          <w:rFonts w:hint="eastAsia"/>
          <w:bCs/>
          <w:sz w:val="24"/>
          <w:szCs w:val="24"/>
        </w:rPr>
        <w:t>自基金合同生效日起，基金管理费每日计提，按月支付。由基金托管人根据与基金管理人核对一致的财务数据，自动在月初</w:t>
      </w:r>
      <w:r>
        <w:rPr>
          <w:bCs/>
          <w:sz w:val="24"/>
          <w:szCs w:val="24"/>
        </w:rPr>
        <w:t>5</w:t>
      </w:r>
      <w:r>
        <w:rPr>
          <w:rFonts w:hint="eastAsia"/>
          <w:bCs/>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0D3A89" w:rsidRPr="00EB07BC" w:rsidRDefault="00691E80" w:rsidP="00E305BA">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）基金托管人的托管费</w:t>
      </w:r>
    </w:p>
    <w:p w:rsidR="000D3A89" w:rsidRPr="00EB07BC" w:rsidRDefault="00691E80" w:rsidP="00E305BA">
      <w:pPr>
        <w:adjustRightInd w:val="0"/>
        <w:snapToGrid w:val="0"/>
        <w:spacing w:line="360" w:lineRule="auto"/>
        <w:ind w:firstLineChars="200" w:firstLine="480"/>
        <w:rPr>
          <w:sz w:val="24"/>
          <w:szCs w:val="24"/>
        </w:rPr>
      </w:pPr>
      <w:r>
        <w:rPr>
          <w:rFonts w:hint="eastAsia"/>
          <w:bCs/>
          <w:sz w:val="24"/>
          <w:szCs w:val="24"/>
        </w:rPr>
        <w:t>本基金的托管费按前一日基金资产净值的</w:t>
      </w:r>
      <w:r>
        <w:rPr>
          <w:bCs/>
          <w:sz w:val="24"/>
          <w:szCs w:val="24"/>
        </w:rPr>
        <w:t>0.22%</w:t>
      </w:r>
      <w:r>
        <w:rPr>
          <w:rFonts w:hint="eastAsia"/>
          <w:bCs/>
          <w:sz w:val="24"/>
          <w:szCs w:val="24"/>
        </w:rPr>
        <w:t>的年费率计提。托管费的计算方法如下</w:t>
      </w:r>
      <w:r>
        <w:rPr>
          <w:rFonts w:hint="eastAsia"/>
          <w:sz w:val="24"/>
          <w:szCs w:val="24"/>
        </w:rPr>
        <w:t>：</w:t>
      </w:r>
    </w:p>
    <w:p w:rsidR="000D3A89" w:rsidRPr="00EB07BC" w:rsidRDefault="00691E80" w:rsidP="00151AC2">
      <w:pPr>
        <w:adjustRightInd w:val="0"/>
        <w:snapToGrid w:val="0"/>
        <w:spacing w:line="360" w:lineRule="auto"/>
        <w:ind w:firstLineChars="200" w:firstLine="480"/>
        <w:rPr>
          <w:sz w:val="24"/>
          <w:szCs w:val="24"/>
        </w:rPr>
      </w:pPr>
      <w:r>
        <w:rPr>
          <w:sz w:val="24"/>
          <w:szCs w:val="24"/>
        </w:rPr>
        <w:t>H</w:t>
      </w:r>
      <w:r>
        <w:rPr>
          <w:rFonts w:hint="eastAsia"/>
          <w:sz w:val="24"/>
          <w:szCs w:val="24"/>
        </w:rPr>
        <w:t>＝</w:t>
      </w:r>
      <w:r>
        <w:rPr>
          <w:sz w:val="24"/>
          <w:szCs w:val="24"/>
        </w:rPr>
        <w:t>E×</w:t>
      </w:r>
      <w:r>
        <w:rPr>
          <w:bCs/>
          <w:sz w:val="24"/>
          <w:szCs w:val="24"/>
        </w:rPr>
        <w:t>0.22</w:t>
      </w:r>
      <w:r>
        <w:rPr>
          <w:sz w:val="24"/>
          <w:szCs w:val="24"/>
        </w:rPr>
        <w:t>%÷</w:t>
      </w:r>
      <w:r>
        <w:rPr>
          <w:rFonts w:hint="eastAsia"/>
          <w:sz w:val="24"/>
          <w:szCs w:val="24"/>
        </w:rPr>
        <w:t>当年天数</w:t>
      </w:r>
    </w:p>
    <w:p w:rsidR="000D3A89" w:rsidRPr="00EB07BC" w:rsidRDefault="00691E80" w:rsidP="00151AC2">
      <w:pPr>
        <w:adjustRightInd w:val="0"/>
        <w:snapToGrid w:val="0"/>
        <w:spacing w:line="360" w:lineRule="auto"/>
        <w:ind w:firstLineChars="200" w:firstLine="480"/>
        <w:rPr>
          <w:sz w:val="24"/>
          <w:szCs w:val="24"/>
        </w:rPr>
      </w:pPr>
      <w:r>
        <w:rPr>
          <w:sz w:val="24"/>
          <w:szCs w:val="24"/>
        </w:rPr>
        <w:t>H</w:t>
      </w:r>
      <w:r>
        <w:rPr>
          <w:rFonts w:hint="eastAsia"/>
          <w:sz w:val="24"/>
          <w:szCs w:val="24"/>
        </w:rPr>
        <w:t>为每日应计提的基金托管费</w:t>
      </w:r>
    </w:p>
    <w:p w:rsidR="000D3A89" w:rsidRPr="00EB07BC" w:rsidRDefault="00691E80" w:rsidP="00D13ED2">
      <w:pPr>
        <w:adjustRightInd w:val="0"/>
        <w:snapToGrid w:val="0"/>
        <w:spacing w:line="360" w:lineRule="auto"/>
        <w:ind w:firstLineChars="200" w:firstLine="480"/>
        <w:rPr>
          <w:sz w:val="24"/>
          <w:szCs w:val="24"/>
        </w:rPr>
      </w:pPr>
      <w:r>
        <w:rPr>
          <w:sz w:val="24"/>
          <w:szCs w:val="24"/>
        </w:rPr>
        <w:t>E</w:t>
      </w:r>
      <w:r>
        <w:rPr>
          <w:rFonts w:hint="eastAsia"/>
          <w:sz w:val="24"/>
          <w:szCs w:val="24"/>
        </w:rPr>
        <w:t>为前一日的基金资产净值</w:t>
      </w:r>
    </w:p>
    <w:p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自基金合同生效日起，基金托管费每日计提，按月支付。由托管人根据与管理人核对一致的财务数据，自动在月初</w:t>
      </w:r>
      <w:r>
        <w:rPr>
          <w:bCs/>
          <w:sz w:val="24"/>
          <w:szCs w:val="24"/>
        </w:rPr>
        <w:t>5</w:t>
      </w:r>
      <w:r>
        <w:rPr>
          <w:rFonts w:hint="eastAsia"/>
          <w:bCs/>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）标的指数许可使用费</w:t>
      </w:r>
    </w:p>
    <w:p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szCs w:val="24"/>
        </w:rPr>
        <w:t>0.02%</w:t>
      </w:r>
      <w:r>
        <w:rPr>
          <w:rFonts w:hint="eastAsia"/>
          <w:bCs/>
          <w:sz w:val="24"/>
          <w:szCs w:val="24"/>
        </w:rPr>
        <w:t>的年费率计提，标的指数许可使用费的计算方法如下：</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H</w:t>
      </w:r>
      <w:r>
        <w:rPr>
          <w:rFonts w:hint="eastAsia"/>
          <w:bCs/>
          <w:sz w:val="24"/>
          <w:szCs w:val="24"/>
        </w:rPr>
        <w:t>＝</w:t>
      </w:r>
      <w:r>
        <w:rPr>
          <w:bCs/>
          <w:sz w:val="24"/>
          <w:szCs w:val="24"/>
        </w:rPr>
        <w:t>E×0.02%÷</w:t>
      </w:r>
      <w:r>
        <w:rPr>
          <w:rFonts w:hint="eastAsia"/>
          <w:bCs/>
          <w:sz w:val="24"/>
          <w:szCs w:val="24"/>
        </w:rPr>
        <w:t>当年天数</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H</w:t>
      </w:r>
      <w:r>
        <w:rPr>
          <w:rFonts w:hint="eastAsia"/>
          <w:bCs/>
          <w:sz w:val="24"/>
          <w:szCs w:val="24"/>
        </w:rPr>
        <w:t>为每日应计提的标的</w:t>
      </w:r>
      <w:r>
        <w:rPr>
          <w:rFonts w:hint="eastAsia"/>
          <w:sz w:val="24"/>
          <w:szCs w:val="24"/>
        </w:rPr>
        <w:t>指数许可使用费</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E</w:t>
      </w:r>
      <w:r>
        <w:rPr>
          <w:rFonts w:hint="eastAsia"/>
          <w:bCs/>
          <w:sz w:val="24"/>
          <w:szCs w:val="24"/>
        </w:rPr>
        <w:t>为前一日基金资产净值</w:t>
      </w:r>
    </w:p>
    <w:p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自基金合同生效日起，基金标的指数许可使用费每日计提，按季支付，标的指数</w:t>
      </w:r>
      <w:r>
        <w:rPr>
          <w:rFonts w:hint="eastAsia"/>
          <w:sz w:val="24"/>
          <w:szCs w:val="24"/>
        </w:rPr>
        <w:t>许可使用费的收取下限为每季度人民币</w:t>
      </w:r>
      <w:r>
        <w:rPr>
          <w:sz w:val="24"/>
          <w:szCs w:val="24"/>
        </w:rPr>
        <w:t>5</w:t>
      </w:r>
      <w:r>
        <w:rPr>
          <w:rFonts w:hint="eastAsia"/>
          <w:sz w:val="24"/>
          <w:szCs w:val="24"/>
        </w:rPr>
        <w:t>万元，计费期间不足一季度的，根据实际天数按比例计算。</w:t>
      </w:r>
      <w:r>
        <w:rPr>
          <w:rFonts w:hint="eastAsia"/>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rsidR="00E305BA" w:rsidRPr="00EB07BC" w:rsidRDefault="00691E80" w:rsidP="00076BA1">
      <w:pPr>
        <w:adjustRightInd w:val="0"/>
        <w:snapToGrid w:val="0"/>
        <w:spacing w:line="360" w:lineRule="auto"/>
        <w:ind w:firstLineChars="200" w:firstLine="480"/>
        <w:rPr>
          <w:bCs/>
          <w:sz w:val="24"/>
          <w:szCs w:val="24"/>
        </w:rPr>
      </w:pPr>
      <w:r>
        <w:rPr>
          <w:rFonts w:hint="eastAsia"/>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F9417B" w:rsidRPr="00EB07BC" w:rsidRDefault="00691E80" w:rsidP="00E305BA">
      <w:pPr>
        <w:adjustRightInd w:val="0"/>
        <w:snapToGrid w:val="0"/>
        <w:spacing w:line="360" w:lineRule="auto"/>
        <w:ind w:firstLineChars="200" w:firstLine="480"/>
        <w:rPr>
          <w:bCs/>
          <w:sz w:val="24"/>
          <w:szCs w:val="24"/>
        </w:rPr>
      </w:pPr>
      <w:r w:rsidRPr="00691E80">
        <w:rPr>
          <w:rFonts w:hint="eastAsia"/>
          <w:bCs/>
          <w:sz w:val="24"/>
          <w:szCs w:val="24"/>
        </w:rPr>
        <w:t>（</w:t>
      </w:r>
      <w:r w:rsidRPr="00691E80">
        <w:rPr>
          <w:bCs/>
          <w:sz w:val="24"/>
          <w:szCs w:val="24"/>
        </w:rPr>
        <w:t>4</w:t>
      </w:r>
      <w:r w:rsidR="009D68C2" w:rsidRPr="00EB07BC">
        <w:rPr>
          <w:bCs/>
          <w:sz w:val="24"/>
          <w:szCs w:val="24"/>
        </w:rPr>
        <w:t>）</w:t>
      </w:r>
      <w:r>
        <w:rPr>
          <w:rFonts w:hint="eastAsia"/>
          <w:bCs/>
          <w:sz w:val="24"/>
          <w:szCs w:val="24"/>
        </w:rPr>
        <w:t>上述</w:t>
      </w:r>
      <w:r>
        <w:rPr>
          <w:bCs/>
          <w:sz w:val="24"/>
          <w:szCs w:val="24"/>
        </w:rPr>
        <w:t>“</w:t>
      </w:r>
      <w:r>
        <w:rPr>
          <w:rFonts w:hint="eastAsia"/>
          <w:bCs/>
          <w:sz w:val="24"/>
          <w:szCs w:val="24"/>
        </w:rPr>
        <w:t>（一）基金费用的种类</w:t>
      </w:r>
      <w:r>
        <w:rPr>
          <w:bCs/>
          <w:sz w:val="24"/>
          <w:szCs w:val="24"/>
        </w:rPr>
        <w:t>”</w:t>
      </w:r>
      <w:r>
        <w:rPr>
          <w:rFonts w:hint="eastAsia"/>
          <w:bCs/>
          <w:sz w:val="24"/>
          <w:szCs w:val="24"/>
        </w:rPr>
        <w:t>中第</w:t>
      </w:r>
      <w:r>
        <w:rPr>
          <w:bCs/>
          <w:sz w:val="24"/>
          <w:szCs w:val="24"/>
        </w:rPr>
        <w:t>4</w:t>
      </w:r>
      <w:r>
        <w:rPr>
          <w:rFonts w:hint="eastAsia"/>
          <w:bCs/>
          <w:sz w:val="24"/>
          <w:szCs w:val="24"/>
        </w:rPr>
        <w:t>－</w:t>
      </w:r>
      <w:r>
        <w:rPr>
          <w:bCs/>
          <w:sz w:val="24"/>
          <w:szCs w:val="24"/>
        </w:rPr>
        <w:t>11</w:t>
      </w:r>
      <w:r>
        <w:rPr>
          <w:rFonts w:hint="eastAsia"/>
          <w:bCs/>
          <w:sz w:val="24"/>
          <w:szCs w:val="24"/>
        </w:rPr>
        <w:t>项费用，根据有关法规及相应协议规定，按费用实际支出金额列入当期费用，由基金托管人从基金财产中支付。</w:t>
      </w:r>
    </w:p>
    <w:p w:rsidR="00E305BA" w:rsidRPr="00EB07BC" w:rsidRDefault="00691E80" w:rsidP="00E305BA">
      <w:pPr>
        <w:widowControl/>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、与基金销售有关的费用</w:t>
      </w:r>
    </w:p>
    <w:p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1</w:t>
      </w:r>
      <w:r>
        <w:rPr>
          <w:rFonts w:hint="eastAsia"/>
          <w:kern w:val="0"/>
          <w:sz w:val="24"/>
          <w:szCs w:val="24"/>
        </w:rPr>
        <w:t>）认购费</w:t>
      </w:r>
    </w:p>
    <w:p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交银互联网金融份额认购费的费率水平、计算公式和收取方式详见</w:t>
      </w:r>
      <w:r>
        <w:rPr>
          <w:kern w:val="0"/>
          <w:sz w:val="24"/>
          <w:szCs w:val="24"/>
        </w:rPr>
        <w:t>“</w:t>
      </w:r>
      <w:r>
        <w:rPr>
          <w:rFonts w:hint="eastAsia"/>
          <w:kern w:val="0"/>
          <w:sz w:val="24"/>
          <w:szCs w:val="24"/>
        </w:rPr>
        <w:t>基金的募集</w:t>
      </w:r>
      <w:r>
        <w:rPr>
          <w:kern w:val="0"/>
          <w:sz w:val="24"/>
          <w:szCs w:val="24"/>
        </w:rPr>
        <w:t>”</w:t>
      </w:r>
      <w:r>
        <w:rPr>
          <w:rFonts w:hint="eastAsia"/>
          <w:kern w:val="0"/>
          <w:sz w:val="24"/>
          <w:szCs w:val="24"/>
        </w:rPr>
        <w:t>一章。</w:t>
      </w:r>
    </w:p>
    <w:p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2</w:t>
      </w:r>
      <w:r>
        <w:rPr>
          <w:rFonts w:hint="eastAsia"/>
          <w:kern w:val="0"/>
          <w:sz w:val="24"/>
          <w:szCs w:val="24"/>
        </w:rPr>
        <w:t>）申购费</w:t>
      </w:r>
    </w:p>
    <w:p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交银互联网金融份额申购费的费率水平、计算公式和收取方式详见</w:t>
      </w:r>
      <w:r>
        <w:rPr>
          <w:kern w:val="0"/>
          <w:sz w:val="24"/>
          <w:szCs w:val="24"/>
        </w:rPr>
        <w:t>“</w:t>
      </w:r>
      <w:r>
        <w:rPr>
          <w:rFonts w:hint="eastAsia"/>
          <w:kern w:val="0"/>
          <w:sz w:val="24"/>
          <w:szCs w:val="24"/>
        </w:rPr>
        <w:t>交银互联网金融份额的申购与赎回</w:t>
      </w:r>
      <w:r>
        <w:rPr>
          <w:kern w:val="0"/>
          <w:sz w:val="24"/>
          <w:szCs w:val="24"/>
        </w:rPr>
        <w:t>”</w:t>
      </w:r>
      <w:r>
        <w:rPr>
          <w:rFonts w:hint="eastAsia"/>
          <w:kern w:val="0"/>
          <w:sz w:val="24"/>
          <w:szCs w:val="24"/>
        </w:rPr>
        <w:t>一章。</w:t>
      </w:r>
    </w:p>
    <w:p w:rsidR="00E305BA" w:rsidRPr="00EB07BC" w:rsidRDefault="00691E80"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3</w:t>
      </w:r>
      <w:r>
        <w:rPr>
          <w:rFonts w:hint="eastAsia"/>
          <w:kern w:val="0"/>
          <w:sz w:val="24"/>
          <w:szCs w:val="24"/>
        </w:rPr>
        <w:t>）赎回费</w:t>
      </w:r>
    </w:p>
    <w:p w:rsidR="00E305BA" w:rsidRPr="00EB07BC" w:rsidRDefault="00691E80" w:rsidP="00E305BA">
      <w:pPr>
        <w:adjustRightInd w:val="0"/>
        <w:snapToGrid w:val="0"/>
        <w:spacing w:line="360" w:lineRule="auto"/>
        <w:ind w:firstLineChars="200" w:firstLine="480"/>
        <w:rPr>
          <w:sz w:val="24"/>
          <w:szCs w:val="24"/>
        </w:rPr>
      </w:pPr>
      <w:r>
        <w:rPr>
          <w:rFonts w:hint="eastAsia"/>
          <w:kern w:val="0"/>
          <w:sz w:val="24"/>
          <w:szCs w:val="24"/>
        </w:rPr>
        <w:t>交银互联网金融份额赎回费的费率水平、计算公式和收取方式详见</w:t>
      </w:r>
      <w:r>
        <w:rPr>
          <w:kern w:val="0"/>
          <w:sz w:val="24"/>
          <w:szCs w:val="24"/>
        </w:rPr>
        <w:t>“</w:t>
      </w:r>
      <w:r>
        <w:rPr>
          <w:rFonts w:hint="eastAsia"/>
          <w:kern w:val="0"/>
          <w:sz w:val="24"/>
          <w:szCs w:val="24"/>
        </w:rPr>
        <w:t>交银互联网金融份额的申购与赎回</w:t>
      </w:r>
      <w:r>
        <w:rPr>
          <w:kern w:val="0"/>
          <w:sz w:val="24"/>
          <w:szCs w:val="24"/>
        </w:rPr>
        <w:t>”</w:t>
      </w:r>
      <w:r>
        <w:rPr>
          <w:rFonts w:hint="eastAsia"/>
          <w:kern w:val="0"/>
          <w:sz w:val="24"/>
          <w:szCs w:val="24"/>
        </w:rPr>
        <w:t>一章。</w:t>
      </w:r>
    </w:p>
    <w:p w:rsidR="00C92FC0" w:rsidRPr="00EB07BC" w:rsidRDefault="00691E80" w:rsidP="00076BA1">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rsidR="00F9417B" w:rsidRPr="00EB07BC" w:rsidRDefault="00691E80" w:rsidP="00E305BA">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rsidR="00F9417B" w:rsidRPr="00EB07BC" w:rsidRDefault="00691E80" w:rsidP="00151AC2">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rsidR="00F9417B" w:rsidRPr="00EB07BC" w:rsidRDefault="00691E80" w:rsidP="00D13ED2">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rsidR="00F9417B" w:rsidRPr="00EB07BC" w:rsidRDefault="00691E80" w:rsidP="00D13ED2">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rsidR="00C92FC0" w:rsidRPr="00EB07BC" w:rsidRDefault="00691E80" w:rsidP="00D13ED2">
      <w:pPr>
        <w:adjustRightInd w:val="0"/>
        <w:snapToGrid w:val="0"/>
        <w:spacing w:line="360" w:lineRule="auto"/>
        <w:ind w:firstLineChars="200" w:firstLine="480"/>
        <w:rPr>
          <w:rFonts w:hAnsi="宋体"/>
          <w:sz w:val="24"/>
          <w:szCs w:val="21"/>
        </w:rPr>
      </w:pPr>
      <w:bookmarkStart w:id="85" w:name="_Hlt81193394"/>
      <w:bookmarkEnd w:id="85"/>
      <w:r>
        <w:rPr>
          <w:rFonts w:hAnsi="宋体"/>
          <w:sz w:val="24"/>
          <w:szCs w:val="21"/>
        </w:rPr>
        <w:t>4</w:t>
      </w:r>
      <w:r>
        <w:rPr>
          <w:rFonts w:hAnsi="宋体"/>
          <w:sz w:val="24"/>
          <w:szCs w:val="21"/>
        </w:rPr>
        <w:t>、其他根据相关法律法规及中国证监会的有关规定不得列入基金费用的项目。</w:t>
      </w:r>
    </w:p>
    <w:p w:rsidR="00293BC8" w:rsidRPr="00EB07BC" w:rsidRDefault="00691E80" w:rsidP="008865A3">
      <w:pPr>
        <w:adjustRightInd w:val="0"/>
        <w:snapToGrid w:val="0"/>
        <w:spacing w:line="360" w:lineRule="auto"/>
        <w:ind w:firstLineChars="200" w:firstLine="482"/>
        <w:rPr>
          <w:rFonts w:hAnsi="宋体"/>
          <w:sz w:val="24"/>
          <w:szCs w:val="21"/>
        </w:rPr>
      </w:pPr>
      <w:r>
        <w:rPr>
          <w:rFonts w:hAnsi="宋体" w:hint="eastAsia"/>
          <w:b/>
          <w:sz w:val="24"/>
          <w:szCs w:val="21"/>
        </w:rPr>
        <w:t>（</w:t>
      </w:r>
      <w:r>
        <w:rPr>
          <w:rFonts w:hAnsi="宋体"/>
          <w:b/>
          <w:sz w:val="24"/>
          <w:szCs w:val="21"/>
        </w:rPr>
        <w:t>四</w:t>
      </w:r>
      <w:r>
        <w:rPr>
          <w:rFonts w:hAnsi="宋体" w:hint="eastAsia"/>
          <w:b/>
          <w:sz w:val="24"/>
          <w:szCs w:val="21"/>
        </w:rPr>
        <w:t>）</w:t>
      </w:r>
      <w:r>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93BC8" w:rsidRPr="00EB07BC" w:rsidRDefault="00691E80" w:rsidP="00076BA1">
      <w:pPr>
        <w:adjustRightInd w:val="0"/>
        <w:snapToGrid w:val="0"/>
        <w:spacing w:line="360" w:lineRule="auto"/>
        <w:ind w:firstLineChars="200" w:firstLine="482"/>
        <w:rPr>
          <w:b/>
          <w:bCs/>
          <w:sz w:val="24"/>
        </w:rPr>
      </w:pPr>
      <w:r>
        <w:rPr>
          <w:rFonts w:hint="eastAsia"/>
          <w:b/>
          <w:bCs/>
          <w:sz w:val="24"/>
        </w:rPr>
        <w:t>（五）基金税收</w:t>
      </w:r>
    </w:p>
    <w:p w:rsidR="00293BC8" w:rsidRPr="00EB07BC" w:rsidRDefault="00691E80" w:rsidP="00076BA1">
      <w:pPr>
        <w:adjustRightInd w:val="0"/>
        <w:snapToGrid w:val="0"/>
        <w:spacing w:line="360" w:lineRule="auto"/>
        <w:ind w:firstLineChars="200" w:firstLine="480"/>
        <w:rPr>
          <w:bCs/>
          <w:sz w:val="24"/>
        </w:rPr>
      </w:pPr>
      <w:r>
        <w:rPr>
          <w:rFonts w:hint="eastAsia"/>
          <w:bCs/>
          <w:sz w:val="24"/>
        </w:rPr>
        <w:t>本基金运作过程中涉及的各纳税主体，其纳税义务按国家税收法律、法规执行。</w:t>
      </w:r>
    </w:p>
    <w:p w:rsidR="00E305BA"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86" w:name="_Toc395613735"/>
      <w:bookmarkStart w:id="87" w:name="_Toc408998047"/>
      <w:r>
        <w:rPr>
          <w:rFonts w:ascii="宋体" w:hAnsi="宋体"/>
          <w:b/>
          <w:kern w:val="0"/>
          <w:sz w:val="30"/>
        </w:rPr>
        <w:br w:type="page"/>
      </w:r>
      <w:r>
        <w:rPr>
          <w:rFonts w:ascii="宋体" w:hAnsi="宋体" w:hint="eastAsia"/>
          <w:b/>
          <w:kern w:val="0"/>
          <w:sz w:val="30"/>
        </w:rPr>
        <w:t>十八、基金份额折算</w:t>
      </w:r>
      <w:bookmarkEnd w:id="86"/>
      <w:bookmarkEnd w:id="87"/>
    </w:p>
    <w:p w:rsidR="00E305BA" w:rsidRPr="00EB07BC" w:rsidRDefault="00E305BA" w:rsidP="00076BA1">
      <w:pPr>
        <w:adjustRightInd w:val="0"/>
        <w:snapToGrid w:val="0"/>
        <w:spacing w:line="360" w:lineRule="auto"/>
        <w:ind w:firstLineChars="200" w:firstLine="482"/>
        <w:rPr>
          <w:b/>
          <w:bCs/>
          <w:sz w:val="24"/>
        </w:rPr>
      </w:pPr>
      <w:r w:rsidRPr="00EB07BC">
        <w:rPr>
          <w:rFonts w:hint="eastAsia"/>
          <w:b/>
          <w:bCs/>
          <w:sz w:val="24"/>
        </w:rPr>
        <w:t>（一）基金份额定期折算</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E305BA" w:rsidRPr="00EB07BC" w:rsidRDefault="00691E80" w:rsidP="00076BA1">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00E305BA" w:rsidRPr="00EB07BC">
        <w:rPr>
          <w:rFonts w:hint="eastAsia"/>
          <w:bCs/>
          <w:sz w:val="24"/>
        </w:rPr>
        <w:t>基金份额定期折算公式</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v:shape id="_x0000_i1027" type="#_x0000_t75" style="width:90.75pt;height:18.75pt" o:ole="">
            <v:imagedata r:id="rId16" o:title=""/>
          </v:shape>
          <o:OLEObject Type="Embed" ProgID="Equation.3" ShapeID="_x0000_i1027" DrawAspect="Content" ObjectID="_1495372640" r:id="rId17"/>
        </w:objec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v:shape id="_x0000_i1028" type="#_x0000_t75" style="width:76.5pt;height:18.75pt" o:ole="">
            <v:imagedata r:id="rId18" o:title=""/>
          </v:shape>
          <o:OLEObject Type="Embed" ProgID="Equation.3" ShapeID="_x0000_i1028" DrawAspect="Content" ObjectID="_1495372641" r:id="rId19"/>
        </w:objec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320" w:dyaOrig="660">
          <v:shape id="_x0000_i1029" type="#_x0000_t75" style="width:163.5pt;height:31.5pt" o:ole="">
            <v:imagedata r:id="rId20" o:title=""/>
          </v:shape>
          <o:OLEObject Type="Embed" ProgID="Equation.3" ShapeID="_x0000_i1029" DrawAspect="Content" ObjectID="_1495372642" r:id="rId21"/>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680" w:dyaOrig="660">
          <v:shape id="_x0000_i1030" type="#_x0000_t75" style="width:135pt;height:31.5pt" o:ole="">
            <v:imagedata r:id="rId22" o:title=""/>
          </v:shape>
          <o:OLEObject Type="Embed" ProgID="Equation.3" ShapeID="_x0000_i1030" DrawAspect="Content" ObjectID="_1495372643" r:id="rId23"/>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320" w:dyaOrig="660">
          <v:shape id="_x0000_i1031" type="#_x0000_t75" style="width:163.5pt;height:31.5pt" o:ole="">
            <v:imagedata r:id="rId20" o:title=""/>
          </v:shape>
          <o:OLEObject Type="Embed" ProgID="Equation.3" ShapeID="_x0000_i1031" DrawAspect="Content" ObjectID="_1495372644" r:id="rId24"/>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840" w:dyaOrig="700">
          <v:shape id="_x0000_i1032" type="#_x0000_t75" style="width:143.25pt;height:35.25pt" o:ole="">
            <v:imagedata r:id="rId25" o:title=""/>
          </v:shape>
          <o:OLEObject Type="Embed" ProgID="Equation.3" ShapeID="_x0000_i1032" DrawAspect="Content" ObjectID="_1495372645" r:id="rId26"/>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rsidR="00E305BA" w:rsidRPr="00EB07BC" w:rsidRDefault="00691E80" w:rsidP="00076BA1">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E305BA" w:rsidRPr="00EB07BC" w:rsidRDefault="00691E80" w:rsidP="00076BA1">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rsidR="00E305BA" w:rsidRPr="00EB07BC" w:rsidRDefault="00691E80" w:rsidP="00076BA1">
      <w:pPr>
        <w:adjustRightInd w:val="0"/>
        <w:snapToGrid w:val="0"/>
        <w:spacing w:line="360" w:lineRule="auto"/>
        <w:ind w:firstLineChars="200" w:firstLine="482"/>
        <w:rPr>
          <w:b/>
          <w:bCs/>
          <w:sz w:val="24"/>
        </w:rPr>
      </w:pPr>
      <w:r>
        <w:rPr>
          <w:rFonts w:hint="eastAsia"/>
          <w:b/>
          <w:bCs/>
          <w:sz w:val="24"/>
        </w:rPr>
        <w:t>（二）基金份额不定期折算</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不定期。</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v:shape id="_x0000_i1033" type="#_x0000_t75" style="width:76.5pt;height:18.75pt" o:ole="">
            <v:imagedata r:id="rId18" o:title=""/>
          </v:shape>
          <o:OLEObject Type="Embed" ProgID="Equation.3" ShapeID="_x0000_i1033" DrawAspect="Content" ObjectID="_1495372646" r:id="rId27"/>
        </w:objec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v:shape id="_x0000_i1034" type="#_x0000_t75" style="width:90.75pt;height:18.75pt" o:ole="">
            <v:imagedata r:id="rId16" o:title=""/>
          </v:shape>
          <o:OLEObject Type="Embed" ProgID="Equation.3" ShapeID="_x0000_i1034" DrawAspect="Content" ObjectID="_1495372647" r:id="rId28"/>
        </w:object>
      </w:r>
    </w:p>
    <w:p w:rsidR="00E305BA" w:rsidRPr="00EB07BC" w:rsidRDefault="00E305BA" w:rsidP="00076BA1">
      <w:pPr>
        <w:adjustRightInd w:val="0"/>
        <w:snapToGrid w:val="0"/>
        <w:spacing w:line="360" w:lineRule="auto"/>
        <w:ind w:firstLineChars="200" w:firstLine="480"/>
        <w:rPr>
          <w:bCs/>
          <w:sz w:val="24"/>
        </w:rPr>
      </w:pPr>
      <w:r w:rsidRPr="00EB07BC">
        <w:rPr>
          <w:rFonts w:hint="eastAsia"/>
          <w:bCs/>
          <w:sz w:val="24"/>
        </w:rPr>
        <w:t>折算后交银</w:t>
      </w:r>
      <w:r w:rsidR="00691E80">
        <w:rPr>
          <w:rFonts w:hint="eastAsia"/>
          <w:bCs/>
          <w:sz w:val="24"/>
        </w:rPr>
        <w:t>互联网金融</w:t>
      </w:r>
      <w:r w:rsidR="00691E80">
        <w:rPr>
          <w:bCs/>
          <w:sz w:val="24"/>
        </w:rPr>
        <w:t>A</w:t>
      </w:r>
      <w:r w:rsidR="00691E80">
        <w:rPr>
          <w:rFonts w:hint="eastAsia"/>
          <w:bCs/>
          <w:sz w:val="24"/>
        </w:rPr>
        <w:t>份额持有人持有的新增交银互联网金融份额的份额数为：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2640" w:dyaOrig="380">
          <v:shape id="_x0000_i1035" type="#_x0000_t75" style="width:133.5pt;height:18.75pt" o:ole="">
            <v:imagedata r:id="rId29" o:title=""/>
          </v:shape>
          <o:OLEObject Type="Embed" ProgID="Equation.3" ShapeID="_x0000_i1035" DrawAspect="Content" ObjectID="_1495372648" r:id="rId30"/>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v:shape id="_x0000_i1036" type="#_x0000_t75" style="width:76.5pt;height:18.75pt" o:ole="">
            <v:imagedata r:id="rId31" o:title=""/>
          </v:shape>
          <o:OLEObject Type="Embed" ProgID="Equation.3" ShapeID="_x0000_i1036" DrawAspect="Content" ObjectID="_1495372649" r:id="rId32"/>
        </w:objec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80">
          <v:shape id="_x0000_i1037" type="#_x0000_t75" style="width:90.75pt;height:18.75pt" o:ole="">
            <v:imagedata r:id="rId33" o:title=""/>
          </v:shape>
          <o:OLEObject Type="Embed" ProgID="Equation.3" ShapeID="_x0000_i1037" DrawAspect="Content" ObjectID="_1495372650" r:id="rId34"/>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2640" w:dyaOrig="380">
          <v:shape id="_x0000_i1038" type="#_x0000_t75" style="width:133.5pt;height:18.75pt" o:ole="">
            <v:imagedata r:id="rId35" o:title=""/>
          </v:shape>
          <o:OLEObject Type="Embed" ProgID="Equation.3" ShapeID="_x0000_i1038" DrawAspect="Content" ObjectID="_1495372651" r:id="rId36"/>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1540" w:dyaOrig="400">
          <v:shape id="_x0000_i1039" type="#_x0000_t75" style="width:76.5pt;height:20.25pt" o:ole="">
            <v:imagedata r:id="rId37" o:title=""/>
          </v:shape>
          <o:OLEObject Type="Embed" ProgID="Equation.3" ShapeID="_x0000_i1039" DrawAspect="Content" ObjectID="_1495372652" r:id="rId38"/>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2640" w:dyaOrig="420">
          <v:shape id="_x0000_i1040" type="#_x0000_t75" style="width:133.5pt;height:20.25pt" o:ole="">
            <v:imagedata r:id="rId39" o:title=""/>
          </v:shape>
          <o:OLEObject Type="Embed" ProgID="Equation.3" ShapeID="_x0000_i1040" DrawAspect="Content" ObjectID="_1495372653" r:id="rId40"/>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不定期。</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rsidR="00E305BA" w:rsidRPr="00EB07BC" w:rsidRDefault="00691E80" w:rsidP="00076BA1">
      <w:pPr>
        <w:adjustRightInd w:val="0"/>
        <w:snapToGrid w:val="0"/>
        <w:spacing w:line="360" w:lineRule="auto"/>
        <w:ind w:firstLineChars="200" w:firstLine="480"/>
        <w:rPr>
          <w:bCs/>
          <w:sz w:val="24"/>
          <w:szCs w:val="24"/>
        </w:rPr>
      </w:pPr>
      <w:r>
        <w:rPr>
          <w:bCs/>
          <w:sz w:val="24"/>
          <w:szCs w:val="24"/>
        </w:rPr>
        <w:t>2</w:t>
      </w:r>
      <w:r>
        <w:rPr>
          <w:rFonts w:hAnsi="宋体" w:hint="eastAsia"/>
          <w:bCs/>
          <w:sz w:val="24"/>
          <w:szCs w:val="24"/>
        </w:rPr>
        <w:t>）</w:t>
      </w:r>
      <w:r>
        <w:rPr>
          <w:rFonts w:hint="eastAsia"/>
          <w:bCs/>
          <w:sz w:val="24"/>
        </w:rPr>
        <w:t>交银互联网金融</w:t>
      </w:r>
      <w:r>
        <w:rPr>
          <w:bCs/>
          <w:sz w:val="24"/>
          <w:szCs w:val="24"/>
        </w:rPr>
        <w:t>A</w:t>
      </w:r>
      <w:r>
        <w:rPr>
          <w:rFonts w:hAnsi="宋体" w:hint="eastAsia"/>
          <w:bCs/>
          <w:sz w:val="24"/>
          <w:szCs w:val="24"/>
        </w:rPr>
        <w:t>份额持有人持有的</w:t>
      </w:r>
      <w:r>
        <w:rPr>
          <w:rFonts w:hint="eastAsia"/>
          <w:bCs/>
          <w:sz w:val="24"/>
        </w:rPr>
        <w:t>交银互联网金融</w:t>
      </w:r>
      <w:r>
        <w:rPr>
          <w:bCs/>
          <w:sz w:val="24"/>
          <w:szCs w:val="24"/>
        </w:rPr>
        <w:t>A</w:t>
      </w:r>
      <w:r>
        <w:rPr>
          <w:rFonts w:hAnsi="宋体" w:hint="eastAsia"/>
          <w:bCs/>
          <w:sz w:val="24"/>
          <w:szCs w:val="24"/>
        </w:rPr>
        <w:t>份额的基金份额参考净值折算调整为</w:t>
      </w:r>
      <w:r>
        <w:rPr>
          <w:bCs/>
          <w:sz w:val="24"/>
          <w:szCs w:val="24"/>
        </w:rPr>
        <w:t>1.000</w:t>
      </w:r>
      <w:r>
        <w:rPr>
          <w:rFonts w:hAnsi="宋体" w:hint="eastAsia"/>
          <w:bCs/>
          <w:sz w:val="24"/>
          <w:szCs w:val="24"/>
        </w:rPr>
        <w:t>元、份额数量相应折算调整</w:t>
      </w:r>
      <w:r>
        <w:rPr>
          <w:rFonts w:hAnsi="宋体" w:hint="eastAsia"/>
          <w:kern w:val="0"/>
          <w:sz w:val="24"/>
          <w:szCs w:val="24"/>
        </w:rPr>
        <w:t>，相应折算增加</w:t>
      </w:r>
      <w:r>
        <w:rPr>
          <w:rFonts w:hint="eastAsia"/>
          <w:bCs/>
          <w:sz w:val="24"/>
        </w:rPr>
        <w:t>交银互联网金融</w:t>
      </w:r>
      <w:r>
        <w:rPr>
          <w:rFonts w:hAnsi="宋体" w:hint="eastAsia"/>
          <w:kern w:val="0"/>
          <w:sz w:val="24"/>
          <w:szCs w:val="24"/>
        </w:rPr>
        <w:t>份额</w:t>
      </w:r>
      <w:r>
        <w:rPr>
          <w:rFonts w:hAnsi="宋体" w:hint="eastAsia"/>
          <w:bCs/>
          <w:sz w:val="24"/>
          <w:szCs w:val="24"/>
        </w:rPr>
        <w:t>；</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szCs w:val="24"/>
        </w:rPr>
        <w:t>折算不改变</w:t>
      </w:r>
      <w:r>
        <w:rPr>
          <w:rFonts w:hint="eastAsia"/>
          <w:bCs/>
          <w:sz w:val="24"/>
        </w:rPr>
        <w:t>交银互联网金融</w:t>
      </w:r>
      <w:r>
        <w:rPr>
          <w:bCs/>
          <w:sz w:val="24"/>
          <w:szCs w:val="24"/>
        </w:rPr>
        <w:t>B</w:t>
      </w:r>
      <w:r>
        <w:rPr>
          <w:rFonts w:hAnsi="宋体"/>
          <w:bCs/>
          <w:sz w:val="24"/>
          <w:szCs w:val="24"/>
        </w:rPr>
        <w:t>份额持有人的资产净值，其持有的</w:t>
      </w:r>
      <w:r>
        <w:rPr>
          <w:rFonts w:hint="eastAsia"/>
          <w:bCs/>
          <w:sz w:val="24"/>
        </w:rPr>
        <w:t>交银互联网金融</w:t>
      </w:r>
      <w:r>
        <w:rPr>
          <w:bCs/>
          <w:sz w:val="24"/>
          <w:szCs w:val="24"/>
        </w:rPr>
        <w:t>B</w:t>
      </w:r>
      <w:r>
        <w:rPr>
          <w:rFonts w:hAnsi="宋体"/>
          <w:bCs/>
          <w:sz w:val="24"/>
          <w:szCs w:val="24"/>
        </w:rPr>
        <w:t>份额的基金份额</w:t>
      </w:r>
      <w:r>
        <w:rPr>
          <w:rFonts w:hAnsi="宋体" w:hint="eastAsia"/>
          <w:bCs/>
          <w:sz w:val="24"/>
          <w:szCs w:val="24"/>
        </w:rPr>
        <w:t>参考</w:t>
      </w:r>
      <w:r>
        <w:rPr>
          <w:rFonts w:hAnsi="宋体"/>
          <w:bCs/>
          <w:sz w:val="24"/>
          <w:szCs w:val="24"/>
        </w:rPr>
        <w:t>净值折算调整为</w:t>
      </w:r>
      <w:r>
        <w:rPr>
          <w:bCs/>
          <w:sz w:val="24"/>
          <w:szCs w:val="24"/>
        </w:rPr>
        <w:t>1.000</w:t>
      </w:r>
      <w:r>
        <w:rPr>
          <w:rFonts w:hAnsi="宋体"/>
          <w:bCs/>
          <w:sz w:val="24"/>
          <w:szCs w:val="24"/>
        </w:rPr>
        <w:t>元、份额数量相应折算调整</w:t>
      </w:r>
      <w:r>
        <w:rPr>
          <w:rFonts w:hint="eastAsia"/>
          <w:bCs/>
          <w:sz w:val="24"/>
        </w:rPr>
        <w:t>；</w:t>
      </w:r>
    </w:p>
    <w:p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szCs w:val="24"/>
        </w:rPr>
        <w:t>A</w:t>
      </w:r>
      <w:r>
        <w:rPr>
          <w:rFonts w:hAnsi="宋体"/>
          <w:bCs/>
          <w:sz w:val="24"/>
          <w:szCs w:val="24"/>
        </w:rPr>
        <w:t>份额</w:t>
      </w:r>
      <w:r>
        <w:rPr>
          <w:rFonts w:hint="eastAsia"/>
          <w:bCs/>
          <w:sz w:val="24"/>
        </w:rPr>
        <w:t>与交银互联网金融</w:t>
      </w:r>
      <w:r>
        <w:rPr>
          <w:bCs/>
          <w:sz w:val="24"/>
          <w:szCs w:val="24"/>
        </w:rPr>
        <w:t>B</w:t>
      </w:r>
      <w:r>
        <w:rPr>
          <w:rFonts w:hAnsi="宋体"/>
          <w:bCs/>
          <w:sz w:val="24"/>
          <w:szCs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E305BA"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v:shape id="_x0000_i1041" type="#_x0000_t75" style="width:76.5pt;height:18.75pt" o:ole="">
            <v:imagedata r:id="rId41" o:title=""/>
          </v:shape>
          <o:OLEObject Type="Embed" ProgID="Equation.3" ShapeID="_x0000_i1041" DrawAspect="Content" ObjectID="_1495372654" r:id="rId42"/>
        </w:objec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2820" w:dyaOrig="660">
          <v:shape id="_x0000_i1042" type="#_x0000_t75" style="width:139.5pt;height:31.5pt" o:ole="">
            <v:imagedata r:id="rId43" o:title=""/>
          </v:shape>
          <o:OLEObject Type="Embed" ProgID="Equation.3" ShapeID="_x0000_i1042" DrawAspect="Content" ObjectID="_1495372655" r:id="rId44"/>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560" w:dyaOrig="360">
          <v:shape id="_x0000_i1043" type="#_x0000_t75" style="width:76.5pt;height:18.75pt" o:ole="">
            <v:imagedata r:id="rId45" o:title=""/>
          </v:shape>
          <o:OLEObject Type="Embed" ProgID="Equation.3" ShapeID="_x0000_i1043" DrawAspect="Content" ObjectID="_1495372656" r:id="rId46"/>
        </w:object>
      </w:r>
    </w:p>
    <w:p w:rsidR="00E305BA" w:rsidRPr="00EB07BC" w:rsidRDefault="00E305BA" w:rsidP="00076BA1">
      <w:pPr>
        <w:adjustRightInd w:val="0"/>
        <w:snapToGrid w:val="0"/>
        <w:spacing w:line="360" w:lineRule="auto"/>
        <w:ind w:firstLineChars="200" w:firstLine="480"/>
        <w:rPr>
          <w:bCs/>
          <w:sz w:val="24"/>
        </w:rPr>
      </w:pPr>
      <w:r w:rsidRPr="00590ED7">
        <w:rPr>
          <w:bCs/>
          <w:position w:val="-10"/>
          <w:sz w:val="24"/>
        </w:rPr>
        <w:object w:dxaOrig="1840" w:dyaOrig="360">
          <v:shape id="_x0000_i1044" type="#_x0000_t75" style="width:90.75pt;height:18.75pt" o:ole="">
            <v:imagedata r:id="rId47" o:title=""/>
          </v:shape>
          <o:OLEObject Type="Embed" ProgID="Equation.3" ShapeID="_x0000_i1044" DrawAspect="Content" ObjectID="_1495372657" r:id="rId48"/>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3420" w:dyaOrig="660">
          <v:shape id="_x0000_i1045" type="#_x0000_t75" style="width:173.25pt;height:31.5pt" o:ole="">
            <v:imagedata r:id="rId49" o:title=""/>
          </v:shape>
          <o:OLEObject Type="Embed" ProgID="Equation.3" ShapeID="_x0000_i1045" DrawAspect="Content" ObjectID="_1495372658" r:id="rId50"/>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E305BA" w:rsidRPr="00EB07BC" w:rsidRDefault="00E305BA" w:rsidP="00076BA1">
      <w:pPr>
        <w:adjustRightInd w:val="0"/>
        <w:snapToGrid w:val="0"/>
        <w:spacing w:line="360" w:lineRule="auto"/>
        <w:ind w:firstLineChars="200" w:firstLine="480"/>
        <w:rPr>
          <w:bCs/>
          <w:sz w:val="24"/>
        </w:rPr>
      </w:pPr>
      <w:r w:rsidRPr="00590ED7">
        <w:rPr>
          <w:bCs/>
          <w:position w:val="-14"/>
          <w:sz w:val="24"/>
        </w:rPr>
        <w:object w:dxaOrig="1540" w:dyaOrig="400">
          <v:shape id="_x0000_i1046" type="#_x0000_t75" style="width:76.5pt;height:20.25pt" o:ole="">
            <v:imagedata r:id="rId37" o:title=""/>
          </v:shape>
          <o:OLEObject Type="Embed" ProgID="Equation.3" ShapeID="_x0000_i1046" DrawAspect="Content" ObjectID="_1495372659" r:id="rId51"/>
        </w:object>
      </w:r>
    </w:p>
    <w:p w:rsidR="00E305BA" w:rsidRPr="00EB07BC" w:rsidRDefault="00691E80" w:rsidP="00076BA1">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rsidR="00E305BA" w:rsidRPr="00EB07BC" w:rsidRDefault="00E305BA" w:rsidP="00076BA1">
      <w:pPr>
        <w:adjustRightInd w:val="0"/>
        <w:snapToGrid w:val="0"/>
        <w:spacing w:line="360" w:lineRule="auto"/>
        <w:ind w:firstLineChars="200" w:firstLine="480"/>
        <w:rPr>
          <w:bCs/>
          <w:sz w:val="24"/>
        </w:rPr>
      </w:pPr>
      <w:r w:rsidRPr="00590ED7">
        <w:rPr>
          <w:bCs/>
          <w:position w:val="-24"/>
          <w:sz w:val="24"/>
        </w:rPr>
        <w:object w:dxaOrig="1780" w:dyaOrig="700">
          <v:shape id="_x0000_i1047" type="#_x0000_t75" style="width:88.5pt;height:35.25pt" o:ole="">
            <v:imagedata r:id="rId52" o:title=""/>
          </v:shape>
          <o:OLEObject Type="Embed" ProgID="Equation.3" ShapeID="_x0000_i1047" DrawAspect="Content" ObjectID="_1495372660" r:id="rId53"/>
        </w:object>
      </w:r>
    </w:p>
    <w:p w:rsidR="00E305BA" w:rsidRPr="00EB07BC" w:rsidRDefault="00691E80" w:rsidP="00076BA1">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其中：</w:t>
      </w:r>
    </w:p>
    <w:p w:rsidR="00E305BA" w:rsidRPr="00EB07BC" w:rsidRDefault="00691E80" w:rsidP="00076BA1">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E305BA"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E305BA"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rsidR="007801B5" w:rsidRPr="00EB07BC" w:rsidRDefault="00691E80" w:rsidP="007801B5">
      <w:pPr>
        <w:adjustRightInd w:val="0"/>
        <w:snapToGrid w:val="0"/>
        <w:spacing w:line="360" w:lineRule="auto"/>
        <w:ind w:firstLineChars="200" w:firstLine="482"/>
        <w:rPr>
          <w:b/>
          <w:bCs/>
          <w:sz w:val="24"/>
        </w:rPr>
      </w:pPr>
      <w:r>
        <w:rPr>
          <w:rFonts w:hint="eastAsia"/>
          <w:b/>
          <w:bCs/>
          <w:sz w:val="24"/>
        </w:rPr>
        <w:t>（三）折算份额数的处理方式</w:t>
      </w:r>
    </w:p>
    <w:p w:rsidR="007801B5" w:rsidRPr="00EB07BC" w:rsidRDefault="00691E80" w:rsidP="007801B5">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rsidR="00E305BA" w:rsidRPr="00EB07BC" w:rsidRDefault="00691E80" w:rsidP="00076BA1">
      <w:pPr>
        <w:adjustRightInd w:val="0"/>
        <w:snapToGrid w:val="0"/>
        <w:spacing w:line="360" w:lineRule="auto"/>
        <w:ind w:firstLineChars="200" w:firstLine="482"/>
        <w:rPr>
          <w:b/>
          <w:bCs/>
          <w:sz w:val="24"/>
        </w:rPr>
      </w:pPr>
      <w:r>
        <w:rPr>
          <w:rFonts w:hint="eastAsia"/>
          <w:b/>
          <w:bCs/>
          <w:sz w:val="24"/>
        </w:rPr>
        <w:t>（四）特殊情况的处理</w:t>
      </w:r>
    </w:p>
    <w:p w:rsidR="008F2C91" w:rsidRPr="00EB07BC" w:rsidRDefault="00691E80" w:rsidP="00076BA1">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rsidR="00E305BA" w:rsidRPr="00EB07BC" w:rsidRDefault="00691E80" w:rsidP="00076BA1">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rsidR="00E305BA" w:rsidRPr="00EB07BC" w:rsidRDefault="00691E80" w:rsidP="00076BA1">
      <w:pPr>
        <w:widowControl/>
        <w:adjustRightInd w:val="0"/>
        <w:snapToGrid w:val="0"/>
        <w:spacing w:line="360" w:lineRule="auto"/>
        <w:ind w:firstLineChars="200" w:firstLine="482"/>
        <w:rPr>
          <w:rFonts w:ascii="宋体" w:hAnsi="宋体"/>
          <w:b/>
          <w:kern w:val="0"/>
          <w:sz w:val="30"/>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rsidR="00E305BA" w:rsidRPr="00EB07BC" w:rsidRDefault="00E305BA" w:rsidP="00E8716F">
      <w:pPr>
        <w:widowControl/>
        <w:adjustRightInd w:val="0"/>
        <w:snapToGrid w:val="0"/>
        <w:spacing w:beforeLines="50" w:afterLines="50" w:line="360" w:lineRule="auto"/>
        <w:jc w:val="center"/>
        <w:outlineLvl w:val="0"/>
        <w:rPr>
          <w:rFonts w:ascii="宋体" w:hAnsi="宋体"/>
          <w:b/>
          <w:kern w:val="0"/>
          <w:sz w:val="30"/>
        </w:rPr>
      </w:pPr>
    </w:p>
    <w:p w:rsidR="003C287F" w:rsidRDefault="008F2C91" w:rsidP="00E8716F">
      <w:pPr>
        <w:widowControl/>
        <w:adjustRightInd w:val="0"/>
        <w:snapToGrid w:val="0"/>
        <w:spacing w:beforeLines="50" w:afterLines="50" w:line="360" w:lineRule="auto"/>
        <w:jc w:val="center"/>
        <w:outlineLvl w:val="0"/>
        <w:rPr>
          <w:rFonts w:ascii="宋体" w:hAnsi="宋体"/>
          <w:b/>
          <w:kern w:val="0"/>
          <w:sz w:val="30"/>
        </w:rPr>
        <w:pPrChange w:id="88" w:author="张玲斌" w:date="2015-06-09T16:30:00Z">
          <w:pPr>
            <w:widowControl/>
            <w:adjustRightInd w:val="0"/>
            <w:snapToGrid w:val="0"/>
            <w:spacing w:beforeLines="50" w:afterLines="50" w:line="360" w:lineRule="auto"/>
            <w:jc w:val="center"/>
            <w:outlineLvl w:val="0"/>
          </w:pPr>
        </w:pPrChange>
      </w:pPr>
      <w:bookmarkStart w:id="89" w:name="_Toc408998048"/>
      <w:r w:rsidRPr="00EB07BC">
        <w:rPr>
          <w:rFonts w:ascii="宋体" w:hAnsi="宋体"/>
          <w:b/>
          <w:kern w:val="0"/>
          <w:sz w:val="30"/>
        </w:rPr>
        <w:br w:type="page"/>
      </w:r>
      <w:r w:rsidR="00C92FC0" w:rsidRPr="00EB07BC">
        <w:rPr>
          <w:rFonts w:ascii="宋体" w:hAnsi="宋体" w:hint="eastAsia"/>
          <w:b/>
          <w:kern w:val="0"/>
          <w:sz w:val="30"/>
        </w:rPr>
        <w:t>十</w:t>
      </w:r>
      <w:r w:rsidR="00691E80">
        <w:rPr>
          <w:rFonts w:ascii="宋体" w:hAnsi="宋体" w:hint="eastAsia"/>
          <w:b/>
          <w:kern w:val="0"/>
          <w:sz w:val="30"/>
        </w:rPr>
        <w:t>九、基金的会计与审计</w:t>
      </w:r>
      <w:bookmarkEnd w:id="89"/>
    </w:p>
    <w:p w:rsidR="00C92FC0" w:rsidRPr="00EB07BC" w:rsidRDefault="00691E80" w:rsidP="00E65C3E">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rsidR="00D13ED2" w:rsidRPr="00EB07BC" w:rsidRDefault="00691E80" w:rsidP="00076BA1">
      <w:pPr>
        <w:snapToGrid w:val="0"/>
        <w:spacing w:line="360" w:lineRule="auto"/>
        <w:ind w:firstLineChars="200" w:firstLine="480"/>
        <w:rPr>
          <w:bCs/>
          <w:sz w:val="24"/>
        </w:rPr>
      </w:pPr>
      <w:r>
        <w:rPr>
          <w:bCs/>
          <w:sz w:val="24"/>
        </w:rPr>
        <w:t>1</w:t>
      </w:r>
      <w:r>
        <w:rPr>
          <w:rFonts w:hint="eastAsia"/>
          <w:bCs/>
          <w:sz w:val="24"/>
        </w:rPr>
        <w:t>、基金管理人为本基金的基金会计责任方；</w:t>
      </w:r>
    </w:p>
    <w:p w:rsidR="00D13ED2" w:rsidRPr="00EB07BC" w:rsidRDefault="00691E80" w:rsidP="00076BA1">
      <w:pPr>
        <w:snapToGrid w:val="0"/>
        <w:spacing w:line="360" w:lineRule="auto"/>
        <w:ind w:firstLineChars="200" w:firstLine="480"/>
        <w:rPr>
          <w:bCs/>
          <w:sz w:val="24"/>
        </w:rPr>
      </w:pPr>
      <w:r>
        <w:rPr>
          <w:bCs/>
          <w:sz w:val="24"/>
        </w:rPr>
        <w:t>2</w:t>
      </w:r>
      <w:r>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Pr>
            <w:bCs/>
            <w:sz w:val="24"/>
          </w:rPr>
          <w:t>1</w:t>
        </w:r>
        <w:r>
          <w:rPr>
            <w:rFonts w:hint="eastAsia"/>
            <w:bCs/>
            <w:sz w:val="24"/>
          </w:rPr>
          <w:t>月</w:t>
        </w:r>
        <w:r>
          <w:rPr>
            <w:bCs/>
            <w:sz w:val="24"/>
          </w:rPr>
          <w:t>1</w:t>
        </w:r>
        <w:r>
          <w:rPr>
            <w:rFonts w:hint="eastAsia"/>
            <w:bCs/>
            <w:sz w:val="24"/>
          </w:rPr>
          <w:t>日</w:t>
        </w:r>
      </w:smartTag>
      <w:r>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Pr>
            <w:bCs/>
            <w:sz w:val="24"/>
          </w:rPr>
          <w:t>12</w:t>
        </w:r>
        <w:r>
          <w:rPr>
            <w:rFonts w:hint="eastAsia"/>
            <w:bCs/>
            <w:sz w:val="24"/>
          </w:rPr>
          <w:t>月</w:t>
        </w:r>
        <w:r>
          <w:rPr>
            <w:bCs/>
            <w:sz w:val="24"/>
          </w:rPr>
          <w:t>31</w:t>
        </w:r>
        <w:r>
          <w:rPr>
            <w:rFonts w:hint="eastAsia"/>
            <w:bCs/>
            <w:sz w:val="24"/>
          </w:rPr>
          <w:t>日</w:t>
        </w:r>
      </w:smartTag>
      <w:r>
        <w:rPr>
          <w:rFonts w:hint="eastAsia"/>
          <w:bCs/>
          <w:sz w:val="24"/>
        </w:rPr>
        <w:t>；</w:t>
      </w:r>
    </w:p>
    <w:p w:rsidR="00D13ED2" w:rsidRPr="00EB07BC" w:rsidRDefault="00691E80" w:rsidP="00076BA1">
      <w:pPr>
        <w:snapToGrid w:val="0"/>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D13ED2" w:rsidRPr="00EB07BC" w:rsidRDefault="00691E80" w:rsidP="00076BA1">
      <w:pPr>
        <w:snapToGrid w:val="0"/>
        <w:spacing w:line="360" w:lineRule="auto"/>
        <w:ind w:firstLineChars="200" w:firstLine="480"/>
        <w:rPr>
          <w:bCs/>
          <w:sz w:val="24"/>
        </w:rPr>
      </w:pPr>
      <w:r>
        <w:rPr>
          <w:bCs/>
          <w:sz w:val="24"/>
        </w:rPr>
        <w:t>4</w:t>
      </w:r>
      <w:r>
        <w:rPr>
          <w:rFonts w:hint="eastAsia"/>
          <w:bCs/>
          <w:sz w:val="24"/>
        </w:rPr>
        <w:t>、会计制度执行国家有关会计制度；</w:t>
      </w:r>
    </w:p>
    <w:p w:rsidR="00D13ED2" w:rsidRPr="00EB07BC" w:rsidRDefault="00691E80" w:rsidP="00076BA1">
      <w:pPr>
        <w:snapToGrid w:val="0"/>
        <w:spacing w:line="360" w:lineRule="auto"/>
        <w:ind w:firstLineChars="200" w:firstLine="480"/>
        <w:rPr>
          <w:bCs/>
          <w:sz w:val="24"/>
        </w:rPr>
      </w:pPr>
      <w:r>
        <w:rPr>
          <w:bCs/>
          <w:sz w:val="24"/>
        </w:rPr>
        <w:t>5</w:t>
      </w:r>
      <w:r>
        <w:rPr>
          <w:rFonts w:hint="eastAsia"/>
          <w:bCs/>
          <w:sz w:val="24"/>
        </w:rPr>
        <w:t>、本基金独立建账、独立核算；</w:t>
      </w:r>
    </w:p>
    <w:p w:rsidR="00D13ED2" w:rsidRPr="00EB07BC" w:rsidRDefault="00691E80" w:rsidP="00076BA1">
      <w:pPr>
        <w:snapToGrid w:val="0"/>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C92FC0" w:rsidRPr="00EB07BC" w:rsidRDefault="00691E80" w:rsidP="00E65C3E">
      <w:pPr>
        <w:adjustRightInd w:val="0"/>
        <w:snapToGrid w:val="0"/>
        <w:spacing w:line="360" w:lineRule="auto"/>
        <w:ind w:firstLineChars="200" w:firstLine="480"/>
        <w:rPr>
          <w:sz w:val="24"/>
        </w:rPr>
      </w:pPr>
      <w:r>
        <w:rPr>
          <w:bCs/>
          <w:sz w:val="24"/>
        </w:rPr>
        <w:t>7</w:t>
      </w:r>
      <w:r>
        <w:rPr>
          <w:rFonts w:hint="eastAsia"/>
          <w:bCs/>
          <w:sz w:val="24"/>
        </w:rPr>
        <w:t>、基金托管人每月与基金管理人就基金的会计核算、报表编制等进行核对并以书面方式确认。</w:t>
      </w:r>
    </w:p>
    <w:p w:rsidR="00C92FC0" w:rsidRPr="00EB07BC" w:rsidRDefault="00C92FC0" w:rsidP="00D422C4">
      <w:pPr>
        <w:adjustRightInd w:val="0"/>
        <w:snapToGrid w:val="0"/>
        <w:spacing w:line="360" w:lineRule="auto"/>
        <w:ind w:firstLineChars="200" w:firstLine="482"/>
        <w:outlineLvl w:val="1"/>
        <w:rPr>
          <w:b/>
          <w:sz w:val="24"/>
        </w:rPr>
      </w:pPr>
      <w:r w:rsidRPr="00EB07BC">
        <w:rPr>
          <w:rFonts w:hAnsi="宋体"/>
          <w:b/>
          <w:sz w:val="24"/>
        </w:rPr>
        <w:t>（二）基金的</w:t>
      </w:r>
      <w:r w:rsidR="00691E80">
        <w:rPr>
          <w:rFonts w:hAnsi="宋体"/>
          <w:b/>
          <w:sz w:val="24"/>
        </w:rPr>
        <w:t>年度审计</w:t>
      </w:r>
      <w:r w:rsidR="00691E80">
        <w:rPr>
          <w:b/>
          <w:sz w:val="24"/>
        </w:rPr>
        <w:t xml:space="preserve"> </w:t>
      </w:r>
    </w:p>
    <w:p w:rsidR="00D13ED2" w:rsidRPr="00EB07BC" w:rsidRDefault="00691E80" w:rsidP="00D13ED2">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rsidR="00D13ED2" w:rsidRPr="00EB07BC" w:rsidRDefault="00691E80" w:rsidP="00D13ED2">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C82979" w:rsidRPr="00EB07BC" w:rsidRDefault="00691E80" w:rsidP="00D13ED2">
      <w:pPr>
        <w:adjustRightInd w:val="0"/>
        <w:snapToGrid w:val="0"/>
        <w:spacing w:line="360" w:lineRule="auto"/>
        <w:ind w:firstLineChars="200" w:firstLine="480"/>
        <w:rPr>
          <w:rFonts w:hAnsi="宋体"/>
          <w:sz w:val="24"/>
          <w:szCs w:val="18"/>
        </w:rPr>
      </w:pPr>
      <w:r>
        <w:rPr>
          <w:bCs/>
          <w:sz w:val="24"/>
        </w:rPr>
        <w:t>3</w:t>
      </w:r>
      <w:r>
        <w:rPr>
          <w:rFonts w:hint="eastAsia"/>
          <w:bCs/>
          <w:sz w:val="24"/>
        </w:rPr>
        <w:t>、基金管理人认为有充足理由更换会计师事务所，须通报基金托管人。更换会计师事务所需在</w:t>
      </w:r>
      <w:r>
        <w:rPr>
          <w:bCs/>
          <w:sz w:val="24"/>
        </w:rPr>
        <w:t>2</w:t>
      </w:r>
      <w:r>
        <w:rPr>
          <w:rFonts w:hint="eastAsia"/>
          <w:bCs/>
          <w:sz w:val="24"/>
        </w:rPr>
        <w:t>日内在指定媒介公告并报中国证监会备案。</w:t>
      </w:r>
      <w:bookmarkStart w:id="90" w:name="_Hlt4221115"/>
      <w:bookmarkEnd w:id="90"/>
    </w:p>
    <w:p w:rsidR="006E1DD9" w:rsidRPr="00EB07BC" w:rsidRDefault="006E1DD9">
      <w:pPr>
        <w:widowControl/>
        <w:adjustRightInd w:val="0"/>
        <w:snapToGrid w:val="0"/>
        <w:spacing w:line="360" w:lineRule="auto"/>
        <w:ind w:firstLine="200"/>
        <w:rPr>
          <w:rFonts w:ascii="宋体" w:hAnsi="宋体"/>
          <w:kern w:val="0"/>
          <w:sz w:val="24"/>
        </w:rPr>
      </w:pP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91" w:name="_Toc408998049"/>
      <w:r>
        <w:rPr>
          <w:rFonts w:ascii="宋体" w:hAnsi="宋体"/>
          <w:b/>
          <w:kern w:val="0"/>
          <w:sz w:val="30"/>
        </w:rPr>
        <w:br w:type="page"/>
      </w:r>
      <w:r>
        <w:rPr>
          <w:rFonts w:ascii="宋体" w:hAnsi="宋体" w:hint="eastAsia"/>
          <w:b/>
          <w:kern w:val="0"/>
          <w:sz w:val="30"/>
        </w:rPr>
        <w:t>二十、基金的信息披露</w:t>
      </w:r>
      <w:bookmarkEnd w:id="91"/>
    </w:p>
    <w:p w:rsidR="00C643E7" w:rsidRPr="00EB07BC" w:rsidRDefault="00691E80" w:rsidP="00D13ED2">
      <w:pPr>
        <w:adjustRightInd w:val="0"/>
        <w:snapToGrid w:val="0"/>
        <w:spacing w:line="360" w:lineRule="auto"/>
        <w:ind w:firstLineChars="200" w:firstLine="482"/>
        <w:rPr>
          <w:rFonts w:hAnsi="宋体"/>
          <w:sz w:val="24"/>
        </w:rPr>
      </w:pPr>
      <w:r>
        <w:rPr>
          <w:rFonts w:hAnsi="宋体"/>
          <w:b/>
          <w:sz w:val="24"/>
        </w:rPr>
        <w:t>（一）</w:t>
      </w:r>
      <w:r>
        <w:rPr>
          <w:rFonts w:hint="eastAsia"/>
          <w:bCs/>
          <w:sz w:val="24"/>
        </w:rPr>
        <w:t>本基金的信息披露应符合《基金法》、《运作办法》、《信息披露办法》、《基金合同》及其他有关规定。</w:t>
      </w:r>
    </w:p>
    <w:p w:rsidR="00FF1437" w:rsidRPr="00EB07BC" w:rsidRDefault="00691E80" w:rsidP="00D13ED2">
      <w:pPr>
        <w:adjustRightInd w:val="0"/>
        <w:snapToGrid w:val="0"/>
        <w:spacing w:line="360" w:lineRule="auto"/>
        <w:ind w:firstLineChars="200" w:firstLine="482"/>
        <w:rPr>
          <w:b/>
          <w:sz w:val="24"/>
        </w:rPr>
      </w:pPr>
      <w:r>
        <w:rPr>
          <w:rFonts w:hint="eastAsia"/>
          <w:b/>
          <w:bCs/>
          <w:sz w:val="24"/>
        </w:rPr>
        <w:t>（二）信息披露义务人</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rsidR="001A3878" w:rsidRPr="00EB07BC" w:rsidRDefault="00691E80" w:rsidP="00D13ED2">
      <w:pPr>
        <w:adjustRightInd w:val="0"/>
        <w:snapToGrid w:val="0"/>
        <w:spacing w:line="360" w:lineRule="auto"/>
        <w:ind w:firstLineChars="200" w:firstLine="480"/>
        <w:rPr>
          <w:rFonts w:hAnsi="宋体"/>
          <w:sz w:val="24"/>
        </w:rPr>
      </w:pPr>
      <w:r>
        <w:rPr>
          <w:rFonts w:hint="eastAsia"/>
          <w:bCs/>
          <w:sz w:val="24"/>
        </w:rPr>
        <w:t>本基金信息披露义务人应当在中国证监会规定时间内，将应予披露的基金信息通过中国证监会指定的全国性报刊（以下简称“指定报刊”）和基金管理人、基金托管人的互联网网站（以下简称</w:t>
      </w:r>
      <w:r>
        <w:rPr>
          <w:bCs/>
          <w:sz w:val="24"/>
        </w:rPr>
        <w:t>“</w:t>
      </w:r>
      <w:r>
        <w:rPr>
          <w:rFonts w:hint="eastAsia"/>
          <w:bCs/>
          <w:sz w:val="24"/>
        </w:rPr>
        <w:t>网站</w:t>
      </w:r>
      <w:r>
        <w:rPr>
          <w:bCs/>
          <w:sz w:val="24"/>
        </w:rPr>
        <w:t>”</w:t>
      </w:r>
      <w:r>
        <w:rPr>
          <w:rFonts w:hint="eastAsia"/>
          <w:bCs/>
          <w:sz w:val="24"/>
        </w:rPr>
        <w:t>）等媒介披露，并保证基金投资者能够按照《基金合同》约定的时间和方式查阅或者复制公开披露的信息资料。</w:t>
      </w:r>
    </w:p>
    <w:p w:rsidR="00FF1437" w:rsidRPr="00EB07BC" w:rsidRDefault="00691E80" w:rsidP="00D13ED2">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D13ED2" w:rsidRPr="00EB07BC" w:rsidRDefault="00691E80" w:rsidP="00076BA1">
      <w:pPr>
        <w:adjustRightInd w:val="0"/>
        <w:snapToGrid w:val="0"/>
        <w:spacing w:line="360" w:lineRule="auto"/>
        <w:ind w:firstLineChars="200" w:firstLine="480"/>
        <w:rPr>
          <w:bCs/>
          <w:sz w:val="24"/>
        </w:rPr>
      </w:pPr>
      <w:r>
        <w:rPr>
          <w:bCs/>
          <w:sz w:val="24"/>
        </w:rPr>
        <w:t>1</w:t>
      </w:r>
      <w:r>
        <w:rPr>
          <w:rFonts w:hint="eastAsia"/>
          <w:bCs/>
          <w:sz w:val="24"/>
        </w:rPr>
        <w:t>、虚假记载、误导性陈述或者重大遗漏；</w:t>
      </w:r>
    </w:p>
    <w:p w:rsidR="00D13ED2" w:rsidRPr="00EB07BC" w:rsidRDefault="00691E80" w:rsidP="00076BA1">
      <w:pPr>
        <w:adjustRightInd w:val="0"/>
        <w:snapToGrid w:val="0"/>
        <w:spacing w:line="360" w:lineRule="auto"/>
        <w:ind w:firstLineChars="200" w:firstLine="480"/>
        <w:rPr>
          <w:bCs/>
          <w:sz w:val="24"/>
        </w:rPr>
      </w:pPr>
      <w:r>
        <w:rPr>
          <w:bCs/>
          <w:sz w:val="24"/>
        </w:rPr>
        <w:t>2</w:t>
      </w:r>
      <w:r>
        <w:rPr>
          <w:rFonts w:hint="eastAsia"/>
          <w:bCs/>
          <w:sz w:val="24"/>
        </w:rPr>
        <w:t>、对证券投资业绩进行预测；</w:t>
      </w:r>
    </w:p>
    <w:p w:rsidR="00D13ED2" w:rsidRPr="00EB07BC" w:rsidRDefault="00691E80" w:rsidP="00076BA1">
      <w:pPr>
        <w:adjustRightInd w:val="0"/>
        <w:snapToGrid w:val="0"/>
        <w:spacing w:line="360" w:lineRule="auto"/>
        <w:ind w:firstLineChars="200" w:firstLine="480"/>
        <w:rPr>
          <w:bCs/>
          <w:sz w:val="24"/>
        </w:rPr>
      </w:pPr>
      <w:r>
        <w:rPr>
          <w:bCs/>
          <w:sz w:val="24"/>
        </w:rPr>
        <w:t>3</w:t>
      </w:r>
      <w:r>
        <w:rPr>
          <w:rFonts w:hint="eastAsia"/>
          <w:bCs/>
          <w:sz w:val="24"/>
        </w:rPr>
        <w:t>、违规承诺收益或者承担损失；</w:t>
      </w:r>
    </w:p>
    <w:p w:rsidR="00D13ED2" w:rsidRPr="00EB07BC" w:rsidRDefault="00691E80" w:rsidP="00076BA1">
      <w:pPr>
        <w:adjustRightInd w:val="0"/>
        <w:snapToGrid w:val="0"/>
        <w:spacing w:line="360" w:lineRule="auto"/>
        <w:ind w:firstLineChars="200" w:firstLine="480"/>
        <w:rPr>
          <w:bCs/>
          <w:sz w:val="24"/>
        </w:rPr>
      </w:pPr>
      <w:r>
        <w:rPr>
          <w:bCs/>
          <w:sz w:val="24"/>
        </w:rPr>
        <w:t>4</w:t>
      </w:r>
      <w:r>
        <w:rPr>
          <w:rFonts w:hint="eastAsia"/>
          <w:bCs/>
          <w:sz w:val="24"/>
        </w:rPr>
        <w:t>、诋毁其他基金管理人、基金托管人或者基金销售机构；</w:t>
      </w:r>
    </w:p>
    <w:p w:rsidR="00D13ED2" w:rsidRPr="00EB07BC" w:rsidRDefault="00691E80" w:rsidP="00076BA1">
      <w:pPr>
        <w:adjustRightInd w:val="0"/>
        <w:snapToGrid w:val="0"/>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rsidR="001A3878" w:rsidRPr="00EB07BC" w:rsidRDefault="00691E80" w:rsidP="00D13ED2">
      <w:pPr>
        <w:adjustRightInd w:val="0"/>
        <w:snapToGrid w:val="0"/>
        <w:spacing w:line="360" w:lineRule="auto"/>
        <w:ind w:firstLineChars="200" w:firstLine="480"/>
        <w:rPr>
          <w:rFonts w:hAnsi="宋体"/>
          <w:sz w:val="24"/>
        </w:rPr>
      </w:pPr>
      <w:r>
        <w:rPr>
          <w:bCs/>
          <w:sz w:val="24"/>
        </w:rPr>
        <w:t>6</w:t>
      </w:r>
      <w:r>
        <w:rPr>
          <w:rFonts w:hint="eastAsia"/>
          <w:bCs/>
          <w:sz w:val="24"/>
        </w:rPr>
        <w:t>、中国证监会禁止的其他行为。</w:t>
      </w:r>
    </w:p>
    <w:p w:rsidR="00D13ED2" w:rsidRPr="00EB07BC" w:rsidRDefault="00691E80" w:rsidP="00076BA1">
      <w:pPr>
        <w:adjustRightInd w:val="0"/>
        <w:snapToGrid w:val="0"/>
        <w:spacing w:line="360" w:lineRule="auto"/>
        <w:ind w:firstLineChars="200" w:firstLine="482"/>
        <w:rPr>
          <w:bCs/>
          <w:sz w:val="24"/>
        </w:rPr>
      </w:pPr>
      <w:r>
        <w:rPr>
          <w:rFonts w:hAnsi="宋体"/>
          <w:b/>
          <w:sz w:val="24"/>
        </w:rPr>
        <w:t>（四）</w:t>
      </w:r>
      <w:r>
        <w:rPr>
          <w:rFonts w:hint="eastAsia"/>
          <w:bCs/>
          <w:sz w:val="24"/>
        </w:rPr>
        <w:t>本基金公开披露的信息应采用中文文本。如同时采用外文文本的，基金信息披露义务人应保证两种文本的内容一致。两种文本发生歧义的，以中文文本为准。</w:t>
      </w:r>
    </w:p>
    <w:p w:rsidR="00FF1437" w:rsidRPr="00EB07BC" w:rsidRDefault="00691E80" w:rsidP="002671C3">
      <w:pPr>
        <w:adjustRightInd w:val="0"/>
        <w:snapToGrid w:val="0"/>
        <w:spacing w:line="360" w:lineRule="auto"/>
        <w:ind w:leftChars="200" w:left="420"/>
        <w:rPr>
          <w:b/>
          <w:sz w:val="24"/>
        </w:rPr>
      </w:pPr>
      <w:r>
        <w:rPr>
          <w:rFonts w:hint="eastAsia"/>
          <w:bCs/>
          <w:sz w:val="24"/>
        </w:rPr>
        <w:t>本基金公开披露的信息采用阿拉伯数字；除特别说明外，货币单位为人民币元。</w:t>
      </w:r>
      <w:r w:rsidRPr="00691E80">
        <w:rPr>
          <w:rFonts w:hAnsi="宋体"/>
          <w:b/>
          <w:sz w:val="24"/>
        </w:rPr>
        <w:t>（五）公开披露的基金信息</w:t>
      </w:r>
    </w:p>
    <w:p w:rsidR="00C21A8A" w:rsidRPr="00EB07BC" w:rsidRDefault="00C21A8A" w:rsidP="00D13ED2">
      <w:pPr>
        <w:adjustRightInd w:val="0"/>
        <w:snapToGrid w:val="0"/>
        <w:spacing w:line="360" w:lineRule="auto"/>
        <w:ind w:firstLineChars="200" w:firstLine="480"/>
        <w:rPr>
          <w:b/>
          <w:bCs/>
          <w:sz w:val="24"/>
        </w:rPr>
      </w:pPr>
      <w:r w:rsidRPr="00EB07BC">
        <w:rPr>
          <w:bCs/>
          <w:sz w:val="24"/>
        </w:rPr>
        <w:t>公开披露的基金信息包括：</w:t>
      </w:r>
    </w:p>
    <w:p w:rsidR="00FF1437" w:rsidRPr="00EB07BC" w:rsidRDefault="00691E80" w:rsidP="00D13ED2">
      <w:pPr>
        <w:adjustRightInd w:val="0"/>
        <w:snapToGrid w:val="0"/>
        <w:spacing w:line="360" w:lineRule="auto"/>
        <w:ind w:firstLineChars="200" w:firstLine="480"/>
        <w:rPr>
          <w:bCs/>
          <w:sz w:val="24"/>
        </w:rPr>
      </w:pPr>
      <w:r>
        <w:rPr>
          <w:bCs/>
          <w:sz w:val="24"/>
        </w:rPr>
        <w:t>1</w:t>
      </w:r>
      <w:r>
        <w:rPr>
          <w:rFonts w:hint="eastAsia"/>
          <w:bCs/>
          <w:sz w:val="24"/>
        </w:rPr>
        <w:t>、基金招募说明书、《基金合同》、基金托管协议</w:t>
      </w:r>
    </w:p>
    <w:p w:rsidR="006D2436" w:rsidRPr="00EB07BC" w:rsidRDefault="00691E80" w:rsidP="00D13ED2">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rsidR="00544A92" w:rsidRPr="00EB07BC" w:rsidRDefault="00691E80" w:rsidP="008865A3">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sz w:val="24"/>
        </w:rPr>
        <w:t>6</w:t>
      </w:r>
      <w:r>
        <w:rPr>
          <w:rFonts w:hAnsi="宋体"/>
          <w:sz w:val="24"/>
        </w:rPr>
        <w:t>个月结束之日起</w:t>
      </w:r>
      <w:r>
        <w:rPr>
          <w:rFonts w:hAnsi="宋体"/>
          <w:sz w:val="24"/>
        </w:rPr>
        <w:t>45</w:t>
      </w:r>
      <w:r>
        <w:rPr>
          <w:rFonts w:hAnsi="宋体"/>
          <w:sz w:val="24"/>
        </w:rPr>
        <w:t>日内，更新招募说明书并登载在网站上，将更新后的招募说明书摘要登载在指定</w:t>
      </w:r>
      <w:r>
        <w:rPr>
          <w:rFonts w:hAnsi="宋体" w:hint="eastAsia"/>
          <w:sz w:val="24"/>
        </w:rPr>
        <w:t>报刊</w:t>
      </w:r>
      <w:r>
        <w:rPr>
          <w:rFonts w:hAnsi="宋体"/>
          <w:sz w:val="24"/>
        </w:rPr>
        <w:t>上；基金管理人在公告的</w:t>
      </w:r>
      <w:r>
        <w:rPr>
          <w:rFonts w:hAnsi="宋体"/>
          <w:sz w:val="24"/>
        </w:rPr>
        <w:t>15</w:t>
      </w:r>
      <w:r>
        <w:rPr>
          <w:rFonts w:hAnsi="宋体"/>
          <w:sz w:val="24"/>
        </w:rPr>
        <w:t>日前向主要办公场所所在地的中国证监会派出机构报送更新的招募说明书，并就有关更新内容提供书面说明。</w:t>
      </w:r>
    </w:p>
    <w:p w:rsidR="006E1DD9" w:rsidRPr="00EB07BC" w:rsidRDefault="00691E80" w:rsidP="008865A3">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rsidR="00544A92" w:rsidRPr="00EB07BC" w:rsidRDefault="00691E80" w:rsidP="008865A3">
      <w:pPr>
        <w:adjustRightInd w:val="0"/>
        <w:snapToGrid w:val="0"/>
        <w:spacing w:line="360" w:lineRule="auto"/>
        <w:ind w:firstLineChars="200" w:firstLine="480"/>
        <w:rPr>
          <w:rFonts w:hAnsi="宋体"/>
          <w:sz w:val="24"/>
        </w:rPr>
      </w:pPr>
      <w:r>
        <w:rPr>
          <w:rFonts w:hAnsi="宋体"/>
          <w:sz w:val="24"/>
        </w:rPr>
        <w:t>基金募集申请经中国证监会</w:t>
      </w:r>
      <w:r>
        <w:rPr>
          <w:rFonts w:hAnsi="宋体" w:hint="eastAsia"/>
          <w:sz w:val="24"/>
        </w:rPr>
        <w:t>注册</w:t>
      </w:r>
      <w:r>
        <w:rPr>
          <w:rFonts w:hAnsi="宋体"/>
          <w:sz w:val="24"/>
        </w:rPr>
        <w:t>后，基金管理人在基金份额发售的</w:t>
      </w:r>
      <w:r>
        <w:rPr>
          <w:rFonts w:hAnsi="宋体"/>
          <w:sz w:val="24"/>
        </w:rPr>
        <w:t>3</w:t>
      </w:r>
      <w:r>
        <w:rPr>
          <w:rFonts w:hAnsi="宋体"/>
          <w:sz w:val="24"/>
        </w:rPr>
        <w:t>日前，将基金招募说明书、《基金合同》摘要登载在指定</w:t>
      </w:r>
      <w:r>
        <w:rPr>
          <w:rFonts w:hAnsi="宋体" w:hint="eastAsia"/>
          <w:sz w:val="24"/>
        </w:rPr>
        <w:t>报刊和网站</w:t>
      </w:r>
      <w:r>
        <w:rPr>
          <w:rFonts w:hAnsi="宋体"/>
          <w:sz w:val="24"/>
        </w:rPr>
        <w:t>上；基金管理人、基金托管人应当将《基金合同》、基金托管协议登载在网站上。</w:t>
      </w:r>
    </w:p>
    <w:p w:rsidR="00FF1437" w:rsidRPr="00EB07BC" w:rsidRDefault="00691E80" w:rsidP="008865A3">
      <w:pPr>
        <w:adjustRightInd w:val="0"/>
        <w:snapToGrid w:val="0"/>
        <w:spacing w:line="360" w:lineRule="auto"/>
        <w:ind w:firstLineChars="200" w:firstLine="480"/>
        <w:rPr>
          <w:sz w:val="24"/>
        </w:rPr>
      </w:pPr>
      <w:r>
        <w:rPr>
          <w:sz w:val="24"/>
        </w:rPr>
        <w:t>2</w:t>
      </w:r>
      <w:r>
        <w:rPr>
          <w:rFonts w:hAnsi="宋体"/>
          <w:sz w:val="24"/>
        </w:rPr>
        <w:t>、基金份额发售公告</w:t>
      </w:r>
    </w:p>
    <w:p w:rsidR="00141A31" w:rsidRPr="00EB07BC" w:rsidRDefault="00691E80" w:rsidP="008865A3">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基金管理人应当就基金份额发售的具体事宜编制基金份额发售公告，并在披露招募说明书的当日登载于指定</w:t>
      </w:r>
      <w:r>
        <w:rPr>
          <w:rFonts w:hAnsi="宋体" w:hint="eastAsia"/>
          <w:sz w:val="24"/>
        </w:rPr>
        <w:t>报刊和网站</w:t>
      </w:r>
      <w:r>
        <w:rPr>
          <w:rFonts w:hAnsi="宋体"/>
          <w:sz w:val="24"/>
        </w:rPr>
        <w:t>上。</w:t>
      </w:r>
    </w:p>
    <w:p w:rsidR="00FF1437" w:rsidRPr="00EB07BC" w:rsidRDefault="00691E80" w:rsidP="008865A3">
      <w:pPr>
        <w:adjustRightInd w:val="0"/>
        <w:snapToGrid w:val="0"/>
        <w:spacing w:line="360" w:lineRule="auto"/>
        <w:ind w:firstLineChars="200" w:firstLine="480"/>
        <w:rPr>
          <w:sz w:val="24"/>
        </w:rPr>
      </w:pPr>
      <w:r>
        <w:rPr>
          <w:sz w:val="24"/>
        </w:rPr>
        <w:t>3</w:t>
      </w:r>
      <w:r>
        <w:rPr>
          <w:rFonts w:hAnsi="宋体"/>
          <w:sz w:val="24"/>
        </w:rPr>
        <w:t>、</w:t>
      </w:r>
      <w:r>
        <w:rPr>
          <w:rFonts w:hint="eastAsia"/>
          <w:bCs/>
          <w:sz w:val="24"/>
        </w:rPr>
        <w:t>《基金合同》</w:t>
      </w:r>
      <w:r>
        <w:rPr>
          <w:rFonts w:hAnsi="宋体"/>
          <w:sz w:val="24"/>
        </w:rPr>
        <w:t>生效公告</w:t>
      </w:r>
    </w:p>
    <w:p w:rsidR="007D34CA" w:rsidRPr="00EB07BC" w:rsidRDefault="00691E80" w:rsidP="008865A3">
      <w:pPr>
        <w:adjustRightInd w:val="0"/>
        <w:snapToGrid w:val="0"/>
        <w:spacing w:line="360" w:lineRule="auto"/>
        <w:ind w:firstLineChars="200" w:firstLine="480"/>
        <w:rPr>
          <w:rFonts w:hAnsi="宋体"/>
          <w:sz w:val="24"/>
        </w:rPr>
      </w:pPr>
      <w:r>
        <w:rPr>
          <w:rFonts w:hAnsi="宋体"/>
          <w:sz w:val="24"/>
        </w:rPr>
        <w:t>基金管理人应当在收到中国证监会确认文件的次日在指定</w:t>
      </w:r>
      <w:r>
        <w:rPr>
          <w:rFonts w:hAnsi="宋体" w:hint="eastAsia"/>
          <w:sz w:val="24"/>
        </w:rPr>
        <w:t>报刊和网站</w:t>
      </w:r>
      <w:r>
        <w:rPr>
          <w:rFonts w:hAnsi="宋体"/>
          <w:sz w:val="24"/>
        </w:rPr>
        <w:t>上登载《基金合同》生效公告。</w:t>
      </w:r>
    </w:p>
    <w:p w:rsidR="00D13ED2" w:rsidRPr="00EB07BC" w:rsidRDefault="00691E80" w:rsidP="00076BA1">
      <w:pPr>
        <w:adjustRightInd w:val="0"/>
        <w:snapToGrid w:val="0"/>
        <w:spacing w:line="360" w:lineRule="auto"/>
        <w:ind w:firstLineChars="200" w:firstLine="480"/>
        <w:rPr>
          <w:bCs/>
          <w:sz w:val="24"/>
        </w:rPr>
      </w:pPr>
      <w:r>
        <w:rPr>
          <w:rFonts w:hAnsi="宋体"/>
          <w:sz w:val="24"/>
        </w:rPr>
        <w:t>4</w:t>
      </w:r>
      <w:r>
        <w:rPr>
          <w:rFonts w:hAnsi="宋体" w:hint="eastAsia"/>
          <w:sz w:val="24"/>
        </w:rPr>
        <w:t>、</w:t>
      </w:r>
      <w:r>
        <w:rPr>
          <w:rFonts w:hint="eastAsia"/>
          <w:bCs/>
          <w:sz w:val="24"/>
        </w:rPr>
        <w:t>上市交易公告书</w:t>
      </w:r>
    </w:p>
    <w:p w:rsidR="00D13ED2" w:rsidRPr="00EB07BC" w:rsidRDefault="00691E80" w:rsidP="00D13ED2">
      <w:pPr>
        <w:adjustRightInd w:val="0"/>
        <w:snapToGrid w:val="0"/>
        <w:spacing w:line="360" w:lineRule="auto"/>
        <w:ind w:firstLineChars="200" w:firstLine="480"/>
        <w:rPr>
          <w:rFonts w:hAnsi="宋体"/>
          <w:sz w:val="24"/>
        </w:rPr>
      </w:pP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份额获准在深圳证券交易所上市交易的，基金管理人应当在基金份额上市交易</w:t>
      </w:r>
      <w:r>
        <w:rPr>
          <w:bCs/>
          <w:sz w:val="24"/>
        </w:rPr>
        <w:t>3</w:t>
      </w:r>
      <w:r>
        <w:rPr>
          <w:rFonts w:hint="eastAsia"/>
          <w:bCs/>
          <w:sz w:val="24"/>
        </w:rPr>
        <w:t>个工作日前，将上市交易公告书登载在指定报刊和网站上。</w:t>
      </w:r>
    </w:p>
    <w:p w:rsidR="00D13ED2" w:rsidRPr="00EB07BC" w:rsidRDefault="00691E80" w:rsidP="00076BA1">
      <w:pPr>
        <w:adjustRightInd w:val="0"/>
        <w:snapToGrid w:val="0"/>
        <w:spacing w:line="360" w:lineRule="auto"/>
        <w:ind w:firstLineChars="200" w:firstLine="480"/>
        <w:rPr>
          <w:bCs/>
          <w:sz w:val="24"/>
        </w:rPr>
      </w:pPr>
      <w:r>
        <w:rPr>
          <w:sz w:val="24"/>
        </w:rPr>
        <w:t>5</w:t>
      </w:r>
      <w:r>
        <w:rPr>
          <w:rFonts w:hAnsi="宋体"/>
          <w:sz w:val="24"/>
        </w:rPr>
        <w:t>、</w:t>
      </w:r>
      <w:r>
        <w:rPr>
          <w:rFonts w:hint="eastAsia"/>
          <w:bCs/>
          <w:sz w:val="24"/>
        </w:rPr>
        <w:t>基金资产净值、基金份额（参考）净值</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《基金合同》生效后，在开始办理交银互联网金融份额申购或者赎回前，基金管理人应当至少每周公告一次基金资产净值、交银互联网金融份额的基金份额净值、交银互联网金融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在开始办理交银互联网金融份额申购或者赎回后，基金管理人应当在每个开放日的次日，通过网站、基金份额发售网点以及其他媒介，披露开放日的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w:t>
      </w:r>
    </w:p>
    <w:p w:rsidR="007D34CA" w:rsidRPr="00EB07BC" w:rsidRDefault="00691E80" w:rsidP="00D13ED2">
      <w:pPr>
        <w:adjustRightInd w:val="0"/>
        <w:snapToGrid w:val="0"/>
        <w:spacing w:line="360" w:lineRule="auto"/>
        <w:ind w:firstLineChars="200" w:firstLine="480"/>
        <w:rPr>
          <w:rFonts w:hAnsi="宋体"/>
          <w:sz w:val="24"/>
        </w:rPr>
      </w:pPr>
      <w:r>
        <w:rPr>
          <w:rFonts w:hint="eastAsia"/>
          <w:bCs/>
          <w:sz w:val="24"/>
        </w:rPr>
        <w:t>基金管理人应当公告半年度和年度最后一个市场交易日（或自然日）基金资产净值、交银互联网金融份额的基金份额净值和基金份额累计净值、交银互联网金融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份额的基金份额参考净值。基金管理人应当在前款规定的市场交易日（或自然日）的次日，将基金资产净值、交银互联网金融份额的基金份额净值和基金份额累计净值、交银互联网金融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份额的基金份额参考净值登载在指定报刊和网站上。</w:t>
      </w:r>
    </w:p>
    <w:p w:rsidR="00FF1437" w:rsidRPr="00EB07BC" w:rsidRDefault="00691E80" w:rsidP="00D13ED2">
      <w:pPr>
        <w:adjustRightInd w:val="0"/>
        <w:snapToGrid w:val="0"/>
        <w:spacing w:line="360" w:lineRule="auto"/>
        <w:ind w:firstLineChars="200" w:firstLine="480"/>
        <w:rPr>
          <w:sz w:val="24"/>
        </w:rPr>
      </w:pPr>
      <w:r>
        <w:rPr>
          <w:sz w:val="24"/>
        </w:rPr>
        <w:t>6</w:t>
      </w:r>
      <w:r>
        <w:rPr>
          <w:rFonts w:hAnsi="宋体"/>
          <w:sz w:val="24"/>
        </w:rPr>
        <w:t>、</w:t>
      </w:r>
      <w:r>
        <w:rPr>
          <w:rFonts w:hint="eastAsia"/>
          <w:bCs/>
          <w:sz w:val="24"/>
        </w:rPr>
        <w:t>交银互联网金融份额</w:t>
      </w:r>
      <w:r>
        <w:rPr>
          <w:rFonts w:hAnsi="宋体"/>
          <w:sz w:val="24"/>
        </w:rPr>
        <w:t>申购、赎回价格</w:t>
      </w:r>
    </w:p>
    <w:p w:rsidR="00D3601A"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w:t>
      </w:r>
      <w:r>
        <w:rPr>
          <w:rFonts w:hint="eastAsia"/>
          <w:bCs/>
          <w:sz w:val="24"/>
        </w:rPr>
        <w:t>交银互联网金融份额</w:t>
      </w:r>
      <w:r>
        <w:rPr>
          <w:rFonts w:hAnsi="宋体"/>
          <w:sz w:val="24"/>
        </w:rPr>
        <w:t>申购、赎回价格的计算方式及有关申购、赎回费率，并保证投资者能够在基金份额发售网点查阅或者复制前述信息资料。</w:t>
      </w:r>
    </w:p>
    <w:p w:rsidR="00FF1437" w:rsidRPr="00EB07BC" w:rsidRDefault="00691E80" w:rsidP="00D13ED2">
      <w:pPr>
        <w:adjustRightInd w:val="0"/>
        <w:snapToGrid w:val="0"/>
        <w:spacing w:line="360" w:lineRule="auto"/>
        <w:ind w:firstLineChars="200" w:firstLine="480"/>
        <w:rPr>
          <w:sz w:val="24"/>
        </w:rPr>
      </w:pPr>
      <w:r>
        <w:rPr>
          <w:sz w:val="24"/>
        </w:rPr>
        <w:t>7</w:t>
      </w:r>
      <w:r>
        <w:rPr>
          <w:rFonts w:hAnsi="宋体"/>
          <w:sz w:val="24"/>
        </w:rPr>
        <w:t>、</w:t>
      </w:r>
      <w:r>
        <w:rPr>
          <w:rFonts w:hint="eastAsia"/>
          <w:bCs/>
          <w:sz w:val="24"/>
        </w:rPr>
        <w:t>基金定期报告，包括基金年度报告、基金半年度报告和基金季度报告</w:t>
      </w:r>
    </w:p>
    <w:p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基金管理人应当在每年结束之日起</w:t>
      </w:r>
      <w:r>
        <w:rPr>
          <w:rFonts w:hAnsi="宋体"/>
          <w:sz w:val="24"/>
        </w:rPr>
        <w:t>90</w:t>
      </w:r>
      <w:r>
        <w:rPr>
          <w:rFonts w:hAnsi="宋体"/>
          <w:sz w:val="24"/>
        </w:rPr>
        <w:t>日内，编制完成基金年度报告，并将年度报告正文登载于网站上，将年度报告摘要登载在指定</w:t>
      </w:r>
      <w:r>
        <w:rPr>
          <w:rFonts w:hAnsi="宋体" w:hint="eastAsia"/>
          <w:sz w:val="24"/>
        </w:rPr>
        <w:t>报刊</w:t>
      </w:r>
      <w:r>
        <w:rPr>
          <w:rFonts w:hAnsi="宋体"/>
          <w:sz w:val="24"/>
        </w:rPr>
        <w:t>上。基金年度报告的财务会计报告应当经过审计。</w:t>
      </w:r>
    </w:p>
    <w:p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基金管理人应当在上半年结束之日起</w:t>
      </w:r>
      <w:r>
        <w:rPr>
          <w:rFonts w:hAnsi="宋体"/>
          <w:sz w:val="24"/>
        </w:rPr>
        <w:t>60</w:t>
      </w:r>
      <w:r>
        <w:rPr>
          <w:rFonts w:hAnsi="宋体"/>
          <w:sz w:val="24"/>
        </w:rPr>
        <w:t>日内，编制完成基金半年度报告，并将半年度报告正文登载在网站上，将半年度报告摘要登载在指定</w:t>
      </w:r>
      <w:r>
        <w:rPr>
          <w:rFonts w:hAnsi="宋体" w:hint="eastAsia"/>
          <w:sz w:val="24"/>
        </w:rPr>
        <w:t>报刊</w:t>
      </w:r>
      <w:r>
        <w:rPr>
          <w:rFonts w:hAnsi="宋体"/>
          <w:sz w:val="24"/>
        </w:rPr>
        <w:t>上。</w:t>
      </w:r>
    </w:p>
    <w:p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基金管理人应当在每个季度结束之日起</w:t>
      </w:r>
      <w:r>
        <w:rPr>
          <w:rFonts w:hAnsi="宋体"/>
          <w:sz w:val="24"/>
        </w:rPr>
        <w:t>15</w:t>
      </w:r>
      <w:r>
        <w:rPr>
          <w:rFonts w:hAnsi="宋体"/>
          <w:sz w:val="24"/>
        </w:rPr>
        <w:t>个工作日内，编制完成基金季度报告，并将季度报告登载在指定</w:t>
      </w:r>
      <w:r>
        <w:rPr>
          <w:rFonts w:hAnsi="宋体" w:hint="eastAsia"/>
          <w:sz w:val="24"/>
        </w:rPr>
        <w:t>报刊和网站</w:t>
      </w:r>
      <w:r>
        <w:rPr>
          <w:rFonts w:hAnsi="宋体"/>
          <w:sz w:val="24"/>
        </w:rPr>
        <w:t>上。</w:t>
      </w:r>
    </w:p>
    <w:p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《基金合同》生效不足</w:t>
      </w:r>
      <w:r>
        <w:rPr>
          <w:rFonts w:hAnsi="宋体"/>
          <w:sz w:val="24"/>
        </w:rPr>
        <w:t>2</w:t>
      </w:r>
      <w:r>
        <w:rPr>
          <w:rFonts w:hAnsi="宋体"/>
          <w:sz w:val="24"/>
        </w:rPr>
        <w:t>个月的，基金管理人可以不编制当期季度报告、半年度报告或者年度报告。</w:t>
      </w:r>
    </w:p>
    <w:p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基金定期报告在公开披露的第</w:t>
      </w:r>
      <w:r>
        <w:rPr>
          <w:rFonts w:hAnsi="宋体"/>
          <w:sz w:val="24"/>
        </w:rPr>
        <w:t>2</w:t>
      </w:r>
      <w:r>
        <w:rPr>
          <w:rFonts w:hAnsi="宋体"/>
          <w:sz w:val="24"/>
        </w:rPr>
        <w:t>个工作日，分别报中国证监会和基金管理人主要办公场所所在地中国证监会派出机构备案。报备应当采用电子文本</w:t>
      </w:r>
      <w:r>
        <w:rPr>
          <w:rFonts w:hAnsi="宋体" w:hint="eastAsia"/>
          <w:sz w:val="24"/>
        </w:rPr>
        <w:t>或</w:t>
      </w:r>
      <w:r>
        <w:rPr>
          <w:rFonts w:hAnsi="宋体"/>
          <w:sz w:val="24"/>
        </w:rPr>
        <w:t>书面报告方式。</w:t>
      </w:r>
    </w:p>
    <w:p w:rsidR="00FF1437" w:rsidRPr="00EB07BC" w:rsidRDefault="00691E80" w:rsidP="008865A3">
      <w:pPr>
        <w:adjustRightInd w:val="0"/>
        <w:snapToGrid w:val="0"/>
        <w:spacing w:line="360" w:lineRule="auto"/>
        <w:ind w:firstLineChars="200" w:firstLine="480"/>
        <w:rPr>
          <w:sz w:val="24"/>
        </w:rPr>
      </w:pPr>
      <w:r>
        <w:rPr>
          <w:sz w:val="24"/>
        </w:rPr>
        <w:t>8</w:t>
      </w:r>
      <w:r>
        <w:rPr>
          <w:rFonts w:hAnsi="宋体"/>
          <w:sz w:val="24"/>
        </w:rPr>
        <w:t>、临时报告</w:t>
      </w:r>
    </w:p>
    <w:p w:rsidR="009B5743" w:rsidRPr="00EB07BC" w:rsidRDefault="00691E80" w:rsidP="008865A3">
      <w:pPr>
        <w:adjustRightInd w:val="0"/>
        <w:snapToGrid w:val="0"/>
        <w:spacing w:line="360" w:lineRule="auto"/>
        <w:ind w:firstLineChars="200" w:firstLine="480"/>
        <w:rPr>
          <w:rFonts w:hAnsi="宋体"/>
          <w:sz w:val="24"/>
        </w:rPr>
      </w:pPr>
      <w:bookmarkStart w:id="92" w:name="OLE_LINK78"/>
      <w:bookmarkStart w:id="93" w:name="OLE_LINK79"/>
      <w:r>
        <w:rPr>
          <w:rFonts w:hAnsi="宋体"/>
          <w:sz w:val="24"/>
        </w:rPr>
        <w:t>本基金发生重大事件，有关信息披露义务人应当在</w:t>
      </w:r>
      <w:r>
        <w:rPr>
          <w:rFonts w:hAnsi="宋体"/>
          <w:sz w:val="24"/>
        </w:rPr>
        <w:t>2</w:t>
      </w:r>
      <w:r>
        <w:rPr>
          <w:rFonts w:hAnsi="宋体"/>
          <w:sz w:val="24"/>
        </w:rPr>
        <w:t>日内编制临时报告书，予以公告，并在公开披露日分别报中国证监会和基金管理人主要办公场所所在地的中国证监会派出机构备案。</w:t>
      </w:r>
    </w:p>
    <w:bookmarkEnd w:id="92"/>
    <w:bookmarkEnd w:id="93"/>
    <w:p w:rsidR="009B5743" w:rsidRPr="00EB07BC" w:rsidRDefault="00691E80" w:rsidP="008865A3">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）基金份额持有人大会的召开；</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）终止《基金合同》；</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）转换基金运作方式；</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）更换基金管理人、基金托管人；</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）基金管理人、基金托管人的法定名称、住所发生变更；</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）基金管理人股东及其出资比例发生变更；</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）基金募集期延长；</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）基金管理人的董事长、总经理及其他高级管理人员、基金经理和基金托管人基金托管部门负责人发生变动；</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）基金管理人的董事在一年内变更超过百分之五十；</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）基金管理人、基金托管人基金托管部门的主要业务人员在一年内变动超过百分之三十；</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）涉及基金财产、基金管理业务、基金托管业务的诉讼或仲裁；</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）基金管理人、基金托管人受到监管部门的调查；</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）重大关联交易事项；</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）基金收益分配事项；</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）管理费、托管费、标的指数许可使用费等费用计提标准、计提方式和费率发生变更；</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17</w:t>
      </w:r>
      <w:r>
        <w:rPr>
          <w:rFonts w:hint="eastAsia"/>
          <w:bCs/>
          <w:sz w:val="24"/>
        </w:rPr>
        <w:t>）基金份额净值计价错误达基金份额净值百分之零点五；</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18</w:t>
      </w:r>
      <w:r>
        <w:rPr>
          <w:rFonts w:hint="eastAsia"/>
          <w:bCs/>
          <w:sz w:val="24"/>
        </w:rPr>
        <w:t>）基金改聘会计师事务所；</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19</w:t>
      </w:r>
      <w:r>
        <w:rPr>
          <w:rFonts w:hint="eastAsia"/>
          <w:bCs/>
          <w:sz w:val="24"/>
        </w:rPr>
        <w:t>）变更基金销售机构；</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20</w:t>
      </w:r>
      <w:r>
        <w:rPr>
          <w:rFonts w:hint="eastAsia"/>
          <w:bCs/>
          <w:sz w:val="24"/>
        </w:rPr>
        <w:t>）更换基金登记机构；</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21</w:t>
      </w:r>
      <w:r>
        <w:rPr>
          <w:rFonts w:hint="eastAsia"/>
          <w:bCs/>
          <w:sz w:val="24"/>
        </w:rPr>
        <w:t>）交银互联网金融份额开始办理申购、赎回；</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22</w:t>
      </w:r>
      <w:r>
        <w:rPr>
          <w:rFonts w:hint="eastAsia"/>
          <w:bCs/>
          <w:sz w:val="24"/>
        </w:rPr>
        <w:t>）交银互联网金融份额申购、赎回费率及其收费方式发生变更；</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23</w:t>
      </w:r>
      <w:r>
        <w:rPr>
          <w:rFonts w:hint="eastAsia"/>
          <w:bCs/>
          <w:sz w:val="24"/>
        </w:rPr>
        <w:t>）交银互联网金融份额发生巨额赎回并延期办理；</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24</w:t>
      </w:r>
      <w:r>
        <w:rPr>
          <w:rFonts w:hint="eastAsia"/>
          <w:bCs/>
          <w:sz w:val="24"/>
        </w:rPr>
        <w:t>）交银互联网金融份额连续发生巨额赎回并暂停接受赎回申请；</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25</w:t>
      </w:r>
      <w:r>
        <w:rPr>
          <w:rFonts w:hint="eastAsia"/>
          <w:bCs/>
          <w:sz w:val="24"/>
        </w:rPr>
        <w:t>）交银互联网金融份额暂停接受申购、赎回申请；</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26</w:t>
      </w:r>
      <w:r>
        <w:rPr>
          <w:rFonts w:hint="eastAsia"/>
          <w:bCs/>
          <w:sz w:val="24"/>
        </w:rPr>
        <w:t>）交银互联网金融份额暂停接受申购、赎回申请后重新接受申购、赎回；</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27</w:t>
      </w:r>
      <w:r>
        <w:rPr>
          <w:rFonts w:hint="eastAsia"/>
          <w:bCs/>
          <w:sz w:val="24"/>
        </w:rPr>
        <w:t>）本基金接受或暂停接受份额配对转换申请；</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28</w:t>
      </w:r>
      <w:r>
        <w:rPr>
          <w:rFonts w:hint="eastAsia"/>
          <w:bCs/>
          <w:sz w:val="24"/>
        </w:rPr>
        <w:t>）本基金暂停接受份额配对转换申请后恢复办理份额配对转换业务；</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29</w:t>
      </w:r>
      <w:r>
        <w:rPr>
          <w:rFonts w:hint="eastAsia"/>
          <w:bCs/>
          <w:sz w:val="24"/>
        </w:rPr>
        <w:t>）本基金实施基金份额折算（包括定期折算、不定期折算）；</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30</w:t>
      </w: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份额上市交易；</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w:t>
      </w:r>
      <w:r>
        <w:rPr>
          <w:bCs/>
          <w:sz w:val="24"/>
        </w:rPr>
        <w:t>31</w:t>
      </w:r>
      <w:r>
        <w:rPr>
          <w:rFonts w:hint="eastAsia"/>
          <w:bCs/>
          <w:sz w:val="24"/>
        </w:rPr>
        <w:t>）交银互联网金融</w:t>
      </w:r>
      <w:r>
        <w:rPr>
          <w:bCs/>
          <w:sz w:val="24"/>
        </w:rPr>
        <w:t>A</w:t>
      </w:r>
      <w:r>
        <w:rPr>
          <w:rFonts w:hint="eastAsia"/>
          <w:bCs/>
          <w:sz w:val="24"/>
        </w:rPr>
        <w:t>份额、交银互联网金融</w:t>
      </w:r>
      <w:r>
        <w:rPr>
          <w:bCs/>
          <w:sz w:val="24"/>
        </w:rPr>
        <w:t>B</w:t>
      </w:r>
      <w:r>
        <w:rPr>
          <w:rFonts w:hint="eastAsia"/>
          <w:bCs/>
          <w:sz w:val="24"/>
        </w:rPr>
        <w:t>份额停复牌、暂停上市、恢复上市或终止上市；</w:t>
      </w:r>
    </w:p>
    <w:p w:rsidR="00F73403" w:rsidRPr="00EB07BC" w:rsidRDefault="00691E80" w:rsidP="00D13ED2">
      <w:pPr>
        <w:adjustRightInd w:val="0"/>
        <w:snapToGrid w:val="0"/>
        <w:spacing w:line="360" w:lineRule="auto"/>
        <w:ind w:firstLineChars="200" w:firstLine="480"/>
        <w:rPr>
          <w:bCs/>
          <w:sz w:val="24"/>
        </w:rPr>
      </w:pPr>
      <w:r>
        <w:rPr>
          <w:rFonts w:hint="eastAsia"/>
          <w:bCs/>
          <w:sz w:val="24"/>
        </w:rPr>
        <w:t>（</w:t>
      </w:r>
      <w:r>
        <w:rPr>
          <w:bCs/>
          <w:sz w:val="24"/>
        </w:rPr>
        <w:t>32</w:t>
      </w:r>
      <w:r>
        <w:rPr>
          <w:rFonts w:hint="eastAsia"/>
          <w:bCs/>
          <w:sz w:val="24"/>
        </w:rPr>
        <w:t>）中国证监会规定和基金合同约定的其他事项。</w:t>
      </w:r>
    </w:p>
    <w:p w:rsidR="00FF1437" w:rsidRPr="00EB07BC" w:rsidRDefault="00691E80" w:rsidP="00D13ED2">
      <w:pPr>
        <w:adjustRightInd w:val="0"/>
        <w:snapToGrid w:val="0"/>
        <w:spacing w:line="360" w:lineRule="auto"/>
        <w:ind w:firstLineChars="200" w:firstLine="480"/>
        <w:rPr>
          <w:sz w:val="24"/>
        </w:rPr>
      </w:pPr>
      <w:r>
        <w:rPr>
          <w:sz w:val="24"/>
        </w:rPr>
        <w:t>9</w:t>
      </w:r>
      <w:r>
        <w:rPr>
          <w:rFonts w:hAnsi="宋体"/>
          <w:sz w:val="24"/>
        </w:rPr>
        <w:t>、澄清公告</w:t>
      </w:r>
    </w:p>
    <w:p w:rsidR="009B5743" w:rsidRPr="00EB07BC" w:rsidRDefault="00691E80" w:rsidP="00D13ED2">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FF1437" w:rsidRPr="00EB07BC" w:rsidRDefault="00691E80" w:rsidP="00D13ED2">
      <w:pPr>
        <w:adjustRightInd w:val="0"/>
        <w:snapToGrid w:val="0"/>
        <w:spacing w:line="360" w:lineRule="auto"/>
        <w:ind w:firstLineChars="200" w:firstLine="480"/>
        <w:rPr>
          <w:sz w:val="24"/>
        </w:rPr>
      </w:pPr>
      <w:r>
        <w:rPr>
          <w:sz w:val="24"/>
        </w:rPr>
        <w:t>10</w:t>
      </w:r>
      <w:r>
        <w:rPr>
          <w:rFonts w:hAnsi="宋体"/>
          <w:sz w:val="24"/>
        </w:rPr>
        <w:t>、基金份额持有人大会决议</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rsidR="00650E37" w:rsidRPr="00EB07BC" w:rsidRDefault="00691E80" w:rsidP="00D13ED2">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13ED2" w:rsidRPr="00EB07BC" w:rsidRDefault="00691E80" w:rsidP="00076BA1">
      <w:pPr>
        <w:adjustRightInd w:val="0"/>
        <w:snapToGrid w:val="0"/>
        <w:spacing w:line="360" w:lineRule="auto"/>
        <w:ind w:firstLineChars="200" w:firstLine="480"/>
        <w:rPr>
          <w:bCs/>
          <w:sz w:val="24"/>
        </w:rPr>
      </w:pPr>
      <w:r>
        <w:rPr>
          <w:sz w:val="24"/>
        </w:rPr>
        <w:t>11</w:t>
      </w:r>
      <w:r>
        <w:rPr>
          <w:rFonts w:hAnsi="宋体"/>
          <w:sz w:val="24"/>
        </w:rPr>
        <w:t>、</w:t>
      </w:r>
      <w:r>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F4B10" w:rsidRPr="00EB07BC" w:rsidRDefault="00691E80" w:rsidP="00D13ED2">
      <w:pPr>
        <w:adjustRightInd w:val="0"/>
        <w:snapToGrid w:val="0"/>
        <w:spacing w:line="360" w:lineRule="auto"/>
        <w:ind w:firstLineChars="200" w:firstLine="480"/>
        <w:rPr>
          <w:rFonts w:hAnsi="宋体"/>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rsidR="009A7D78" w:rsidRPr="00EB07BC" w:rsidRDefault="00691E80" w:rsidP="00D13ED2">
      <w:pPr>
        <w:adjustRightInd w:val="0"/>
        <w:snapToGrid w:val="0"/>
        <w:spacing w:line="360" w:lineRule="auto"/>
        <w:ind w:firstLineChars="200" w:firstLine="480"/>
        <w:rPr>
          <w:sz w:val="24"/>
        </w:rPr>
      </w:pPr>
      <w:r>
        <w:rPr>
          <w:rFonts w:hAnsi="宋体"/>
          <w:sz w:val="24"/>
        </w:rPr>
        <w:t>12</w:t>
      </w:r>
      <w:r>
        <w:rPr>
          <w:rFonts w:hAnsi="宋体" w:hint="eastAsia"/>
          <w:sz w:val="24"/>
        </w:rPr>
        <w:t>、</w:t>
      </w:r>
      <w:r>
        <w:rPr>
          <w:rFonts w:hAnsi="宋体"/>
          <w:sz w:val="24"/>
        </w:rPr>
        <w:t>中国证监会规定的其他信息</w:t>
      </w:r>
      <w:r>
        <w:rPr>
          <w:rFonts w:hAnsi="宋体" w:hint="eastAsia"/>
          <w:sz w:val="24"/>
        </w:rPr>
        <w:t>。</w:t>
      </w:r>
    </w:p>
    <w:p w:rsidR="00FF1437" w:rsidRPr="00EB07BC" w:rsidRDefault="00691E80" w:rsidP="00D13ED2">
      <w:pPr>
        <w:adjustRightInd w:val="0"/>
        <w:snapToGrid w:val="0"/>
        <w:spacing w:line="360" w:lineRule="auto"/>
        <w:ind w:firstLineChars="200" w:firstLine="482"/>
        <w:rPr>
          <w:b/>
          <w:bCs/>
          <w:sz w:val="24"/>
        </w:rPr>
      </w:pPr>
      <w:r>
        <w:rPr>
          <w:rFonts w:hint="eastAsia"/>
          <w:b/>
          <w:bCs/>
          <w:sz w:val="24"/>
        </w:rPr>
        <w:t>（六）信息披露事务管理</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基金托管人应当按照相关法律法规、中国证监会的规定和《基金合同》的约定，对基金管理人编制的基金资产净值、交银互联网金融份额的基金份额净值和基金份额累计净值、交银互联网金融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份额的基金份额参考净值、交银互联网金融份额申购赎回价格、基金定期报告和定期更新的招募说明书等公开披露的相关基金信息进行复核、审查，并向基金管理人出具书面文件或者盖章确认。</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基金管理人、基金托管人应当在指定报刊中选择披露信息的报刊。</w:t>
      </w:r>
    </w:p>
    <w:p w:rsidR="00D13ED2" w:rsidRPr="00EB07BC" w:rsidRDefault="00691E80" w:rsidP="00076BA1">
      <w:pPr>
        <w:adjustRightInd w:val="0"/>
        <w:snapToGrid w:val="0"/>
        <w:spacing w:line="360" w:lineRule="auto"/>
        <w:ind w:firstLineChars="200" w:firstLine="480"/>
        <w:rPr>
          <w:bCs/>
          <w:sz w:val="24"/>
        </w:rPr>
      </w:pPr>
      <w:r>
        <w:rPr>
          <w:rFonts w:hint="eastAsia"/>
          <w:bCs/>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rsidR="00650E37" w:rsidRPr="00EB07BC" w:rsidRDefault="00691E80" w:rsidP="00D13ED2">
      <w:pPr>
        <w:adjustRightInd w:val="0"/>
        <w:snapToGrid w:val="0"/>
        <w:spacing w:line="360" w:lineRule="auto"/>
        <w:ind w:firstLineChars="200" w:firstLine="480"/>
        <w:rPr>
          <w:rFonts w:hAnsi="宋体"/>
          <w:b/>
          <w:sz w:val="24"/>
        </w:rPr>
      </w:pPr>
      <w:r>
        <w:rPr>
          <w:rFonts w:hint="eastAsia"/>
          <w:bCs/>
          <w:sz w:val="24"/>
        </w:rPr>
        <w:t>为基金信息披露义务人公开披露的基金信息出具审计报告、法律意见书的专业机构，应当制作工作底稿，并将相关档案至少保存到《基金合同》终止后十</w:t>
      </w:r>
      <w:r>
        <w:rPr>
          <w:bCs/>
          <w:sz w:val="24"/>
        </w:rPr>
        <w:t xml:space="preserve">     </w:t>
      </w:r>
      <w:r>
        <w:rPr>
          <w:rFonts w:hint="eastAsia"/>
          <w:bCs/>
          <w:sz w:val="24"/>
        </w:rPr>
        <w:t>年。</w:t>
      </w:r>
    </w:p>
    <w:p w:rsidR="00FF1437" w:rsidRPr="00EB07BC" w:rsidRDefault="00691E80" w:rsidP="00D13ED2">
      <w:pPr>
        <w:adjustRightInd w:val="0"/>
        <w:snapToGrid w:val="0"/>
        <w:spacing w:line="360" w:lineRule="auto"/>
        <w:ind w:firstLineChars="200" w:firstLine="482"/>
        <w:rPr>
          <w:b/>
          <w:sz w:val="24"/>
        </w:rPr>
      </w:pPr>
      <w:r>
        <w:rPr>
          <w:rFonts w:hAnsi="宋体"/>
          <w:b/>
          <w:sz w:val="24"/>
        </w:rPr>
        <w:t>（七）信息披露文件的存放与查阅</w:t>
      </w:r>
    </w:p>
    <w:p w:rsidR="009956EE" w:rsidRPr="00EB07BC" w:rsidRDefault="00691E80" w:rsidP="00D13ED2">
      <w:pPr>
        <w:adjustRightInd w:val="0"/>
        <w:snapToGrid w:val="0"/>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9956EE" w:rsidRPr="00EB07BC" w:rsidRDefault="00691E80" w:rsidP="00D13ED2">
      <w:pPr>
        <w:adjustRightInd w:val="0"/>
        <w:snapToGrid w:val="0"/>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BF4B10" w:rsidRPr="00EB07BC" w:rsidRDefault="00BF4B10" w:rsidP="00BF4B10">
      <w:pPr>
        <w:adjustRightInd w:val="0"/>
        <w:snapToGrid w:val="0"/>
        <w:spacing w:line="360" w:lineRule="auto"/>
        <w:ind w:firstLineChars="200" w:firstLine="480"/>
        <w:rPr>
          <w:bCs/>
          <w:sz w:val="24"/>
        </w:rPr>
      </w:pPr>
    </w:p>
    <w:p w:rsidR="006B5339" w:rsidRPr="00EB07BC" w:rsidRDefault="006B5339" w:rsidP="006B5339">
      <w:pPr>
        <w:widowControl/>
        <w:spacing w:line="440" w:lineRule="exact"/>
        <w:outlineLvl w:val="0"/>
        <w:rPr>
          <w:rFonts w:ascii="宋体" w:hAnsi="宋体"/>
          <w:b/>
          <w:kern w:val="0"/>
          <w:sz w:val="30"/>
        </w:rPr>
      </w:pP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94" w:name="_Toc408998050"/>
      <w:r>
        <w:rPr>
          <w:rFonts w:ascii="宋体" w:hAnsi="宋体" w:hint="eastAsia"/>
          <w:b/>
          <w:kern w:val="0"/>
          <w:sz w:val="30"/>
        </w:rPr>
        <w:t>二十一、风险揭示</w:t>
      </w:r>
      <w:bookmarkEnd w:id="94"/>
    </w:p>
    <w:p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 w:val="24"/>
          <w:szCs w:val="24"/>
        </w:rPr>
        <w:t>交银互联网金融份额</w:t>
      </w:r>
      <w:r>
        <w:rPr>
          <w:rFonts w:hAnsi="宋体"/>
          <w:sz w:val="24"/>
          <w:szCs w:val="24"/>
        </w:rPr>
        <w:t>的净赎回申请（赎回申请份额总数加上基金转换中转出申请份额总数</w:t>
      </w:r>
      <w:r w:rsidR="00381E89">
        <w:rPr>
          <w:rFonts w:hAnsi="宋体" w:hint="eastAsia"/>
          <w:sz w:val="24"/>
          <w:szCs w:val="24"/>
        </w:rPr>
        <w:t>后</w:t>
      </w:r>
      <w:r>
        <w:rPr>
          <w:rFonts w:hAnsi="宋体"/>
          <w:sz w:val="24"/>
          <w:szCs w:val="24"/>
        </w:rPr>
        <w:t>扣除申购申请份额总数及基金转换中转入申请份额总数后的余额）超过基金总份额</w:t>
      </w:r>
      <w:r>
        <w:rPr>
          <w:rFonts w:hAnsi="宋体" w:hint="eastAsia"/>
          <w:kern w:val="0"/>
          <w:sz w:val="24"/>
          <w:szCs w:val="24"/>
        </w:rPr>
        <w:t>（包括交银互联网金融份额、交银互联网金融</w:t>
      </w:r>
      <w:r>
        <w:rPr>
          <w:rFonts w:hAnsi="宋体"/>
          <w:kern w:val="0"/>
          <w:sz w:val="24"/>
          <w:szCs w:val="24"/>
        </w:rPr>
        <w:t>A</w:t>
      </w:r>
      <w:r>
        <w:rPr>
          <w:rFonts w:hAnsi="宋体" w:hint="eastAsia"/>
          <w:kern w:val="0"/>
          <w:sz w:val="24"/>
          <w:szCs w:val="24"/>
        </w:rPr>
        <w:t>份额和交银互联网金融</w:t>
      </w:r>
      <w:r>
        <w:rPr>
          <w:rFonts w:hAnsi="宋体"/>
          <w:kern w:val="0"/>
          <w:sz w:val="24"/>
          <w:szCs w:val="24"/>
        </w:rPr>
        <w:t>B</w:t>
      </w:r>
      <w:r>
        <w:rPr>
          <w:rFonts w:hAnsi="宋体" w:hint="eastAsia"/>
          <w:kern w:val="0"/>
          <w:sz w:val="24"/>
          <w:szCs w:val="24"/>
        </w:rPr>
        <w:t>份额）</w:t>
      </w:r>
      <w:r>
        <w:rPr>
          <w:rFonts w:hAnsi="宋体"/>
          <w:sz w:val="24"/>
          <w:szCs w:val="24"/>
        </w:rPr>
        <w:t>的百分之十时，投资人将可能无法及时赎回持有的全部基金份额。</w:t>
      </w:r>
    </w:p>
    <w:p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D13ED2" w:rsidRPr="00EB07BC" w:rsidRDefault="00691E80" w:rsidP="00D13ED2">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13ED2" w:rsidRPr="00EB07BC" w:rsidRDefault="00691E80" w:rsidP="00D13ED2">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D13ED2" w:rsidRPr="00EB07BC" w:rsidRDefault="00691E80" w:rsidP="00D13ED2">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rsidR="00D13ED2" w:rsidRPr="00EB07BC" w:rsidRDefault="00691E80" w:rsidP="00D13ED2">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rsidR="00D13ED2" w:rsidRPr="00EB07BC" w:rsidRDefault="00691E80" w:rsidP="00D13ED2">
      <w:pPr>
        <w:widowControl/>
        <w:adjustRightInd w:val="0"/>
        <w:snapToGrid w:val="0"/>
        <w:spacing w:line="360" w:lineRule="auto"/>
        <w:ind w:firstLineChars="200" w:firstLine="482"/>
        <w:outlineLvl w:val="1"/>
        <w:rPr>
          <w:b/>
          <w:kern w:val="0"/>
          <w:sz w:val="24"/>
          <w:szCs w:val="24"/>
        </w:rPr>
      </w:pPr>
      <w:r>
        <w:rPr>
          <w:rFonts w:hint="eastAsia"/>
          <w:b/>
          <w:kern w:val="0"/>
          <w:sz w:val="24"/>
          <w:szCs w:val="24"/>
        </w:rPr>
        <w:t>（五）本基金投资策略所特有的指数化投资风险</w:t>
      </w:r>
    </w:p>
    <w:p w:rsidR="00D13ED2" w:rsidRPr="00EB07BC" w:rsidRDefault="00691E80" w:rsidP="00D13ED2">
      <w:pPr>
        <w:widowControl/>
        <w:adjustRightInd w:val="0"/>
        <w:snapToGrid w:val="0"/>
        <w:spacing w:line="360" w:lineRule="auto"/>
        <w:ind w:firstLineChars="200" w:firstLine="480"/>
        <w:rPr>
          <w:sz w:val="24"/>
          <w:szCs w:val="24"/>
        </w:rPr>
      </w:pPr>
      <w:r>
        <w:rPr>
          <w:sz w:val="24"/>
          <w:szCs w:val="24"/>
        </w:rPr>
        <w:t>1</w:t>
      </w:r>
      <w:r>
        <w:rPr>
          <w:rFonts w:hint="eastAsia"/>
          <w:sz w:val="24"/>
          <w:szCs w:val="24"/>
        </w:rPr>
        <w:t>、标的指数回报与股票市场平均回报偏离的风险</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标的指数并不能完全代表整个股票市场。标的指数成份股的平均回报率与整个股票市场的平均回报率可能存在偏离。</w:t>
      </w:r>
    </w:p>
    <w:p w:rsidR="00D13ED2" w:rsidRPr="00EB07BC" w:rsidRDefault="00691E80" w:rsidP="00D13ED2">
      <w:pPr>
        <w:widowControl/>
        <w:adjustRightInd w:val="0"/>
        <w:snapToGrid w:val="0"/>
        <w:spacing w:line="360" w:lineRule="auto"/>
        <w:ind w:firstLineChars="200" w:firstLine="480"/>
        <w:rPr>
          <w:sz w:val="24"/>
          <w:szCs w:val="24"/>
        </w:rPr>
      </w:pPr>
      <w:r>
        <w:rPr>
          <w:sz w:val="24"/>
          <w:szCs w:val="24"/>
        </w:rPr>
        <w:t>2</w:t>
      </w:r>
      <w:r>
        <w:rPr>
          <w:rFonts w:hint="eastAsia"/>
          <w:sz w:val="24"/>
          <w:szCs w:val="24"/>
        </w:rPr>
        <w:t>、标的指数波动的风险</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rsidR="00D13ED2" w:rsidRPr="00EB07BC" w:rsidRDefault="00691E80" w:rsidP="00D13ED2">
      <w:pPr>
        <w:widowControl/>
        <w:adjustRightInd w:val="0"/>
        <w:snapToGrid w:val="0"/>
        <w:spacing w:line="360" w:lineRule="auto"/>
        <w:ind w:firstLineChars="200" w:firstLine="480"/>
        <w:rPr>
          <w:sz w:val="24"/>
          <w:szCs w:val="24"/>
        </w:rPr>
      </w:pPr>
      <w:r>
        <w:rPr>
          <w:sz w:val="24"/>
          <w:szCs w:val="24"/>
        </w:rPr>
        <w:t>3</w:t>
      </w:r>
      <w:r>
        <w:rPr>
          <w:rFonts w:hint="eastAsia"/>
          <w:sz w:val="24"/>
          <w:szCs w:val="24"/>
        </w:rPr>
        <w:t>、基金投资组合回报与标的指数回报偏离的风险</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以下因素可能使基金投资组合的收益率与标的指数的收益率发生偏离：</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）由于标的指数调整成份股或变更编制方法，使本基金在相应的组合调整中产生跟踪偏离度与跟踪误差。</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）由于标的指数成份股发生配股、增发等行为导致成份股在标的指数中的权重发生变化，使本基金在相应的组合调整中产生跟踪偏离度和跟踪误差。</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）标的指数成份股派发现金红利、新股市值配售收益将导致基金收益率超过标的指数收益率，产生正的跟踪偏离度。</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）由于标的指数成份股停牌、摘牌或流动性差等原因使本基金无法及时调整投资组合或承担冲击成本而产生跟踪偏离度和跟踪误差。</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int="eastAsia"/>
          <w:sz w:val="24"/>
          <w:szCs w:val="24"/>
        </w:rPr>
        <w:t>）基金有投资成本、各种费用及税收，而指数编制不考虑费用和税收，这将导致基金收益率落后于标的指数收益率，产生负的跟踪偏离度。</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7</w:t>
      </w:r>
      <w:r>
        <w:rPr>
          <w:rFonts w:hint="eastAsia"/>
          <w:sz w:val="24"/>
          <w:szCs w:val="24"/>
        </w:rPr>
        <w:t>）在本基金指数化投资过程中，基金管理人的管理能力，例如跟踪指数的水平、技术手段、买入卖出的时机选择等，都会对本基金的收益产生影响，从而影响本基金对标的指数的跟踪程度。</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int="eastAsia"/>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int="eastAsia"/>
          <w:kern w:val="0"/>
          <w:sz w:val="24"/>
          <w:szCs w:val="24"/>
        </w:rPr>
        <w:t>、标的指数变更的风险</w:t>
      </w:r>
    </w:p>
    <w:p w:rsidR="00D13ED2" w:rsidRPr="00EB07BC" w:rsidRDefault="00691E80" w:rsidP="00D13ED2">
      <w:pPr>
        <w:widowControl/>
        <w:adjustRightInd w:val="0"/>
        <w:snapToGrid w:val="0"/>
        <w:spacing w:line="360" w:lineRule="auto"/>
        <w:ind w:firstLineChars="200" w:firstLine="480"/>
        <w:rPr>
          <w:i/>
          <w:kern w:val="0"/>
          <w:sz w:val="24"/>
          <w:szCs w:val="24"/>
          <w:u w:val="single"/>
        </w:rPr>
      </w:pPr>
      <w:r>
        <w:rPr>
          <w:rFonts w:hint="eastAsia"/>
          <w:kern w:val="0"/>
          <w:sz w:val="24"/>
        </w:rPr>
        <w:t>尽管可能性很小，但</w:t>
      </w:r>
      <w:r>
        <w:rPr>
          <w:rFonts w:hint="eastAsia"/>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rsidR="00D13ED2" w:rsidRPr="00EB07BC" w:rsidRDefault="00691E80" w:rsidP="00D13ED2">
      <w:pPr>
        <w:widowControl/>
        <w:adjustRightInd w:val="0"/>
        <w:snapToGrid w:val="0"/>
        <w:spacing w:line="360" w:lineRule="auto"/>
        <w:ind w:firstLineChars="200" w:firstLine="482"/>
        <w:rPr>
          <w:b/>
          <w:kern w:val="0"/>
          <w:sz w:val="24"/>
          <w:szCs w:val="24"/>
        </w:rPr>
      </w:pPr>
      <w:r w:rsidRPr="00691E80">
        <w:rPr>
          <w:rFonts w:hint="eastAsia"/>
          <w:b/>
          <w:kern w:val="0"/>
          <w:sz w:val="24"/>
          <w:szCs w:val="24"/>
        </w:rPr>
        <w:t>（六）基金运作的特定风险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1</w:t>
      </w:r>
      <w:r w:rsidRPr="00691E80">
        <w:rPr>
          <w:rFonts w:hint="eastAsia"/>
          <w:kern w:val="0"/>
          <w:sz w:val="24"/>
          <w:szCs w:val="24"/>
        </w:rPr>
        <w:t>、上市交易风险</w:t>
      </w:r>
    </w:p>
    <w:p w:rsidR="00D13ED2" w:rsidRPr="00EB07BC" w:rsidRDefault="00D13ED2" w:rsidP="00D13ED2">
      <w:pPr>
        <w:widowControl/>
        <w:adjustRightInd w:val="0"/>
        <w:snapToGrid w:val="0"/>
        <w:spacing w:line="360" w:lineRule="auto"/>
        <w:ind w:firstLineChars="200" w:firstLine="480"/>
        <w:rPr>
          <w:kern w:val="0"/>
          <w:sz w:val="24"/>
          <w:szCs w:val="24"/>
        </w:rPr>
      </w:pPr>
      <w:r w:rsidRPr="00EB07BC">
        <w:rPr>
          <w:rFonts w:hint="eastAsia"/>
          <w:kern w:val="0"/>
          <w:sz w:val="24"/>
        </w:rPr>
        <w:t>基金合同生效后，</w:t>
      </w:r>
      <w:r w:rsidR="00691E80">
        <w:rPr>
          <w:rFonts w:hint="eastAsia"/>
          <w:sz w:val="24"/>
          <w:szCs w:val="24"/>
        </w:rPr>
        <w:t>交银互联网金融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w:t>
      </w:r>
      <w:r w:rsidRPr="00EB07BC">
        <w:rPr>
          <w:sz w:val="24"/>
          <w:szCs w:val="24"/>
        </w:rPr>
        <w:t>在深圳证券交易所挂牌上市，由于上市期间可能因</w:t>
      </w:r>
      <w:r w:rsidR="00691E80">
        <w:rPr>
          <w:rFonts w:hAnsi="宋体" w:hint="eastAsia"/>
          <w:kern w:val="0"/>
          <w:sz w:val="24"/>
          <w:szCs w:val="24"/>
        </w:rPr>
        <w:t>发生</w:t>
      </w:r>
      <w:r w:rsidR="00691E80">
        <w:rPr>
          <w:rFonts w:hAnsi="宋体"/>
          <w:kern w:val="0"/>
          <w:sz w:val="24"/>
          <w:szCs w:val="24"/>
        </w:rPr>
        <w:t>停牌情形</w:t>
      </w:r>
      <w:r w:rsidR="00691E80">
        <w:rPr>
          <w:rFonts w:hint="eastAsia"/>
          <w:sz w:val="24"/>
          <w:szCs w:val="24"/>
        </w:rPr>
        <w:t>导致基金停牌，投资人在停牌期间不能买卖对应上市交易份额，</w:t>
      </w:r>
      <w:r w:rsidR="00691E80">
        <w:rPr>
          <w:rFonts w:hint="eastAsia"/>
          <w:kern w:val="0"/>
          <w:sz w:val="24"/>
        </w:rPr>
        <w:t>从而产生不能买卖基金份额的</w:t>
      </w:r>
      <w:r w:rsidR="00691E80">
        <w:rPr>
          <w:rFonts w:hint="eastAsia"/>
          <w:sz w:val="24"/>
          <w:szCs w:val="24"/>
        </w:rPr>
        <w:t>风险；同时，可能因上市后交易对手不足而产生流动性风险；另外，当本基金存续期内不满足深圳证券交易所规定的上市条件时，本基金存在暂停上市或终止上市的可能。</w:t>
      </w:r>
    </w:p>
    <w:p w:rsidR="00D13ED2" w:rsidRPr="00EB07BC" w:rsidRDefault="00691E80" w:rsidP="00D13ED2">
      <w:pPr>
        <w:widowControl/>
        <w:adjustRightInd w:val="0"/>
        <w:snapToGrid w:val="0"/>
        <w:spacing w:line="360" w:lineRule="auto"/>
        <w:ind w:firstLineChars="200" w:firstLine="480"/>
        <w:rPr>
          <w:sz w:val="24"/>
          <w:szCs w:val="24"/>
        </w:rPr>
      </w:pPr>
      <w:r w:rsidRPr="00691E80">
        <w:rPr>
          <w:kern w:val="0"/>
          <w:sz w:val="24"/>
          <w:szCs w:val="24"/>
        </w:rPr>
        <w:t>2</w:t>
      </w:r>
      <w:r w:rsidRPr="00691E80">
        <w:rPr>
          <w:rFonts w:hint="eastAsia"/>
          <w:kern w:val="0"/>
          <w:sz w:val="24"/>
          <w:szCs w:val="24"/>
        </w:rPr>
        <w:t>、</w:t>
      </w:r>
      <w:r w:rsidR="00D13ED2" w:rsidRPr="00EB07BC">
        <w:rPr>
          <w:sz w:val="24"/>
          <w:szCs w:val="24"/>
        </w:rPr>
        <w:t>杠杆机制风险</w:t>
      </w:r>
    </w:p>
    <w:p w:rsidR="00D13ED2" w:rsidRPr="00EB07BC" w:rsidRDefault="00691E80" w:rsidP="00D13ED2">
      <w:pPr>
        <w:widowControl/>
        <w:adjustRightInd w:val="0"/>
        <w:snapToGrid w:val="0"/>
        <w:spacing w:line="360" w:lineRule="auto"/>
        <w:ind w:firstLineChars="200" w:firstLine="480"/>
        <w:rPr>
          <w:bCs/>
          <w:sz w:val="24"/>
          <w:szCs w:val="24"/>
        </w:rPr>
      </w:pPr>
      <w:r>
        <w:rPr>
          <w:rFonts w:hint="eastAsia"/>
          <w:bCs/>
          <w:sz w:val="24"/>
          <w:szCs w:val="24"/>
        </w:rPr>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 w:val="24"/>
          <w:szCs w:val="24"/>
        </w:rPr>
        <w:t>A</w:t>
      </w:r>
      <w:r>
        <w:rPr>
          <w:rFonts w:hint="eastAsia"/>
          <w:bCs/>
          <w:sz w:val="24"/>
          <w:szCs w:val="24"/>
        </w:rPr>
        <w:t>份额具有低预期风险、预期收益相对稳定的特征；交银互联网金融</w:t>
      </w:r>
      <w:r>
        <w:rPr>
          <w:bCs/>
          <w:sz w:val="24"/>
          <w:szCs w:val="24"/>
        </w:rPr>
        <w:t>B</w:t>
      </w:r>
      <w:r>
        <w:rPr>
          <w:rFonts w:hint="eastAsia"/>
          <w:bCs/>
          <w:sz w:val="24"/>
          <w:szCs w:val="24"/>
        </w:rPr>
        <w:t>份额具有高预期风险、高预期收益的特征。</w:t>
      </w:r>
    </w:p>
    <w:p w:rsidR="00D13ED2" w:rsidRPr="00EB07BC" w:rsidRDefault="00691E80" w:rsidP="00D13ED2">
      <w:pPr>
        <w:widowControl/>
        <w:adjustRightInd w:val="0"/>
        <w:snapToGrid w:val="0"/>
        <w:spacing w:line="360" w:lineRule="auto"/>
        <w:ind w:firstLineChars="200" w:firstLine="480"/>
        <w:rPr>
          <w:sz w:val="24"/>
          <w:szCs w:val="24"/>
        </w:rPr>
      </w:pPr>
      <w:r>
        <w:rPr>
          <w:rFonts w:hint="eastAsia"/>
          <w:sz w:val="24"/>
          <w:szCs w:val="24"/>
        </w:rPr>
        <w:t>由于交银互联网金融</w:t>
      </w:r>
      <w:r>
        <w:rPr>
          <w:sz w:val="24"/>
          <w:szCs w:val="24"/>
        </w:rPr>
        <w:t>B</w:t>
      </w:r>
      <w:r>
        <w:rPr>
          <w:rFonts w:hint="eastAsia"/>
          <w:sz w:val="24"/>
          <w:szCs w:val="24"/>
        </w:rPr>
        <w:t>份额内含杠杆机制的设计，交银互联网金融</w:t>
      </w:r>
      <w:r>
        <w:rPr>
          <w:sz w:val="24"/>
          <w:szCs w:val="24"/>
        </w:rPr>
        <w:t>B</w:t>
      </w:r>
      <w:r>
        <w:rPr>
          <w:rFonts w:hint="eastAsia"/>
          <w:sz w:val="24"/>
          <w:szCs w:val="24"/>
        </w:rPr>
        <w:t>份额的份额参考净值变动幅度将大于交银互联网金融份额的份额净值和交银互联网金融</w:t>
      </w:r>
      <w:r>
        <w:rPr>
          <w:sz w:val="24"/>
          <w:szCs w:val="24"/>
        </w:rPr>
        <w:t xml:space="preserve">A </w:t>
      </w:r>
      <w:r>
        <w:rPr>
          <w:rFonts w:hint="eastAsia"/>
          <w:sz w:val="24"/>
          <w:szCs w:val="24"/>
        </w:rPr>
        <w:t>份额的份额参考净值的变动幅度。</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3</w:t>
      </w:r>
      <w:r w:rsidRPr="00691E80">
        <w:rPr>
          <w:rFonts w:hint="eastAsia"/>
          <w:kern w:val="0"/>
          <w:sz w:val="24"/>
          <w:szCs w:val="24"/>
        </w:rPr>
        <w:t>、基金份额的折</w:t>
      </w:r>
      <w:r w:rsidRPr="00691E80">
        <w:rPr>
          <w:kern w:val="0"/>
          <w:sz w:val="24"/>
          <w:szCs w:val="24"/>
        </w:rPr>
        <w:t>/</w:t>
      </w:r>
      <w:r w:rsidRPr="00691E80">
        <w:rPr>
          <w:rFonts w:hint="eastAsia"/>
          <w:kern w:val="0"/>
          <w:sz w:val="24"/>
          <w:szCs w:val="24"/>
        </w:rPr>
        <w:t>溢价交易风险</w:t>
      </w:r>
    </w:p>
    <w:p w:rsidR="00D13ED2" w:rsidRPr="00EB07BC" w:rsidRDefault="00D13ED2" w:rsidP="00D13ED2">
      <w:pPr>
        <w:widowControl/>
        <w:adjustRightInd w:val="0"/>
        <w:snapToGrid w:val="0"/>
        <w:spacing w:line="360" w:lineRule="auto"/>
        <w:ind w:firstLineChars="200" w:firstLine="480"/>
        <w:rPr>
          <w:kern w:val="0"/>
          <w:sz w:val="24"/>
          <w:szCs w:val="24"/>
        </w:rPr>
      </w:pP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份额上市交易后，由于受市场供求关系的影响，两类基金份额的交易价格与基金份额参考净值可能发生偏离而出现折</w:t>
      </w:r>
      <w:r w:rsidR="00691E80" w:rsidRPr="00691E80">
        <w:rPr>
          <w:kern w:val="0"/>
          <w:sz w:val="24"/>
          <w:szCs w:val="24"/>
        </w:rPr>
        <w:t>/</w:t>
      </w:r>
      <w:r w:rsidR="00691E80" w:rsidRPr="00691E80">
        <w:rPr>
          <w:rFonts w:hint="eastAsia"/>
          <w:kern w:val="0"/>
          <w:sz w:val="24"/>
          <w:szCs w:val="24"/>
        </w:rPr>
        <w:t>溢价交易风险。尽管份额配对转换机制有助于将折</w:t>
      </w:r>
      <w:r w:rsidR="00691E80" w:rsidRPr="00691E80">
        <w:rPr>
          <w:kern w:val="0"/>
          <w:sz w:val="24"/>
          <w:szCs w:val="24"/>
        </w:rPr>
        <w:t>/</w:t>
      </w:r>
      <w:r w:rsidR="00691E80" w:rsidRPr="00691E80">
        <w:rPr>
          <w:rFonts w:hint="eastAsia"/>
          <w:kern w:val="0"/>
          <w:sz w:val="24"/>
          <w:szCs w:val="24"/>
        </w:rPr>
        <w:t>溢价交易风险降低至较低水平，但</w:t>
      </w: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份额的某一类份额仍有可能处于折</w:t>
      </w:r>
      <w:r w:rsidR="00691E80" w:rsidRPr="00691E80">
        <w:rPr>
          <w:kern w:val="0"/>
          <w:sz w:val="24"/>
          <w:szCs w:val="24"/>
        </w:rPr>
        <w:t>/</w:t>
      </w:r>
      <w:r w:rsidR="00691E80" w:rsidRPr="00691E80">
        <w:rPr>
          <w:rFonts w:hint="eastAsia"/>
          <w:kern w:val="0"/>
          <w:sz w:val="24"/>
          <w:szCs w:val="24"/>
        </w:rPr>
        <w:t>溢价交易状态。此外，由于份额配对转换机制的影响，</w:t>
      </w:r>
      <w:r w:rsidRPr="00EB07BC">
        <w:rPr>
          <w:sz w:val="24"/>
          <w:szCs w:val="24"/>
        </w:rPr>
        <w:t>交银</w:t>
      </w:r>
      <w:r w:rsidR="00691E80">
        <w:rPr>
          <w:rFonts w:hint="eastAsia"/>
          <w:sz w:val="24"/>
          <w:szCs w:val="24"/>
        </w:rPr>
        <w:t>互联网金融</w:t>
      </w:r>
      <w:r w:rsidR="00691E80" w:rsidRPr="00691E80">
        <w:rPr>
          <w:kern w:val="0"/>
          <w:sz w:val="24"/>
          <w:szCs w:val="24"/>
        </w:rPr>
        <w:t>A</w:t>
      </w:r>
      <w:r w:rsidR="00691E80" w:rsidRPr="00691E80">
        <w:rPr>
          <w:rFonts w:hint="eastAsia"/>
          <w:kern w:val="0"/>
          <w:sz w:val="24"/>
          <w:szCs w:val="24"/>
        </w:rPr>
        <w:t>份额和</w:t>
      </w:r>
      <w:r w:rsidRPr="00EB07BC">
        <w:rPr>
          <w:sz w:val="24"/>
          <w:szCs w:val="24"/>
        </w:rPr>
        <w:t>交银</w:t>
      </w:r>
      <w:r w:rsidR="00691E80">
        <w:rPr>
          <w:rFonts w:hint="eastAsia"/>
          <w:sz w:val="24"/>
          <w:szCs w:val="24"/>
        </w:rPr>
        <w:t>互联网金融</w:t>
      </w:r>
      <w:r w:rsidR="00691E80" w:rsidRPr="00691E80">
        <w:rPr>
          <w:kern w:val="0"/>
          <w:sz w:val="24"/>
          <w:szCs w:val="24"/>
        </w:rPr>
        <w:t>B</w:t>
      </w:r>
      <w:r w:rsidR="00691E80" w:rsidRPr="00691E80">
        <w:rPr>
          <w:rFonts w:hint="eastAsia"/>
          <w:kern w:val="0"/>
          <w:sz w:val="24"/>
          <w:szCs w:val="24"/>
        </w:rPr>
        <w:t>份额的交易价格可能会相互影响。</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4</w:t>
      </w:r>
      <w:r w:rsidRPr="00691E80">
        <w:rPr>
          <w:rFonts w:hint="eastAsia"/>
          <w:kern w:val="0"/>
          <w:sz w:val="24"/>
          <w:szCs w:val="24"/>
        </w:rPr>
        <w:t>、基金份额风险收益特征变化风险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根据本基金份额折算的设计，本基金将进行定期份额折算和不定期份额折算。在实施基金份额折算后，</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份额持有人或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份额持有人将会获得一定比例的</w:t>
      </w:r>
      <w:r w:rsidR="00D13ED2" w:rsidRPr="00EB07BC">
        <w:rPr>
          <w:sz w:val="24"/>
          <w:szCs w:val="24"/>
        </w:rPr>
        <w:t>交银</w:t>
      </w:r>
      <w:r>
        <w:rPr>
          <w:rFonts w:hint="eastAsia"/>
          <w:sz w:val="24"/>
          <w:szCs w:val="24"/>
        </w:rPr>
        <w:t>互联网金融</w:t>
      </w:r>
      <w:r w:rsidRPr="00691E80">
        <w:rPr>
          <w:rFonts w:hint="eastAsia"/>
          <w:kern w:val="0"/>
          <w:sz w:val="24"/>
          <w:szCs w:val="24"/>
        </w:rPr>
        <w:t>份额的场内份额，因此其所持有的基金份额将面临风险收益特征出现变化的风险。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5</w:t>
      </w:r>
      <w:r w:rsidRPr="00691E80">
        <w:rPr>
          <w:rFonts w:hint="eastAsia"/>
          <w:kern w:val="0"/>
          <w:sz w:val="24"/>
          <w:szCs w:val="24"/>
        </w:rPr>
        <w:t>、基金份额折算风险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1</w:t>
      </w:r>
      <w:r w:rsidRPr="00691E80">
        <w:rPr>
          <w:rFonts w:hint="eastAsia"/>
          <w:kern w:val="0"/>
          <w:sz w:val="24"/>
          <w:szCs w:val="24"/>
        </w:rPr>
        <w:t>）在基金份额折算过程中由于尾差处理而可能给投资人带来损失。</w:t>
      </w:r>
      <w:r w:rsidR="00D13ED2" w:rsidRPr="00EB07BC">
        <w:rPr>
          <w:rFonts w:hint="eastAsia"/>
          <w:bCs/>
          <w:sz w:val="24"/>
        </w:rPr>
        <w:t>定期或不定期折算后，场外份额的份额数保留到小数点后两位，小数点后两位以后的部分</w:t>
      </w:r>
      <w:r>
        <w:rPr>
          <w:rFonts w:hint="eastAsia"/>
          <w:bCs/>
          <w:sz w:val="24"/>
        </w:rPr>
        <w:t>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r w:rsidRPr="00691E80">
        <w:rPr>
          <w:rFonts w:hint="eastAsia"/>
          <w:kern w:val="0"/>
          <w:sz w:val="24"/>
          <w:szCs w:val="24"/>
        </w:rPr>
        <w:t>。因此，在基金份额折算过程中由于尾差处理而可能给投资人带来损失。</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w:t>
      </w:r>
      <w:r w:rsidRPr="00691E80">
        <w:rPr>
          <w:kern w:val="0"/>
          <w:sz w:val="24"/>
          <w:szCs w:val="24"/>
        </w:rPr>
        <w:t>2</w:t>
      </w:r>
      <w:r w:rsidRPr="00691E80">
        <w:rPr>
          <w:rFonts w:hint="eastAsia"/>
          <w:kern w:val="0"/>
          <w:sz w:val="24"/>
          <w:szCs w:val="24"/>
        </w:rPr>
        <w:t>）基金份额折算后新增份额有可能面临无法赎回的风险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新增份额可能面临无法赎回的风险是指在场内购买</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份额的一部分投资人可能面临的风险。由于通过深圳证券交易所交易系统办理交银互联网金融</w:t>
      </w:r>
      <w:r w:rsidRPr="00691E80">
        <w:rPr>
          <w:kern w:val="0"/>
          <w:sz w:val="24"/>
          <w:szCs w:val="24"/>
        </w:rPr>
        <w:t>A</w:t>
      </w:r>
      <w:r w:rsidRPr="00691E80">
        <w:rPr>
          <w:rFonts w:hint="eastAsia"/>
          <w:kern w:val="0"/>
          <w:sz w:val="24"/>
          <w:szCs w:val="24"/>
        </w:rPr>
        <w:t>份额和交易互联网金融</w:t>
      </w:r>
      <w:r w:rsidRPr="00691E80">
        <w:rPr>
          <w:kern w:val="0"/>
          <w:sz w:val="24"/>
          <w:szCs w:val="24"/>
        </w:rPr>
        <w:t>B</w:t>
      </w:r>
      <w:r w:rsidRPr="00691E80">
        <w:rPr>
          <w:rFonts w:hint="eastAsia"/>
          <w:kern w:val="0"/>
          <w:sz w:val="24"/>
          <w:szCs w:val="24"/>
        </w:rPr>
        <w:t>份额上市交易业务的深圳证券交易所会员单位并不全部具备中国证券监督管理委员会颁发的基金销售资格，而只有具备基金销售资格的</w:t>
      </w:r>
      <w:r w:rsidR="00D13ED2" w:rsidRPr="00EB07BC">
        <w:rPr>
          <w:rFonts w:hint="eastAsia"/>
          <w:kern w:val="0"/>
          <w:sz w:val="24"/>
        </w:rPr>
        <w:t>深圳证券交易所会员单位</w:t>
      </w:r>
      <w:r w:rsidRPr="00691E80">
        <w:rPr>
          <w:rFonts w:hint="eastAsia"/>
          <w:kern w:val="0"/>
          <w:sz w:val="24"/>
          <w:szCs w:val="24"/>
        </w:rPr>
        <w:t>才可以允许投资人赎回基金份额。因此，如果投资人通过不具备基金销售资格的证券公司购买</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份额，在其参与份额折算后，则折算新增的</w:t>
      </w:r>
      <w:r w:rsidR="00D13ED2" w:rsidRPr="00EB07BC">
        <w:rPr>
          <w:sz w:val="24"/>
          <w:szCs w:val="24"/>
        </w:rPr>
        <w:t>交银</w:t>
      </w:r>
      <w:r>
        <w:rPr>
          <w:rFonts w:hint="eastAsia"/>
          <w:sz w:val="24"/>
          <w:szCs w:val="24"/>
        </w:rPr>
        <w:t>互联网金融</w:t>
      </w:r>
      <w:r w:rsidRPr="00691E80">
        <w:rPr>
          <w:rFonts w:hint="eastAsia"/>
          <w:kern w:val="0"/>
          <w:sz w:val="24"/>
          <w:szCs w:val="24"/>
        </w:rPr>
        <w:t>份额并不能被赎回。投资人可以选择在份额折算前将</w:t>
      </w:r>
      <w:r w:rsidR="00D13ED2" w:rsidRPr="00EB07BC">
        <w:rPr>
          <w:sz w:val="24"/>
          <w:szCs w:val="24"/>
        </w:rPr>
        <w:t>交银</w:t>
      </w:r>
      <w:r>
        <w:rPr>
          <w:rFonts w:hint="eastAsia"/>
          <w:sz w:val="24"/>
          <w:szCs w:val="24"/>
        </w:rPr>
        <w:t>互联网金融</w:t>
      </w:r>
      <w:r w:rsidRPr="00691E80">
        <w:rPr>
          <w:kern w:val="0"/>
          <w:sz w:val="24"/>
          <w:szCs w:val="24"/>
        </w:rPr>
        <w:t>A</w:t>
      </w:r>
      <w:r w:rsidRPr="00691E80">
        <w:rPr>
          <w:rFonts w:hint="eastAsia"/>
          <w:kern w:val="0"/>
          <w:sz w:val="24"/>
          <w:szCs w:val="24"/>
        </w:rPr>
        <w:t>份额或</w:t>
      </w:r>
      <w:r w:rsidR="00D13ED2" w:rsidRPr="00EB07BC">
        <w:rPr>
          <w:sz w:val="24"/>
          <w:szCs w:val="24"/>
        </w:rPr>
        <w:t>交银</w:t>
      </w:r>
      <w:r>
        <w:rPr>
          <w:rFonts w:hint="eastAsia"/>
          <w:sz w:val="24"/>
          <w:szCs w:val="24"/>
        </w:rPr>
        <w:t>互联网金融</w:t>
      </w:r>
      <w:r w:rsidRPr="00691E80">
        <w:rPr>
          <w:kern w:val="0"/>
          <w:sz w:val="24"/>
          <w:szCs w:val="24"/>
        </w:rPr>
        <w:t>B</w:t>
      </w:r>
      <w:r w:rsidRPr="00691E80">
        <w:rPr>
          <w:rFonts w:hint="eastAsia"/>
          <w:kern w:val="0"/>
          <w:sz w:val="24"/>
          <w:szCs w:val="24"/>
        </w:rPr>
        <w:t>份额卖出，或者将新增的</w:t>
      </w:r>
      <w:r w:rsidR="00D13ED2" w:rsidRPr="00EB07BC">
        <w:rPr>
          <w:sz w:val="24"/>
          <w:szCs w:val="24"/>
        </w:rPr>
        <w:t>交银</w:t>
      </w:r>
      <w:r>
        <w:rPr>
          <w:rFonts w:hint="eastAsia"/>
          <w:sz w:val="24"/>
          <w:szCs w:val="24"/>
        </w:rPr>
        <w:t>互联网金融</w:t>
      </w:r>
      <w:r w:rsidRPr="00691E80">
        <w:rPr>
          <w:rFonts w:hint="eastAsia"/>
          <w:kern w:val="0"/>
          <w:sz w:val="24"/>
          <w:szCs w:val="24"/>
        </w:rPr>
        <w:t>份额通过转托管业务转入具有基金销售资格的证券公司后赎回基金份额。</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6</w:t>
      </w:r>
      <w:r w:rsidRPr="00691E80">
        <w:rPr>
          <w:rFonts w:hint="eastAsia"/>
          <w:kern w:val="0"/>
          <w:sz w:val="24"/>
          <w:szCs w:val="24"/>
        </w:rPr>
        <w:t>、份额配对转换业务中存在的风险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基金合同生效后，在分级存续期内，基金管理人将根据基金合同的约定办理交银互联网金融份额、交银互联网金融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份额之间份额配对转换。一方面，份额配对转换业务的办理可能改变交银互联网金融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份额的市场供求关系，从而可能影响其交易价格；另一方面，份额配对转换业务可能出现暂停办理的情形，投资人的份额配对转换申请也可能存在不能及时确认的风险。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7</w:t>
      </w:r>
      <w:r w:rsidRPr="00691E80">
        <w:rPr>
          <w:rFonts w:hint="eastAsia"/>
          <w:kern w:val="0"/>
          <w:sz w:val="24"/>
          <w:szCs w:val="24"/>
        </w:rPr>
        <w:t>、基金的收益分配</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rFonts w:hint="eastAsia"/>
          <w:kern w:val="0"/>
          <w:sz w:val="24"/>
          <w:szCs w:val="24"/>
        </w:rPr>
        <w:t>在存续期内，本基金（包括交银互联网金融份额、交银互联网金融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kern w:val="0"/>
          <w:sz w:val="24"/>
          <w:szCs w:val="24"/>
        </w:rPr>
        <w:t>8</w:t>
      </w:r>
      <w:r w:rsidRPr="00691E80">
        <w:rPr>
          <w:rFonts w:hint="eastAsia"/>
          <w:kern w:val="0"/>
          <w:sz w:val="24"/>
          <w:szCs w:val="24"/>
        </w:rPr>
        <w:t>、极端情形下的损失风险</w:t>
      </w:r>
    </w:p>
    <w:p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份额具有较低预期风险、预期收益相对稳定的特征，但是，本基金为交银互联网金融</w:t>
      </w:r>
      <w:r w:rsidRPr="00691E80">
        <w:rPr>
          <w:kern w:val="0"/>
          <w:sz w:val="24"/>
          <w:szCs w:val="24"/>
        </w:rPr>
        <w:t>A</w:t>
      </w:r>
      <w:r w:rsidRPr="00691E80">
        <w:rPr>
          <w:rFonts w:hint="eastAsia"/>
          <w:kern w:val="0"/>
          <w:sz w:val="24"/>
          <w:szCs w:val="24"/>
        </w:rPr>
        <w:t>份额设置的约定年基准收益率并非保证收益，基金管理人并不承诺或保证交银互联网金融</w:t>
      </w:r>
      <w:r w:rsidRPr="00691E80">
        <w:rPr>
          <w:kern w:val="0"/>
          <w:sz w:val="24"/>
          <w:szCs w:val="24"/>
        </w:rPr>
        <w:t>A</w:t>
      </w:r>
      <w:r w:rsidRPr="00691E80">
        <w:rPr>
          <w:rFonts w:hint="eastAsia"/>
          <w:kern w:val="0"/>
          <w:sz w:val="24"/>
          <w:szCs w:val="24"/>
        </w:rPr>
        <w:t>份额的基金份额持有人的约定应得收益，在本基金资产出现极端损失情况下，交银互联网金融</w:t>
      </w:r>
      <w:r w:rsidRPr="00691E80">
        <w:rPr>
          <w:kern w:val="0"/>
          <w:sz w:val="24"/>
          <w:szCs w:val="24"/>
        </w:rPr>
        <w:t>A</w:t>
      </w:r>
      <w:r w:rsidRPr="00691E80">
        <w:rPr>
          <w:rFonts w:hint="eastAsia"/>
          <w:kern w:val="0"/>
          <w:sz w:val="24"/>
          <w:szCs w:val="24"/>
        </w:rPr>
        <w:t>份额的基金份额持有人可能会面临无法取得约定应得收益甚至损失本金的风险。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9</w:t>
      </w: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份额的约定年基准收益率调整带来的再投资风险</w:t>
      </w:r>
    </w:p>
    <w:p w:rsidR="00D13ED2" w:rsidRPr="00EB07BC" w:rsidRDefault="00D76235" w:rsidP="00D13ED2">
      <w:pPr>
        <w:widowControl/>
        <w:adjustRightInd w:val="0"/>
        <w:snapToGrid w:val="0"/>
        <w:spacing w:line="360" w:lineRule="auto"/>
        <w:ind w:firstLineChars="200" w:firstLine="480"/>
        <w:rPr>
          <w:kern w:val="0"/>
          <w:sz w:val="24"/>
          <w:szCs w:val="24"/>
        </w:rPr>
      </w:pPr>
      <w:r w:rsidRPr="00EB07BC">
        <w:rPr>
          <w:rFonts w:ascii="宋体" w:hAnsi="宋体" w:hint="eastAsia"/>
          <w:bCs/>
          <w:sz w:val="24"/>
          <w:szCs w:val="24"/>
        </w:rPr>
        <w:t>基于</w:t>
      </w:r>
      <w:r w:rsidRPr="00EB07BC">
        <w:rPr>
          <w:rFonts w:ascii="宋体" w:hAnsi="宋体"/>
          <w:bCs/>
          <w:sz w:val="24"/>
          <w:szCs w:val="24"/>
        </w:rPr>
        <w:t>交银</w:t>
      </w:r>
      <w:r w:rsidR="00691E80" w:rsidRPr="00691E80">
        <w:rPr>
          <w:rFonts w:hint="eastAsia"/>
          <w:kern w:val="0"/>
          <w:sz w:val="24"/>
          <w:szCs w:val="24"/>
        </w:rPr>
        <w:t>互联网金融</w:t>
      </w:r>
      <w:r w:rsidRPr="00EB07BC">
        <w:rPr>
          <w:rFonts w:ascii="宋体" w:hAnsi="宋体"/>
          <w:bCs/>
          <w:sz w:val="24"/>
          <w:szCs w:val="24"/>
        </w:rPr>
        <w:t>A份额约定年基准收益率为</w:t>
      </w:r>
      <w:r w:rsidR="00691E80">
        <w:rPr>
          <w:rFonts w:ascii="宋体" w:hAnsi="宋体"/>
          <w:bCs/>
          <w:sz w:val="24"/>
          <w:szCs w:val="24"/>
        </w:rPr>
        <w:t>“同期中国人民银行公布的金融机构人民币一年期定期存款利率（税后）+</w:t>
      </w:r>
      <w:r w:rsidR="00691E80">
        <w:rPr>
          <w:bCs/>
          <w:sz w:val="24"/>
          <w:szCs w:val="24"/>
        </w:rPr>
        <w:t>4%</w:t>
      </w:r>
      <w:r w:rsidR="00691E80">
        <w:rPr>
          <w:rFonts w:ascii="宋体" w:hAnsi="宋体"/>
          <w:bCs/>
          <w:sz w:val="24"/>
          <w:szCs w:val="24"/>
        </w:rPr>
        <w:t>”，同期中国人民银行公布的金融机构人民币一年期定期存款利率（税后）以最近一次</w:t>
      </w:r>
      <w:r w:rsidR="00691E80">
        <w:rPr>
          <w:rFonts w:ascii="宋体" w:hAnsi="宋体" w:hint="eastAsia"/>
          <w:bCs/>
          <w:sz w:val="24"/>
          <w:szCs w:val="24"/>
        </w:rPr>
        <w:t>进行</w:t>
      </w:r>
      <w:r w:rsidR="00691E80">
        <w:rPr>
          <w:rFonts w:ascii="宋体" w:hAnsi="宋体"/>
          <w:bCs/>
          <w:sz w:val="24"/>
          <w:szCs w:val="24"/>
        </w:rPr>
        <w:t>定期份额折算</w:t>
      </w:r>
      <w:r w:rsidR="00691E80">
        <w:rPr>
          <w:rFonts w:ascii="宋体" w:hAnsi="宋体" w:hint="eastAsia"/>
          <w:bCs/>
          <w:sz w:val="24"/>
          <w:szCs w:val="24"/>
        </w:rPr>
        <w:t>的</w:t>
      </w:r>
      <w:r w:rsidR="00691E80">
        <w:rPr>
          <w:rFonts w:ascii="宋体" w:hAnsi="宋体"/>
          <w:bCs/>
          <w:sz w:val="24"/>
          <w:szCs w:val="24"/>
        </w:rPr>
        <w:t>基准日次日中国人民银行公布的金融机构人民币一年期存款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利率（税后）为准</w:t>
      </w:r>
      <w:r w:rsidR="00691E80">
        <w:rPr>
          <w:rFonts w:ascii="宋体" w:hAnsi="宋体" w:hint="eastAsia"/>
          <w:bCs/>
          <w:sz w:val="24"/>
          <w:szCs w:val="24"/>
        </w:rPr>
        <w:t>，因此</w:t>
      </w:r>
      <w:r w:rsidR="00691E80" w:rsidRPr="00691E80">
        <w:rPr>
          <w:rFonts w:hint="eastAsia"/>
          <w:kern w:val="0"/>
          <w:sz w:val="24"/>
          <w:szCs w:val="24"/>
        </w:rPr>
        <w:t>交银互联网金融</w:t>
      </w:r>
      <w:r w:rsidR="00691E80" w:rsidRPr="00691E80">
        <w:rPr>
          <w:kern w:val="0"/>
          <w:sz w:val="24"/>
          <w:szCs w:val="24"/>
        </w:rPr>
        <w:t>A</w:t>
      </w:r>
      <w:r w:rsidR="00691E80" w:rsidRPr="00691E80">
        <w:rPr>
          <w:rFonts w:hint="eastAsia"/>
          <w:kern w:val="0"/>
          <w:sz w:val="24"/>
          <w:szCs w:val="24"/>
        </w:rPr>
        <w:t>份额的约定年基准收益率有可能</w:t>
      </w:r>
      <w:r w:rsidRPr="00EB07BC">
        <w:rPr>
          <w:rFonts w:hint="eastAsia"/>
          <w:kern w:val="0"/>
          <w:sz w:val="24"/>
          <w:szCs w:val="24"/>
        </w:rPr>
        <w:t>随</w:t>
      </w:r>
      <w:r w:rsidRPr="00EB07BC">
        <w:rPr>
          <w:rFonts w:ascii="宋体" w:hAnsi="宋体"/>
          <w:bCs/>
          <w:sz w:val="24"/>
          <w:szCs w:val="24"/>
        </w:rPr>
        <w:t>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利率（税后）发生</w:t>
      </w:r>
      <w:r w:rsidR="00691E80">
        <w:rPr>
          <w:rFonts w:ascii="宋体" w:hAnsi="宋体" w:hint="eastAsia"/>
          <w:bCs/>
          <w:sz w:val="24"/>
          <w:szCs w:val="24"/>
        </w:rPr>
        <w:t>变动</w:t>
      </w:r>
      <w:r w:rsidR="00691E80">
        <w:rPr>
          <w:rFonts w:ascii="宋体" w:hAnsi="宋体"/>
          <w:bCs/>
          <w:sz w:val="24"/>
          <w:szCs w:val="24"/>
        </w:rPr>
        <w:t>，</w:t>
      </w:r>
      <w:r w:rsidR="00691E80" w:rsidRPr="00691E80">
        <w:rPr>
          <w:rFonts w:hint="eastAsia"/>
          <w:kern w:val="0"/>
          <w:sz w:val="24"/>
          <w:szCs w:val="24"/>
        </w:rPr>
        <w:t>从而面临约定年基准收益率调整带来的再投资风险。</w:t>
      </w:r>
    </w:p>
    <w:p w:rsidR="00D13ED2" w:rsidRPr="00EB07BC" w:rsidRDefault="00691E80" w:rsidP="00D13ED2">
      <w:pPr>
        <w:widowControl/>
        <w:adjustRightInd w:val="0"/>
        <w:snapToGrid w:val="0"/>
        <w:spacing w:line="360" w:lineRule="auto"/>
        <w:ind w:firstLineChars="200" w:firstLine="480"/>
        <w:rPr>
          <w:kern w:val="0"/>
          <w:sz w:val="24"/>
          <w:szCs w:val="24"/>
        </w:rPr>
      </w:pPr>
      <w:r w:rsidRPr="00691E80">
        <w:rPr>
          <w:kern w:val="0"/>
          <w:sz w:val="24"/>
          <w:szCs w:val="24"/>
        </w:rPr>
        <w:t>10</w:t>
      </w:r>
      <w:r w:rsidRPr="00691E80">
        <w:rPr>
          <w:rFonts w:hint="eastAsia"/>
          <w:kern w:val="0"/>
          <w:sz w:val="24"/>
          <w:szCs w:val="24"/>
        </w:rPr>
        <w:t>、交银互联网金融</w:t>
      </w:r>
      <w:r w:rsidRPr="00691E80">
        <w:rPr>
          <w:kern w:val="0"/>
          <w:sz w:val="24"/>
          <w:szCs w:val="24"/>
        </w:rPr>
        <w:t>A</w:t>
      </w:r>
      <w:r w:rsidRPr="00691E80">
        <w:rPr>
          <w:rFonts w:hint="eastAsia"/>
          <w:kern w:val="0"/>
          <w:sz w:val="24"/>
          <w:szCs w:val="24"/>
        </w:rPr>
        <w:t>份额约定年基准收益率上调带来的剩余资产分配减少的风险</w:t>
      </w:r>
    </w:p>
    <w:p w:rsidR="00D13ED2" w:rsidRPr="00EB07BC" w:rsidRDefault="00D76235" w:rsidP="00D13ED2">
      <w:pPr>
        <w:widowControl/>
        <w:adjustRightInd w:val="0"/>
        <w:snapToGrid w:val="0"/>
        <w:spacing w:line="360" w:lineRule="auto"/>
        <w:ind w:firstLineChars="200" w:firstLine="480"/>
        <w:rPr>
          <w:kern w:val="0"/>
          <w:sz w:val="24"/>
          <w:szCs w:val="24"/>
        </w:rPr>
      </w:pPr>
      <w:r w:rsidRPr="00EB07BC">
        <w:rPr>
          <w:rFonts w:hint="eastAsia"/>
          <w:kern w:val="0"/>
          <w:sz w:val="24"/>
          <w:szCs w:val="24"/>
        </w:rPr>
        <w:t>交银</w:t>
      </w:r>
      <w:r w:rsidR="00691E80" w:rsidRPr="00691E80">
        <w:rPr>
          <w:rFonts w:hint="eastAsia"/>
          <w:kern w:val="0"/>
          <w:sz w:val="24"/>
          <w:szCs w:val="24"/>
        </w:rPr>
        <w:t>互联网金融</w:t>
      </w:r>
      <w:r w:rsidRPr="00EB07BC">
        <w:rPr>
          <w:rFonts w:hint="eastAsia"/>
          <w:kern w:val="0"/>
          <w:sz w:val="24"/>
          <w:szCs w:val="24"/>
        </w:rPr>
        <w:t>A</w:t>
      </w:r>
      <w:r w:rsidRPr="00EB07BC">
        <w:rPr>
          <w:rFonts w:hint="eastAsia"/>
          <w:kern w:val="0"/>
          <w:sz w:val="24"/>
          <w:szCs w:val="24"/>
        </w:rPr>
        <w:t>份额的约定年基准收益率有可能随</w:t>
      </w:r>
      <w:r w:rsidR="00691E80">
        <w:rPr>
          <w:rFonts w:ascii="宋体" w:hAnsi="宋体"/>
          <w:bCs/>
          <w:sz w:val="24"/>
          <w:szCs w:val="24"/>
        </w:rPr>
        <w:t>中国人民银行公布的金融机构人民币一年期存款</w:t>
      </w:r>
      <w:r w:rsidR="00691E80">
        <w:rPr>
          <w:rFonts w:ascii="宋体" w:hAnsi="宋体" w:hint="eastAsia"/>
          <w:bCs/>
          <w:sz w:val="24"/>
          <w:szCs w:val="24"/>
        </w:rPr>
        <w:t>基准</w:t>
      </w:r>
      <w:r w:rsidR="00691E80">
        <w:rPr>
          <w:rFonts w:ascii="宋体" w:hAnsi="宋体"/>
          <w:bCs/>
          <w:sz w:val="24"/>
          <w:szCs w:val="24"/>
        </w:rPr>
        <w:t>利率（税后）发生调整</w:t>
      </w:r>
      <w:r w:rsidR="00691E80">
        <w:rPr>
          <w:rFonts w:ascii="宋体" w:hAnsi="宋体" w:hint="eastAsia"/>
          <w:bCs/>
          <w:sz w:val="24"/>
          <w:szCs w:val="24"/>
        </w:rPr>
        <w:t>，</w:t>
      </w:r>
      <w:r w:rsidR="00691E80" w:rsidRPr="00691E80">
        <w:rPr>
          <w:rFonts w:hint="eastAsia"/>
          <w:kern w:val="0"/>
          <w:sz w:val="24"/>
          <w:szCs w:val="24"/>
        </w:rPr>
        <w:t>如果届时交银互联网金融</w:t>
      </w:r>
      <w:r w:rsidR="00691E80" w:rsidRPr="00691E80">
        <w:rPr>
          <w:kern w:val="0"/>
          <w:sz w:val="24"/>
          <w:szCs w:val="24"/>
        </w:rPr>
        <w:t>A</w:t>
      </w:r>
      <w:r w:rsidR="00691E80" w:rsidRPr="00691E80">
        <w:rPr>
          <w:rFonts w:hint="eastAsia"/>
          <w:kern w:val="0"/>
          <w:sz w:val="24"/>
          <w:szCs w:val="24"/>
        </w:rPr>
        <w:t>份额的约定年基准收益率上调，交银互联网金融</w:t>
      </w:r>
      <w:r w:rsidR="00691E80" w:rsidRPr="00691E80">
        <w:rPr>
          <w:kern w:val="0"/>
          <w:sz w:val="24"/>
          <w:szCs w:val="24"/>
        </w:rPr>
        <w:t>B</w:t>
      </w:r>
      <w:r w:rsidR="00691E80" w:rsidRPr="00691E80">
        <w:rPr>
          <w:rFonts w:hint="eastAsia"/>
          <w:kern w:val="0"/>
          <w:sz w:val="24"/>
          <w:szCs w:val="24"/>
        </w:rPr>
        <w:t>份额在扣除交银互联网金融</w:t>
      </w:r>
      <w:r w:rsidR="00691E80" w:rsidRPr="00691E80">
        <w:rPr>
          <w:kern w:val="0"/>
          <w:sz w:val="24"/>
          <w:szCs w:val="24"/>
        </w:rPr>
        <w:t>A</w:t>
      </w:r>
      <w:r w:rsidR="00691E80" w:rsidRPr="00691E80">
        <w:rPr>
          <w:rFonts w:hint="eastAsia"/>
          <w:kern w:val="0"/>
          <w:sz w:val="24"/>
          <w:szCs w:val="24"/>
        </w:rPr>
        <w:t>份额的本金及约定应得收益后获得的剩余资产分配将减少。</w:t>
      </w:r>
    </w:p>
    <w:p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kern w:val="0"/>
          <w:sz w:val="24"/>
          <w:szCs w:val="24"/>
        </w:rPr>
        <w:t>11</w:t>
      </w:r>
      <w:r w:rsidRPr="00691E80">
        <w:rPr>
          <w:rFonts w:hint="eastAsia"/>
          <w:kern w:val="0"/>
          <w:sz w:val="24"/>
          <w:szCs w:val="24"/>
        </w:rPr>
        <w:t>、基金份额参考净值不代表基金份额持有人可获得的实际价值</w:t>
      </w:r>
    </w:p>
    <w:p w:rsidR="00D13ED2" w:rsidRPr="00EB07BC" w:rsidRDefault="00691E80" w:rsidP="00D13ED2">
      <w:pPr>
        <w:widowControl/>
        <w:adjustRightInd w:val="0"/>
        <w:snapToGrid w:val="0"/>
        <w:spacing w:line="360" w:lineRule="auto"/>
        <w:ind w:firstLineChars="200" w:firstLine="480"/>
        <w:outlineLvl w:val="1"/>
        <w:rPr>
          <w:kern w:val="0"/>
          <w:sz w:val="24"/>
          <w:szCs w:val="24"/>
        </w:rPr>
      </w:pPr>
      <w:r w:rsidRPr="00691E80">
        <w:rPr>
          <w:rFonts w:hint="eastAsia"/>
          <w:kern w:val="0"/>
          <w:sz w:val="24"/>
          <w:szCs w:val="24"/>
        </w:rPr>
        <w:t>基金管理人在计算基金资产净值的基础上，采用“虚拟清算”原则分别计算并公告交银互联网金融</w:t>
      </w:r>
      <w:r w:rsidRPr="00691E80">
        <w:rPr>
          <w:kern w:val="0"/>
          <w:sz w:val="24"/>
          <w:szCs w:val="24"/>
        </w:rPr>
        <w:t>A</w:t>
      </w:r>
      <w:r w:rsidRPr="00691E80">
        <w:rPr>
          <w:rFonts w:hint="eastAsia"/>
          <w:kern w:val="0"/>
          <w:sz w:val="24"/>
          <w:szCs w:val="24"/>
        </w:rPr>
        <w:t>份额和交银互联网金融</w:t>
      </w:r>
      <w:r w:rsidRPr="00691E80">
        <w:rPr>
          <w:kern w:val="0"/>
          <w:sz w:val="24"/>
          <w:szCs w:val="24"/>
        </w:rPr>
        <w:t>B</w:t>
      </w:r>
      <w:r w:rsidRPr="00691E80">
        <w:rPr>
          <w:rFonts w:hint="eastAsia"/>
          <w:kern w:val="0"/>
          <w:sz w:val="24"/>
          <w:szCs w:val="24"/>
        </w:rPr>
        <w:t>份额的基金份额参考净值。基金份额参考净值是对各类基金份额价值的一个估算，并不代表基金份额持有人可获得的实际价值。</w:t>
      </w:r>
    </w:p>
    <w:p w:rsidR="00D13ED2" w:rsidRPr="00EB07BC" w:rsidRDefault="00D13ED2" w:rsidP="00D13ED2">
      <w:pPr>
        <w:widowControl/>
        <w:adjustRightInd w:val="0"/>
        <w:snapToGrid w:val="0"/>
        <w:spacing w:line="360" w:lineRule="auto"/>
        <w:ind w:firstLineChars="200" w:firstLine="482"/>
        <w:rPr>
          <w:b/>
          <w:kern w:val="0"/>
          <w:sz w:val="24"/>
          <w:szCs w:val="24"/>
        </w:rPr>
      </w:pPr>
      <w:r w:rsidRPr="00EB07BC">
        <w:rPr>
          <w:b/>
          <w:kern w:val="0"/>
          <w:sz w:val="24"/>
          <w:szCs w:val="24"/>
        </w:rPr>
        <w:t>（七）投资股指期货的特定风险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int="eastAsia"/>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13ED2" w:rsidRPr="00EB07BC" w:rsidRDefault="00691E80" w:rsidP="00D13ED2">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1</w:t>
      </w:r>
      <w:r>
        <w:rPr>
          <w:rFonts w:hint="eastAsia"/>
          <w:kern w:val="0"/>
          <w:sz w:val="24"/>
          <w:szCs w:val="24"/>
        </w:rPr>
        <w:t>）市场风险是指由于股指期货价格变动而给投资者带来的风险。市场风险是股指期货投资中最主要的风险。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rsidR="00D13ED2" w:rsidRPr="00EB07BC" w:rsidRDefault="00691E80" w:rsidP="00D13ED2">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rsidR="00D13ED2" w:rsidRPr="00EB07BC" w:rsidRDefault="00691E80" w:rsidP="00D13ED2">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八</w:t>
      </w:r>
      <w:r>
        <w:rPr>
          <w:rFonts w:hAnsi="宋体"/>
          <w:b/>
          <w:kern w:val="0"/>
          <w:sz w:val="24"/>
          <w:szCs w:val="24"/>
        </w:rPr>
        <w:t>）其他风险</w:t>
      </w:r>
      <w:r>
        <w:rPr>
          <w:b/>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rsidR="00D13ED2" w:rsidRPr="00EB07BC" w:rsidRDefault="00691E80" w:rsidP="00D13ED2">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rsidR="0011593B" w:rsidRPr="00EB07BC" w:rsidRDefault="00691E80" w:rsidP="003D0009">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5" w:name="OLE_LINK15"/>
    </w:p>
    <w:p w:rsidR="006E1DD9" w:rsidRPr="00EB07BC" w:rsidRDefault="006E1DD9">
      <w:pPr>
        <w:widowControl/>
        <w:spacing w:line="360" w:lineRule="auto"/>
        <w:rPr>
          <w:kern w:val="0"/>
          <w:sz w:val="24"/>
        </w:rPr>
      </w:pPr>
    </w:p>
    <w:p w:rsidR="00BE7C20" w:rsidRPr="00EB07BC" w:rsidRDefault="00691E80" w:rsidP="00E8716F">
      <w:pPr>
        <w:widowControl/>
        <w:adjustRightInd w:val="0"/>
        <w:snapToGrid w:val="0"/>
        <w:spacing w:beforeLines="50" w:afterLines="50" w:line="360" w:lineRule="auto"/>
        <w:jc w:val="center"/>
        <w:outlineLvl w:val="0"/>
        <w:rPr>
          <w:b/>
          <w:kern w:val="0"/>
          <w:sz w:val="30"/>
        </w:rPr>
      </w:pPr>
      <w:bookmarkStart w:id="96" w:name="_Toc408998051"/>
      <w:r>
        <w:rPr>
          <w:rFonts w:hAnsi="宋体"/>
          <w:b/>
          <w:kern w:val="0"/>
          <w:sz w:val="30"/>
        </w:rPr>
        <w:br w:type="page"/>
      </w:r>
      <w:r>
        <w:rPr>
          <w:rFonts w:hAnsi="宋体" w:hint="eastAsia"/>
          <w:b/>
          <w:kern w:val="0"/>
          <w:sz w:val="30"/>
        </w:rPr>
        <w:t>二十二</w:t>
      </w:r>
      <w:r>
        <w:rPr>
          <w:rFonts w:hAnsi="宋体"/>
          <w:b/>
          <w:kern w:val="0"/>
          <w:sz w:val="30"/>
        </w:rPr>
        <w:t>、基金合同的变更、终止与基金财</w:t>
      </w:r>
      <w:bookmarkEnd w:id="95"/>
      <w:r>
        <w:rPr>
          <w:rFonts w:hAnsi="宋体"/>
          <w:b/>
          <w:kern w:val="0"/>
          <w:sz w:val="30"/>
        </w:rPr>
        <w:t>产的清算</w:t>
      </w:r>
      <w:bookmarkEnd w:id="96"/>
    </w:p>
    <w:p w:rsidR="00FF1437" w:rsidRPr="00EB07BC" w:rsidRDefault="00691E80" w:rsidP="00076BA1">
      <w:pPr>
        <w:widowControl/>
        <w:adjustRightInd w:val="0"/>
        <w:snapToGrid w:val="0"/>
        <w:spacing w:line="360" w:lineRule="auto"/>
        <w:ind w:firstLineChars="200" w:firstLine="482"/>
        <w:jc w:val="left"/>
        <w:rPr>
          <w:b/>
          <w:kern w:val="0"/>
          <w:sz w:val="24"/>
        </w:rPr>
      </w:pPr>
      <w:r>
        <w:rPr>
          <w:rFonts w:hAnsi="宋体"/>
          <w:b/>
          <w:kern w:val="0"/>
          <w:sz w:val="24"/>
        </w:rPr>
        <w:t>（一）《基金合同》的变更</w:t>
      </w:r>
    </w:p>
    <w:p w:rsidR="00D13ED2" w:rsidRPr="00EB07BC" w:rsidRDefault="00691E80" w:rsidP="00076BA1">
      <w:pPr>
        <w:autoSpaceDE w:val="0"/>
        <w:autoSpaceDN w:val="0"/>
        <w:adjustRightInd w:val="0"/>
        <w:snapToGri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2</w:t>
      </w:r>
      <w:r>
        <w:rPr>
          <w:rFonts w:hint="eastAsia"/>
          <w:bCs/>
          <w:sz w:val="24"/>
        </w:rPr>
        <w:t>、关于《基金合同》变更的基金份额持有人大会决议生效后方可执行，并自决议生效后依照《信息披露办法》的规定在指定媒介公告。</w:t>
      </w:r>
    </w:p>
    <w:p w:rsidR="006E1DD9" w:rsidRPr="00EB07BC" w:rsidRDefault="00691E80" w:rsidP="00076BA1">
      <w:pPr>
        <w:adjustRightInd w:val="0"/>
        <w:snapToGrid w:val="0"/>
        <w:spacing w:line="360" w:lineRule="auto"/>
        <w:ind w:firstLineChars="200" w:firstLine="482"/>
        <w:jc w:val="left"/>
        <w:rPr>
          <w:b/>
          <w:kern w:val="0"/>
          <w:sz w:val="24"/>
        </w:rPr>
      </w:pPr>
      <w:r>
        <w:rPr>
          <w:rFonts w:hAnsi="宋体"/>
          <w:b/>
          <w:kern w:val="0"/>
          <w:sz w:val="24"/>
        </w:rPr>
        <w:t>（二）《基金合同》的终止事由</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有下列情形之一的，《基金合同》应当终止：</w:t>
      </w:r>
    </w:p>
    <w:p w:rsidR="00D13ED2" w:rsidRPr="00EB07BC" w:rsidRDefault="00691E80" w:rsidP="00076BA1">
      <w:pPr>
        <w:adjustRightInd w:val="0"/>
        <w:snapToGrid w:val="0"/>
        <w:spacing w:line="360" w:lineRule="auto"/>
        <w:ind w:firstLineChars="200" w:firstLine="480"/>
        <w:jc w:val="left"/>
        <w:rPr>
          <w:bCs/>
          <w:sz w:val="24"/>
        </w:rPr>
      </w:pPr>
      <w:r>
        <w:rPr>
          <w:bCs/>
          <w:sz w:val="24"/>
        </w:rPr>
        <w:t>1</w:t>
      </w:r>
      <w:r>
        <w:rPr>
          <w:rFonts w:hint="eastAsia"/>
          <w:bCs/>
          <w:sz w:val="24"/>
        </w:rPr>
        <w:t>、基金份额持有人大会决定终止的；</w:t>
      </w:r>
    </w:p>
    <w:p w:rsidR="00D13ED2" w:rsidRPr="00EB07BC" w:rsidRDefault="00691E80" w:rsidP="00076BA1">
      <w:pPr>
        <w:adjustRightInd w:val="0"/>
        <w:snapToGrid w:val="0"/>
        <w:spacing w:line="360" w:lineRule="auto"/>
        <w:ind w:firstLineChars="200" w:firstLine="480"/>
        <w:jc w:val="left"/>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D13ED2" w:rsidRPr="00EB07BC" w:rsidRDefault="00691E80" w:rsidP="00076BA1">
      <w:pPr>
        <w:adjustRightInd w:val="0"/>
        <w:snapToGrid w:val="0"/>
        <w:spacing w:line="360" w:lineRule="auto"/>
        <w:ind w:firstLineChars="200" w:firstLine="480"/>
        <w:jc w:val="left"/>
        <w:rPr>
          <w:bCs/>
          <w:sz w:val="24"/>
        </w:rPr>
      </w:pPr>
      <w:r>
        <w:rPr>
          <w:bCs/>
          <w:sz w:val="24"/>
        </w:rPr>
        <w:t>3</w:t>
      </w:r>
      <w:r>
        <w:rPr>
          <w:rFonts w:hint="eastAsia"/>
          <w:bCs/>
          <w:sz w:val="24"/>
        </w:rPr>
        <w:t>、本基金作为被合并方与其他基金进行合并的；</w:t>
      </w:r>
    </w:p>
    <w:p w:rsidR="00D13ED2" w:rsidRPr="00EB07BC" w:rsidRDefault="00691E80" w:rsidP="00076BA1">
      <w:pPr>
        <w:adjustRightInd w:val="0"/>
        <w:snapToGrid w:val="0"/>
        <w:spacing w:line="360" w:lineRule="auto"/>
        <w:ind w:firstLineChars="200" w:firstLine="480"/>
        <w:jc w:val="left"/>
        <w:rPr>
          <w:bCs/>
          <w:sz w:val="24"/>
        </w:rPr>
      </w:pPr>
      <w:r>
        <w:rPr>
          <w:bCs/>
          <w:sz w:val="24"/>
        </w:rPr>
        <w:t>4</w:t>
      </w:r>
      <w:r>
        <w:rPr>
          <w:rFonts w:hint="eastAsia"/>
          <w:bCs/>
          <w:sz w:val="24"/>
        </w:rPr>
        <w:t>、连续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rsidR="00D13ED2" w:rsidRPr="00EB07BC" w:rsidRDefault="00691E80" w:rsidP="00076BA1">
      <w:pPr>
        <w:adjustRightInd w:val="0"/>
        <w:snapToGrid w:val="0"/>
        <w:spacing w:line="360" w:lineRule="auto"/>
        <w:ind w:firstLineChars="200" w:firstLine="480"/>
        <w:jc w:val="left"/>
        <w:rPr>
          <w:bCs/>
          <w:sz w:val="24"/>
        </w:rPr>
      </w:pPr>
      <w:r>
        <w:rPr>
          <w:bCs/>
          <w:sz w:val="24"/>
        </w:rPr>
        <w:t>5</w:t>
      </w:r>
      <w:r>
        <w:rPr>
          <w:rFonts w:hint="eastAsia"/>
          <w:bCs/>
          <w:sz w:val="24"/>
        </w:rPr>
        <w:t>、《基金合同》约定的其他情形；</w:t>
      </w:r>
    </w:p>
    <w:p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6</w:t>
      </w:r>
      <w:r>
        <w:rPr>
          <w:rFonts w:hint="eastAsia"/>
          <w:bCs/>
          <w:sz w:val="24"/>
        </w:rPr>
        <w:t>、相关法律法规和中国证监会规定的其他情况。</w:t>
      </w:r>
    </w:p>
    <w:p w:rsidR="006E1DD9" w:rsidRPr="00EB07BC" w:rsidRDefault="00691E80" w:rsidP="00076BA1">
      <w:pPr>
        <w:widowControl/>
        <w:adjustRightInd w:val="0"/>
        <w:snapToGrid w:val="0"/>
        <w:spacing w:line="360" w:lineRule="auto"/>
        <w:ind w:firstLineChars="200" w:firstLine="482"/>
        <w:jc w:val="left"/>
        <w:rPr>
          <w:b/>
          <w:kern w:val="0"/>
          <w:sz w:val="24"/>
        </w:rPr>
      </w:pPr>
      <w:r>
        <w:rPr>
          <w:rFonts w:hAnsi="宋体"/>
          <w:b/>
          <w:kern w:val="0"/>
          <w:sz w:val="24"/>
        </w:rPr>
        <w:t>（三）基金财产的清算</w:t>
      </w:r>
    </w:p>
    <w:p w:rsidR="00D13ED2" w:rsidRPr="00EB07BC" w:rsidRDefault="00691E80" w:rsidP="00076BA1">
      <w:pPr>
        <w:adjustRightInd w:val="0"/>
        <w:snapToGrid w:val="0"/>
        <w:spacing w:line="360" w:lineRule="auto"/>
        <w:ind w:firstLineChars="200" w:firstLine="480"/>
        <w:jc w:val="left"/>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D13ED2" w:rsidRPr="00EB07BC" w:rsidRDefault="00691E80" w:rsidP="00076BA1">
      <w:pPr>
        <w:adjustRightInd w:val="0"/>
        <w:snapToGrid w:val="0"/>
        <w:spacing w:line="360" w:lineRule="auto"/>
        <w:ind w:firstLineChars="200" w:firstLine="480"/>
        <w:jc w:val="left"/>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13ED2" w:rsidRPr="00EB07BC" w:rsidRDefault="00691E80" w:rsidP="00076BA1">
      <w:pPr>
        <w:adjustRightInd w:val="0"/>
        <w:snapToGrid w:val="0"/>
        <w:spacing w:line="360" w:lineRule="auto"/>
        <w:ind w:firstLineChars="200" w:firstLine="480"/>
        <w:jc w:val="left"/>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D13ED2" w:rsidRPr="00EB07BC" w:rsidRDefault="00691E80" w:rsidP="00076BA1">
      <w:pPr>
        <w:adjustRightInd w:val="0"/>
        <w:snapToGrid w:val="0"/>
        <w:spacing w:line="360" w:lineRule="auto"/>
        <w:ind w:firstLineChars="200" w:firstLine="480"/>
        <w:jc w:val="left"/>
        <w:rPr>
          <w:bCs/>
          <w:sz w:val="24"/>
        </w:rPr>
      </w:pPr>
      <w:r>
        <w:rPr>
          <w:bCs/>
          <w:sz w:val="24"/>
        </w:rPr>
        <w:t>4</w:t>
      </w:r>
      <w:r>
        <w:rPr>
          <w:rFonts w:hint="eastAsia"/>
          <w:bCs/>
          <w:sz w:val="24"/>
        </w:rPr>
        <w:t>、基金财产清算程序：</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）《基金合同》终止情形出现时，由基金财产清算小组统一接管基金财产；</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）对基金财产和债权债务进行清理和确认；</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）对基金财产进行估值和变现；</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）制作清算报告；</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）将清算报告报中国证监会备案并公告；</w:t>
      </w:r>
    </w:p>
    <w:p w:rsidR="00D13ED2" w:rsidRPr="00EB07BC" w:rsidRDefault="00691E80" w:rsidP="00076BA1">
      <w:pPr>
        <w:adjustRightInd w:val="0"/>
        <w:snapToGrid w:val="0"/>
        <w:spacing w:line="360" w:lineRule="auto"/>
        <w:ind w:firstLineChars="200" w:firstLine="480"/>
        <w:jc w:val="left"/>
        <w:rPr>
          <w:bCs/>
          <w:sz w:val="24"/>
        </w:rPr>
      </w:pPr>
      <w:r>
        <w:rPr>
          <w:rFonts w:hint="eastAsia"/>
          <w:bCs/>
          <w:sz w:val="24"/>
        </w:rPr>
        <w:t>（</w:t>
      </w:r>
      <w:r>
        <w:rPr>
          <w:bCs/>
          <w:sz w:val="24"/>
        </w:rPr>
        <w:t>7</w:t>
      </w:r>
      <w:r>
        <w:rPr>
          <w:rFonts w:hint="eastAsia"/>
          <w:bCs/>
          <w:sz w:val="24"/>
        </w:rPr>
        <w:t>）对基金剩余财产进行分配。</w:t>
      </w:r>
    </w:p>
    <w:p w:rsidR="004979B6" w:rsidRPr="00EB07BC" w:rsidRDefault="00691E80" w:rsidP="00076BA1">
      <w:pPr>
        <w:adjustRightInd w:val="0"/>
        <w:snapToGrid w:val="0"/>
        <w:spacing w:line="360" w:lineRule="auto"/>
        <w:ind w:firstLineChars="200" w:firstLine="480"/>
        <w:jc w:val="left"/>
        <w:rPr>
          <w:rFonts w:hAnsi="宋体"/>
          <w:b/>
          <w:kern w:val="0"/>
          <w:sz w:val="24"/>
        </w:rPr>
      </w:pPr>
      <w:r>
        <w:rPr>
          <w:bCs/>
          <w:sz w:val="24"/>
        </w:rPr>
        <w:t>5</w:t>
      </w:r>
      <w:r>
        <w:rPr>
          <w:rFonts w:hint="eastAsia"/>
          <w:bCs/>
          <w:sz w:val="24"/>
        </w:rPr>
        <w:t>、基金财产清算的期限为</w:t>
      </w:r>
      <w:r>
        <w:rPr>
          <w:bCs/>
          <w:sz w:val="24"/>
        </w:rPr>
        <w:t>6</w:t>
      </w:r>
      <w:r>
        <w:rPr>
          <w:rFonts w:hint="eastAsia"/>
          <w:bCs/>
          <w:sz w:val="24"/>
        </w:rPr>
        <w:t>个月，若遇基金持有的有价证券出现长期休市、停牌或其他流通受限的情形除外。</w:t>
      </w:r>
    </w:p>
    <w:p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（四）清算费用</w:t>
      </w:r>
    </w:p>
    <w:p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清算费用是指基金财产清算小组在进行基金清算过程中发生的所有合理费用，清算费用由基金财产清算小组优先从基金财产中支付。</w:t>
      </w:r>
    </w:p>
    <w:p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（五）</w:t>
      </w:r>
      <w:r w:rsidR="00D8603E" w:rsidRPr="00EB07BC">
        <w:rPr>
          <w:b/>
          <w:bCs/>
          <w:sz w:val="24"/>
        </w:rPr>
        <w:t>基金财产清算剩余资产的分配</w:t>
      </w:r>
    </w:p>
    <w:p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依据基金财产清算的分配方案，将基金财产清算后的全部剩余资产扣除基金财产清算费用、交纳所欠税款并清偿基金债务后，</w:t>
      </w:r>
      <w:r w:rsidR="00691E80">
        <w:rPr>
          <w:rFonts w:hint="eastAsia"/>
          <w:bCs/>
          <w:sz w:val="24"/>
        </w:rPr>
        <w:t>将根据基金合同终止日交银互联网金融份额、交银互联网金融</w:t>
      </w:r>
      <w:r w:rsidR="00691E80">
        <w:rPr>
          <w:bCs/>
          <w:sz w:val="24"/>
        </w:rPr>
        <w:t>A</w:t>
      </w:r>
      <w:r w:rsidR="00691E80">
        <w:rPr>
          <w:rFonts w:hint="eastAsia"/>
          <w:bCs/>
          <w:sz w:val="24"/>
        </w:rPr>
        <w:t>份额和交银互联网金融</w:t>
      </w:r>
      <w:r w:rsidR="00691E80">
        <w:rPr>
          <w:bCs/>
          <w:sz w:val="24"/>
        </w:rPr>
        <w:t>B</w:t>
      </w:r>
      <w:r w:rsidR="00691E80">
        <w:rPr>
          <w:rFonts w:hint="eastAsia"/>
          <w:bCs/>
          <w:sz w:val="24"/>
        </w:rPr>
        <w:t>份额的资产净值计算并确定三类基金份额持有人分别应得的剩余资产比例，并据此对三类基金份额的持有人按其持有的基金份额比例进行分配。</w:t>
      </w:r>
    </w:p>
    <w:p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（六）基金财产清算的公告</w:t>
      </w:r>
    </w:p>
    <w:p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sz w:val="24"/>
        </w:rPr>
        <w:t>5</w:t>
      </w:r>
      <w:r w:rsidR="00691E80">
        <w:rPr>
          <w:rFonts w:hint="eastAsia"/>
          <w:bCs/>
          <w:sz w:val="24"/>
        </w:rPr>
        <w:t>个工作日内由基金财产清算小组进行公告。</w:t>
      </w:r>
    </w:p>
    <w:p w:rsidR="00FF1437" w:rsidRPr="00EB07BC" w:rsidRDefault="00691E80" w:rsidP="00076BA1">
      <w:pPr>
        <w:widowControl/>
        <w:adjustRightInd w:val="0"/>
        <w:snapToGrid w:val="0"/>
        <w:spacing w:line="360" w:lineRule="auto"/>
        <w:ind w:firstLineChars="200" w:firstLine="482"/>
        <w:jc w:val="left"/>
        <w:rPr>
          <w:b/>
          <w:sz w:val="24"/>
        </w:rPr>
      </w:pPr>
      <w:r w:rsidRPr="00691E80">
        <w:rPr>
          <w:rFonts w:hAnsi="宋体"/>
          <w:b/>
          <w:sz w:val="24"/>
        </w:rPr>
        <w:t>（七）基金财产清算账册及文件的保存</w:t>
      </w:r>
    </w:p>
    <w:p w:rsidR="004979B6" w:rsidRPr="00EB07BC" w:rsidRDefault="00D13ED2" w:rsidP="00076BA1">
      <w:pPr>
        <w:adjustRightInd w:val="0"/>
        <w:snapToGrid w:val="0"/>
        <w:spacing w:line="360" w:lineRule="auto"/>
        <w:ind w:firstLineChars="200" w:firstLine="480"/>
        <w:jc w:val="left"/>
        <w:rPr>
          <w:rFonts w:hAnsi="宋体"/>
          <w:b/>
          <w:kern w:val="0"/>
          <w:sz w:val="24"/>
        </w:rPr>
      </w:pPr>
      <w:r w:rsidRPr="00EB07BC">
        <w:rPr>
          <w:bCs/>
          <w:sz w:val="24"/>
        </w:rPr>
        <w:t>基金财产清算账册及有关文件由基金托管人保存</w:t>
      </w:r>
      <w:r w:rsidR="00691E80">
        <w:rPr>
          <w:bCs/>
          <w:sz w:val="24"/>
        </w:rPr>
        <w:t>15</w:t>
      </w:r>
      <w:r w:rsidR="00691E80">
        <w:rPr>
          <w:rFonts w:hint="eastAsia"/>
          <w:bCs/>
          <w:sz w:val="24"/>
        </w:rPr>
        <w:t>年以上。</w:t>
      </w: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97" w:name="_Toc408998052"/>
      <w:r>
        <w:rPr>
          <w:rFonts w:ascii="宋体" w:hAnsi="宋体" w:hint="eastAsia"/>
          <w:b/>
          <w:kern w:val="0"/>
          <w:sz w:val="30"/>
        </w:rPr>
        <w:t>二十三、基金合同内容摘要</w:t>
      </w:r>
      <w:bookmarkEnd w:id="97"/>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（一）基金</w:t>
      </w:r>
      <w:r>
        <w:rPr>
          <w:rFonts w:hAnsi="宋体" w:hint="eastAsia"/>
          <w:b/>
          <w:kern w:val="0"/>
          <w:sz w:val="24"/>
        </w:rPr>
        <w:t>份额持有人、基金管理人和基金托管人的</w:t>
      </w:r>
      <w:r>
        <w:rPr>
          <w:rFonts w:hAnsi="宋体"/>
          <w:b/>
          <w:kern w:val="0"/>
          <w:sz w:val="24"/>
        </w:rPr>
        <w:t>权利</w:t>
      </w:r>
      <w:r>
        <w:rPr>
          <w:rFonts w:hAnsi="宋体" w:hint="eastAsia"/>
          <w:b/>
          <w:kern w:val="0"/>
          <w:sz w:val="24"/>
        </w:rPr>
        <w:t>与</w:t>
      </w:r>
      <w:r>
        <w:rPr>
          <w:rFonts w:hAnsi="宋体"/>
          <w:b/>
          <w:kern w:val="0"/>
          <w:sz w:val="24"/>
        </w:rPr>
        <w:t>义务</w:t>
      </w:r>
    </w:p>
    <w:p w:rsidR="006E1DD9" w:rsidRPr="00EB07BC" w:rsidRDefault="00691E80">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1</w:t>
      </w:r>
      <w:r>
        <w:rPr>
          <w:rFonts w:hint="eastAsia"/>
          <w:bCs/>
          <w:sz w:val="24"/>
        </w:rPr>
        <w:t>）根据《基金法》、《运作办法》及其他有关规定，基金管理人的权利包括但不限于：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）依法募集资金；</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）自《基金合同》生效之日起，根据法律法规和《基金合同》独立运用并管理基金财产；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）依照《基金合同》收取基金管理费以及法律法规规定或中国证监会批准的其他费用；</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）销售基金份额；</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w:t>
      </w:r>
      <w:bookmarkStart w:id="98" w:name="_Hlt88896155"/>
      <w:r>
        <w:rPr>
          <w:rFonts w:hint="eastAsia"/>
          <w:bCs/>
          <w:sz w:val="24"/>
        </w:rPr>
        <w:t>按照规定召集</w:t>
      </w:r>
      <w:bookmarkEnd w:id="98"/>
      <w:r>
        <w:rPr>
          <w:rFonts w:hint="eastAsia"/>
          <w:bCs/>
          <w:sz w:val="24"/>
        </w:rPr>
        <w:t>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）在基金托管人更换时，提名新的基金托管人；</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）选择、更换基金销售机构，对基金销售机构的相关行为进行监督和处理；</w:t>
      </w:r>
      <w:r>
        <w:rPr>
          <w:bCs/>
          <w:sz w:val="24"/>
        </w:rPr>
        <w:t xml:space="preserve"> </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）依据《基金合同》及有关法律规定决定基金收益的分配方案；</w:t>
      </w:r>
      <w:r>
        <w:rPr>
          <w:bCs/>
          <w:sz w:val="24"/>
        </w:rPr>
        <w:tab/>
      </w:r>
    </w:p>
    <w:p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）在《基金合同》约定的范围内，拒绝或暂停受理交银互联网金融份额申购与赎回申请；</w:t>
      </w:r>
      <w:r>
        <w:rPr>
          <w:bCs/>
          <w:sz w:val="24"/>
        </w:rPr>
        <w:t xml:space="preserve"> </w:t>
      </w:r>
    </w:p>
    <w:p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）在法律法规允许的前提下，为基金的利益依法为基金进行融资融券和转融通；</w:t>
      </w:r>
      <w:r>
        <w:rPr>
          <w:bCs/>
          <w:sz w:val="24"/>
        </w:rPr>
        <w:t xml:space="preserve"> </w:t>
      </w:r>
    </w:p>
    <w:p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）以基金管理人的名义，代表基金份额持有人的利益行使诉讼权利或者实施其他法律行为；</w:t>
      </w:r>
      <w:r>
        <w:rPr>
          <w:bCs/>
          <w:sz w:val="24"/>
        </w:rPr>
        <w:tab/>
      </w:r>
    </w:p>
    <w:p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）选择、更换律师事务所、会计师事务所、证券经纪商、期货经纪机构或其他为基金提供服务的外部机构；</w:t>
      </w:r>
      <w:r>
        <w:rPr>
          <w:bCs/>
          <w:sz w:val="24"/>
        </w:rPr>
        <w:tab/>
      </w:r>
    </w:p>
    <w:p w:rsidR="00323122" w:rsidRPr="00EB07BC" w:rsidRDefault="00691E80" w:rsidP="005B6F46">
      <w:pPr>
        <w:adjustRightInd w:val="0"/>
        <w:snapToGrid w:val="0"/>
        <w:spacing w:line="360" w:lineRule="auto"/>
        <w:ind w:firstLineChars="200" w:firstLine="480"/>
        <w:jc w:val="left"/>
        <w:rPr>
          <w:bCs/>
          <w:sz w:val="24"/>
        </w:rPr>
      </w:pPr>
      <w:bookmarkStart w:id="99" w:name="OLE_LINK40"/>
      <w:bookmarkStart w:id="100" w:name="OLE_LINK41"/>
      <w:r>
        <w:rPr>
          <w:bCs/>
          <w:sz w:val="24"/>
        </w:rPr>
        <w:t>16</w:t>
      </w:r>
      <w:r>
        <w:rPr>
          <w:rFonts w:hint="eastAsia"/>
          <w:bCs/>
          <w:sz w:val="24"/>
        </w:rPr>
        <w:t>）在符合有关法律、法规的前提下，制定和调整有关基金认购、申购、赎回、转换、上市交易、份额配对转换等的业务规则；</w:t>
      </w:r>
    </w:p>
    <w:bookmarkEnd w:id="99"/>
    <w:bookmarkEnd w:id="100"/>
    <w:p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）法律法规及中国证监会规定的和《基金合同》约定的其他权利。</w:t>
      </w:r>
    </w:p>
    <w:p w:rsidR="00714750" w:rsidRPr="00EB07BC" w:rsidRDefault="00691E80" w:rsidP="00714750">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）根据《基金法》、《运作办法》及其他有关规定，基金管理人的义务包括但不限于：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）依法募集资金，办理或者委托经中国证监会认定的其他机构办理基金份额的发售、申购、赎回和登记事宜；</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）办理基金备案手续；</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）自《基金合同》生效之日起，以诚实信用、谨慎勤勉的原则管理和运用基金财产；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）配备足够的具有专业资格的人员进行基金投资分析、决策，以专业化的经营方式管理和运作基金财产；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）除依据《基金法》、《基金合同》及其他有关规定外，不得利用基金财产为自己及任何第三人谋取利益，不得委托第三人运作基金财产；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）依法接受基金托管人的监督；</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）采取适当合理的措施使计算交银互联网金融份额的认购、申购、赎回和注销价格的方法符合《基金合同》等法律文件的规定，按有关规定计算并公告基金资产净值、交银互联网金融份额、交银互联网金融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份额的基金份额（参考）净值，确定交银互联网金融基金份额申购、赎回的价格；</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）进行基金会计核算并编制基金财务会计报告；</w:t>
      </w:r>
    </w:p>
    <w:p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）编制季度、半年度和年度基金报告；</w:t>
      </w:r>
    </w:p>
    <w:p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）严格按照《基金法》、《基金合同》及其他有关规定，履行信息披露及报告义务；</w:t>
      </w:r>
    </w:p>
    <w:p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）按《基金合同》的约定确定基金收益分配方案，及时向基金份额持有人分配基金收益；</w:t>
      </w:r>
    </w:p>
    <w:p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）按规定受理交银互联网金融份额的申购与赎回申请，及时、足额支付赎回款项；</w:t>
      </w:r>
    </w:p>
    <w:p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）依据《基金法》、《基金合同》及其他有关规定召集基金份额持有人大会或配合基金托管人、基金份额持有人依法召集基金份额持有人大会；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23122" w:rsidRPr="00EB07BC" w:rsidRDefault="00691E80" w:rsidP="005B6F46">
      <w:pPr>
        <w:adjustRightInd w:val="0"/>
        <w:snapToGrid w:val="0"/>
        <w:spacing w:line="360" w:lineRule="auto"/>
        <w:ind w:firstLineChars="200" w:firstLine="480"/>
        <w:jc w:val="left"/>
        <w:rPr>
          <w:bCs/>
          <w:sz w:val="24"/>
        </w:rPr>
      </w:pPr>
      <w:r>
        <w:rPr>
          <w:bCs/>
          <w:sz w:val="24"/>
        </w:rPr>
        <w:t>18</w:t>
      </w:r>
      <w:r>
        <w:rPr>
          <w:rFonts w:hint="eastAsia"/>
          <w:bCs/>
          <w:sz w:val="24"/>
        </w:rPr>
        <w:t>）组织并参加基金财产清算小组，参与基金财产的保管、清理、估价、变现和分配；</w:t>
      </w:r>
    </w:p>
    <w:p w:rsidR="00323122" w:rsidRPr="00EB07BC" w:rsidRDefault="00691E80" w:rsidP="005B6F46">
      <w:pPr>
        <w:adjustRightInd w:val="0"/>
        <w:snapToGrid w:val="0"/>
        <w:spacing w:line="360" w:lineRule="auto"/>
        <w:ind w:firstLineChars="200" w:firstLine="480"/>
        <w:jc w:val="left"/>
        <w:rPr>
          <w:bCs/>
          <w:sz w:val="24"/>
        </w:rPr>
      </w:pPr>
      <w:r>
        <w:rPr>
          <w:bCs/>
          <w:sz w:val="24"/>
        </w:rPr>
        <w:t>19</w:t>
      </w:r>
      <w:r>
        <w:rPr>
          <w:rFonts w:hint="eastAsia"/>
          <w:bCs/>
          <w:sz w:val="24"/>
        </w:rPr>
        <w:t>）面临解散、依法被撤销或者被依法宣告破产时，及时报告中国证监会并通知基金托管人；</w:t>
      </w:r>
    </w:p>
    <w:p w:rsidR="00323122" w:rsidRPr="00EB07BC" w:rsidRDefault="00691E80" w:rsidP="005B6F46">
      <w:pPr>
        <w:adjustRightInd w:val="0"/>
        <w:snapToGrid w:val="0"/>
        <w:spacing w:line="360" w:lineRule="auto"/>
        <w:ind w:firstLineChars="200" w:firstLine="480"/>
        <w:jc w:val="left"/>
        <w:rPr>
          <w:bCs/>
          <w:sz w:val="24"/>
        </w:rPr>
      </w:pPr>
      <w:r>
        <w:rPr>
          <w:bCs/>
          <w:sz w:val="24"/>
        </w:rPr>
        <w:t>20</w:t>
      </w:r>
      <w:r>
        <w:rPr>
          <w:rFonts w:hint="eastAsia"/>
          <w:bCs/>
          <w:sz w:val="24"/>
        </w:rPr>
        <w:t>）因违反《基金合同》导致基金财产的损失或损害基金份额持有人合法权益时，应当承担赔偿责任，其赔偿责任不因其退任而免除；</w:t>
      </w:r>
    </w:p>
    <w:p w:rsidR="00323122" w:rsidRPr="00EB07BC" w:rsidRDefault="00691E80" w:rsidP="005B6F46">
      <w:pPr>
        <w:adjustRightInd w:val="0"/>
        <w:snapToGrid w:val="0"/>
        <w:spacing w:line="360" w:lineRule="auto"/>
        <w:ind w:firstLineChars="200" w:firstLine="480"/>
        <w:jc w:val="left"/>
        <w:rPr>
          <w:bCs/>
          <w:sz w:val="24"/>
        </w:rPr>
      </w:pP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23122" w:rsidRPr="00EB07BC" w:rsidRDefault="00691E80" w:rsidP="005B6F46">
      <w:pPr>
        <w:adjustRightInd w:val="0"/>
        <w:snapToGrid w:val="0"/>
        <w:spacing w:line="360" w:lineRule="auto"/>
        <w:ind w:firstLineChars="200" w:firstLine="480"/>
        <w:jc w:val="left"/>
        <w:rPr>
          <w:bCs/>
          <w:sz w:val="24"/>
        </w:rPr>
      </w:pPr>
      <w:r>
        <w:rPr>
          <w:bCs/>
          <w:sz w:val="24"/>
        </w:rPr>
        <w:t>22</w:t>
      </w:r>
      <w:r>
        <w:rPr>
          <w:rFonts w:hint="eastAsia"/>
          <w:bCs/>
          <w:sz w:val="24"/>
        </w:rPr>
        <w:t>）当基金管理人将其义务委托第三方处理时，应当对第三方处理有关基金事务的行为承担责任；</w:t>
      </w:r>
    </w:p>
    <w:p w:rsidR="00323122" w:rsidRPr="00EB07BC" w:rsidRDefault="00691E80" w:rsidP="005B6F46">
      <w:pPr>
        <w:adjustRightInd w:val="0"/>
        <w:snapToGrid w:val="0"/>
        <w:spacing w:line="360" w:lineRule="auto"/>
        <w:ind w:firstLineChars="200" w:firstLine="480"/>
        <w:jc w:val="left"/>
        <w:rPr>
          <w:bCs/>
          <w:sz w:val="24"/>
        </w:rPr>
      </w:pPr>
      <w:r>
        <w:rPr>
          <w:bCs/>
          <w:sz w:val="24"/>
        </w:rPr>
        <w:t>23</w:t>
      </w:r>
      <w:r>
        <w:rPr>
          <w:rFonts w:hint="eastAsia"/>
          <w:bCs/>
          <w:sz w:val="24"/>
        </w:rPr>
        <w:t>）以基金管理人名义，代表基金份额持有人利益行使诉讼权利或实施其他法律行为；</w:t>
      </w:r>
      <w:r>
        <w:rPr>
          <w:bCs/>
          <w:sz w:val="24"/>
        </w:rPr>
        <w:tab/>
      </w:r>
    </w:p>
    <w:p w:rsidR="00323122" w:rsidRPr="00EB07BC" w:rsidRDefault="00691E80" w:rsidP="005B6F46">
      <w:pPr>
        <w:adjustRightInd w:val="0"/>
        <w:snapToGrid w:val="0"/>
        <w:spacing w:line="360" w:lineRule="auto"/>
        <w:ind w:firstLineChars="200" w:firstLine="480"/>
        <w:jc w:val="left"/>
        <w:rPr>
          <w:bCs/>
          <w:sz w:val="24"/>
        </w:rPr>
      </w:pPr>
      <w:r>
        <w:rPr>
          <w:bCs/>
          <w:sz w:val="24"/>
        </w:rPr>
        <w:t>24</w:t>
      </w:r>
      <w:r>
        <w:rPr>
          <w:rFonts w:hint="eastAsia"/>
          <w:bCs/>
          <w:sz w:val="24"/>
        </w:rPr>
        <w:t>）基金管理人在募集期间未能达到基金</w:t>
      </w:r>
      <w:bookmarkStart w:id="101" w:name="_Hlt88823209"/>
      <w:bookmarkEnd w:id="101"/>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323122" w:rsidRPr="00EB07BC" w:rsidRDefault="00691E80" w:rsidP="005B6F46">
      <w:pPr>
        <w:adjustRightInd w:val="0"/>
        <w:snapToGrid w:val="0"/>
        <w:spacing w:line="360" w:lineRule="auto"/>
        <w:ind w:firstLineChars="200" w:firstLine="480"/>
        <w:jc w:val="left"/>
        <w:rPr>
          <w:bCs/>
          <w:sz w:val="24"/>
        </w:rPr>
      </w:pPr>
      <w:r>
        <w:rPr>
          <w:bCs/>
          <w:sz w:val="24"/>
        </w:rPr>
        <w:t>25</w:t>
      </w:r>
      <w:r>
        <w:rPr>
          <w:rFonts w:hint="eastAsia"/>
          <w:bCs/>
          <w:sz w:val="24"/>
        </w:rPr>
        <w:t>）执行生效的基金份额持有人大会的决议；</w:t>
      </w:r>
    </w:p>
    <w:p w:rsidR="00323122" w:rsidRPr="00EB07BC" w:rsidRDefault="00691E80" w:rsidP="005B6F46">
      <w:pPr>
        <w:adjustRightInd w:val="0"/>
        <w:snapToGrid w:val="0"/>
        <w:spacing w:line="360" w:lineRule="auto"/>
        <w:ind w:firstLineChars="200" w:firstLine="480"/>
        <w:jc w:val="left"/>
        <w:rPr>
          <w:bCs/>
          <w:sz w:val="24"/>
        </w:rPr>
      </w:pPr>
      <w:r>
        <w:rPr>
          <w:bCs/>
          <w:sz w:val="24"/>
        </w:rPr>
        <w:t>26</w:t>
      </w:r>
      <w:r>
        <w:rPr>
          <w:rFonts w:hint="eastAsia"/>
          <w:bCs/>
          <w:sz w:val="24"/>
        </w:rPr>
        <w:t>）建立并保存基金份额持有人名册；</w:t>
      </w:r>
    </w:p>
    <w:p w:rsidR="00323122" w:rsidRPr="00EB07BC" w:rsidRDefault="00691E80" w:rsidP="005B6F46">
      <w:pPr>
        <w:adjustRightInd w:val="0"/>
        <w:snapToGrid w:val="0"/>
        <w:spacing w:line="360" w:lineRule="auto"/>
        <w:ind w:firstLineChars="200" w:firstLine="480"/>
        <w:jc w:val="left"/>
        <w:rPr>
          <w:bCs/>
          <w:sz w:val="24"/>
        </w:rPr>
      </w:pPr>
      <w:r>
        <w:rPr>
          <w:bCs/>
          <w:sz w:val="24"/>
        </w:rPr>
        <w:t>27</w:t>
      </w:r>
      <w:r>
        <w:rPr>
          <w:rFonts w:hint="eastAsia"/>
          <w:bCs/>
          <w:sz w:val="24"/>
        </w:rPr>
        <w:t>）法律法规及中国证监会规定的和《基金合同》约定的其他义务。</w:t>
      </w:r>
    </w:p>
    <w:p w:rsidR="006E1DD9" w:rsidRPr="00EB07BC" w:rsidRDefault="00691E80">
      <w:pPr>
        <w:widowControl/>
        <w:adjustRightInd w:val="0"/>
        <w:snapToGrid w:val="0"/>
        <w:spacing w:line="360" w:lineRule="auto"/>
        <w:ind w:firstLineChars="200" w:firstLine="480"/>
        <w:outlineLvl w:val="8"/>
        <w:rPr>
          <w:kern w:val="0"/>
          <w:sz w:val="24"/>
        </w:rPr>
      </w:pPr>
      <w:bookmarkStart w:id="102" w:name="_Hlt88897298"/>
      <w:bookmarkEnd w:id="102"/>
      <w:r>
        <w:rPr>
          <w:kern w:val="0"/>
          <w:sz w:val="24"/>
        </w:rPr>
        <w:t>2</w:t>
      </w:r>
      <w:r>
        <w:rPr>
          <w:rFonts w:hAnsi="宋体"/>
          <w:kern w:val="0"/>
          <w:sz w:val="24"/>
        </w:rPr>
        <w:t>、基金托管人的权利与义务</w:t>
      </w:r>
      <w:r>
        <w:rPr>
          <w:kern w:val="0"/>
          <w:sz w:val="24"/>
        </w:rPr>
        <w:t xml:space="preserve"> </w:t>
      </w:r>
    </w:p>
    <w:p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）根据《基金法》、《运作办法》及其他有关规定，基金托管人的权利包括但不限于：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）自《基金合同》生效之日起，依法律法规和《基金合同》的规定安全保管基金财产；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）依《基金合同》约定获得基金托管费以及法律法规规定或监管部门批准的其他费用；</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）根据相关市场规则，为基金开设资金账户、证券账户等投资所需账户、为基金办理证券交易资金清算；</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）提议召开或召集基金份额持有人大会；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）在基金管理人更换时，提名新的基金管理人；</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）法律法规及中国证监会规定的和《基金合同》约定的其他权利。</w:t>
      </w:r>
    </w:p>
    <w:p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）根据《基金法》、《运作办法》及其他有关规定，基金托管人的义务包括但不限于：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）以诚实信用、勤勉尽责的原则持有并安全保管基金财产；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）设立专门的基金托管部门，具有符合要求的营业场所，配备足够的、合格的熟悉基金托管业务的专职人员，负责基金财产托管事宜；</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）除依据《基金法》、《基金合同》及其他有关规定外，不得利用基金财产为自己及任何第三人谋取利益，不得委托第三人托管基金财产；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）保管由基金管理人代表基金签订的与基金有关的重大合同及有关凭证；</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）按规定开设基金财产的资金账户和证券账户等投资所需账户，按照《基金合同》的约定，根据基金管理人的投资指令，及时办理清算、交割事宜；</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）保守基金商业秘密，除《基金法》、《基金合同》及其他有关规定另有规定外，在基金信息公开披露前予以保密，不得向他人泄露；</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）复核、审查基金管理人计算的基金资产净值、交银互联网金融份额、交银互联网金融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份额的基金份额（参考）净值、交银互联网金融份额的申购、赎回价格；</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）办理与基金托管业务活动有关的信息披露事项；</w:t>
      </w:r>
    </w:p>
    <w:p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）建立并保存基金份额持有人名册；</w:t>
      </w:r>
    </w:p>
    <w:p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）按规定制作相关账册并与基金管理人核对；</w:t>
      </w:r>
    </w:p>
    <w:p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）依据基金管理人的指令或有关规定向基金份额持有人支付基金收益和赎回款项；</w:t>
      </w:r>
    </w:p>
    <w:p w:rsidR="00323122" w:rsidRPr="00EB07BC" w:rsidRDefault="00691E80" w:rsidP="005B6F46">
      <w:pPr>
        <w:adjustRightInd w:val="0"/>
        <w:snapToGrid w:val="0"/>
        <w:spacing w:line="360" w:lineRule="auto"/>
        <w:ind w:firstLineChars="200" w:firstLine="480"/>
        <w:jc w:val="left"/>
        <w:rPr>
          <w:bCs/>
          <w:sz w:val="24"/>
        </w:rPr>
      </w:pPr>
      <w:r>
        <w:rPr>
          <w:bCs/>
          <w:sz w:val="24"/>
        </w:rPr>
        <w:t>15</w:t>
      </w:r>
      <w:r>
        <w:rPr>
          <w:rFonts w:hint="eastAsia"/>
          <w:bCs/>
          <w:sz w:val="24"/>
        </w:rPr>
        <w:t>）依据《基金法》、《基金合同》及其他有关规定，召集基金份额持有人大会或配合基金管理人、基金份额持有人依法召集基金份额持有人大会；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16</w:t>
      </w:r>
      <w:r>
        <w:rPr>
          <w:rFonts w:hint="eastAsia"/>
          <w:bCs/>
          <w:sz w:val="24"/>
        </w:rPr>
        <w:t>）按照法律法规和《基金合同》的规定监督基金管理人的投资运作；</w:t>
      </w:r>
    </w:p>
    <w:p w:rsidR="00323122" w:rsidRPr="00EB07BC" w:rsidRDefault="00691E80" w:rsidP="005B6F46">
      <w:pPr>
        <w:adjustRightInd w:val="0"/>
        <w:snapToGrid w:val="0"/>
        <w:spacing w:line="360" w:lineRule="auto"/>
        <w:ind w:firstLineChars="200" w:firstLine="480"/>
        <w:jc w:val="left"/>
        <w:rPr>
          <w:bCs/>
          <w:sz w:val="24"/>
        </w:rPr>
      </w:pPr>
      <w:r>
        <w:rPr>
          <w:bCs/>
          <w:sz w:val="24"/>
        </w:rPr>
        <w:t>17</w:t>
      </w:r>
      <w:r>
        <w:rPr>
          <w:rFonts w:hint="eastAsia"/>
          <w:bCs/>
          <w:sz w:val="24"/>
        </w:rPr>
        <w:t>）参加基金财产清算小组，参与基金财产的保管、清理、估价、变现和分配；</w:t>
      </w:r>
    </w:p>
    <w:p w:rsidR="00323122" w:rsidRPr="00EB07BC" w:rsidRDefault="00691E80" w:rsidP="005B6F46">
      <w:pPr>
        <w:adjustRightInd w:val="0"/>
        <w:snapToGrid w:val="0"/>
        <w:spacing w:line="360" w:lineRule="auto"/>
        <w:ind w:firstLineChars="200" w:firstLine="480"/>
        <w:jc w:val="left"/>
        <w:rPr>
          <w:bCs/>
          <w:sz w:val="24"/>
        </w:rPr>
      </w:pPr>
      <w:r>
        <w:rPr>
          <w:bCs/>
          <w:sz w:val="24"/>
        </w:rPr>
        <w:t>18</w:t>
      </w:r>
      <w:r>
        <w:rPr>
          <w:rFonts w:hint="eastAsia"/>
          <w:bCs/>
          <w:sz w:val="24"/>
        </w:rPr>
        <w:t>）面临解散、依法被撤销或者被依法宣告破产时，及时报告中国证监会和银行业监督管理机构，并通知基金管理人；</w:t>
      </w:r>
    </w:p>
    <w:p w:rsidR="00323122" w:rsidRPr="00EB07BC" w:rsidRDefault="00691E80" w:rsidP="005B6F46">
      <w:pPr>
        <w:adjustRightInd w:val="0"/>
        <w:snapToGrid w:val="0"/>
        <w:spacing w:line="360" w:lineRule="auto"/>
        <w:ind w:firstLineChars="200" w:firstLine="480"/>
        <w:jc w:val="left"/>
        <w:rPr>
          <w:bCs/>
          <w:sz w:val="24"/>
        </w:rPr>
      </w:pPr>
      <w:r>
        <w:rPr>
          <w:bCs/>
          <w:sz w:val="24"/>
        </w:rPr>
        <w:t>19</w:t>
      </w:r>
      <w:r>
        <w:rPr>
          <w:rFonts w:hint="eastAsia"/>
          <w:bCs/>
          <w:sz w:val="24"/>
        </w:rPr>
        <w:t>）因违反《基金合同》导致基金财产损失时，应承担赔偿责任，其赔偿责任不因其退任而免除；</w:t>
      </w:r>
    </w:p>
    <w:p w:rsidR="00323122" w:rsidRPr="00EB07BC" w:rsidRDefault="00691E80" w:rsidP="005B6F46">
      <w:pPr>
        <w:adjustRightInd w:val="0"/>
        <w:snapToGrid w:val="0"/>
        <w:spacing w:line="360" w:lineRule="auto"/>
        <w:ind w:firstLineChars="200" w:firstLine="480"/>
        <w:jc w:val="left"/>
        <w:rPr>
          <w:bCs/>
          <w:sz w:val="24"/>
        </w:rPr>
      </w:pP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323122" w:rsidRPr="00EB07BC" w:rsidRDefault="00691E80" w:rsidP="005B6F46">
      <w:pPr>
        <w:adjustRightInd w:val="0"/>
        <w:snapToGrid w:val="0"/>
        <w:spacing w:line="360" w:lineRule="auto"/>
        <w:ind w:firstLineChars="200" w:firstLine="480"/>
        <w:jc w:val="left"/>
        <w:rPr>
          <w:bCs/>
          <w:sz w:val="24"/>
        </w:rPr>
      </w:pPr>
      <w:r>
        <w:rPr>
          <w:bCs/>
          <w:sz w:val="24"/>
        </w:rPr>
        <w:t>21</w:t>
      </w:r>
      <w:r>
        <w:rPr>
          <w:rFonts w:hint="eastAsia"/>
          <w:bCs/>
          <w:sz w:val="24"/>
        </w:rPr>
        <w:t>）执行生效的基金份额持有人大会的决议；</w:t>
      </w:r>
    </w:p>
    <w:p w:rsidR="00323122" w:rsidRPr="00EB07BC" w:rsidRDefault="00691E80" w:rsidP="005B6F46">
      <w:pPr>
        <w:adjustRightInd w:val="0"/>
        <w:snapToGrid w:val="0"/>
        <w:spacing w:line="360" w:lineRule="auto"/>
        <w:ind w:firstLineChars="200" w:firstLine="480"/>
        <w:jc w:val="left"/>
        <w:rPr>
          <w:bCs/>
          <w:sz w:val="24"/>
        </w:rPr>
      </w:pPr>
      <w:r>
        <w:rPr>
          <w:bCs/>
          <w:sz w:val="24"/>
        </w:rPr>
        <w:t>22</w:t>
      </w:r>
      <w:r>
        <w:rPr>
          <w:rFonts w:hint="eastAsia"/>
          <w:bCs/>
          <w:sz w:val="24"/>
        </w:rPr>
        <w:t>）</w:t>
      </w:r>
      <w:bookmarkStart w:id="103" w:name="_Toc523711670"/>
      <w:r>
        <w:rPr>
          <w:rFonts w:hint="eastAsia"/>
          <w:bCs/>
          <w:sz w:val="24"/>
        </w:rPr>
        <w:t>法律法规及中国证监会规定的和《基金合同》约定的其他义务。</w:t>
      </w:r>
    </w:p>
    <w:bookmarkEnd w:id="103"/>
    <w:p w:rsidR="006E1DD9" w:rsidRPr="00EB07BC" w:rsidRDefault="00691E80" w:rsidP="00323122">
      <w:pPr>
        <w:adjustRightInd w:val="0"/>
        <w:snapToGrid w:val="0"/>
        <w:spacing w:line="360" w:lineRule="auto"/>
        <w:ind w:firstLineChars="200" w:firstLine="480"/>
        <w:rPr>
          <w:bCs/>
          <w:sz w:val="24"/>
        </w:rPr>
      </w:pPr>
      <w:r>
        <w:rPr>
          <w:bCs/>
          <w:sz w:val="24"/>
        </w:rPr>
        <w:t>3</w:t>
      </w:r>
      <w:r>
        <w:rPr>
          <w:rFonts w:hint="eastAsia"/>
          <w:bCs/>
          <w:sz w:val="24"/>
        </w:rPr>
        <w:t>、基金份额持有人的权利与义务</w:t>
      </w:r>
      <w:r>
        <w:rPr>
          <w:bCs/>
          <w:sz w:val="24"/>
        </w:rPr>
        <w:t xml:space="preserve"> </w:t>
      </w:r>
    </w:p>
    <w:p w:rsidR="00323122" w:rsidRPr="00EB07BC" w:rsidRDefault="00691E80" w:rsidP="005B6F46">
      <w:pPr>
        <w:adjustRightInd w:val="0"/>
        <w:snapToGrid w:val="0"/>
        <w:spacing w:line="360" w:lineRule="auto"/>
        <w:ind w:firstLineChars="200" w:firstLine="480"/>
        <w:jc w:val="left"/>
        <w:rPr>
          <w:bCs/>
          <w:sz w:val="24"/>
        </w:rPr>
      </w:pPr>
      <w:r>
        <w:rPr>
          <w:rFonts w:hint="eastAsia"/>
          <w:bCs/>
          <w:sz w:val="24"/>
        </w:rPr>
        <w:t>基金投资者持有本基金</w:t>
      </w:r>
      <w:bookmarkStart w:id="104" w:name="_Hlt88899909"/>
      <w:bookmarkEnd w:id="104"/>
      <w:r>
        <w:rPr>
          <w:rFonts w:hint="eastAsia"/>
          <w:bCs/>
          <w:sz w:val="24"/>
        </w:rPr>
        <w:t>基金份额的行为即视为对《基金合同》的承认和接受，基金投资者自依据《基金合同》取得本基金的基金份额（包括交银互联网金融份额、交银互联网金融</w:t>
      </w:r>
      <w:r>
        <w:rPr>
          <w:bCs/>
          <w:sz w:val="24"/>
        </w:rPr>
        <w:t>A</w:t>
      </w:r>
      <w:r>
        <w:rPr>
          <w:rFonts w:hint="eastAsia"/>
          <w:bCs/>
          <w:sz w:val="24"/>
        </w:rPr>
        <w:t>份额和交银互联网金融</w:t>
      </w:r>
      <w:r>
        <w:rPr>
          <w:bCs/>
          <w:sz w:val="24"/>
        </w:rPr>
        <w:t>B</w:t>
      </w:r>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rsidR="00323122" w:rsidRPr="00EB07BC" w:rsidRDefault="00691E80" w:rsidP="005B6F46">
      <w:pPr>
        <w:adjustRightInd w:val="0"/>
        <w:snapToGrid w:val="0"/>
        <w:spacing w:line="360" w:lineRule="auto"/>
        <w:ind w:firstLineChars="200" w:firstLine="480"/>
        <w:jc w:val="left"/>
        <w:rPr>
          <w:bCs/>
          <w:sz w:val="24"/>
        </w:rPr>
      </w:pPr>
      <w:r>
        <w:rPr>
          <w:rFonts w:hint="eastAsia"/>
          <w:bCs/>
          <w:sz w:val="24"/>
        </w:rPr>
        <w:t>每份交银互联网金融份额、交银互联网金融</w:t>
      </w:r>
      <w:r>
        <w:rPr>
          <w:bCs/>
          <w:sz w:val="24"/>
        </w:rPr>
        <w:t>A</w:t>
      </w:r>
      <w:r>
        <w:rPr>
          <w:rFonts w:hint="eastAsia"/>
          <w:bCs/>
          <w:sz w:val="24"/>
        </w:rPr>
        <w:t>份额和交银互联网金融</w:t>
      </w:r>
      <w:r>
        <w:rPr>
          <w:bCs/>
          <w:sz w:val="24"/>
        </w:rPr>
        <w:t>B</w:t>
      </w:r>
      <w:r>
        <w:rPr>
          <w:rFonts w:hint="eastAsia"/>
          <w:bCs/>
          <w:sz w:val="24"/>
        </w:rPr>
        <w:t>份额仅在其各自份额类别内具有同等的合法权益。</w:t>
      </w:r>
    </w:p>
    <w:p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1</w:t>
      </w:r>
      <w:r>
        <w:rPr>
          <w:rFonts w:hint="eastAsia"/>
          <w:bCs/>
          <w:sz w:val="24"/>
        </w:rPr>
        <w:t>）根据《基金法》、《运作办法》</w:t>
      </w:r>
      <w:bookmarkStart w:id="105" w:name="_Hlt88825668"/>
      <w:bookmarkEnd w:id="105"/>
      <w:r>
        <w:rPr>
          <w:rFonts w:hint="eastAsia"/>
          <w:bCs/>
          <w:sz w:val="24"/>
        </w:rPr>
        <w:t>及其他有关规定，基金份额持有人的权利包括但不限于：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）分享基金财产收益；</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）参与分配清算后的剩余基金财产；</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）依法并按照基金合同和招募说明书的规定转让其持有的交银互联网金融</w:t>
      </w:r>
      <w:r>
        <w:rPr>
          <w:bCs/>
          <w:sz w:val="24"/>
        </w:rPr>
        <w:t>A</w:t>
      </w:r>
      <w:r>
        <w:rPr>
          <w:rFonts w:hint="eastAsia"/>
          <w:bCs/>
          <w:sz w:val="24"/>
        </w:rPr>
        <w:t>份额和交银互联网金融</w:t>
      </w:r>
      <w:r>
        <w:rPr>
          <w:bCs/>
          <w:sz w:val="24"/>
        </w:rPr>
        <w:t>B</w:t>
      </w:r>
      <w:r>
        <w:rPr>
          <w:rFonts w:hint="eastAsia"/>
          <w:bCs/>
          <w:sz w:val="24"/>
        </w:rPr>
        <w:t>份额，申请赎回或转让其持有的交银互联网金融份额；</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）按照规定要求召开基金份额持有人大会或者召集基金份额持有人大会；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）出席或者委派代表出席基金份额持有人大会，对基金份额持有人大会审议事项行使表决权；</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）查阅或者复制公开披露的基金信息资料；</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）监督基金管理人的投资运作；</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）对基金管理人、基金托管人、基金服务机构损害其合法权益的行为依法提起诉讼或仲裁；</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）法律法规及中国证监会规定的和《基金合同》约定的其他权利。</w:t>
      </w:r>
    </w:p>
    <w:p w:rsidR="006E1DD9" w:rsidRPr="00EB07BC" w:rsidRDefault="00691E80">
      <w:pPr>
        <w:widowControl/>
        <w:adjustRightInd w:val="0"/>
        <w:snapToGrid w:val="0"/>
        <w:spacing w:line="360" w:lineRule="auto"/>
        <w:ind w:firstLineChars="200" w:firstLine="480"/>
        <w:outlineLvl w:val="8"/>
        <w:rPr>
          <w:bCs/>
          <w:sz w:val="24"/>
        </w:rPr>
      </w:pPr>
      <w:r>
        <w:rPr>
          <w:rFonts w:hint="eastAsia"/>
          <w:bCs/>
          <w:sz w:val="24"/>
        </w:rPr>
        <w:t>（</w:t>
      </w:r>
      <w:r>
        <w:rPr>
          <w:bCs/>
          <w:sz w:val="24"/>
        </w:rPr>
        <w:t>2</w:t>
      </w:r>
      <w:r>
        <w:rPr>
          <w:rFonts w:hint="eastAsia"/>
          <w:bCs/>
          <w:sz w:val="24"/>
        </w:rPr>
        <w:t>）根据《基金法》、《运作办法》及其他有关规定，基金份额持有人的义务包括但不限于：</w:t>
      </w:r>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）认真阅读并遵守《基金合同》、招募说明书等信息披露文件；</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）了解所投资基金产品，了解自身风险承受能力，自主判断基金的投资价值，自主做出投资决策，自行承担投资风险；</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）关注基金信息披露，及时行使权利和履行义务；</w:t>
      </w:r>
    </w:p>
    <w:p w:rsidR="00323122" w:rsidRPr="00EB07BC" w:rsidRDefault="00691E80" w:rsidP="005B6F46">
      <w:pPr>
        <w:adjustRightInd w:val="0"/>
        <w:snapToGrid w:val="0"/>
        <w:spacing w:line="360" w:lineRule="auto"/>
        <w:ind w:firstLineChars="200" w:firstLine="480"/>
        <w:jc w:val="left"/>
        <w:rPr>
          <w:bCs/>
          <w:sz w:val="24"/>
        </w:rPr>
      </w:pPr>
      <w:bookmarkStart w:id="106" w:name="OLE_LINK56"/>
      <w:bookmarkStart w:id="107" w:name="OLE_LINK57"/>
      <w:r>
        <w:rPr>
          <w:bCs/>
          <w:sz w:val="24"/>
        </w:rPr>
        <w:t>4</w:t>
      </w:r>
      <w:r>
        <w:rPr>
          <w:rFonts w:hint="eastAsia"/>
          <w:bCs/>
          <w:sz w:val="24"/>
        </w:rPr>
        <w:t>）缴纳基金认购、申购款项及法律法规和《基金合同》所规定的费用；</w:t>
      </w:r>
    </w:p>
    <w:bookmarkEnd w:id="106"/>
    <w:bookmarkEnd w:id="107"/>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）在其持有的基金份额范围内，承担基金亏损或者《基金合同》终止的有限责任；</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）不从事任何有损基金及其他《基金合同》当事人合法权益的活动；</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）执行生效的基金份额持有人大会的决议；</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）返还在基金交易过程中因任何原因获得的不当得利；</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）遵守基金管理人、基金托管人、深圳证券交易所、销售机构和登记机构的相关交易及业务规则；</w:t>
      </w:r>
    </w:p>
    <w:p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）提供基金管理人和监管机构依法要求提供的信息，以及不时的更新和补充，并保证其真实性；</w:t>
      </w:r>
    </w:p>
    <w:p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）法律法规及中国证监会规定的和《基金合同》约定的其他义务。</w:t>
      </w:r>
    </w:p>
    <w:p w:rsidR="00714750" w:rsidRDefault="00691E80" w:rsidP="00E8716F">
      <w:pPr>
        <w:widowControl/>
        <w:adjustRightInd w:val="0"/>
        <w:snapToGrid w:val="0"/>
        <w:spacing w:beforeLines="50" w:line="360" w:lineRule="auto"/>
        <w:ind w:firstLineChars="200" w:firstLine="482"/>
        <w:outlineLvl w:val="1"/>
        <w:rPr>
          <w:b/>
          <w:kern w:val="0"/>
          <w:sz w:val="24"/>
        </w:rPr>
      </w:pPr>
      <w:r>
        <w:rPr>
          <w:rFonts w:hint="eastAsia"/>
          <w:b/>
          <w:kern w:val="0"/>
          <w:sz w:val="24"/>
        </w:rPr>
        <w:t>（二）基金份额持有人大会召集、议事及表决的程序和规则</w:t>
      </w:r>
    </w:p>
    <w:p w:rsidR="00590ED7" w:rsidRPr="008167E6" w:rsidRDefault="00590ED7" w:rsidP="00590ED7">
      <w:pPr>
        <w:adjustRightInd w:val="0"/>
        <w:snapToGrid w:val="0"/>
        <w:spacing w:line="360" w:lineRule="auto"/>
        <w:ind w:firstLineChars="200" w:firstLine="480"/>
        <w:jc w:val="left"/>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rsidR="00590ED7" w:rsidRPr="00590ED7" w:rsidRDefault="00590ED7" w:rsidP="00590ED7">
      <w:pPr>
        <w:adjustRightInd w:val="0"/>
        <w:snapToGrid w:val="0"/>
        <w:spacing w:line="360" w:lineRule="auto"/>
        <w:ind w:firstLineChars="200" w:firstLine="480"/>
        <w:jc w:val="left"/>
        <w:rPr>
          <w:bCs/>
          <w:sz w:val="24"/>
        </w:rPr>
      </w:pPr>
      <w:r w:rsidRPr="008167E6">
        <w:rPr>
          <w:rFonts w:hint="eastAsia"/>
          <w:bCs/>
          <w:sz w:val="24"/>
        </w:rPr>
        <w:t>本基金份额持有人大会不设日常机构。</w:t>
      </w:r>
    </w:p>
    <w:p w:rsidR="006E1DD9" w:rsidRPr="00EB07BC" w:rsidRDefault="00691E80" w:rsidP="00E8716F">
      <w:pPr>
        <w:widowControl/>
        <w:adjustRightInd w:val="0"/>
        <w:snapToGrid w:val="0"/>
        <w:spacing w:beforeLines="50" w:line="360" w:lineRule="auto"/>
        <w:ind w:firstLineChars="200" w:firstLine="480"/>
        <w:outlineLvl w:val="1"/>
        <w:rPr>
          <w:sz w:val="24"/>
        </w:rPr>
      </w:pPr>
      <w:r>
        <w:rPr>
          <w:sz w:val="24"/>
        </w:rPr>
        <w:t>1</w:t>
      </w:r>
      <w:r>
        <w:rPr>
          <w:rFonts w:hint="eastAsia"/>
          <w:sz w:val="24"/>
        </w:rPr>
        <w:t>、召开事由</w:t>
      </w:r>
    </w:p>
    <w:p w:rsidR="006E1DD9" w:rsidRPr="00EB07BC" w:rsidRDefault="00691E80">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）当出现或需要决定下列事由之一的</w:t>
      </w:r>
      <w:bookmarkStart w:id="108" w:name="_Hlt88825574"/>
      <w:bookmarkEnd w:id="108"/>
      <w:r>
        <w:rPr>
          <w:rFonts w:hint="eastAsia"/>
          <w:bCs/>
          <w:sz w:val="24"/>
        </w:rPr>
        <w:t>，应当召开基金份额持有人大会，法律法规、基金合同和中国证监会另有规定的除外：</w:t>
      </w:r>
      <w:bookmarkStart w:id="109" w:name="_Hlt94543071"/>
      <w:bookmarkEnd w:id="109"/>
    </w:p>
    <w:p w:rsidR="00323122"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）终止《基金合同》；</w:t>
      </w:r>
    </w:p>
    <w:p w:rsidR="00323122"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）更换基金管理人；</w:t>
      </w:r>
    </w:p>
    <w:p w:rsidR="00323122"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）更换基金托管人，但因涉及本基金与其他基金合并的除外；</w:t>
      </w:r>
    </w:p>
    <w:p w:rsidR="00323122"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）转换基金运作方式；</w:t>
      </w:r>
    </w:p>
    <w:p w:rsidR="00323122"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）提高基金管理人、基金托管人的报酬标准；</w:t>
      </w:r>
    </w:p>
    <w:p w:rsidR="00323122"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）变更基金类别；</w:t>
      </w:r>
    </w:p>
    <w:p w:rsidR="00323122"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）本基金与其他基金的合并；</w:t>
      </w:r>
    </w:p>
    <w:p w:rsidR="00323122"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）变更基金投资目标、范围或策略；</w:t>
      </w:r>
    </w:p>
    <w:p w:rsidR="00323122"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）变更基金份额持有人大会程序；</w:t>
      </w:r>
    </w:p>
    <w:p w:rsidR="00323122"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）基金管理人或基金托管人要求召开基金份额持有人大会；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11</w:t>
      </w:r>
      <w:r>
        <w:rPr>
          <w:rFonts w:hint="eastAsia"/>
          <w:bCs/>
          <w:sz w:val="24"/>
        </w:rPr>
        <w:t>）终止交银互联网金融</w:t>
      </w:r>
      <w:r>
        <w:rPr>
          <w:bCs/>
          <w:sz w:val="24"/>
        </w:rPr>
        <w:t>A</w:t>
      </w:r>
      <w:r>
        <w:rPr>
          <w:rFonts w:hint="eastAsia"/>
          <w:bCs/>
          <w:sz w:val="24"/>
        </w:rPr>
        <w:t>份额、交银互联网金融</w:t>
      </w:r>
      <w:r>
        <w:rPr>
          <w:bCs/>
          <w:sz w:val="24"/>
        </w:rPr>
        <w:t>B</w:t>
      </w:r>
      <w:r>
        <w:rPr>
          <w:rFonts w:hint="eastAsia"/>
          <w:bCs/>
          <w:sz w:val="24"/>
        </w:rPr>
        <w:t>份额上市，但因基金不再具备上市条件而被深圳证券交易所终止上市的除外；</w:t>
      </w:r>
    </w:p>
    <w:p w:rsidR="00323122" w:rsidRPr="00EB07BC" w:rsidRDefault="00691E80" w:rsidP="005B6F46">
      <w:pPr>
        <w:adjustRightInd w:val="0"/>
        <w:snapToGrid w:val="0"/>
        <w:spacing w:line="360" w:lineRule="auto"/>
        <w:ind w:firstLineChars="200" w:firstLine="480"/>
        <w:jc w:val="left"/>
        <w:rPr>
          <w:bCs/>
          <w:sz w:val="24"/>
        </w:rPr>
      </w:pPr>
      <w:r>
        <w:rPr>
          <w:bCs/>
          <w:sz w:val="24"/>
        </w:rPr>
        <w:t>12</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）基金份额的基金份额持有人（①以基金管理人收到提议当日的基金份额计算，下同；②指单独或合计持有交银互联网金融份额、交银互联网金融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份额各自的基金总份额</w:t>
      </w:r>
      <w:r>
        <w:rPr>
          <w:bCs/>
          <w:sz w:val="24"/>
        </w:rPr>
        <w:t>10%</w:t>
      </w:r>
      <w:r>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）基金份额的基金份额持有人或类似表述均指“单独或合计持有交银互联网金融份额、交银互联网金融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份额各自的基金总份额</w:t>
      </w:r>
      <w:r>
        <w:rPr>
          <w:bCs/>
          <w:sz w:val="24"/>
        </w:rPr>
        <w:t>10%</w:t>
      </w:r>
      <w:r>
        <w:rPr>
          <w:rFonts w:hint="eastAsia"/>
          <w:bCs/>
          <w:sz w:val="24"/>
        </w:rPr>
        <w:t>以上基金份额持有人”或其类似表述）就同一事项书面要求召开基金份额持有人大会；</w:t>
      </w:r>
    </w:p>
    <w:p w:rsidR="00323122" w:rsidRPr="00EB07BC" w:rsidRDefault="00691E80" w:rsidP="005B6F46">
      <w:pPr>
        <w:adjustRightInd w:val="0"/>
        <w:snapToGrid w:val="0"/>
        <w:spacing w:line="360" w:lineRule="auto"/>
        <w:ind w:firstLineChars="200" w:firstLine="480"/>
        <w:jc w:val="left"/>
        <w:rPr>
          <w:bCs/>
          <w:sz w:val="24"/>
        </w:rPr>
      </w:pPr>
      <w:r>
        <w:rPr>
          <w:bCs/>
          <w:sz w:val="24"/>
        </w:rPr>
        <w:t>13</w:t>
      </w:r>
      <w:r>
        <w:rPr>
          <w:rFonts w:hint="eastAsia"/>
          <w:bCs/>
          <w:sz w:val="24"/>
        </w:rPr>
        <w:t>）对基金合同当事人权利和义务产生重大影响的其他事项；</w:t>
      </w:r>
    </w:p>
    <w:p w:rsidR="00323122" w:rsidRPr="00EB07BC" w:rsidRDefault="00691E80" w:rsidP="005B6F46">
      <w:pPr>
        <w:adjustRightInd w:val="0"/>
        <w:snapToGrid w:val="0"/>
        <w:spacing w:line="360" w:lineRule="auto"/>
        <w:ind w:firstLineChars="200" w:firstLine="480"/>
        <w:jc w:val="left"/>
        <w:rPr>
          <w:bCs/>
          <w:sz w:val="24"/>
        </w:rPr>
      </w:pPr>
      <w:r>
        <w:rPr>
          <w:bCs/>
          <w:sz w:val="24"/>
        </w:rPr>
        <w:t>14</w:t>
      </w:r>
      <w:r>
        <w:rPr>
          <w:rFonts w:hint="eastAsia"/>
          <w:bCs/>
          <w:sz w:val="24"/>
        </w:rPr>
        <w:t>）法律法规、《基金合同》或中国证监会规定的其他应当召开基金份额持有人大会的事项。</w:t>
      </w:r>
    </w:p>
    <w:p w:rsidR="006E1DD9" w:rsidRPr="00EB07BC" w:rsidRDefault="00691E80" w:rsidP="00E8716F">
      <w:pPr>
        <w:adjustRightInd w:val="0"/>
        <w:snapToGrid w:val="0"/>
        <w:spacing w:beforeLines="50" w:line="360" w:lineRule="auto"/>
        <w:ind w:firstLineChars="200" w:firstLine="480"/>
        <w:rPr>
          <w:bCs/>
          <w:sz w:val="24"/>
        </w:rPr>
      </w:pPr>
      <w:r>
        <w:rPr>
          <w:rFonts w:hint="eastAsia"/>
          <w:sz w:val="24"/>
        </w:rPr>
        <w:t>（</w:t>
      </w:r>
      <w:r>
        <w:rPr>
          <w:sz w:val="24"/>
        </w:rPr>
        <w:t>2</w:t>
      </w:r>
      <w:r>
        <w:rPr>
          <w:rFonts w:hint="eastAsia"/>
          <w:sz w:val="24"/>
        </w:rPr>
        <w:t>）</w:t>
      </w:r>
      <w:r>
        <w:rPr>
          <w:rFonts w:hint="eastAsia"/>
          <w:bCs/>
          <w:sz w:val="24"/>
        </w:rPr>
        <w:t>以下情况可由基金管理人和基金托管人协商后修改，不需召开基金份额持有人大会：</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）调低基金管理费、基金托管费和其他应由本基金或基金份额持有人承担的费用；</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）法律法规要求增加的基金费用的收取；</w:t>
      </w:r>
    </w:p>
    <w:p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）在法律法规和《基金合同》规定的范围内调整交银互联网金融份额的申购费率、调低赎回费率、在对现有基金份额持有人利益无实质性不利影响的前提下变更或增加收费方式；</w:t>
      </w:r>
    </w:p>
    <w:p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）标的指数供应商根据相应指数使用许可协议变更标的指数许可使用费费率和计费方式；</w:t>
      </w:r>
    </w:p>
    <w:p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）因相应的法律法规、深圳证券交易所或登记机构的相关业务规则发生变动而应当对《基金合同》进行修改；</w:t>
      </w:r>
    </w:p>
    <w:p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）对《基金合同》的修改对基金份额持有人利益无实质性不利影响或修改不涉及《基金合同》当事人权利义务关系发生重大变化；</w:t>
      </w:r>
    </w:p>
    <w:p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）在法律法规允许的情况下基金推出新业务或服务，且对基金份额持有人利益无实质性不利影响；</w:t>
      </w:r>
    </w:p>
    <w:p w:rsidR="00343676"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）变更标的指数对基金投资范围和投资策略无实质性影响（包括但不限于指数编制单位变更、指数更名等事项），且对基金份额持有人利益无实质性不利影响；</w:t>
      </w:r>
    </w:p>
    <w:p w:rsidR="00343676"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）基金管理人、登记机构、深圳证券交易所、销售机构在法律法规规定的范围内调整有关基金认购、申购、转换、非交易过户、转托管、上市交易、份额配对转换等业务的规则；</w:t>
      </w:r>
    </w:p>
    <w:p w:rsidR="00343676"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）按照法律法规和《基金合同》规定不需召开基金份额持有人大会的以外的其他情形。</w:t>
      </w:r>
    </w:p>
    <w:p w:rsidR="00343676" w:rsidRPr="00EB07BC" w:rsidRDefault="006A3BD9" w:rsidP="005B6F46">
      <w:pPr>
        <w:adjustRightInd w:val="0"/>
        <w:snapToGrid w:val="0"/>
        <w:spacing w:line="360" w:lineRule="auto"/>
        <w:ind w:firstLineChars="200" w:firstLine="480"/>
        <w:jc w:val="left"/>
        <w:rPr>
          <w:bCs/>
          <w:sz w:val="24"/>
        </w:rPr>
      </w:pPr>
      <w:r>
        <w:rPr>
          <w:rFonts w:hint="eastAsia"/>
          <w:bCs/>
          <w:sz w:val="24"/>
        </w:rPr>
        <w:t>（</w:t>
      </w:r>
      <w:r w:rsidR="00691E80">
        <w:rPr>
          <w:bCs/>
          <w:sz w:val="24"/>
        </w:rPr>
        <w:t>3</w:t>
      </w:r>
      <w:r>
        <w:rPr>
          <w:rFonts w:hint="eastAsia"/>
          <w:bCs/>
          <w:sz w:val="24"/>
        </w:rPr>
        <w:t>）</w:t>
      </w:r>
      <w:r w:rsidR="00691E80">
        <w:rPr>
          <w:rFonts w:hint="eastAsia"/>
          <w:bCs/>
          <w:sz w:val="24"/>
        </w:rPr>
        <w:t>基金合同生效后的存续期内，若基金份额持有人数量连续</w:t>
      </w:r>
      <w:r w:rsidR="00691E80">
        <w:rPr>
          <w:bCs/>
          <w:sz w:val="24"/>
        </w:rPr>
        <w:t>60</w:t>
      </w:r>
      <w:r w:rsidR="00691E80">
        <w:rPr>
          <w:rFonts w:hint="eastAsia"/>
          <w:bCs/>
          <w:sz w:val="24"/>
        </w:rPr>
        <w:t>个工作日达不到</w:t>
      </w:r>
      <w:r w:rsidR="00691E80">
        <w:rPr>
          <w:bCs/>
          <w:sz w:val="24"/>
        </w:rPr>
        <w:t>200</w:t>
      </w:r>
      <w:r w:rsidR="00691E80">
        <w:rPr>
          <w:rFonts w:hint="eastAsia"/>
          <w:bCs/>
          <w:sz w:val="24"/>
        </w:rPr>
        <w:t>人或基金资产净值连续</w:t>
      </w:r>
      <w:r w:rsidR="00691E80">
        <w:rPr>
          <w:bCs/>
          <w:sz w:val="24"/>
        </w:rPr>
        <w:t>60</w:t>
      </w:r>
      <w:r w:rsidR="00691E80">
        <w:rPr>
          <w:rFonts w:hint="eastAsia"/>
          <w:bCs/>
          <w:sz w:val="24"/>
        </w:rPr>
        <w:t>个工作日低于</w:t>
      </w:r>
      <w:r w:rsidR="00691E80">
        <w:rPr>
          <w:bCs/>
          <w:sz w:val="24"/>
        </w:rPr>
        <w:t>5000</w:t>
      </w:r>
      <w:r w:rsidR="00691E80">
        <w:rPr>
          <w:rFonts w:hint="eastAsia"/>
          <w:bCs/>
          <w:sz w:val="24"/>
        </w:rPr>
        <w:t>万元，本基金管理人将向中国证监会报告并提前终止本基金合同，不需召开基金份额持有人大会。</w:t>
      </w:r>
    </w:p>
    <w:p w:rsidR="006E1DD9" w:rsidRPr="00EB07BC" w:rsidRDefault="00691E80" w:rsidP="00F73CED">
      <w:pPr>
        <w:widowControl/>
        <w:adjustRightInd w:val="0"/>
        <w:snapToGrid w:val="0"/>
        <w:spacing w:line="360" w:lineRule="auto"/>
        <w:ind w:firstLineChars="200" w:firstLine="480"/>
        <w:outlineLvl w:val="8"/>
        <w:rPr>
          <w:sz w:val="24"/>
        </w:rPr>
      </w:pPr>
      <w:r>
        <w:rPr>
          <w:sz w:val="24"/>
        </w:rPr>
        <w:t>2</w:t>
      </w:r>
      <w:r>
        <w:rPr>
          <w:rFonts w:hint="eastAsia"/>
          <w:sz w:val="24"/>
        </w:rPr>
        <w:t>、会议召集人及召集方式</w:t>
      </w:r>
    </w:p>
    <w:p w:rsidR="00343676" w:rsidRPr="00EB07BC" w:rsidRDefault="00691E80" w:rsidP="005B6F46">
      <w:pPr>
        <w:adjustRightInd w:val="0"/>
        <w:snapToGrid w:val="0"/>
        <w:spacing w:line="360" w:lineRule="auto"/>
        <w:ind w:firstLineChars="200" w:firstLine="480"/>
        <w:jc w:val="left"/>
        <w:rPr>
          <w:bCs/>
          <w:sz w:val="24"/>
        </w:rPr>
      </w:pPr>
      <w:bookmarkStart w:id="110" w:name="_Toc15641222"/>
      <w:bookmarkStart w:id="111" w:name="_Toc57530245"/>
      <w:r>
        <w:rPr>
          <w:rFonts w:hint="eastAsia"/>
          <w:bCs/>
          <w:sz w:val="24"/>
        </w:rPr>
        <w:t>（</w:t>
      </w:r>
      <w:r>
        <w:rPr>
          <w:bCs/>
          <w:sz w:val="24"/>
        </w:rPr>
        <w:t>1</w:t>
      </w:r>
      <w:r>
        <w:rPr>
          <w:rFonts w:hint="eastAsia"/>
          <w:bCs/>
          <w:sz w:val="24"/>
        </w:rPr>
        <w:t>）除法律法规规定或《基金合同》另有约定外，基金份额持有人大会由基金管理人召集；</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）基金管理人未按规定召集或不能召集时，由基金托管人召集；</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）基金份额持有人会议的召集人负责选择确定开会时间、地点、方式和权益登记日。</w:t>
      </w:r>
    </w:p>
    <w:bookmarkEnd w:id="110"/>
    <w:bookmarkEnd w:id="111"/>
    <w:p w:rsidR="006E1DD9" w:rsidRPr="00EB07BC" w:rsidRDefault="00691E80">
      <w:pPr>
        <w:widowControl/>
        <w:adjustRightInd w:val="0"/>
        <w:snapToGrid w:val="0"/>
        <w:spacing w:line="360" w:lineRule="auto"/>
        <w:ind w:firstLineChars="200" w:firstLine="480"/>
        <w:outlineLvl w:val="8"/>
        <w:rPr>
          <w:sz w:val="24"/>
        </w:rPr>
      </w:pPr>
      <w:r>
        <w:rPr>
          <w:sz w:val="24"/>
        </w:rPr>
        <w:t>3</w:t>
      </w:r>
      <w:r>
        <w:rPr>
          <w:rFonts w:hint="eastAsia"/>
          <w:sz w:val="24"/>
        </w:rPr>
        <w:t>、召开基金份额持有人大会的通知时间、通知内容、通知方式</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）会议召开的时间、地点和会议形式；</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）会议拟审议的事项、议事程序和表决方式；</w:t>
      </w:r>
    </w:p>
    <w:p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）有权出席基金份额持有人大会的基金份额持有人的权益登记日；</w:t>
      </w:r>
    </w:p>
    <w:p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）授权委托证明的内容要求（包括但不限于代理人身份，代理权限和代理有效期限等）、送达时间和地点；</w:t>
      </w:r>
    </w:p>
    <w:p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）会务常设联系人姓名及联系电话；</w:t>
      </w:r>
    </w:p>
    <w:p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）出席会议者必须准备的文件和必须履行的手续；</w:t>
      </w:r>
    </w:p>
    <w:p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）召集人需要通知的其他事项。</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EB07BC" w:rsidRDefault="00691E80">
      <w:pPr>
        <w:widowControl/>
        <w:adjustRightInd w:val="0"/>
        <w:snapToGrid w:val="0"/>
        <w:spacing w:line="360" w:lineRule="auto"/>
        <w:ind w:firstLineChars="200" w:firstLine="480"/>
        <w:outlineLvl w:val="8"/>
        <w:rPr>
          <w:sz w:val="24"/>
        </w:rPr>
      </w:pPr>
      <w:r>
        <w:rPr>
          <w:sz w:val="24"/>
        </w:rPr>
        <w:t>4</w:t>
      </w:r>
      <w:r>
        <w:rPr>
          <w:rFonts w:hint="eastAsia"/>
          <w:sz w:val="24"/>
        </w:rPr>
        <w:t>、基金份额持有人出席会议的方式</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基金份额持有人大会可通过现场开会方式、通讯开会方式或法律法规和监管机关允许的其他方式召开，会议的召开方式由会议召集人确定。</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）经核对，汇总到会者出示的在权益登记日持有基金份额的凭证显示，有效的基金份额不少于本基金在权益登记日基金总份额的二分之一（①含二分之一；②指有效的交银互联网金融份额、交银互联网金融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份额分别占权益登记日各自份额类别基金总份额不少于二分之一，下同）。若到会者在权益登记日代表的有效的交银互联网金融份额、交银互联网金融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份额各自的基金份额少于本基金在权益登记日其各自份额类别基金总份额的二分之一，召集人可以在原公告的基金份额持有人大会召开时间的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份额应不少于在权益登记日各自份额类别基金总份额的三分之一（含三分之一）。</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在同时符合以下条件时，通讯开会的方式视为有效：</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）本人直接出具书面意见或授权他人代表出具书面意见的，基金份额持有人所持有的交银互联网金融份额、交银互联网金融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份额小于在权益登记日各自份额类别基金总份额的二分之一，召集人可以在原公告的基金份额持有人大会召开时间的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个月以内，就原定审议事项重新召集基金份额持有人大会。重新召集的基金份额持有人大会应当有代表交银互联网金融份额、交银互联网金融</w:t>
      </w:r>
      <w:r>
        <w:rPr>
          <w:bCs/>
          <w:sz w:val="24"/>
        </w:rPr>
        <w:t>A</w:t>
      </w:r>
      <w:r>
        <w:rPr>
          <w:rFonts w:hint="eastAsia"/>
          <w:bCs/>
          <w:sz w:val="24"/>
        </w:rPr>
        <w:t>份额和交银互联网金融</w:t>
      </w:r>
      <w:r>
        <w:rPr>
          <w:bCs/>
          <w:sz w:val="24"/>
        </w:rPr>
        <w:t>B</w:t>
      </w:r>
      <w:r>
        <w:rPr>
          <w:rFonts w:hint="eastAsia"/>
          <w:bCs/>
          <w:sz w:val="24"/>
        </w:rPr>
        <w:t>份额各自份额类别基金总份额三分之一以上（含三分之一）基金份额的持有人直接出具书面意见或授权他人代表出具书面意见；</w:t>
      </w:r>
    </w:p>
    <w:p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43676" w:rsidRPr="00EB07BC" w:rsidRDefault="00691E80" w:rsidP="005B6F46">
      <w:pPr>
        <w:adjustRightInd w:val="0"/>
        <w:snapToGrid w:val="0"/>
        <w:spacing w:line="360" w:lineRule="auto"/>
        <w:ind w:firstLineChars="200" w:firstLine="480"/>
        <w:jc w:val="left"/>
        <w:rPr>
          <w:bCs/>
          <w:sz w:val="24"/>
        </w:rPr>
      </w:pPr>
      <w:bookmarkStart w:id="112" w:name="OLE_LINK58"/>
      <w:bookmarkStart w:id="113" w:name="OLE_LINK59"/>
      <w:r>
        <w:rPr>
          <w:rFonts w:hint="eastAsia"/>
          <w:bCs/>
          <w:sz w:val="24"/>
        </w:rPr>
        <w:t>（</w:t>
      </w:r>
      <w:r>
        <w:rPr>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12"/>
    <w:bookmarkEnd w:id="113"/>
    <w:p w:rsidR="006E1DD9" w:rsidRPr="00EB07BC" w:rsidRDefault="00691E80">
      <w:pPr>
        <w:widowControl/>
        <w:adjustRightInd w:val="0"/>
        <w:snapToGrid w:val="0"/>
        <w:spacing w:line="360" w:lineRule="auto"/>
        <w:ind w:firstLineChars="200" w:firstLine="480"/>
        <w:outlineLvl w:val="8"/>
        <w:rPr>
          <w:sz w:val="24"/>
        </w:rPr>
      </w:pPr>
      <w:r>
        <w:rPr>
          <w:sz w:val="24"/>
        </w:rPr>
        <w:t>5</w:t>
      </w:r>
      <w:r>
        <w:rPr>
          <w:rFonts w:hint="eastAsia"/>
          <w:sz w:val="24"/>
        </w:rPr>
        <w:t>、议事内容与程序</w:t>
      </w:r>
    </w:p>
    <w:p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）议事内容及提案权</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基金份额持有人大会的召集人发出召集会议的通知后，对原有提案的修改应当在基金份额持有人大会召开前及时公告。</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基金份额持有人大会不得对未事先公告的议事内容进行表决。</w:t>
      </w:r>
    </w:p>
    <w:p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）议事程序</w:t>
      </w:r>
    </w:p>
    <w:p w:rsidR="000B78FB" w:rsidRPr="00EB07BC" w:rsidRDefault="00691E80" w:rsidP="000B78FB">
      <w:pPr>
        <w:adjustRightInd w:val="0"/>
        <w:snapToGrid w:val="0"/>
        <w:spacing w:line="360" w:lineRule="auto"/>
        <w:ind w:firstLineChars="200" w:firstLine="480"/>
        <w:rPr>
          <w:bCs/>
          <w:sz w:val="24"/>
        </w:rPr>
      </w:pPr>
      <w:r>
        <w:rPr>
          <w:bCs/>
          <w:sz w:val="24"/>
        </w:rPr>
        <w:t>1</w:t>
      </w:r>
      <w:r>
        <w:rPr>
          <w:rFonts w:hint="eastAsia"/>
          <w:bCs/>
          <w:sz w:val="24"/>
        </w:rPr>
        <w:t>）现场开会</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在现场开会的方式下，首先由大会主持人按照下列第</w:t>
      </w:r>
      <w:r>
        <w:rPr>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EB07BC" w:rsidRDefault="00691E80" w:rsidP="000B78FB">
      <w:pPr>
        <w:adjustRightInd w:val="0"/>
        <w:snapToGrid w:val="0"/>
        <w:spacing w:line="360" w:lineRule="auto"/>
        <w:ind w:firstLineChars="200" w:firstLine="480"/>
        <w:rPr>
          <w:bCs/>
          <w:sz w:val="24"/>
        </w:rPr>
      </w:pPr>
      <w:r>
        <w:rPr>
          <w:bCs/>
          <w:sz w:val="24"/>
        </w:rPr>
        <w:t>2</w:t>
      </w:r>
      <w:r>
        <w:rPr>
          <w:rFonts w:hint="eastAsia"/>
          <w:bCs/>
          <w:sz w:val="24"/>
        </w:rPr>
        <w:t>）通讯开会</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6E1DD9" w:rsidRPr="00EB07BC" w:rsidRDefault="00691E80">
      <w:pPr>
        <w:widowControl/>
        <w:adjustRightInd w:val="0"/>
        <w:snapToGrid w:val="0"/>
        <w:spacing w:line="360" w:lineRule="auto"/>
        <w:ind w:firstLineChars="200" w:firstLine="480"/>
        <w:outlineLvl w:val="8"/>
        <w:rPr>
          <w:sz w:val="24"/>
        </w:rPr>
      </w:pPr>
      <w:r>
        <w:rPr>
          <w:sz w:val="24"/>
        </w:rPr>
        <w:t>6</w:t>
      </w:r>
      <w:r>
        <w:rPr>
          <w:rFonts w:hint="eastAsia"/>
          <w:sz w:val="24"/>
        </w:rPr>
        <w:t>、</w:t>
      </w:r>
      <w:r>
        <w:rPr>
          <w:rFonts w:hint="eastAsia"/>
          <w:sz w:val="24"/>
          <w:szCs w:val="18"/>
        </w:rPr>
        <w:t>表决</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基金份额持有人所持每份基金份额有一票表决权。</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基金份额持有人大会决议分为一般决议和特别决议：</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）一般决议，一般决议须经参加大会的交银互联网金融份额、交银互联网金融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份额基金份额持有人或其代理人在各自份额类别内所持表决权的二分之一以上（含二分之一）通过方为有效；除下列第（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）特别决议，特别决议应当经参加大会的交银互联网金融份额、交银互联网金融</w:t>
      </w:r>
      <w:r>
        <w:rPr>
          <w:bCs/>
          <w:sz w:val="24"/>
        </w:rPr>
        <w:t>A</w:t>
      </w:r>
      <w:r>
        <w:rPr>
          <w:rFonts w:hint="eastAsia"/>
          <w:bCs/>
          <w:sz w:val="24"/>
        </w:rPr>
        <w:t>份额和交银互联网金融</w:t>
      </w:r>
      <w:r>
        <w:rPr>
          <w:bCs/>
          <w:sz w:val="24"/>
        </w:rPr>
        <w:t>B</w:t>
      </w:r>
      <w:r>
        <w:rPr>
          <w:rFonts w:hint="eastAsia"/>
          <w:bCs/>
          <w:sz w:val="24"/>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基金份额持有人大会采取记名方式进行投票表决。</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基金份额持有人大会的各项提案或同一项提案内并列的各项议题应当分开审议、逐项表决。</w:t>
      </w:r>
    </w:p>
    <w:p w:rsidR="006E1DD9" w:rsidRPr="00EB07BC" w:rsidRDefault="00691E80">
      <w:pPr>
        <w:widowControl/>
        <w:adjustRightInd w:val="0"/>
        <w:snapToGrid w:val="0"/>
        <w:spacing w:line="360" w:lineRule="auto"/>
        <w:ind w:firstLineChars="200" w:firstLine="480"/>
        <w:outlineLvl w:val="8"/>
        <w:rPr>
          <w:sz w:val="24"/>
        </w:rPr>
      </w:pPr>
      <w:r>
        <w:rPr>
          <w:sz w:val="24"/>
        </w:rPr>
        <w:t>7</w:t>
      </w:r>
      <w:r>
        <w:rPr>
          <w:rFonts w:hint="eastAsia"/>
          <w:sz w:val="24"/>
        </w:rPr>
        <w:t>、计票</w:t>
      </w:r>
    </w:p>
    <w:p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）监票人应当在基金份额持有人表决后立即进行清点并由大会主持人当场公布计票结果。</w:t>
      </w:r>
    </w:p>
    <w:p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）计票过程应由公证机关予以公证，基金管理人或基金托管人拒不出席大会的，不影响计票的效力。</w:t>
      </w:r>
    </w:p>
    <w:p w:rsidR="000B78FB" w:rsidRPr="00EB07BC" w:rsidRDefault="00691E80" w:rsidP="000B78FB">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EB07BC" w:rsidRDefault="00691E80">
      <w:pPr>
        <w:widowControl/>
        <w:adjustRightInd w:val="0"/>
        <w:snapToGrid w:val="0"/>
        <w:spacing w:line="360" w:lineRule="auto"/>
        <w:ind w:firstLineChars="200" w:firstLine="480"/>
        <w:outlineLvl w:val="8"/>
        <w:rPr>
          <w:sz w:val="24"/>
        </w:rPr>
      </w:pPr>
      <w:r>
        <w:rPr>
          <w:sz w:val="24"/>
        </w:rPr>
        <w:t>8</w:t>
      </w:r>
      <w:r>
        <w:rPr>
          <w:rFonts w:hint="eastAsia"/>
          <w:sz w:val="24"/>
        </w:rPr>
        <w:t>、</w:t>
      </w:r>
      <w:r>
        <w:rPr>
          <w:rFonts w:hint="eastAsia"/>
          <w:bCs/>
          <w:sz w:val="24"/>
        </w:rPr>
        <w:t>生效与公告</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基金份额持有人大会的决议自表决通过之日起生效。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基金份额持有人大会决议自生效之日起</w:t>
      </w:r>
      <w:r>
        <w:rPr>
          <w:bCs/>
          <w:sz w:val="24"/>
        </w:rPr>
        <w:t>2</w:t>
      </w:r>
      <w:r>
        <w:rPr>
          <w:rFonts w:hint="eastAsia"/>
          <w:bCs/>
          <w:sz w:val="24"/>
        </w:rPr>
        <w:t>个工作日内在指定媒介上公告。</w:t>
      </w:r>
      <w:bookmarkStart w:id="114" w:name="_Hlt88820702"/>
      <w:bookmarkEnd w:id="114"/>
      <w:r>
        <w:rPr>
          <w:rFonts w:hint="eastAsia"/>
          <w:bCs/>
          <w:sz w:val="24"/>
        </w:rPr>
        <w:t>如果采用通讯方式进行表决，在公告基金份额持有人大会决议时，必须将公证书全文、公证机构、公证员姓名等一同公告。</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E1DD9" w:rsidRPr="00EB07BC" w:rsidRDefault="00691E80">
      <w:pPr>
        <w:widowControl/>
        <w:adjustRightInd w:val="0"/>
        <w:snapToGrid w:val="0"/>
        <w:spacing w:line="360" w:lineRule="auto"/>
        <w:ind w:firstLineChars="200" w:firstLine="482"/>
        <w:outlineLvl w:val="1"/>
        <w:rPr>
          <w:b/>
          <w:kern w:val="0"/>
          <w:sz w:val="24"/>
        </w:rPr>
      </w:pPr>
      <w:r>
        <w:rPr>
          <w:rFonts w:hint="eastAsia"/>
          <w:b/>
          <w:kern w:val="0"/>
          <w:sz w:val="24"/>
        </w:rPr>
        <w:t>（三）基金合同解除和终止的事由、程序</w:t>
      </w:r>
    </w:p>
    <w:p w:rsidR="006E1DD9" w:rsidRPr="00EB07BC" w:rsidRDefault="00691E80">
      <w:pPr>
        <w:widowControl/>
        <w:adjustRightInd w:val="0"/>
        <w:snapToGrid w:val="0"/>
        <w:spacing w:line="360" w:lineRule="auto"/>
        <w:ind w:firstLineChars="200" w:firstLine="480"/>
        <w:outlineLvl w:val="8"/>
        <w:rPr>
          <w:bCs/>
          <w:sz w:val="24"/>
        </w:rPr>
      </w:pPr>
      <w:r>
        <w:rPr>
          <w:bCs/>
          <w:sz w:val="24"/>
        </w:rPr>
        <w:t>1</w:t>
      </w:r>
      <w:r>
        <w:rPr>
          <w:rFonts w:hint="eastAsia"/>
          <w:bCs/>
          <w:sz w:val="24"/>
        </w:rPr>
        <w:t>、《基金合同》的变更</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）关于《基金合同》变更的基金份额持有人大会决议生效后方可执行，并自决议生效后依照《信息披露办法》的规定在指定媒介公告。</w:t>
      </w:r>
    </w:p>
    <w:p w:rsidR="006E1DD9" w:rsidRPr="00EB07BC" w:rsidRDefault="00691E80">
      <w:pPr>
        <w:adjustRightInd w:val="0"/>
        <w:snapToGrid w:val="0"/>
        <w:spacing w:line="360" w:lineRule="auto"/>
        <w:ind w:firstLineChars="200" w:firstLine="480"/>
        <w:rPr>
          <w:bCs/>
          <w:sz w:val="24"/>
        </w:rPr>
      </w:pPr>
      <w:r>
        <w:rPr>
          <w:kern w:val="0"/>
          <w:sz w:val="24"/>
        </w:rPr>
        <w:t>2</w:t>
      </w:r>
      <w:r>
        <w:rPr>
          <w:rFonts w:hint="eastAsia"/>
          <w:kern w:val="0"/>
          <w:sz w:val="24"/>
        </w:rPr>
        <w:t>、</w:t>
      </w:r>
      <w:r>
        <w:rPr>
          <w:rFonts w:hint="eastAsia"/>
          <w:bCs/>
          <w:sz w:val="24"/>
        </w:rPr>
        <w:t>《基金合同》的终止事由</w:t>
      </w:r>
    </w:p>
    <w:p w:rsidR="000B78FB" w:rsidRPr="00EB07BC" w:rsidRDefault="00691E80" w:rsidP="003575F1">
      <w:pPr>
        <w:widowControl/>
        <w:adjustRightInd w:val="0"/>
        <w:snapToGrid w:val="0"/>
        <w:spacing w:line="360" w:lineRule="auto"/>
        <w:ind w:firstLineChars="200" w:firstLine="480"/>
        <w:outlineLvl w:val="8"/>
        <w:rPr>
          <w:bCs/>
          <w:sz w:val="24"/>
        </w:rPr>
      </w:pPr>
      <w:r>
        <w:rPr>
          <w:rFonts w:hint="eastAsia"/>
          <w:bCs/>
          <w:sz w:val="24"/>
        </w:rPr>
        <w:t>有下列情形之一的，《基金合同》应当终止：</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）基金份额持有人大会决定终止的；</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）本基金作为被合并方与其他基金进行合并的；</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）连续</w:t>
      </w:r>
      <w:r>
        <w:rPr>
          <w:bCs/>
          <w:sz w:val="24"/>
        </w:rPr>
        <w:t>60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）《基金合同》约定的其他情形；</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）相关法律法规和中国证监会规定的其他情况。</w:t>
      </w:r>
    </w:p>
    <w:p w:rsidR="00714750" w:rsidRPr="00EB07BC" w:rsidRDefault="00691E80" w:rsidP="00714750">
      <w:pPr>
        <w:widowControl/>
        <w:adjustRightInd w:val="0"/>
        <w:snapToGrid w:val="0"/>
        <w:spacing w:line="360" w:lineRule="auto"/>
        <w:ind w:firstLineChars="200" w:firstLine="480"/>
        <w:outlineLvl w:val="8"/>
        <w:rPr>
          <w:bCs/>
          <w:sz w:val="24"/>
        </w:rPr>
      </w:pPr>
      <w:r>
        <w:rPr>
          <w:bCs/>
          <w:sz w:val="24"/>
        </w:rPr>
        <w:t>3</w:t>
      </w:r>
      <w:r>
        <w:rPr>
          <w:rFonts w:hint="eastAsia"/>
          <w:bCs/>
          <w:sz w:val="24"/>
        </w:rPr>
        <w:t>、基金财产的清算</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714750" w:rsidRPr="00EB07BC" w:rsidRDefault="00691E80" w:rsidP="00714750">
      <w:pPr>
        <w:widowControl/>
        <w:adjustRightInd w:val="0"/>
        <w:snapToGrid w:val="0"/>
        <w:spacing w:line="360" w:lineRule="auto"/>
        <w:ind w:firstLineChars="200" w:firstLine="480"/>
        <w:outlineLvl w:val="8"/>
        <w:rPr>
          <w:bCs/>
          <w:sz w:val="24"/>
        </w:rPr>
      </w:pPr>
      <w:r>
        <w:rPr>
          <w:rFonts w:hint="eastAsia"/>
          <w:bCs/>
          <w:sz w:val="24"/>
        </w:rPr>
        <w:t>（</w:t>
      </w:r>
      <w:r>
        <w:rPr>
          <w:bCs/>
          <w:sz w:val="24"/>
        </w:rPr>
        <w:t>4</w:t>
      </w:r>
      <w:r>
        <w:rPr>
          <w:rFonts w:hint="eastAsia"/>
          <w:bCs/>
          <w:sz w:val="24"/>
        </w:rPr>
        <w:t>）基金财产清算程序：</w:t>
      </w:r>
    </w:p>
    <w:p w:rsidR="00343676"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）《基金合同》终止情形出现时，由基金财产清算小组统一接管基金财产；</w:t>
      </w:r>
    </w:p>
    <w:p w:rsidR="00343676"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）对基金财产和债权债务进行清理和确认；</w:t>
      </w:r>
    </w:p>
    <w:p w:rsidR="00343676"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）对基金财产进行估值和变现；</w:t>
      </w:r>
    </w:p>
    <w:p w:rsidR="00343676"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）制作清算报告；</w:t>
      </w:r>
    </w:p>
    <w:p w:rsidR="00343676"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）聘请会计师事务所对清算报告进行外部审计，聘请律师事务所对清算报告出具法律意见书；</w:t>
      </w:r>
    </w:p>
    <w:p w:rsidR="00343676"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）将清算报告报中国证监会备案并公告；</w:t>
      </w:r>
    </w:p>
    <w:p w:rsidR="00343676"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）对基金剩余财产进行分配。</w:t>
      </w:r>
    </w:p>
    <w:p w:rsidR="00714750"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）基金财产清算的期限为</w:t>
      </w:r>
      <w:r>
        <w:rPr>
          <w:bCs/>
          <w:sz w:val="24"/>
        </w:rPr>
        <w:t>6</w:t>
      </w:r>
      <w:r>
        <w:rPr>
          <w:rFonts w:hint="eastAsia"/>
          <w:bCs/>
          <w:sz w:val="24"/>
        </w:rPr>
        <w:t>个月，若遇基金持有的有价证券出现长期休市、停牌或其他流通受限的情形除外。</w:t>
      </w:r>
    </w:p>
    <w:p w:rsidR="00714750" w:rsidRPr="00EB07BC" w:rsidRDefault="00691E80" w:rsidP="00714750">
      <w:pPr>
        <w:widowControl/>
        <w:adjustRightInd w:val="0"/>
        <w:snapToGrid w:val="0"/>
        <w:spacing w:line="360" w:lineRule="auto"/>
        <w:ind w:firstLineChars="200" w:firstLine="480"/>
        <w:outlineLvl w:val="8"/>
        <w:rPr>
          <w:bCs/>
          <w:sz w:val="24"/>
        </w:rPr>
      </w:pPr>
      <w:r>
        <w:rPr>
          <w:bCs/>
          <w:sz w:val="24"/>
        </w:rPr>
        <w:t>4</w:t>
      </w:r>
      <w:r>
        <w:rPr>
          <w:rFonts w:hint="eastAsia"/>
          <w:bCs/>
          <w:sz w:val="24"/>
        </w:rPr>
        <w:t>、清算费用</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清算费用是指基金财产清算小组在进行基金清算过程中发生的所有合理费用，清算费用由基金财产清算小组优先从基金财产中支付。</w:t>
      </w:r>
    </w:p>
    <w:p w:rsidR="00714750" w:rsidRPr="00EB07BC" w:rsidRDefault="00691E80" w:rsidP="00714750">
      <w:pPr>
        <w:widowControl/>
        <w:adjustRightInd w:val="0"/>
        <w:snapToGrid w:val="0"/>
        <w:spacing w:line="360" w:lineRule="auto"/>
        <w:ind w:firstLineChars="200" w:firstLine="480"/>
        <w:outlineLvl w:val="8"/>
        <w:rPr>
          <w:bCs/>
          <w:sz w:val="24"/>
        </w:rPr>
      </w:pPr>
      <w:r>
        <w:rPr>
          <w:bCs/>
          <w:sz w:val="24"/>
        </w:rPr>
        <w:t>5</w:t>
      </w:r>
      <w:r>
        <w:rPr>
          <w:rFonts w:hint="eastAsia"/>
          <w:bCs/>
          <w:sz w:val="24"/>
        </w:rPr>
        <w:t>、基金财产清算剩余资产的分配</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依据基金财产清算的分配方案，将基金财产清算后的全部剩余资产扣除基金财产清算费用、交纳所欠税款并清偿基金债务后，将根据基金合同终止日交银互联网金融份额、交银互联网金融</w:t>
      </w:r>
      <w:r>
        <w:rPr>
          <w:bCs/>
          <w:sz w:val="24"/>
        </w:rPr>
        <w:t>A</w:t>
      </w:r>
      <w:r>
        <w:rPr>
          <w:rFonts w:hint="eastAsia"/>
          <w:bCs/>
          <w:sz w:val="24"/>
        </w:rPr>
        <w:t>份额和交银互联网金融</w:t>
      </w:r>
      <w:r>
        <w:rPr>
          <w:bCs/>
          <w:sz w:val="24"/>
        </w:rPr>
        <w:t>B</w:t>
      </w:r>
      <w:r>
        <w:rPr>
          <w:rFonts w:hint="eastAsia"/>
          <w:bCs/>
          <w:sz w:val="24"/>
        </w:rPr>
        <w:t>份额的资产净值计算并确定三类基金份额持有人分别应得的剩余资产比例，并据此对三类基金份额的持有人按其持有的基金份额比例进行分配。</w:t>
      </w:r>
    </w:p>
    <w:p w:rsidR="00714750" w:rsidRPr="00EB07BC" w:rsidRDefault="00691E80" w:rsidP="00714750">
      <w:pPr>
        <w:widowControl/>
        <w:adjustRightInd w:val="0"/>
        <w:snapToGrid w:val="0"/>
        <w:spacing w:line="360" w:lineRule="auto"/>
        <w:ind w:firstLineChars="200" w:firstLine="480"/>
        <w:outlineLvl w:val="8"/>
        <w:rPr>
          <w:bCs/>
          <w:sz w:val="24"/>
        </w:rPr>
      </w:pPr>
      <w:r>
        <w:rPr>
          <w:bCs/>
          <w:sz w:val="24"/>
        </w:rPr>
        <w:t>6</w:t>
      </w:r>
      <w:r>
        <w:rPr>
          <w:rFonts w:hint="eastAsia"/>
          <w:bCs/>
          <w:sz w:val="24"/>
        </w:rPr>
        <w:t>、基金财产清算的公告</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714750" w:rsidRPr="00EB07BC" w:rsidRDefault="00691E80" w:rsidP="00714750">
      <w:pPr>
        <w:widowControl/>
        <w:adjustRightInd w:val="0"/>
        <w:snapToGrid w:val="0"/>
        <w:spacing w:line="360" w:lineRule="auto"/>
        <w:ind w:firstLineChars="200" w:firstLine="480"/>
        <w:outlineLvl w:val="8"/>
        <w:rPr>
          <w:bCs/>
          <w:sz w:val="24"/>
        </w:rPr>
      </w:pPr>
      <w:r>
        <w:rPr>
          <w:bCs/>
          <w:sz w:val="24"/>
        </w:rPr>
        <w:t>7</w:t>
      </w:r>
      <w:r>
        <w:rPr>
          <w:rFonts w:hint="eastAsia"/>
          <w:bCs/>
          <w:sz w:val="24"/>
        </w:rPr>
        <w:t>、基金财产清算账册及文件的保存</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基金财产清算账册及有关文件由基金托管人保存</w:t>
      </w:r>
      <w:r>
        <w:rPr>
          <w:bCs/>
          <w:sz w:val="24"/>
        </w:rPr>
        <w:t>15</w:t>
      </w:r>
      <w:r>
        <w:rPr>
          <w:rFonts w:hint="eastAsia"/>
          <w:bCs/>
          <w:sz w:val="24"/>
        </w:rPr>
        <w:t>年以上。</w:t>
      </w:r>
    </w:p>
    <w:p w:rsidR="006E1DD9" w:rsidRPr="00EB07BC" w:rsidRDefault="00691E80" w:rsidP="00714750">
      <w:pPr>
        <w:widowControl/>
        <w:adjustRightInd w:val="0"/>
        <w:snapToGrid w:val="0"/>
        <w:spacing w:line="360" w:lineRule="auto"/>
        <w:ind w:firstLineChars="200" w:firstLine="482"/>
        <w:outlineLvl w:val="1"/>
        <w:rPr>
          <w:b/>
          <w:kern w:val="0"/>
          <w:sz w:val="24"/>
        </w:rPr>
      </w:pPr>
      <w:r>
        <w:rPr>
          <w:rFonts w:hint="eastAsia"/>
          <w:b/>
          <w:kern w:val="0"/>
          <w:sz w:val="24"/>
        </w:rPr>
        <w:t>（四）争议解决方式</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343676" w:rsidRPr="00EB07BC" w:rsidRDefault="00691E80" w:rsidP="005B6F46">
      <w:pPr>
        <w:adjustRightInd w:val="0"/>
        <w:snapToGrid w:val="0"/>
        <w:spacing w:line="360" w:lineRule="auto"/>
        <w:ind w:firstLineChars="200" w:firstLine="480"/>
        <w:jc w:val="left"/>
        <w:rPr>
          <w:bCs/>
          <w:sz w:val="24"/>
        </w:rPr>
      </w:pPr>
      <w:r>
        <w:rPr>
          <w:rFonts w:hint="eastAsia"/>
          <w:bCs/>
          <w:sz w:val="24"/>
        </w:rPr>
        <w:t>《基金合同》受中国法律管辖。</w:t>
      </w:r>
    </w:p>
    <w:p w:rsidR="006E1DD9" w:rsidRPr="00EB07BC" w:rsidRDefault="00691E80">
      <w:pPr>
        <w:widowControl/>
        <w:adjustRightInd w:val="0"/>
        <w:snapToGrid w:val="0"/>
        <w:spacing w:line="360" w:lineRule="auto"/>
        <w:ind w:firstLineChars="200" w:firstLine="482"/>
        <w:outlineLvl w:val="1"/>
        <w:rPr>
          <w:b/>
          <w:kern w:val="0"/>
          <w:sz w:val="24"/>
        </w:rPr>
      </w:pPr>
      <w:bookmarkStart w:id="115" w:name="_Toc523711688"/>
      <w:r>
        <w:rPr>
          <w:rFonts w:hint="eastAsia"/>
          <w:b/>
          <w:kern w:val="0"/>
          <w:sz w:val="24"/>
        </w:rPr>
        <w:t>（五）基金合同存放及投资者取得基金合同的方式</w:t>
      </w:r>
    </w:p>
    <w:bookmarkEnd w:id="115"/>
    <w:p w:rsidR="003575F1" w:rsidRPr="00EB07BC" w:rsidRDefault="00691E80" w:rsidP="005B6F46">
      <w:pPr>
        <w:adjustRightInd w:val="0"/>
        <w:snapToGrid w:val="0"/>
        <w:spacing w:line="360" w:lineRule="auto"/>
        <w:ind w:firstLineChars="200" w:firstLine="480"/>
        <w:jc w:val="left"/>
        <w:rPr>
          <w:bCs/>
          <w:sz w:val="24"/>
        </w:rPr>
      </w:pPr>
      <w:r>
        <w:rPr>
          <w:rFonts w:hint="eastAsia"/>
          <w:bCs/>
          <w:sz w:val="24"/>
        </w:rPr>
        <w:t>《基金合同》正本一式六份，除上报有关监管机构一式二份外，基金管理人、基金托管人各持有二份，每份具有同等的法律效力。</w:t>
      </w:r>
    </w:p>
    <w:p w:rsidR="006E1DD9" w:rsidRPr="00EB07BC" w:rsidRDefault="00691E80" w:rsidP="005B6F46">
      <w:pPr>
        <w:adjustRightInd w:val="0"/>
        <w:snapToGrid w:val="0"/>
        <w:spacing w:line="360" w:lineRule="auto"/>
        <w:ind w:firstLineChars="200" w:firstLine="480"/>
        <w:jc w:val="left"/>
        <w:rPr>
          <w:bCs/>
          <w:sz w:val="24"/>
        </w:rPr>
      </w:pPr>
      <w:r>
        <w:rPr>
          <w:rFonts w:hint="eastAsia"/>
          <w:bCs/>
          <w:sz w:val="24"/>
        </w:rPr>
        <w:t>《基金合同》可印制成册，供投资者在基金管理人、基金托管人、销售机构的办公场所和营业场所查阅，但应以《基金合同》正本为准。</w:t>
      </w: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16" w:name="_Toc408998053"/>
      <w:r>
        <w:rPr>
          <w:rFonts w:ascii="宋体" w:hAnsi="宋体"/>
          <w:b/>
          <w:kern w:val="0"/>
          <w:sz w:val="30"/>
        </w:rPr>
        <w:br w:type="page"/>
      </w:r>
      <w:r>
        <w:rPr>
          <w:rFonts w:ascii="宋体" w:hAnsi="宋体" w:hint="eastAsia"/>
          <w:b/>
          <w:kern w:val="0"/>
          <w:sz w:val="30"/>
        </w:rPr>
        <w:t>二十四、托管协议的内容摘要</w:t>
      </w:r>
      <w:bookmarkEnd w:id="116"/>
    </w:p>
    <w:p w:rsidR="006E1DD9" w:rsidRPr="00EB07BC" w:rsidRDefault="00691E8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6E1DD9" w:rsidRPr="00EB07BC" w:rsidRDefault="00691E80">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名称：交银施罗德基金管理有限公司</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注册地址：上海市浦东新区银城中路</w:t>
      </w:r>
      <w:r>
        <w:rPr>
          <w:bCs/>
          <w:sz w:val="24"/>
        </w:rPr>
        <w:t>188</w:t>
      </w:r>
      <w:r>
        <w:rPr>
          <w:rFonts w:hint="eastAsia"/>
          <w:bCs/>
          <w:sz w:val="24"/>
        </w:rPr>
        <w:t>号交通银行大楼二层（裙）</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办公地址：上海市浦东新区世纪大道</w:t>
      </w:r>
      <w:r>
        <w:rPr>
          <w:bCs/>
          <w:sz w:val="24"/>
        </w:rPr>
        <w:t>8</w:t>
      </w:r>
      <w:r>
        <w:rPr>
          <w:rFonts w:hint="eastAsia"/>
          <w:bCs/>
          <w:sz w:val="24"/>
        </w:rPr>
        <w:t>号国金中心二期</w:t>
      </w:r>
      <w:r>
        <w:rPr>
          <w:bCs/>
          <w:sz w:val="24"/>
        </w:rPr>
        <w:t>21-22</w:t>
      </w:r>
      <w:r>
        <w:rPr>
          <w:rFonts w:hint="eastAsia"/>
          <w:bCs/>
          <w:sz w:val="24"/>
        </w:rPr>
        <w:t>楼</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邮政编码：</w:t>
      </w:r>
      <w:r>
        <w:rPr>
          <w:bCs/>
          <w:sz w:val="24"/>
        </w:rPr>
        <w:t>200120</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法定代表人：阮红（代任）</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成立日期：</w:t>
      </w:r>
      <w:smartTag w:uri="urn:schemas-microsoft-com:office:smarttags" w:element="chsdate">
        <w:smartTagPr>
          <w:attr w:name="Year" w:val="2005"/>
          <w:attr w:name="Month" w:val="8"/>
          <w:attr w:name="Day" w:val="4"/>
          <w:attr w:name="IsLunarDate" w:val="False"/>
          <w:attr w:name="IsROCDate" w:val="False"/>
        </w:smartTagPr>
        <w:r>
          <w:rPr>
            <w:bCs/>
            <w:sz w:val="24"/>
          </w:rPr>
          <w:t>2005</w:t>
        </w:r>
        <w:r>
          <w:rPr>
            <w:rFonts w:hint="eastAsia"/>
            <w:bCs/>
            <w:sz w:val="24"/>
          </w:rPr>
          <w:t>年</w:t>
        </w:r>
        <w:r>
          <w:rPr>
            <w:bCs/>
            <w:sz w:val="24"/>
          </w:rPr>
          <w:t>8</w:t>
        </w:r>
        <w:r>
          <w:rPr>
            <w:rFonts w:hint="eastAsia"/>
            <w:bCs/>
            <w:sz w:val="24"/>
          </w:rPr>
          <w:t>月</w:t>
        </w:r>
        <w:r>
          <w:rPr>
            <w:bCs/>
            <w:sz w:val="24"/>
          </w:rPr>
          <w:t>4</w:t>
        </w:r>
        <w:r>
          <w:rPr>
            <w:rFonts w:hint="eastAsia"/>
            <w:bCs/>
            <w:sz w:val="24"/>
          </w:rPr>
          <w:t>日</w:t>
        </w:r>
      </w:smartTag>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批准设立机关及批准设立文号：中国证监会证监基金字</w:t>
      </w:r>
      <w:r>
        <w:rPr>
          <w:bCs/>
          <w:sz w:val="24"/>
        </w:rPr>
        <w:t>[2005]128</w:t>
      </w:r>
      <w:r>
        <w:rPr>
          <w:rFonts w:hint="eastAsia"/>
          <w:bCs/>
          <w:sz w:val="24"/>
        </w:rPr>
        <w:t>号</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组织形式：有限责任公司</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注册资本：贰亿元</w:t>
      </w:r>
    </w:p>
    <w:p w:rsidR="00696172"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存续期间：持续经营</w:t>
      </w:r>
    </w:p>
    <w:p w:rsidR="006E1DD9" w:rsidRPr="00EB07BC" w:rsidRDefault="00691E80" w:rsidP="003C2DAE">
      <w:pPr>
        <w:widowControl/>
        <w:adjustRightInd w:val="0"/>
        <w:snapToGrid w:val="0"/>
        <w:spacing w:line="360" w:lineRule="auto"/>
        <w:ind w:firstLineChars="200" w:firstLine="480"/>
        <w:outlineLvl w:val="8"/>
        <w:rPr>
          <w:bCs/>
          <w:sz w:val="24"/>
        </w:rPr>
      </w:pPr>
      <w:r>
        <w:rPr>
          <w:rFonts w:hint="eastAsia"/>
          <w:bCs/>
          <w:sz w:val="24"/>
        </w:rPr>
        <w:t>经营范围：基金募集、基金销售、资产管理和中国证监会许可的其它业务。</w:t>
      </w:r>
    </w:p>
    <w:p w:rsidR="006E1DD9" w:rsidRPr="00EB07BC" w:rsidRDefault="00691E80">
      <w:pPr>
        <w:widowControl/>
        <w:adjustRightInd w:val="0"/>
        <w:snapToGrid w:val="0"/>
        <w:spacing w:line="360" w:lineRule="auto"/>
        <w:ind w:firstLineChars="200" w:firstLine="480"/>
        <w:rPr>
          <w:kern w:val="0"/>
          <w:sz w:val="24"/>
        </w:rPr>
      </w:pPr>
      <w:r>
        <w:rPr>
          <w:kern w:val="0"/>
          <w:sz w:val="24"/>
        </w:rPr>
        <w:t>2</w:t>
      </w:r>
      <w:smartTag w:uri="urn:schemas-microsoft-com:office:smarttags" w:element="chsdate">
        <w:smartTagPr>
          <w:attr w:name="Year" w:val="2005"/>
          <w:attr w:name="Month" w:val="8"/>
          <w:attr w:name="Day" w:val="4"/>
          <w:attr w:name="IsLunarDate" w:val="False"/>
          <w:attr w:name="IsROCDate" w:val="False"/>
        </w:smartTagPr>
        <w:r>
          <w:rPr>
            <w:rFonts w:hAnsi="宋体"/>
            <w:kern w:val="0"/>
            <w:sz w:val="24"/>
          </w:rPr>
          <w:t>、基金托管人</w:t>
        </w:r>
      </w:smartTag>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名称：中国建设银行股份有限公司</w:t>
      </w:r>
      <w:r>
        <w:rPr>
          <w:bCs/>
          <w:sz w:val="24"/>
        </w:rPr>
        <w:t>(</w:t>
      </w:r>
      <w:r>
        <w:rPr>
          <w:rFonts w:hint="eastAsia"/>
          <w:bCs/>
          <w:sz w:val="24"/>
        </w:rPr>
        <w:t>简称：中国建设银行</w:t>
      </w:r>
      <w:r>
        <w:rPr>
          <w:bCs/>
          <w:sz w:val="24"/>
        </w:rPr>
        <w:t>)</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住所：北京市西城区金融大街</w:t>
      </w:r>
      <w:r>
        <w:rPr>
          <w:bCs/>
          <w:sz w:val="24"/>
        </w:rPr>
        <w:t>25</w:t>
      </w:r>
      <w:r>
        <w:rPr>
          <w:rFonts w:hint="eastAsia"/>
          <w:bCs/>
          <w:sz w:val="24"/>
        </w:rPr>
        <w:t>号</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办公地址：北京市西城区闹市口大街</w:t>
      </w:r>
      <w:r>
        <w:rPr>
          <w:bCs/>
          <w:sz w:val="24"/>
        </w:rPr>
        <w:t>1</w:t>
      </w:r>
      <w:r>
        <w:rPr>
          <w:rFonts w:hint="eastAsia"/>
          <w:bCs/>
          <w:sz w:val="24"/>
        </w:rPr>
        <w:t>号院</w:t>
      </w:r>
      <w:r>
        <w:rPr>
          <w:bCs/>
          <w:sz w:val="24"/>
        </w:rPr>
        <w:t>1</w:t>
      </w:r>
      <w:r>
        <w:rPr>
          <w:rFonts w:hint="eastAsia"/>
          <w:bCs/>
          <w:sz w:val="24"/>
        </w:rPr>
        <w:t>号楼</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邮政编码：</w:t>
      </w:r>
      <w:r>
        <w:rPr>
          <w:bCs/>
          <w:sz w:val="24"/>
        </w:rPr>
        <w:t>100033</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法定代表人：王洪章</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成立日期：</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基金托管业务批准文号：中国证监会证监基字</w:t>
      </w:r>
      <w:r>
        <w:rPr>
          <w:bCs/>
          <w:sz w:val="24"/>
        </w:rPr>
        <w:t>[1998</w:t>
      </w:r>
      <w:bookmarkStart w:id="117" w:name="OLE_LINK3"/>
      <w:r>
        <w:rPr>
          <w:bCs/>
          <w:sz w:val="24"/>
        </w:rPr>
        <w:t>]</w:t>
      </w:r>
      <w:bookmarkEnd w:id="117"/>
      <w:r>
        <w:rPr>
          <w:bCs/>
          <w:sz w:val="24"/>
        </w:rPr>
        <w:t>12</w:t>
      </w:r>
      <w:r>
        <w:rPr>
          <w:rFonts w:hint="eastAsia"/>
          <w:bCs/>
          <w:sz w:val="24"/>
        </w:rPr>
        <w:t>号</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组织形式：股份有限公司</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注册资本：贰仟伍佰亿壹仟零玖拾柒万柒仟肆佰捌拾陆元整</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存续期间：持续经营</w:t>
      </w:r>
    </w:p>
    <w:p w:rsidR="00C548E5" w:rsidRPr="00EB07BC" w:rsidRDefault="00691E80" w:rsidP="00C548E5">
      <w:pPr>
        <w:widowControl/>
        <w:adjustRightInd w:val="0"/>
        <w:snapToGrid w:val="0"/>
        <w:spacing w:line="360" w:lineRule="auto"/>
        <w:ind w:firstLineChars="200" w:firstLine="480"/>
        <w:outlineLvl w:val="8"/>
        <w:rPr>
          <w:bCs/>
          <w:sz w:val="24"/>
        </w:rPr>
      </w:pPr>
      <w:r>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本基金投资于具有良好流动性的金融工具，以中证互联网金融指数的成份股及其备选成份股</w:t>
      </w:r>
      <w:r>
        <w:rPr>
          <w:bCs/>
          <w:sz w:val="24"/>
        </w:rPr>
        <w:t>(</w:t>
      </w:r>
      <w:r>
        <w:rPr>
          <w:rFonts w:hint="eastAsia"/>
          <w:bCs/>
          <w:sz w:val="24"/>
        </w:rPr>
        <w:t>含中小板、创业板及其他经中国证监会核准的上市股票</w:t>
      </w:r>
      <w:r>
        <w:rPr>
          <w:bCs/>
          <w:sz w:val="24"/>
        </w:rPr>
        <w:t>)</w:t>
      </w:r>
      <w:r>
        <w:rPr>
          <w:rFonts w:hint="eastAsia"/>
          <w:bCs/>
          <w:sz w:val="24"/>
        </w:rPr>
        <w:t>为主要投资对象。为更好地实现投资目标，本基金也可少量投资于其他股票</w:t>
      </w:r>
      <w:r>
        <w:rPr>
          <w:bCs/>
          <w:sz w:val="24"/>
        </w:rPr>
        <w:t>(</w:t>
      </w:r>
      <w:r>
        <w:rPr>
          <w:rFonts w:hint="eastAsia"/>
          <w:bCs/>
          <w:sz w:val="24"/>
        </w:rPr>
        <w:t>非标的指数成份股及其备选成份股</w:t>
      </w:r>
      <w:r>
        <w:rPr>
          <w:bCs/>
          <w:sz w:val="24"/>
        </w:rPr>
        <w:t>)</w:t>
      </w:r>
      <w:r>
        <w:rPr>
          <w:rFonts w:hint="eastAsia"/>
          <w:bCs/>
          <w:sz w:val="24"/>
        </w:rPr>
        <w:t>、债券、中期票据、货币市场工具、债券回购、权证、资产支持证券、股指期货以及法律法规或中国证监会允许基金投资的其他金融工具（但须符合中国证监会相关规定）。</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如法律法规或监管机构以后允许基金投资其他品种，基金管理人在履行适当程序后，可以将其纳入投资范围。</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基金的投资组合比例为：本基金的股票资产投资比例不低于基金资产的</w:t>
      </w:r>
      <w:r>
        <w:rPr>
          <w:bCs/>
          <w:sz w:val="24"/>
        </w:rPr>
        <w:t xml:space="preserve"> 90%</w:t>
      </w:r>
      <w:r>
        <w:rPr>
          <w:rFonts w:hint="eastAsia"/>
          <w:bCs/>
          <w:sz w:val="24"/>
        </w:rPr>
        <w:t>，本基金投资于中证互联网金融指数的成份股及其备选成份股的比例不低于非现金基金资产的</w:t>
      </w:r>
      <w:r>
        <w:rPr>
          <w:bCs/>
          <w:sz w:val="24"/>
        </w:rPr>
        <w:t>90%</w:t>
      </w:r>
      <w:r>
        <w:rPr>
          <w:rFonts w:hint="eastAsia"/>
          <w:bCs/>
          <w:sz w:val="24"/>
        </w:rPr>
        <w:t>，投资于权证的比例不得超过基金资产净值的</w:t>
      </w:r>
      <w:r>
        <w:rPr>
          <w:bCs/>
          <w:sz w:val="24"/>
        </w:rPr>
        <w:t>3%</w:t>
      </w:r>
      <w:r>
        <w:rPr>
          <w:rFonts w:hint="eastAsia"/>
          <w:bCs/>
          <w:sz w:val="24"/>
        </w:rPr>
        <w:t>，每个交易日日终在扣除股指期货合约需缴纳的交易保证金以后，持有现金或到期日在一年以内的政府债券的比例不低于基金资产净值的</w:t>
      </w:r>
      <w:r>
        <w:rPr>
          <w:bCs/>
          <w:sz w:val="24"/>
        </w:rPr>
        <w:t>5%</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如果法律法规或中国证监会变更投资品种的投资比例限制，基金管理人在履行适当程序后，可以调整上述投资品种的投资比例。</w:t>
      </w:r>
    </w:p>
    <w:p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、基金托管人根据有关法律法规的规定及《基金合同》的约定，对基金投资、融资比例进行监督。基金托管人按下述比例和调整期限进行监督：</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）本基金的股票资产投资比例不低于基金资产的</w:t>
      </w:r>
      <w:r>
        <w:rPr>
          <w:bCs/>
          <w:sz w:val="24"/>
        </w:rPr>
        <w:t>90%</w:t>
      </w:r>
      <w:r>
        <w:rPr>
          <w:rFonts w:hint="eastAsia"/>
          <w:bCs/>
          <w:sz w:val="24"/>
        </w:rPr>
        <w:t>，本基金投资于中证互联网金融指数的成份股及其备选成份股的比例不低于非现金基金资产的</w:t>
      </w:r>
      <w:r>
        <w:rPr>
          <w:bCs/>
          <w:sz w:val="24"/>
        </w:rPr>
        <w:t>90%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）本基金在任何交易日买入权证的总金额，不得超过上一交易日基金资产净值的</w:t>
      </w:r>
      <w:r>
        <w:rPr>
          <w:bCs/>
          <w:sz w:val="24"/>
        </w:rPr>
        <w:t>0.5</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8</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9</w:t>
      </w:r>
      <w:r>
        <w:rPr>
          <w:rFonts w:hint="eastAsia"/>
          <w:bCs/>
          <w:sz w:val="24"/>
        </w:rPr>
        <w:t>）基金财产参与股票发行申购，本基金所申报的金额不超过本基金的总资产，本基金所申报的股票数量不超过拟发行股票公司本次发行股票的总量；</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10</w:t>
      </w:r>
      <w:r>
        <w:rPr>
          <w:rFonts w:hint="eastAsia"/>
          <w:bCs/>
          <w:sz w:val="24"/>
        </w:rPr>
        <w:t>）本基金进入全国银行间同业市场进行债券回购的资金余额不得超过基金资产净值的</w:t>
      </w:r>
      <w:r>
        <w:rPr>
          <w:bCs/>
          <w:sz w:val="24"/>
        </w:rPr>
        <w:t>40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11</w:t>
      </w:r>
      <w:r>
        <w:rPr>
          <w:rFonts w:hint="eastAsia"/>
          <w:bCs/>
          <w:sz w:val="24"/>
        </w:rPr>
        <w:t>）本基金资产总值不得超过基金资产净值的</w:t>
      </w:r>
      <w:r>
        <w:rPr>
          <w:bCs/>
          <w:sz w:val="24"/>
        </w:rPr>
        <w:t>140%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12</w:t>
      </w:r>
      <w:r>
        <w:rPr>
          <w:rFonts w:hint="eastAsia"/>
          <w:bCs/>
          <w:sz w:val="24"/>
        </w:rPr>
        <w:t>）本基金持有的所有流通受限证券，其公允价值不得超过基金资产净值的</w:t>
      </w:r>
      <w:r>
        <w:rPr>
          <w:bCs/>
          <w:sz w:val="24"/>
        </w:rPr>
        <w:t>15%</w:t>
      </w:r>
      <w:r>
        <w:rPr>
          <w:rFonts w:hint="eastAsia"/>
          <w:bCs/>
          <w:sz w:val="24"/>
        </w:rPr>
        <w:t>；本基金持有的同一流通受限证券，其公允价值不得超过基金资产净值的</w:t>
      </w:r>
      <w:r>
        <w:rPr>
          <w:bCs/>
          <w:sz w:val="24"/>
        </w:rPr>
        <w:t>10%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13</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14</w:t>
      </w:r>
      <w:r>
        <w:rPr>
          <w:rFonts w:hint="eastAsia"/>
          <w:bCs/>
          <w:sz w:val="24"/>
        </w:rPr>
        <w:t>）本基金在任何交易日日终，持有的买入期货合约价值与有价证券市值之和</w:t>
      </w:r>
      <w:r>
        <w:rPr>
          <w:bCs/>
          <w:sz w:val="24"/>
        </w:rPr>
        <w:t>,</w:t>
      </w:r>
      <w:r>
        <w:rPr>
          <w:rFonts w:hint="eastAsia"/>
          <w:bCs/>
          <w:sz w:val="24"/>
        </w:rPr>
        <w:t>不得超过基金资产净值的</w:t>
      </w:r>
      <w:r>
        <w:rPr>
          <w:bCs/>
          <w:sz w:val="24"/>
        </w:rPr>
        <w:t>100%</w:t>
      </w:r>
      <w:r>
        <w:rPr>
          <w:rFonts w:hint="eastAsia"/>
          <w:bCs/>
          <w:sz w:val="24"/>
        </w:rPr>
        <w:t>。其中，有价证券指股票、债券（不含到期日在一年以内的政府债券）、权证、资产支持证券、买入返售金融资产（不含质押式回购）等；</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15</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16</w:t>
      </w:r>
      <w:r>
        <w:rPr>
          <w:rFonts w:hint="eastAsia"/>
          <w:bCs/>
          <w:sz w:val="24"/>
        </w:rPr>
        <w:t>）本基金所持有的股票市值和买入、卖出股指期货合约价值，合计（轧差计算）应当符合《基金合同》关于股票投资比例的有关约定；</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17</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本基金在开始进行股指期货投资之前，应与基金托管人、期货公司三方一同就股指期货开户、清算、估值、交收等事宜另行签署协议。</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如果法律法规对上述投资组合比例限制进行变更的，以变更后的规定为准。法律法规或监管部门取消上述限制，如适用于本基金，则本基金投资不再受相关限制。</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因证券、期货市场波动、证券发行人合并、基金规模变动、股权分置改革中支付对价等基金管理人之外的因素致使基金投资比例不符合上述规定投资比例的，基金管理人应当在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、基金托管人</w:t>
      </w:r>
      <w:bookmarkStart w:id="118" w:name="OLE_LINK1"/>
      <w:r>
        <w:rPr>
          <w:rFonts w:hint="eastAsia"/>
          <w:bCs/>
          <w:sz w:val="24"/>
        </w:rPr>
        <w:t>根据有关法律法规的规定及《基金合同》的约定，</w:t>
      </w:r>
      <w:bookmarkEnd w:id="118"/>
      <w:r>
        <w:rPr>
          <w:rFonts w:hint="eastAsia"/>
          <w:bCs/>
          <w:sz w:val="24"/>
        </w:rPr>
        <w:t>对本托管协议第十五条第九款基金投资禁止行为通过事后监督方式进行监督。</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sz w:val="24"/>
        </w:rPr>
        <w:t>1</w:t>
      </w:r>
      <w:r>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987983" w:rsidRPr="00EB07BC" w:rsidRDefault="00691E80" w:rsidP="005B6F46">
      <w:pPr>
        <w:adjustRightInd w:val="0"/>
        <w:snapToGrid w:val="0"/>
        <w:spacing w:line="360" w:lineRule="auto"/>
        <w:ind w:firstLineChars="200" w:firstLine="480"/>
        <w:jc w:val="left"/>
        <w:rPr>
          <w:bCs/>
          <w:sz w:val="24"/>
        </w:rPr>
      </w:pPr>
      <w:r>
        <w:rPr>
          <w:bCs/>
          <w:sz w:val="24"/>
        </w:rPr>
        <w:t>5</w:t>
      </w:r>
      <w:r>
        <w:rPr>
          <w:rFonts w:hint="eastAsia"/>
          <w:bCs/>
          <w:sz w:val="24"/>
        </w:rPr>
        <w:t>、基金托管人根据有关法律法规的规定及《基金合同》的约定，对基金管理人投资流通受限证券进行监督。</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本基金投资流通受限证券，不得预付任何形式的保证金。</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2</w:t>
      </w:r>
      <w:r>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）中国证监会批准发行非公开发行股票的批准文件。</w:t>
      </w:r>
    </w:p>
    <w:p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）非公开发行股票有关发行数量、发行价格、锁定期等发行资料。</w:t>
      </w:r>
    </w:p>
    <w:p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）非公开发行股票发行人与中国证券登记结算有限责任公司或中央国债登记结算有限责任公司签订的证券登记及服务协议。</w:t>
      </w:r>
    </w:p>
    <w:p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）基金拟认购的数量、价格、总成本、账面价值。</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4</w:t>
      </w:r>
      <w:r>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本基金有关投资流通受限证券比例如违反有关限制规定，在合理期限内未能进行及时调整，基金管理人应在两个工作日内编制临时报告书，予以公告。</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5</w:t>
      </w:r>
      <w:r>
        <w:rPr>
          <w:rFonts w:hint="eastAsia"/>
          <w:bCs/>
          <w:sz w:val="24"/>
        </w:rPr>
        <w:t>）基金托管人根据有关规定有权对基金管理人进行以下事项监督：</w:t>
      </w:r>
    </w:p>
    <w:p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）本基金投资流通受限证券时的法律法规遵守情况。</w:t>
      </w:r>
    </w:p>
    <w:p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）在基金投资流通受限证券管理工作方面有关制度、流动性风险处置预案的建立与完善情况。</w:t>
      </w:r>
    </w:p>
    <w:p w:rsidR="00987983" w:rsidRPr="00EB07BC" w:rsidRDefault="00691E80" w:rsidP="005B6F46">
      <w:pPr>
        <w:adjustRightInd w:val="0"/>
        <w:snapToGrid w:val="0"/>
        <w:spacing w:line="360" w:lineRule="auto"/>
        <w:ind w:firstLineChars="200" w:firstLine="480"/>
        <w:jc w:val="left"/>
        <w:rPr>
          <w:bCs/>
          <w:sz w:val="24"/>
        </w:rPr>
      </w:pPr>
      <w:r>
        <w:rPr>
          <w:bCs/>
          <w:sz w:val="24"/>
        </w:rPr>
        <w:t>3</w:t>
      </w:r>
      <w:r>
        <w:rPr>
          <w:rFonts w:hint="eastAsia"/>
          <w:bCs/>
          <w:sz w:val="24"/>
        </w:rPr>
        <w:t>）有关比例限制的执行情况。</w:t>
      </w:r>
    </w:p>
    <w:p w:rsidR="00987983" w:rsidRPr="00EB07BC" w:rsidRDefault="00691E80" w:rsidP="005B6F46">
      <w:pPr>
        <w:adjustRightInd w:val="0"/>
        <w:snapToGrid w:val="0"/>
        <w:spacing w:line="360" w:lineRule="auto"/>
        <w:ind w:firstLineChars="200" w:firstLine="480"/>
        <w:jc w:val="left"/>
        <w:rPr>
          <w:bCs/>
          <w:sz w:val="24"/>
        </w:rPr>
      </w:pPr>
      <w:r>
        <w:rPr>
          <w:bCs/>
          <w:sz w:val="24"/>
        </w:rPr>
        <w:t>4</w:t>
      </w:r>
      <w:r>
        <w:rPr>
          <w:rFonts w:hint="eastAsia"/>
          <w:bCs/>
          <w:sz w:val="24"/>
        </w:rPr>
        <w:t>）信息披露情况。</w:t>
      </w:r>
    </w:p>
    <w:p w:rsidR="00987983" w:rsidRPr="00EB07BC" w:rsidRDefault="00691E80" w:rsidP="005B6F46">
      <w:pPr>
        <w:adjustRightInd w:val="0"/>
        <w:snapToGrid w:val="0"/>
        <w:spacing w:line="360" w:lineRule="auto"/>
        <w:ind w:firstLineChars="200" w:firstLine="480"/>
        <w:jc w:val="left"/>
        <w:rPr>
          <w:bCs/>
          <w:sz w:val="24"/>
        </w:rPr>
      </w:pPr>
      <w:r>
        <w:rPr>
          <w:rFonts w:hint="eastAsia"/>
          <w:bCs/>
          <w:sz w:val="24"/>
        </w:rPr>
        <w:t>（</w:t>
      </w:r>
      <w:r>
        <w:rPr>
          <w:bCs/>
          <w:sz w:val="24"/>
        </w:rPr>
        <w:t>6</w:t>
      </w:r>
      <w:r>
        <w:rPr>
          <w:rFonts w:hint="eastAsia"/>
          <w:bCs/>
          <w:sz w:val="24"/>
        </w:rPr>
        <w:t>）相关法律法规对基金投资流通受限证券有新规定的，从其规定。</w:t>
      </w:r>
    </w:p>
    <w:p w:rsidR="00987983" w:rsidRPr="00EB07BC" w:rsidRDefault="00691E80" w:rsidP="005B6F46">
      <w:pPr>
        <w:adjustRightInd w:val="0"/>
        <w:snapToGrid w:val="0"/>
        <w:spacing w:line="360" w:lineRule="auto"/>
        <w:ind w:firstLineChars="200" w:firstLine="480"/>
        <w:jc w:val="left"/>
        <w:rPr>
          <w:bCs/>
          <w:sz w:val="24"/>
        </w:rPr>
      </w:pPr>
      <w:r>
        <w:rPr>
          <w:bCs/>
          <w:sz w:val="24"/>
        </w:rPr>
        <w:t>6</w:t>
      </w:r>
      <w:r>
        <w:rPr>
          <w:rFonts w:hint="eastAsia"/>
          <w:bCs/>
          <w:sz w:val="24"/>
        </w:rPr>
        <w:t>、基金托管人根据有关法律法规的规定及《基金合同》的约定，对基金资产净值计算、交银互联网金融份额基金份额净值、交银互联网金融</w:t>
      </w:r>
      <w:r>
        <w:rPr>
          <w:bCs/>
          <w:sz w:val="24"/>
        </w:rPr>
        <w:t>A</w:t>
      </w:r>
      <w:r>
        <w:rPr>
          <w:rFonts w:hint="eastAsia"/>
          <w:bCs/>
          <w:sz w:val="24"/>
        </w:rPr>
        <w:t>份额和交银互联网金融</w:t>
      </w:r>
      <w:r>
        <w:rPr>
          <w:bCs/>
          <w:sz w:val="24"/>
        </w:rPr>
        <w:t>B</w:t>
      </w:r>
      <w:r>
        <w:rPr>
          <w:rFonts w:hint="eastAsia"/>
          <w:bCs/>
          <w:sz w:val="24"/>
        </w:rPr>
        <w:t>份额基金份额参考净值计算、应收资金到账、基金费用开支及收入确定、基金收益分配、相关信息披露、基金宣传推介材料中登载基金业绩表现数据等进行监督和核查。</w:t>
      </w:r>
    </w:p>
    <w:p w:rsidR="00987983" w:rsidRPr="00EB07BC" w:rsidRDefault="00691E80" w:rsidP="005B6F46">
      <w:pPr>
        <w:adjustRightInd w:val="0"/>
        <w:snapToGrid w:val="0"/>
        <w:spacing w:line="360" w:lineRule="auto"/>
        <w:ind w:firstLineChars="200" w:firstLine="480"/>
        <w:jc w:val="left"/>
        <w:rPr>
          <w:bCs/>
          <w:sz w:val="24"/>
        </w:rPr>
      </w:pPr>
      <w:r>
        <w:rPr>
          <w:bCs/>
          <w:sz w:val="24"/>
        </w:rPr>
        <w:t>7</w:t>
      </w:r>
      <w:r>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87983" w:rsidRPr="00EB07BC" w:rsidRDefault="00691E80" w:rsidP="005B6F46">
      <w:pPr>
        <w:adjustRightInd w:val="0"/>
        <w:snapToGrid w:val="0"/>
        <w:spacing w:line="360" w:lineRule="auto"/>
        <w:ind w:firstLineChars="200" w:firstLine="480"/>
        <w:jc w:val="left"/>
        <w:rPr>
          <w:bCs/>
          <w:sz w:val="24"/>
        </w:rPr>
      </w:pPr>
      <w:r>
        <w:rPr>
          <w:bCs/>
          <w:sz w:val="24"/>
        </w:rPr>
        <w:t>8</w:t>
      </w:r>
      <w:r>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87983" w:rsidRPr="00EB07BC" w:rsidRDefault="00691E80" w:rsidP="005B6F46">
      <w:pPr>
        <w:adjustRightInd w:val="0"/>
        <w:snapToGrid w:val="0"/>
        <w:spacing w:line="360" w:lineRule="auto"/>
        <w:ind w:firstLineChars="200" w:firstLine="480"/>
        <w:jc w:val="left"/>
        <w:rPr>
          <w:bCs/>
          <w:sz w:val="24"/>
        </w:rPr>
      </w:pPr>
      <w:r>
        <w:rPr>
          <w:bCs/>
          <w:sz w:val="24"/>
        </w:rPr>
        <w:t>9</w:t>
      </w:r>
      <w:r>
        <w:rPr>
          <w:rFonts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rsidR="00987983" w:rsidRPr="00EB07BC" w:rsidRDefault="00691E80" w:rsidP="005B6F46">
      <w:pPr>
        <w:adjustRightInd w:val="0"/>
        <w:snapToGrid w:val="0"/>
        <w:spacing w:line="360" w:lineRule="auto"/>
        <w:ind w:firstLineChars="200" w:firstLine="480"/>
        <w:jc w:val="left"/>
        <w:rPr>
          <w:bCs/>
          <w:sz w:val="24"/>
        </w:rPr>
      </w:pPr>
      <w:r>
        <w:rPr>
          <w:bCs/>
          <w:sz w:val="24"/>
        </w:rPr>
        <w:t>10</w:t>
      </w:r>
      <w:r>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rsidR="00987983" w:rsidRPr="00EB07BC" w:rsidRDefault="00691E80" w:rsidP="005B6F46">
      <w:pPr>
        <w:adjustRightInd w:val="0"/>
        <w:snapToGrid w:val="0"/>
        <w:spacing w:line="360" w:lineRule="auto"/>
        <w:ind w:firstLineChars="200" w:firstLine="480"/>
        <w:jc w:val="left"/>
        <w:rPr>
          <w:bCs/>
          <w:sz w:val="24"/>
        </w:rPr>
      </w:pPr>
      <w:r>
        <w:rPr>
          <w:bCs/>
          <w:sz w:val="24"/>
        </w:rPr>
        <w:t>1</w:t>
      </w:r>
      <w:r>
        <w:rPr>
          <w:rFonts w:hint="eastAsia"/>
          <w:bCs/>
          <w:sz w:val="24"/>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sz w:val="24"/>
        </w:rPr>
        <w:t>A</w:t>
      </w:r>
      <w:r>
        <w:rPr>
          <w:rFonts w:hint="eastAsia"/>
          <w:bCs/>
          <w:sz w:val="24"/>
        </w:rPr>
        <w:t>份额和交银互联网金融</w:t>
      </w:r>
      <w:r>
        <w:rPr>
          <w:bCs/>
          <w:sz w:val="24"/>
        </w:rPr>
        <w:t>B</w:t>
      </w:r>
      <w:r>
        <w:rPr>
          <w:rFonts w:hint="eastAsia"/>
          <w:bCs/>
          <w:sz w:val="24"/>
        </w:rPr>
        <w:t>份额基金份额参考净值、根据基金管理人指令办理清算交收、相关信息披露和监督基金投资运作等行为。</w:t>
      </w:r>
    </w:p>
    <w:p w:rsidR="00987983" w:rsidRPr="00EB07BC" w:rsidRDefault="00691E80" w:rsidP="005B6F46">
      <w:pPr>
        <w:adjustRightInd w:val="0"/>
        <w:snapToGrid w:val="0"/>
        <w:spacing w:line="360" w:lineRule="auto"/>
        <w:ind w:firstLineChars="200" w:firstLine="480"/>
        <w:jc w:val="left"/>
        <w:rPr>
          <w:bCs/>
          <w:sz w:val="24"/>
        </w:rPr>
      </w:pPr>
      <w:r>
        <w:rPr>
          <w:bCs/>
          <w:sz w:val="24"/>
        </w:rPr>
        <w:t>2</w:t>
      </w:r>
      <w:r>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87983" w:rsidRPr="00EB07BC" w:rsidRDefault="00691E80" w:rsidP="005B6F46">
      <w:pPr>
        <w:adjustRightInd w:val="0"/>
        <w:snapToGrid w:val="0"/>
        <w:spacing w:line="360" w:lineRule="auto"/>
        <w:ind w:firstLineChars="200" w:firstLine="480"/>
        <w:jc w:val="left"/>
        <w:rPr>
          <w:sz w:val="24"/>
        </w:rPr>
      </w:pPr>
      <w:r>
        <w:rPr>
          <w:bCs/>
          <w:sz w:val="24"/>
        </w:rPr>
        <w:t>3</w:t>
      </w:r>
      <w:r>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Pr>
          <w:rFonts w:hint="eastAsia"/>
          <w:sz w:val="24"/>
        </w:rPr>
        <w:t>报告中国证监会。</w:t>
      </w:r>
    </w:p>
    <w:p w:rsidR="006E1DD9" w:rsidRPr="00EB07BC" w:rsidRDefault="00691E80">
      <w:pPr>
        <w:widowControl/>
        <w:adjustRightInd w:val="0"/>
        <w:snapToGrid w:val="0"/>
        <w:spacing w:line="360" w:lineRule="auto"/>
        <w:ind w:firstLineChars="200" w:firstLine="482"/>
        <w:rPr>
          <w:b/>
          <w:kern w:val="0"/>
          <w:sz w:val="24"/>
        </w:rPr>
      </w:pPr>
      <w:r>
        <w:rPr>
          <w:rFonts w:hAnsi="宋体"/>
          <w:b/>
          <w:kern w:val="0"/>
          <w:sz w:val="24"/>
        </w:rPr>
        <w:t>（四）基金财产保管</w:t>
      </w:r>
      <w:r>
        <w:rPr>
          <w:b/>
          <w:kern w:val="0"/>
          <w:sz w:val="24"/>
        </w:rPr>
        <w:t xml:space="preserve"> </w:t>
      </w:r>
    </w:p>
    <w:p w:rsidR="006E1DD9" w:rsidRPr="00EB07BC" w:rsidRDefault="00691E80">
      <w:pPr>
        <w:adjustRightInd w:val="0"/>
        <w:snapToGrid w:val="0"/>
        <w:spacing w:line="360" w:lineRule="auto"/>
        <w:ind w:firstLineChars="200" w:firstLine="480"/>
        <w:rPr>
          <w:sz w:val="24"/>
        </w:rPr>
      </w:pPr>
      <w:r>
        <w:rPr>
          <w:sz w:val="24"/>
        </w:rPr>
        <w:t>1</w:t>
      </w:r>
      <w:r>
        <w:rPr>
          <w:rFonts w:hAnsi="宋体"/>
          <w:sz w:val="24"/>
        </w:rPr>
        <w:t>、基金财产保管的原则</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）基金财产应独立于基金管理人、基金托管人的固有财产。</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）基金托管人应安全保管基金财产。</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）基金托管人按照规定开设基金财产的资金账户和证券账户。</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）基金托管人对所托管的不同基金财产分别设置账户，确保基金财产的完整与独立。</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5</w:t>
      </w:r>
      <w:r>
        <w:rPr>
          <w:rFonts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6</w:t>
      </w:r>
      <w:r>
        <w:rPr>
          <w:rFonts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7</w:t>
      </w:r>
      <w:r>
        <w:rPr>
          <w:rFonts w:hint="eastAsia"/>
          <w:sz w:val="24"/>
        </w:rPr>
        <w:t>）除依据法律法规和《基金合同》的规定外，基金托管人不得委托第三人托管基金财产。</w:t>
      </w:r>
    </w:p>
    <w:p w:rsidR="006E1DD9" w:rsidRPr="00EB07BC" w:rsidRDefault="00691E80">
      <w:pPr>
        <w:adjustRightInd w:val="0"/>
        <w:snapToGrid w:val="0"/>
        <w:spacing w:line="360" w:lineRule="auto"/>
        <w:ind w:firstLineChars="200" w:firstLine="480"/>
        <w:rPr>
          <w:sz w:val="24"/>
        </w:rPr>
      </w:pPr>
      <w:r>
        <w:rPr>
          <w:sz w:val="24"/>
        </w:rPr>
        <w:t>2</w:t>
      </w:r>
      <w:r>
        <w:rPr>
          <w:rFonts w:hAnsi="宋体"/>
          <w:sz w:val="24"/>
        </w:rPr>
        <w:t>、</w:t>
      </w:r>
      <w:r w:rsidR="003D5131">
        <w:rPr>
          <w:rFonts w:hAnsi="宋体" w:hint="eastAsia"/>
          <w:sz w:val="24"/>
        </w:rPr>
        <w:t>基金</w:t>
      </w:r>
      <w:r>
        <w:rPr>
          <w:rFonts w:hAnsi="宋体"/>
          <w:sz w:val="24"/>
        </w:rPr>
        <w:t>募集期间及募集资金的验资</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）基金募集期间募集认购款项应存于基金认购专用账户。该账户由基金管理人或基金管理人委托的登记机构开立并管理。</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Pr>
          <w:sz w:val="24"/>
        </w:rPr>
        <w:t>2</w:t>
      </w:r>
      <w:r>
        <w:rPr>
          <w:rFonts w:hint="eastAsia"/>
          <w:sz w:val="24"/>
        </w:rPr>
        <w:t>名或</w:t>
      </w:r>
      <w:r>
        <w:rPr>
          <w:sz w:val="24"/>
        </w:rPr>
        <w:t>2</w:t>
      </w:r>
      <w:r>
        <w:rPr>
          <w:rFonts w:hint="eastAsia"/>
          <w:sz w:val="24"/>
        </w:rPr>
        <w:t>名以上中国注册会计师签字方为有效。</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）若基金募集期限届满，未能达到基金备案的条件，由基金管理人按规定办理退款等事宜。</w:t>
      </w:r>
    </w:p>
    <w:p w:rsidR="006E1DD9" w:rsidRPr="00EB07BC" w:rsidRDefault="00691E80">
      <w:pPr>
        <w:adjustRightInd w:val="0"/>
        <w:snapToGrid w:val="0"/>
        <w:spacing w:line="360" w:lineRule="auto"/>
        <w:ind w:firstLineChars="200" w:firstLine="480"/>
        <w:rPr>
          <w:sz w:val="24"/>
        </w:rPr>
      </w:pPr>
      <w:r>
        <w:rPr>
          <w:sz w:val="24"/>
        </w:rPr>
        <w:t>3</w:t>
      </w:r>
      <w:r>
        <w:rPr>
          <w:rFonts w:hAnsi="宋体"/>
          <w:sz w:val="24"/>
        </w:rPr>
        <w:t>、基金</w:t>
      </w:r>
      <w:r w:rsidR="008A66B8">
        <w:rPr>
          <w:rFonts w:hAnsi="宋体" w:hint="eastAsia"/>
          <w:sz w:val="24"/>
        </w:rPr>
        <w:t>银行</w:t>
      </w:r>
      <w:r>
        <w:rPr>
          <w:rFonts w:hAnsi="宋体"/>
          <w:sz w:val="24"/>
        </w:rPr>
        <w:t>账户的开立和管理</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）基金托管人可以基金的名义在其营业机构开立基金的银行账户，并根据基金管理人合法合规的指令办理资金收付。本基金的银行预留印鉴由基金托管人保管和使用。</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）基金银行账户的开立和管理应符合银行业监督管理机构的有关规定。</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）在符合法律法规规定的条件下，基金托管人可以通过基金托管人专用账户办理基金资产的支付。</w:t>
      </w:r>
    </w:p>
    <w:p w:rsidR="006E1DD9" w:rsidRPr="00EB07BC" w:rsidRDefault="00691E80">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）基金托管人在中国证券登记结算有限责任公司上海分公司、深圳分公司为基金开立基金托管人与本基金联名的证券账户。</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）基金证券账户的开立和证券账户卡的保管由基金托管人负责，账户资产的管理和运用由基金管理人负责。</w:t>
      </w:r>
    </w:p>
    <w:p w:rsidR="00987983" w:rsidRPr="00EB07BC" w:rsidRDefault="00691E80" w:rsidP="00987983">
      <w:pPr>
        <w:adjustRightInd w:val="0"/>
        <w:snapToGrid w:val="0"/>
        <w:spacing w:line="360" w:lineRule="auto"/>
        <w:ind w:firstLineChars="200" w:firstLine="480"/>
        <w:rPr>
          <w:sz w:val="24"/>
        </w:rPr>
      </w:pPr>
      <w:r>
        <w:rPr>
          <w:rFonts w:hint="eastAsia"/>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5</w:t>
      </w:r>
      <w:r>
        <w:rPr>
          <w:rFonts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6E1DD9" w:rsidRPr="00EB07BC" w:rsidRDefault="00691E80">
      <w:pPr>
        <w:adjustRightInd w:val="0"/>
        <w:snapToGrid w:val="0"/>
        <w:spacing w:line="360" w:lineRule="auto"/>
        <w:ind w:firstLineChars="200" w:firstLine="480"/>
        <w:rPr>
          <w:sz w:val="24"/>
        </w:rPr>
      </w:pPr>
      <w:r>
        <w:rPr>
          <w:sz w:val="24"/>
        </w:rPr>
        <w:t>5</w:t>
      </w:r>
      <w:r>
        <w:rPr>
          <w:rFonts w:hAnsi="宋体"/>
          <w:sz w:val="24"/>
        </w:rPr>
        <w:t>、债券托管专户的开设和管理</w:t>
      </w:r>
    </w:p>
    <w:p w:rsidR="00987983" w:rsidRPr="00EB07BC" w:rsidRDefault="00691E80" w:rsidP="00987983">
      <w:pPr>
        <w:adjustRightInd w:val="0"/>
        <w:snapToGrid w:val="0"/>
        <w:spacing w:line="360" w:lineRule="auto"/>
        <w:ind w:firstLineChars="200" w:firstLine="480"/>
        <w:rPr>
          <w:sz w:val="24"/>
        </w:rPr>
      </w:pPr>
      <w:r>
        <w:rPr>
          <w:rFonts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6E1DD9" w:rsidRPr="00EB07BC" w:rsidRDefault="00691E80">
      <w:pPr>
        <w:adjustRightInd w:val="0"/>
        <w:snapToGrid w:val="0"/>
        <w:spacing w:line="360" w:lineRule="auto"/>
        <w:ind w:firstLineChars="200" w:firstLine="480"/>
        <w:rPr>
          <w:sz w:val="24"/>
        </w:rPr>
      </w:pPr>
      <w:r>
        <w:rPr>
          <w:sz w:val="24"/>
        </w:rPr>
        <w:t>6</w:t>
      </w:r>
      <w:r>
        <w:rPr>
          <w:rFonts w:hAnsi="宋体"/>
          <w:sz w:val="24"/>
        </w:rPr>
        <w:t>、其他账户的开立和管理</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）法律法规等有关规定对相关账户的开立和管理另有规定的，从其规定办理。</w:t>
      </w:r>
    </w:p>
    <w:p w:rsidR="006E1DD9" w:rsidRPr="00EB07BC" w:rsidRDefault="00691E80">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rsidR="00987983" w:rsidRPr="00EB07BC" w:rsidRDefault="00691E80" w:rsidP="00987983">
      <w:pPr>
        <w:adjustRightInd w:val="0"/>
        <w:snapToGrid w:val="0"/>
        <w:spacing w:line="360" w:lineRule="auto"/>
        <w:ind w:firstLineChars="200" w:firstLine="480"/>
        <w:rPr>
          <w:sz w:val="24"/>
        </w:rPr>
      </w:pPr>
      <w:r>
        <w:rPr>
          <w:rFonts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sz w:val="24"/>
        </w:rPr>
        <w:t>/</w:t>
      </w:r>
      <w:r>
        <w:rPr>
          <w:rFonts w:hint="eastAsia"/>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E1DD9" w:rsidRPr="00EB07BC" w:rsidRDefault="00691E80">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rsidR="00987983" w:rsidRPr="00EB07BC" w:rsidRDefault="00691E80" w:rsidP="002671C3">
      <w:pPr>
        <w:adjustRightInd w:val="0"/>
        <w:snapToGrid w:val="0"/>
        <w:spacing w:line="360" w:lineRule="auto"/>
        <w:ind w:firstLineChars="200" w:firstLine="480"/>
        <w:rPr>
          <w:sz w:val="24"/>
        </w:rPr>
      </w:pPr>
      <w:r>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sz w:val="24"/>
        </w:rPr>
        <w:t>15</w:t>
      </w:r>
      <w:r>
        <w:rPr>
          <w:rFonts w:hint="eastAsia"/>
          <w:sz w:val="24"/>
        </w:rPr>
        <w:t>年。</w:t>
      </w:r>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（五）基金资产净值计算</w:t>
      </w:r>
      <w:r>
        <w:rPr>
          <w:rFonts w:hAnsi="宋体" w:hint="eastAsia"/>
          <w:b/>
          <w:kern w:val="0"/>
          <w:sz w:val="24"/>
        </w:rPr>
        <w:t>与复核</w:t>
      </w:r>
    </w:p>
    <w:p w:rsidR="00987983" w:rsidRPr="00EB07BC" w:rsidRDefault="00691E80" w:rsidP="00987983">
      <w:pPr>
        <w:adjustRightInd w:val="0"/>
        <w:snapToGrid w:val="0"/>
        <w:spacing w:line="360" w:lineRule="auto"/>
        <w:ind w:firstLineChars="200" w:firstLine="480"/>
        <w:rPr>
          <w:sz w:val="24"/>
        </w:rPr>
      </w:pPr>
      <w:r>
        <w:rPr>
          <w:sz w:val="24"/>
        </w:rPr>
        <w:t>1</w:t>
      </w:r>
      <w:r>
        <w:rPr>
          <w:rFonts w:hint="eastAsia"/>
          <w:sz w:val="24"/>
        </w:rPr>
        <w:t>、基金资产净值是指基金资产总值减去负债后的价值。交银互联网金融份额基金份额净值、交银互联网金融</w:t>
      </w:r>
      <w:r>
        <w:rPr>
          <w:sz w:val="24"/>
        </w:rPr>
        <w:t>A</w:t>
      </w:r>
      <w:r>
        <w:rPr>
          <w:rFonts w:hint="eastAsia"/>
          <w:sz w:val="24"/>
        </w:rPr>
        <w:t>份额、交银互联网金融</w:t>
      </w:r>
      <w:r>
        <w:rPr>
          <w:sz w:val="24"/>
        </w:rPr>
        <w:t>B</w:t>
      </w:r>
      <w:r>
        <w:rPr>
          <w:rFonts w:hint="eastAsia"/>
          <w:sz w:val="24"/>
        </w:rPr>
        <w:t>份额的基金份额参考净值计算以基金合同约定为准。交银互联网金融份额基金份额净值、交银互联网金融</w:t>
      </w:r>
      <w:r>
        <w:rPr>
          <w:sz w:val="24"/>
        </w:rPr>
        <w:t>A</w:t>
      </w:r>
      <w:r>
        <w:rPr>
          <w:rFonts w:hint="eastAsia"/>
          <w:sz w:val="24"/>
        </w:rPr>
        <w:t>份额和交银互联网金融</w:t>
      </w:r>
      <w:r>
        <w:rPr>
          <w:sz w:val="24"/>
        </w:rPr>
        <w:t>B</w:t>
      </w:r>
      <w:r>
        <w:rPr>
          <w:rFonts w:hint="eastAsia"/>
          <w:sz w:val="24"/>
        </w:rPr>
        <w:t>份额基金份额参考净值的计算精确到</w:t>
      </w:r>
      <w:r>
        <w:rPr>
          <w:sz w:val="24"/>
        </w:rPr>
        <w:t>0.001</w:t>
      </w:r>
      <w:r>
        <w:rPr>
          <w:rFonts w:hint="eastAsia"/>
          <w:sz w:val="24"/>
        </w:rPr>
        <w:t>元，小数点后第四位四舍五入。国家另有规定的，从其规定。</w:t>
      </w:r>
    </w:p>
    <w:p w:rsidR="00987983" w:rsidRPr="00EB07BC" w:rsidRDefault="00691E80" w:rsidP="00987983">
      <w:pPr>
        <w:adjustRightInd w:val="0"/>
        <w:snapToGrid w:val="0"/>
        <w:spacing w:line="360" w:lineRule="auto"/>
        <w:ind w:firstLineChars="200" w:firstLine="480"/>
        <w:rPr>
          <w:sz w:val="24"/>
        </w:rPr>
      </w:pPr>
      <w:r>
        <w:rPr>
          <w:rFonts w:hint="eastAsia"/>
          <w:sz w:val="24"/>
        </w:rPr>
        <w:t>基金管理人于每个工作日计算基金资产净值及交银互联网金融份额基金份额净值、交银互联网金融</w:t>
      </w:r>
      <w:r>
        <w:rPr>
          <w:sz w:val="24"/>
        </w:rPr>
        <w:t>A</w:t>
      </w:r>
      <w:r>
        <w:rPr>
          <w:rFonts w:hint="eastAsia"/>
          <w:sz w:val="24"/>
        </w:rPr>
        <w:t>份额和交银互联网金融</w:t>
      </w:r>
      <w:r>
        <w:rPr>
          <w:sz w:val="24"/>
        </w:rPr>
        <w:t>B</w:t>
      </w:r>
      <w:r>
        <w:rPr>
          <w:rFonts w:hint="eastAsia"/>
          <w:sz w:val="24"/>
        </w:rPr>
        <w:t>份额的基金份额参考净值，并按规定公告。如遇特殊情况，经中国证监会同意，可以适当延迟计算或公告。</w:t>
      </w:r>
    </w:p>
    <w:p w:rsidR="00987983" w:rsidRPr="00EB07BC" w:rsidRDefault="00691E80" w:rsidP="00987983">
      <w:pPr>
        <w:adjustRightInd w:val="0"/>
        <w:snapToGrid w:val="0"/>
        <w:spacing w:line="360" w:lineRule="auto"/>
        <w:ind w:firstLineChars="200" w:firstLine="480"/>
        <w:rPr>
          <w:sz w:val="24"/>
        </w:rPr>
      </w:pPr>
      <w:r>
        <w:rPr>
          <w:sz w:val="24"/>
        </w:rPr>
        <w:t>2</w:t>
      </w:r>
      <w:r>
        <w:rPr>
          <w:rFonts w:hint="eastAsia"/>
          <w:sz w:val="24"/>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rPr>
          <w:sz w:val="24"/>
        </w:rPr>
        <w:t>A</w:t>
      </w:r>
      <w:r>
        <w:rPr>
          <w:rFonts w:hint="eastAsia"/>
          <w:sz w:val="24"/>
        </w:rPr>
        <w:t>份额和交银互联网金融</w:t>
      </w:r>
      <w:r>
        <w:rPr>
          <w:sz w:val="24"/>
        </w:rPr>
        <w:t>B</w:t>
      </w:r>
      <w:r>
        <w:rPr>
          <w:rFonts w:hint="eastAsia"/>
          <w:sz w:val="24"/>
        </w:rPr>
        <w:t>份额的基金份额参考净值结果发送基金托管人，经基金托管人复核无误后，由基金管理人依据基金合同和相关法律法规的规定对外公布。月末、年中和年末估值复核与基金会计账目的核对同时进行。</w:t>
      </w:r>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w:t>
      </w:r>
      <w:r>
        <w:rPr>
          <w:rFonts w:hAnsi="宋体" w:hint="eastAsia"/>
          <w:b/>
          <w:kern w:val="0"/>
          <w:sz w:val="24"/>
        </w:rPr>
        <w:t>登记与</w:t>
      </w:r>
      <w:r>
        <w:rPr>
          <w:rFonts w:hAnsi="宋体"/>
          <w:b/>
          <w:kern w:val="0"/>
          <w:sz w:val="24"/>
        </w:rPr>
        <w:t>保管</w:t>
      </w:r>
    </w:p>
    <w:p w:rsidR="00987983" w:rsidRPr="00EB07BC" w:rsidRDefault="00691E80" w:rsidP="00987983">
      <w:pPr>
        <w:adjustRightInd w:val="0"/>
        <w:snapToGrid w:val="0"/>
        <w:spacing w:line="360" w:lineRule="auto"/>
        <w:ind w:firstLineChars="200" w:firstLine="480"/>
        <w:rPr>
          <w:sz w:val="24"/>
        </w:rPr>
      </w:pPr>
      <w:r>
        <w:rPr>
          <w:rFonts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sz w:val="24"/>
        </w:rPr>
        <w:t>15</w:t>
      </w:r>
      <w:r>
        <w:rPr>
          <w:rFonts w:hint="eastAsia"/>
          <w:sz w:val="24"/>
        </w:rPr>
        <w:t>年。如不能妥善保管，则按相关法规承担责任。</w:t>
      </w:r>
    </w:p>
    <w:p w:rsidR="00987983" w:rsidRPr="00EB07BC" w:rsidRDefault="00691E80" w:rsidP="00987983">
      <w:pPr>
        <w:adjustRightInd w:val="0"/>
        <w:snapToGrid w:val="0"/>
        <w:spacing w:line="360" w:lineRule="auto"/>
        <w:ind w:firstLineChars="200" w:firstLine="480"/>
        <w:rPr>
          <w:sz w:val="24"/>
        </w:rPr>
      </w:pPr>
      <w:r>
        <w:rPr>
          <w:rFonts w:hint="eastAsia"/>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6E1DD9" w:rsidRPr="00EB07BC" w:rsidRDefault="00691E80">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rsidR="00987983" w:rsidRPr="00EB07BC" w:rsidRDefault="00691E80" w:rsidP="00987983">
      <w:pPr>
        <w:adjustRightInd w:val="0"/>
        <w:snapToGrid w:val="0"/>
        <w:spacing w:line="360" w:lineRule="auto"/>
        <w:ind w:firstLineChars="200" w:firstLine="480"/>
        <w:rPr>
          <w:sz w:val="24"/>
        </w:rPr>
      </w:pPr>
      <w:r>
        <w:rPr>
          <w:rFonts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87983" w:rsidRPr="00EB07BC" w:rsidRDefault="00691E80" w:rsidP="00987983">
      <w:pPr>
        <w:adjustRightInd w:val="0"/>
        <w:snapToGrid w:val="0"/>
        <w:spacing w:line="360" w:lineRule="auto"/>
        <w:ind w:firstLineChars="200" w:firstLine="480"/>
        <w:rPr>
          <w:sz w:val="24"/>
        </w:rPr>
      </w:pPr>
      <w:r>
        <w:rPr>
          <w:rFonts w:hint="eastAsia"/>
          <w:sz w:val="24"/>
        </w:rPr>
        <w:t>争议处理期间，双方当事人应恪守基金管理人和基金托管人职责，各自继续忠实、勤勉、尽责地履行《基金合同》和本托管协议规定的义务，维护基金份额持有人的合法权益。</w:t>
      </w:r>
    </w:p>
    <w:p w:rsidR="00987983" w:rsidRPr="00EB07BC" w:rsidRDefault="00691E80" w:rsidP="00987983">
      <w:pPr>
        <w:adjustRightInd w:val="0"/>
        <w:snapToGrid w:val="0"/>
        <w:spacing w:line="360" w:lineRule="auto"/>
        <w:ind w:firstLineChars="200" w:firstLine="480"/>
        <w:rPr>
          <w:sz w:val="24"/>
        </w:rPr>
      </w:pPr>
      <w:r>
        <w:rPr>
          <w:rFonts w:hint="eastAsia"/>
          <w:sz w:val="24"/>
        </w:rPr>
        <w:t>本协议受中国法律管辖。</w:t>
      </w:r>
    </w:p>
    <w:p w:rsidR="003E63B2" w:rsidRPr="00EB07BC" w:rsidRDefault="00691E80" w:rsidP="00BE3C37">
      <w:pPr>
        <w:widowControl/>
        <w:adjustRightInd w:val="0"/>
        <w:snapToGrid w:val="0"/>
        <w:spacing w:line="360" w:lineRule="auto"/>
        <w:ind w:firstLineChars="200" w:firstLine="482"/>
        <w:outlineLvl w:val="1"/>
        <w:rPr>
          <w:kern w:val="0"/>
          <w:sz w:val="24"/>
        </w:rPr>
      </w:pPr>
      <w:r>
        <w:rPr>
          <w:rFonts w:hAnsi="宋体"/>
          <w:b/>
          <w:kern w:val="0"/>
          <w:sz w:val="24"/>
        </w:rPr>
        <w:t>（八）托管协议的</w:t>
      </w:r>
      <w:r>
        <w:rPr>
          <w:rFonts w:hAnsi="宋体" w:hint="eastAsia"/>
          <w:b/>
          <w:kern w:val="0"/>
          <w:sz w:val="24"/>
        </w:rPr>
        <w:t>变更</w:t>
      </w:r>
      <w:r>
        <w:rPr>
          <w:rFonts w:hAnsi="宋体"/>
          <w:b/>
          <w:kern w:val="0"/>
          <w:sz w:val="24"/>
        </w:rPr>
        <w:t>与终止</w:t>
      </w:r>
      <w:r>
        <w:rPr>
          <w:b/>
          <w:kern w:val="0"/>
          <w:sz w:val="24"/>
        </w:rPr>
        <w:t xml:space="preserve"> </w:t>
      </w:r>
    </w:p>
    <w:p w:rsidR="00987983" w:rsidRPr="00EB07BC" w:rsidRDefault="00691E80" w:rsidP="00987983">
      <w:pPr>
        <w:adjustRightInd w:val="0"/>
        <w:snapToGrid w:val="0"/>
        <w:spacing w:line="360" w:lineRule="auto"/>
        <w:ind w:firstLineChars="200" w:firstLine="480"/>
        <w:rPr>
          <w:sz w:val="24"/>
        </w:rPr>
      </w:pPr>
      <w:r>
        <w:rPr>
          <w:sz w:val="24"/>
        </w:rPr>
        <w:t>1</w:t>
      </w:r>
      <w:r>
        <w:rPr>
          <w:rFonts w:hint="eastAsia"/>
          <w:sz w:val="24"/>
        </w:rPr>
        <w:t>、托管协议的变更程序</w:t>
      </w:r>
    </w:p>
    <w:p w:rsidR="00987983" w:rsidRPr="00EB07BC" w:rsidRDefault="00691E80" w:rsidP="00987983">
      <w:pPr>
        <w:adjustRightInd w:val="0"/>
        <w:snapToGrid w:val="0"/>
        <w:spacing w:line="360" w:lineRule="auto"/>
        <w:ind w:firstLineChars="200" w:firstLine="480"/>
        <w:rPr>
          <w:sz w:val="24"/>
        </w:rPr>
      </w:pPr>
      <w:r>
        <w:rPr>
          <w:rFonts w:hint="eastAsia"/>
          <w:sz w:val="24"/>
        </w:rPr>
        <w:t>本协议双方当事人经协商一致，可以对协议进行修改。修改后的新协议，其内容不得与《基金合同》的规定有任何冲突。基金托管协议的变更报中国证监会备案。</w:t>
      </w:r>
    </w:p>
    <w:p w:rsidR="00987983" w:rsidRPr="00EB07BC" w:rsidRDefault="00691E80" w:rsidP="00987983">
      <w:pPr>
        <w:adjustRightInd w:val="0"/>
        <w:snapToGrid w:val="0"/>
        <w:spacing w:line="360" w:lineRule="auto"/>
        <w:ind w:firstLineChars="200" w:firstLine="480"/>
        <w:rPr>
          <w:sz w:val="24"/>
        </w:rPr>
      </w:pPr>
      <w:r>
        <w:rPr>
          <w:sz w:val="24"/>
        </w:rPr>
        <w:t>2</w:t>
      </w:r>
      <w:r>
        <w:rPr>
          <w:rFonts w:hint="eastAsia"/>
          <w:sz w:val="24"/>
        </w:rPr>
        <w:t>、基金托管协议终止出现的情形</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）《基金合同》终止；</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）基金托管人解散、依法被撤销、破产或由其他基金托管人接管基金资产；</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3</w:t>
      </w:r>
      <w:r>
        <w:rPr>
          <w:rFonts w:hint="eastAsia"/>
          <w:sz w:val="24"/>
        </w:rPr>
        <w:t>）基金管理人解散、依法被撤销、破产或由其他基金管理人接管基金管理权；</w:t>
      </w:r>
    </w:p>
    <w:p w:rsidR="00987983" w:rsidRPr="00EB07BC" w:rsidRDefault="00691E80" w:rsidP="00987983">
      <w:pPr>
        <w:adjustRightInd w:val="0"/>
        <w:snapToGrid w:val="0"/>
        <w:spacing w:line="360" w:lineRule="auto"/>
        <w:ind w:firstLineChars="200" w:firstLine="480"/>
        <w:rPr>
          <w:sz w:val="24"/>
        </w:rPr>
      </w:pPr>
      <w:r>
        <w:rPr>
          <w:rFonts w:hint="eastAsia"/>
          <w:sz w:val="24"/>
        </w:rPr>
        <w:t>（</w:t>
      </w:r>
      <w:r>
        <w:rPr>
          <w:sz w:val="24"/>
        </w:rPr>
        <w:t>4</w:t>
      </w:r>
      <w:r>
        <w:rPr>
          <w:rFonts w:hint="eastAsia"/>
          <w:sz w:val="24"/>
        </w:rPr>
        <w:t>）发生法律法规或《基金合同》规定的终止事项。</w:t>
      </w:r>
    </w:p>
    <w:p w:rsidR="006E1DD9" w:rsidRPr="00EB07BC" w:rsidRDefault="006E1DD9">
      <w:pPr>
        <w:widowControl/>
        <w:adjustRightInd w:val="0"/>
        <w:snapToGrid w:val="0"/>
        <w:spacing w:line="360" w:lineRule="auto"/>
        <w:ind w:firstLine="200"/>
        <w:rPr>
          <w:rFonts w:ascii="宋体" w:hAnsi="宋体"/>
          <w:kern w:val="0"/>
          <w:sz w:val="24"/>
        </w:rPr>
      </w:pP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19" w:name="_Toc408998054"/>
      <w:r>
        <w:rPr>
          <w:rFonts w:ascii="宋体" w:hAnsi="宋体"/>
          <w:b/>
          <w:kern w:val="0"/>
          <w:sz w:val="30"/>
        </w:rPr>
        <w:br w:type="page"/>
      </w:r>
      <w:r>
        <w:rPr>
          <w:rFonts w:ascii="宋体" w:hAnsi="宋体" w:hint="eastAsia"/>
          <w:b/>
          <w:kern w:val="0"/>
          <w:sz w:val="30"/>
        </w:rPr>
        <w:t>二十五、对基金份额持有人的服务</w:t>
      </w:r>
      <w:bookmarkEnd w:id="119"/>
    </w:p>
    <w:p w:rsidR="00C92FC0" w:rsidRPr="00EB07BC" w:rsidRDefault="00691E80" w:rsidP="00E8716F">
      <w:pPr>
        <w:widowControl/>
        <w:adjustRightInd w:val="0"/>
        <w:snapToGrid w:val="0"/>
        <w:spacing w:beforeLines="50" w:afterLines="50" w:line="360" w:lineRule="auto"/>
        <w:outlineLvl w:val="1"/>
        <w:rPr>
          <w:kern w:val="0"/>
          <w:sz w:val="24"/>
        </w:rPr>
      </w:pPr>
      <w:r w:rsidRPr="00691E80">
        <w:rPr>
          <w:rFonts w:hAnsi="宋体"/>
          <w:kern w:val="0"/>
          <w:sz w:val="24"/>
        </w:rPr>
        <w:t xml:space="preserve">    </w:t>
      </w:r>
      <w:r w:rsidR="00C92FC0" w:rsidRPr="00EB07BC">
        <w:rPr>
          <w:rFonts w:hAnsi="宋体"/>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rsidR="00D13ED2" w:rsidRPr="00EB07BC" w:rsidRDefault="00691E80" w:rsidP="00D13ED2">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rsidR="00A821D1" w:rsidRPr="00EB07BC" w:rsidRDefault="00691E80" w:rsidP="00D13ED2">
      <w:pPr>
        <w:widowControl/>
        <w:adjustRightInd w:val="0"/>
        <w:snapToGrid w:val="0"/>
        <w:spacing w:line="360" w:lineRule="auto"/>
        <w:ind w:firstLineChars="200" w:firstLine="480"/>
        <w:outlineLvl w:val="1"/>
        <w:rPr>
          <w:i/>
          <w:u w:val="single"/>
        </w:rPr>
      </w:pPr>
      <w:r>
        <w:rPr>
          <w:rFonts w:hint="eastAsia"/>
          <w:kern w:val="0"/>
          <w:sz w:val="24"/>
        </w:rPr>
        <w:t>基金管理人将通过客户服务电话、公司网站、手机短信及其他服务形式，向投资者提供关于基金募集的信息咨询服务，并为投资者办理基金募集相关业务提供协助。</w:t>
      </w:r>
    </w:p>
    <w:p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b/>
          <w:kern w:val="0"/>
          <w:sz w:val="24"/>
        </w:rPr>
        <w:t xml:space="preserve"> </w:t>
      </w:r>
    </w:p>
    <w:p w:rsidR="00687DFE" w:rsidRPr="00EB07BC" w:rsidRDefault="00691E80">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int="eastAsia"/>
          <w:kern w:val="0"/>
          <w:sz w:val="24"/>
        </w:rPr>
        <w:t>交银互联网金融份额的场外认购业务，在本基金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int="eastAsia"/>
          <w:kern w:val="0"/>
          <w:sz w:val="24"/>
        </w:rPr>
        <w:t>交银互联网金融份额的场外申购和赎回等业务</w:t>
      </w:r>
      <w:r>
        <w:rPr>
          <w:rFonts w:hAnsi="宋体"/>
          <w:kern w:val="0"/>
          <w:sz w:val="24"/>
        </w:rPr>
        <w:t>，有关详情可参见相关公告。</w:t>
      </w:r>
    </w:p>
    <w:p w:rsidR="00FF1437" w:rsidRPr="00EB07BC" w:rsidRDefault="00691E80">
      <w:pPr>
        <w:widowControl/>
        <w:adjustRightInd w:val="0"/>
        <w:snapToGrid w:val="0"/>
        <w:spacing w:line="360" w:lineRule="auto"/>
        <w:ind w:firstLineChars="200" w:firstLine="480"/>
        <w:rPr>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rsidR="00706531" w:rsidRPr="00EB07BC" w:rsidRDefault="00691E80" w:rsidP="00D422C4">
      <w:pPr>
        <w:widowControl/>
        <w:adjustRightInd w:val="0"/>
        <w:snapToGrid w:val="0"/>
        <w:spacing w:line="360" w:lineRule="auto"/>
        <w:ind w:firstLineChars="200" w:firstLine="480"/>
        <w:rPr>
          <w:kern w:val="0"/>
          <w:sz w:val="24"/>
        </w:rPr>
      </w:pPr>
      <w:r>
        <w:rPr>
          <w:rFonts w:hAnsi="宋体"/>
          <w:sz w:val="24"/>
        </w:rPr>
        <w:t>在条件成熟的时候，</w:t>
      </w:r>
      <w:r>
        <w:rPr>
          <w:rFonts w:hAnsi="宋体"/>
          <w:kern w:val="0"/>
          <w:sz w:val="24"/>
        </w:rPr>
        <w:t>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（三）信息咨询、查询服务</w:t>
      </w:r>
      <w:r>
        <w:rPr>
          <w:b/>
          <w:kern w:val="0"/>
          <w:sz w:val="24"/>
        </w:rPr>
        <w:t xml:space="preserve"> </w:t>
      </w:r>
    </w:p>
    <w:p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投资人如果想查询</w:t>
      </w:r>
      <w:r>
        <w:rPr>
          <w:rFonts w:hAnsi="宋体" w:hint="eastAsia"/>
          <w:kern w:val="0"/>
          <w:sz w:val="24"/>
        </w:rPr>
        <w:t>基金份额净值、相关公告</w:t>
      </w:r>
      <w:r>
        <w:rPr>
          <w:rFonts w:hAnsi="宋体"/>
          <w:kern w:val="0"/>
          <w:sz w:val="24"/>
        </w:rPr>
        <w:t>、基金产品与服务等信息，请拨打本基金管理人客户服务电话（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int="eastAsia"/>
          <w:kern w:val="0"/>
          <w:sz w:val="24"/>
        </w:rPr>
        <w:t>，</w:t>
      </w:r>
      <w:r>
        <w:rPr>
          <w:kern w:val="0"/>
          <w:sz w:val="24"/>
        </w:rPr>
        <w:t>www.bocomschroder.com</w:t>
      </w:r>
      <w:r>
        <w:rPr>
          <w:rFonts w:hAnsi="宋体"/>
          <w:kern w:val="0"/>
          <w:sz w:val="24"/>
        </w:rPr>
        <w:t>）进行咨询、查询。</w:t>
      </w:r>
      <w:r>
        <w:rPr>
          <w:kern w:val="0"/>
          <w:sz w:val="24"/>
        </w:rPr>
        <w:t xml:space="preserve"> </w:t>
      </w:r>
    </w:p>
    <w:p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rsidR="00C92FC0" w:rsidRPr="00EB07BC" w:rsidRDefault="00691E80" w:rsidP="00D422C4">
      <w:pPr>
        <w:widowControl/>
        <w:adjustRightInd w:val="0"/>
        <w:snapToGrid w:val="0"/>
        <w:spacing w:line="360" w:lineRule="auto"/>
        <w:ind w:firstLineChars="200" w:firstLine="480"/>
        <w:rPr>
          <w:kern w:val="0"/>
          <w:sz w:val="24"/>
        </w:rPr>
      </w:pPr>
      <w:r>
        <w:rPr>
          <w:rFonts w:hint="eastAsia"/>
          <w:kern w:val="0"/>
          <w:sz w:val="24"/>
        </w:rPr>
        <w:t>投资人可以拨打本基金管理人客户服务电话投诉直销机构的人员和服务。</w:t>
      </w:r>
      <w:r>
        <w:rPr>
          <w:kern w:val="0"/>
          <w:sz w:val="24"/>
        </w:rPr>
        <w:t xml:space="preserve"> </w:t>
      </w:r>
    </w:p>
    <w:p w:rsidR="00C92FC0" w:rsidRPr="00EB07BC" w:rsidRDefault="00691E80" w:rsidP="00D422C4">
      <w:pPr>
        <w:widowControl/>
        <w:adjustRightInd w:val="0"/>
        <w:snapToGrid w:val="0"/>
        <w:spacing w:line="360" w:lineRule="auto"/>
        <w:ind w:firstLineChars="200" w:firstLine="482"/>
        <w:outlineLvl w:val="1"/>
        <w:rPr>
          <w:b/>
          <w:kern w:val="0"/>
          <w:sz w:val="24"/>
        </w:rPr>
      </w:pPr>
      <w:r>
        <w:rPr>
          <w:rFonts w:hAnsi="宋体"/>
          <w:b/>
          <w:kern w:val="0"/>
          <w:sz w:val="24"/>
        </w:rPr>
        <w:t>（四）基金转换业务</w:t>
      </w:r>
    </w:p>
    <w:p w:rsidR="00B9566F" w:rsidRPr="00EB07BC" w:rsidRDefault="00691E80" w:rsidP="00B9566F">
      <w:pPr>
        <w:widowControl/>
        <w:adjustRightInd w:val="0"/>
        <w:snapToGrid w:val="0"/>
        <w:spacing w:line="360" w:lineRule="auto"/>
        <w:ind w:firstLineChars="200" w:firstLine="480"/>
        <w:rPr>
          <w:kern w:val="0"/>
          <w:sz w:val="24"/>
        </w:rPr>
      </w:pPr>
      <w:r>
        <w:rPr>
          <w:rFonts w:hAnsi="宋体"/>
          <w:kern w:val="0"/>
          <w:sz w:val="24"/>
        </w:rPr>
        <w:t>在条件成熟时，本基金管理人可通过销售机构为投资人提供基金转换业务服务，具体实施方法另行公告。</w:t>
      </w:r>
      <w:r>
        <w:rPr>
          <w:kern w:val="0"/>
          <w:sz w:val="24"/>
        </w:rPr>
        <w:t xml:space="preserve"> </w:t>
      </w:r>
    </w:p>
    <w:p w:rsidR="00F127FB" w:rsidRPr="00EB07BC" w:rsidRDefault="00691E80" w:rsidP="00F127FB">
      <w:pPr>
        <w:widowControl/>
        <w:adjustRightInd w:val="0"/>
        <w:snapToGrid w:val="0"/>
        <w:spacing w:line="360" w:lineRule="auto"/>
        <w:ind w:firstLineChars="200" w:firstLine="482"/>
        <w:outlineLvl w:val="1"/>
        <w:rPr>
          <w:b/>
          <w:kern w:val="0"/>
          <w:sz w:val="24"/>
        </w:rPr>
      </w:pPr>
      <w:r>
        <w:rPr>
          <w:rFonts w:hAnsi="宋体"/>
          <w:b/>
          <w:kern w:val="0"/>
          <w:sz w:val="24"/>
        </w:rPr>
        <w:t>（五）定期定额投资计划</w:t>
      </w:r>
    </w:p>
    <w:p w:rsidR="006E1DD9" w:rsidRPr="00EB07BC" w:rsidRDefault="00691E80">
      <w:pPr>
        <w:widowControl/>
        <w:adjustRightInd w:val="0"/>
        <w:snapToGrid w:val="0"/>
        <w:spacing w:line="360" w:lineRule="auto"/>
        <w:ind w:firstLineChars="200" w:firstLine="480"/>
        <w:rPr>
          <w:kern w:val="0"/>
          <w:sz w:val="24"/>
        </w:rPr>
      </w:pPr>
      <w:r>
        <w:rPr>
          <w:rFonts w:hint="eastAsia"/>
          <w:kern w:val="0"/>
          <w:sz w:val="24"/>
        </w:rPr>
        <w:t>待技术条件成熟时，基金</w:t>
      </w:r>
      <w:bookmarkStart w:id="120" w:name="OLE_LINK11"/>
      <w:r>
        <w:rPr>
          <w:rFonts w:hint="eastAsia"/>
          <w:kern w:val="0"/>
          <w:sz w:val="24"/>
        </w:rPr>
        <w:t>管理人可通过销售机构为投资人提供定期定额投资的服务。通过定期定额</w:t>
      </w:r>
      <w:bookmarkEnd w:id="120"/>
      <w:r>
        <w:rPr>
          <w:rFonts w:hint="eastAsia"/>
          <w:kern w:val="0"/>
          <w:sz w:val="24"/>
        </w:rPr>
        <w:t>投资计划，投资人可以定期定额申购基金份额，具体实施方法另行公告。</w:t>
      </w:r>
    </w:p>
    <w:p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rsidR="00C92FC0" w:rsidRPr="00EB07BC" w:rsidRDefault="00691E80" w:rsidP="00D422C4">
      <w:pPr>
        <w:widowControl/>
        <w:adjustRightInd w:val="0"/>
        <w:snapToGrid w:val="0"/>
        <w:spacing w:line="360" w:lineRule="auto"/>
        <w:ind w:firstLineChars="200" w:firstLine="480"/>
        <w:rPr>
          <w:kern w:val="0"/>
          <w:sz w:val="24"/>
        </w:rPr>
      </w:pPr>
      <w:r>
        <w:rPr>
          <w:rFonts w:hAnsi="宋体"/>
          <w:kern w:val="0"/>
          <w:sz w:val="24"/>
        </w:rPr>
        <w:t>网址：</w:t>
      </w:r>
      <w:hyperlink r:id="rId54" w:history="1">
        <w:r>
          <w:rPr>
            <w:kern w:val="0"/>
            <w:sz w:val="24"/>
          </w:rPr>
          <w:t>www.fund001.com</w:t>
        </w:r>
        <w:r>
          <w:rPr>
            <w:rFonts w:hint="eastAsia"/>
            <w:sz w:val="24"/>
          </w:rPr>
          <w:t>，</w:t>
        </w:r>
        <w:r>
          <w:rPr>
            <w:sz w:val="24"/>
          </w:rPr>
          <w:t>www.bocomschroder.com</w:t>
        </w:r>
      </w:hyperlink>
    </w:p>
    <w:p w:rsidR="00C92FC0" w:rsidRPr="00EB07BC" w:rsidRDefault="00691E8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rsidR="005B65AC" w:rsidRPr="00EB07BC" w:rsidRDefault="00691E80" w:rsidP="00486983">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rsidR="006E1DD9" w:rsidRPr="00EB07BC" w:rsidRDefault="006E1DD9">
      <w:pPr>
        <w:widowControl/>
        <w:adjustRightInd w:val="0"/>
        <w:snapToGrid w:val="0"/>
        <w:spacing w:line="360" w:lineRule="auto"/>
        <w:ind w:firstLineChars="200" w:firstLine="480"/>
        <w:rPr>
          <w:rFonts w:ascii="宋体" w:hAnsi="宋体"/>
          <w:kern w:val="0"/>
          <w:sz w:val="24"/>
        </w:rPr>
      </w:pP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21" w:name="_Toc408998055"/>
      <w:r>
        <w:rPr>
          <w:rFonts w:ascii="宋体" w:hAnsi="宋体"/>
          <w:b/>
          <w:kern w:val="0"/>
          <w:sz w:val="30"/>
        </w:rPr>
        <w:br w:type="page"/>
      </w:r>
      <w:r>
        <w:rPr>
          <w:rFonts w:ascii="宋体" w:hAnsi="宋体" w:hint="eastAsia"/>
          <w:b/>
          <w:kern w:val="0"/>
          <w:sz w:val="30"/>
        </w:rPr>
        <w:t>二十六、其他应披露事项</w:t>
      </w:r>
      <w:bookmarkEnd w:id="121"/>
    </w:p>
    <w:p w:rsidR="00552FC3" w:rsidRPr="00EB07BC" w:rsidRDefault="00691E80" w:rsidP="000E456C">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rsidR="00C92FC0" w:rsidRPr="00EB07BC" w:rsidRDefault="00691E80" w:rsidP="000E456C">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 </w:t>
      </w: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30"/>
        </w:rPr>
      </w:pPr>
      <w:bookmarkStart w:id="122" w:name="_Toc408998056"/>
      <w:r>
        <w:rPr>
          <w:rFonts w:ascii="宋体" w:hAnsi="宋体"/>
          <w:b/>
          <w:kern w:val="0"/>
          <w:sz w:val="30"/>
        </w:rPr>
        <w:br w:type="page"/>
      </w:r>
      <w:r>
        <w:rPr>
          <w:rFonts w:ascii="宋体" w:hAnsi="宋体" w:hint="eastAsia"/>
          <w:b/>
          <w:kern w:val="0"/>
          <w:sz w:val="30"/>
        </w:rPr>
        <w:t>二十七、招募说明书的存放及查阅方式</w:t>
      </w:r>
      <w:bookmarkEnd w:id="122"/>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招募说明书存放在基金管理人、基金托管人</w:t>
      </w:r>
      <w:r>
        <w:rPr>
          <w:rFonts w:ascii="宋体" w:hAnsi="宋体"/>
          <w:bCs/>
          <w:kern w:val="0"/>
          <w:sz w:val="24"/>
          <w:szCs w:val="24"/>
        </w:rPr>
        <w:t>和基金销售机构</w:t>
      </w:r>
      <w:r>
        <w:rPr>
          <w:rFonts w:ascii="宋体" w:hAnsi="宋体"/>
          <w:kern w:val="0"/>
          <w:sz w:val="24"/>
          <w:szCs w:val="24"/>
        </w:rPr>
        <w:t>的场所，投资人可在办公时间查阅；投资人在支付工本费后，可在合理时</w:t>
      </w:r>
      <w:bookmarkStart w:id="123" w:name="_Toc109537401"/>
      <w:r>
        <w:rPr>
          <w:rFonts w:ascii="宋体" w:hAnsi="宋体"/>
          <w:kern w:val="0"/>
          <w:sz w:val="24"/>
          <w:szCs w:val="24"/>
        </w:rPr>
        <w:t>间内取得上述文件复制件</w:t>
      </w:r>
      <w:bookmarkEnd w:id="123"/>
      <w:r>
        <w:rPr>
          <w:rFonts w:ascii="宋体" w:hAnsi="宋体"/>
          <w:kern w:val="0"/>
          <w:sz w:val="24"/>
          <w:szCs w:val="24"/>
        </w:rPr>
        <w:t>或复印件。对投资人按此种方式所获得的文件及其复印件，基金管理人和基金托管人</w:t>
      </w:r>
      <w:bookmarkStart w:id="124" w:name="_Toc109537402"/>
      <w:r>
        <w:rPr>
          <w:rFonts w:ascii="宋体" w:hAnsi="宋体"/>
          <w:kern w:val="0"/>
          <w:sz w:val="24"/>
          <w:szCs w:val="24"/>
        </w:rPr>
        <w:t>保证文本的内容与所公告的内容完全一</w:t>
      </w:r>
      <w:bookmarkEnd w:id="124"/>
      <w:r>
        <w:rPr>
          <w:rFonts w:ascii="宋体" w:hAnsi="宋体"/>
          <w:kern w:val="0"/>
          <w:sz w:val="24"/>
          <w:szCs w:val="24"/>
        </w:rPr>
        <w:t xml:space="preserve">致。 </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投资人还可以直接登录基金管理人的网站(</w:t>
      </w:r>
      <w:r w:rsidRPr="00691E80">
        <w:rPr>
          <w:rStyle w:val="a6"/>
          <w:color w:val="auto"/>
          <w:sz w:val="24"/>
          <w:szCs w:val="24"/>
        </w:rPr>
        <w:t>www.fund001.com</w:t>
      </w:r>
      <w:r w:rsidRPr="00691E80">
        <w:rPr>
          <w:rStyle w:val="a6"/>
          <w:rFonts w:hint="eastAsia"/>
          <w:color w:val="auto"/>
          <w:sz w:val="24"/>
          <w:szCs w:val="24"/>
        </w:rPr>
        <w:t>，</w:t>
      </w:r>
      <w:r w:rsidRPr="00691E80">
        <w:rPr>
          <w:rStyle w:val="a6"/>
          <w:color w:val="auto"/>
          <w:sz w:val="24"/>
          <w:szCs w:val="24"/>
        </w:rPr>
        <w:t>www.bocomschroder.com)</w:t>
      </w:r>
      <w:r w:rsidR="00C92FC0" w:rsidRPr="00EB07BC">
        <w:rPr>
          <w:rFonts w:ascii="宋体" w:hAnsi="宋体"/>
          <w:kern w:val="0"/>
          <w:sz w:val="24"/>
          <w:szCs w:val="24"/>
        </w:rPr>
        <w:t xml:space="preserve">查阅和下载招募说明书。 </w:t>
      </w:r>
    </w:p>
    <w:p w:rsidR="00C92FC0" w:rsidRPr="00EB07BC" w:rsidRDefault="00C92FC0" w:rsidP="00D422C4">
      <w:pPr>
        <w:widowControl/>
        <w:adjustRightInd w:val="0"/>
        <w:snapToGrid w:val="0"/>
        <w:spacing w:line="360" w:lineRule="auto"/>
        <w:ind w:firstLineChars="200" w:firstLine="480"/>
        <w:rPr>
          <w:rFonts w:ascii="宋体" w:hAnsi="宋体"/>
          <w:kern w:val="0"/>
          <w:sz w:val="24"/>
          <w:szCs w:val="24"/>
        </w:rPr>
      </w:pPr>
    </w:p>
    <w:p w:rsidR="00BE7C20" w:rsidRPr="00EB07BC" w:rsidRDefault="00691E80" w:rsidP="00E8716F">
      <w:pPr>
        <w:widowControl/>
        <w:adjustRightInd w:val="0"/>
        <w:snapToGrid w:val="0"/>
        <w:spacing w:beforeLines="50" w:afterLines="50" w:line="360" w:lineRule="auto"/>
        <w:jc w:val="center"/>
        <w:outlineLvl w:val="0"/>
        <w:rPr>
          <w:rFonts w:ascii="宋体" w:hAnsi="宋体"/>
          <w:b/>
          <w:kern w:val="0"/>
          <w:sz w:val="24"/>
          <w:szCs w:val="24"/>
        </w:rPr>
      </w:pPr>
      <w:bookmarkStart w:id="125" w:name="_Toc408998057"/>
      <w:r w:rsidRPr="00691E80">
        <w:rPr>
          <w:rFonts w:ascii="宋体" w:hAnsi="宋体"/>
          <w:b/>
          <w:kern w:val="0"/>
          <w:sz w:val="24"/>
          <w:szCs w:val="24"/>
        </w:rPr>
        <w:br w:type="page"/>
      </w:r>
      <w:r w:rsidRPr="00691E80">
        <w:rPr>
          <w:rFonts w:ascii="宋体" w:hAnsi="宋体" w:hint="eastAsia"/>
          <w:b/>
          <w:kern w:val="0"/>
          <w:sz w:val="24"/>
          <w:szCs w:val="24"/>
        </w:rPr>
        <w:t>二十八、备查文件</w:t>
      </w:r>
      <w:bookmarkEnd w:id="125"/>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以下备查文件存放在基金管理人的办公场所，在办公时间可供免费查阅。</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（一）中国证监会</w:t>
      </w:r>
      <w:r w:rsidRPr="00691E80">
        <w:rPr>
          <w:rFonts w:ascii="宋体" w:hAnsi="宋体" w:hint="eastAsia"/>
          <w:kern w:val="0"/>
          <w:sz w:val="24"/>
          <w:szCs w:val="24"/>
        </w:rPr>
        <w:t>准予</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证券投资基金募集</w:t>
      </w:r>
      <w:r w:rsidRPr="00691E80">
        <w:rPr>
          <w:rFonts w:ascii="宋体" w:hAnsi="宋体" w:hint="eastAsia"/>
          <w:kern w:val="0"/>
          <w:sz w:val="24"/>
          <w:szCs w:val="24"/>
        </w:rPr>
        <w:t>注册</w:t>
      </w:r>
      <w:r w:rsidRPr="00691E80">
        <w:rPr>
          <w:rFonts w:ascii="宋体" w:hAnsi="宋体"/>
          <w:kern w:val="0"/>
          <w:sz w:val="24"/>
          <w:szCs w:val="24"/>
        </w:rPr>
        <w:t xml:space="preserve">的文件 </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（二）《交银施罗德</w:t>
      </w:r>
      <w:r w:rsidRPr="00691E80">
        <w:rPr>
          <w:rFonts w:hint="eastAsia"/>
          <w:sz w:val="24"/>
          <w:szCs w:val="24"/>
        </w:rPr>
        <w:t>中证互联网金融指数分级</w:t>
      </w:r>
      <w:r w:rsidRPr="00691E80">
        <w:rPr>
          <w:rFonts w:ascii="宋体" w:hAnsi="宋体"/>
          <w:kern w:val="0"/>
          <w:sz w:val="24"/>
          <w:szCs w:val="24"/>
        </w:rPr>
        <w:t xml:space="preserve">证券投资基金基金合同》 </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w:t>
      </w:r>
      <w:r w:rsidRPr="00691E80">
        <w:rPr>
          <w:rFonts w:ascii="宋体" w:hAnsi="宋体"/>
          <w:kern w:val="0"/>
          <w:sz w:val="24"/>
          <w:szCs w:val="24"/>
        </w:rPr>
        <w:t>三</w:t>
      </w:r>
      <w:r w:rsidRPr="00691E80">
        <w:rPr>
          <w:rFonts w:ascii="宋体" w:hAnsi="宋体" w:hint="eastAsia"/>
          <w:kern w:val="0"/>
          <w:sz w:val="24"/>
          <w:szCs w:val="24"/>
        </w:rPr>
        <w:t>）</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 xml:space="preserve">证券投资基金托管协议》 </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hint="eastAsia"/>
          <w:kern w:val="0"/>
          <w:sz w:val="24"/>
          <w:szCs w:val="24"/>
        </w:rPr>
        <w:t>（四）</w:t>
      </w:r>
      <w:r w:rsidRPr="00691E80">
        <w:rPr>
          <w:rFonts w:ascii="宋体" w:hAnsi="宋体"/>
          <w:kern w:val="0"/>
          <w:sz w:val="24"/>
          <w:szCs w:val="24"/>
        </w:rPr>
        <w:t>基金管理人业务资格批件、营业执照</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w:t>
      </w:r>
      <w:r w:rsidRPr="00691E80">
        <w:rPr>
          <w:rFonts w:ascii="宋体" w:hAnsi="宋体" w:hint="eastAsia"/>
          <w:kern w:val="0"/>
          <w:sz w:val="24"/>
          <w:szCs w:val="24"/>
        </w:rPr>
        <w:t>五</w:t>
      </w:r>
      <w:r w:rsidRPr="00691E80">
        <w:rPr>
          <w:rFonts w:ascii="宋体" w:hAnsi="宋体"/>
          <w:kern w:val="0"/>
          <w:sz w:val="24"/>
          <w:szCs w:val="24"/>
        </w:rPr>
        <w:t>）基金托管人业务资格批件、营业执照</w:t>
      </w:r>
    </w:p>
    <w:p w:rsidR="00C92FC0" w:rsidRPr="00EB07BC" w:rsidRDefault="00691E80" w:rsidP="00D422C4">
      <w:pPr>
        <w:widowControl/>
        <w:adjustRightInd w:val="0"/>
        <w:snapToGrid w:val="0"/>
        <w:spacing w:line="360" w:lineRule="auto"/>
        <w:ind w:firstLineChars="200" w:firstLine="480"/>
        <w:rPr>
          <w:rFonts w:ascii="宋体" w:hAnsi="宋体"/>
          <w:kern w:val="0"/>
          <w:sz w:val="24"/>
          <w:szCs w:val="24"/>
        </w:rPr>
      </w:pPr>
      <w:r w:rsidRPr="00691E80">
        <w:rPr>
          <w:rFonts w:ascii="宋体" w:hAnsi="宋体"/>
          <w:kern w:val="0"/>
          <w:sz w:val="24"/>
          <w:szCs w:val="24"/>
        </w:rPr>
        <w:t>（</w:t>
      </w:r>
      <w:r w:rsidRPr="00691E80">
        <w:rPr>
          <w:rFonts w:ascii="宋体" w:hAnsi="宋体" w:hint="eastAsia"/>
          <w:kern w:val="0"/>
          <w:sz w:val="24"/>
          <w:szCs w:val="24"/>
        </w:rPr>
        <w:t>六</w:t>
      </w:r>
      <w:r w:rsidRPr="00691E80">
        <w:rPr>
          <w:rFonts w:ascii="宋体" w:hAnsi="宋体"/>
          <w:kern w:val="0"/>
          <w:sz w:val="24"/>
          <w:szCs w:val="24"/>
        </w:rPr>
        <w:t>）关于</w:t>
      </w:r>
      <w:r w:rsidRPr="00691E80">
        <w:rPr>
          <w:rFonts w:ascii="宋体" w:hAnsi="宋体" w:hint="eastAsia"/>
          <w:kern w:val="0"/>
          <w:sz w:val="24"/>
          <w:szCs w:val="24"/>
        </w:rPr>
        <w:t>申请</w:t>
      </w:r>
      <w:r w:rsidRPr="00691E80">
        <w:rPr>
          <w:rFonts w:ascii="宋体" w:hAnsi="宋体"/>
          <w:kern w:val="0"/>
          <w:sz w:val="24"/>
          <w:szCs w:val="24"/>
        </w:rPr>
        <w:t>募集</w:t>
      </w:r>
      <w:r w:rsidRPr="00691E80">
        <w:rPr>
          <w:rFonts w:ascii="宋体" w:hAnsi="宋体" w:hint="eastAsia"/>
          <w:kern w:val="0"/>
          <w:sz w:val="24"/>
          <w:szCs w:val="24"/>
        </w:rPr>
        <w:t>注册</w:t>
      </w:r>
      <w:r w:rsidRPr="00691E80">
        <w:rPr>
          <w:rFonts w:ascii="宋体" w:hAnsi="宋体"/>
          <w:kern w:val="0"/>
          <w:sz w:val="24"/>
          <w:szCs w:val="24"/>
        </w:rPr>
        <w:t>交银施罗德</w:t>
      </w:r>
      <w:r w:rsidRPr="00691E80">
        <w:rPr>
          <w:rFonts w:hint="eastAsia"/>
          <w:sz w:val="24"/>
          <w:szCs w:val="24"/>
        </w:rPr>
        <w:t>中证互联网金融指数分级</w:t>
      </w:r>
      <w:r w:rsidRPr="00691E80">
        <w:rPr>
          <w:rFonts w:ascii="宋体" w:hAnsi="宋体"/>
          <w:kern w:val="0"/>
          <w:sz w:val="24"/>
          <w:szCs w:val="24"/>
        </w:rPr>
        <w:t>证券投资基金</w:t>
      </w:r>
      <w:r w:rsidRPr="00691E80">
        <w:rPr>
          <w:rFonts w:ascii="宋体" w:hAnsi="宋体" w:hint="eastAsia"/>
          <w:kern w:val="0"/>
          <w:sz w:val="24"/>
          <w:szCs w:val="24"/>
        </w:rPr>
        <w:t>的</w:t>
      </w:r>
      <w:r w:rsidRPr="00691E80">
        <w:rPr>
          <w:rFonts w:ascii="宋体" w:hAnsi="宋体"/>
          <w:kern w:val="0"/>
          <w:sz w:val="24"/>
          <w:szCs w:val="24"/>
        </w:rPr>
        <w:t>法律意见书</w:t>
      </w:r>
    </w:p>
    <w:p w:rsidR="0050666F" w:rsidRPr="00EB07BC" w:rsidRDefault="0050666F" w:rsidP="00076BA1">
      <w:pPr>
        <w:widowControl/>
        <w:adjustRightInd w:val="0"/>
        <w:snapToGrid w:val="0"/>
        <w:spacing w:line="360" w:lineRule="auto"/>
        <w:ind w:firstLineChars="200" w:firstLine="480"/>
        <w:rPr>
          <w:rFonts w:hAnsi="宋体"/>
          <w:i/>
          <w:kern w:val="0"/>
          <w:sz w:val="24"/>
          <w:u w:val="single"/>
        </w:rPr>
      </w:pPr>
    </w:p>
    <w:p w:rsidR="00FF1437" w:rsidRPr="00EB07BC" w:rsidRDefault="00FF1437" w:rsidP="0050666F">
      <w:pPr>
        <w:ind w:firstLineChars="200" w:firstLine="420"/>
      </w:pPr>
    </w:p>
    <w:sectPr w:rsidR="00FF1437" w:rsidRPr="00EB07BC" w:rsidSect="00FF1437">
      <w:headerReference w:type="default" r:id="rId55"/>
      <w:footerReference w:type="default" r:id="rId56"/>
      <w:pgSz w:w="12240" w:h="15840"/>
      <w:pgMar w:top="1440" w:right="1800" w:bottom="1440" w:left="1800" w:header="720" w:footer="720" w:gutter="0"/>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7C" w:rsidRDefault="003C577C" w:rsidP="00081717">
      <w:r>
        <w:separator/>
      </w:r>
    </w:p>
  </w:endnote>
  <w:endnote w:type="continuationSeparator" w:id="0">
    <w:p w:rsidR="003C577C" w:rsidRDefault="003C577C"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A1" w:rsidRDefault="003C287F">
    <w:pPr>
      <w:pStyle w:val="ae"/>
      <w:jc w:val="center"/>
    </w:pPr>
    <w:r w:rsidRPr="003C287F">
      <w:fldChar w:fldCharType="begin"/>
    </w:r>
    <w:r w:rsidR="00B65D33">
      <w:instrText xml:space="preserve"> PAGE   \* MERGEFORMAT </w:instrText>
    </w:r>
    <w:r w:rsidRPr="003C287F">
      <w:fldChar w:fldCharType="separate"/>
    </w:r>
    <w:r w:rsidR="00E8716F" w:rsidRPr="00E8716F">
      <w:rPr>
        <w:noProof/>
        <w:lang w:val="zh-CN"/>
      </w:rPr>
      <w:t>148</w:t>
    </w:r>
    <w:r>
      <w:rPr>
        <w:noProof/>
        <w:lang w:val="zh-CN"/>
      </w:rPr>
      <w:fldChar w:fldCharType="end"/>
    </w:r>
  </w:p>
  <w:p w:rsidR="00076BA1" w:rsidRDefault="00076BA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7C" w:rsidRDefault="003C577C"/>
    <w:p w:rsidR="003C577C" w:rsidRDefault="003C577C"/>
  </w:footnote>
  <w:footnote w:type="continuationSeparator" w:id="0">
    <w:p w:rsidR="003C577C" w:rsidRDefault="003C577C"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A1" w:rsidRDefault="00732393">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AF5E13">
      <w:rPr>
        <w:rFonts w:hint="eastAsia"/>
      </w:rPr>
      <w:t>交银施罗德中证互联网金融指数分级证券投资基金</w:t>
    </w:r>
    <w:r w:rsidR="00076BA1">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218"/>
    <w:rsid w:val="000023B4"/>
    <w:rsid w:val="000036ED"/>
    <w:rsid w:val="00004F21"/>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506F"/>
    <w:rsid w:val="000461B1"/>
    <w:rsid w:val="000467E8"/>
    <w:rsid w:val="00047E47"/>
    <w:rsid w:val="00050316"/>
    <w:rsid w:val="00051A7C"/>
    <w:rsid w:val="00053490"/>
    <w:rsid w:val="00054043"/>
    <w:rsid w:val="00054434"/>
    <w:rsid w:val="00055357"/>
    <w:rsid w:val="000563F7"/>
    <w:rsid w:val="00056533"/>
    <w:rsid w:val="00057796"/>
    <w:rsid w:val="00060913"/>
    <w:rsid w:val="00065B95"/>
    <w:rsid w:val="0006727E"/>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B1"/>
    <w:rsid w:val="00084506"/>
    <w:rsid w:val="00084CED"/>
    <w:rsid w:val="000866EF"/>
    <w:rsid w:val="00091D59"/>
    <w:rsid w:val="000925B0"/>
    <w:rsid w:val="00092999"/>
    <w:rsid w:val="00092E94"/>
    <w:rsid w:val="00092EBF"/>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375"/>
    <w:rsid w:val="000D3A89"/>
    <w:rsid w:val="000D4662"/>
    <w:rsid w:val="000D49D5"/>
    <w:rsid w:val="000D52A6"/>
    <w:rsid w:val="000D5329"/>
    <w:rsid w:val="000D5EB3"/>
    <w:rsid w:val="000D76D1"/>
    <w:rsid w:val="000E3675"/>
    <w:rsid w:val="000E3794"/>
    <w:rsid w:val="000E3A6B"/>
    <w:rsid w:val="000E4073"/>
    <w:rsid w:val="000E456C"/>
    <w:rsid w:val="000F5072"/>
    <w:rsid w:val="000F5363"/>
    <w:rsid w:val="000F603F"/>
    <w:rsid w:val="00100052"/>
    <w:rsid w:val="0010062F"/>
    <w:rsid w:val="00100DB6"/>
    <w:rsid w:val="001032A4"/>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374BD"/>
    <w:rsid w:val="00140C46"/>
    <w:rsid w:val="001411CF"/>
    <w:rsid w:val="00141A31"/>
    <w:rsid w:val="00141A52"/>
    <w:rsid w:val="00146C8F"/>
    <w:rsid w:val="001473F8"/>
    <w:rsid w:val="001479F5"/>
    <w:rsid w:val="00151AC2"/>
    <w:rsid w:val="00151FEC"/>
    <w:rsid w:val="00153CA3"/>
    <w:rsid w:val="0015477B"/>
    <w:rsid w:val="00154BFC"/>
    <w:rsid w:val="001551F2"/>
    <w:rsid w:val="00155489"/>
    <w:rsid w:val="0015580D"/>
    <w:rsid w:val="00156CDE"/>
    <w:rsid w:val="001577C7"/>
    <w:rsid w:val="00162372"/>
    <w:rsid w:val="001629C9"/>
    <w:rsid w:val="001648AA"/>
    <w:rsid w:val="001651A4"/>
    <w:rsid w:val="00165F32"/>
    <w:rsid w:val="00166E4B"/>
    <w:rsid w:val="0016701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FD4"/>
    <w:rsid w:val="001907EB"/>
    <w:rsid w:val="0019090C"/>
    <w:rsid w:val="001940CA"/>
    <w:rsid w:val="0019719A"/>
    <w:rsid w:val="001A1652"/>
    <w:rsid w:val="001A3878"/>
    <w:rsid w:val="001A39CE"/>
    <w:rsid w:val="001A401D"/>
    <w:rsid w:val="001A57CF"/>
    <w:rsid w:val="001A739E"/>
    <w:rsid w:val="001B33A8"/>
    <w:rsid w:val="001B4357"/>
    <w:rsid w:val="001B46A1"/>
    <w:rsid w:val="001B480D"/>
    <w:rsid w:val="001B65BB"/>
    <w:rsid w:val="001C27CA"/>
    <w:rsid w:val="001C3484"/>
    <w:rsid w:val="001D3529"/>
    <w:rsid w:val="001D39C0"/>
    <w:rsid w:val="001D5F76"/>
    <w:rsid w:val="001D6A52"/>
    <w:rsid w:val="001D6EB9"/>
    <w:rsid w:val="001D7E20"/>
    <w:rsid w:val="001E38F8"/>
    <w:rsid w:val="001E3FDB"/>
    <w:rsid w:val="001E4498"/>
    <w:rsid w:val="001E4801"/>
    <w:rsid w:val="001F1BCF"/>
    <w:rsid w:val="001F267C"/>
    <w:rsid w:val="001F2812"/>
    <w:rsid w:val="001F52BC"/>
    <w:rsid w:val="0020102F"/>
    <w:rsid w:val="00202A26"/>
    <w:rsid w:val="0020442C"/>
    <w:rsid w:val="002053F4"/>
    <w:rsid w:val="00206F43"/>
    <w:rsid w:val="002112D0"/>
    <w:rsid w:val="00211327"/>
    <w:rsid w:val="0021175A"/>
    <w:rsid w:val="002120A5"/>
    <w:rsid w:val="002148CD"/>
    <w:rsid w:val="002159EF"/>
    <w:rsid w:val="00217E1A"/>
    <w:rsid w:val="0022028D"/>
    <w:rsid w:val="002213BF"/>
    <w:rsid w:val="002229B0"/>
    <w:rsid w:val="00222DC0"/>
    <w:rsid w:val="0022586B"/>
    <w:rsid w:val="00227112"/>
    <w:rsid w:val="002344C9"/>
    <w:rsid w:val="00234677"/>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1F8E"/>
    <w:rsid w:val="00282034"/>
    <w:rsid w:val="002860B5"/>
    <w:rsid w:val="002869FF"/>
    <w:rsid w:val="00287E74"/>
    <w:rsid w:val="002904AB"/>
    <w:rsid w:val="00292156"/>
    <w:rsid w:val="0029355B"/>
    <w:rsid w:val="00293BC8"/>
    <w:rsid w:val="00296193"/>
    <w:rsid w:val="0029691D"/>
    <w:rsid w:val="00296CFC"/>
    <w:rsid w:val="002979EB"/>
    <w:rsid w:val="002A1944"/>
    <w:rsid w:val="002B02A1"/>
    <w:rsid w:val="002B0DD7"/>
    <w:rsid w:val="002B0F37"/>
    <w:rsid w:val="002B180D"/>
    <w:rsid w:val="002B37CD"/>
    <w:rsid w:val="002B4F24"/>
    <w:rsid w:val="002B537B"/>
    <w:rsid w:val="002C08AA"/>
    <w:rsid w:val="002C0BB9"/>
    <w:rsid w:val="002C37AD"/>
    <w:rsid w:val="002C7A89"/>
    <w:rsid w:val="002D17E5"/>
    <w:rsid w:val="002D1D28"/>
    <w:rsid w:val="002D465A"/>
    <w:rsid w:val="002D541C"/>
    <w:rsid w:val="002D5E5D"/>
    <w:rsid w:val="002D7B3C"/>
    <w:rsid w:val="002E0AE6"/>
    <w:rsid w:val="002E1513"/>
    <w:rsid w:val="002E4942"/>
    <w:rsid w:val="002E50C1"/>
    <w:rsid w:val="002E609E"/>
    <w:rsid w:val="002F0BA6"/>
    <w:rsid w:val="002F3CDD"/>
    <w:rsid w:val="002F3DC0"/>
    <w:rsid w:val="002F579F"/>
    <w:rsid w:val="002F5CD3"/>
    <w:rsid w:val="002F60EF"/>
    <w:rsid w:val="0030037A"/>
    <w:rsid w:val="00301328"/>
    <w:rsid w:val="00302D39"/>
    <w:rsid w:val="00306876"/>
    <w:rsid w:val="00310863"/>
    <w:rsid w:val="00310C7F"/>
    <w:rsid w:val="003117F5"/>
    <w:rsid w:val="003122E8"/>
    <w:rsid w:val="003122FA"/>
    <w:rsid w:val="00312D62"/>
    <w:rsid w:val="00312F59"/>
    <w:rsid w:val="00315B24"/>
    <w:rsid w:val="00316510"/>
    <w:rsid w:val="00316FC1"/>
    <w:rsid w:val="00322B67"/>
    <w:rsid w:val="00322DA4"/>
    <w:rsid w:val="00323122"/>
    <w:rsid w:val="00323779"/>
    <w:rsid w:val="00324F99"/>
    <w:rsid w:val="00327520"/>
    <w:rsid w:val="0033142F"/>
    <w:rsid w:val="00332FA9"/>
    <w:rsid w:val="00333470"/>
    <w:rsid w:val="00334DC0"/>
    <w:rsid w:val="00335497"/>
    <w:rsid w:val="003357B5"/>
    <w:rsid w:val="003403CE"/>
    <w:rsid w:val="00340B73"/>
    <w:rsid w:val="00343676"/>
    <w:rsid w:val="00344829"/>
    <w:rsid w:val="00345EBD"/>
    <w:rsid w:val="00352C90"/>
    <w:rsid w:val="00354040"/>
    <w:rsid w:val="00354142"/>
    <w:rsid w:val="00354B5F"/>
    <w:rsid w:val="003550FC"/>
    <w:rsid w:val="0035527F"/>
    <w:rsid w:val="00355952"/>
    <w:rsid w:val="003575F1"/>
    <w:rsid w:val="00357EBD"/>
    <w:rsid w:val="00362F93"/>
    <w:rsid w:val="003632F7"/>
    <w:rsid w:val="003634CE"/>
    <w:rsid w:val="00363BA1"/>
    <w:rsid w:val="00366575"/>
    <w:rsid w:val="00367F18"/>
    <w:rsid w:val="003709B2"/>
    <w:rsid w:val="00372916"/>
    <w:rsid w:val="00372E5D"/>
    <w:rsid w:val="003745A7"/>
    <w:rsid w:val="00374ABC"/>
    <w:rsid w:val="00375DCF"/>
    <w:rsid w:val="00375ECD"/>
    <w:rsid w:val="003775BF"/>
    <w:rsid w:val="00381452"/>
    <w:rsid w:val="00381E89"/>
    <w:rsid w:val="003821AE"/>
    <w:rsid w:val="0038287E"/>
    <w:rsid w:val="00383134"/>
    <w:rsid w:val="00384AEF"/>
    <w:rsid w:val="00384D22"/>
    <w:rsid w:val="00385CDC"/>
    <w:rsid w:val="00387671"/>
    <w:rsid w:val="003909E2"/>
    <w:rsid w:val="00392C8E"/>
    <w:rsid w:val="00393344"/>
    <w:rsid w:val="003946F2"/>
    <w:rsid w:val="003950D0"/>
    <w:rsid w:val="00396296"/>
    <w:rsid w:val="00397050"/>
    <w:rsid w:val="003A13EF"/>
    <w:rsid w:val="003A2B26"/>
    <w:rsid w:val="003A333A"/>
    <w:rsid w:val="003B0B0C"/>
    <w:rsid w:val="003B66E3"/>
    <w:rsid w:val="003C0901"/>
    <w:rsid w:val="003C0ED9"/>
    <w:rsid w:val="003C0F87"/>
    <w:rsid w:val="003C198E"/>
    <w:rsid w:val="003C287F"/>
    <w:rsid w:val="003C2DAE"/>
    <w:rsid w:val="003C354F"/>
    <w:rsid w:val="003C577C"/>
    <w:rsid w:val="003C64D3"/>
    <w:rsid w:val="003D0009"/>
    <w:rsid w:val="003D08F8"/>
    <w:rsid w:val="003D1D93"/>
    <w:rsid w:val="003D4814"/>
    <w:rsid w:val="003D5131"/>
    <w:rsid w:val="003D5261"/>
    <w:rsid w:val="003D5457"/>
    <w:rsid w:val="003D54ED"/>
    <w:rsid w:val="003D5A80"/>
    <w:rsid w:val="003E1676"/>
    <w:rsid w:val="003E1CAC"/>
    <w:rsid w:val="003E2863"/>
    <w:rsid w:val="003E47F7"/>
    <w:rsid w:val="003E5FEA"/>
    <w:rsid w:val="003E63B2"/>
    <w:rsid w:val="003E6C43"/>
    <w:rsid w:val="003E6DEF"/>
    <w:rsid w:val="003F0BB2"/>
    <w:rsid w:val="003F0BCA"/>
    <w:rsid w:val="003F4168"/>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3237"/>
    <w:rsid w:val="004250A5"/>
    <w:rsid w:val="0042524B"/>
    <w:rsid w:val="00425EA8"/>
    <w:rsid w:val="00426254"/>
    <w:rsid w:val="004276F1"/>
    <w:rsid w:val="00427CBF"/>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509A7"/>
    <w:rsid w:val="0045195C"/>
    <w:rsid w:val="0045254B"/>
    <w:rsid w:val="00454AED"/>
    <w:rsid w:val="00454D7C"/>
    <w:rsid w:val="00456FD9"/>
    <w:rsid w:val="004577CD"/>
    <w:rsid w:val="004614BA"/>
    <w:rsid w:val="00461527"/>
    <w:rsid w:val="00463671"/>
    <w:rsid w:val="00463C82"/>
    <w:rsid w:val="00464A24"/>
    <w:rsid w:val="00470D6C"/>
    <w:rsid w:val="00470FD2"/>
    <w:rsid w:val="0047104C"/>
    <w:rsid w:val="00472839"/>
    <w:rsid w:val="00473C4C"/>
    <w:rsid w:val="00473F40"/>
    <w:rsid w:val="004742B0"/>
    <w:rsid w:val="004750F7"/>
    <w:rsid w:val="00475D3A"/>
    <w:rsid w:val="00476370"/>
    <w:rsid w:val="00482082"/>
    <w:rsid w:val="00485CB4"/>
    <w:rsid w:val="00486591"/>
    <w:rsid w:val="00486983"/>
    <w:rsid w:val="00486AEC"/>
    <w:rsid w:val="00490A0E"/>
    <w:rsid w:val="004915F3"/>
    <w:rsid w:val="00491993"/>
    <w:rsid w:val="00495EAB"/>
    <w:rsid w:val="0049664E"/>
    <w:rsid w:val="00496815"/>
    <w:rsid w:val="004978F0"/>
    <w:rsid w:val="004979B6"/>
    <w:rsid w:val="004A1D8A"/>
    <w:rsid w:val="004A1DE3"/>
    <w:rsid w:val="004A3306"/>
    <w:rsid w:val="004A4FD3"/>
    <w:rsid w:val="004A5A4F"/>
    <w:rsid w:val="004A6F6A"/>
    <w:rsid w:val="004A70BC"/>
    <w:rsid w:val="004B0A0B"/>
    <w:rsid w:val="004B10BE"/>
    <w:rsid w:val="004B35FB"/>
    <w:rsid w:val="004B7D31"/>
    <w:rsid w:val="004B7DC4"/>
    <w:rsid w:val="004C3D0A"/>
    <w:rsid w:val="004C4E62"/>
    <w:rsid w:val="004C5241"/>
    <w:rsid w:val="004C675E"/>
    <w:rsid w:val="004C7F8A"/>
    <w:rsid w:val="004D340D"/>
    <w:rsid w:val="004D34F3"/>
    <w:rsid w:val="004D5C36"/>
    <w:rsid w:val="004E29FD"/>
    <w:rsid w:val="004E47B0"/>
    <w:rsid w:val="004E5302"/>
    <w:rsid w:val="004E592A"/>
    <w:rsid w:val="004E6A83"/>
    <w:rsid w:val="004E7380"/>
    <w:rsid w:val="004E758C"/>
    <w:rsid w:val="004E7FB4"/>
    <w:rsid w:val="004F0D4B"/>
    <w:rsid w:val="004F30F2"/>
    <w:rsid w:val="004F5D44"/>
    <w:rsid w:val="004F72EB"/>
    <w:rsid w:val="004F7BFD"/>
    <w:rsid w:val="00501C88"/>
    <w:rsid w:val="00502B26"/>
    <w:rsid w:val="00502BFA"/>
    <w:rsid w:val="005036C2"/>
    <w:rsid w:val="00504BDF"/>
    <w:rsid w:val="00505A18"/>
    <w:rsid w:val="0050666F"/>
    <w:rsid w:val="005120D4"/>
    <w:rsid w:val="005135AA"/>
    <w:rsid w:val="00515D02"/>
    <w:rsid w:val="00517AF3"/>
    <w:rsid w:val="00523B91"/>
    <w:rsid w:val="00525E4B"/>
    <w:rsid w:val="00530A28"/>
    <w:rsid w:val="00531CA1"/>
    <w:rsid w:val="00533A67"/>
    <w:rsid w:val="00533B6B"/>
    <w:rsid w:val="00534271"/>
    <w:rsid w:val="00534733"/>
    <w:rsid w:val="005358B3"/>
    <w:rsid w:val="005368C2"/>
    <w:rsid w:val="00537494"/>
    <w:rsid w:val="00540141"/>
    <w:rsid w:val="00540761"/>
    <w:rsid w:val="0054149C"/>
    <w:rsid w:val="00541B25"/>
    <w:rsid w:val="00543CBF"/>
    <w:rsid w:val="00544A92"/>
    <w:rsid w:val="00544B5A"/>
    <w:rsid w:val="00544E5D"/>
    <w:rsid w:val="0054537D"/>
    <w:rsid w:val="00545578"/>
    <w:rsid w:val="00547CBE"/>
    <w:rsid w:val="0055062D"/>
    <w:rsid w:val="00551545"/>
    <w:rsid w:val="00551870"/>
    <w:rsid w:val="00552A56"/>
    <w:rsid w:val="00552FC3"/>
    <w:rsid w:val="005550E5"/>
    <w:rsid w:val="005565C9"/>
    <w:rsid w:val="00556A03"/>
    <w:rsid w:val="00557E93"/>
    <w:rsid w:val="005621CB"/>
    <w:rsid w:val="005643A7"/>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EA6"/>
    <w:rsid w:val="00594CF0"/>
    <w:rsid w:val="005A0E0C"/>
    <w:rsid w:val="005A19FA"/>
    <w:rsid w:val="005A392B"/>
    <w:rsid w:val="005A3F7F"/>
    <w:rsid w:val="005B045A"/>
    <w:rsid w:val="005B65AC"/>
    <w:rsid w:val="005B6F46"/>
    <w:rsid w:val="005B7856"/>
    <w:rsid w:val="005C1FF8"/>
    <w:rsid w:val="005C3188"/>
    <w:rsid w:val="005C59EB"/>
    <w:rsid w:val="005C6EB8"/>
    <w:rsid w:val="005C79D9"/>
    <w:rsid w:val="005D04D6"/>
    <w:rsid w:val="005D0A1C"/>
    <w:rsid w:val="005D244A"/>
    <w:rsid w:val="005D3E58"/>
    <w:rsid w:val="005D50DE"/>
    <w:rsid w:val="005D5D38"/>
    <w:rsid w:val="005D7F7E"/>
    <w:rsid w:val="005E114F"/>
    <w:rsid w:val="005E23C6"/>
    <w:rsid w:val="005E4189"/>
    <w:rsid w:val="005E4237"/>
    <w:rsid w:val="005E5BAA"/>
    <w:rsid w:val="005E6C6B"/>
    <w:rsid w:val="005F1A0A"/>
    <w:rsid w:val="005F3A68"/>
    <w:rsid w:val="005F4D9E"/>
    <w:rsid w:val="005F505B"/>
    <w:rsid w:val="0060068F"/>
    <w:rsid w:val="006006E0"/>
    <w:rsid w:val="0060212D"/>
    <w:rsid w:val="00602EFA"/>
    <w:rsid w:val="00605792"/>
    <w:rsid w:val="00607BFE"/>
    <w:rsid w:val="0061036D"/>
    <w:rsid w:val="00611F66"/>
    <w:rsid w:val="00612217"/>
    <w:rsid w:val="00614FB2"/>
    <w:rsid w:val="00621D49"/>
    <w:rsid w:val="0062244C"/>
    <w:rsid w:val="00624A86"/>
    <w:rsid w:val="00626415"/>
    <w:rsid w:val="00626C74"/>
    <w:rsid w:val="006336B5"/>
    <w:rsid w:val="006342EB"/>
    <w:rsid w:val="0063466A"/>
    <w:rsid w:val="0063532E"/>
    <w:rsid w:val="0064179F"/>
    <w:rsid w:val="006423D5"/>
    <w:rsid w:val="00644C23"/>
    <w:rsid w:val="00645542"/>
    <w:rsid w:val="00650D60"/>
    <w:rsid w:val="00650E37"/>
    <w:rsid w:val="006529B8"/>
    <w:rsid w:val="00654F6A"/>
    <w:rsid w:val="00654FC7"/>
    <w:rsid w:val="00660520"/>
    <w:rsid w:val="0066106E"/>
    <w:rsid w:val="0066474C"/>
    <w:rsid w:val="00666A5B"/>
    <w:rsid w:val="00666AB3"/>
    <w:rsid w:val="006674A2"/>
    <w:rsid w:val="00667F13"/>
    <w:rsid w:val="0067087C"/>
    <w:rsid w:val="00670F48"/>
    <w:rsid w:val="00671849"/>
    <w:rsid w:val="0067415B"/>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B1F"/>
    <w:rsid w:val="00696172"/>
    <w:rsid w:val="006972ED"/>
    <w:rsid w:val="0069768D"/>
    <w:rsid w:val="00697E15"/>
    <w:rsid w:val="006A009A"/>
    <w:rsid w:val="006A3BD9"/>
    <w:rsid w:val="006A3CDB"/>
    <w:rsid w:val="006A56D2"/>
    <w:rsid w:val="006A5AC9"/>
    <w:rsid w:val="006A5B90"/>
    <w:rsid w:val="006B11B3"/>
    <w:rsid w:val="006B4FA1"/>
    <w:rsid w:val="006B5339"/>
    <w:rsid w:val="006C45F9"/>
    <w:rsid w:val="006D18E5"/>
    <w:rsid w:val="006D24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8AE"/>
    <w:rsid w:val="007545E3"/>
    <w:rsid w:val="00754872"/>
    <w:rsid w:val="0075555E"/>
    <w:rsid w:val="00755DB0"/>
    <w:rsid w:val="00757E1A"/>
    <w:rsid w:val="00760815"/>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709A"/>
    <w:rsid w:val="007C1738"/>
    <w:rsid w:val="007C19C3"/>
    <w:rsid w:val="007C39DF"/>
    <w:rsid w:val="007C3D3A"/>
    <w:rsid w:val="007D34CA"/>
    <w:rsid w:val="007D44A5"/>
    <w:rsid w:val="007D4786"/>
    <w:rsid w:val="007D679D"/>
    <w:rsid w:val="007D6863"/>
    <w:rsid w:val="007D77B3"/>
    <w:rsid w:val="007D78E3"/>
    <w:rsid w:val="007E053E"/>
    <w:rsid w:val="007E0C0D"/>
    <w:rsid w:val="007E0ED1"/>
    <w:rsid w:val="007E20B7"/>
    <w:rsid w:val="007E28A0"/>
    <w:rsid w:val="007E6100"/>
    <w:rsid w:val="007E6B8C"/>
    <w:rsid w:val="007F2154"/>
    <w:rsid w:val="007F30AB"/>
    <w:rsid w:val="007F6178"/>
    <w:rsid w:val="00801EBF"/>
    <w:rsid w:val="00802335"/>
    <w:rsid w:val="00802901"/>
    <w:rsid w:val="00810770"/>
    <w:rsid w:val="00813E21"/>
    <w:rsid w:val="00815C8D"/>
    <w:rsid w:val="0082285D"/>
    <w:rsid w:val="0082331F"/>
    <w:rsid w:val="00823DAC"/>
    <w:rsid w:val="00826C9B"/>
    <w:rsid w:val="00827184"/>
    <w:rsid w:val="0082751E"/>
    <w:rsid w:val="00827B78"/>
    <w:rsid w:val="008302D0"/>
    <w:rsid w:val="00831027"/>
    <w:rsid w:val="00834F62"/>
    <w:rsid w:val="00835298"/>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B3F"/>
    <w:rsid w:val="00850D31"/>
    <w:rsid w:val="00851F67"/>
    <w:rsid w:val="0085243C"/>
    <w:rsid w:val="00853D16"/>
    <w:rsid w:val="00854F1C"/>
    <w:rsid w:val="00856DCD"/>
    <w:rsid w:val="00857A8E"/>
    <w:rsid w:val="0086069E"/>
    <w:rsid w:val="00861309"/>
    <w:rsid w:val="00861580"/>
    <w:rsid w:val="0086454A"/>
    <w:rsid w:val="008653A5"/>
    <w:rsid w:val="00870BF4"/>
    <w:rsid w:val="0087171E"/>
    <w:rsid w:val="00872620"/>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7A5D"/>
    <w:rsid w:val="008C08C9"/>
    <w:rsid w:val="008C3274"/>
    <w:rsid w:val="008C41CA"/>
    <w:rsid w:val="008C44A1"/>
    <w:rsid w:val="008C4BE2"/>
    <w:rsid w:val="008C4DFF"/>
    <w:rsid w:val="008C55B3"/>
    <w:rsid w:val="008C7614"/>
    <w:rsid w:val="008D22C7"/>
    <w:rsid w:val="008D281C"/>
    <w:rsid w:val="008D3318"/>
    <w:rsid w:val="008D3A2B"/>
    <w:rsid w:val="008D4293"/>
    <w:rsid w:val="008D5FB4"/>
    <w:rsid w:val="008E4285"/>
    <w:rsid w:val="008E5973"/>
    <w:rsid w:val="008E7649"/>
    <w:rsid w:val="008F11E1"/>
    <w:rsid w:val="008F216B"/>
    <w:rsid w:val="008F2C91"/>
    <w:rsid w:val="008F2CA9"/>
    <w:rsid w:val="008F3866"/>
    <w:rsid w:val="008F41B8"/>
    <w:rsid w:val="008F494C"/>
    <w:rsid w:val="008F766D"/>
    <w:rsid w:val="00900E5D"/>
    <w:rsid w:val="009018CF"/>
    <w:rsid w:val="00902AA8"/>
    <w:rsid w:val="00907F7D"/>
    <w:rsid w:val="00912550"/>
    <w:rsid w:val="00912F7B"/>
    <w:rsid w:val="009145E2"/>
    <w:rsid w:val="00914FFD"/>
    <w:rsid w:val="00915EEC"/>
    <w:rsid w:val="009166E5"/>
    <w:rsid w:val="00922324"/>
    <w:rsid w:val="00923AE5"/>
    <w:rsid w:val="00925609"/>
    <w:rsid w:val="009258D8"/>
    <w:rsid w:val="00926096"/>
    <w:rsid w:val="00927BE1"/>
    <w:rsid w:val="00930A07"/>
    <w:rsid w:val="00930F4D"/>
    <w:rsid w:val="00931B0D"/>
    <w:rsid w:val="0093337B"/>
    <w:rsid w:val="00934191"/>
    <w:rsid w:val="009342C2"/>
    <w:rsid w:val="00935698"/>
    <w:rsid w:val="00936D91"/>
    <w:rsid w:val="00937392"/>
    <w:rsid w:val="0093773C"/>
    <w:rsid w:val="00941251"/>
    <w:rsid w:val="009417A9"/>
    <w:rsid w:val="0094265C"/>
    <w:rsid w:val="00944C73"/>
    <w:rsid w:val="00946148"/>
    <w:rsid w:val="00947216"/>
    <w:rsid w:val="00951235"/>
    <w:rsid w:val="00951F20"/>
    <w:rsid w:val="009522EB"/>
    <w:rsid w:val="00954085"/>
    <w:rsid w:val="00954BCC"/>
    <w:rsid w:val="009562B3"/>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575"/>
    <w:rsid w:val="00985ADA"/>
    <w:rsid w:val="00987842"/>
    <w:rsid w:val="00987983"/>
    <w:rsid w:val="0099090C"/>
    <w:rsid w:val="009956EE"/>
    <w:rsid w:val="009A04F5"/>
    <w:rsid w:val="009A286B"/>
    <w:rsid w:val="009A2AB7"/>
    <w:rsid w:val="009A5886"/>
    <w:rsid w:val="009A6DBB"/>
    <w:rsid w:val="009A6E55"/>
    <w:rsid w:val="009A7D78"/>
    <w:rsid w:val="009A7F7D"/>
    <w:rsid w:val="009B0279"/>
    <w:rsid w:val="009B14CE"/>
    <w:rsid w:val="009B256E"/>
    <w:rsid w:val="009B3DC8"/>
    <w:rsid w:val="009B5743"/>
    <w:rsid w:val="009B7FCE"/>
    <w:rsid w:val="009C1C4F"/>
    <w:rsid w:val="009C1D6F"/>
    <w:rsid w:val="009C27C2"/>
    <w:rsid w:val="009C3318"/>
    <w:rsid w:val="009C3468"/>
    <w:rsid w:val="009C43A7"/>
    <w:rsid w:val="009C4A09"/>
    <w:rsid w:val="009C505E"/>
    <w:rsid w:val="009C5587"/>
    <w:rsid w:val="009D25A2"/>
    <w:rsid w:val="009D3728"/>
    <w:rsid w:val="009D4988"/>
    <w:rsid w:val="009D5B81"/>
    <w:rsid w:val="009D68C2"/>
    <w:rsid w:val="009E0C8B"/>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4962"/>
    <w:rsid w:val="00A06743"/>
    <w:rsid w:val="00A06FA7"/>
    <w:rsid w:val="00A105E9"/>
    <w:rsid w:val="00A109AD"/>
    <w:rsid w:val="00A10A7A"/>
    <w:rsid w:val="00A12146"/>
    <w:rsid w:val="00A12DD1"/>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4A3C"/>
    <w:rsid w:val="00A450C8"/>
    <w:rsid w:val="00A45D3B"/>
    <w:rsid w:val="00A47447"/>
    <w:rsid w:val="00A50977"/>
    <w:rsid w:val="00A5152F"/>
    <w:rsid w:val="00A51D39"/>
    <w:rsid w:val="00A524DA"/>
    <w:rsid w:val="00A52CA1"/>
    <w:rsid w:val="00A53987"/>
    <w:rsid w:val="00A5611C"/>
    <w:rsid w:val="00A568AB"/>
    <w:rsid w:val="00A60AF2"/>
    <w:rsid w:val="00A60F46"/>
    <w:rsid w:val="00A62782"/>
    <w:rsid w:val="00A632CC"/>
    <w:rsid w:val="00A63A48"/>
    <w:rsid w:val="00A65065"/>
    <w:rsid w:val="00A65D79"/>
    <w:rsid w:val="00A66F3B"/>
    <w:rsid w:val="00A677E6"/>
    <w:rsid w:val="00A725EC"/>
    <w:rsid w:val="00A726A0"/>
    <w:rsid w:val="00A72B47"/>
    <w:rsid w:val="00A7451C"/>
    <w:rsid w:val="00A74910"/>
    <w:rsid w:val="00A768E3"/>
    <w:rsid w:val="00A76CC4"/>
    <w:rsid w:val="00A80573"/>
    <w:rsid w:val="00A821D1"/>
    <w:rsid w:val="00A832CE"/>
    <w:rsid w:val="00A842F5"/>
    <w:rsid w:val="00A864C7"/>
    <w:rsid w:val="00A872BA"/>
    <w:rsid w:val="00A904D5"/>
    <w:rsid w:val="00A91AB3"/>
    <w:rsid w:val="00A927B4"/>
    <w:rsid w:val="00A93E63"/>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09B2"/>
    <w:rsid w:val="00AD105A"/>
    <w:rsid w:val="00AD2FC6"/>
    <w:rsid w:val="00AD2FE7"/>
    <w:rsid w:val="00AD5C9E"/>
    <w:rsid w:val="00AE06AA"/>
    <w:rsid w:val="00AE16FA"/>
    <w:rsid w:val="00AE66BF"/>
    <w:rsid w:val="00AE66CA"/>
    <w:rsid w:val="00AE69CD"/>
    <w:rsid w:val="00AE7B92"/>
    <w:rsid w:val="00AE7CCF"/>
    <w:rsid w:val="00AF1B7B"/>
    <w:rsid w:val="00AF2D59"/>
    <w:rsid w:val="00AF30A5"/>
    <w:rsid w:val="00AF5E13"/>
    <w:rsid w:val="00AF6BAA"/>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484B"/>
    <w:rsid w:val="00B36727"/>
    <w:rsid w:val="00B3700E"/>
    <w:rsid w:val="00B4085C"/>
    <w:rsid w:val="00B45981"/>
    <w:rsid w:val="00B465BD"/>
    <w:rsid w:val="00B47E88"/>
    <w:rsid w:val="00B52F38"/>
    <w:rsid w:val="00B540D7"/>
    <w:rsid w:val="00B55824"/>
    <w:rsid w:val="00B64865"/>
    <w:rsid w:val="00B65D33"/>
    <w:rsid w:val="00B65E77"/>
    <w:rsid w:val="00B70FCC"/>
    <w:rsid w:val="00B736A3"/>
    <w:rsid w:val="00B73E12"/>
    <w:rsid w:val="00B74F98"/>
    <w:rsid w:val="00B76F56"/>
    <w:rsid w:val="00B77495"/>
    <w:rsid w:val="00B81433"/>
    <w:rsid w:val="00B8196F"/>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EF2"/>
    <w:rsid w:val="00BB0619"/>
    <w:rsid w:val="00BB09F8"/>
    <w:rsid w:val="00BB2D18"/>
    <w:rsid w:val="00BB4F39"/>
    <w:rsid w:val="00BB71FF"/>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C37"/>
    <w:rsid w:val="00BE3C45"/>
    <w:rsid w:val="00BE3C5B"/>
    <w:rsid w:val="00BE41F4"/>
    <w:rsid w:val="00BE7375"/>
    <w:rsid w:val="00BE7C20"/>
    <w:rsid w:val="00BE7FBE"/>
    <w:rsid w:val="00BF088A"/>
    <w:rsid w:val="00BF0F73"/>
    <w:rsid w:val="00BF14FB"/>
    <w:rsid w:val="00BF2D81"/>
    <w:rsid w:val="00BF49E1"/>
    <w:rsid w:val="00BF4A7B"/>
    <w:rsid w:val="00BF4B10"/>
    <w:rsid w:val="00BF5C04"/>
    <w:rsid w:val="00BF7176"/>
    <w:rsid w:val="00BF74E5"/>
    <w:rsid w:val="00BF751D"/>
    <w:rsid w:val="00BF755F"/>
    <w:rsid w:val="00BF7BF3"/>
    <w:rsid w:val="00BF7C41"/>
    <w:rsid w:val="00C00C23"/>
    <w:rsid w:val="00C032E3"/>
    <w:rsid w:val="00C04C75"/>
    <w:rsid w:val="00C076ED"/>
    <w:rsid w:val="00C109B2"/>
    <w:rsid w:val="00C1263B"/>
    <w:rsid w:val="00C13C02"/>
    <w:rsid w:val="00C1553E"/>
    <w:rsid w:val="00C16291"/>
    <w:rsid w:val="00C171B2"/>
    <w:rsid w:val="00C177F5"/>
    <w:rsid w:val="00C20625"/>
    <w:rsid w:val="00C20931"/>
    <w:rsid w:val="00C21A8A"/>
    <w:rsid w:val="00C21BAF"/>
    <w:rsid w:val="00C23DEB"/>
    <w:rsid w:val="00C24137"/>
    <w:rsid w:val="00C244B1"/>
    <w:rsid w:val="00C25CCC"/>
    <w:rsid w:val="00C260B4"/>
    <w:rsid w:val="00C309F3"/>
    <w:rsid w:val="00C32BAB"/>
    <w:rsid w:val="00C3588D"/>
    <w:rsid w:val="00C36293"/>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5FC"/>
    <w:rsid w:val="00C94836"/>
    <w:rsid w:val="00C9609D"/>
    <w:rsid w:val="00C96692"/>
    <w:rsid w:val="00C97BE9"/>
    <w:rsid w:val="00CA20C7"/>
    <w:rsid w:val="00CA3FE2"/>
    <w:rsid w:val="00CA4C6D"/>
    <w:rsid w:val="00CA6660"/>
    <w:rsid w:val="00CA77CA"/>
    <w:rsid w:val="00CB1DBD"/>
    <w:rsid w:val="00CB3DB8"/>
    <w:rsid w:val="00CB61FE"/>
    <w:rsid w:val="00CB6411"/>
    <w:rsid w:val="00CB7459"/>
    <w:rsid w:val="00CB7A3D"/>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2C57"/>
    <w:rsid w:val="00CE3484"/>
    <w:rsid w:val="00CE42D0"/>
    <w:rsid w:val="00CE6A0A"/>
    <w:rsid w:val="00CF28B5"/>
    <w:rsid w:val="00CF3309"/>
    <w:rsid w:val="00CF3784"/>
    <w:rsid w:val="00CF5041"/>
    <w:rsid w:val="00D01726"/>
    <w:rsid w:val="00D02C8B"/>
    <w:rsid w:val="00D02E65"/>
    <w:rsid w:val="00D0355B"/>
    <w:rsid w:val="00D042E4"/>
    <w:rsid w:val="00D04B59"/>
    <w:rsid w:val="00D0515E"/>
    <w:rsid w:val="00D05419"/>
    <w:rsid w:val="00D07F30"/>
    <w:rsid w:val="00D10F9C"/>
    <w:rsid w:val="00D13ED2"/>
    <w:rsid w:val="00D14E23"/>
    <w:rsid w:val="00D15A96"/>
    <w:rsid w:val="00D2155A"/>
    <w:rsid w:val="00D22043"/>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B36"/>
    <w:rsid w:val="00D6489B"/>
    <w:rsid w:val="00D658C0"/>
    <w:rsid w:val="00D65EC3"/>
    <w:rsid w:val="00D66349"/>
    <w:rsid w:val="00D66466"/>
    <w:rsid w:val="00D67922"/>
    <w:rsid w:val="00D71D79"/>
    <w:rsid w:val="00D76235"/>
    <w:rsid w:val="00D76F31"/>
    <w:rsid w:val="00D80D2D"/>
    <w:rsid w:val="00D81C4E"/>
    <w:rsid w:val="00D83BC9"/>
    <w:rsid w:val="00D84459"/>
    <w:rsid w:val="00D84C0F"/>
    <w:rsid w:val="00D855F9"/>
    <w:rsid w:val="00D8603E"/>
    <w:rsid w:val="00D90F8C"/>
    <w:rsid w:val="00D963A1"/>
    <w:rsid w:val="00D968FC"/>
    <w:rsid w:val="00DA01B3"/>
    <w:rsid w:val="00DA0E28"/>
    <w:rsid w:val="00DA16B2"/>
    <w:rsid w:val="00DA1E29"/>
    <w:rsid w:val="00DA2F32"/>
    <w:rsid w:val="00DA57FC"/>
    <w:rsid w:val="00DA59CC"/>
    <w:rsid w:val="00DA5F54"/>
    <w:rsid w:val="00DB1F56"/>
    <w:rsid w:val="00DB2204"/>
    <w:rsid w:val="00DB22EE"/>
    <w:rsid w:val="00DB3F2E"/>
    <w:rsid w:val="00DB429A"/>
    <w:rsid w:val="00DB7F91"/>
    <w:rsid w:val="00DC2BAE"/>
    <w:rsid w:val="00DC2E5F"/>
    <w:rsid w:val="00DC3323"/>
    <w:rsid w:val="00DC34F0"/>
    <w:rsid w:val="00DC5A19"/>
    <w:rsid w:val="00DC7414"/>
    <w:rsid w:val="00DD04EC"/>
    <w:rsid w:val="00DD0508"/>
    <w:rsid w:val="00DD1444"/>
    <w:rsid w:val="00DD2240"/>
    <w:rsid w:val="00DD2F39"/>
    <w:rsid w:val="00DD446A"/>
    <w:rsid w:val="00DD45C1"/>
    <w:rsid w:val="00DD48A7"/>
    <w:rsid w:val="00DD4C5F"/>
    <w:rsid w:val="00DE2175"/>
    <w:rsid w:val="00DE5A6D"/>
    <w:rsid w:val="00DE628B"/>
    <w:rsid w:val="00DE6322"/>
    <w:rsid w:val="00DE7FBB"/>
    <w:rsid w:val="00DF013D"/>
    <w:rsid w:val="00DF0356"/>
    <w:rsid w:val="00DF1093"/>
    <w:rsid w:val="00DF3540"/>
    <w:rsid w:val="00DF580A"/>
    <w:rsid w:val="00DF59BE"/>
    <w:rsid w:val="00DF5E16"/>
    <w:rsid w:val="00DF63B6"/>
    <w:rsid w:val="00DF663C"/>
    <w:rsid w:val="00DF6733"/>
    <w:rsid w:val="00E00770"/>
    <w:rsid w:val="00E00DB6"/>
    <w:rsid w:val="00E03A2F"/>
    <w:rsid w:val="00E03F2E"/>
    <w:rsid w:val="00E0470C"/>
    <w:rsid w:val="00E04AD4"/>
    <w:rsid w:val="00E04C10"/>
    <w:rsid w:val="00E0621C"/>
    <w:rsid w:val="00E10B82"/>
    <w:rsid w:val="00E11B56"/>
    <w:rsid w:val="00E17246"/>
    <w:rsid w:val="00E17BC0"/>
    <w:rsid w:val="00E20112"/>
    <w:rsid w:val="00E2030D"/>
    <w:rsid w:val="00E20FEE"/>
    <w:rsid w:val="00E22450"/>
    <w:rsid w:val="00E23493"/>
    <w:rsid w:val="00E2356B"/>
    <w:rsid w:val="00E239FF"/>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6472"/>
    <w:rsid w:val="00E466A2"/>
    <w:rsid w:val="00E47EA0"/>
    <w:rsid w:val="00E53724"/>
    <w:rsid w:val="00E53C8F"/>
    <w:rsid w:val="00E5438D"/>
    <w:rsid w:val="00E56110"/>
    <w:rsid w:val="00E56D1B"/>
    <w:rsid w:val="00E60A51"/>
    <w:rsid w:val="00E615FD"/>
    <w:rsid w:val="00E621A3"/>
    <w:rsid w:val="00E65C3E"/>
    <w:rsid w:val="00E67F75"/>
    <w:rsid w:val="00E72EF2"/>
    <w:rsid w:val="00E74ACA"/>
    <w:rsid w:val="00E765D0"/>
    <w:rsid w:val="00E8065F"/>
    <w:rsid w:val="00E822DE"/>
    <w:rsid w:val="00E8302D"/>
    <w:rsid w:val="00E83ED5"/>
    <w:rsid w:val="00E84ACE"/>
    <w:rsid w:val="00E85277"/>
    <w:rsid w:val="00E8691A"/>
    <w:rsid w:val="00E8716F"/>
    <w:rsid w:val="00E87D9E"/>
    <w:rsid w:val="00E901D5"/>
    <w:rsid w:val="00E918D1"/>
    <w:rsid w:val="00E921AB"/>
    <w:rsid w:val="00E92447"/>
    <w:rsid w:val="00E94E84"/>
    <w:rsid w:val="00E9502F"/>
    <w:rsid w:val="00E95439"/>
    <w:rsid w:val="00E96582"/>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590C"/>
    <w:rsid w:val="00F212AD"/>
    <w:rsid w:val="00F23F5C"/>
    <w:rsid w:val="00F25A27"/>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96B"/>
    <w:rsid w:val="00F56F2E"/>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4AD5"/>
    <w:rsid w:val="00FA53CB"/>
    <w:rsid w:val="00FA5C30"/>
    <w:rsid w:val="00FA6A90"/>
    <w:rsid w:val="00FB179C"/>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2.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359A3-1866-4484-A49B-1562B3C2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148</Pages>
  <Words>92230</Words>
  <Characters>8945</Characters>
  <Application>Microsoft Office Word</Application>
  <DocSecurity>0</DocSecurity>
  <PresentationFormat/>
  <Lines>74</Lines>
  <Paragraphs>201</Paragraphs>
  <Slides>0</Slides>
  <Notes>0</Notes>
  <HiddenSlides>0</HiddenSlides>
  <MMClips>0</MMClips>
  <ScaleCrop>false</ScaleCrop>
  <Company>jysld</Company>
  <LinksUpToDate>false</LinksUpToDate>
  <CharactersWithSpaces>100974</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张玲斌</cp:lastModifiedBy>
  <cp:revision>4</cp:revision>
  <cp:lastPrinted>2015-04-02T08:45:00Z</cp:lastPrinted>
  <dcterms:created xsi:type="dcterms:W3CDTF">2015-06-09T06:00:00Z</dcterms:created>
  <dcterms:modified xsi:type="dcterms:W3CDTF">2015-06-09T08:31:00Z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