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16B4" w:rsidRPr="00D56C1B" w:rsidRDefault="002F16B4">
      <w:pPr>
        <w:tabs>
          <w:tab w:val="left" w:pos="5580"/>
        </w:tabs>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2F16B4">
      <w:pPr>
        <w:spacing w:line="360" w:lineRule="auto"/>
        <w:rPr>
          <w:rFonts w:ascii="宋体" w:hAnsi="宋体"/>
          <w:sz w:val="32"/>
        </w:rPr>
      </w:pPr>
    </w:p>
    <w:p w:rsidR="002F16B4" w:rsidRPr="00D56C1B" w:rsidRDefault="004E2C99">
      <w:pPr>
        <w:spacing w:line="360" w:lineRule="auto"/>
        <w:jc w:val="center"/>
        <w:rPr>
          <w:rFonts w:ascii="宋体" w:hAnsi="宋体"/>
          <w:sz w:val="32"/>
        </w:rPr>
      </w:pPr>
      <w:r w:rsidRPr="00D56C1B">
        <w:rPr>
          <w:rFonts w:ascii="宋体" w:hAnsi="宋体"/>
          <w:noProof/>
        </w:rPr>
        <w:drawing>
          <wp:inline distT="0" distB="0" distL="0" distR="0">
            <wp:extent cx="4338320" cy="563245"/>
            <wp:effectExtent l="19050" t="0" r="508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38320" cy="563245"/>
                    </a:xfrm>
                    <a:prstGeom prst="rect">
                      <a:avLst/>
                    </a:prstGeom>
                    <a:noFill/>
                    <a:ln w="9525">
                      <a:noFill/>
                      <a:miter lim="800000"/>
                      <a:headEnd/>
                      <a:tailEnd/>
                    </a:ln>
                  </pic:spPr>
                </pic:pic>
              </a:graphicData>
            </a:graphic>
          </wp:inline>
        </w:drawing>
      </w:r>
    </w:p>
    <w:p w:rsidR="002F16B4" w:rsidRPr="00D56C1B" w:rsidRDefault="002F16B4">
      <w:pPr>
        <w:spacing w:line="360" w:lineRule="auto"/>
        <w:jc w:val="center"/>
        <w:rPr>
          <w:rFonts w:ascii="宋体" w:hAnsi="宋体"/>
          <w:b/>
          <w:sz w:val="32"/>
        </w:rPr>
      </w:pPr>
    </w:p>
    <w:p w:rsidR="002F16B4" w:rsidRPr="00D56C1B" w:rsidRDefault="002F16B4">
      <w:pPr>
        <w:spacing w:line="360" w:lineRule="auto"/>
        <w:jc w:val="center"/>
        <w:rPr>
          <w:rFonts w:ascii="宋体" w:hAnsi="宋体"/>
          <w:b/>
          <w:sz w:val="44"/>
        </w:rPr>
      </w:pPr>
    </w:p>
    <w:p w:rsidR="002F16B4" w:rsidRPr="00D56C1B" w:rsidRDefault="002F16B4">
      <w:pPr>
        <w:spacing w:line="360" w:lineRule="auto"/>
        <w:jc w:val="center"/>
        <w:rPr>
          <w:rFonts w:ascii="宋体" w:hAnsi="宋体"/>
          <w:b/>
          <w:sz w:val="44"/>
        </w:rPr>
      </w:pPr>
    </w:p>
    <w:p w:rsidR="002F16B4" w:rsidRPr="00D56C1B" w:rsidRDefault="002F16B4">
      <w:pPr>
        <w:spacing w:line="360" w:lineRule="auto"/>
        <w:jc w:val="center"/>
        <w:rPr>
          <w:rFonts w:ascii="宋体" w:hAnsi="宋体"/>
          <w:b/>
          <w:sz w:val="44"/>
        </w:rPr>
      </w:pPr>
      <w:r w:rsidRPr="00D56C1B">
        <w:rPr>
          <w:rFonts w:ascii="宋体" w:hAnsi="宋体" w:hint="eastAsia"/>
          <w:b/>
          <w:sz w:val="44"/>
        </w:rPr>
        <w:t>交银施罗德成长股票证券投资基金</w:t>
      </w:r>
    </w:p>
    <w:p w:rsidR="002F16B4" w:rsidRPr="00D56C1B" w:rsidRDefault="002F16B4">
      <w:pPr>
        <w:spacing w:line="360" w:lineRule="auto"/>
        <w:jc w:val="center"/>
        <w:rPr>
          <w:rFonts w:ascii="宋体" w:hAnsi="宋体"/>
          <w:b/>
          <w:sz w:val="44"/>
        </w:rPr>
      </w:pPr>
      <w:r w:rsidRPr="00D56C1B">
        <w:rPr>
          <w:rFonts w:ascii="宋体" w:hAnsi="宋体" w:hint="eastAsia"/>
          <w:b/>
          <w:sz w:val="44"/>
        </w:rPr>
        <w:t>（更新）招募说明书</w:t>
      </w:r>
    </w:p>
    <w:p w:rsidR="002F16B4" w:rsidRPr="00D56C1B" w:rsidRDefault="002F16B4">
      <w:pPr>
        <w:spacing w:line="360" w:lineRule="auto"/>
        <w:rPr>
          <w:rFonts w:ascii="宋体" w:hAnsi="宋体"/>
          <w:sz w:val="24"/>
        </w:rPr>
      </w:pPr>
    </w:p>
    <w:p w:rsidR="002F16B4" w:rsidRPr="00D56C1B" w:rsidRDefault="002F16B4">
      <w:pPr>
        <w:spacing w:line="360" w:lineRule="auto"/>
        <w:ind w:leftChars="942" w:left="1978"/>
        <w:rPr>
          <w:rFonts w:ascii="宋体" w:hAnsi="宋体"/>
          <w:b/>
          <w:sz w:val="24"/>
        </w:rPr>
      </w:pPr>
    </w:p>
    <w:p w:rsidR="002F16B4" w:rsidRPr="00D56C1B" w:rsidRDefault="002F16B4">
      <w:pPr>
        <w:spacing w:line="360" w:lineRule="auto"/>
        <w:jc w:val="center"/>
        <w:rPr>
          <w:rFonts w:ascii="宋体" w:hAnsi="宋体"/>
          <w:b/>
          <w:sz w:val="28"/>
        </w:rPr>
      </w:pPr>
      <w:r w:rsidRPr="00D56C1B">
        <w:rPr>
          <w:rFonts w:ascii="宋体" w:hAnsi="宋体" w:hint="eastAsia"/>
          <w:b/>
          <w:sz w:val="32"/>
        </w:rPr>
        <w:t>（201</w:t>
      </w:r>
      <w:r w:rsidR="007055E6">
        <w:rPr>
          <w:rFonts w:ascii="宋体" w:hAnsi="宋体" w:hint="eastAsia"/>
          <w:b/>
          <w:sz w:val="32"/>
        </w:rPr>
        <w:t>5</w:t>
      </w:r>
      <w:r w:rsidRPr="00D56C1B">
        <w:rPr>
          <w:rFonts w:ascii="宋体" w:hAnsi="宋体" w:hint="eastAsia"/>
          <w:b/>
          <w:sz w:val="32"/>
        </w:rPr>
        <w:t>年第</w:t>
      </w:r>
      <w:r w:rsidR="007055E6">
        <w:rPr>
          <w:rFonts w:ascii="宋体" w:hAnsi="宋体" w:hint="eastAsia"/>
          <w:b/>
          <w:sz w:val="32"/>
        </w:rPr>
        <w:t>1</w:t>
      </w:r>
      <w:r w:rsidRPr="00D56C1B">
        <w:rPr>
          <w:rFonts w:ascii="宋体" w:hAnsi="宋体" w:hint="eastAsia"/>
          <w:b/>
          <w:sz w:val="32"/>
        </w:rPr>
        <w:t>号）</w:t>
      </w: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p>
    <w:p w:rsidR="002F16B4" w:rsidRPr="00D56C1B" w:rsidRDefault="002F16B4">
      <w:pPr>
        <w:spacing w:line="360" w:lineRule="auto"/>
        <w:ind w:leftChars="942" w:left="1978"/>
        <w:rPr>
          <w:rFonts w:ascii="宋体" w:hAnsi="宋体"/>
          <w:b/>
          <w:sz w:val="28"/>
        </w:rPr>
      </w:pPr>
      <w:r w:rsidRPr="00D56C1B">
        <w:rPr>
          <w:rFonts w:ascii="宋体" w:hAnsi="宋体" w:hint="eastAsia"/>
          <w:b/>
          <w:sz w:val="28"/>
        </w:rPr>
        <w:t>基金管理人：交银施罗德基金管理有限公司</w:t>
      </w:r>
    </w:p>
    <w:p w:rsidR="002F16B4" w:rsidRPr="00D56C1B" w:rsidRDefault="002F16B4">
      <w:pPr>
        <w:spacing w:line="360" w:lineRule="auto"/>
        <w:ind w:leftChars="942" w:left="1978"/>
        <w:rPr>
          <w:rFonts w:ascii="宋体" w:hAnsi="宋体"/>
          <w:b/>
          <w:sz w:val="28"/>
        </w:rPr>
      </w:pPr>
      <w:r w:rsidRPr="00D56C1B">
        <w:rPr>
          <w:rFonts w:ascii="宋体" w:hAnsi="宋体" w:hint="eastAsia"/>
          <w:b/>
          <w:sz w:val="28"/>
        </w:rPr>
        <w:t>基金托管人：中国农业银行股份有限公司</w:t>
      </w:r>
    </w:p>
    <w:p w:rsidR="002F16B4" w:rsidRPr="00D56C1B" w:rsidRDefault="002F16B4">
      <w:pPr>
        <w:widowControl/>
        <w:spacing w:line="360" w:lineRule="auto"/>
        <w:ind w:firstLineChars="200" w:firstLine="420"/>
        <w:rPr>
          <w:rFonts w:ascii="宋体" w:hAnsi="宋体"/>
          <w:kern w:val="0"/>
        </w:rPr>
      </w:pPr>
    </w:p>
    <w:p w:rsidR="002F16B4" w:rsidRPr="00D56C1B" w:rsidRDefault="00D728DC">
      <w:pPr>
        <w:autoSpaceDE w:val="0"/>
        <w:autoSpaceDN w:val="0"/>
        <w:spacing w:line="360" w:lineRule="auto"/>
        <w:ind w:left="2996" w:hanging="2996"/>
        <w:jc w:val="center"/>
        <w:textAlignment w:val="bottom"/>
        <w:rPr>
          <w:rFonts w:ascii="宋体" w:hAnsi="宋体"/>
          <w:b/>
          <w:sz w:val="24"/>
        </w:rPr>
      </w:pPr>
      <w:r w:rsidRPr="00D56C1B">
        <w:rPr>
          <w:rFonts w:ascii="宋体" w:hAnsi="宋体" w:hint="eastAsia"/>
          <w:b/>
          <w:sz w:val="28"/>
        </w:rPr>
        <w:t>二〇一</w:t>
      </w:r>
      <w:r w:rsidR="007055E6">
        <w:rPr>
          <w:rFonts w:ascii="宋体" w:hAnsi="宋体" w:hint="eastAsia"/>
          <w:b/>
          <w:sz w:val="28"/>
        </w:rPr>
        <w:t>五</w:t>
      </w:r>
      <w:r w:rsidRPr="00D56C1B">
        <w:rPr>
          <w:rFonts w:ascii="宋体" w:hAnsi="宋体" w:hint="eastAsia"/>
          <w:b/>
          <w:sz w:val="28"/>
        </w:rPr>
        <w:t>年</w:t>
      </w:r>
      <w:r w:rsidR="007055E6">
        <w:rPr>
          <w:rFonts w:ascii="宋体" w:hAnsi="宋体" w:hint="eastAsia"/>
          <w:b/>
          <w:sz w:val="28"/>
        </w:rPr>
        <w:t>四</w:t>
      </w:r>
      <w:r w:rsidRPr="00D56C1B">
        <w:rPr>
          <w:rFonts w:ascii="宋体" w:hAnsi="宋体" w:hint="eastAsia"/>
          <w:b/>
          <w:sz w:val="28"/>
        </w:rPr>
        <w:t>月</w:t>
      </w:r>
    </w:p>
    <w:p w:rsidR="002F16B4" w:rsidRPr="00D56C1B" w:rsidRDefault="002F16B4">
      <w:pPr>
        <w:spacing w:line="360" w:lineRule="auto"/>
        <w:rPr>
          <w:rFonts w:ascii="宋体" w:hAnsi="宋体"/>
          <w:kern w:val="0"/>
        </w:rPr>
        <w:sectPr w:rsidR="002F16B4" w:rsidRPr="00D56C1B">
          <w:headerReference w:type="default" r:id="rId9"/>
          <w:footerReference w:type="even" r:id="rId10"/>
          <w:footerReference w:type="default" r:id="rId11"/>
          <w:type w:val="continuous"/>
          <w:pgSz w:w="11906" w:h="16838"/>
          <w:pgMar w:top="1575" w:right="1826" w:bottom="1440" w:left="1620" w:header="851" w:footer="992" w:gutter="0"/>
          <w:pgNumType w:start="1"/>
          <w:cols w:space="720"/>
          <w:docGrid w:type="lines" w:linePitch="312"/>
        </w:sectPr>
      </w:pPr>
      <w:r w:rsidRPr="00D56C1B">
        <w:rPr>
          <w:rFonts w:ascii="宋体" w:hAnsi="宋体"/>
          <w:kern w:val="0"/>
        </w:rPr>
        <w:t>基金招募说明书自基金合同生效日起，每6个月更新一次，并于每6个月结束之日后的45日内公告，更新内容截至每6个月的最后1日。</w:t>
      </w:r>
    </w:p>
    <w:p w:rsidR="002F16B4" w:rsidRPr="00D56C1B" w:rsidRDefault="002F16B4">
      <w:pPr>
        <w:widowControl/>
        <w:spacing w:line="360" w:lineRule="auto"/>
        <w:jc w:val="center"/>
        <w:rPr>
          <w:rFonts w:ascii="宋体" w:hAnsi="宋体"/>
          <w:b/>
          <w:kern w:val="0"/>
          <w:sz w:val="30"/>
        </w:rPr>
      </w:pPr>
      <w:r w:rsidRPr="00D56C1B">
        <w:rPr>
          <w:rFonts w:ascii="宋体" w:hAnsi="宋体" w:hint="eastAsia"/>
          <w:b/>
          <w:kern w:val="0"/>
          <w:sz w:val="30"/>
        </w:rPr>
        <w:lastRenderedPageBreak/>
        <w:t>【</w:t>
      </w:r>
      <w:r w:rsidRPr="00D56C1B">
        <w:rPr>
          <w:rFonts w:ascii="宋体" w:hAnsi="宋体"/>
          <w:b/>
          <w:kern w:val="0"/>
          <w:sz w:val="30"/>
        </w:rPr>
        <w:t>重要提示】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交银施罗德成长股票证券投资基金（以下简称“</w:t>
      </w:r>
      <w:r w:rsidRPr="00D56C1B">
        <w:rPr>
          <w:rFonts w:ascii="宋体" w:hAnsi="宋体"/>
          <w:kern w:val="0"/>
          <w:sz w:val="24"/>
        </w:rPr>
        <w:t>本基金</w:t>
      </w:r>
      <w:r w:rsidRPr="00D56C1B">
        <w:rPr>
          <w:rFonts w:ascii="宋体" w:hAnsi="宋体" w:hint="eastAsia"/>
          <w:kern w:val="0"/>
          <w:sz w:val="24"/>
        </w:rPr>
        <w:t>”）</w:t>
      </w:r>
      <w:r w:rsidRPr="00D56C1B">
        <w:rPr>
          <w:rFonts w:ascii="宋体" w:hAnsi="宋体"/>
          <w:kern w:val="0"/>
          <w:sz w:val="24"/>
        </w:rPr>
        <w:t>经200</w:t>
      </w:r>
      <w:r w:rsidRPr="00D56C1B">
        <w:rPr>
          <w:rFonts w:ascii="宋体" w:hAnsi="宋体" w:hint="eastAsia"/>
          <w:kern w:val="0"/>
          <w:sz w:val="24"/>
        </w:rPr>
        <w:t>6</w:t>
      </w:r>
      <w:r w:rsidRPr="00D56C1B">
        <w:rPr>
          <w:rFonts w:ascii="宋体" w:hAnsi="宋体"/>
          <w:kern w:val="0"/>
          <w:sz w:val="24"/>
        </w:rPr>
        <w:t>年</w:t>
      </w:r>
      <w:r w:rsidRPr="00D56C1B">
        <w:rPr>
          <w:rFonts w:ascii="宋体" w:hAnsi="宋体" w:hint="eastAsia"/>
          <w:kern w:val="0"/>
          <w:sz w:val="24"/>
        </w:rPr>
        <w:t>9</w:t>
      </w:r>
      <w:r w:rsidRPr="00D56C1B">
        <w:rPr>
          <w:rFonts w:ascii="宋体" w:hAnsi="宋体"/>
          <w:kern w:val="0"/>
          <w:sz w:val="24"/>
        </w:rPr>
        <w:t>月</w:t>
      </w:r>
      <w:r w:rsidRPr="00D56C1B">
        <w:rPr>
          <w:rFonts w:ascii="宋体" w:hAnsi="宋体" w:hint="eastAsia"/>
          <w:kern w:val="0"/>
          <w:sz w:val="24"/>
        </w:rPr>
        <w:t>25</w:t>
      </w:r>
      <w:r w:rsidRPr="00D56C1B">
        <w:rPr>
          <w:rFonts w:ascii="宋体" w:hAnsi="宋体"/>
          <w:kern w:val="0"/>
          <w:sz w:val="24"/>
        </w:rPr>
        <w:t>日中国证券监督管理委员会证</w:t>
      </w:r>
      <w:proofErr w:type="gramStart"/>
      <w:r w:rsidRPr="00D56C1B">
        <w:rPr>
          <w:rFonts w:ascii="宋体" w:hAnsi="宋体"/>
          <w:kern w:val="0"/>
          <w:sz w:val="24"/>
        </w:rPr>
        <w:t>监基金字</w:t>
      </w:r>
      <w:proofErr w:type="gramEnd"/>
      <w:r w:rsidRPr="00D56C1B">
        <w:rPr>
          <w:rFonts w:ascii="宋体" w:hAnsi="宋体" w:hint="eastAsia"/>
          <w:kern w:val="0"/>
          <w:sz w:val="24"/>
        </w:rPr>
        <w:t>【</w:t>
      </w:r>
      <w:r w:rsidRPr="00D56C1B">
        <w:rPr>
          <w:rFonts w:ascii="宋体" w:hAnsi="宋体"/>
          <w:kern w:val="0"/>
          <w:sz w:val="24"/>
        </w:rPr>
        <w:t>200</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197</w:t>
      </w:r>
      <w:r w:rsidRPr="00D56C1B">
        <w:rPr>
          <w:rFonts w:ascii="宋体" w:hAnsi="宋体"/>
          <w:kern w:val="0"/>
          <w:sz w:val="24"/>
        </w:rPr>
        <w:t>号文核准募集。</w:t>
      </w:r>
      <w:r w:rsidRPr="00D56C1B">
        <w:rPr>
          <w:rFonts w:ascii="宋体" w:hAnsi="宋体" w:hint="eastAsia"/>
          <w:kern w:val="0"/>
          <w:sz w:val="24"/>
        </w:rPr>
        <w:t>本</w:t>
      </w:r>
      <w:proofErr w:type="gramStart"/>
      <w:r w:rsidRPr="00D56C1B">
        <w:rPr>
          <w:rFonts w:ascii="宋体" w:hAnsi="宋体" w:hint="eastAsia"/>
          <w:kern w:val="0"/>
          <w:sz w:val="24"/>
        </w:rPr>
        <w:t>基金基金</w:t>
      </w:r>
      <w:proofErr w:type="gramEnd"/>
      <w:r w:rsidRPr="00D56C1B">
        <w:rPr>
          <w:rFonts w:ascii="宋体" w:hAnsi="宋体" w:hint="eastAsia"/>
          <w:kern w:val="0"/>
          <w:sz w:val="24"/>
        </w:rPr>
        <w:t>合同于2006年10月23日正式生效。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基金管理人保证招募说明书的内容真实、准确、完整。本招募说明书经中国证监会</w:t>
      </w:r>
      <w:r w:rsidRPr="00D56C1B">
        <w:rPr>
          <w:rFonts w:ascii="宋体" w:hAnsi="宋体" w:hint="eastAsia"/>
          <w:kern w:val="0"/>
          <w:sz w:val="24"/>
        </w:rPr>
        <w:t>核准</w:t>
      </w:r>
      <w:r w:rsidRPr="00D56C1B">
        <w:rPr>
          <w:rFonts w:ascii="宋体" w:hAnsi="宋体"/>
          <w:kern w:val="0"/>
          <w:sz w:val="24"/>
        </w:rPr>
        <w:t>，但中国证监会对本基金</w:t>
      </w:r>
      <w:proofErr w:type="gramStart"/>
      <w:r w:rsidRPr="00D56C1B">
        <w:rPr>
          <w:rFonts w:ascii="宋体" w:hAnsi="宋体" w:hint="eastAsia"/>
          <w:kern w:val="0"/>
          <w:sz w:val="24"/>
        </w:rPr>
        <w:t>募</w:t>
      </w:r>
      <w:proofErr w:type="gramEnd"/>
      <w:r w:rsidRPr="00D56C1B">
        <w:rPr>
          <w:rFonts w:ascii="宋体" w:hAnsi="宋体" w:hint="eastAsia"/>
          <w:kern w:val="0"/>
          <w:sz w:val="24"/>
        </w:rPr>
        <w:t>集</w:t>
      </w:r>
      <w:r w:rsidRPr="00D56C1B">
        <w:rPr>
          <w:rFonts w:ascii="宋体" w:hAnsi="宋体"/>
          <w:kern w:val="0"/>
          <w:sz w:val="24"/>
        </w:rPr>
        <w:t>的</w:t>
      </w:r>
      <w:r w:rsidRPr="00D56C1B">
        <w:rPr>
          <w:rFonts w:ascii="宋体" w:hAnsi="宋体" w:hint="eastAsia"/>
          <w:kern w:val="0"/>
          <w:sz w:val="24"/>
        </w:rPr>
        <w:t>核准</w:t>
      </w:r>
      <w:r w:rsidRPr="00D56C1B">
        <w:rPr>
          <w:rFonts w:ascii="宋体" w:hAnsi="宋体"/>
          <w:kern w:val="0"/>
          <w:sz w:val="24"/>
        </w:rPr>
        <w:t>，</w:t>
      </w:r>
      <w:r w:rsidRPr="00D56C1B">
        <w:rPr>
          <w:rFonts w:ascii="宋体" w:hAnsi="宋体" w:hint="eastAsia"/>
          <w:kern w:val="0"/>
          <w:sz w:val="24"/>
        </w:rPr>
        <w:t>并</w:t>
      </w:r>
      <w:r w:rsidRPr="00D56C1B">
        <w:rPr>
          <w:rFonts w:ascii="宋体" w:hAnsi="宋体"/>
          <w:kern w:val="0"/>
          <w:sz w:val="24"/>
        </w:rPr>
        <w:t>不表明其对本基金的价值和收益</w:t>
      </w:r>
      <w:proofErr w:type="gramStart"/>
      <w:r w:rsidRPr="00D56C1B">
        <w:rPr>
          <w:rFonts w:ascii="宋体" w:hAnsi="宋体"/>
          <w:kern w:val="0"/>
          <w:sz w:val="24"/>
        </w:rPr>
        <w:t>作出</w:t>
      </w:r>
      <w:proofErr w:type="gramEnd"/>
      <w:r w:rsidRPr="00D56C1B">
        <w:rPr>
          <w:rFonts w:ascii="宋体" w:hAnsi="宋体"/>
          <w:kern w:val="0"/>
          <w:sz w:val="24"/>
        </w:rPr>
        <w:t xml:space="preserve">实质性判断或保证，也不表明投资于本基金没有风险。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投资有风险，投资人在认购（或申购）本基金前应认真阅读本招募说明书。</w:t>
      </w:r>
      <w:r w:rsidRPr="00D56C1B">
        <w:rPr>
          <w:rFonts w:ascii="宋体" w:hAnsi="宋体" w:hint="eastAsia"/>
          <w:kern w:val="0"/>
          <w:sz w:val="24"/>
        </w:rPr>
        <w:t>基金的</w:t>
      </w:r>
      <w:r w:rsidRPr="00D56C1B">
        <w:rPr>
          <w:rFonts w:ascii="宋体" w:hAnsi="宋体"/>
          <w:kern w:val="0"/>
          <w:sz w:val="24"/>
        </w:rPr>
        <w:t>过往业绩并不代表</w:t>
      </w:r>
      <w:r w:rsidRPr="00D56C1B">
        <w:rPr>
          <w:rFonts w:ascii="宋体" w:hAnsi="宋体" w:hint="eastAsia"/>
          <w:kern w:val="0"/>
          <w:sz w:val="24"/>
        </w:rPr>
        <w:t>未</w:t>
      </w:r>
      <w:r w:rsidRPr="00D56C1B">
        <w:rPr>
          <w:rFonts w:ascii="宋体" w:hAnsi="宋体"/>
          <w:kern w:val="0"/>
          <w:sz w:val="24"/>
        </w:rPr>
        <w:t>来</w:t>
      </w:r>
      <w:r w:rsidRPr="00D56C1B">
        <w:rPr>
          <w:rFonts w:ascii="宋体" w:hAnsi="宋体" w:hint="eastAsia"/>
          <w:kern w:val="0"/>
          <w:sz w:val="24"/>
        </w:rPr>
        <w:t>表现</w:t>
      </w:r>
      <w:r w:rsidRPr="00D56C1B">
        <w:rPr>
          <w:rFonts w:ascii="宋体" w:hAnsi="宋体"/>
          <w:kern w:val="0"/>
          <w:sz w:val="24"/>
        </w:rPr>
        <w:t>。基金管理人管理的其他基金的业绩并不构成</w:t>
      </w:r>
      <w:r w:rsidRPr="00D56C1B">
        <w:rPr>
          <w:rFonts w:ascii="宋体" w:hAnsi="宋体" w:hint="eastAsia"/>
          <w:kern w:val="0"/>
          <w:sz w:val="24"/>
        </w:rPr>
        <w:t>对本</w:t>
      </w:r>
      <w:r w:rsidRPr="00D56C1B">
        <w:rPr>
          <w:rFonts w:ascii="宋体" w:hAnsi="宋体"/>
          <w:kern w:val="0"/>
          <w:sz w:val="24"/>
        </w:rPr>
        <w:t>基金业绩表现的保证。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本招募说明书所载内容截止日为</w:t>
      </w:r>
      <w:r w:rsidR="00B25838" w:rsidRPr="00B25838">
        <w:rPr>
          <w:rFonts w:ascii="宋体" w:hAnsi="宋体"/>
          <w:kern w:val="0"/>
          <w:sz w:val="24"/>
        </w:rPr>
        <w:t>201</w:t>
      </w:r>
      <w:r w:rsidR="007055E6">
        <w:rPr>
          <w:rFonts w:ascii="宋体" w:hAnsi="宋体" w:hint="eastAsia"/>
          <w:kern w:val="0"/>
          <w:sz w:val="24"/>
        </w:rPr>
        <w:t>5</w:t>
      </w:r>
      <w:r w:rsidR="00B25838" w:rsidRPr="00B25838">
        <w:rPr>
          <w:rFonts w:ascii="宋体" w:hAnsi="宋体" w:hint="eastAsia"/>
          <w:kern w:val="0"/>
          <w:sz w:val="24"/>
        </w:rPr>
        <w:t>年</w:t>
      </w:r>
      <w:r w:rsidR="007055E6">
        <w:rPr>
          <w:rFonts w:ascii="宋体" w:hAnsi="宋体" w:hint="eastAsia"/>
          <w:kern w:val="0"/>
          <w:sz w:val="24"/>
        </w:rPr>
        <w:t>4</w:t>
      </w:r>
      <w:r w:rsidRPr="000F5D1B">
        <w:rPr>
          <w:rFonts w:ascii="宋体" w:hAnsi="宋体" w:hint="eastAsia"/>
          <w:kern w:val="0"/>
          <w:sz w:val="24"/>
        </w:rPr>
        <w:t>月</w:t>
      </w:r>
      <w:r w:rsidR="00F6682C" w:rsidRPr="00B25838">
        <w:rPr>
          <w:rFonts w:ascii="宋体" w:hAnsi="宋体"/>
          <w:kern w:val="0"/>
          <w:sz w:val="24"/>
        </w:rPr>
        <w:t>23</w:t>
      </w:r>
      <w:r w:rsidRPr="00B25838">
        <w:rPr>
          <w:rFonts w:ascii="宋体" w:hAnsi="宋体" w:hint="eastAsia"/>
          <w:kern w:val="0"/>
          <w:sz w:val="24"/>
        </w:rPr>
        <w:t>日</w:t>
      </w:r>
      <w:r w:rsidRPr="00D56C1B">
        <w:rPr>
          <w:rFonts w:ascii="宋体" w:hAnsi="宋体" w:hint="eastAsia"/>
          <w:kern w:val="0"/>
          <w:sz w:val="24"/>
        </w:rPr>
        <w:t>，有关财务数据和净值表现截止日为</w:t>
      </w:r>
      <w:r w:rsidR="00D728DC" w:rsidRPr="00D56C1B">
        <w:rPr>
          <w:rFonts w:ascii="宋体" w:hAnsi="宋体" w:hint="eastAsia"/>
          <w:kern w:val="0"/>
          <w:sz w:val="24"/>
        </w:rPr>
        <w:t>201</w:t>
      </w:r>
      <w:r w:rsidR="007055E6">
        <w:rPr>
          <w:rFonts w:ascii="宋体" w:hAnsi="宋体" w:hint="eastAsia"/>
          <w:kern w:val="0"/>
          <w:sz w:val="24"/>
        </w:rPr>
        <w:t>5</w:t>
      </w:r>
      <w:r w:rsidR="00D728DC" w:rsidRPr="00D56C1B">
        <w:rPr>
          <w:rFonts w:ascii="宋体" w:hAnsi="宋体" w:hint="eastAsia"/>
          <w:kern w:val="0"/>
          <w:sz w:val="24"/>
        </w:rPr>
        <w:t>年</w:t>
      </w:r>
      <w:r w:rsidR="007055E6">
        <w:rPr>
          <w:rFonts w:ascii="宋体" w:hAnsi="宋体" w:hint="eastAsia"/>
          <w:kern w:val="0"/>
          <w:sz w:val="24"/>
        </w:rPr>
        <w:t>3</w:t>
      </w:r>
      <w:r w:rsidRPr="00D56C1B">
        <w:rPr>
          <w:rFonts w:ascii="宋体" w:hAnsi="宋体" w:hint="eastAsia"/>
          <w:kern w:val="0"/>
          <w:sz w:val="24"/>
        </w:rPr>
        <w:t>月3</w:t>
      </w:r>
      <w:r w:rsidR="007055E6">
        <w:rPr>
          <w:rFonts w:ascii="宋体" w:hAnsi="宋体" w:hint="eastAsia"/>
          <w:kern w:val="0"/>
          <w:sz w:val="24"/>
        </w:rPr>
        <w:t>1</w:t>
      </w:r>
      <w:r w:rsidRPr="00D56C1B">
        <w:rPr>
          <w:rFonts w:ascii="宋体" w:hAnsi="宋体" w:hint="eastAsia"/>
          <w:kern w:val="0"/>
          <w:sz w:val="24"/>
        </w:rPr>
        <w:t>日。本招募说明书所载的财务数据未经审计。</w:t>
      </w:r>
    </w:p>
    <w:p w:rsidR="002F16B4" w:rsidRPr="00D56C1B" w:rsidRDefault="002F16B4">
      <w:pPr>
        <w:widowControl/>
        <w:spacing w:line="360" w:lineRule="auto"/>
        <w:jc w:val="center"/>
        <w:rPr>
          <w:rFonts w:ascii="宋体" w:hAnsi="宋体"/>
          <w:b/>
          <w:kern w:val="0"/>
          <w:sz w:val="30"/>
        </w:rPr>
      </w:pPr>
      <w:r w:rsidRPr="00D56C1B">
        <w:rPr>
          <w:rFonts w:ascii="宋体" w:hAnsi="宋体"/>
          <w:kern w:val="0"/>
          <w:sz w:val="30"/>
        </w:rPr>
        <w:br w:type="page"/>
      </w:r>
      <w:r w:rsidRPr="00D56C1B">
        <w:rPr>
          <w:rFonts w:ascii="宋体" w:hAnsi="宋体"/>
          <w:b/>
          <w:kern w:val="0"/>
          <w:sz w:val="30"/>
        </w:rPr>
        <w:lastRenderedPageBreak/>
        <w:t>目 录</w:t>
      </w:r>
    </w:p>
    <w:bookmarkStart w:id="0" w:name="_Toc109537379"/>
    <w:p w:rsidR="00400E67" w:rsidRDefault="00465445">
      <w:pPr>
        <w:pStyle w:val="10"/>
        <w:rPr>
          <w:rFonts w:asciiTheme="minorHAnsi" w:eastAsiaTheme="minorEastAsia" w:hAnsiTheme="minorHAnsi" w:cstheme="minorBidi"/>
          <w:noProof/>
          <w:sz w:val="21"/>
          <w:szCs w:val="22"/>
        </w:rPr>
      </w:pPr>
      <w:r w:rsidRPr="00D56C1B">
        <w:rPr>
          <w:rFonts w:ascii="宋体" w:eastAsia="宋体"/>
          <w:kern w:val="0"/>
        </w:rPr>
        <w:fldChar w:fldCharType="begin"/>
      </w:r>
      <w:r w:rsidR="002F16B4" w:rsidRPr="00D56C1B">
        <w:rPr>
          <w:rFonts w:ascii="宋体" w:eastAsia="宋体"/>
          <w:kern w:val="0"/>
        </w:rPr>
        <w:instrText xml:space="preserve"> TOC \o "1-1" \h \z \u </w:instrText>
      </w:r>
      <w:r w:rsidRPr="00D56C1B">
        <w:rPr>
          <w:rFonts w:ascii="宋体" w:eastAsia="宋体"/>
          <w:kern w:val="0"/>
        </w:rPr>
        <w:fldChar w:fldCharType="separate"/>
      </w:r>
      <w:hyperlink w:anchor="_Toc402950180" w:history="1">
        <w:r w:rsidR="00400E67" w:rsidRPr="006576B1">
          <w:rPr>
            <w:rStyle w:val="a9"/>
            <w:rFonts w:ascii="宋体" w:hint="eastAsia"/>
            <w:b/>
            <w:noProof/>
            <w:kern w:val="0"/>
          </w:rPr>
          <w:t>一、绪言</w:t>
        </w:r>
        <w:r w:rsidR="00400E67">
          <w:rPr>
            <w:noProof/>
            <w:webHidden/>
          </w:rPr>
          <w:tab/>
        </w:r>
        <w:r>
          <w:rPr>
            <w:noProof/>
            <w:webHidden/>
          </w:rPr>
          <w:fldChar w:fldCharType="begin"/>
        </w:r>
        <w:r w:rsidR="00400E67">
          <w:rPr>
            <w:noProof/>
            <w:webHidden/>
          </w:rPr>
          <w:instrText xml:space="preserve"> PAGEREF _Toc402950180 \h </w:instrText>
        </w:r>
        <w:r>
          <w:rPr>
            <w:noProof/>
            <w:webHidden/>
          </w:rPr>
        </w:r>
        <w:r>
          <w:rPr>
            <w:noProof/>
            <w:webHidden/>
          </w:rPr>
          <w:fldChar w:fldCharType="separate"/>
        </w:r>
        <w:r w:rsidR="00FF246F">
          <w:rPr>
            <w:noProof/>
            <w:webHidden/>
          </w:rPr>
          <w:t>3</w:t>
        </w:r>
        <w:r>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1" w:history="1">
        <w:r w:rsidR="00400E67" w:rsidRPr="006576B1">
          <w:rPr>
            <w:rStyle w:val="a9"/>
            <w:rFonts w:ascii="宋体" w:hint="eastAsia"/>
            <w:b/>
            <w:noProof/>
            <w:kern w:val="0"/>
          </w:rPr>
          <w:t>二、释义</w:t>
        </w:r>
        <w:r w:rsidR="00400E67">
          <w:rPr>
            <w:noProof/>
            <w:webHidden/>
          </w:rPr>
          <w:tab/>
        </w:r>
        <w:r w:rsidR="00465445">
          <w:rPr>
            <w:noProof/>
            <w:webHidden/>
          </w:rPr>
          <w:fldChar w:fldCharType="begin"/>
        </w:r>
        <w:r w:rsidR="00400E67">
          <w:rPr>
            <w:noProof/>
            <w:webHidden/>
          </w:rPr>
          <w:instrText xml:space="preserve"> PAGEREF _Toc402950181 \h </w:instrText>
        </w:r>
        <w:r w:rsidR="00465445">
          <w:rPr>
            <w:noProof/>
            <w:webHidden/>
          </w:rPr>
        </w:r>
        <w:r w:rsidR="00465445">
          <w:rPr>
            <w:noProof/>
            <w:webHidden/>
          </w:rPr>
          <w:fldChar w:fldCharType="separate"/>
        </w:r>
        <w:r w:rsidR="00FF246F">
          <w:rPr>
            <w:noProof/>
            <w:webHidden/>
          </w:rPr>
          <w:t>4</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2" w:history="1">
        <w:r w:rsidR="00400E67" w:rsidRPr="006576B1">
          <w:rPr>
            <w:rStyle w:val="a9"/>
            <w:rFonts w:ascii="宋体" w:hint="eastAsia"/>
            <w:b/>
            <w:noProof/>
            <w:kern w:val="0"/>
          </w:rPr>
          <w:t>三、基金管理人</w:t>
        </w:r>
        <w:r w:rsidR="00400E67">
          <w:rPr>
            <w:noProof/>
            <w:webHidden/>
          </w:rPr>
          <w:tab/>
        </w:r>
        <w:r w:rsidR="00465445">
          <w:rPr>
            <w:noProof/>
            <w:webHidden/>
          </w:rPr>
          <w:fldChar w:fldCharType="begin"/>
        </w:r>
        <w:r w:rsidR="00400E67">
          <w:rPr>
            <w:noProof/>
            <w:webHidden/>
          </w:rPr>
          <w:instrText xml:space="preserve"> PAGEREF _Toc402950182 \h </w:instrText>
        </w:r>
        <w:r w:rsidR="00465445">
          <w:rPr>
            <w:noProof/>
            <w:webHidden/>
          </w:rPr>
        </w:r>
        <w:r w:rsidR="00465445">
          <w:rPr>
            <w:noProof/>
            <w:webHidden/>
          </w:rPr>
          <w:fldChar w:fldCharType="separate"/>
        </w:r>
        <w:r w:rsidR="00FF246F">
          <w:rPr>
            <w:noProof/>
            <w:webHidden/>
          </w:rPr>
          <w:t>9</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3" w:history="1">
        <w:r w:rsidR="00400E67" w:rsidRPr="006576B1">
          <w:rPr>
            <w:rStyle w:val="a9"/>
            <w:rFonts w:ascii="宋体" w:hint="eastAsia"/>
            <w:b/>
            <w:noProof/>
            <w:kern w:val="0"/>
          </w:rPr>
          <w:t>四、基金托管人</w:t>
        </w:r>
        <w:r w:rsidR="00400E67">
          <w:rPr>
            <w:noProof/>
            <w:webHidden/>
          </w:rPr>
          <w:tab/>
        </w:r>
        <w:r w:rsidR="00465445">
          <w:rPr>
            <w:noProof/>
            <w:webHidden/>
          </w:rPr>
          <w:fldChar w:fldCharType="begin"/>
        </w:r>
        <w:r w:rsidR="00400E67">
          <w:rPr>
            <w:noProof/>
            <w:webHidden/>
          </w:rPr>
          <w:instrText xml:space="preserve"> PAGEREF _Toc402950183 \h </w:instrText>
        </w:r>
        <w:r w:rsidR="00465445">
          <w:rPr>
            <w:noProof/>
            <w:webHidden/>
          </w:rPr>
        </w:r>
        <w:r w:rsidR="00465445">
          <w:rPr>
            <w:noProof/>
            <w:webHidden/>
          </w:rPr>
          <w:fldChar w:fldCharType="separate"/>
        </w:r>
        <w:r w:rsidR="00FF246F">
          <w:rPr>
            <w:noProof/>
            <w:webHidden/>
          </w:rPr>
          <w:t>17</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4" w:history="1">
        <w:r w:rsidR="00400E67" w:rsidRPr="006576B1">
          <w:rPr>
            <w:rStyle w:val="a9"/>
            <w:rFonts w:ascii="宋体" w:hint="eastAsia"/>
            <w:b/>
            <w:noProof/>
            <w:kern w:val="0"/>
          </w:rPr>
          <w:t>五、相关服务机构</w:t>
        </w:r>
        <w:r w:rsidR="00400E67">
          <w:rPr>
            <w:noProof/>
            <w:webHidden/>
          </w:rPr>
          <w:tab/>
        </w:r>
        <w:r w:rsidR="00465445">
          <w:rPr>
            <w:noProof/>
            <w:webHidden/>
          </w:rPr>
          <w:fldChar w:fldCharType="begin"/>
        </w:r>
        <w:r w:rsidR="00400E67">
          <w:rPr>
            <w:noProof/>
            <w:webHidden/>
          </w:rPr>
          <w:instrText xml:space="preserve"> PAGEREF _Toc402950184 \h </w:instrText>
        </w:r>
        <w:r w:rsidR="00465445">
          <w:rPr>
            <w:noProof/>
            <w:webHidden/>
          </w:rPr>
        </w:r>
        <w:r w:rsidR="00465445">
          <w:rPr>
            <w:noProof/>
            <w:webHidden/>
          </w:rPr>
          <w:fldChar w:fldCharType="separate"/>
        </w:r>
        <w:r w:rsidR="00FF246F">
          <w:rPr>
            <w:noProof/>
            <w:webHidden/>
          </w:rPr>
          <w:t>24</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5" w:history="1">
        <w:r w:rsidR="00400E67" w:rsidRPr="006576B1">
          <w:rPr>
            <w:rStyle w:val="a9"/>
            <w:rFonts w:ascii="宋体" w:hint="eastAsia"/>
            <w:b/>
            <w:noProof/>
            <w:kern w:val="0"/>
          </w:rPr>
          <w:t>六、基金的募集</w:t>
        </w:r>
        <w:r w:rsidR="00400E67">
          <w:rPr>
            <w:noProof/>
            <w:webHidden/>
          </w:rPr>
          <w:tab/>
        </w:r>
        <w:r w:rsidR="00465445">
          <w:rPr>
            <w:noProof/>
            <w:webHidden/>
          </w:rPr>
          <w:fldChar w:fldCharType="begin"/>
        </w:r>
        <w:r w:rsidR="00400E67">
          <w:rPr>
            <w:noProof/>
            <w:webHidden/>
          </w:rPr>
          <w:instrText xml:space="preserve"> PAGEREF _Toc402950185 \h </w:instrText>
        </w:r>
        <w:r w:rsidR="00465445">
          <w:rPr>
            <w:noProof/>
            <w:webHidden/>
          </w:rPr>
        </w:r>
        <w:r w:rsidR="00465445">
          <w:rPr>
            <w:noProof/>
            <w:webHidden/>
          </w:rPr>
          <w:fldChar w:fldCharType="separate"/>
        </w:r>
        <w:r w:rsidR="00FF246F">
          <w:rPr>
            <w:noProof/>
            <w:webHidden/>
          </w:rPr>
          <w:t>50</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6" w:history="1">
        <w:r w:rsidR="00400E67" w:rsidRPr="006576B1">
          <w:rPr>
            <w:rStyle w:val="a9"/>
            <w:rFonts w:ascii="宋体" w:hint="eastAsia"/>
            <w:b/>
            <w:noProof/>
            <w:kern w:val="0"/>
          </w:rPr>
          <w:t>七、基金合同的生效</w:t>
        </w:r>
        <w:r w:rsidR="00400E67">
          <w:rPr>
            <w:noProof/>
            <w:webHidden/>
          </w:rPr>
          <w:tab/>
        </w:r>
        <w:r w:rsidR="00465445">
          <w:rPr>
            <w:noProof/>
            <w:webHidden/>
          </w:rPr>
          <w:fldChar w:fldCharType="begin"/>
        </w:r>
        <w:r w:rsidR="00400E67">
          <w:rPr>
            <w:noProof/>
            <w:webHidden/>
          </w:rPr>
          <w:instrText xml:space="preserve"> PAGEREF _Toc402950186 \h </w:instrText>
        </w:r>
        <w:r w:rsidR="00465445">
          <w:rPr>
            <w:noProof/>
            <w:webHidden/>
          </w:rPr>
        </w:r>
        <w:r w:rsidR="00465445">
          <w:rPr>
            <w:noProof/>
            <w:webHidden/>
          </w:rPr>
          <w:fldChar w:fldCharType="separate"/>
        </w:r>
        <w:r w:rsidR="00FF246F">
          <w:rPr>
            <w:noProof/>
            <w:webHidden/>
          </w:rPr>
          <w:t>51</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7" w:history="1">
        <w:r w:rsidR="00400E67" w:rsidRPr="006576B1">
          <w:rPr>
            <w:rStyle w:val="a9"/>
            <w:rFonts w:ascii="宋体" w:hint="eastAsia"/>
            <w:b/>
            <w:noProof/>
            <w:kern w:val="0"/>
          </w:rPr>
          <w:t>八、基金份额的申购与赎回</w:t>
        </w:r>
        <w:r w:rsidR="00400E67">
          <w:rPr>
            <w:noProof/>
            <w:webHidden/>
          </w:rPr>
          <w:tab/>
        </w:r>
        <w:r w:rsidR="00465445">
          <w:rPr>
            <w:noProof/>
            <w:webHidden/>
          </w:rPr>
          <w:fldChar w:fldCharType="begin"/>
        </w:r>
        <w:r w:rsidR="00400E67">
          <w:rPr>
            <w:noProof/>
            <w:webHidden/>
          </w:rPr>
          <w:instrText xml:space="preserve"> PAGEREF _Toc402950187 \h </w:instrText>
        </w:r>
        <w:r w:rsidR="00465445">
          <w:rPr>
            <w:noProof/>
            <w:webHidden/>
          </w:rPr>
        </w:r>
        <w:r w:rsidR="00465445">
          <w:rPr>
            <w:noProof/>
            <w:webHidden/>
          </w:rPr>
          <w:fldChar w:fldCharType="separate"/>
        </w:r>
        <w:r w:rsidR="00FF246F">
          <w:rPr>
            <w:noProof/>
            <w:webHidden/>
          </w:rPr>
          <w:t>52</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8" w:history="1">
        <w:r w:rsidR="00400E67" w:rsidRPr="006576B1">
          <w:rPr>
            <w:rStyle w:val="a9"/>
            <w:rFonts w:ascii="宋体" w:hint="eastAsia"/>
            <w:b/>
            <w:noProof/>
            <w:kern w:val="0"/>
          </w:rPr>
          <w:t>九、基金的转换</w:t>
        </w:r>
        <w:r w:rsidR="00400E67">
          <w:rPr>
            <w:noProof/>
            <w:webHidden/>
          </w:rPr>
          <w:tab/>
        </w:r>
        <w:r w:rsidR="00465445">
          <w:rPr>
            <w:noProof/>
            <w:webHidden/>
          </w:rPr>
          <w:fldChar w:fldCharType="begin"/>
        </w:r>
        <w:r w:rsidR="00400E67">
          <w:rPr>
            <w:noProof/>
            <w:webHidden/>
          </w:rPr>
          <w:instrText xml:space="preserve"> PAGEREF _Toc402950188 \h </w:instrText>
        </w:r>
        <w:r w:rsidR="00465445">
          <w:rPr>
            <w:noProof/>
            <w:webHidden/>
          </w:rPr>
        </w:r>
        <w:r w:rsidR="00465445">
          <w:rPr>
            <w:noProof/>
            <w:webHidden/>
          </w:rPr>
          <w:fldChar w:fldCharType="separate"/>
        </w:r>
        <w:r w:rsidR="00FF246F">
          <w:rPr>
            <w:noProof/>
            <w:webHidden/>
          </w:rPr>
          <w:t>65</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89" w:history="1">
        <w:r w:rsidR="00400E67" w:rsidRPr="006576B1">
          <w:rPr>
            <w:rStyle w:val="a9"/>
            <w:rFonts w:ascii="宋体" w:hint="eastAsia"/>
            <w:b/>
            <w:noProof/>
            <w:kern w:val="0"/>
          </w:rPr>
          <w:t>十、基金的投资</w:t>
        </w:r>
        <w:r w:rsidR="00400E67">
          <w:rPr>
            <w:noProof/>
            <w:webHidden/>
          </w:rPr>
          <w:tab/>
        </w:r>
        <w:r w:rsidR="00465445">
          <w:rPr>
            <w:noProof/>
            <w:webHidden/>
          </w:rPr>
          <w:fldChar w:fldCharType="begin"/>
        </w:r>
        <w:r w:rsidR="00400E67">
          <w:rPr>
            <w:noProof/>
            <w:webHidden/>
          </w:rPr>
          <w:instrText xml:space="preserve"> PAGEREF _Toc402950189 \h </w:instrText>
        </w:r>
        <w:r w:rsidR="00465445">
          <w:rPr>
            <w:noProof/>
            <w:webHidden/>
          </w:rPr>
        </w:r>
        <w:r w:rsidR="00465445">
          <w:rPr>
            <w:noProof/>
            <w:webHidden/>
          </w:rPr>
          <w:fldChar w:fldCharType="separate"/>
        </w:r>
        <w:r w:rsidR="00FF246F">
          <w:rPr>
            <w:noProof/>
            <w:webHidden/>
          </w:rPr>
          <w:t>73</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0" w:history="1">
        <w:r w:rsidR="00400E67" w:rsidRPr="006576B1">
          <w:rPr>
            <w:rStyle w:val="a9"/>
            <w:rFonts w:ascii="宋体" w:hint="eastAsia"/>
            <w:b/>
            <w:noProof/>
            <w:kern w:val="0"/>
          </w:rPr>
          <w:t>十一、基金的业绩</w:t>
        </w:r>
        <w:r w:rsidR="00400E67">
          <w:rPr>
            <w:noProof/>
            <w:webHidden/>
          </w:rPr>
          <w:tab/>
        </w:r>
        <w:r w:rsidR="00465445">
          <w:rPr>
            <w:noProof/>
            <w:webHidden/>
          </w:rPr>
          <w:fldChar w:fldCharType="begin"/>
        </w:r>
        <w:r w:rsidR="00400E67">
          <w:rPr>
            <w:noProof/>
            <w:webHidden/>
          </w:rPr>
          <w:instrText xml:space="preserve"> PAGEREF _Toc402950190 \h </w:instrText>
        </w:r>
        <w:r w:rsidR="00465445">
          <w:rPr>
            <w:noProof/>
            <w:webHidden/>
          </w:rPr>
        </w:r>
        <w:r w:rsidR="00465445">
          <w:rPr>
            <w:noProof/>
            <w:webHidden/>
          </w:rPr>
          <w:fldChar w:fldCharType="separate"/>
        </w:r>
        <w:r w:rsidR="00FF246F">
          <w:rPr>
            <w:noProof/>
            <w:webHidden/>
          </w:rPr>
          <w:t>86</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1" w:history="1">
        <w:r w:rsidR="00400E67" w:rsidRPr="006576B1">
          <w:rPr>
            <w:rStyle w:val="a9"/>
            <w:rFonts w:ascii="宋体" w:hint="eastAsia"/>
            <w:b/>
            <w:noProof/>
            <w:kern w:val="0"/>
          </w:rPr>
          <w:t>十二、基金的财产</w:t>
        </w:r>
        <w:r w:rsidR="00400E67">
          <w:rPr>
            <w:noProof/>
            <w:webHidden/>
          </w:rPr>
          <w:tab/>
        </w:r>
        <w:r w:rsidR="00465445">
          <w:rPr>
            <w:noProof/>
            <w:webHidden/>
          </w:rPr>
          <w:fldChar w:fldCharType="begin"/>
        </w:r>
        <w:r w:rsidR="00400E67">
          <w:rPr>
            <w:noProof/>
            <w:webHidden/>
          </w:rPr>
          <w:instrText xml:space="preserve"> PAGEREF _Toc402950191 \h </w:instrText>
        </w:r>
        <w:r w:rsidR="00465445">
          <w:rPr>
            <w:noProof/>
            <w:webHidden/>
          </w:rPr>
        </w:r>
        <w:r w:rsidR="00465445">
          <w:rPr>
            <w:noProof/>
            <w:webHidden/>
          </w:rPr>
          <w:fldChar w:fldCharType="separate"/>
        </w:r>
        <w:r w:rsidR="00FF246F">
          <w:rPr>
            <w:noProof/>
            <w:webHidden/>
          </w:rPr>
          <w:t>88</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2" w:history="1">
        <w:r w:rsidR="00400E67" w:rsidRPr="006576B1">
          <w:rPr>
            <w:rStyle w:val="a9"/>
            <w:rFonts w:ascii="宋体" w:hint="eastAsia"/>
            <w:b/>
            <w:noProof/>
            <w:kern w:val="0"/>
          </w:rPr>
          <w:t>十三、基金资产的估值</w:t>
        </w:r>
        <w:r w:rsidR="00400E67">
          <w:rPr>
            <w:noProof/>
            <w:webHidden/>
          </w:rPr>
          <w:tab/>
        </w:r>
        <w:r w:rsidR="00465445">
          <w:rPr>
            <w:noProof/>
            <w:webHidden/>
          </w:rPr>
          <w:fldChar w:fldCharType="begin"/>
        </w:r>
        <w:r w:rsidR="00400E67">
          <w:rPr>
            <w:noProof/>
            <w:webHidden/>
          </w:rPr>
          <w:instrText xml:space="preserve"> PAGEREF _Toc402950192 \h </w:instrText>
        </w:r>
        <w:r w:rsidR="00465445">
          <w:rPr>
            <w:noProof/>
            <w:webHidden/>
          </w:rPr>
        </w:r>
        <w:r w:rsidR="00465445">
          <w:rPr>
            <w:noProof/>
            <w:webHidden/>
          </w:rPr>
          <w:fldChar w:fldCharType="separate"/>
        </w:r>
        <w:r w:rsidR="00FF246F">
          <w:rPr>
            <w:noProof/>
            <w:webHidden/>
          </w:rPr>
          <w:t>89</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3" w:history="1">
        <w:r w:rsidR="00400E67" w:rsidRPr="006576B1">
          <w:rPr>
            <w:rStyle w:val="a9"/>
            <w:rFonts w:ascii="宋体" w:hint="eastAsia"/>
            <w:b/>
            <w:noProof/>
            <w:kern w:val="0"/>
          </w:rPr>
          <w:t>十四、基金收益与分配</w:t>
        </w:r>
        <w:r w:rsidR="00400E67">
          <w:rPr>
            <w:noProof/>
            <w:webHidden/>
          </w:rPr>
          <w:tab/>
        </w:r>
        <w:r w:rsidR="00465445">
          <w:rPr>
            <w:noProof/>
            <w:webHidden/>
          </w:rPr>
          <w:fldChar w:fldCharType="begin"/>
        </w:r>
        <w:r w:rsidR="00400E67">
          <w:rPr>
            <w:noProof/>
            <w:webHidden/>
          </w:rPr>
          <w:instrText xml:space="preserve"> PAGEREF _Toc402950193 \h </w:instrText>
        </w:r>
        <w:r w:rsidR="00465445">
          <w:rPr>
            <w:noProof/>
            <w:webHidden/>
          </w:rPr>
        </w:r>
        <w:r w:rsidR="00465445">
          <w:rPr>
            <w:noProof/>
            <w:webHidden/>
          </w:rPr>
          <w:fldChar w:fldCharType="separate"/>
        </w:r>
        <w:r w:rsidR="00FF246F">
          <w:rPr>
            <w:noProof/>
            <w:webHidden/>
          </w:rPr>
          <w:t>95</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4" w:history="1">
        <w:r w:rsidR="00400E67" w:rsidRPr="006576B1">
          <w:rPr>
            <w:rStyle w:val="a9"/>
            <w:rFonts w:ascii="宋体" w:hint="eastAsia"/>
            <w:b/>
            <w:noProof/>
            <w:kern w:val="0"/>
          </w:rPr>
          <w:t>十五、基金的费用与税收</w:t>
        </w:r>
        <w:r w:rsidR="00400E67">
          <w:rPr>
            <w:noProof/>
            <w:webHidden/>
          </w:rPr>
          <w:tab/>
        </w:r>
        <w:r w:rsidR="00465445">
          <w:rPr>
            <w:noProof/>
            <w:webHidden/>
          </w:rPr>
          <w:fldChar w:fldCharType="begin"/>
        </w:r>
        <w:r w:rsidR="00400E67">
          <w:rPr>
            <w:noProof/>
            <w:webHidden/>
          </w:rPr>
          <w:instrText xml:space="preserve"> PAGEREF _Toc402950194 \h </w:instrText>
        </w:r>
        <w:r w:rsidR="00465445">
          <w:rPr>
            <w:noProof/>
            <w:webHidden/>
          </w:rPr>
        </w:r>
        <w:r w:rsidR="00465445">
          <w:rPr>
            <w:noProof/>
            <w:webHidden/>
          </w:rPr>
          <w:fldChar w:fldCharType="separate"/>
        </w:r>
        <w:r w:rsidR="00FF246F">
          <w:rPr>
            <w:noProof/>
            <w:webHidden/>
          </w:rPr>
          <w:t>97</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5" w:history="1">
        <w:r w:rsidR="00400E67" w:rsidRPr="006576B1">
          <w:rPr>
            <w:rStyle w:val="a9"/>
            <w:rFonts w:ascii="宋体" w:hint="eastAsia"/>
            <w:b/>
            <w:noProof/>
            <w:kern w:val="0"/>
          </w:rPr>
          <w:t>十六、基金的会计与审计</w:t>
        </w:r>
        <w:r w:rsidR="00400E67">
          <w:rPr>
            <w:noProof/>
            <w:webHidden/>
          </w:rPr>
          <w:tab/>
        </w:r>
        <w:r w:rsidR="00465445">
          <w:rPr>
            <w:noProof/>
            <w:webHidden/>
          </w:rPr>
          <w:fldChar w:fldCharType="begin"/>
        </w:r>
        <w:r w:rsidR="00400E67">
          <w:rPr>
            <w:noProof/>
            <w:webHidden/>
          </w:rPr>
          <w:instrText xml:space="preserve"> PAGEREF _Toc402950195 \h </w:instrText>
        </w:r>
        <w:r w:rsidR="00465445">
          <w:rPr>
            <w:noProof/>
            <w:webHidden/>
          </w:rPr>
        </w:r>
        <w:r w:rsidR="00465445">
          <w:rPr>
            <w:noProof/>
            <w:webHidden/>
          </w:rPr>
          <w:fldChar w:fldCharType="separate"/>
        </w:r>
        <w:r w:rsidR="00FF246F">
          <w:rPr>
            <w:noProof/>
            <w:webHidden/>
          </w:rPr>
          <w:t>100</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6" w:history="1">
        <w:r w:rsidR="00400E67" w:rsidRPr="006576B1">
          <w:rPr>
            <w:rStyle w:val="a9"/>
            <w:rFonts w:ascii="宋体" w:hint="eastAsia"/>
            <w:b/>
            <w:noProof/>
            <w:kern w:val="0"/>
          </w:rPr>
          <w:t>十七、基金的信息披露</w:t>
        </w:r>
        <w:r w:rsidR="00400E67">
          <w:rPr>
            <w:noProof/>
            <w:webHidden/>
          </w:rPr>
          <w:tab/>
        </w:r>
        <w:r w:rsidR="00465445">
          <w:rPr>
            <w:noProof/>
            <w:webHidden/>
          </w:rPr>
          <w:fldChar w:fldCharType="begin"/>
        </w:r>
        <w:r w:rsidR="00400E67">
          <w:rPr>
            <w:noProof/>
            <w:webHidden/>
          </w:rPr>
          <w:instrText xml:space="preserve"> PAGEREF _Toc402950196 \h </w:instrText>
        </w:r>
        <w:r w:rsidR="00465445">
          <w:rPr>
            <w:noProof/>
            <w:webHidden/>
          </w:rPr>
        </w:r>
        <w:r w:rsidR="00465445">
          <w:rPr>
            <w:noProof/>
            <w:webHidden/>
          </w:rPr>
          <w:fldChar w:fldCharType="separate"/>
        </w:r>
        <w:r w:rsidR="00FF246F">
          <w:rPr>
            <w:noProof/>
            <w:webHidden/>
          </w:rPr>
          <w:t>101</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7" w:history="1">
        <w:r w:rsidR="00400E67" w:rsidRPr="006576B1">
          <w:rPr>
            <w:rStyle w:val="a9"/>
            <w:rFonts w:ascii="宋体" w:hint="eastAsia"/>
            <w:b/>
            <w:noProof/>
            <w:kern w:val="0"/>
          </w:rPr>
          <w:t>十八、风险揭示</w:t>
        </w:r>
        <w:r w:rsidR="00400E67">
          <w:rPr>
            <w:noProof/>
            <w:webHidden/>
          </w:rPr>
          <w:tab/>
        </w:r>
        <w:r w:rsidR="00465445">
          <w:rPr>
            <w:noProof/>
            <w:webHidden/>
          </w:rPr>
          <w:fldChar w:fldCharType="begin"/>
        </w:r>
        <w:r w:rsidR="00400E67">
          <w:rPr>
            <w:noProof/>
            <w:webHidden/>
          </w:rPr>
          <w:instrText xml:space="preserve"> PAGEREF _Toc402950197 \h </w:instrText>
        </w:r>
        <w:r w:rsidR="00465445">
          <w:rPr>
            <w:noProof/>
            <w:webHidden/>
          </w:rPr>
        </w:r>
        <w:r w:rsidR="00465445">
          <w:rPr>
            <w:noProof/>
            <w:webHidden/>
          </w:rPr>
          <w:fldChar w:fldCharType="separate"/>
        </w:r>
        <w:r w:rsidR="00FF246F">
          <w:rPr>
            <w:noProof/>
            <w:webHidden/>
          </w:rPr>
          <w:t>105</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8" w:history="1">
        <w:r w:rsidR="00400E67" w:rsidRPr="006576B1">
          <w:rPr>
            <w:rStyle w:val="a9"/>
            <w:rFonts w:ascii="宋体" w:hint="eastAsia"/>
            <w:b/>
            <w:noProof/>
            <w:kern w:val="0"/>
          </w:rPr>
          <w:t>十九、基金合同的终止与基金财产的清算</w:t>
        </w:r>
        <w:r w:rsidR="00400E67">
          <w:rPr>
            <w:noProof/>
            <w:webHidden/>
          </w:rPr>
          <w:tab/>
        </w:r>
        <w:r w:rsidR="00465445">
          <w:rPr>
            <w:noProof/>
            <w:webHidden/>
          </w:rPr>
          <w:fldChar w:fldCharType="begin"/>
        </w:r>
        <w:r w:rsidR="00400E67">
          <w:rPr>
            <w:noProof/>
            <w:webHidden/>
          </w:rPr>
          <w:instrText xml:space="preserve"> PAGEREF _Toc402950198 \h </w:instrText>
        </w:r>
        <w:r w:rsidR="00465445">
          <w:rPr>
            <w:noProof/>
            <w:webHidden/>
          </w:rPr>
        </w:r>
        <w:r w:rsidR="00465445">
          <w:rPr>
            <w:noProof/>
            <w:webHidden/>
          </w:rPr>
          <w:fldChar w:fldCharType="separate"/>
        </w:r>
        <w:r w:rsidR="00FF246F">
          <w:rPr>
            <w:noProof/>
            <w:webHidden/>
          </w:rPr>
          <w:t>109</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199" w:history="1">
        <w:r w:rsidR="00400E67" w:rsidRPr="006576B1">
          <w:rPr>
            <w:rStyle w:val="a9"/>
            <w:rFonts w:ascii="宋体" w:hint="eastAsia"/>
            <w:b/>
            <w:noProof/>
            <w:kern w:val="0"/>
          </w:rPr>
          <w:t>二十、基金合同内容摘要</w:t>
        </w:r>
        <w:r w:rsidR="00400E67">
          <w:rPr>
            <w:noProof/>
            <w:webHidden/>
          </w:rPr>
          <w:tab/>
        </w:r>
        <w:r w:rsidR="00465445">
          <w:rPr>
            <w:noProof/>
            <w:webHidden/>
          </w:rPr>
          <w:fldChar w:fldCharType="begin"/>
        </w:r>
        <w:r w:rsidR="00400E67">
          <w:rPr>
            <w:noProof/>
            <w:webHidden/>
          </w:rPr>
          <w:instrText xml:space="preserve"> PAGEREF _Toc402950199 \h </w:instrText>
        </w:r>
        <w:r w:rsidR="00465445">
          <w:rPr>
            <w:noProof/>
            <w:webHidden/>
          </w:rPr>
        </w:r>
        <w:r w:rsidR="00465445">
          <w:rPr>
            <w:noProof/>
            <w:webHidden/>
          </w:rPr>
          <w:fldChar w:fldCharType="separate"/>
        </w:r>
        <w:r w:rsidR="00FF246F">
          <w:rPr>
            <w:noProof/>
            <w:webHidden/>
          </w:rPr>
          <w:t>111</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200" w:history="1">
        <w:r w:rsidR="00400E67" w:rsidRPr="006576B1">
          <w:rPr>
            <w:rStyle w:val="a9"/>
            <w:rFonts w:ascii="宋体" w:hint="eastAsia"/>
            <w:b/>
            <w:noProof/>
            <w:kern w:val="0"/>
          </w:rPr>
          <w:t>二十一、托管协议的内容摘要</w:t>
        </w:r>
        <w:r w:rsidR="00400E67">
          <w:rPr>
            <w:noProof/>
            <w:webHidden/>
          </w:rPr>
          <w:tab/>
        </w:r>
        <w:r w:rsidR="00465445">
          <w:rPr>
            <w:noProof/>
            <w:webHidden/>
          </w:rPr>
          <w:fldChar w:fldCharType="begin"/>
        </w:r>
        <w:r w:rsidR="00400E67">
          <w:rPr>
            <w:noProof/>
            <w:webHidden/>
          </w:rPr>
          <w:instrText xml:space="preserve"> PAGEREF _Toc402950200 \h </w:instrText>
        </w:r>
        <w:r w:rsidR="00465445">
          <w:rPr>
            <w:noProof/>
            <w:webHidden/>
          </w:rPr>
        </w:r>
        <w:r w:rsidR="00465445">
          <w:rPr>
            <w:noProof/>
            <w:webHidden/>
          </w:rPr>
          <w:fldChar w:fldCharType="separate"/>
        </w:r>
        <w:r w:rsidR="00FF246F">
          <w:rPr>
            <w:noProof/>
            <w:webHidden/>
          </w:rPr>
          <w:t>125</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201" w:history="1">
        <w:r w:rsidR="00400E67" w:rsidRPr="006576B1">
          <w:rPr>
            <w:rStyle w:val="a9"/>
            <w:rFonts w:ascii="宋体" w:hint="eastAsia"/>
            <w:b/>
            <w:noProof/>
            <w:kern w:val="0"/>
          </w:rPr>
          <w:t>二十二、对基金份额持有人的服务</w:t>
        </w:r>
        <w:r w:rsidR="00400E67">
          <w:rPr>
            <w:noProof/>
            <w:webHidden/>
          </w:rPr>
          <w:tab/>
        </w:r>
        <w:r w:rsidR="00465445">
          <w:rPr>
            <w:noProof/>
            <w:webHidden/>
          </w:rPr>
          <w:fldChar w:fldCharType="begin"/>
        </w:r>
        <w:r w:rsidR="00400E67">
          <w:rPr>
            <w:noProof/>
            <w:webHidden/>
          </w:rPr>
          <w:instrText xml:space="preserve"> PAGEREF _Toc402950201 \h </w:instrText>
        </w:r>
        <w:r w:rsidR="00465445">
          <w:rPr>
            <w:noProof/>
            <w:webHidden/>
          </w:rPr>
        </w:r>
        <w:r w:rsidR="00465445">
          <w:rPr>
            <w:noProof/>
            <w:webHidden/>
          </w:rPr>
          <w:fldChar w:fldCharType="separate"/>
        </w:r>
        <w:r w:rsidR="00FF246F">
          <w:rPr>
            <w:noProof/>
            <w:webHidden/>
          </w:rPr>
          <w:t>140</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202" w:history="1">
        <w:r w:rsidR="00400E67" w:rsidRPr="006576B1">
          <w:rPr>
            <w:rStyle w:val="a9"/>
            <w:rFonts w:ascii="宋体" w:hint="eastAsia"/>
            <w:b/>
            <w:noProof/>
            <w:kern w:val="0"/>
          </w:rPr>
          <w:t>二十三、其他应披露事项</w:t>
        </w:r>
        <w:r w:rsidR="00400E67">
          <w:rPr>
            <w:noProof/>
            <w:webHidden/>
          </w:rPr>
          <w:tab/>
        </w:r>
        <w:r w:rsidR="00465445">
          <w:rPr>
            <w:noProof/>
            <w:webHidden/>
          </w:rPr>
          <w:fldChar w:fldCharType="begin"/>
        </w:r>
        <w:r w:rsidR="00400E67">
          <w:rPr>
            <w:noProof/>
            <w:webHidden/>
          </w:rPr>
          <w:instrText xml:space="preserve"> PAGEREF _Toc402950202 \h </w:instrText>
        </w:r>
        <w:r w:rsidR="00465445">
          <w:rPr>
            <w:noProof/>
            <w:webHidden/>
          </w:rPr>
        </w:r>
        <w:r w:rsidR="00465445">
          <w:rPr>
            <w:noProof/>
            <w:webHidden/>
          </w:rPr>
          <w:fldChar w:fldCharType="separate"/>
        </w:r>
        <w:r w:rsidR="00FF246F">
          <w:rPr>
            <w:noProof/>
            <w:webHidden/>
          </w:rPr>
          <w:t>142</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203" w:history="1">
        <w:r w:rsidR="00400E67" w:rsidRPr="006576B1">
          <w:rPr>
            <w:rStyle w:val="a9"/>
            <w:rFonts w:ascii="宋体" w:hint="eastAsia"/>
            <w:b/>
            <w:noProof/>
            <w:kern w:val="0"/>
          </w:rPr>
          <w:t>二十四、招募说明书的存放及查阅方式</w:t>
        </w:r>
        <w:r w:rsidR="00400E67">
          <w:rPr>
            <w:noProof/>
            <w:webHidden/>
          </w:rPr>
          <w:tab/>
        </w:r>
        <w:r w:rsidR="00465445">
          <w:rPr>
            <w:noProof/>
            <w:webHidden/>
          </w:rPr>
          <w:fldChar w:fldCharType="begin"/>
        </w:r>
        <w:r w:rsidR="00400E67">
          <w:rPr>
            <w:noProof/>
            <w:webHidden/>
          </w:rPr>
          <w:instrText xml:space="preserve"> PAGEREF _Toc402950203 \h </w:instrText>
        </w:r>
        <w:r w:rsidR="00465445">
          <w:rPr>
            <w:noProof/>
            <w:webHidden/>
          </w:rPr>
        </w:r>
        <w:r w:rsidR="00465445">
          <w:rPr>
            <w:noProof/>
            <w:webHidden/>
          </w:rPr>
          <w:fldChar w:fldCharType="separate"/>
        </w:r>
        <w:r w:rsidR="00FF246F">
          <w:rPr>
            <w:noProof/>
            <w:webHidden/>
          </w:rPr>
          <w:t>143</w:t>
        </w:r>
        <w:r w:rsidR="00465445">
          <w:rPr>
            <w:noProof/>
            <w:webHidden/>
          </w:rPr>
          <w:fldChar w:fldCharType="end"/>
        </w:r>
      </w:hyperlink>
    </w:p>
    <w:p w:rsidR="00400E67" w:rsidRDefault="00510349">
      <w:pPr>
        <w:pStyle w:val="10"/>
        <w:rPr>
          <w:rFonts w:asciiTheme="minorHAnsi" w:eastAsiaTheme="minorEastAsia" w:hAnsiTheme="minorHAnsi" w:cstheme="minorBidi"/>
          <w:noProof/>
          <w:sz w:val="21"/>
          <w:szCs w:val="22"/>
        </w:rPr>
      </w:pPr>
      <w:hyperlink w:anchor="_Toc402950204" w:history="1">
        <w:r w:rsidR="00400E67" w:rsidRPr="006576B1">
          <w:rPr>
            <w:rStyle w:val="a9"/>
            <w:rFonts w:ascii="宋体" w:hint="eastAsia"/>
            <w:b/>
            <w:noProof/>
            <w:kern w:val="0"/>
          </w:rPr>
          <w:t>二十五、备查文件</w:t>
        </w:r>
        <w:r w:rsidR="00400E67">
          <w:rPr>
            <w:noProof/>
            <w:webHidden/>
          </w:rPr>
          <w:tab/>
        </w:r>
        <w:r w:rsidR="00465445">
          <w:rPr>
            <w:noProof/>
            <w:webHidden/>
          </w:rPr>
          <w:fldChar w:fldCharType="begin"/>
        </w:r>
        <w:r w:rsidR="00400E67">
          <w:rPr>
            <w:noProof/>
            <w:webHidden/>
          </w:rPr>
          <w:instrText xml:space="preserve"> PAGEREF _Toc402950204 \h </w:instrText>
        </w:r>
        <w:r w:rsidR="00465445">
          <w:rPr>
            <w:noProof/>
            <w:webHidden/>
          </w:rPr>
        </w:r>
        <w:r w:rsidR="00465445">
          <w:rPr>
            <w:noProof/>
            <w:webHidden/>
          </w:rPr>
          <w:fldChar w:fldCharType="separate"/>
        </w:r>
        <w:r w:rsidR="00FF246F">
          <w:rPr>
            <w:noProof/>
            <w:webHidden/>
          </w:rPr>
          <w:t>145</w:t>
        </w:r>
        <w:r w:rsidR="00465445">
          <w:rPr>
            <w:noProof/>
            <w:webHidden/>
          </w:rPr>
          <w:fldChar w:fldCharType="end"/>
        </w:r>
      </w:hyperlink>
    </w:p>
    <w:p w:rsidR="002F16B4" w:rsidRPr="00D56C1B" w:rsidRDefault="00465445">
      <w:pPr>
        <w:pStyle w:val="10"/>
        <w:rPr>
          <w:kern w:val="0"/>
        </w:rPr>
      </w:pPr>
      <w:r w:rsidRPr="00D56C1B">
        <w:rPr>
          <w:kern w:val="0"/>
        </w:rPr>
        <w:fldChar w:fldCharType="end"/>
      </w:r>
    </w:p>
    <w:p w:rsidR="002F16B4" w:rsidRPr="00D56C1B" w:rsidRDefault="002F16B4">
      <w:pPr>
        <w:widowControl/>
        <w:spacing w:line="360" w:lineRule="auto"/>
        <w:jc w:val="center"/>
        <w:outlineLvl w:val="0"/>
        <w:rPr>
          <w:rFonts w:ascii="宋体" w:hAnsi="宋体"/>
          <w:b/>
          <w:kern w:val="0"/>
          <w:sz w:val="30"/>
        </w:rPr>
      </w:pPr>
      <w:r w:rsidRPr="00D56C1B">
        <w:rPr>
          <w:rFonts w:ascii="宋体" w:hAnsi="宋体"/>
          <w:kern w:val="0"/>
          <w:sz w:val="24"/>
        </w:rPr>
        <w:br w:type="page"/>
      </w:r>
      <w:bookmarkStart w:id="1" w:name="_Toc402950180"/>
      <w:r w:rsidRPr="00D56C1B">
        <w:rPr>
          <w:rFonts w:ascii="宋体" w:hAnsi="宋体" w:hint="eastAsia"/>
          <w:b/>
          <w:kern w:val="0"/>
          <w:sz w:val="30"/>
        </w:rPr>
        <w:lastRenderedPageBreak/>
        <w:t>一、绪言</w:t>
      </w:r>
      <w:bookmarkEnd w:id="0"/>
      <w:bookmarkEnd w:id="1"/>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《交银施罗德成长股票证券投资基金招募说明书（更新）》（以下简称“</w:t>
      </w:r>
      <w:r w:rsidRPr="00D56C1B">
        <w:rPr>
          <w:rFonts w:ascii="宋体" w:hAnsi="宋体"/>
          <w:kern w:val="0"/>
          <w:sz w:val="24"/>
        </w:rPr>
        <w:t>本招募说明书</w:t>
      </w:r>
      <w:r w:rsidRPr="00D56C1B">
        <w:rPr>
          <w:rFonts w:ascii="宋体" w:hAnsi="宋体" w:hint="eastAsia"/>
          <w:kern w:val="0"/>
          <w:sz w:val="24"/>
        </w:rPr>
        <w:t>”）</w:t>
      </w:r>
      <w:r w:rsidRPr="00D56C1B">
        <w:rPr>
          <w:rFonts w:ascii="宋体" w:hAnsi="宋体"/>
          <w:kern w:val="0"/>
          <w:sz w:val="24"/>
        </w:rPr>
        <w:t>依据《中华人民共和国证券投资基金法》</w:t>
      </w:r>
      <w:r w:rsidRPr="00D56C1B">
        <w:rPr>
          <w:rFonts w:ascii="宋体" w:hAnsi="宋体" w:hint="eastAsia"/>
          <w:kern w:val="0"/>
          <w:sz w:val="24"/>
        </w:rPr>
        <w:t>、《证券投资基金运作管理办法》、《证券投资基金销售管理办法》、《证券投资基金信息披露管理办法》和其他</w:t>
      </w:r>
      <w:r w:rsidRPr="00D56C1B">
        <w:rPr>
          <w:rFonts w:ascii="宋体" w:hAnsi="宋体"/>
          <w:kern w:val="0"/>
          <w:sz w:val="24"/>
        </w:rPr>
        <w:t>相关法律法规</w:t>
      </w:r>
      <w:r w:rsidRPr="00D56C1B">
        <w:rPr>
          <w:rFonts w:ascii="宋体" w:hAnsi="宋体" w:hint="eastAsia"/>
          <w:kern w:val="0"/>
          <w:sz w:val="24"/>
        </w:rPr>
        <w:t>的规定以及</w:t>
      </w:r>
      <w:r w:rsidRPr="00D56C1B">
        <w:rPr>
          <w:rFonts w:ascii="宋体" w:hAnsi="宋体"/>
          <w:kern w:val="0"/>
          <w:sz w:val="24"/>
        </w:rPr>
        <w:t>《</w:t>
      </w:r>
      <w:r w:rsidRPr="00D56C1B">
        <w:rPr>
          <w:rFonts w:ascii="宋体" w:hAnsi="宋体" w:hint="eastAsia"/>
          <w:kern w:val="0"/>
          <w:sz w:val="24"/>
        </w:rPr>
        <w:t>交银施罗德成长股票证券投资</w:t>
      </w:r>
      <w:r w:rsidRPr="00D56C1B">
        <w:rPr>
          <w:rFonts w:ascii="宋体" w:hAnsi="宋体"/>
          <w:kern w:val="0"/>
          <w:sz w:val="24"/>
        </w:rPr>
        <w:t>基金</w:t>
      </w:r>
      <w:r w:rsidRPr="00D56C1B">
        <w:rPr>
          <w:rFonts w:ascii="宋体" w:hAnsi="宋体" w:hint="eastAsia"/>
          <w:kern w:val="0"/>
          <w:sz w:val="24"/>
        </w:rPr>
        <w:t>基金</w:t>
      </w:r>
      <w:r w:rsidRPr="00D56C1B">
        <w:rPr>
          <w:rFonts w:ascii="宋体" w:hAnsi="宋体"/>
          <w:kern w:val="0"/>
          <w:sz w:val="24"/>
        </w:rPr>
        <w:t xml:space="preserve">合同》（以下简称“基金合同”）编写。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本招募说明书根据本基金的基金合同编写，并经中国证监会核准。基金合同是约定基金当事人之间权利、义务的法律文件。基金</w:t>
      </w:r>
      <w:proofErr w:type="gramStart"/>
      <w:r w:rsidRPr="00D56C1B">
        <w:rPr>
          <w:rFonts w:ascii="宋体" w:hAnsi="宋体"/>
          <w:kern w:val="0"/>
          <w:sz w:val="24"/>
        </w:rPr>
        <w:t>投资人自依基金</w:t>
      </w:r>
      <w:proofErr w:type="gramEnd"/>
      <w:r w:rsidRPr="00D56C1B">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2"/>
        <w:rPr>
          <w:rFonts w:ascii="宋体" w:hAnsi="宋体"/>
          <w:b/>
          <w:kern w:val="0"/>
          <w:sz w:val="24"/>
        </w:rPr>
      </w:pPr>
    </w:p>
    <w:p w:rsidR="00C7001A" w:rsidRDefault="00C7001A">
      <w:pPr>
        <w:widowControl/>
        <w:jc w:val="left"/>
        <w:rPr>
          <w:rFonts w:ascii="宋体" w:hAnsi="宋体"/>
          <w:b/>
          <w:kern w:val="0"/>
          <w:sz w:val="30"/>
        </w:rPr>
      </w:pPr>
      <w:bookmarkStart w:id="2" w:name="_Toc109537380"/>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3" w:name="_Toc402950181"/>
      <w:r w:rsidRPr="00D56C1B">
        <w:rPr>
          <w:rFonts w:ascii="宋体" w:hAnsi="宋体" w:hint="eastAsia"/>
          <w:b/>
          <w:kern w:val="0"/>
          <w:sz w:val="30"/>
        </w:rPr>
        <w:t>二、释义</w:t>
      </w:r>
      <w:bookmarkEnd w:id="2"/>
      <w:bookmarkEnd w:id="3"/>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在本招募说明书中，除非文意另有所指，下列词语或简称具有如下含义： </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基金或本基金：</w:t>
      </w:r>
      <w:r w:rsidRPr="00D56C1B">
        <w:rPr>
          <w:rFonts w:ascii="宋体" w:hAnsi="宋体" w:hint="eastAsia"/>
          <w:sz w:val="24"/>
        </w:rPr>
        <w:tab/>
        <w:t>指交银施罗德成长股票证券投资基金；</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本基金合同或基金合同：</w:t>
      </w:r>
      <w:r w:rsidRPr="00D56C1B">
        <w:rPr>
          <w:rFonts w:ascii="宋体" w:hAnsi="宋体" w:hint="eastAsia"/>
          <w:sz w:val="24"/>
        </w:rPr>
        <w:tab/>
        <w:t>指《交银施罗德成长股票证券投资基金基金合同》及其任何有效的修订和补充；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招募说明书：</w:t>
      </w:r>
      <w:r w:rsidRPr="00D56C1B">
        <w:rPr>
          <w:rFonts w:ascii="宋体" w:hAnsi="宋体" w:hint="eastAsia"/>
          <w:sz w:val="24"/>
        </w:rPr>
        <w:tab/>
        <w:t>指《交银施罗德成长股票证券投资基金招募说明书》及其定期的更新；</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 xml:space="preserve">发售公告：              </w:t>
      </w:r>
      <w:r w:rsidRPr="00D56C1B">
        <w:rPr>
          <w:rFonts w:ascii="宋体" w:hAnsi="宋体" w:hint="eastAsia"/>
          <w:kern w:val="0"/>
          <w:sz w:val="24"/>
        </w:rPr>
        <w:tab/>
        <w:t>指《</w:t>
      </w:r>
      <w:r w:rsidRPr="00D56C1B">
        <w:rPr>
          <w:rFonts w:ascii="宋体" w:hAnsi="宋体"/>
          <w:kern w:val="0"/>
          <w:sz w:val="24"/>
        </w:rPr>
        <w:t>交银施罗德成长股票证券投资基金</w:t>
      </w:r>
      <w:r w:rsidRPr="00D56C1B">
        <w:rPr>
          <w:rFonts w:ascii="宋体" w:hAnsi="宋体" w:hint="eastAsia"/>
          <w:kern w:val="0"/>
          <w:sz w:val="24"/>
        </w:rPr>
        <w:t>基金份额发售公告》；</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kern w:val="0"/>
          <w:sz w:val="24"/>
        </w:rPr>
        <w:t>托管协议</w:t>
      </w:r>
      <w:r w:rsidRPr="00D56C1B">
        <w:rPr>
          <w:rFonts w:ascii="宋体" w:hAnsi="宋体" w:hint="eastAsia"/>
          <w:kern w:val="0"/>
          <w:sz w:val="24"/>
        </w:rPr>
        <w:t>：</w:t>
      </w:r>
      <w:r w:rsidRPr="00D56C1B">
        <w:rPr>
          <w:rFonts w:ascii="宋体" w:hAnsi="宋体" w:hint="eastAsia"/>
          <w:kern w:val="0"/>
          <w:sz w:val="24"/>
        </w:rPr>
        <w:tab/>
      </w:r>
      <w:r w:rsidRPr="00D56C1B">
        <w:rPr>
          <w:rFonts w:ascii="宋体" w:hAnsi="宋体"/>
          <w:kern w:val="0"/>
          <w:sz w:val="24"/>
        </w:rPr>
        <w:t>指基金管理人与基金托管人签订的《</w:t>
      </w:r>
      <w:r w:rsidRPr="00D56C1B">
        <w:rPr>
          <w:rFonts w:ascii="宋体" w:hAnsi="宋体" w:hint="eastAsia"/>
          <w:sz w:val="24"/>
        </w:rPr>
        <w:t>交银施罗德成长股票证券投资基金</w:t>
      </w:r>
      <w:r w:rsidRPr="00D56C1B">
        <w:rPr>
          <w:rFonts w:ascii="宋体" w:hAnsi="宋体"/>
          <w:kern w:val="0"/>
          <w:sz w:val="24"/>
        </w:rPr>
        <w:t>托管协议》及</w:t>
      </w:r>
      <w:r w:rsidRPr="00D56C1B">
        <w:rPr>
          <w:rFonts w:ascii="宋体" w:hAnsi="宋体" w:hint="eastAsia"/>
          <w:kern w:val="0"/>
          <w:sz w:val="24"/>
        </w:rPr>
        <w:t>其</w:t>
      </w:r>
      <w:r w:rsidRPr="00D56C1B">
        <w:rPr>
          <w:rFonts w:ascii="宋体" w:hAnsi="宋体" w:hint="eastAsia"/>
          <w:sz w:val="24"/>
        </w:rPr>
        <w:t>任何有效的修订和补充；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法律法规：</w:t>
      </w:r>
      <w:r w:rsidRPr="00D56C1B">
        <w:rPr>
          <w:rFonts w:ascii="宋体" w:hAnsi="宋体" w:hint="eastAsia"/>
          <w:sz w:val="24"/>
        </w:rPr>
        <w:tab/>
        <w:t>指中国现时有效并公布实施的法律、行政法规、部门规章及规范性文件、地方性法规、地方政府规章及规范性文件；</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《证券法》</w:t>
      </w:r>
      <w:r w:rsidRPr="00D56C1B">
        <w:rPr>
          <w:rFonts w:ascii="宋体" w:hAnsi="宋体" w:hint="eastAsia"/>
          <w:sz w:val="24"/>
        </w:rPr>
        <w:tab/>
        <w:t>指自2006年1月1日起施行的</w:t>
      </w:r>
      <w:r w:rsidRPr="00D56C1B">
        <w:rPr>
          <w:rFonts w:ascii="宋体" w:hAnsi="宋体"/>
          <w:sz w:val="24"/>
        </w:rPr>
        <w:t>《中华人民共和国证券法》及颁布机关对其不时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《基金法》：</w:t>
      </w:r>
      <w:r w:rsidRPr="00D56C1B">
        <w:rPr>
          <w:rFonts w:ascii="宋体" w:hAnsi="宋体" w:hint="eastAsia"/>
          <w:sz w:val="24"/>
        </w:rPr>
        <w:tab/>
        <w:t>指自2004年6月1日起施行的《中华人民共和国证券投资基金法》</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《销售办法》：</w:t>
      </w:r>
      <w:r w:rsidRPr="00D56C1B">
        <w:rPr>
          <w:rFonts w:ascii="宋体" w:hAnsi="宋体" w:hint="eastAsia"/>
          <w:sz w:val="24"/>
        </w:rPr>
        <w:tab/>
        <w:t>指</w:t>
      </w:r>
      <w:r w:rsidRPr="00D56C1B">
        <w:rPr>
          <w:rFonts w:ascii="宋体" w:hAnsi="宋体"/>
          <w:sz w:val="24"/>
        </w:rPr>
        <w:t>自20</w:t>
      </w:r>
      <w:r w:rsidRPr="00D56C1B">
        <w:rPr>
          <w:rFonts w:ascii="宋体" w:hAnsi="宋体" w:hint="eastAsia"/>
          <w:sz w:val="24"/>
        </w:rPr>
        <w:t>11</w:t>
      </w:r>
      <w:r w:rsidRPr="00D56C1B">
        <w:rPr>
          <w:rFonts w:ascii="宋体" w:hAnsi="宋体"/>
          <w:sz w:val="24"/>
        </w:rPr>
        <w:t>年</w:t>
      </w:r>
      <w:r w:rsidRPr="00D56C1B">
        <w:rPr>
          <w:rFonts w:ascii="宋体" w:hAnsi="宋体" w:hint="eastAsia"/>
          <w:sz w:val="24"/>
        </w:rPr>
        <w:t>10</w:t>
      </w:r>
      <w:r w:rsidRPr="00D56C1B">
        <w:rPr>
          <w:rFonts w:ascii="宋体" w:hAnsi="宋体"/>
          <w:sz w:val="24"/>
        </w:rPr>
        <w:t>月1日起施行的</w:t>
      </w:r>
      <w:r w:rsidRPr="00D56C1B">
        <w:rPr>
          <w:rFonts w:ascii="宋体" w:hAnsi="宋体" w:hint="eastAsia"/>
          <w:sz w:val="24"/>
        </w:rPr>
        <w:t>《证券投资基金销售管理办法》</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《运作办法》：</w:t>
      </w:r>
      <w:r w:rsidRPr="00D56C1B">
        <w:rPr>
          <w:rFonts w:ascii="宋体" w:hAnsi="宋体" w:hint="eastAsia"/>
          <w:sz w:val="24"/>
        </w:rPr>
        <w:tab/>
        <w:t>指</w:t>
      </w:r>
      <w:r w:rsidRPr="00D56C1B">
        <w:rPr>
          <w:rFonts w:ascii="宋体" w:hAnsi="宋体"/>
          <w:sz w:val="24"/>
        </w:rPr>
        <w:t>自2004年7月1日起施行的</w:t>
      </w:r>
      <w:r w:rsidRPr="00D56C1B">
        <w:rPr>
          <w:rFonts w:ascii="宋体" w:hAnsi="宋体" w:hint="eastAsia"/>
          <w:sz w:val="24"/>
        </w:rPr>
        <w:t>《证券投资基金运作管理办法》</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《信息披露办法》：</w:t>
      </w:r>
      <w:r w:rsidRPr="00D56C1B">
        <w:rPr>
          <w:rFonts w:ascii="宋体" w:hAnsi="宋体" w:hint="eastAsia"/>
          <w:sz w:val="24"/>
        </w:rPr>
        <w:tab/>
        <w:t>指</w:t>
      </w:r>
      <w:r w:rsidRPr="00D56C1B">
        <w:rPr>
          <w:rFonts w:ascii="宋体" w:hAnsi="宋体"/>
          <w:sz w:val="24"/>
        </w:rPr>
        <w:t>自2004年7月1日起施行的</w:t>
      </w:r>
      <w:r w:rsidRPr="00D56C1B">
        <w:rPr>
          <w:rFonts w:ascii="宋体" w:hAnsi="宋体" w:hint="eastAsia"/>
          <w:sz w:val="24"/>
        </w:rPr>
        <w:t>《证券投资基金信息披露管理办法》</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sz w:val="24"/>
        </w:rPr>
        <w:t xml:space="preserve">上证所《业务规则》 </w:t>
      </w:r>
      <w:r w:rsidRPr="00D56C1B">
        <w:rPr>
          <w:rFonts w:ascii="宋体" w:hAnsi="宋体" w:hint="eastAsia"/>
          <w:sz w:val="24"/>
        </w:rPr>
        <w:tab/>
        <w:t>指2005年7月14日上海证券交易所发布并于2005年7月14日起施行的《上海证券交易所开放式基金认购、申购、赎回业务办理规则（试行）》</w:t>
      </w:r>
      <w:r w:rsidRPr="00D56C1B">
        <w:rPr>
          <w:rFonts w:ascii="宋体" w:hAnsi="宋体"/>
          <w:sz w:val="24"/>
        </w:rPr>
        <w:t>及颁布机关对其不时</w:t>
      </w:r>
      <w:proofErr w:type="gramStart"/>
      <w:r w:rsidRPr="00D56C1B">
        <w:rPr>
          <w:rFonts w:ascii="宋体" w:hAnsi="宋体"/>
          <w:sz w:val="24"/>
        </w:rPr>
        <w:t>作出</w:t>
      </w:r>
      <w:proofErr w:type="gramEnd"/>
      <w:r w:rsidRPr="00D56C1B">
        <w:rPr>
          <w:rFonts w:ascii="宋体" w:hAnsi="宋体"/>
          <w:sz w:val="24"/>
        </w:rPr>
        <w:t>的修订</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业务规则：</w:t>
      </w:r>
      <w:r w:rsidRPr="00D56C1B">
        <w:rPr>
          <w:rFonts w:ascii="宋体" w:hAnsi="宋体" w:hint="eastAsia"/>
          <w:sz w:val="24"/>
        </w:rPr>
        <w:tab/>
        <w:t>指</w:t>
      </w:r>
      <w:r w:rsidRPr="00D56C1B">
        <w:rPr>
          <w:rFonts w:ascii="宋体" w:hAnsi="宋体"/>
          <w:sz w:val="24"/>
        </w:rPr>
        <w:t>《</w:t>
      </w:r>
      <w:r w:rsidRPr="00D56C1B">
        <w:rPr>
          <w:rFonts w:ascii="宋体" w:hAnsi="宋体" w:hint="eastAsia"/>
          <w:sz w:val="24"/>
        </w:rPr>
        <w:t>交银施罗德基金管理有限公司开放式基金业务规则</w:t>
      </w:r>
      <w:r w:rsidRPr="00D56C1B">
        <w:rPr>
          <w:rFonts w:ascii="宋体" w:hAnsi="宋体"/>
          <w:sz w:val="24"/>
        </w:rPr>
        <w:t>》</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中国证监会：</w:t>
      </w:r>
      <w:r w:rsidRPr="00D56C1B">
        <w:rPr>
          <w:rFonts w:ascii="宋体" w:hAnsi="宋体" w:hint="eastAsia"/>
          <w:sz w:val="24"/>
        </w:rPr>
        <w:tab/>
        <w:t>指中国证券监督管理委员会；</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银行业监管机构：</w:t>
      </w:r>
      <w:r w:rsidRPr="00D56C1B">
        <w:rPr>
          <w:rFonts w:ascii="宋体" w:hAnsi="宋体" w:hint="eastAsia"/>
          <w:sz w:val="24"/>
        </w:rPr>
        <w:tab/>
        <w:t>指中国银行业监督管理委员会或其他经国务院授权的机构；</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基金合同当事人：</w:t>
      </w:r>
      <w:r w:rsidRPr="00D56C1B">
        <w:rPr>
          <w:rFonts w:ascii="宋体" w:hAnsi="宋体" w:hint="eastAsia"/>
          <w:sz w:val="24"/>
        </w:rPr>
        <w:tab/>
        <w:t>指受基金合同约束，根据基金合同享受权利并承担义务的基金管理人、基金托管人和基金份额持有人；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基金管理人：</w:t>
      </w:r>
      <w:r w:rsidRPr="00D56C1B">
        <w:rPr>
          <w:rFonts w:ascii="宋体" w:hAnsi="宋体" w:hint="eastAsia"/>
          <w:sz w:val="24"/>
        </w:rPr>
        <w:tab/>
        <w:t>指交银施罗德基金管理有限公司；</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基金托管人：</w:t>
      </w:r>
      <w:r w:rsidRPr="00D56C1B">
        <w:rPr>
          <w:rFonts w:ascii="宋体" w:hAnsi="宋体" w:hint="eastAsia"/>
          <w:sz w:val="24"/>
        </w:rPr>
        <w:tab/>
        <w:t>指中国农业银行股份有限公司；</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kern w:val="0"/>
          <w:sz w:val="24"/>
        </w:rPr>
        <w:t>基金份额持有人</w:t>
      </w:r>
      <w:r w:rsidRPr="00D56C1B">
        <w:rPr>
          <w:rFonts w:ascii="宋体" w:hAnsi="宋体" w:hint="eastAsia"/>
          <w:kern w:val="0"/>
          <w:sz w:val="24"/>
        </w:rPr>
        <w:t>：</w:t>
      </w:r>
      <w:r w:rsidRPr="00D56C1B">
        <w:rPr>
          <w:rFonts w:ascii="宋体" w:hAnsi="宋体"/>
          <w:kern w:val="0"/>
          <w:sz w:val="24"/>
        </w:rPr>
        <w:t xml:space="preserve"> </w:t>
      </w:r>
      <w:r w:rsidRPr="00D56C1B">
        <w:rPr>
          <w:rFonts w:ascii="宋体" w:hAnsi="宋体" w:hint="eastAsia"/>
          <w:kern w:val="0"/>
          <w:sz w:val="24"/>
        </w:rPr>
        <w:tab/>
      </w:r>
      <w:r w:rsidRPr="00D56C1B">
        <w:rPr>
          <w:rFonts w:ascii="宋体" w:hAnsi="宋体"/>
          <w:kern w:val="0"/>
          <w:sz w:val="24"/>
        </w:rPr>
        <w:t>指依法</w:t>
      </w:r>
      <w:r w:rsidRPr="00D56C1B">
        <w:rPr>
          <w:rFonts w:ascii="宋体" w:hAnsi="宋体" w:hint="eastAsia"/>
          <w:kern w:val="0"/>
          <w:sz w:val="24"/>
        </w:rPr>
        <w:t>并</w:t>
      </w:r>
      <w:r w:rsidRPr="00D56C1B">
        <w:rPr>
          <w:rFonts w:ascii="宋体" w:hAnsi="宋体"/>
          <w:kern w:val="0"/>
          <w:sz w:val="24"/>
        </w:rPr>
        <w:t>依基金合同、招募说明书取得</w:t>
      </w:r>
      <w:r w:rsidRPr="00D56C1B">
        <w:rPr>
          <w:rFonts w:ascii="宋体" w:hAnsi="宋体" w:hint="eastAsia"/>
          <w:kern w:val="0"/>
          <w:sz w:val="24"/>
        </w:rPr>
        <w:t>并持有</w:t>
      </w:r>
      <w:r w:rsidRPr="00D56C1B">
        <w:rPr>
          <w:rFonts w:ascii="宋体" w:hAnsi="宋体"/>
          <w:kern w:val="0"/>
          <w:sz w:val="24"/>
        </w:rPr>
        <w:t>基金份额的投资</w:t>
      </w:r>
      <w:r w:rsidRPr="00D56C1B">
        <w:rPr>
          <w:rFonts w:ascii="宋体" w:hAnsi="宋体" w:hint="eastAsia"/>
          <w:kern w:val="0"/>
          <w:sz w:val="24"/>
        </w:rPr>
        <w:t>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投资人：</w:t>
      </w:r>
      <w:r w:rsidRPr="00D56C1B">
        <w:rPr>
          <w:rFonts w:ascii="宋体" w:hAnsi="宋体" w:hint="eastAsia"/>
          <w:sz w:val="24"/>
        </w:rPr>
        <w:tab/>
        <w:t>指个人投资者、机构投资者和合格境外机构投资者的总称；</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个人投资者：</w:t>
      </w:r>
      <w:r w:rsidRPr="00D56C1B">
        <w:rPr>
          <w:rFonts w:ascii="宋体" w:hAnsi="宋体" w:hint="eastAsia"/>
          <w:sz w:val="24"/>
        </w:rPr>
        <w:tab/>
        <w:t>指符合法律法规规定可以投资开放式证券投资基金的自然人；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机构投资者：</w:t>
      </w:r>
      <w:r w:rsidRPr="00D56C1B">
        <w:rPr>
          <w:rFonts w:ascii="宋体" w:hAnsi="宋体" w:hint="eastAsia"/>
          <w:sz w:val="24"/>
        </w:rPr>
        <w:tab/>
        <w:t>指符合法律法规规定可以投资开放式证券投资基金的在中国境内注册登记或经有关政府部门批准设立的法人、社会团体和其他组织、机构；</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合格境外机构投资者：</w:t>
      </w:r>
      <w:r w:rsidRPr="00D56C1B">
        <w:rPr>
          <w:rFonts w:ascii="宋体" w:hAnsi="宋体" w:hint="eastAsia"/>
          <w:sz w:val="24"/>
        </w:rPr>
        <w:tab/>
      </w:r>
      <w:r w:rsidRPr="00D56C1B">
        <w:rPr>
          <w:rFonts w:ascii="宋体" w:hAnsi="宋体" w:hint="eastAsia"/>
          <w:kern w:val="0"/>
          <w:sz w:val="24"/>
        </w:rPr>
        <w:t>指符合法律法规规定可投资于中国境内证券市场的中国境外的机构投资者；</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销售机构：</w:t>
      </w:r>
      <w:r w:rsidRPr="00D56C1B">
        <w:rPr>
          <w:rFonts w:ascii="宋体" w:hAnsi="宋体" w:hint="eastAsia"/>
          <w:sz w:val="24"/>
        </w:rPr>
        <w:tab/>
        <w:t>指交银施罗德基金管理有限公司及基金代销机构；</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基金代销机构：</w:t>
      </w:r>
      <w:r w:rsidRPr="00D56C1B">
        <w:rPr>
          <w:rFonts w:ascii="宋体" w:hAnsi="宋体" w:hint="eastAsia"/>
          <w:sz w:val="24"/>
        </w:rPr>
        <w:tab/>
      </w:r>
      <w:r w:rsidRPr="00D56C1B">
        <w:rPr>
          <w:rFonts w:ascii="宋体" w:hAnsi="宋体"/>
          <w:kern w:val="0"/>
          <w:sz w:val="24"/>
        </w:rPr>
        <w:t>指符合《销售办法》和中国证监会规定的其他条件，</w:t>
      </w:r>
      <w:r w:rsidRPr="00D56C1B">
        <w:rPr>
          <w:rFonts w:ascii="宋体" w:hAnsi="宋体" w:hint="eastAsia"/>
          <w:kern w:val="0"/>
          <w:sz w:val="24"/>
        </w:rPr>
        <w:t>取得基金代销业务资格，接受基金管理人委托</w:t>
      </w:r>
      <w:r w:rsidRPr="00D56C1B">
        <w:rPr>
          <w:rFonts w:ascii="宋体" w:hAnsi="宋体"/>
          <w:kern w:val="0"/>
          <w:sz w:val="24"/>
        </w:rPr>
        <w:t>并与基金管理人签订了</w:t>
      </w:r>
      <w:r w:rsidRPr="00D56C1B">
        <w:rPr>
          <w:rFonts w:ascii="宋体" w:hAnsi="宋体" w:hint="eastAsia"/>
          <w:kern w:val="0"/>
          <w:sz w:val="24"/>
        </w:rPr>
        <w:t>代销</w:t>
      </w:r>
      <w:r w:rsidRPr="00D56C1B">
        <w:rPr>
          <w:rFonts w:ascii="宋体" w:hAnsi="宋体"/>
          <w:kern w:val="0"/>
          <w:sz w:val="24"/>
        </w:rPr>
        <w:t>协议，代为办理基金销售服务业务的机构，</w:t>
      </w:r>
      <w:r w:rsidRPr="00D56C1B">
        <w:rPr>
          <w:rFonts w:ascii="宋体" w:hAnsi="宋体" w:hint="eastAsia"/>
          <w:sz w:val="24"/>
        </w:rPr>
        <w:t>以及可通过上海证券交易所交易系统办理销售服务业务的</w:t>
      </w:r>
      <w:r w:rsidRPr="00D56C1B">
        <w:rPr>
          <w:rFonts w:ascii="宋体" w:hAnsi="宋体" w:hint="eastAsia"/>
          <w:kern w:val="0"/>
          <w:sz w:val="24"/>
        </w:rPr>
        <w:t>会员单位；</w:t>
      </w:r>
    </w:p>
    <w:p w:rsidR="002F16B4" w:rsidRPr="00D56C1B" w:rsidRDefault="002F16B4">
      <w:pPr>
        <w:spacing w:line="440" w:lineRule="exact"/>
        <w:ind w:leftChars="1" w:left="3420" w:hangingChars="1424" w:hanging="3418"/>
        <w:rPr>
          <w:rFonts w:ascii="宋体" w:hAnsi="宋体"/>
          <w:kern w:val="0"/>
          <w:sz w:val="24"/>
        </w:rPr>
      </w:pPr>
      <w:r w:rsidRPr="00D56C1B">
        <w:rPr>
          <w:rFonts w:ascii="宋体" w:hAnsi="宋体" w:hint="eastAsia"/>
          <w:sz w:val="24"/>
        </w:rPr>
        <w:t>会员单位</w:t>
      </w:r>
      <w:r w:rsidRPr="00D56C1B">
        <w:rPr>
          <w:rFonts w:ascii="宋体" w:hAnsi="宋体" w:hint="eastAsia"/>
          <w:sz w:val="24"/>
        </w:rPr>
        <w:tab/>
        <w:t>指具有开放式基金代销资格，经上海证券交易所和中国证券登记结算有限责任公司认可的、可通过上海证券交易所交易系统办理开放式基金的认购、申购、赎回和转托管等业务的上海证券交易所会员单位；</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基金销售网点：</w:t>
      </w:r>
      <w:r w:rsidRPr="00D56C1B">
        <w:rPr>
          <w:rFonts w:ascii="宋体" w:hAnsi="宋体" w:hint="eastAsia"/>
          <w:sz w:val="24"/>
        </w:rPr>
        <w:tab/>
        <w:t>指交银施罗德基金管理有限公司的直销网点及基金代销机构的代销网点；</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份额登记业务：</w:t>
      </w:r>
      <w:r w:rsidRPr="00D56C1B">
        <w:rPr>
          <w:rFonts w:ascii="宋体" w:hAnsi="宋体" w:hint="eastAsia"/>
          <w:sz w:val="24"/>
        </w:rPr>
        <w:tab/>
        <w:t>指基金登记、存管、清算和交收业务，具体内容包括投资人基金账户管理、基金份额注册登记、清算及基金交易确认、发放红利、建立并保管基金份额持有人名册等；</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份额登记机构：</w:t>
      </w:r>
      <w:r w:rsidRPr="00D56C1B">
        <w:rPr>
          <w:rFonts w:ascii="宋体" w:hAnsi="宋体" w:hint="eastAsia"/>
          <w:sz w:val="24"/>
        </w:rPr>
        <w:tab/>
        <w:t>指交银施罗德基金管理有限公司或由其委托办理基金份额登记业务的机构；</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元：</w:t>
      </w:r>
      <w:r w:rsidRPr="00D56C1B">
        <w:rPr>
          <w:rFonts w:ascii="宋体" w:hAnsi="宋体" w:hint="eastAsia"/>
          <w:sz w:val="24"/>
        </w:rPr>
        <w:tab/>
        <w:t>指中华人民共和国法定货币人民币元；</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销售服务费：</w:t>
      </w:r>
      <w:r w:rsidRPr="00D56C1B">
        <w:rPr>
          <w:rFonts w:ascii="宋体" w:hAnsi="宋体" w:hint="eastAsia"/>
          <w:sz w:val="24"/>
        </w:rPr>
        <w:tab/>
        <w:t xml:space="preserve">也称持续销售和服务费用，主要用于支付销售机构佣金以及基金管理人的基金营销广告费、促销活动费、基金份额持有人服务费等，该笔费用从基金财产中扣除，属于基金的营运费用； </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基金合同生效日：</w:t>
      </w:r>
      <w:r w:rsidRPr="00D56C1B">
        <w:rPr>
          <w:rFonts w:ascii="宋体" w:hAnsi="宋体" w:hint="eastAsia"/>
          <w:kern w:val="0"/>
          <w:sz w:val="24"/>
        </w:rPr>
        <w:tab/>
        <w:t>指本</w:t>
      </w:r>
      <w:r w:rsidRPr="00D56C1B">
        <w:rPr>
          <w:rFonts w:ascii="宋体" w:hAnsi="宋体"/>
          <w:kern w:val="0"/>
          <w:sz w:val="24"/>
        </w:rPr>
        <w:t>基金</w:t>
      </w:r>
      <w:r w:rsidRPr="00D56C1B">
        <w:rPr>
          <w:rFonts w:ascii="宋体" w:hAnsi="宋体" w:hint="eastAsia"/>
          <w:kern w:val="0"/>
          <w:sz w:val="24"/>
        </w:rPr>
        <w:t>募集</w:t>
      </w:r>
      <w:r w:rsidRPr="00D56C1B">
        <w:rPr>
          <w:rFonts w:ascii="宋体" w:hAnsi="宋体"/>
          <w:kern w:val="0"/>
          <w:sz w:val="24"/>
        </w:rPr>
        <w:t>达到法律</w:t>
      </w:r>
      <w:r w:rsidRPr="00D56C1B">
        <w:rPr>
          <w:rFonts w:ascii="宋体" w:hAnsi="宋体" w:hint="eastAsia"/>
          <w:kern w:val="0"/>
          <w:sz w:val="24"/>
        </w:rPr>
        <w:t>法规</w:t>
      </w:r>
      <w:r w:rsidRPr="00D56C1B">
        <w:rPr>
          <w:rFonts w:ascii="宋体" w:hAnsi="宋体"/>
          <w:kern w:val="0"/>
          <w:sz w:val="24"/>
        </w:rPr>
        <w:t>规定及基金合同规定的条件，</w:t>
      </w:r>
      <w:r w:rsidRPr="00D56C1B">
        <w:rPr>
          <w:rFonts w:ascii="宋体" w:hAnsi="宋体" w:hint="eastAsia"/>
          <w:kern w:val="0"/>
          <w:sz w:val="24"/>
        </w:rPr>
        <w:t>基金管理人聘请法定机构验资并办理完毕基金备案手续并获得</w:t>
      </w:r>
      <w:r w:rsidRPr="00D56C1B">
        <w:rPr>
          <w:rFonts w:ascii="宋体" w:hAnsi="宋体" w:hint="eastAsia"/>
          <w:sz w:val="24"/>
        </w:rPr>
        <w:t>中国证监会书面确认之日；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sz w:val="24"/>
        </w:rPr>
        <w:t>开放日</w:t>
      </w:r>
      <w:r w:rsidRPr="00D56C1B">
        <w:rPr>
          <w:rFonts w:ascii="宋体" w:hAnsi="宋体" w:hint="eastAsia"/>
          <w:sz w:val="24"/>
        </w:rPr>
        <w:t>：</w:t>
      </w:r>
      <w:r w:rsidRPr="00D56C1B">
        <w:rPr>
          <w:rFonts w:ascii="宋体" w:hAnsi="宋体" w:hint="eastAsia"/>
          <w:sz w:val="24"/>
        </w:rPr>
        <w:tab/>
      </w:r>
      <w:r w:rsidRPr="00D56C1B">
        <w:rPr>
          <w:rFonts w:ascii="宋体" w:hAnsi="宋体"/>
          <w:sz w:val="24"/>
        </w:rPr>
        <w:t>指销售</w:t>
      </w:r>
      <w:r w:rsidRPr="00D56C1B">
        <w:rPr>
          <w:rFonts w:ascii="宋体" w:hAnsi="宋体" w:hint="eastAsia"/>
          <w:sz w:val="24"/>
        </w:rPr>
        <w:t>机构</w:t>
      </w:r>
      <w:r w:rsidRPr="00D56C1B">
        <w:rPr>
          <w:rFonts w:ascii="宋体" w:hAnsi="宋体"/>
          <w:sz w:val="24"/>
        </w:rPr>
        <w:t>为投资人办理基金申购、赎回等业务的工作日</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募集期：</w:t>
      </w:r>
      <w:r w:rsidRPr="00D56C1B">
        <w:rPr>
          <w:rFonts w:ascii="宋体" w:hAnsi="宋体" w:hint="eastAsia"/>
          <w:sz w:val="24"/>
        </w:rPr>
        <w:tab/>
        <w:t>指自基金份额发售之日起不超过3个月的期间；</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基金存续期：</w:t>
      </w:r>
      <w:r w:rsidRPr="00D56C1B">
        <w:rPr>
          <w:rFonts w:ascii="宋体" w:hAnsi="宋体" w:hint="eastAsia"/>
          <w:sz w:val="24"/>
        </w:rPr>
        <w:tab/>
        <w:t>指基金合同生效后合法存续的不定期之期间；</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日/天：</w:t>
      </w:r>
      <w:r w:rsidRPr="00D56C1B">
        <w:rPr>
          <w:rFonts w:ascii="宋体" w:hAnsi="宋体" w:hint="eastAsia"/>
          <w:sz w:val="24"/>
        </w:rPr>
        <w:tab/>
        <w:t>指公历日；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月：</w:t>
      </w:r>
      <w:r w:rsidRPr="00D56C1B">
        <w:rPr>
          <w:rFonts w:ascii="宋体" w:hAnsi="宋体" w:hint="eastAsia"/>
          <w:sz w:val="24"/>
        </w:rPr>
        <w:tab/>
        <w:t>指公历月；</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工作日：</w:t>
      </w:r>
      <w:r w:rsidRPr="00D56C1B">
        <w:rPr>
          <w:rFonts w:ascii="宋体" w:hAnsi="宋体" w:hint="eastAsia"/>
          <w:sz w:val="24"/>
        </w:rPr>
        <w:tab/>
        <w:t>指上海证券交易所和深圳证券交易所的正常交易日；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T日：</w:t>
      </w:r>
      <w:r w:rsidRPr="00D56C1B">
        <w:rPr>
          <w:rFonts w:ascii="宋体" w:hAnsi="宋体" w:hint="eastAsia"/>
          <w:sz w:val="24"/>
        </w:rPr>
        <w:tab/>
      </w:r>
      <w:r w:rsidRPr="00D56C1B">
        <w:rPr>
          <w:rFonts w:ascii="宋体" w:hAnsi="宋体"/>
          <w:kern w:val="0"/>
          <w:sz w:val="24"/>
        </w:rPr>
        <w:t>指销售</w:t>
      </w:r>
      <w:r w:rsidRPr="00D56C1B">
        <w:rPr>
          <w:rFonts w:ascii="宋体" w:hAnsi="宋体" w:hint="eastAsia"/>
          <w:kern w:val="0"/>
          <w:sz w:val="24"/>
        </w:rPr>
        <w:t>机构</w:t>
      </w:r>
      <w:r w:rsidRPr="00D56C1B">
        <w:rPr>
          <w:rFonts w:ascii="宋体" w:hAnsi="宋体"/>
          <w:kern w:val="0"/>
          <w:sz w:val="24"/>
        </w:rPr>
        <w:t>确认的投资人有效申请工作日</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T+</w:t>
      </w:r>
      <w:r w:rsidRPr="00D56C1B">
        <w:rPr>
          <w:rFonts w:ascii="宋体" w:hAnsi="宋体"/>
          <w:sz w:val="24"/>
        </w:rPr>
        <w:t>n</w:t>
      </w:r>
      <w:r w:rsidRPr="00D56C1B">
        <w:rPr>
          <w:rFonts w:ascii="宋体" w:hAnsi="宋体" w:hint="eastAsia"/>
          <w:sz w:val="24"/>
        </w:rPr>
        <w:t>日：</w:t>
      </w:r>
      <w:r w:rsidRPr="00D56C1B">
        <w:rPr>
          <w:rFonts w:ascii="宋体" w:hAnsi="宋体" w:hint="eastAsia"/>
          <w:sz w:val="24"/>
        </w:rPr>
        <w:tab/>
        <w:t>指自T日起第</w:t>
      </w:r>
      <w:r w:rsidRPr="00D56C1B">
        <w:rPr>
          <w:rFonts w:ascii="宋体" w:hAnsi="宋体"/>
          <w:sz w:val="24"/>
        </w:rPr>
        <w:t>n</w:t>
      </w:r>
      <w:proofErr w:type="gramStart"/>
      <w:r w:rsidRPr="00D56C1B">
        <w:rPr>
          <w:rFonts w:ascii="宋体" w:hAnsi="宋体" w:hint="eastAsia"/>
          <w:sz w:val="24"/>
        </w:rPr>
        <w:t>个</w:t>
      </w:r>
      <w:proofErr w:type="gramEnd"/>
      <w:r w:rsidRPr="00D56C1B">
        <w:rPr>
          <w:rFonts w:ascii="宋体" w:hAnsi="宋体" w:hint="eastAsia"/>
          <w:sz w:val="24"/>
        </w:rPr>
        <w:t>工作日（不包含T日）；</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 xml:space="preserve">发售：                  </w:t>
      </w:r>
      <w:r w:rsidRPr="00D56C1B">
        <w:rPr>
          <w:rFonts w:ascii="宋体" w:hAnsi="宋体" w:hint="eastAsia"/>
          <w:sz w:val="24"/>
        </w:rPr>
        <w:tab/>
        <w:t>指在本基金募集期内，销售机构向投资人销售本基金份额的行为；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认购：</w:t>
      </w:r>
      <w:r w:rsidRPr="00D56C1B">
        <w:rPr>
          <w:rFonts w:ascii="宋体" w:hAnsi="宋体" w:hint="eastAsia"/>
          <w:sz w:val="24"/>
        </w:rPr>
        <w:tab/>
        <w:t>指在本基金募集期内，投资人购买本基金份额的行为；</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申购：</w:t>
      </w:r>
      <w:r w:rsidRPr="00D56C1B">
        <w:rPr>
          <w:rFonts w:ascii="宋体" w:hAnsi="宋体" w:hint="eastAsia"/>
          <w:sz w:val="24"/>
        </w:rPr>
        <w:tab/>
        <w:t>指基金合同生效后，基金投资人根据基金销售网点规定的手续，向基金管理人提出申请购买基金份额的行为。本基金的申购自基金合同生效后不超过3个月的时间开始办理；</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赎回：</w:t>
      </w:r>
      <w:r w:rsidRPr="00D56C1B">
        <w:rPr>
          <w:rFonts w:ascii="宋体" w:hAnsi="宋体" w:hint="eastAsia"/>
          <w:sz w:val="24"/>
        </w:rPr>
        <w:tab/>
        <w:t>指基金合同生效后，基金投资人根据基金销售网点规定的手续，向基金管理人提出申请卖出基金份额的行为。本基金的赎回自基金合同生效后不超过3个月的时间开始办理；</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kern w:val="0"/>
          <w:sz w:val="24"/>
        </w:rPr>
        <w:t>场外或柜台</w:t>
      </w:r>
      <w:r w:rsidRPr="00D56C1B">
        <w:rPr>
          <w:rFonts w:ascii="宋体" w:hAnsi="宋体" w:hint="eastAsia"/>
          <w:kern w:val="0"/>
          <w:sz w:val="24"/>
        </w:rPr>
        <w:tab/>
        <w:t>指不通过上海证券交易所的交易系统办理基金份额认购、申购和赎回等业务的销售机构和场所；</w:t>
      </w:r>
    </w:p>
    <w:p w:rsidR="002F16B4" w:rsidRPr="00D56C1B" w:rsidRDefault="002F16B4">
      <w:pPr>
        <w:spacing w:line="360" w:lineRule="auto"/>
        <w:ind w:leftChars="1" w:left="3420" w:hangingChars="1424" w:hanging="3418"/>
        <w:rPr>
          <w:rFonts w:ascii="宋体" w:hAnsi="宋体"/>
          <w:sz w:val="24"/>
        </w:rPr>
      </w:pPr>
      <w:r w:rsidRPr="00D56C1B">
        <w:rPr>
          <w:rFonts w:ascii="宋体" w:hAnsi="宋体" w:hint="eastAsia"/>
          <w:kern w:val="0"/>
          <w:sz w:val="24"/>
        </w:rPr>
        <w:t>场内或交易所：</w:t>
      </w:r>
      <w:r w:rsidRPr="00D56C1B">
        <w:rPr>
          <w:rFonts w:ascii="宋体" w:hAnsi="宋体" w:hint="eastAsia"/>
          <w:kern w:val="0"/>
          <w:sz w:val="24"/>
        </w:rPr>
        <w:tab/>
        <w:t>指通过上海证券交易所的交易系统办理基金份额认购、申购和赎回等业务的销售机构和场所；</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kern w:val="0"/>
          <w:sz w:val="24"/>
        </w:rPr>
        <w:t>基金转换：</w:t>
      </w:r>
      <w:r w:rsidRPr="00D56C1B">
        <w:rPr>
          <w:rFonts w:ascii="宋体" w:hAnsi="宋体" w:hint="eastAsia"/>
          <w:kern w:val="0"/>
          <w:sz w:val="24"/>
        </w:rPr>
        <w:tab/>
      </w:r>
      <w:r w:rsidRPr="00D56C1B">
        <w:rPr>
          <w:rFonts w:ascii="宋体" w:hAnsi="宋体" w:hint="eastAsia"/>
          <w:sz w:val="24"/>
        </w:rPr>
        <w:t>指基金份额持有人可按规定申请将所持有的本基金份额转换为基金管理人所管理的其他开放式基金份额的行为</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sz w:val="24"/>
        </w:rPr>
        <w:t>转托管</w:t>
      </w:r>
      <w:r w:rsidRPr="00D56C1B">
        <w:rPr>
          <w:rFonts w:ascii="宋体" w:hAnsi="宋体" w:hint="eastAsia"/>
          <w:sz w:val="24"/>
        </w:rPr>
        <w:t>：</w:t>
      </w:r>
      <w:r w:rsidRPr="00D56C1B">
        <w:rPr>
          <w:rFonts w:ascii="宋体" w:hAnsi="宋体" w:hint="eastAsia"/>
          <w:sz w:val="24"/>
        </w:rPr>
        <w:tab/>
      </w:r>
      <w:r w:rsidRPr="00D56C1B">
        <w:rPr>
          <w:rFonts w:ascii="宋体" w:hAnsi="宋体"/>
          <w:sz w:val="24"/>
        </w:rPr>
        <w:t>指投资人将其持有的同一基金账户下的基金份额从某一交易账户转入另一交易账户的业务</w:t>
      </w:r>
      <w:r w:rsidRPr="00D56C1B">
        <w:rPr>
          <w:rFonts w:ascii="宋体" w:hAnsi="宋体" w:hint="eastAsia"/>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kern w:val="0"/>
          <w:sz w:val="24"/>
        </w:rPr>
        <w:t>投资指令</w:t>
      </w:r>
      <w:r w:rsidRPr="00D56C1B">
        <w:rPr>
          <w:rFonts w:ascii="宋体" w:hAnsi="宋体" w:hint="eastAsia"/>
          <w:kern w:val="0"/>
          <w:sz w:val="24"/>
        </w:rPr>
        <w:t>：</w:t>
      </w:r>
      <w:r w:rsidRPr="00D56C1B">
        <w:rPr>
          <w:rFonts w:ascii="宋体" w:hAnsi="宋体" w:hint="eastAsia"/>
          <w:kern w:val="0"/>
          <w:sz w:val="24"/>
        </w:rPr>
        <w:tab/>
      </w:r>
      <w:r w:rsidRPr="00D56C1B">
        <w:rPr>
          <w:rFonts w:ascii="宋体" w:hAnsi="宋体"/>
          <w:kern w:val="0"/>
          <w:sz w:val="24"/>
        </w:rPr>
        <w:t>指基金管理人在运用基金财产进行投资时，向基金托管人发出的资金划拨及实物</w:t>
      </w:r>
      <w:proofErr w:type="gramStart"/>
      <w:r w:rsidRPr="00D56C1B">
        <w:rPr>
          <w:rFonts w:ascii="宋体" w:hAnsi="宋体"/>
          <w:kern w:val="0"/>
          <w:sz w:val="24"/>
        </w:rPr>
        <w:t>券</w:t>
      </w:r>
      <w:proofErr w:type="gramEnd"/>
      <w:r w:rsidRPr="00D56C1B">
        <w:rPr>
          <w:rFonts w:ascii="宋体" w:hAnsi="宋体"/>
          <w:kern w:val="0"/>
          <w:sz w:val="24"/>
        </w:rPr>
        <w:t>调拨等指令</w:t>
      </w:r>
      <w:r w:rsidRPr="00D56C1B">
        <w:rPr>
          <w:rFonts w:ascii="宋体" w:hAnsi="宋体" w:hint="eastAsia"/>
          <w:kern w:val="0"/>
          <w:sz w:val="24"/>
        </w:rPr>
        <w:t>；</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基金账户：</w:t>
      </w:r>
      <w:r w:rsidRPr="00D56C1B">
        <w:rPr>
          <w:rFonts w:ascii="宋体" w:hAnsi="宋体" w:hint="eastAsia"/>
          <w:sz w:val="24"/>
        </w:rPr>
        <w:tab/>
        <w:t>指基金份额登记机构给投资人开立的用于记录投资人持有的由该份额登记机构登记注册的开放式基金份额变动及结余情况的账户；</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交易账户：</w:t>
      </w:r>
      <w:r w:rsidRPr="00D56C1B">
        <w:rPr>
          <w:rFonts w:ascii="宋体" w:hAnsi="宋体" w:hint="eastAsia"/>
          <w:sz w:val="24"/>
        </w:rPr>
        <w:tab/>
        <w:t>指各销售机构为投资人开立的记录投资人通过该销售机构办理基金交易所引起的基金份额的变动及结余情况的账户；</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定期定额投资计划：</w:t>
      </w:r>
      <w:r w:rsidRPr="00D56C1B">
        <w:rPr>
          <w:rFonts w:ascii="宋体" w:hAnsi="宋体" w:hint="eastAsia"/>
          <w:sz w:val="24"/>
        </w:rPr>
        <w:tab/>
        <w:t>指投资人通过向有关销售机构提出申请，约定每期申购日、扣款金额及扣款方式，由指定的销售机构</w:t>
      </w:r>
      <w:r w:rsidRPr="00D56C1B">
        <w:rPr>
          <w:rFonts w:hint="eastAsia"/>
          <w:sz w:val="24"/>
        </w:rPr>
        <w:t>在投资人指定资金账户内自动扣款并</w:t>
      </w:r>
      <w:r w:rsidRPr="00D56C1B">
        <w:rPr>
          <w:rFonts w:ascii="宋体" w:hAnsi="宋体" w:hint="eastAsia"/>
          <w:sz w:val="24"/>
        </w:rPr>
        <w:t>于每期约定申购日提交申购申请的一种投资方式；</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基金收益：</w:t>
      </w:r>
      <w:r w:rsidRPr="00D56C1B">
        <w:rPr>
          <w:rFonts w:ascii="宋体" w:hAnsi="宋体" w:hint="eastAsia"/>
          <w:sz w:val="24"/>
        </w:rPr>
        <w:tab/>
        <w:t>指基金投资所得股票红利、债券利息、票据投资收益、买卖证券差价、银行存款利息以及其他收益；</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基金资产总值：</w:t>
      </w:r>
      <w:r w:rsidRPr="00D56C1B">
        <w:rPr>
          <w:rFonts w:ascii="宋体" w:hAnsi="宋体" w:hint="eastAsia"/>
          <w:sz w:val="24"/>
        </w:rPr>
        <w:tab/>
        <w:t>指基金所购买的各类证券及票据价值、银行存款本息和本基金应收的申购基金款以及其他投资所形成的价值总和；</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基金资产净值：</w:t>
      </w:r>
      <w:r w:rsidRPr="00D56C1B">
        <w:rPr>
          <w:rFonts w:ascii="宋体" w:hAnsi="宋体" w:hint="eastAsia"/>
          <w:sz w:val="24"/>
        </w:rPr>
        <w:tab/>
        <w:t>指基金资产总值扣除负债后的净资产值；</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基金份额净值：</w:t>
      </w:r>
      <w:r w:rsidRPr="00D56C1B">
        <w:rPr>
          <w:rFonts w:ascii="宋体" w:hAnsi="宋体" w:hint="eastAsia"/>
          <w:sz w:val="24"/>
        </w:rPr>
        <w:tab/>
        <w:t>指计算日基金资产净值除以计算日发行在外的基金份额总数的数值；</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基金资产估值：</w:t>
      </w:r>
      <w:r w:rsidRPr="00D56C1B">
        <w:rPr>
          <w:rFonts w:ascii="宋体" w:hAnsi="宋体" w:hint="eastAsia"/>
          <w:sz w:val="24"/>
        </w:rPr>
        <w:tab/>
        <w:t>指计算评估基金资产和负债的价值，以确定基金资产净值的过程；</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指定媒体：</w:t>
      </w:r>
      <w:r w:rsidRPr="00D56C1B">
        <w:rPr>
          <w:rFonts w:ascii="宋体" w:hAnsi="宋体" w:hint="eastAsia"/>
          <w:sz w:val="24"/>
        </w:rPr>
        <w:tab/>
        <w:t>指中国证监会指定的用以进行信息披露的报刊、互联网网站及其他媒体；</w:t>
      </w:r>
    </w:p>
    <w:p w:rsidR="002F16B4" w:rsidRPr="00D56C1B" w:rsidRDefault="002F16B4">
      <w:pPr>
        <w:spacing w:line="440" w:lineRule="exact"/>
        <w:ind w:leftChars="1" w:left="3420" w:hangingChars="1424" w:hanging="3418"/>
        <w:rPr>
          <w:rFonts w:ascii="宋体" w:hAnsi="宋体"/>
          <w:sz w:val="24"/>
        </w:rPr>
      </w:pPr>
      <w:r w:rsidRPr="00D56C1B">
        <w:rPr>
          <w:rFonts w:ascii="宋体" w:hAnsi="宋体" w:hint="eastAsia"/>
          <w:sz w:val="24"/>
        </w:rPr>
        <w:t>不可抗力：</w:t>
      </w:r>
      <w:r w:rsidRPr="00D56C1B">
        <w:rPr>
          <w:rFonts w:ascii="宋体" w:hAnsi="宋体" w:hint="eastAsia"/>
          <w:sz w:val="24"/>
        </w:rPr>
        <w:tab/>
        <w:t>指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rsidR="000868B3" w:rsidRDefault="000868B3">
      <w:pPr>
        <w:widowControl/>
        <w:jc w:val="left"/>
        <w:rPr>
          <w:rFonts w:ascii="宋体" w:hAnsi="宋体"/>
          <w:sz w:val="24"/>
        </w:rPr>
      </w:pPr>
      <w:r>
        <w:rPr>
          <w:rFonts w:ascii="宋体" w:hAnsi="宋体"/>
          <w:sz w:val="24"/>
        </w:rPr>
        <w:br w:type="page"/>
      </w:r>
    </w:p>
    <w:p w:rsidR="002F16B4" w:rsidRPr="00D56C1B" w:rsidRDefault="002F16B4">
      <w:pPr>
        <w:widowControl/>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402950182"/>
      <w:bookmarkEnd w:id="4"/>
      <w:bookmarkEnd w:id="5"/>
      <w:r w:rsidRPr="00D56C1B">
        <w:rPr>
          <w:rFonts w:ascii="宋体" w:hAnsi="宋体" w:hint="eastAsia"/>
          <w:b/>
          <w:kern w:val="0"/>
          <w:sz w:val="30"/>
        </w:rPr>
        <w:t>三、基金管理人</w:t>
      </w:r>
      <w:bookmarkEnd w:id="6"/>
      <w:bookmarkEnd w:id="7"/>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（一）基金管理人概况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名称：交银施罗德基金管理有限公司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住所：上海市浦东</w:t>
      </w:r>
      <w:proofErr w:type="gramStart"/>
      <w:r w:rsidRPr="00D56C1B">
        <w:rPr>
          <w:rFonts w:ascii="宋体" w:hAnsi="宋体" w:hint="eastAsia"/>
          <w:kern w:val="0"/>
          <w:sz w:val="24"/>
        </w:rPr>
        <w:t>新区银</w:t>
      </w:r>
      <w:proofErr w:type="gramEnd"/>
      <w:r w:rsidRPr="00D56C1B">
        <w:rPr>
          <w:rFonts w:ascii="宋体" w:hAnsi="宋体" w:hint="eastAsia"/>
          <w:kern w:val="0"/>
          <w:sz w:val="24"/>
        </w:rPr>
        <w:t>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办公地址：</w:t>
      </w:r>
      <w:r w:rsidR="00385D8E" w:rsidRPr="001734F7">
        <w:rPr>
          <w:rFonts w:ascii="宋体" w:hAnsi="宋体" w:cs="宋体" w:hint="eastAsia"/>
          <w:kern w:val="0"/>
          <w:sz w:val="24"/>
        </w:rPr>
        <w:t>上海浦东</w:t>
      </w:r>
      <w:proofErr w:type="gramStart"/>
      <w:r w:rsidR="00385D8E" w:rsidRPr="001734F7">
        <w:rPr>
          <w:rFonts w:ascii="宋体" w:hAnsi="宋体" w:cs="宋体" w:hint="eastAsia"/>
          <w:kern w:val="0"/>
          <w:sz w:val="24"/>
        </w:rPr>
        <w:t>新区世纪</w:t>
      </w:r>
      <w:proofErr w:type="gramEnd"/>
      <w:r w:rsidR="00385D8E" w:rsidRPr="001734F7">
        <w:rPr>
          <w:rFonts w:ascii="宋体" w:hAnsi="宋体" w:cs="宋体" w:hint="eastAsia"/>
          <w:kern w:val="0"/>
          <w:sz w:val="24"/>
        </w:rPr>
        <w:t>大道8号国</w:t>
      </w:r>
      <w:proofErr w:type="gramStart"/>
      <w:r w:rsidR="00385D8E" w:rsidRPr="001734F7">
        <w:rPr>
          <w:rFonts w:ascii="宋体" w:hAnsi="宋体" w:cs="宋体" w:hint="eastAsia"/>
          <w:kern w:val="0"/>
          <w:sz w:val="24"/>
        </w:rPr>
        <w:t>金中心</w:t>
      </w:r>
      <w:proofErr w:type="gramEnd"/>
      <w:r w:rsidR="00385D8E" w:rsidRPr="001734F7">
        <w:rPr>
          <w:rFonts w:ascii="宋体" w:hAnsi="宋体" w:cs="宋体" w:hint="eastAsia"/>
          <w:kern w:val="0"/>
          <w:sz w:val="24"/>
        </w:rPr>
        <w:t>二期21-22楼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邮政编码：200120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法定代表人：</w:t>
      </w:r>
      <w:r w:rsidR="004F2336">
        <w:rPr>
          <w:rFonts w:hAnsi="宋体" w:hint="eastAsia"/>
          <w:kern w:val="0"/>
          <w:sz w:val="24"/>
        </w:rPr>
        <w:t>阮红（代任）</w:t>
      </w:r>
      <w:r w:rsidRPr="00D56C1B">
        <w:rPr>
          <w:rFonts w:ascii="宋体" w:hAnsi="宋体" w:hint="eastAsia"/>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成立时间：2005年8月4日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注册资本：2亿元人民币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存续期间：持续经营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联系人：陈超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电话：(021)61055050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传真：(021)61055034</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交银施罗德基金管理有限公司</w:t>
      </w:r>
      <w:r w:rsidRPr="00D56C1B">
        <w:rPr>
          <w:rFonts w:ascii="宋体" w:hAnsi="宋体" w:hint="eastAsia"/>
          <w:kern w:val="0"/>
          <w:sz w:val="24"/>
        </w:rPr>
        <w:t>（以下简称“公司”）</w:t>
      </w:r>
      <w:r w:rsidRPr="00D56C1B">
        <w:rPr>
          <w:rFonts w:ascii="宋体" w:hAnsi="宋体"/>
          <w:kern w:val="0"/>
          <w:sz w:val="24"/>
        </w:rPr>
        <w:t>经中国证监会证</w:t>
      </w:r>
      <w:proofErr w:type="gramStart"/>
      <w:r w:rsidRPr="00D56C1B">
        <w:rPr>
          <w:rFonts w:ascii="宋体" w:hAnsi="宋体"/>
          <w:kern w:val="0"/>
          <w:sz w:val="24"/>
        </w:rPr>
        <w:t>监基金字</w:t>
      </w:r>
      <w:proofErr w:type="gramEnd"/>
      <w:r w:rsidRPr="00D56C1B">
        <w:rPr>
          <w:rFonts w:ascii="宋体" w:hAnsi="宋体"/>
          <w:kern w:val="0"/>
          <w:sz w:val="24"/>
        </w:rPr>
        <w:t>[</w:t>
      </w:r>
      <w:r w:rsidRPr="00D56C1B">
        <w:rPr>
          <w:rFonts w:ascii="宋体" w:hAnsi="宋体" w:hint="eastAsia"/>
          <w:kern w:val="0"/>
          <w:sz w:val="24"/>
        </w:rPr>
        <w:t>2005</w:t>
      </w:r>
      <w:r w:rsidRPr="00D56C1B">
        <w:rPr>
          <w:rFonts w:ascii="宋体" w:hAnsi="宋体"/>
          <w:kern w:val="0"/>
          <w:sz w:val="24"/>
        </w:rPr>
        <w:t>]</w:t>
      </w:r>
      <w:r w:rsidRPr="00D56C1B">
        <w:rPr>
          <w:rFonts w:ascii="宋体" w:hAnsi="宋体" w:hint="eastAsia"/>
          <w:kern w:val="0"/>
          <w:sz w:val="24"/>
        </w:rPr>
        <w:t>128</w:t>
      </w:r>
      <w:r w:rsidRPr="00D56C1B">
        <w:rPr>
          <w:rFonts w:ascii="宋体" w:hAnsi="宋体"/>
          <w:kern w:val="0"/>
          <w:sz w:val="24"/>
        </w:rPr>
        <w:t>号文批准设立。</w:t>
      </w:r>
      <w:r w:rsidRPr="00D56C1B">
        <w:rPr>
          <w:rFonts w:ascii="宋体" w:hAnsi="宋体" w:hint="eastAsia"/>
          <w:kern w:val="0"/>
          <w:sz w:val="24"/>
        </w:rPr>
        <w:t>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14"/>
      </w:tblGrid>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股东名称</w:t>
            </w:r>
          </w:p>
        </w:tc>
        <w:tc>
          <w:tcPr>
            <w:tcW w:w="1514"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股权比例</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交通银行股份有限公司（以下使用全称或其简称“交通银行”）</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65%</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施罗德投资管理有限公司</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30%</w:t>
            </w:r>
          </w:p>
        </w:tc>
      </w:tr>
      <w:tr w:rsidR="002F16B4" w:rsidRPr="00D56C1B">
        <w:tc>
          <w:tcPr>
            <w:tcW w:w="6946" w:type="dxa"/>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中国国际海运集装箱（集团）股份有限公司</w:t>
            </w:r>
          </w:p>
        </w:tc>
        <w:tc>
          <w:tcPr>
            <w:tcW w:w="1514" w:type="dxa"/>
            <w:vAlign w:val="center"/>
          </w:tcPr>
          <w:p w:rsidR="002F16B4" w:rsidRPr="00D56C1B" w:rsidRDefault="002F16B4">
            <w:pPr>
              <w:widowControl/>
              <w:spacing w:line="360" w:lineRule="auto"/>
              <w:rPr>
                <w:rFonts w:ascii="宋体" w:hAnsi="宋体"/>
                <w:kern w:val="0"/>
                <w:sz w:val="24"/>
              </w:rPr>
            </w:pPr>
            <w:r w:rsidRPr="00D56C1B">
              <w:rPr>
                <w:rFonts w:ascii="宋体" w:hAnsi="宋体" w:hint="eastAsia"/>
                <w:kern w:val="0"/>
                <w:sz w:val="24"/>
              </w:rPr>
              <w:t>5%</w:t>
            </w:r>
          </w:p>
        </w:tc>
      </w:tr>
    </w:tbl>
    <w:p w:rsidR="00E81340" w:rsidRPr="00D56C1B" w:rsidRDefault="002F16B4" w:rsidP="00E81340">
      <w:pPr>
        <w:widowControl/>
        <w:spacing w:line="360" w:lineRule="auto"/>
        <w:ind w:firstLineChars="200" w:firstLine="482"/>
        <w:rPr>
          <w:rFonts w:ascii="宋体" w:hAnsi="宋体"/>
          <w:b/>
          <w:kern w:val="0"/>
          <w:sz w:val="24"/>
        </w:rPr>
      </w:pPr>
      <w:r w:rsidRPr="00D56C1B">
        <w:rPr>
          <w:rFonts w:ascii="宋体" w:hAnsi="宋体"/>
          <w:b/>
          <w:kern w:val="0"/>
          <w:sz w:val="24"/>
        </w:rPr>
        <w:t xml:space="preserve">（二）主要成员情况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1、基金管理人董事会成员 </w:t>
      </w:r>
    </w:p>
    <w:p w:rsidR="002F16B4" w:rsidRPr="00D56C1B" w:rsidRDefault="00683F52">
      <w:pPr>
        <w:widowControl/>
        <w:spacing w:line="360" w:lineRule="auto"/>
        <w:ind w:rightChars="-85" w:right="-178" w:firstLineChars="200" w:firstLine="480"/>
        <w:jc w:val="left"/>
        <w:rPr>
          <w:rFonts w:ascii="宋体" w:hAnsi="宋体"/>
          <w:kern w:val="0"/>
          <w:sz w:val="24"/>
        </w:rPr>
      </w:pPr>
      <w:r w:rsidRPr="007E7F0B">
        <w:rPr>
          <w:rFonts w:ascii="宋体" w:hAnsi="宋体" w:hint="eastAsia"/>
          <w:sz w:val="24"/>
          <w:szCs w:val="24"/>
        </w:rPr>
        <w:t>于亚利女士，董事，硕士学历。现任交通银行执行董事、副行长、首席财务官。历任交通银行郑州分行财务会计处处长、郑州分行副行长，交通银行财务会计部副总经理、总经理，交通银行预算财务部总经理。</w:t>
      </w:r>
    </w:p>
    <w:p w:rsidR="00284E71" w:rsidRDefault="00284E71" w:rsidP="00236843">
      <w:pPr>
        <w:widowControl/>
        <w:spacing w:line="360" w:lineRule="auto"/>
        <w:ind w:firstLineChars="200" w:firstLine="480"/>
        <w:rPr>
          <w:rFonts w:hAnsi="宋体"/>
          <w:kern w:val="0"/>
          <w:sz w:val="24"/>
        </w:rPr>
      </w:pPr>
      <w:r w:rsidRPr="00D56C1B">
        <w:rPr>
          <w:rFonts w:hAnsi="宋体" w:hint="eastAsia"/>
          <w:kern w:val="0"/>
          <w:sz w:val="24"/>
        </w:rPr>
        <w:t>阮红女士，董事</w:t>
      </w:r>
      <w:r w:rsidR="00D072CE" w:rsidRPr="00AD3A7C">
        <w:rPr>
          <w:rFonts w:hAnsi="宋体" w:hint="eastAsia"/>
          <w:kern w:val="0"/>
          <w:sz w:val="24"/>
        </w:rPr>
        <w:t>，</w:t>
      </w:r>
      <w:r w:rsidR="00D072CE">
        <w:rPr>
          <w:rFonts w:hAnsi="宋体" w:hint="eastAsia"/>
          <w:kern w:val="0"/>
          <w:sz w:val="24"/>
        </w:rPr>
        <w:t>总经理，代任董事长，</w:t>
      </w:r>
      <w:r w:rsidRPr="00D56C1B">
        <w:rPr>
          <w:rFonts w:hAnsi="宋体" w:hint="eastAsia"/>
          <w:kern w:val="0"/>
          <w:sz w:val="24"/>
        </w:rPr>
        <w:t>博士学历。历任交通银行办公室综合处副处长兼宣传处副处长、办公室综合处处长、交通银行海外机构管理部副总经理、总经理、交通银行上海分行副行长、交通银行资产托管部总经理</w:t>
      </w:r>
      <w:r w:rsidR="00D072CE">
        <w:rPr>
          <w:rFonts w:hAnsi="宋体" w:hint="eastAsia"/>
          <w:kern w:val="0"/>
          <w:sz w:val="24"/>
        </w:rPr>
        <w:t>，</w:t>
      </w:r>
      <w:r w:rsidR="00D072CE" w:rsidRPr="00BE55A6">
        <w:rPr>
          <w:rFonts w:ascii="宋体" w:hAnsi="宋体" w:cs="宋体" w:hint="eastAsia"/>
          <w:kern w:val="0"/>
          <w:sz w:val="24"/>
        </w:rPr>
        <w:t>交通银行投资管理部总经理</w:t>
      </w:r>
      <w:r w:rsidRPr="00D56C1B">
        <w:rPr>
          <w:rFonts w:hAnsi="宋体" w:hint="eastAsia"/>
          <w:kern w:val="0"/>
          <w:sz w:val="24"/>
        </w:rPr>
        <w:t>。</w:t>
      </w:r>
    </w:p>
    <w:p w:rsidR="00D072CE" w:rsidRPr="00D56C1B" w:rsidRDefault="00D072CE" w:rsidP="00236843">
      <w:pPr>
        <w:widowControl/>
        <w:spacing w:line="360" w:lineRule="auto"/>
        <w:ind w:firstLineChars="200" w:firstLine="480"/>
        <w:rPr>
          <w:rFonts w:hAnsi="宋体"/>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284E71" w:rsidRPr="00D56C1B" w:rsidRDefault="00284E71" w:rsidP="00284E71">
      <w:pPr>
        <w:widowControl/>
        <w:spacing w:line="360" w:lineRule="auto"/>
        <w:ind w:firstLineChars="200" w:firstLine="480"/>
        <w:rPr>
          <w:rFonts w:ascii="宋体" w:hAnsi="宋体" w:cs="宋体"/>
          <w:kern w:val="0"/>
          <w:sz w:val="24"/>
        </w:rPr>
      </w:pPr>
      <w:r w:rsidRPr="00D56C1B">
        <w:rPr>
          <w:rFonts w:ascii="宋体" w:hAnsi="宋体" w:cs="宋体" w:hint="eastAsia"/>
          <w:kern w:val="0"/>
          <w:sz w:val="24"/>
        </w:rPr>
        <w:t>吴伟先生，董事，博士学历。</w:t>
      </w:r>
      <w:r w:rsidR="008D652C" w:rsidRPr="007D4273">
        <w:rPr>
          <w:rFonts w:ascii="宋体" w:hAnsi="宋体" w:hint="eastAsia"/>
          <w:kern w:val="0"/>
          <w:sz w:val="24"/>
        </w:rPr>
        <w:t>现任交通银行投资银行业务中心总裁</w:t>
      </w:r>
      <w:r w:rsidR="00D072CE">
        <w:rPr>
          <w:rFonts w:ascii="宋体" w:hAnsi="宋体" w:hint="eastAsia"/>
          <w:kern w:val="0"/>
          <w:sz w:val="24"/>
        </w:rPr>
        <w:t>，</w:t>
      </w:r>
      <w:r w:rsidR="00D072CE" w:rsidRPr="00912588">
        <w:rPr>
          <w:rFonts w:ascii="宋体" w:hAnsi="宋体" w:hint="eastAsia"/>
          <w:color w:val="000000" w:themeColor="text1"/>
          <w:kern w:val="0"/>
          <w:sz w:val="24"/>
          <w:szCs w:val="24"/>
        </w:rPr>
        <w:t>交通银行资产负债管理部总经理</w:t>
      </w:r>
      <w:r w:rsidR="008D652C" w:rsidRPr="007D4273">
        <w:rPr>
          <w:rFonts w:ascii="宋体" w:hAnsi="宋体" w:hint="eastAsia"/>
          <w:kern w:val="0"/>
          <w:sz w:val="24"/>
        </w:rPr>
        <w:t>。</w:t>
      </w:r>
      <w:r w:rsidRPr="00D56C1B">
        <w:rPr>
          <w:rFonts w:ascii="宋体" w:hAnsi="宋体" w:cs="宋体" w:hint="eastAsia"/>
          <w:kern w:val="0"/>
          <w:sz w:val="24"/>
        </w:rPr>
        <w:t>历任交通银行总行财会部财务处主管、副处长、预算财务部副总经理、总经理、交通银行沈阳分行行长、交通银行预算财务部总经理。</w:t>
      </w:r>
    </w:p>
    <w:p w:rsidR="00284E71" w:rsidRPr="00D56C1B" w:rsidRDefault="00284E71" w:rsidP="00284E71">
      <w:pPr>
        <w:widowControl/>
        <w:spacing w:line="360" w:lineRule="auto"/>
        <w:ind w:firstLineChars="200" w:firstLine="480"/>
        <w:rPr>
          <w:rFonts w:ascii="宋体" w:hAnsi="宋体" w:cs="宋体"/>
          <w:kern w:val="0"/>
          <w:sz w:val="24"/>
        </w:rPr>
      </w:pPr>
      <w:r w:rsidRPr="00D56C1B">
        <w:rPr>
          <w:rFonts w:ascii="宋体" w:hAnsi="宋体" w:hint="eastAsia"/>
          <w:sz w:val="24"/>
        </w:rPr>
        <w:t>孟方德</w:t>
      </w:r>
      <w:r w:rsidRPr="00D56C1B">
        <w:rPr>
          <w:rFonts w:ascii="宋体" w:hAnsi="宋体" w:cs="宋体" w:hint="eastAsia"/>
          <w:kern w:val="0"/>
          <w:sz w:val="24"/>
        </w:rPr>
        <w:t>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284E71" w:rsidRPr="00D56C1B" w:rsidRDefault="00284E71" w:rsidP="00284E71">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谢丹阳先生，独立董事，博士学历。</w:t>
      </w:r>
      <w:r w:rsidRPr="00D56C1B">
        <w:rPr>
          <w:rFonts w:ascii="宋体" w:hAnsi="宋体" w:hint="eastAsia"/>
          <w:kern w:val="0"/>
          <w:sz w:val="24"/>
        </w:rPr>
        <w:t>现任</w:t>
      </w:r>
      <w:r w:rsidRPr="00D56C1B">
        <w:rPr>
          <w:rFonts w:hAnsi="宋体" w:hint="eastAsia"/>
          <w:kern w:val="0"/>
          <w:sz w:val="24"/>
        </w:rPr>
        <w:t>武汉大学经济与管理学院院长、</w:t>
      </w:r>
      <w:r w:rsidRPr="00D56C1B">
        <w:rPr>
          <w:rFonts w:ascii="宋体" w:hAnsi="宋体" w:cs="宋体" w:hint="eastAsia"/>
          <w:kern w:val="0"/>
          <w:sz w:val="24"/>
        </w:rPr>
        <w:t>香港科技大学经济系教授</w:t>
      </w:r>
      <w:r w:rsidRPr="00D56C1B">
        <w:rPr>
          <w:rFonts w:hAnsi="宋体"/>
          <w:kern w:val="0"/>
          <w:sz w:val="24"/>
        </w:rPr>
        <w:t>。</w:t>
      </w:r>
      <w:r w:rsidRPr="00D56C1B">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284E71" w:rsidRPr="00D56C1B" w:rsidRDefault="00284E71" w:rsidP="00284E71">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袁志刚先生，独立董事，博士学历。现任复旦大学经济学院</w:t>
      </w:r>
      <w:r w:rsidR="00D072CE">
        <w:rPr>
          <w:rFonts w:ascii="宋体" w:hAnsi="宋体" w:cs="宋体" w:hint="eastAsia"/>
          <w:kern w:val="0"/>
          <w:sz w:val="24"/>
        </w:rPr>
        <w:t>教授</w:t>
      </w:r>
      <w:r w:rsidRPr="00D56C1B">
        <w:rPr>
          <w:rFonts w:ascii="宋体" w:hAnsi="宋体" w:cs="宋体" w:hint="eastAsia"/>
          <w:kern w:val="0"/>
          <w:sz w:val="24"/>
        </w:rPr>
        <w:t>。历任复旦大学经济学院副教授、教授、经济系</w:t>
      </w:r>
      <w:proofErr w:type="gramStart"/>
      <w:r w:rsidRPr="00D56C1B">
        <w:rPr>
          <w:rFonts w:ascii="宋体" w:hAnsi="宋体" w:cs="宋体" w:hint="eastAsia"/>
          <w:kern w:val="0"/>
          <w:sz w:val="24"/>
        </w:rPr>
        <w:t>系</w:t>
      </w:r>
      <w:proofErr w:type="gramEnd"/>
      <w:r w:rsidRPr="00D56C1B">
        <w:rPr>
          <w:rFonts w:ascii="宋体" w:hAnsi="宋体" w:cs="宋体" w:hint="eastAsia"/>
          <w:kern w:val="0"/>
          <w:sz w:val="24"/>
        </w:rPr>
        <w:t>主任</w:t>
      </w:r>
      <w:r w:rsidR="00D072CE">
        <w:rPr>
          <w:rFonts w:ascii="宋体" w:hAnsi="宋体" w:cs="宋体" w:hint="eastAsia"/>
          <w:kern w:val="0"/>
          <w:sz w:val="24"/>
        </w:rPr>
        <w:t>、</w:t>
      </w:r>
      <w:r w:rsidR="00D072CE" w:rsidRPr="00EB5978">
        <w:rPr>
          <w:rFonts w:ascii="宋体" w:hAnsi="宋体" w:cs="宋体" w:hint="eastAsia"/>
          <w:kern w:val="0"/>
          <w:sz w:val="24"/>
        </w:rPr>
        <w:t>经济学院院长</w:t>
      </w:r>
      <w:r w:rsidRPr="00D56C1B">
        <w:rPr>
          <w:rFonts w:ascii="宋体" w:hAnsi="宋体" w:cs="宋体" w:hint="eastAsia"/>
          <w:kern w:val="0"/>
          <w:sz w:val="24"/>
        </w:rPr>
        <w:t>。</w:t>
      </w:r>
    </w:p>
    <w:p w:rsidR="002F16B4" w:rsidRPr="00D56C1B" w:rsidRDefault="00284E71">
      <w:pPr>
        <w:widowControl/>
        <w:spacing w:line="360" w:lineRule="auto"/>
        <w:ind w:firstLineChars="200" w:firstLine="480"/>
        <w:rPr>
          <w:rFonts w:ascii="宋体" w:hAnsi="宋体"/>
          <w:kern w:val="0"/>
          <w:sz w:val="24"/>
        </w:rPr>
      </w:pPr>
      <w:r w:rsidRPr="00D56C1B">
        <w:rPr>
          <w:rFonts w:ascii="宋体" w:hAnsi="宋体" w:cs="宋体" w:hint="eastAsia"/>
          <w:kern w:val="0"/>
          <w:sz w:val="24"/>
        </w:rPr>
        <w:t>周林先生，独立董事，博士学历。现任上海交通大学安泰经济与管理学院院长、教授</w:t>
      </w:r>
      <w:r w:rsidRPr="00D56C1B">
        <w:rPr>
          <w:rFonts w:ascii="宋体" w:hAnsi="宋体" w:cs="宋体"/>
          <w:kern w:val="0"/>
          <w:sz w:val="24"/>
        </w:rPr>
        <w:t>。</w:t>
      </w:r>
      <w:r w:rsidRPr="00D56C1B">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w:t>
      </w:r>
      <w:proofErr w:type="gramStart"/>
      <w:r w:rsidRPr="00D56C1B">
        <w:rPr>
          <w:rFonts w:ascii="宋体" w:hAnsi="宋体" w:cs="宋体" w:hint="eastAsia"/>
          <w:kern w:val="0"/>
          <w:sz w:val="24"/>
        </w:rPr>
        <w:t>凯</w:t>
      </w:r>
      <w:proofErr w:type="gramEnd"/>
      <w:r w:rsidRPr="00D56C1B">
        <w:rPr>
          <w:rFonts w:ascii="宋体" w:hAnsi="宋体" w:cs="宋体" w:hint="eastAsia"/>
          <w:kern w:val="0"/>
          <w:sz w:val="24"/>
        </w:rPr>
        <w:t>瑞商学院经济系冠名教授，上海交通大学上海高级金融学院常务副院长、教授。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2、基金管理人监事会成员 </w:t>
      </w:r>
    </w:p>
    <w:p w:rsidR="00EE4DAD" w:rsidRPr="00D56C1B" w:rsidRDefault="00EE4DAD" w:rsidP="00EE4DAD">
      <w:pPr>
        <w:widowControl/>
        <w:spacing w:line="360" w:lineRule="auto"/>
        <w:ind w:rightChars="-85" w:right="-178" w:firstLineChars="200" w:firstLine="480"/>
        <w:rPr>
          <w:rFonts w:ascii="宋体" w:hAnsi="宋体" w:cs="宋体"/>
          <w:kern w:val="0"/>
          <w:sz w:val="24"/>
        </w:rPr>
      </w:pPr>
      <w:r w:rsidRPr="00D56C1B">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D56C1B">
        <w:rPr>
          <w:rFonts w:ascii="宋体" w:hAnsi="宋体" w:cs="宋体" w:hint="eastAsia"/>
          <w:kern w:val="0"/>
          <w:sz w:val="24"/>
        </w:rPr>
        <w:t>兼授信催理</w:t>
      </w:r>
      <w:proofErr w:type="gramEnd"/>
      <w:r w:rsidRPr="00D56C1B">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0731C1" w:rsidRPr="00D56C1B" w:rsidRDefault="000731C1" w:rsidP="000731C1">
      <w:pPr>
        <w:widowControl/>
        <w:spacing w:line="360" w:lineRule="auto"/>
        <w:ind w:firstLineChars="200" w:firstLine="480"/>
        <w:rPr>
          <w:rFonts w:ascii="宋体" w:hAnsi="宋体"/>
          <w:kern w:val="0"/>
          <w:sz w:val="24"/>
        </w:rPr>
      </w:pPr>
      <w:r w:rsidRPr="00D56C1B">
        <w:rPr>
          <w:rFonts w:ascii="宋体" w:hAnsi="宋体" w:cs="宋体" w:hint="eastAsia"/>
          <w:kern w:val="0"/>
          <w:sz w:val="24"/>
        </w:rPr>
        <w:t>裴关淑仪女士</w:t>
      </w:r>
      <w:r w:rsidRPr="00D56C1B">
        <w:rPr>
          <w:rFonts w:ascii="宋体" w:hAnsi="宋体" w:cs="宋体"/>
          <w:kern w:val="0"/>
          <w:sz w:val="24"/>
        </w:rPr>
        <w:t>，</w:t>
      </w:r>
      <w:r w:rsidRPr="00D56C1B">
        <w:rPr>
          <w:rFonts w:ascii="宋体" w:hAnsi="宋体" w:cs="宋体" w:hint="eastAsia"/>
          <w:kern w:val="0"/>
          <w:sz w:val="24"/>
        </w:rPr>
        <w:t>监事，</w:t>
      </w:r>
      <w:r w:rsidRPr="00D56C1B">
        <w:rPr>
          <w:rFonts w:ascii="宋体" w:hAnsi="宋体" w:cs="宋体"/>
          <w:kern w:val="0"/>
          <w:sz w:val="24"/>
        </w:rPr>
        <w:t>CFA</w:t>
      </w:r>
      <w:r w:rsidRPr="00D56C1B">
        <w:rPr>
          <w:rFonts w:ascii="宋体" w:hAnsi="宋体" w:cs="宋体" w:hint="eastAsia"/>
          <w:kern w:val="0"/>
          <w:sz w:val="24"/>
        </w:rPr>
        <w:t>、</w:t>
      </w:r>
      <w:r w:rsidRPr="00D56C1B">
        <w:rPr>
          <w:rFonts w:ascii="宋体" w:hAnsi="宋体" w:cs="宋体"/>
          <w:kern w:val="0"/>
          <w:sz w:val="24"/>
        </w:rPr>
        <w:t>CIPM</w:t>
      </w:r>
      <w:r w:rsidRPr="00D56C1B">
        <w:rPr>
          <w:rFonts w:ascii="宋体" w:hAnsi="宋体" w:cs="宋体" w:hint="eastAsia"/>
          <w:kern w:val="0"/>
          <w:sz w:val="24"/>
        </w:rPr>
        <w:t>、</w:t>
      </w:r>
      <w:r w:rsidRPr="00D56C1B">
        <w:rPr>
          <w:rFonts w:ascii="宋体" w:hAnsi="宋体" w:cs="宋体"/>
          <w:kern w:val="0"/>
          <w:sz w:val="24"/>
        </w:rPr>
        <w:t>FRM</w:t>
      </w:r>
      <w:r w:rsidRPr="00D56C1B">
        <w:rPr>
          <w:rFonts w:ascii="宋体" w:hAnsi="宋体" w:cs="宋体" w:hint="eastAsia"/>
          <w:kern w:val="0"/>
          <w:sz w:val="24"/>
        </w:rPr>
        <w:t>，工商管理、资讯管理双硕士。</w:t>
      </w:r>
      <w:r w:rsidR="008D652C" w:rsidRPr="007D4273">
        <w:rPr>
          <w:rFonts w:ascii="宋体" w:hAnsi="宋体" w:cs="宋体" w:hint="eastAsia"/>
          <w:kern w:val="0"/>
          <w:sz w:val="24"/>
        </w:rPr>
        <w:t>现任交银施罗德基金管理有限公司助理总经理、交银施罗德资产管理（香港）有限公司总经理。</w:t>
      </w:r>
      <w:r w:rsidRPr="00D56C1B">
        <w:rPr>
          <w:rFonts w:ascii="宋体" w:hAnsi="宋体" w:cs="宋体" w:hint="eastAsia"/>
          <w:kern w:val="0"/>
          <w:sz w:val="24"/>
        </w:rPr>
        <w:t>曾任职荷兰银行、渣打银行（香港）有限公司、</w:t>
      </w:r>
      <w:r w:rsidRPr="00D56C1B">
        <w:rPr>
          <w:rFonts w:ascii="宋体" w:hAnsi="宋体" w:cs="宋体"/>
          <w:kern w:val="0"/>
          <w:sz w:val="24"/>
        </w:rPr>
        <w:t>MIDAS-KAPITI INTERNATIONAL LIMITED</w:t>
      </w:r>
      <w:r w:rsidRPr="00D56C1B">
        <w:rPr>
          <w:rFonts w:ascii="宋体" w:hAnsi="宋体" w:cs="宋体" w:hint="eastAsia"/>
          <w:kern w:val="0"/>
          <w:sz w:val="24"/>
        </w:rPr>
        <w:t>，施罗德投资管理</w:t>
      </w:r>
      <w:r w:rsidRPr="00D56C1B">
        <w:rPr>
          <w:rFonts w:ascii="宋体" w:hAnsi="宋体" w:cs="宋体"/>
          <w:kern w:val="0"/>
          <w:sz w:val="24"/>
        </w:rPr>
        <w:t>(</w:t>
      </w:r>
      <w:r w:rsidRPr="00D56C1B">
        <w:rPr>
          <w:rFonts w:ascii="宋体" w:hAnsi="宋体" w:cs="宋体" w:hint="eastAsia"/>
          <w:kern w:val="0"/>
          <w:sz w:val="24"/>
        </w:rPr>
        <w:t>香港</w:t>
      </w:r>
      <w:r w:rsidRPr="00D56C1B">
        <w:rPr>
          <w:rFonts w:ascii="宋体" w:hAnsi="宋体" w:cs="宋体"/>
          <w:kern w:val="0"/>
          <w:sz w:val="24"/>
        </w:rPr>
        <w:t>)</w:t>
      </w:r>
      <w:r w:rsidRPr="00D56C1B">
        <w:rPr>
          <w:rFonts w:ascii="宋体" w:hAnsi="宋体" w:cs="宋体" w:hint="eastAsia"/>
          <w:kern w:val="0"/>
          <w:sz w:val="24"/>
        </w:rPr>
        <w:t>有限公司资讯科技部主管、中国事务联席董事、交银施罗德基金管理有限公司监察稽核及风险管理总监。</w:t>
      </w:r>
      <w:r w:rsidRPr="00D56C1B">
        <w:rPr>
          <w:rFonts w:ascii="宋体" w:hAnsi="宋体" w:hint="eastAsia"/>
          <w:kern w:val="0"/>
          <w:sz w:val="24"/>
        </w:rPr>
        <w:t xml:space="preserve"> </w:t>
      </w:r>
    </w:p>
    <w:p w:rsidR="000731C1" w:rsidRPr="00D56C1B" w:rsidRDefault="000731C1" w:rsidP="000731C1">
      <w:pPr>
        <w:widowControl/>
        <w:spacing w:line="360" w:lineRule="auto"/>
        <w:ind w:firstLineChars="200" w:firstLine="480"/>
        <w:rPr>
          <w:rFonts w:ascii="宋体" w:hAnsi="宋体" w:cs="宋体"/>
          <w:kern w:val="0"/>
          <w:sz w:val="24"/>
        </w:rPr>
      </w:pPr>
      <w:r w:rsidRPr="00D56C1B">
        <w:rPr>
          <w:rFonts w:ascii="宋体" w:hAnsi="宋体" w:cs="宋体" w:hint="eastAsia"/>
          <w:kern w:val="0"/>
          <w:sz w:val="24"/>
        </w:rPr>
        <w:t>陈超女士，监事，硕士学历。现任交银施罗德基金管理有限公司董事会秘书。历任交通银行股份有限公司资产托管部内控综合员，交银施罗德基金管理有限公司董事会秘书、合</w:t>
      </w:r>
      <w:proofErr w:type="gramStart"/>
      <w:r w:rsidRPr="00D56C1B">
        <w:rPr>
          <w:rFonts w:ascii="宋体" w:hAnsi="宋体" w:cs="宋体" w:hint="eastAsia"/>
          <w:kern w:val="0"/>
          <w:sz w:val="24"/>
        </w:rPr>
        <w:t>规</w:t>
      </w:r>
      <w:proofErr w:type="gramEnd"/>
      <w:r w:rsidRPr="00D56C1B">
        <w:rPr>
          <w:rFonts w:ascii="宋体" w:hAnsi="宋体" w:cs="宋体" w:hint="eastAsia"/>
          <w:kern w:val="0"/>
          <w:sz w:val="24"/>
        </w:rPr>
        <w:t>审计部总经理、监察稽核部总经理</w:t>
      </w:r>
      <w:r w:rsidR="00815FA5">
        <w:rPr>
          <w:rFonts w:ascii="宋体" w:hAnsi="宋体" w:cs="宋体" w:hint="eastAsia"/>
          <w:kern w:val="0"/>
          <w:sz w:val="24"/>
        </w:rPr>
        <w:t>、董事会监事会办公室总经理</w:t>
      </w:r>
      <w:r w:rsidRPr="00D56C1B">
        <w:rPr>
          <w:rFonts w:ascii="宋体" w:hAnsi="宋体" w:cs="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3、公司高管人员 </w:t>
      </w:r>
    </w:p>
    <w:p w:rsidR="002F16B4" w:rsidRPr="00D56C1B" w:rsidRDefault="00E37E61">
      <w:pPr>
        <w:widowControl/>
        <w:snapToGrid w:val="0"/>
        <w:spacing w:line="360" w:lineRule="auto"/>
        <w:ind w:rightChars="-85" w:right="-178" w:firstLineChars="200" w:firstLine="480"/>
        <w:rPr>
          <w:rFonts w:hAnsi="宋体"/>
          <w:kern w:val="0"/>
          <w:sz w:val="24"/>
        </w:rPr>
      </w:pPr>
      <w:r>
        <w:rPr>
          <w:rFonts w:hint="eastAsia"/>
          <w:kern w:val="0"/>
          <w:sz w:val="24"/>
          <w:szCs w:val="24"/>
        </w:rPr>
        <w:t>阮红女士，总经理，代任董事长，简历同上。</w:t>
      </w:r>
    </w:p>
    <w:p w:rsidR="002F16B4" w:rsidRPr="00D56C1B" w:rsidRDefault="00E37E61" w:rsidP="00236843">
      <w:pPr>
        <w:widowControl/>
        <w:snapToGrid w:val="0"/>
        <w:spacing w:line="360" w:lineRule="auto"/>
        <w:ind w:rightChars="-85" w:right="-178" w:firstLineChars="200" w:firstLine="480"/>
        <w:rPr>
          <w:rFonts w:ascii="宋体" w:hAnsi="宋体" w:cs="宋体"/>
          <w:sz w:val="24"/>
        </w:rPr>
      </w:pPr>
      <w:r w:rsidRPr="005B1994">
        <w:rPr>
          <w:rFonts w:ascii="宋体" w:hAnsi="宋体" w:hint="eastAsia"/>
          <w:sz w:val="24"/>
          <w:szCs w:val="24"/>
        </w:rPr>
        <w:t>苏奋先生，督察长</w:t>
      </w:r>
      <w:r>
        <w:rPr>
          <w:rFonts w:ascii="宋体" w:hAnsi="宋体" w:hint="eastAsia"/>
          <w:sz w:val="24"/>
          <w:szCs w:val="24"/>
        </w:rPr>
        <w:t>，</w:t>
      </w:r>
      <w:r w:rsidRPr="005B1994">
        <w:rPr>
          <w:rFonts w:ascii="宋体" w:hAnsi="宋体" w:hint="eastAsia"/>
          <w:sz w:val="24"/>
          <w:szCs w:val="24"/>
        </w:rPr>
        <w:t>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F16B4" w:rsidRPr="00D56C1B" w:rsidRDefault="002F16B4">
      <w:pPr>
        <w:pStyle w:val="a6"/>
        <w:spacing w:line="360" w:lineRule="auto"/>
        <w:ind w:firstLineChars="200" w:firstLine="480"/>
        <w:jc w:val="both"/>
        <w:rPr>
          <w:rFonts w:ascii="宋体" w:hAnsi="宋体"/>
          <w:sz w:val="24"/>
        </w:rPr>
      </w:pPr>
      <w:r w:rsidRPr="00D56C1B">
        <w:rPr>
          <w:rFonts w:ascii="宋体" w:hAnsi="宋体" w:hint="eastAsia"/>
          <w:sz w:val="24"/>
        </w:rPr>
        <w:t>许珊燕女士，副总经理，硕士学历，高级经济师</w:t>
      </w:r>
      <w:r w:rsidR="00F91DA2">
        <w:rPr>
          <w:rFonts w:ascii="宋体" w:hAnsi="宋体" w:hint="eastAsia"/>
          <w:kern w:val="0"/>
          <w:sz w:val="24"/>
        </w:rPr>
        <w:t>，</w:t>
      </w:r>
      <w:r w:rsidR="00844E21" w:rsidRPr="00633A02">
        <w:rPr>
          <w:rFonts w:ascii="Times New Roman" w:hAnsi="宋体" w:hint="eastAsia"/>
          <w:sz w:val="24"/>
          <w:szCs w:val="24"/>
        </w:rPr>
        <w:t>兼任</w:t>
      </w:r>
      <w:r w:rsidR="00F91DA2">
        <w:rPr>
          <w:rFonts w:ascii="宋体" w:hAnsi="宋体" w:hint="eastAsia"/>
          <w:kern w:val="0"/>
          <w:sz w:val="24"/>
        </w:rPr>
        <w:t>交银施罗德资产管理有限公司董事</w:t>
      </w:r>
      <w:r w:rsidR="00F91DA2" w:rsidRPr="004A41FE">
        <w:rPr>
          <w:rFonts w:ascii="宋体" w:hAnsi="宋体" w:hint="eastAsia"/>
          <w:kern w:val="0"/>
          <w:sz w:val="24"/>
        </w:rPr>
        <w:t>。</w:t>
      </w:r>
      <w:r w:rsidRPr="00D56C1B">
        <w:rPr>
          <w:rFonts w:ascii="宋体" w:hAnsi="宋体" w:hint="eastAsia"/>
          <w:sz w:val="24"/>
        </w:rPr>
        <w:t>历任湖南大学(原湖南财经学院)金融学院讲师，湘财证券有限责任公司国债部副经理、基金管理总部总经理，湘</w:t>
      </w:r>
      <w:proofErr w:type="gramStart"/>
      <w:r w:rsidRPr="00D56C1B">
        <w:rPr>
          <w:rFonts w:ascii="宋体" w:hAnsi="宋体" w:hint="eastAsia"/>
          <w:sz w:val="24"/>
        </w:rPr>
        <w:t>财荷银基金</w:t>
      </w:r>
      <w:proofErr w:type="gramEnd"/>
      <w:r w:rsidRPr="00D56C1B">
        <w:rPr>
          <w:rFonts w:ascii="宋体" w:hAnsi="宋体" w:hint="eastAsia"/>
          <w:sz w:val="24"/>
        </w:rPr>
        <w:t>管理有限公司副总经理。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4、本</w:t>
      </w:r>
      <w:proofErr w:type="gramStart"/>
      <w:r w:rsidRPr="00D56C1B">
        <w:rPr>
          <w:rFonts w:ascii="宋体" w:hAnsi="宋体"/>
          <w:kern w:val="0"/>
          <w:sz w:val="24"/>
        </w:rPr>
        <w:t>基金基金</w:t>
      </w:r>
      <w:proofErr w:type="gramEnd"/>
      <w:r w:rsidRPr="00D56C1B">
        <w:rPr>
          <w:rFonts w:ascii="宋体" w:hAnsi="宋体"/>
          <w:kern w:val="0"/>
          <w:sz w:val="24"/>
        </w:rPr>
        <w:t xml:space="preserve">经理 </w:t>
      </w:r>
    </w:p>
    <w:p w:rsidR="002F16B4" w:rsidRPr="00D56C1B" w:rsidRDefault="00844E21">
      <w:pPr>
        <w:widowControl/>
        <w:spacing w:line="360" w:lineRule="auto"/>
        <w:ind w:firstLineChars="200" w:firstLine="480"/>
        <w:rPr>
          <w:rFonts w:ascii="宋体" w:hAnsi="宋体"/>
          <w:kern w:val="0"/>
          <w:sz w:val="24"/>
        </w:rPr>
      </w:pPr>
      <w:r w:rsidRPr="0003451B">
        <w:rPr>
          <w:rFonts w:ascii="宋体" w:hAnsi="宋体" w:cs="宋体" w:hint="eastAsia"/>
          <w:kern w:val="0"/>
          <w:sz w:val="24"/>
        </w:rPr>
        <w:t>王少成先生，基金经理</w:t>
      </w:r>
      <w:r>
        <w:rPr>
          <w:rFonts w:ascii="宋体" w:hAnsi="宋体" w:cs="宋体" w:hint="eastAsia"/>
          <w:kern w:val="0"/>
          <w:sz w:val="24"/>
        </w:rPr>
        <w:t>,</w:t>
      </w:r>
      <w:r w:rsidRPr="0077205A">
        <w:rPr>
          <w:rFonts w:ascii="宋体" w:hAnsi="宋体" w:hint="eastAsia"/>
          <w:kern w:val="0"/>
          <w:sz w:val="24"/>
        </w:rPr>
        <w:t>复旦大学物理化学硕士，11年证券行业经验。历任上海融昌资产管理公司研究员，中原证券投资经理，信</w:t>
      </w:r>
      <w:proofErr w:type="gramStart"/>
      <w:r w:rsidRPr="0077205A">
        <w:rPr>
          <w:rFonts w:ascii="宋体" w:hAnsi="宋体" w:hint="eastAsia"/>
          <w:kern w:val="0"/>
          <w:sz w:val="24"/>
        </w:rPr>
        <w:t>诚基金</w:t>
      </w:r>
      <w:proofErr w:type="gramEnd"/>
      <w:r w:rsidRPr="0077205A">
        <w:rPr>
          <w:rFonts w:ascii="宋体" w:hAnsi="宋体" w:hint="eastAsia"/>
          <w:kern w:val="0"/>
          <w:sz w:val="24"/>
        </w:rPr>
        <w:t>管理有限公司研究总监助理，东吴基金管理有限公司投资经理、基金经理、投资部副总经理。2010年9月至2012年10月担任东吴新创业股票型证券投资</w:t>
      </w:r>
      <w:proofErr w:type="gramStart"/>
      <w:r w:rsidRPr="0077205A">
        <w:rPr>
          <w:rFonts w:ascii="宋体" w:hAnsi="宋体" w:hint="eastAsia"/>
          <w:kern w:val="0"/>
          <w:sz w:val="24"/>
        </w:rPr>
        <w:t>基金基金</w:t>
      </w:r>
      <w:proofErr w:type="gramEnd"/>
      <w:r w:rsidRPr="0077205A">
        <w:rPr>
          <w:rFonts w:ascii="宋体" w:hAnsi="宋体" w:hint="eastAsia"/>
          <w:kern w:val="0"/>
          <w:sz w:val="24"/>
        </w:rPr>
        <w:t>经理，2011年2月至2012年11月担任东吴中证新兴产业指数证券投资</w:t>
      </w:r>
      <w:proofErr w:type="gramStart"/>
      <w:r w:rsidRPr="0077205A">
        <w:rPr>
          <w:rFonts w:ascii="宋体" w:hAnsi="宋体" w:hint="eastAsia"/>
          <w:kern w:val="0"/>
          <w:sz w:val="24"/>
        </w:rPr>
        <w:t>基金基金</w:t>
      </w:r>
      <w:proofErr w:type="gramEnd"/>
      <w:r w:rsidRPr="0077205A">
        <w:rPr>
          <w:rFonts w:ascii="宋体" w:hAnsi="宋体" w:hint="eastAsia"/>
          <w:kern w:val="0"/>
          <w:sz w:val="24"/>
        </w:rPr>
        <w:t>经理，2011年5月至2012年11月担任东吴价值成长双动力股票型证券投资</w:t>
      </w:r>
      <w:proofErr w:type="gramStart"/>
      <w:r w:rsidRPr="0077205A">
        <w:rPr>
          <w:rFonts w:ascii="宋体" w:hAnsi="宋体" w:hint="eastAsia"/>
          <w:kern w:val="0"/>
          <w:sz w:val="24"/>
        </w:rPr>
        <w:t>基金基金</w:t>
      </w:r>
      <w:proofErr w:type="gramEnd"/>
      <w:r w:rsidRPr="0077205A">
        <w:rPr>
          <w:rFonts w:ascii="宋体" w:hAnsi="宋体" w:hint="eastAsia"/>
          <w:kern w:val="0"/>
          <w:sz w:val="24"/>
        </w:rPr>
        <w:t>经理。2012年12月加入交银施罗德基金管理有限公司,现任权益部副总经理。2013年3月21日起担任交银施罗德先进制造股票证券投资</w:t>
      </w:r>
      <w:proofErr w:type="gramStart"/>
      <w:r w:rsidRPr="0077205A">
        <w:rPr>
          <w:rFonts w:ascii="宋体" w:hAnsi="宋体" w:hint="eastAsia"/>
          <w:kern w:val="0"/>
          <w:sz w:val="24"/>
        </w:rPr>
        <w:t>基金基金</w:t>
      </w:r>
      <w:proofErr w:type="gramEnd"/>
      <w:r w:rsidRPr="0077205A">
        <w:rPr>
          <w:rFonts w:ascii="宋体" w:hAnsi="宋体" w:hint="eastAsia"/>
          <w:kern w:val="0"/>
          <w:sz w:val="24"/>
        </w:rPr>
        <w:t>经理至今，2013年5月29日起担任交银施罗德先锋股票证券投资</w:t>
      </w:r>
      <w:proofErr w:type="gramStart"/>
      <w:r w:rsidRPr="0077205A">
        <w:rPr>
          <w:rFonts w:ascii="宋体" w:hAnsi="宋体" w:hint="eastAsia"/>
          <w:kern w:val="0"/>
          <w:sz w:val="24"/>
        </w:rPr>
        <w:t>基金基金</w:t>
      </w:r>
      <w:proofErr w:type="gramEnd"/>
      <w:r w:rsidRPr="0077205A">
        <w:rPr>
          <w:rFonts w:ascii="宋体" w:hAnsi="宋体" w:hint="eastAsia"/>
          <w:kern w:val="0"/>
          <w:sz w:val="24"/>
        </w:rPr>
        <w:t>经理至今，2013年7月2日起担任交银施罗德成长30股票型证券投资</w:t>
      </w:r>
      <w:proofErr w:type="gramStart"/>
      <w:r w:rsidRPr="0077205A">
        <w:rPr>
          <w:rFonts w:ascii="宋体" w:hAnsi="宋体" w:hint="eastAsia"/>
          <w:kern w:val="0"/>
          <w:sz w:val="24"/>
        </w:rPr>
        <w:t>基金基金</w:t>
      </w:r>
      <w:proofErr w:type="gramEnd"/>
      <w:r w:rsidRPr="0077205A">
        <w:rPr>
          <w:rFonts w:ascii="宋体" w:hAnsi="宋体" w:hint="eastAsia"/>
          <w:kern w:val="0"/>
          <w:sz w:val="24"/>
        </w:rPr>
        <w:t>经理至今，2015年3月24日起担任交银施罗德成长股票证券投资</w:t>
      </w:r>
      <w:proofErr w:type="gramStart"/>
      <w:r w:rsidRPr="0077205A">
        <w:rPr>
          <w:rFonts w:ascii="宋体" w:hAnsi="宋体" w:hint="eastAsia"/>
          <w:kern w:val="0"/>
          <w:sz w:val="24"/>
        </w:rPr>
        <w:t>基金基金</w:t>
      </w:r>
      <w:proofErr w:type="gramEnd"/>
      <w:r w:rsidRPr="0077205A">
        <w:rPr>
          <w:rFonts w:ascii="宋体" w:hAnsi="宋体" w:hint="eastAsia"/>
          <w:kern w:val="0"/>
          <w:sz w:val="24"/>
        </w:rPr>
        <w:t>经理至今。</w:t>
      </w:r>
    </w:p>
    <w:p w:rsidR="00844E21" w:rsidRDefault="002F16B4">
      <w:pPr>
        <w:widowControl/>
        <w:spacing w:line="360" w:lineRule="auto"/>
        <w:ind w:rightChars="-85" w:right="-178" w:firstLineChars="200" w:firstLine="480"/>
        <w:rPr>
          <w:rFonts w:ascii="宋体" w:hAnsi="宋体"/>
          <w:kern w:val="0"/>
          <w:sz w:val="24"/>
        </w:rPr>
      </w:pPr>
      <w:r w:rsidRPr="00D56C1B">
        <w:rPr>
          <w:rFonts w:ascii="宋体" w:hAnsi="宋体" w:hint="eastAsia"/>
          <w:kern w:val="0"/>
          <w:sz w:val="24"/>
        </w:rPr>
        <w:t>历任基金经理：</w:t>
      </w:r>
    </w:p>
    <w:p w:rsidR="00844E21" w:rsidRDefault="00844E21">
      <w:pPr>
        <w:widowControl/>
        <w:spacing w:line="360" w:lineRule="auto"/>
        <w:ind w:rightChars="-85" w:right="-178" w:firstLineChars="200" w:firstLine="480"/>
        <w:rPr>
          <w:rFonts w:ascii="宋体" w:hAnsi="宋体"/>
          <w:kern w:val="0"/>
          <w:sz w:val="24"/>
        </w:rPr>
      </w:pPr>
      <w:r>
        <w:rPr>
          <w:rFonts w:ascii="宋体" w:hAnsi="宋体" w:hint="eastAsia"/>
          <w:kern w:val="0"/>
          <w:sz w:val="24"/>
        </w:rPr>
        <w:t>管华雨先生，</w:t>
      </w:r>
      <w:r w:rsidRPr="0077205A">
        <w:rPr>
          <w:rFonts w:ascii="宋体" w:hAnsi="宋体"/>
          <w:kern w:val="0"/>
          <w:sz w:val="24"/>
        </w:rPr>
        <w:t>2010</w:t>
      </w:r>
      <w:r>
        <w:rPr>
          <w:rFonts w:ascii="宋体" w:hAnsi="宋体" w:hint="eastAsia"/>
          <w:kern w:val="0"/>
          <w:sz w:val="24"/>
        </w:rPr>
        <w:t>年</w:t>
      </w:r>
      <w:r w:rsidRPr="0077205A">
        <w:rPr>
          <w:rFonts w:ascii="宋体" w:hAnsi="宋体"/>
          <w:kern w:val="0"/>
          <w:sz w:val="24"/>
        </w:rPr>
        <w:t>10</w:t>
      </w:r>
      <w:r>
        <w:rPr>
          <w:rFonts w:ascii="宋体" w:hAnsi="宋体" w:hint="eastAsia"/>
          <w:kern w:val="0"/>
          <w:sz w:val="24"/>
        </w:rPr>
        <w:t>月</w:t>
      </w:r>
      <w:r w:rsidRPr="0077205A">
        <w:rPr>
          <w:rFonts w:ascii="宋体" w:hAnsi="宋体"/>
          <w:kern w:val="0"/>
          <w:sz w:val="24"/>
        </w:rPr>
        <w:t>8</w:t>
      </w:r>
      <w:r>
        <w:rPr>
          <w:rFonts w:ascii="宋体" w:hAnsi="宋体" w:hint="eastAsia"/>
          <w:kern w:val="0"/>
          <w:sz w:val="24"/>
        </w:rPr>
        <w:t>日至</w:t>
      </w:r>
      <w:r w:rsidRPr="0077205A">
        <w:rPr>
          <w:rFonts w:ascii="宋体" w:hAnsi="宋体"/>
          <w:kern w:val="0"/>
          <w:sz w:val="24"/>
        </w:rPr>
        <w:t>2015</w:t>
      </w:r>
      <w:r>
        <w:rPr>
          <w:rFonts w:ascii="宋体" w:hAnsi="宋体" w:hint="eastAsia"/>
          <w:kern w:val="0"/>
          <w:sz w:val="24"/>
        </w:rPr>
        <w:t>年</w:t>
      </w:r>
      <w:r w:rsidRPr="0077205A">
        <w:rPr>
          <w:rFonts w:ascii="宋体" w:hAnsi="宋体"/>
          <w:kern w:val="0"/>
          <w:sz w:val="24"/>
        </w:rPr>
        <w:t>3</w:t>
      </w:r>
      <w:r>
        <w:rPr>
          <w:rFonts w:ascii="宋体" w:hAnsi="宋体" w:hint="eastAsia"/>
          <w:kern w:val="0"/>
          <w:sz w:val="24"/>
        </w:rPr>
        <w:t>月</w:t>
      </w:r>
      <w:r w:rsidRPr="0077205A">
        <w:rPr>
          <w:rFonts w:ascii="宋体" w:hAnsi="宋体"/>
          <w:kern w:val="0"/>
          <w:sz w:val="24"/>
        </w:rPr>
        <w:t>23</w:t>
      </w:r>
      <w:r>
        <w:rPr>
          <w:rFonts w:ascii="宋体" w:hAnsi="宋体" w:hint="eastAsia"/>
          <w:kern w:val="0"/>
          <w:sz w:val="24"/>
        </w:rPr>
        <w:t>日担任本</w:t>
      </w:r>
      <w:proofErr w:type="gramStart"/>
      <w:r>
        <w:rPr>
          <w:rFonts w:ascii="宋体" w:hAnsi="宋体" w:hint="eastAsia"/>
          <w:kern w:val="0"/>
          <w:sz w:val="24"/>
        </w:rPr>
        <w:t>基金基金</w:t>
      </w:r>
      <w:proofErr w:type="gramEnd"/>
      <w:r>
        <w:rPr>
          <w:rFonts w:ascii="宋体" w:hAnsi="宋体" w:hint="eastAsia"/>
          <w:kern w:val="0"/>
          <w:sz w:val="24"/>
        </w:rPr>
        <w:t>经理。</w:t>
      </w:r>
    </w:p>
    <w:p w:rsidR="002F16B4" w:rsidRPr="00D56C1B" w:rsidRDefault="002F16B4">
      <w:pPr>
        <w:widowControl/>
        <w:spacing w:line="360" w:lineRule="auto"/>
        <w:ind w:rightChars="-85" w:right="-178" w:firstLineChars="200" w:firstLine="480"/>
        <w:rPr>
          <w:rFonts w:ascii="宋体" w:hAnsi="宋体"/>
          <w:kern w:val="0"/>
          <w:sz w:val="24"/>
        </w:rPr>
      </w:pPr>
      <w:r w:rsidRPr="00D56C1B">
        <w:rPr>
          <w:rFonts w:ascii="宋体" w:hAnsi="宋体" w:hint="eastAsia"/>
          <w:kern w:val="0"/>
          <w:sz w:val="24"/>
        </w:rPr>
        <w:t>周炜炜先生，2006年10月23日至2010年10月20日担任本</w:t>
      </w:r>
      <w:proofErr w:type="gramStart"/>
      <w:r w:rsidRPr="00D56C1B">
        <w:rPr>
          <w:rFonts w:ascii="宋体" w:hAnsi="宋体" w:hint="eastAsia"/>
          <w:kern w:val="0"/>
          <w:sz w:val="24"/>
        </w:rPr>
        <w:t>基金基金</w:t>
      </w:r>
      <w:proofErr w:type="gramEnd"/>
      <w:r w:rsidRPr="00D56C1B">
        <w:rPr>
          <w:rFonts w:ascii="宋体" w:hAnsi="宋体" w:hint="eastAsia"/>
          <w:kern w:val="0"/>
          <w:sz w:val="24"/>
        </w:rPr>
        <w:t>经理。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5、投资决策委员会成员 </w:t>
      </w:r>
    </w:p>
    <w:p w:rsidR="005F3114" w:rsidRDefault="002F16B4" w:rsidP="005F3114">
      <w:pPr>
        <w:spacing w:line="360" w:lineRule="auto"/>
        <w:ind w:firstLine="480"/>
        <w:rPr>
          <w:rFonts w:ascii="宋体" w:hAnsi="宋体" w:cs="宋体"/>
          <w:kern w:val="0"/>
          <w:sz w:val="24"/>
        </w:rPr>
      </w:pPr>
      <w:r w:rsidRPr="00D56C1B">
        <w:rPr>
          <w:rFonts w:ascii="宋体" w:hAnsi="宋体" w:hint="eastAsia"/>
          <w:kern w:val="0"/>
          <w:sz w:val="24"/>
        </w:rPr>
        <w:t>委员：</w:t>
      </w:r>
      <w:r w:rsidR="005F3114">
        <w:rPr>
          <w:rFonts w:ascii="宋体" w:hAnsi="宋体" w:cs="宋体" w:hint="eastAsia"/>
          <w:kern w:val="0"/>
          <w:sz w:val="24"/>
        </w:rPr>
        <w:t>阮红（总经理、代任董事长）</w:t>
      </w:r>
    </w:p>
    <w:p w:rsidR="005F3114" w:rsidRDefault="005F3114" w:rsidP="005F3114">
      <w:pPr>
        <w:spacing w:line="360" w:lineRule="auto"/>
        <w:ind w:firstLineChars="500" w:firstLine="1200"/>
        <w:rPr>
          <w:sz w:val="24"/>
        </w:rPr>
      </w:pPr>
      <w:r w:rsidRPr="0003451B">
        <w:rPr>
          <w:rFonts w:hint="eastAsia"/>
          <w:sz w:val="24"/>
        </w:rPr>
        <w:t>项廷锋（投资总监、基金经理）</w:t>
      </w:r>
    </w:p>
    <w:p w:rsidR="005F3114" w:rsidRPr="0003451B" w:rsidRDefault="005F3114" w:rsidP="005F3114">
      <w:pPr>
        <w:spacing w:line="360" w:lineRule="auto"/>
        <w:ind w:firstLine="1200"/>
        <w:rPr>
          <w:sz w:val="24"/>
        </w:rPr>
      </w:pPr>
      <w:r w:rsidRPr="0003451B">
        <w:rPr>
          <w:rFonts w:hint="eastAsia"/>
          <w:sz w:val="24"/>
        </w:rPr>
        <w:t>管华雨（权益投资总监、基金经理）</w:t>
      </w:r>
    </w:p>
    <w:p w:rsidR="005F3114" w:rsidRPr="0003451B" w:rsidRDefault="005F3114" w:rsidP="005F3114">
      <w:pPr>
        <w:spacing w:line="360" w:lineRule="auto"/>
        <w:ind w:firstLine="1200"/>
        <w:rPr>
          <w:sz w:val="24"/>
        </w:rPr>
      </w:pPr>
      <w:r>
        <w:rPr>
          <w:rFonts w:hint="eastAsia"/>
          <w:sz w:val="24"/>
        </w:rPr>
        <w:t>王少成</w:t>
      </w:r>
      <w:r w:rsidRPr="0003451B">
        <w:rPr>
          <w:rFonts w:hint="eastAsia"/>
          <w:sz w:val="24"/>
        </w:rPr>
        <w:t>（</w:t>
      </w:r>
      <w:r>
        <w:rPr>
          <w:rFonts w:hint="eastAsia"/>
          <w:sz w:val="24"/>
        </w:rPr>
        <w:t>权益部副总经理、基金经理</w:t>
      </w:r>
      <w:r w:rsidRPr="0003451B">
        <w:rPr>
          <w:rFonts w:hint="eastAsia"/>
          <w:sz w:val="24"/>
        </w:rPr>
        <w:t>）</w:t>
      </w:r>
    </w:p>
    <w:p w:rsidR="002F16B4" w:rsidRPr="00D56C1B" w:rsidRDefault="005F3114" w:rsidP="005F3114">
      <w:pPr>
        <w:spacing w:line="360" w:lineRule="auto"/>
        <w:ind w:firstLine="480"/>
        <w:rPr>
          <w:rFonts w:ascii="宋体" w:hAnsi="宋体"/>
          <w:kern w:val="0"/>
          <w:sz w:val="24"/>
        </w:rPr>
      </w:pPr>
      <w:r w:rsidRPr="0003451B">
        <w:rPr>
          <w:rFonts w:ascii="宋体" w:hAnsi="宋体" w:cs="宋体" w:hint="eastAsia"/>
          <w:kern w:val="0"/>
          <w:sz w:val="24"/>
        </w:rPr>
        <w:t>上述人员之间无近亲属关系。</w:t>
      </w:r>
      <w:r>
        <w:rPr>
          <w:rFonts w:ascii="宋体" w:hAnsi="宋体" w:cs="宋体" w:hint="eastAsia"/>
          <w:kern w:val="0"/>
          <w:sz w:val="24"/>
        </w:rPr>
        <w:t>上述各项人员信息更新截止日为2015年4月2</w:t>
      </w:r>
      <w:r w:rsidR="001C0487">
        <w:rPr>
          <w:rFonts w:ascii="宋体" w:hAnsi="宋体" w:cs="宋体" w:hint="eastAsia"/>
          <w:kern w:val="0"/>
          <w:sz w:val="24"/>
        </w:rPr>
        <w:t>3</w:t>
      </w:r>
      <w:r>
        <w:rPr>
          <w:rFonts w:ascii="宋体" w:hAnsi="宋体" w:cs="宋体" w:hint="eastAsia"/>
          <w:kern w:val="0"/>
          <w:sz w:val="24"/>
        </w:rPr>
        <w:t>日，期后变动（如有）敬请关注基金管理人发布的相关公告。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（三）基金管理人的职责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依法募集基金，办理或者委托经</w:t>
      </w:r>
      <w:r w:rsidRPr="00D56C1B">
        <w:rPr>
          <w:rFonts w:ascii="宋体" w:hAnsi="宋体" w:hint="eastAsia"/>
          <w:kern w:val="0"/>
          <w:sz w:val="24"/>
        </w:rPr>
        <w:t>中国证监会</w:t>
      </w:r>
      <w:r w:rsidRPr="00D56C1B">
        <w:rPr>
          <w:rFonts w:ascii="宋体" w:hAnsi="宋体"/>
          <w:kern w:val="0"/>
          <w:sz w:val="24"/>
        </w:rPr>
        <w:t xml:space="preserve">认定的其他机构代为办理基金份额的发售、申购、赎回和登记事宜；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办理基金备案手续；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对所管理的不同基金财产分别管理、分别记账，进行证券投资；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4</w:t>
      </w:r>
      <w:r w:rsidRPr="00D56C1B">
        <w:rPr>
          <w:rFonts w:ascii="宋体" w:hAnsi="宋体" w:hint="eastAsia"/>
          <w:kern w:val="0"/>
          <w:sz w:val="24"/>
        </w:rPr>
        <w:t>、</w:t>
      </w:r>
      <w:r w:rsidRPr="00D56C1B">
        <w:rPr>
          <w:rFonts w:ascii="宋体" w:hAnsi="宋体"/>
          <w:kern w:val="0"/>
          <w:sz w:val="24"/>
        </w:rPr>
        <w:t xml:space="preserve">按照基金合同的约定确定基金收益分配方案，及时向基金份额持有人分配收益；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5</w:t>
      </w:r>
      <w:r w:rsidRPr="00D56C1B">
        <w:rPr>
          <w:rFonts w:ascii="宋体" w:hAnsi="宋体" w:hint="eastAsia"/>
          <w:kern w:val="0"/>
          <w:sz w:val="24"/>
        </w:rPr>
        <w:t>、</w:t>
      </w:r>
      <w:r w:rsidRPr="00D56C1B">
        <w:rPr>
          <w:rFonts w:ascii="宋体" w:hAnsi="宋体"/>
          <w:kern w:val="0"/>
          <w:sz w:val="24"/>
        </w:rPr>
        <w:t xml:space="preserve">进行基金会计核算并编制基金财务会计报告；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6</w:t>
      </w:r>
      <w:r w:rsidRPr="00D56C1B">
        <w:rPr>
          <w:rFonts w:ascii="宋体" w:hAnsi="宋体" w:hint="eastAsia"/>
          <w:kern w:val="0"/>
          <w:sz w:val="24"/>
        </w:rPr>
        <w:t>、</w:t>
      </w:r>
      <w:r w:rsidRPr="00D56C1B">
        <w:rPr>
          <w:rFonts w:ascii="宋体" w:hAnsi="宋体"/>
          <w:kern w:val="0"/>
          <w:sz w:val="24"/>
        </w:rPr>
        <w:t>编制</w:t>
      </w:r>
      <w:r w:rsidRPr="00D56C1B">
        <w:rPr>
          <w:rFonts w:ascii="宋体" w:hAnsi="宋体" w:hint="eastAsia"/>
          <w:kern w:val="0"/>
          <w:sz w:val="24"/>
        </w:rPr>
        <w:t>季度、半年度</w:t>
      </w:r>
      <w:r w:rsidRPr="00D56C1B">
        <w:rPr>
          <w:rFonts w:ascii="宋体" w:hAnsi="宋体"/>
          <w:kern w:val="0"/>
          <w:sz w:val="24"/>
        </w:rPr>
        <w:t xml:space="preserve">和年度基金报告；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7</w:t>
      </w:r>
      <w:r w:rsidRPr="00D56C1B">
        <w:rPr>
          <w:rFonts w:ascii="宋体" w:hAnsi="宋体" w:hint="eastAsia"/>
          <w:kern w:val="0"/>
          <w:sz w:val="24"/>
        </w:rPr>
        <w:t>、</w:t>
      </w:r>
      <w:r w:rsidRPr="00D56C1B">
        <w:rPr>
          <w:rFonts w:ascii="宋体" w:hAnsi="宋体"/>
          <w:kern w:val="0"/>
          <w:sz w:val="24"/>
        </w:rPr>
        <w:t xml:space="preserve">计算并公告基金资产净值，确定基金份额申购、赎回价格；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8</w:t>
      </w:r>
      <w:r w:rsidRPr="00D56C1B">
        <w:rPr>
          <w:rFonts w:ascii="宋体" w:hAnsi="宋体" w:hint="eastAsia"/>
          <w:kern w:val="0"/>
          <w:sz w:val="24"/>
        </w:rPr>
        <w:t>、</w:t>
      </w:r>
      <w:r w:rsidRPr="00D56C1B">
        <w:rPr>
          <w:rFonts w:ascii="宋体" w:hAnsi="宋体"/>
          <w:kern w:val="0"/>
          <w:sz w:val="24"/>
        </w:rPr>
        <w:t xml:space="preserve">办理与基金财产管理业务活动有关的信息披露事项；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9</w:t>
      </w:r>
      <w:r w:rsidRPr="00D56C1B">
        <w:rPr>
          <w:rFonts w:ascii="宋体" w:hAnsi="宋体" w:hint="eastAsia"/>
          <w:kern w:val="0"/>
          <w:sz w:val="24"/>
        </w:rPr>
        <w:t>、</w:t>
      </w:r>
      <w:r w:rsidRPr="00D56C1B">
        <w:rPr>
          <w:rFonts w:ascii="宋体" w:hAnsi="宋体"/>
          <w:kern w:val="0"/>
          <w:sz w:val="24"/>
        </w:rPr>
        <w:t xml:space="preserve">召集基金份额持有人大会；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10</w:t>
      </w:r>
      <w:r w:rsidRPr="00D56C1B">
        <w:rPr>
          <w:rFonts w:ascii="宋体" w:hAnsi="宋体" w:hint="eastAsia"/>
          <w:kern w:val="0"/>
          <w:sz w:val="24"/>
        </w:rPr>
        <w:t>、</w:t>
      </w:r>
      <w:r w:rsidRPr="00D56C1B">
        <w:rPr>
          <w:rFonts w:ascii="宋体" w:hAnsi="宋体"/>
          <w:kern w:val="0"/>
          <w:sz w:val="24"/>
        </w:rPr>
        <w:t xml:space="preserve">保存基金财产管理业务活动的记录、账册、报表和其他相关资料；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11</w:t>
      </w:r>
      <w:r w:rsidRPr="00D56C1B">
        <w:rPr>
          <w:rFonts w:ascii="宋体" w:hAnsi="宋体" w:hint="eastAsia"/>
          <w:kern w:val="0"/>
          <w:sz w:val="24"/>
        </w:rPr>
        <w:t>、</w:t>
      </w:r>
      <w:r w:rsidRPr="00D56C1B">
        <w:rPr>
          <w:rFonts w:ascii="宋体" w:hAnsi="宋体"/>
          <w:kern w:val="0"/>
          <w:sz w:val="24"/>
        </w:rPr>
        <w:t xml:space="preserve">以基金管理人名义，代表基金份额持有人利益行使诉讼权利或者实施其他法律行为；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12</w:t>
      </w:r>
      <w:r w:rsidRPr="00D56C1B">
        <w:rPr>
          <w:rFonts w:ascii="宋体" w:hAnsi="宋体" w:hint="eastAsia"/>
          <w:kern w:val="0"/>
          <w:sz w:val="24"/>
        </w:rPr>
        <w:t>、有关法律法规和</w:t>
      </w:r>
      <w:r w:rsidRPr="00D56C1B">
        <w:rPr>
          <w:rFonts w:ascii="宋体" w:hAnsi="宋体"/>
          <w:kern w:val="0"/>
          <w:sz w:val="24"/>
        </w:rPr>
        <w:t xml:space="preserve">中国证监会规定的其他职责。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w:t>
      </w:r>
      <w:r w:rsidRPr="00D56C1B">
        <w:rPr>
          <w:rFonts w:ascii="宋体" w:hAnsi="宋体"/>
          <w:b/>
          <w:kern w:val="0"/>
          <w:sz w:val="24"/>
        </w:rPr>
        <w:t xml:space="preserve">四）基金管理人的承诺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基金管理人承诺不从事违反《证券法》的行为，并承诺建立健全内部控制制度，采取有效措施，防止违反《证券法》行为的发生；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基金管理人承诺不从事违反《基金法》的行为，并承诺建立健全内部风险控制制度，采取有效措施，防止</w:t>
      </w:r>
      <w:r w:rsidRPr="00D56C1B">
        <w:rPr>
          <w:rFonts w:ascii="宋体" w:hAnsi="宋体" w:hint="eastAsia"/>
          <w:kern w:val="0"/>
          <w:sz w:val="24"/>
        </w:rPr>
        <w:t>下列</w:t>
      </w:r>
      <w:r w:rsidRPr="00D56C1B">
        <w:rPr>
          <w:rFonts w:ascii="宋体" w:hAnsi="宋体"/>
          <w:kern w:val="0"/>
          <w:sz w:val="24"/>
        </w:rPr>
        <w:t>行为的发生：</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（1）将基金管理人固有财产或者他人财产混同于基金财产从事证券投资；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（2）不公平地对待管理的不同基金财产；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（3）利用基金财产为基金份额持有人以外的第三人牟取利益；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（4）向基金份额持有人违规承诺收益或者承担损失；</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（5）依照法律、行政法规有关规定，由中国证监会规定禁止的其他行为。</w:t>
      </w:r>
      <w:r w:rsidRPr="00D56C1B">
        <w:rPr>
          <w:rFonts w:ascii="宋体" w:hAnsi="宋体"/>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基金管理人承诺严格遵守基金合同，并承诺建立健全内部控制制度，采取有效措施，防止违反基金合同行为的发生；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4、基金管理人承诺加强人员管理，强化职业操守，督促和约束员工遵守国家有关法律法规及行业规范，诚实信用、勤勉尽责。</w:t>
      </w:r>
      <w:r w:rsidRPr="00D56C1B">
        <w:rPr>
          <w:rFonts w:ascii="宋体" w:hAnsi="宋体"/>
          <w:kern w:val="0"/>
          <w:sz w:val="24"/>
        </w:rPr>
        <w:t xml:space="preserve"> </w:t>
      </w:r>
    </w:p>
    <w:p w:rsidR="000868B3"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5、</w:t>
      </w:r>
      <w:r w:rsidRPr="00D56C1B">
        <w:rPr>
          <w:rFonts w:ascii="宋体" w:hAnsi="宋体"/>
          <w:kern w:val="0"/>
          <w:sz w:val="24"/>
        </w:rPr>
        <w:t xml:space="preserve">基金管理人承诺不从事其他法规规定禁止从事的行为。 </w:t>
      </w:r>
    </w:p>
    <w:p w:rsidR="000868B3" w:rsidRDefault="000868B3">
      <w:pPr>
        <w:widowControl/>
        <w:jc w:val="left"/>
        <w:rPr>
          <w:rFonts w:ascii="宋体" w:hAnsi="宋体"/>
          <w:kern w:val="0"/>
          <w:sz w:val="24"/>
        </w:rPr>
      </w:pPr>
      <w:r>
        <w:rPr>
          <w:rFonts w:ascii="宋体" w:hAnsi="宋体"/>
          <w:kern w:val="0"/>
          <w:sz w:val="24"/>
        </w:rPr>
        <w:br w:type="page"/>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（五）基金经理承诺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依照有关法律法规和基金合同的规定，本着谨慎的原则为基金份额持有人谋取最大利益；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不利用职务之便为自己、受雇人或任何第三者谋取利益；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不泄露在任职期间知悉的有关证券、基金的商业秘密，尚未依法公开的基金投资内容、基金投资计划等信息；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4</w:t>
      </w:r>
      <w:r w:rsidRPr="00D56C1B">
        <w:rPr>
          <w:rFonts w:ascii="宋体" w:hAnsi="宋体" w:hint="eastAsia"/>
          <w:kern w:val="0"/>
          <w:sz w:val="24"/>
        </w:rPr>
        <w:t>、</w:t>
      </w:r>
      <w:r w:rsidRPr="00D56C1B">
        <w:rPr>
          <w:rFonts w:ascii="宋体" w:hAnsi="宋体"/>
          <w:kern w:val="0"/>
          <w:sz w:val="24"/>
        </w:rPr>
        <w:t xml:space="preserve">不以任何形式为其他组织或个人进行证券交易。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（六）基金管理人的内部控制制度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风险管理的原则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（1）全面性原则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公司风险管理必须覆盖公司的所有部门和岗位，渗透各项业务过程和业务环节。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（2）独立性原则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公司设立独立的</w:t>
      </w:r>
      <w:r w:rsidRPr="00D56C1B">
        <w:rPr>
          <w:rFonts w:ascii="宋体" w:hAnsi="宋体" w:hint="eastAsia"/>
          <w:kern w:val="0"/>
          <w:sz w:val="24"/>
        </w:rPr>
        <w:t>风险管理部</w:t>
      </w:r>
      <w:r w:rsidRPr="00D56C1B">
        <w:rPr>
          <w:rFonts w:ascii="宋体" w:hAnsi="宋体"/>
          <w:kern w:val="0"/>
          <w:sz w:val="24"/>
        </w:rPr>
        <w:t>，</w:t>
      </w:r>
      <w:r w:rsidRPr="00D56C1B">
        <w:rPr>
          <w:rFonts w:ascii="宋体" w:hAnsi="宋体" w:hint="eastAsia"/>
          <w:kern w:val="0"/>
          <w:sz w:val="24"/>
        </w:rPr>
        <w:t>风险管理部</w:t>
      </w:r>
      <w:r w:rsidRPr="00D56C1B">
        <w:rPr>
          <w:rFonts w:ascii="宋体" w:hAnsi="宋体"/>
          <w:kern w:val="0"/>
          <w:sz w:val="24"/>
        </w:rPr>
        <w:t xml:space="preserve">保持高度的独立性和权威性，负责对公司各部门风险控制工作进行稽核和检查。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（3）相互制约原则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公司及各部门在内部组织结构的设计上要形成一种相互制约的机制，建立不同岗位之间的制衡体系。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（4）定性和定量相结合原则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建立完备的风险管理指标体系，使风险管理更具客观性和操作性。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风险管理和内部风险控制体系结构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公司的风险管理体系结构是一个分工明确、相互牵制的组织结构，由最高管理层对风险管理负最终责任，各个业务部门负责本部门的风险评估和监控，</w:t>
      </w:r>
      <w:r w:rsidRPr="00D56C1B">
        <w:rPr>
          <w:rFonts w:ascii="宋体" w:hAnsi="宋体" w:hint="eastAsia"/>
          <w:kern w:val="0"/>
          <w:sz w:val="24"/>
        </w:rPr>
        <w:t>风险管理部</w:t>
      </w:r>
      <w:r w:rsidRPr="00D56C1B">
        <w:rPr>
          <w:rFonts w:ascii="宋体" w:hAnsi="宋体"/>
          <w:kern w:val="0"/>
          <w:sz w:val="24"/>
        </w:rPr>
        <w:t xml:space="preserve">负责监察公司的风险管理措施的执行。具体而言，包括如下组成部分：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董事会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负责制定公司的风险管理政策，对风险管理负完全的和最终的责任。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（2）监事会</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是公司常设的监事机构，对股东会负责。监事会对公司财务、公司董事、总经理及其他高级管理人员进行监督。</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（3）合</w:t>
      </w:r>
      <w:proofErr w:type="gramStart"/>
      <w:r w:rsidRPr="00D56C1B">
        <w:rPr>
          <w:rFonts w:ascii="宋体" w:hAnsi="宋体" w:hint="eastAsia"/>
          <w:kern w:val="0"/>
          <w:sz w:val="24"/>
        </w:rPr>
        <w:t>规</w:t>
      </w:r>
      <w:proofErr w:type="gramEnd"/>
      <w:r w:rsidRPr="00D56C1B">
        <w:rPr>
          <w:rFonts w:ascii="宋体" w:hAnsi="宋体" w:hint="eastAsia"/>
          <w:kern w:val="0"/>
          <w:sz w:val="24"/>
        </w:rPr>
        <w:t>审核及风险管理委员会</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作为董事会下的专业委员会之一，对公司内部控制制度、监察稽核制度进行检查评估；审查公司财务，对公司内部管理制度、投资决策程序和运作流程进行合</w:t>
      </w:r>
      <w:proofErr w:type="gramStart"/>
      <w:r w:rsidRPr="00D56C1B">
        <w:rPr>
          <w:rFonts w:ascii="宋体" w:hAnsi="宋体" w:hint="eastAsia"/>
          <w:kern w:val="0"/>
          <w:sz w:val="24"/>
        </w:rPr>
        <w:t>规</w:t>
      </w:r>
      <w:proofErr w:type="gramEnd"/>
      <w:r w:rsidRPr="00D56C1B">
        <w:rPr>
          <w:rFonts w:ascii="宋体" w:hAnsi="宋体" w:hint="eastAsia"/>
          <w:kern w:val="0"/>
          <w:sz w:val="24"/>
        </w:rPr>
        <w:t>性审议；对公司资产与基金资产的经营进行评估。</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4</w:t>
      </w:r>
      <w:r w:rsidRPr="00D56C1B">
        <w:rPr>
          <w:rFonts w:ascii="宋体" w:hAnsi="宋体"/>
          <w:kern w:val="0"/>
          <w:sz w:val="24"/>
        </w:rPr>
        <w:t>）</w:t>
      </w:r>
      <w:r w:rsidRPr="00D56C1B">
        <w:rPr>
          <w:rFonts w:ascii="宋体" w:hAnsi="宋体" w:hint="eastAsia"/>
          <w:kern w:val="0"/>
          <w:sz w:val="24"/>
        </w:rPr>
        <w:t>风险控制</w:t>
      </w:r>
      <w:r w:rsidRPr="00D56C1B">
        <w:rPr>
          <w:rFonts w:ascii="宋体" w:hAnsi="宋体"/>
          <w:kern w:val="0"/>
          <w:sz w:val="24"/>
        </w:rPr>
        <w:t xml:space="preserve">委员会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作为</w:t>
      </w:r>
      <w:r w:rsidRPr="00D56C1B">
        <w:rPr>
          <w:rFonts w:ascii="宋体" w:hAnsi="宋体" w:hint="eastAsia"/>
          <w:kern w:val="0"/>
          <w:sz w:val="24"/>
        </w:rPr>
        <w:t>总经理下设</w:t>
      </w:r>
      <w:r w:rsidRPr="00D56C1B">
        <w:rPr>
          <w:rFonts w:ascii="宋体" w:hAnsi="宋体"/>
          <w:kern w:val="0"/>
          <w:sz w:val="24"/>
        </w:rPr>
        <w:t>的专业委员会之一，</w:t>
      </w:r>
      <w:r w:rsidRPr="00D56C1B">
        <w:rPr>
          <w:rFonts w:ascii="宋体" w:hAnsi="宋体" w:hint="eastAsia"/>
          <w:kern w:val="0"/>
          <w:sz w:val="24"/>
        </w:rPr>
        <w:t>风险控制</w:t>
      </w:r>
      <w:r w:rsidRPr="00D56C1B">
        <w:rPr>
          <w:rFonts w:ascii="宋体" w:hAnsi="宋体"/>
          <w:kern w:val="0"/>
          <w:sz w:val="24"/>
        </w:rPr>
        <w:t>委员会负责</w:t>
      </w:r>
      <w:r w:rsidRPr="00D56C1B">
        <w:rPr>
          <w:rFonts w:ascii="宋体" w:hAnsi="宋体" w:hint="eastAsia"/>
          <w:kern w:val="0"/>
          <w:sz w:val="24"/>
        </w:rPr>
        <w:t>拟定</w:t>
      </w:r>
      <w:r w:rsidRPr="00D56C1B">
        <w:rPr>
          <w:rFonts w:ascii="宋体" w:hAnsi="宋体"/>
          <w:kern w:val="0"/>
          <w:sz w:val="24"/>
        </w:rPr>
        <w:t>公司风险管理</w:t>
      </w:r>
      <w:r w:rsidRPr="00D56C1B">
        <w:rPr>
          <w:rFonts w:ascii="宋体" w:hAnsi="宋体" w:hint="eastAsia"/>
          <w:kern w:val="0"/>
          <w:sz w:val="24"/>
        </w:rPr>
        <w:t>战略及政策，制定灾难复原计划及紧急情况处理制度，确保公司风险控制符合标准，就潜在风险与相关部门协调，审阅公司审计报告及监察情况</w:t>
      </w:r>
      <w:r w:rsidRPr="00D56C1B">
        <w:rPr>
          <w:rFonts w:ascii="宋体" w:hAnsi="宋体"/>
          <w:kern w:val="0"/>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 xml:space="preserve">）督察长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独立行使督察权利；直接对董事会负责；</w:t>
      </w:r>
      <w:r w:rsidRPr="00D56C1B">
        <w:rPr>
          <w:rFonts w:ascii="宋体" w:hAnsi="宋体" w:hint="eastAsia"/>
          <w:kern w:val="0"/>
          <w:sz w:val="24"/>
        </w:rPr>
        <w:t>就内部控制制度和执行情况独立地履行检查、评价、报告、建议职能；定期和不定期地向董事会报告公司内部控制执行情况。</w:t>
      </w:r>
      <w:r w:rsidRPr="00D56C1B">
        <w:rPr>
          <w:rFonts w:ascii="宋体" w:hAnsi="宋体"/>
          <w:kern w:val="0"/>
          <w:sz w:val="24"/>
        </w:rPr>
        <w:t xml:space="preserve">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风险管理部</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hAnsi="宋体" w:hint="eastAsia"/>
          <w:kern w:val="0"/>
          <w:sz w:val="24"/>
        </w:rPr>
        <w:t>风险管理部</w:t>
      </w:r>
      <w:r w:rsidRPr="00D56C1B">
        <w:rPr>
          <w:rFonts w:ascii="宋体" w:hAnsi="宋体"/>
          <w:kern w:val="0"/>
          <w:sz w:val="24"/>
        </w:rPr>
        <w:t>负责</w:t>
      </w:r>
      <w:r w:rsidRPr="00D56C1B">
        <w:rPr>
          <w:rFonts w:ascii="宋体" w:hAnsi="宋体" w:hint="eastAsia"/>
          <w:kern w:val="0"/>
          <w:sz w:val="24"/>
        </w:rPr>
        <w:t>制定</w:t>
      </w:r>
      <w:r w:rsidRPr="00D56C1B">
        <w:rPr>
          <w:rFonts w:ascii="宋体" w:hAnsi="宋体"/>
          <w:kern w:val="0"/>
          <w:sz w:val="24"/>
        </w:rPr>
        <w:t>公司风险管理政策和</w:t>
      </w:r>
      <w:r w:rsidRPr="00D56C1B">
        <w:rPr>
          <w:rFonts w:ascii="宋体" w:hAnsi="宋体" w:hint="eastAsia"/>
          <w:kern w:val="0"/>
          <w:sz w:val="24"/>
        </w:rPr>
        <w:t>防范及控制</w:t>
      </w:r>
      <w:r w:rsidRPr="00D56C1B">
        <w:rPr>
          <w:rFonts w:ascii="宋体" w:hAnsi="宋体"/>
          <w:kern w:val="0"/>
          <w:sz w:val="24"/>
        </w:rPr>
        <w:t>措施</w:t>
      </w:r>
      <w:r w:rsidRPr="00D56C1B">
        <w:rPr>
          <w:rFonts w:ascii="宋体" w:hAnsi="宋体" w:hint="eastAsia"/>
          <w:kern w:val="0"/>
          <w:sz w:val="24"/>
        </w:rPr>
        <w:t>，组织</w:t>
      </w:r>
      <w:r w:rsidRPr="00D56C1B">
        <w:rPr>
          <w:rFonts w:ascii="宋体" w:hAnsi="宋体"/>
          <w:kern w:val="0"/>
          <w:sz w:val="24"/>
        </w:rPr>
        <w:t>执行，并为每一个部门的风险管理系统的发展提供协助，</w:t>
      </w:r>
      <w:r w:rsidRPr="00D56C1B">
        <w:rPr>
          <w:rFonts w:ascii="宋体" w:hAnsi="宋体" w:hint="eastAsia"/>
          <w:kern w:val="0"/>
          <w:sz w:val="24"/>
        </w:rPr>
        <w:t>汇总公司业务所有的风险信息，独立识别、评估各类风险，提出风险控制建议，</w:t>
      </w:r>
      <w:r w:rsidRPr="00D56C1B">
        <w:rPr>
          <w:rFonts w:ascii="宋体" w:hAnsi="宋体"/>
          <w:kern w:val="0"/>
          <w:sz w:val="24"/>
        </w:rPr>
        <w:t xml:space="preserve">使公司在一种风险管理和控制的环境中实现业务目标。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7</w:t>
      </w:r>
      <w:r w:rsidRPr="00D56C1B">
        <w:rPr>
          <w:rFonts w:ascii="宋体" w:hAnsi="宋体"/>
          <w:kern w:val="0"/>
          <w:sz w:val="24"/>
        </w:rPr>
        <w:t>）</w:t>
      </w:r>
      <w:r w:rsidRPr="00D56C1B">
        <w:rPr>
          <w:rFonts w:ascii="宋体" w:hAnsi="宋体" w:hint="eastAsia"/>
          <w:kern w:val="0"/>
          <w:sz w:val="24"/>
        </w:rPr>
        <w:t>监察稽核部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监察稽核部负责设计及实施公司合</w:t>
      </w:r>
      <w:proofErr w:type="gramStart"/>
      <w:r w:rsidRPr="00D56C1B">
        <w:rPr>
          <w:rFonts w:ascii="宋体" w:hAnsi="宋体" w:hint="eastAsia"/>
          <w:kern w:val="0"/>
          <w:sz w:val="24"/>
        </w:rPr>
        <w:t>规</w:t>
      </w:r>
      <w:proofErr w:type="gramEnd"/>
      <w:r w:rsidRPr="00D56C1B">
        <w:rPr>
          <w:rFonts w:ascii="宋体" w:hAnsi="宋体" w:hint="eastAsia"/>
          <w:kern w:val="0"/>
          <w:sz w:val="24"/>
        </w:rPr>
        <w:t>审计计划，检查公司各项业务的合</w:t>
      </w:r>
      <w:proofErr w:type="gramStart"/>
      <w:r w:rsidRPr="00D56C1B">
        <w:rPr>
          <w:rFonts w:ascii="宋体" w:hAnsi="宋体" w:hint="eastAsia"/>
          <w:kern w:val="0"/>
          <w:sz w:val="24"/>
        </w:rPr>
        <w:t>规</w:t>
      </w:r>
      <w:proofErr w:type="gramEnd"/>
      <w:r w:rsidRPr="00D56C1B">
        <w:rPr>
          <w:rFonts w:ascii="宋体" w:hAnsi="宋体" w:hint="eastAsia"/>
          <w:kern w:val="0"/>
          <w:sz w:val="24"/>
        </w:rPr>
        <w:t>情况及监督公司内部规章制度的执行情况，定期向监管机构及公司管理层进行汇报。</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hint="eastAsia"/>
          <w:kern w:val="0"/>
          <w:sz w:val="24"/>
        </w:rPr>
        <w:t>（8）法</w:t>
      </w:r>
      <w:proofErr w:type="gramStart"/>
      <w:r w:rsidRPr="00D56C1B">
        <w:rPr>
          <w:rFonts w:ascii="宋体" w:hAnsi="宋体" w:hint="eastAsia"/>
          <w:kern w:val="0"/>
          <w:sz w:val="24"/>
        </w:rPr>
        <w:t>务</w:t>
      </w:r>
      <w:proofErr w:type="gramEnd"/>
      <w:r w:rsidRPr="00D56C1B">
        <w:rPr>
          <w:rFonts w:ascii="宋体" w:hAnsi="宋体" w:hint="eastAsia"/>
          <w:kern w:val="0"/>
          <w:sz w:val="24"/>
        </w:rPr>
        <w:t>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法</w:t>
      </w:r>
      <w:proofErr w:type="gramStart"/>
      <w:r w:rsidRPr="00D56C1B">
        <w:rPr>
          <w:rFonts w:ascii="宋体" w:hAnsi="宋体" w:hint="eastAsia"/>
          <w:kern w:val="0"/>
          <w:sz w:val="24"/>
        </w:rPr>
        <w:t>务</w:t>
      </w:r>
      <w:proofErr w:type="gramEnd"/>
      <w:r w:rsidRPr="00D56C1B">
        <w:rPr>
          <w:rFonts w:ascii="宋体" w:hAnsi="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w:t>
      </w:r>
      <w:r w:rsidRPr="00D56C1B">
        <w:rPr>
          <w:rFonts w:ascii="宋体" w:hAnsi="宋体" w:hint="eastAsia"/>
          <w:kern w:val="0"/>
          <w:sz w:val="24"/>
        </w:rPr>
        <w:t>9</w:t>
      </w:r>
      <w:r w:rsidRPr="00D56C1B">
        <w:rPr>
          <w:rFonts w:ascii="宋体" w:hAnsi="宋体"/>
          <w:kern w:val="0"/>
          <w:sz w:val="24"/>
        </w:rPr>
        <w:t xml:space="preserve">）业务部门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风险管理和内部风险控制的措施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（1）建立内控</w:t>
      </w:r>
      <w:r w:rsidRPr="00D56C1B">
        <w:rPr>
          <w:rFonts w:ascii="宋体" w:hAnsi="宋体" w:hint="eastAsia"/>
          <w:kern w:val="0"/>
          <w:sz w:val="24"/>
        </w:rPr>
        <w:t>体系</w:t>
      </w:r>
      <w:r w:rsidRPr="00D56C1B">
        <w:rPr>
          <w:rFonts w:ascii="宋体" w:hAnsi="宋体"/>
          <w:kern w:val="0"/>
          <w:sz w:val="24"/>
        </w:rPr>
        <w:t xml:space="preserve">，完善内控制度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公司建立、健全了内控</w:t>
      </w:r>
      <w:r w:rsidRPr="00D56C1B">
        <w:rPr>
          <w:rFonts w:ascii="宋体" w:hAnsi="宋体" w:hint="eastAsia"/>
          <w:kern w:val="0"/>
          <w:sz w:val="24"/>
        </w:rPr>
        <w:t>体系</w:t>
      </w:r>
      <w:r w:rsidRPr="00D56C1B">
        <w:rPr>
          <w:rFonts w:ascii="宋体" w:hAnsi="宋体"/>
          <w:kern w:val="0"/>
          <w:sz w:val="24"/>
        </w:rPr>
        <w:t>，</w:t>
      </w:r>
      <w:r w:rsidRPr="00D56C1B">
        <w:rPr>
          <w:rFonts w:ascii="宋体" w:hAnsi="宋体" w:hint="eastAsia"/>
          <w:kern w:val="0"/>
          <w:sz w:val="24"/>
        </w:rPr>
        <w:t>通过</w:t>
      </w:r>
      <w:r w:rsidRPr="00D56C1B">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（2）建立相互分离、相互制衡的内控机制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建立、健全了各项制度，做到基金经理分开，投资决策分开，基金交易集中，形成不同部门</w:t>
      </w:r>
      <w:r w:rsidRPr="00D56C1B">
        <w:rPr>
          <w:rFonts w:ascii="宋体" w:hAnsi="宋体" w:hint="eastAsia"/>
          <w:kern w:val="0"/>
          <w:sz w:val="24"/>
        </w:rPr>
        <w:t>、</w:t>
      </w:r>
      <w:r w:rsidRPr="00D56C1B">
        <w:rPr>
          <w:rFonts w:ascii="宋体" w:hAnsi="宋体"/>
          <w:kern w:val="0"/>
          <w:sz w:val="24"/>
        </w:rPr>
        <w:t xml:space="preserve">不同岗位之间的制衡机制，从制度上减少和防范风险。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（3）建立、健全岗位责任制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建立、健全了岗位责任制，使每个员工都明确自己的任务、职责，并及时将各自工作领域中的风险隐患上报，以防范和减少风险。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（4）建立风险分类、识别、评估、报告、提示程序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建立了</w:t>
      </w:r>
      <w:r w:rsidRPr="00D56C1B">
        <w:rPr>
          <w:rFonts w:ascii="宋体" w:hAnsi="宋体" w:hint="eastAsia"/>
          <w:kern w:val="0"/>
          <w:sz w:val="24"/>
        </w:rPr>
        <w:t>风险评估机制</w:t>
      </w:r>
      <w:r w:rsidRPr="00D56C1B">
        <w:rPr>
          <w:rFonts w:ascii="宋体" w:hAnsi="宋体"/>
          <w:kern w:val="0"/>
          <w:sz w:val="24"/>
        </w:rPr>
        <w:t>，</w:t>
      </w:r>
      <w:r w:rsidRPr="00D56C1B">
        <w:rPr>
          <w:rFonts w:ascii="宋体" w:hAnsi="宋体" w:hint="eastAsia"/>
          <w:kern w:val="0"/>
          <w:sz w:val="24"/>
        </w:rPr>
        <w:t>通过</w:t>
      </w:r>
      <w:r w:rsidRPr="00D56C1B">
        <w:rPr>
          <w:rFonts w:ascii="宋体" w:hAnsi="宋体"/>
          <w:kern w:val="0"/>
          <w:sz w:val="24"/>
        </w:rPr>
        <w:t>适合的程序，确认和评估与公司运作有关的风险；公司建立了自下而上的风险报告程序，对风险隐患进行层层汇报，使各个层次的人员及时掌握风险状况，从而以最快速度</w:t>
      </w:r>
      <w:proofErr w:type="gramStart"/>
      <w:r w:rsidRPr="00D56C1B">
        <w:rPr>
          <w:rFonts w:ascii="宋体" w:hAnsi="宋体"/>
          <w:kern w:val="0"/>
          <w:sz w:val="24"/>
        </w:rPr>
        <w:t>作出</w:t>
      </w:r>
      <w:proofErr w:type="gramEnd"/>
      <w:r w:rsidRPr="00D56C1B">
        <w:rPr>
          <w:rFonts w:ascii="宋体" w:hAnsi="宋体"/>
          <w:kern w:val="0"/>
          <w:sz w:val="24"/>
        </w:rPr>
        <w:t xml:space="preserve">决策。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（5）建立有效的内部监控系统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建立了足够、有效的内部监控系统，如电脑预警系统、投资监控系统，对可能出现的各种风险进行全面和实时的监控。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（6）使用数量化的风险管理手段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2F16B4" w:rsidRPr="00D56C1B" w:rsidRDefault="002F16B4">
      <w:pPr>
        <w:widowControl/>
        <w:spacing w:line="360" w:lineRule="auto"/>
        <w:ind w:firstLineChars="150" w:firstLine="360"/>
        <w:rPr>
          <w:rFonts w:ascii="宋体" w:hAnsi="宋体"/>
          <w:kern w:val="0"/>
          <w:sz w:val="24"/>
        </w:rPr>
      </w:pPr>
      <w:r w:rsidRPr="00D56C1B">
        <w:rPr>
          <w:rFonts w:ascii="宋体" w:hAnsi="宋体"/>
          <w:kern w:val="0"/>
          <w:sz w:val="24"/>
        </w:rPr>
        <w:t xml:space="preserve">（7）提供足够的培训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制定了完整的培训计划，为所有员工提供足够和适当的培训，使员工明确其职责所在，控制风险。 </w:t>
      </w:r>
    </w:p>
    <w:p w:rsidR="000868B3" w:rsidRDefault="000868B3">
      <w:pPr>
        <w:widowControl/>
        <w:jc w:val="left"/>
        <w:rPr>
          <w:rFonts w:ascii="宋体" w:hAnsi="宋体"/>
          <w:kern w:val="0"/>
          <w:sz w:val="24"/>
        </w:rPr>
      </w:pPr>
      <w:r>
        <w:rPr>
          <w:rFonts w:ascii="宋体" w:hAnsi="宋体"/>
          <w:kern w:val="0"/>
          <w:sz w:val="24"/>
        </w:rPr>
        <w:br w:type="page"/>
      </w:r>
    </w:p>
    <w:p w:rsidR="002F16B4" w:rsidRPr="00D56C1B" w:rsidRDefault="002F16B4">
      <w:pPr>
        <w:widowControl/>
        <w:spacing w:line="360" w:lineRule="auto"/>
        <w:jc w:val="center"/>
        <w:outlineLvl w:val="0"/>
        <w:rPr>
          <w:rFonts w:ascii="宋体" w:hAnsi="宋体"/>
          <w:b/>
          <w:kern w:val="0"/>
          <w:sz w:val="30"/>
        </w:rPr>
      </w:pPr>
      <w:bookmarkStart w:id="8" w:name="_Toc109537382"/>
      <w:bookmarkStart w:id="9" w:name="_Toc402950183"/>
      <w:r w:rsidRPr="00D56C1B">
        <w:rPr>
          <w:rFonts w:ascii="宋体" w:hAnsi="宋体" w:hint="eastAsia"/>
          <w:b/>
          <w:kern w:val="0"/>
          <w:sz w:val="30"/>
        </w:rPr>
        <w:t>四、基金托管人</w:t>
      </w:r>
      <w:bookmarkEnd w:id="8"/>
      <w:bookmarkEnd w:id="9"/>
    </w:p>
    <w:p w:rsidR="00D53A05" w:rsidRPr="007A1C23" w:rsidRDefault="00D53A05" w:rsidP="00D53A05">
      <w:pPr>
        <w:spacing w:line="360" w:lineRule="auto"/>
        <w:ind w:firstLineChars="200" w:firstLine="482"/>
        <w:rPr>
          <w:rFonts w:ascii="宋体" w:hAnsi="宋体" w:cs="宋体"/>
          <w:b/>
          <w:sz w:val="24"/>
          <w:szCs w:val="24"/>
        </w:rPr>
      </w:pPr>
      <w:bookmarkStart w:id="10" w:name="_Toc116970834"/>
      <w:bookmarkStart w:id="11" w:name="_Toc116971000"/>
      <w:bookmarkStart w:id="12" w:name="_Toc116971120"/>
      <w:r w:rsidRPr="007A1C23">
        <w:rPr>
          <w:rFonts w:ascii="宋体" w:hAnsi="宋体" w:cs="宋体" w:hint="eastAsia"/>
          <w:b/>
          <w:sz w:val="24"/>
          <w:szCs w:val="24"/>
        </w:rPr>
        <w:t>（一）基金托管人情况</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1、基本情况</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名称：中国农业银行股份有限公司（简称中国农业银行）</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住所：北京市东城区建国门内大街69号</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办公地址：</w:t>
      </w:r>
      <w:r w:rsidRPr="007A1C23">
        <w:rPr>
          <w:rFonts w:ascii="宋体" w:hAnsi="宋体" w:cs="宋体" w:hint="eastAsia"/>
          <w:kern w:val="0"/>
          <w:sz w:val="24"/>
          <w:szCs w:val="24"/>
        </w:rPr>
        <w:t>北京市西城区复兴门内大街28号</w:t>
      </w:r>
      <w:proofErr w:type="gramStart"/>
      <w:r w:rsidRPr="007A1C23">
        <w:rPr>
          <w:rFonts w:ascii="宋体" w:hAnsi="宋体" w:cs="宋体" w:hint="eastAsia"/>
          <w:kern w:val="0"/>
          <w:sz w:val="24"/>
          <w:szCs w:val="24"/>
        </w:rPr>
        <w:t>凯</w:t>
      </w:r>
      <w:proofErr w:type="gramEnd"/>
      <w:r w:rsidRPr="007A1C23">
        <w:rPr>
          <w:rFonts w:ascii="宋体" w:hAnsi="宋体" w:cs="宋体" w:hint="eastAsia"/>
          <w:kern w:val="0"/>
          <w:sz w:val="24"/>
          <w:szCs w:val="24"/>
        </w:rPr>
        <w:t>晨世贸中心东座</w:t>
      </w:r>
    </w:p>
    <w:p w:rsidR="00D53A05" w:rsidRPr="007A1C23" w:rsidRDefault="00D53A05" w:rsidP="00D53A05">
      <w:pPr>
        <w:spacing w:line="360" w:lineRule="auto"/>
        <w:ind w:rightChars="-85" w:right="-178" w:firstLineChars="200" w:firstLine="480"/>
        <w:rPr>
          <w:rFonts w:ascii="宋体" w:hAnsi="宋体" w:cs="宋体"/>
          <w:sz w:val="24"/>
          <w:szCs w:val="24"/>
        </w:rPr>
      </w:pPr>
      <w:r w:rsidRPr="007A1C23">
        <w:rPr>
          <w:rFonts w:ascii="宋体" w:hAnsi="宋体" w:cs="宋体" w:hint="eastAsia"/>
          <w:sz w:val="24"/>
          <w:szCs w:val="24"/>
        </w:rPr>
        <w:t>法定代表人：刘士余</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成立日期：2009年1月15日</w:t>
      </w:r>
    </w:p>
    <w:p w:rsidR="00D53A05" w:rsidRPr="007A1C23" w:rsidRDefault="00D53A05" w:rsidP="00D53A05">
      <w:pPr>
        <w:spacing w:line="360" w:lineRule="auto"/>
        <w:ind w:firstLineChars="200" w:firstLine="480"/>
        <w:rPr>
          <w:rFonts w:ascii="宋体" w:hAnsi="宋体" w:cs="宋体"/>
          <w:bCs/>
          <w:sz w:val="24"/>
          <w:szCs w:val="24"/>
        </w:rPr>
      </w:pPr>
      <w:r w:rsidRPr="007A1C23">
        <w:rPr>
          <w:rFonts w:ascii="宋体" w:hAnsi="宋体" w:cs="宋体" w:hint="eastAsia"/>
          <w:bCs/>
          <w:sz w:val="24"/>
          <w:szCs w:val="24"/>
        </w:rPr>
        <w:t>批准设立机关和批准设立文号：中国银监</w:t>
      </w:r>
      <w:proofErr w:type="gramStart"/>
      <w:r w:rsidRPr="007A1C23">
        <w:rPr>
          <w:rFonts w:ascii="宋体" w:hAnsi="宋体" w:cs="宋体" w:hint="eastAsia"/>
          <w:bCs/>
          <w:sz w:val="24"/>
          <w:szCs w:val="24"/>
        </w:rPr>
        <w:t>会银监复</w:t>
      </w:r>
      <w:proofErr w:type="gramEnd"/>
      <w:r w:rsidRPr="007A1C23">
        <w:rPr>
          <w:rFonts w:ascii="宋体" w:hAnsi="宋体" w:cs="宋体" w:hint="eastAsia"/>
          <w:bCs/>
          <w:sz w:val="24"/>
          <w:szCs w:val="24"/>
        </w:rPr>
        <w:t>[2009]13号</w:t>
      </w:r>
    </w:p>
    <w:p w:rsidR="00D53A05" w:rsidRPr="007A1C23" w:rsidRDefault="00D53A05" w:rsidP="00D53A05">
      <w:pPr>
        <w:spacing w:line="360" w:lineRule="auto"/>
        <w:ind w:rightChars="-85" w:right="-178" w:firstLineChars="200" w:firstLine="480"/>
        <w:rPr>
          <w:rFonts w:ascii="宋体" w:hAnsi="宋体" w:cs="宋体"/>
          <w:bCs/>
          <w:sz w:val="24"/>
          <w:szCs w:val="24"/>
        </w:rPr>
      </w:pPr>
      <w:r w:rsidRPr="007A1C23">
        <w:rPr>
          <w:rFonts w:ascii="宋体" w:hAnsi="宋体" w:cs="宋体" w:hint="eastAsia"/>
          <w:sz w:val="24"/>
          <w:szCs w:val="24"/>
        </w:rPr>
        <w:t>基金托管业务批准文号：中国证监会</w:t>
      </w:r>
      <w:proofErr w:type="gramStart"/>
      <w:r w:rsidRPr="007A1C23">
        <w:rPr>
          <w:rFonts w:ascii="宋体" w:hAnsi="宋体" w:cs="宋体" w:hint="eastAsia"/>
          <w:sz w:val="24"/>
          <w:szCs w:val="24"/>
        </w:rPr>
        <w:t>证监基字</w:t>
      </w:r>
      <w:proofErr w:type="gramEnd"/>
      <w:r w:rsidRPr="007A1C23">
        <w:rPr>
          <w:rFonts w:ascii="宋体" w:hAnsi="宋体" w:cs="宋体" w:hint="eastAsia"/>
          <w:sz w:val="24"/>
          <w:szCs w:val="24"/>
        </w:rPr>
        <w:t>[1998]23号</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注册资本：32,479,411.7万元人民币</w:t>
      </w:r>
    </w:p>
    <w:p w:rsidR="00D53A05" w:rsidRPr="007A1C23" w:rsidRDefault="00D53A05" w:rsidP="00D53A05">
      <w:pPr>
        <w:pStyle w:val="c"/>
        <w:spacing w:line="360" w:lineRule="auto"/>
        <w:ind w:firstLineChars="200" w:firstLine="480"/>
        <w:rPr>
          <w:rFonts w:ascii="宋体" w:eastAsia="宋体" w:hAnsi="宋体" w:cs="宋体"/>
          <w:kern w:val="2"/>
          <w:szCs w:val="24"/>
        </w:rPr>
      </w:pPr>
      <w:r w:rsidRPr="007A1C23">
        <w:rPr>
          <w:rFonts w:ascii="宋体" w:eastAsia="宋体" w:hAnsi="宋体" w:cs="宋体" w:hint="eastAsia"/>
          <w:kern w:val="2"/>
          <w:szCs w:val="24"/>
        </w:rPr>
        <w:t>存续期间：持续经营</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联系电话：010-66060069</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传真：010-68121816</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联系人：林葛</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w:t>
      </w:r>
      <w:proofErr w:type="gramStart"/>
      <w:r w:rsidRPr="007A1C23">
        <w:rPr>
          <w:rFonts w:ascii="宋体" w:hAnsi="宋体" w:cs="宋体" w:hint="eastAsia"/>
          <w:sz w:val="24"/>
          <w:szCs w:val="24"/>
        </w:rPr>
        <w:t>公正第三</w:t>
      </w:r>
      <w:proofErr w:type="gramEnd"/>
      <w:r w:rsidRPr="007A1C23">
        <w:rPr>
          <w:rFonts w:ascii="宋体" w:hAnsi="宋体" w:cs="宋体" w:hint="eastAsia"/>
          <w:sz w:val="24"/>
          <w:szCs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2、主要人员情况</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3、基金托管业务经营情况</w:t>
      </w:r>
    </w:p>
    <w:p w:rsidR="00D53A05" w:rsidRPr="007A1C23" w:rsidRDefault="00D53A05" w:rsidP="00D53A05">
      <w:pPr>
        <w:spacing w:line="360" w:lineRule="auto"/>
        <w:ind w:firstLineChars="200" w:firstLine="480"/>
        <w:rPr>
          <w:rFonts w:ascii="宋体" w:hAnsi="宋体" w:cs="宋体"/>
          <w:sz w:val="24"/>
          <w:szCs w:val="24"/>
        </w:rPr>
      </w:pPr>
      <w:r w:rsidRPr="007A1C23">
        <w:rPr>
          <w:rFonts w:ascii="宋体" w:hAnsi="宋体" w:cs="宋体" w:hint="eastAsia"/>
          <w:sz w:val="24"/>
          <w:szCs w:val="24"/>
        </w:rPr>
        <w:t>截止2015年3月31日，中国农业银行托管的封闭式证券投资基金和开放式证券投资基金共254只，包括富国天</w:t>
      </w:r>
      <w:proofErr w:type="gramStart"/>
      <w:r w:rsidRPr="007A1C23">
        <w:rPr>
          <w:rFonts w:ascii="宋体" w:hAnsi="宋体" w:cs="宋体" w:hint="eastAsia"/>
          <w:sz w:val="24"/>
          <w:szCs w:val="24"/>
        </w:rPr>
        <w:t>源平衡</w:t>
      </w:r>
      <w:proofErr w:type="gramEnd"/>
      <w:r w:rsidRPr="007A1C23">
        <w:rPr>
          <w:rFonts w:ascii="宋体" w:hAnsi="宋体" w:cs="宋体" w:hint="eastAsia"/>
          <w:sz w:val="24"/>
          <w:szCs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7A1C23">
        <w:rPr>
          <w:rFonts w:ascii="宋体" w:hAnsi="宋体" w:cs="宋体" w:hint="eastAsia"/>
          <w:sz w:val="24"/>
          <w:szCs w:val="24"/>
        </w:rPr>
        <w:t>鸿阳证券投资</w:t>
      </w:r>
      <w:proofErr w:type="gramEnd"/>
      <w:r w:rsidRPr="007A1C23">
        <w:rPr>
          <w:rFonts w:ascii="宋体" w:hAnsi="宋体" w:cs="宋体" w:hint="eastAsia"/>
          <w:sz w:val="24"/>
          <w:szCs w:val="24"/>
        </w:rPr>
        <w:t>基金、丰和价值证券投资基金、</w:t>
      </w:r>
      <w:proofErr w:type="gramStart"/>
      <w:r w:rsidRPr="007A1C23">
        <w:rPr>
          <w:rFonts w:ascii="宋体" w:hAnsi="宋体" w:cs="宋体" w:hint="eastAsia"/>
          <w:sz w:val="24"/>
          <w:szCs w:val="24"/>
        </w:rPr>
        <w:t>久嘉证券投资</w:t>
      </w:r>
      <w:proofErr w:type="gramEnd"/>
      <w:r w:rsidRPr="007A1C23">
        <w:rPr>
          <w:rFonts w:ascii="宋体" w:hAnsi="宋体" w:cs="宋体" w:hint="eastAsia"/>
          <w:sz w:val="24"/>
          <w:szCs w:val="24"/>
        </w:rPr>
        <w:t>基金、长盛成长价值证券投资基金、宝</w:t>
      </w:r>
      <w:proofErr w:type="gramStart"/>
      <w:r w:rsidRPr="007A1C23">
        <w:rPr>
          <w:rFonts w:ascii="宋体" w:hAnsi="宋体" w:cs="宋体" w:hint="eastAsia"/>
          <w:sz w:val="24"/>
          <w:szCs w:val="24"/>
        </w:rPr>
        <w:t>盈鸿利收益</w:t>
      </w:r>
      <w:proofErr w:type="gramEnd"/>
      <w:r w:rsidRPr="007A1C23">
        <w:rPr>
          <w:rFonts w:ascii="宋体" w:hAnsi="宋体" w:cs="宋体" w:hint="eastAsia"/>
          <w:sz w:val="24"/>
          <w:szCs w:val="24"/>
        </w:rPr>
        <w:t>证券投资基金、大成价值增长证券投资基金、大成债券投资基金、银河稳健证券投资基金、银河收益证券投资基金、长盛中</w:t>
      </w:r>
      <w:proofErr w:type="gramStart"/>
      <w:r w:rsidRPr="007A1C23">
        <w:rPr>
          <w:rFonts w:ascii="宋体" w:hAnsi="宋体" w:cs="宋体" w:hint="eastAsia"/>
          <w:sz w:val="24"/>
          <w:szCs w:val="24"/>
        </w:rPr>
        <w:t>信全债指数</w:t>
      </w:r>
      <w:proofErr w:type="gramEnd"/>
      <w:r w:rsidRPr="007A1C23">
        <w:rPr>
          <w:rFonts w:ascii="宋体" w:hAnsi="宋体" w:cs="宋体" w:hint="eastAsia"/>
          <w:sz w:val="24"/>
          <w:szCs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7A1C23">
        <w:rPr>
          <w:rFonts w:ascii="宋体" w:hAnsi="宋体" w:cs="宋体" w:hint="eastAsia"/>
          <w:sz w:val="24"/>
          <w:szCs w:val="24"/>
        </w:rPr>
        <w:t>大成沪</w:t>
      </w:r>
      <w:proofErr w:type="gramEnd"/>
      <w:r w:rsidRPr="007A1C23">
        <w:rPr>
          <w:rFonts w:ascii="宋体" w:hAnsi="宋体" w:cs="宋体" w:hint="eastAsia"/>
          <w:sz w:val="24"/>
          <w:szCs w:val="24"/>
        </w:rPr>
        <w:t>深300指数证券投资基金、信诚四季红混合型证券投资基金、富国天时货币市场基金、富兰克林国海弹性市值股票型证券投资基金、益民货币市场基金、长城安心回报混合型证券投资基金、中</w:t>
      </w:r>
      <w:proofErr w:type="gramStart"/>
      <w:r w:rsidRPr="007A1C23">
        <w:rPr>
          <w:rFonts w:ascii="宋体" w:hAnsi="宋体" w:cs="宋体" w:hint="eastAsia"/>
          <w:sz w:val="24"/>
          <w:szCs w:val="24"/>
        </w:rPr>
        <w:t>邮核心优选</w:t>
      </w:r>
      <w:proofErr w:type="gramEnd"/>
      <w:r w:rsidRPr="007A1C23">
        <w:rPr>
          <w:rFonts w:ascii="宋体" w:hAnsi="宋体" w:cs="宋体" w:hint="eastAsia"/>
          <w:sz w:val="24"/>
          <w:szCs w:val="24"/>
        </w:rPr>
        <w:t>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7A1C23">
        <w:rPr>
          <w:rFonts w:ascii="宋体" w:hAnsi="宋体" w:cs="宋体" w:hint="eastAsia"/>
          <w:sz w:val="24"/>
          <w:szCs w:val="24"/>
        </w:rPr>
        <w:t>民创新</w:t>
      </w:r>
      <w:proofErr w:type="gramEnd"/>
      <w:r w:rsidRPr="007A1C23">
        <w:rPr>
          <w:rFonts w:ascii="宋体" w:hAnsi="宋体" w:cs="宋体" w:hint="eastAsia"/>
          <w:sz w:val="24"/>
          <w:szCs w:val="24"/>
        </w:rPr>
        <w:t>优势混合型证券投资基金、中</w:t>
      </w:r>
      <w:proofErr w:type="gramStart"/>
      <w:r w:rsidRPr="007A1C23">
        <w:rPr>
          <w:rFonts w:ascii="宋体" w:hAnsi="宋体" w:cs="宋体" w:hint="eastAsia"/>
          <w:sz w:val="24"/>
          <w:szCs w:val="24"/>
        </w:rPr>
        <w:t>邮核心</w:t>
      </w:r>
      <w:proofErr w:type="gramEnd"/>
      <w:r w:rsidRPr="007A1C23">
        <w:rPr>
          <w:rFonts w:ascii="宋体" w:hAnsi="宋体" w:cs="宋体" w:hint="eastAsia"/>
          <w:sz w:val="24"/>
          <w:szCs w:val="24"/>
        </w:rPr>
        <w:t>成长股票型证券投资基金、华夏复兴股票型证券投资基金、富国天成红利灵活配置混合型证券投资基金、长信双利优选灵活配置混合型证券投资基金、</w:t>
      </w:r>
      <w:r w:rsidRPr="007A1C23">
        <w:rPr>
          <w:rFonts w:ascii="宋体" w:hAnsi="宋体" w:cs="宋体" w:hint="eastAsia"/>
          <w:sz w:val="24"/>
          <w:szCs w:val="24"/>
          <w:lang w:val="zh-CN"/>
        </w:rPr>
        <w:t>富兰克林国海深化价值</w:t>
      </w:r>
      <w:r w:rsidRPr="007A1C23">
        <w:rPr>
          <w:rFonts w:ascii="宋体" w:hAnsi="宋体" w:cs="宋体" w:hint="eastAsia"/>
          <w:sz w:val="24"/>
          <w:szCs w:val="24"/>
        </w:rPr>
        <w:t>股票型证券投资基金、</w:t>
      </w:r>
      <w:r w:rsidRPr="007A1C23">
        <w:rPr>
          <w:rFonts w:ascii="宋体" w:hAnsi="宋体" w:cs="宋体" w:hint="eastAsia"/>
          <w:sz w:val="24"/>
          <w:szCs w:val="24"/>
          <w:lang w:val="zh-CN"/>
        </w:rPr>
        <w:t>申万巴黎竞争优势</w:t>
      </w:r>
      <w:r w:rsidRPr="007A1C23">
        <w:rPr>
          <w:rFonts w:ascii="宋体" w:hAnsi="宋体" w:cs="宋体" w:hint="eastAsia"/>
          <w:sz w:val="24"/>
          <w:szCs w:val="24"/>
        </w:rPr>
        <w:t>股票型证券投资基金、</w:t>
      </w:r>
      <w:r w:rsidRPr="007A1C23">
        <w:rPr>
          <w:rFonts w:ascii="宋体" w:hAnsi="宋体" w:cs="宋体" w:hint="eastAsia"/>
          <w:sz w:val="24"/>
          <w:szCs w:val="24"/>
          <w:lang w:val="zh-CN"/>
        </w:rPr>
        <w:t>新华优选成长</w:t>
      </w:r>
      <w:r w:rsidRPr="007A1C23">
        <w:rPr>
          <w:rFonts w:ascii="宋体" w:hAnsi="宋体" w:cs="宋体" w:hint="eastAsia"/>
          <w:sz w:val="24"/>
          <w:szCs w:val="24"/>
        </w:rPr>
        <w:t>股票型证券投资基金、金元</w:t>
      </w:r>
      <w:proofErr w:type="gramStart"/>
      <w:r w:rsidRPr="007A1C23">
        <w:rPr>
          <w:rFonts w:ascii="宋体" w:hAnsi="宋体" w:cs="宋体" w:hint="eastAsia"/>
          <w:sz w:val="24"/>
          <w:szCs w:val="24"/>
        </w:rPr>
        <w:t>惠理成长</w:t>
      </w:r>
      <w:proofErr w:type="gramEnd"/>
      <w:r w:rsidRPr="007A1C23">
        <w:rPr>
          <w:rFonts w:ascii="宋体" w:hAnsi="宋体" w:cs="宋体" w:hint="eastAsia"/>
          <w:sz w:val="24"/>
          <w:szCs w:val="24"/>
        </w:rPr>
        <w:t>动力灵活配置混合型证券投资基金、</w:t>
      </w:r>
      <w:r w:rsidRPr="007A1C23">
        <w:rPr>
          <w:rFonts w:ascii="宋体" w:hAnsi="宋体" w:cs="宋体" w:hint="eastAsia"/>
          <w:sz w:val="24"/>
          <w:szCs w:val="24"/>
          <w:lang w:val="zh-CN"/>
        </w:rPr>
        <w:t>天治</w:t>
      </w:r>
      <w:proofErr w:type="gramStart"/>
      <w:r w:rsidRPr="007A1C23">
        <w:rPr>
          <w:rFonts w:ascii="宋体" w:hAnsi="宋体" w:cs="宋体" w:hint="eastAsia"/>
          <w:sz w:val="24"/>
          <w:szCs w:val="24"/>
          <w:lang w:val="zh-CN"/>
        </w:rPr>
        <w:t>稳健双盈</w:t>
      </w:r>
      <w:r w:rsidRPr="007A1C23">
        <w:rPr>
          <w:rFonts w:ascii="宋体" w:hAnsi="宋体" w:cs="宋体" w:hint="eastAsia"/>
          <w:sz w:val="24"/>
          <w:szCs w:val="24"/>
        </w:rPr>
        <w:t>债券</w:t>
      </w:r>
      <w:proofErr w:type="gramEnd"/>
      <w:r w:rsidRPr="007A1C23">
        <w:rPr>
          <w:rFonts w:ascii="宋体" w:hAnsi="宋体" w:cs="宋体" w:hint="eastAsia"/>
          <w:sz w:val="24"/>
          <w:szCs w:val="24"/>
        </w:rPr>
        <w:t>型证券投资基金、</w:t>
      </w:r>
      <w:r w:rsidRPr="007A1C23">
        <w:rPr>
          <w:rFonts w:ascii="宋体" w:hAnsi="宋体" w:cs="宋体" w:hint="eastAsia"/>
          <w:sz w:val="24"/>
          <w:szCs w:val="24"/>
          <w:lang w:val="zh-CN"/>
        </w:rPr>
        <w:t>中海蓝筹灵活配置</w:t>
      </w:r>
      <w:r w:rsidRPr="007A1C23">
        <w:rPr>
          <w:rFonts w:ascii="宋体" w:hAnsi="宋体" w:cs="宋体" w:hint="eastAsia"/>
          <w:sz w:val="24"/>
          <w:szCs w:val="24"/>
        </w:rPr>
        <w:t>混合型证券投资基金、</w:t>
      </w:r>
      <w:r w:rsidRPr="007A1C23">
        <w:rPr>
          <w:rFonts w:ascii="宋体" w:hAnsi="宋体" w:cs="宋体" w:hint="eastAsia"/>
          <w:sz w:val="24"/>
          <w:szCs w:val="24"/>
          <w:lang w:val="zh-CN"/>
        </w:rPr>
        <w:t>长信利丰</w:t>
      </w:r>
      <w:r w:rsidRPr="007A1C23">
        <w:rPr>
          <w:rFonts w:ascii="宋体" w:hAnsi="宋体" w:cs="宋体" w:hint="eastAsia"/>
          <w:sz w:val="24"/>
          <w:szCs w:val="24"/>
        </w:rPr>
        <w:t>债券型证券投资基金、</w:t>
      </w:r>
      <w:r w:rsidRPr="007A1C23">
        <w:rPr>
          <w:rFonts w:ascii="宋体" w:hAnsi="宋体" w:cs="宋体" w:hint="eastAsia"/>
          <w:sz w:val="24"/>
          <w:szCs w:val="24"/>
          <w:lang w:val="zh-CN"/>
        </w:rPr>
        <w:t>金元惠理丰利</w:t>
      </w:r>
      <w:r w:rsidRPr="007A1C23">
        <w:rPr>
          <w:rFonts w:ascii="宋体" w:hAnsi="宋体" w:cs="宋体" w:hint="eastAsia"/>
          <w:sz w:val="24"/>
          <w:szCs w:val="24"/>
        </w:rPr>
        <w:t>债券型证券投资基金、交银施罗德先锋股票证券投资基金、东吴进取策略灵活配置混合型开放式证券投资基金、建</w:t>
      </w:r>
      <w:proofErr w:type="gramStart"/>
      <w:r w:rsidRPr="007A1C23">
        <w:rPr>
          <w:rFonts w:ascii="宋体" w:hAnsi="宋体" w:cs="宋体" w:hint="eastAsia"/>
          <w:sz w:val="24"/>
          <w:szCs w:val="24"/>
        </w:rPr>
        <w:t>信收益</w:t>
      </w:r>
      <w:proofErr w:type="gramEnd"/>
      <w:r w:rsidRPr="007A1C23">
        <w:rPr>
          <w:rFonts w:ascii="宋体" w:hAnsi="宋体" w:cs="宋体" w:hint="eastAsia"/>
          <w:sz w:val="24"/>
          <w:szCs w:val="24"/>
        </w:rPr>
        <w:t>增强债券型证券投资基金、银华内需精选股票型证券投资基金(LOF)、大成行业轮</w:t>
      </w:r>
      <w:proofErr w:type="gramStart"/>
      <w:r w:rsidRPr="007A1C23">
        <w:rPr>
          <w:rFonts w:ascii="宋体" w:hAnsi="宋体" w:cs="宋体" w:hint="eastAsia"/>
          <w:sz w:val="24"/>
          <w:szCs w:val="24"/>
        </w:rPr>
        <w:t>动股票型</w:t>
      </w:r>
      <w:proofErr w:type="gramEnd"/>
      <w:r w:rsidRPr="007A1C23">
        <w:rPr>
          <w:rFonts w:ascii="宋体" w:hAnsi="宋体" w:cs="宋体" w:hint="eastAsia"/>
          <w:sz w:val="24"/>
          <w:szCs w:val="24"/>
        </w:rPr>
        <w:t>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7A1C23">
        <w:rPr>
          <w:rFonts w:ascii="宋体" w:hAnsi="宋体" w:cs="宋体" w:hint="eastAsia"/>
          <w:sz w:val="24"/>
          <w:szCs w:val="24"/>
        </w:rPr>
        <w:t>邮核心</w:t>
      </w:r>
      <w:proofErr w:type="gramEnd"/>
      <w:r w:rsidRPr="007A1C23">
        <w:rPr>
          <w:rFonts w:ascii="宋体" w:hAnsi="宋体" w:cs="宋体" w:hint="eastAsia"/>
          <w:sz w:val="24"/>
          <w:szCs w:val="24"/>
        </w:rPr>
        <w:t>优势灵活配置混合型证券投资基金、</w:t>
      </w:r>
      <w:proofErr w:type="gramStart"/>
      <w:r w:rsidRPr="007A1C23">
        <w:rPr>
          <w:rFonts w:ascii="宋体" w:hAnsi="宋体" w:cs="宋体" w:hint="eastAsia"/>
          <w:kern w:val="0"/>
          <w:sz w:val="24"/>
          <w:szCs w:val="24"/>
          <w:lang w:val="zh-CN"/>
        </w:rPr>
        <w:t>工银瑞信</w:t>
      </w:r>
      <w:proofErr w:type="gramEnd"/>
      <w:r w:rsidRPr="007A1C23">
        <w:rPr>
          <w:rFonts w:ascii="宋体" w:hAnsi="宋体" w:cs="宋体" w:hint="eastAsia"/>
          <w:kern w:val="0"/>
          <w:sz w:val="24"/>
          <w:szCs w:val="24"/>
          <w:lang w:val="zh-CN"/>
        </w:rPr>
        <w:t>中小</w:t>
      </w:r>
      <w:proofErr w:type="gramStart"/>
      <w:r w:rsidRPr="007A1C23">
        <w:rPr>
          <w:rFonts w:ascii="宋体" w:hAnsi="宋体" w:cs="宋体" w:hint="eastAsia"/>
          <w:kern w:val="0"/>
          <w:sz w:val="24"/>
          <w:szCs w:val="24"/>
          <w:lang w:val="zh-CN"/>
        </w:rPr>
        <w:t>盘成长</w:t>
      </w:r>
      <w:proofErr w:type="gramEnd"/>
      <w:r w:rsidRPr="007A1C23">
        <w:rPr>
          <w:rFonts w:ascii="宋体" w:hAnsi="宋体" w:cs="宋体" w:hint="eastAsia"/>
          <w:kern w:val="0"/>
          <w:sz w:val="24"/>
          <w:szCs w:val="24"/>
          <w:lang w:val="zh-CN"/>
        </w:rPr>
        <w:t>股票型证券投资基金、</w:t>
      </w:r>
      <w:r w:rsidRPr="007A1C23">
        <w:rPr>
          <w:rFonts w:ascii="宋体" w:hAnsi="宋体" w:cs="宋体" w:hint="eastAsia"/>
          <w:kern w:val="0"/>
          <w:sz w:val="24"/>
          <w:szCs w:val="24"/>
        </w:rPr>
        <w:t>东吴</w:t>
      </w:r>
      <w:r w:rsidRPr="007A1C23">
        <w:rPr>
          <w:rFonts w:ascii="宋体" w:hAnsi="宋体" w:cs="宋体" w:hint="eastAsia"/>
          <w:sz w:val="24"/>
          <w:szCs w:val="24"/>
        </w:rPr>
        <w:t>货币市场证券投资基金、博</w:t>
      </w:r>
      <w:proofErr w:type="gramStart"/>
      <w:r w:rsidRPr="007A1C23">
        <w:rPr>
          <w:rFonts w:ascii="宋体" w:hAnsi="宋体" w:cs="宋体" w:hint="eastAsia"/>
          <w:sz w:val="24"/>
          <w:szCs w:val="24"/>
        </w:rPr>
        <w:t>时创业</w:t>
      </w:r>
      <w:proofErr w:type="gramEnd"/>
      <w:r w:rsidRPr="007A1C23">
        <w:rPr>
          <w:rFonts w:ascii="宋体" w:hAnsi="宋体" w:cs="宋体" w:hint="eastAsia"/>
          <w:sz w:val="24"/>
          <w:szCs w:val="24"/>
        </w:rPr>
        <w:t>成长股票型证券投资基金、招商信用添利债券型证券投资基金、易方达消费行业股票型证券投资基金、富国汇利分级债券型证券投资基金、</w:t>
      </w:r>
      <w:r w:rsidRPr="007A1C23">
        <w:rPr>
          <w:rFonts w:ascii="宋体" w:hAnsi="宋体" w:cs="宋体" w:hint="eastAsia"/>
          <w:kern w:val="0"/>
          <w:sz w:val="24"/>
          <w:szCs w:val="24"/>
        </w:rPr>
        <w:t>大成景丰分级债券型证券投资基金、</w:t>
      </w:r>
      <w:proofErr w:type="gramStart"/>
      <w:r w:rsidRPr="007A1C23">
        <w:rPr>
          <w:rFonts w:ascii="宋体" w:hAnsi="宋体" w:cs="宋体" w:hint="eastAsia"/>
          <w:kern w:val="0"/>
          <w:sz w:val="24"/>
          <w:szCs w:val="24"/>
        </w:rPr>
        <w:t>兴全沪深</w:t>
      </w:r>
      <w:proofErr w:type="gramEnd"/>
      <w:r w:rsidRPr="007A1C23">
        <w:rPr>
          <w:rFonts w:ascii="宋体" w:hAnsi="宋体" w:cs="宋体" w:hint="eastAsia"/>
          <w:kern w:val="0"/>
          <w:sz w:val="24"/>
          <w:szCs w:val="24"/>
        </w:rPr>
        <w:t>300指数增强型证券投资基金</w:t>
      </w:r>
      <w:r w:rsidRPr="007A1C23">
        <w:rPr>
          <w:rFonts w:ascii="宋体" w:hAnsi="宋体" w:cs="宋体" w:hint="eastAsia"/>
          <w:sz w:val="24"/>
          <w:szCs w:val="24"/>
        </w:rPr>
        <w:t>(LOF)、</w:t>
      </w:r>
      <w:proofErr w:type="gramStart"/>
      <w:r w:rsidRPr="007A1C23">
        <w:rPr>
          <w:rFonts w:ascii="宋体" w:hAnsi="宋体" w:cs="宋体" w:hint="eastAsia"/>
          <w:sz w:val="24"/>
          <w:szCs w:val="24"/>
        </w:rPr>
        <w:t>工银瑞信</w:t>
      </w:r>
      <w:proofErr w:type="gramEnd"/>
      <w:r w:rsidRPr="007A1C23">
        <w:rPr>
          <w:rFonts w:ascii="宋体" w:hAnsi="宋体" w:cs="宋体" w:hint="eastAsia"/>
          <w:sz w:val="24"/>
          <w:szCs w:val="24"/>
        </w:rPr>
        <w:t>深证红利交易型开放式指数证券投资基金、</w:t>
      </w:r>
      <w:proofErr w:type="gramStart"/>
      <w:r w:rsidRPr="007A1C23">
        <w:rPr>
          <w:rFonts w:ascii="宋体" w:hAnsi="宋体" w:cs="宋体" w:hint="eastAsia"/>
          <w:sz w:val="24"/>
          <w:szCs w:val="24"/>
        </w:rPr>
        <w:t>工银瑞信</w:t>
      </w:r>
      <w:proofErr w:type="gramEnd"/>
      <w:r w:rsidRPr="007A1C23">
        <w:rPr>
          <w:rFonts w:ascii="宋体" w:hAnsi="宋体" w:cs="宋体" w:hint="eastAsia"/>
          <w:sz w:val="24"/>
          <w:szCs w:val="24"/>
        </w:rPr>
        <w:t>深证红利交易型开放式指数证券投资基金联接基金、富国可转换债券证券投资基金、</w:t>
      </w:r>
      <w:proofErr w:type="gramStart"/>
      <w:r w:rsidRPr="007A1C23">
        <w:rPr>
          <w:rFonts w:ascii="宋体" w:hAnsi="宋体" w:cs="宋体" w:hint="eastAsia"/>
          <w:sz w:val="24"/>
          <w:szCs w:val="24"/>
        </w:rPr>
        <w:t>大成深证成长</w:t>
      </w:r>
      <w:proofErr w:type="gramEnd"/>
      <w:r w:rsidRPr="007A1C23">
        <w:rPr>
          <w:rFonts w:ascii="宋体" w:hAnsi="宋体" w:cs="宋体" w:hint="eastAsia"/>
          <w:sz w:val="24"/>
          <w:szCs w:val="24"/>
        </w:rPr>
        <w:t>40交易型开放式指数证券投资基金、</w:t>
      </w:r>
      <w:proofErr w:type="gramStart"/>
      <w:r w:rsidRPr="007A1C23">
        <w:rPr>
          <w:rFonts w:ascii="宋体" w:hAnsi="宋体" w:cs="宋体" w:hint="eastAsia"/>
          <w:sz w:val="24"/>
          <w:szCs w:val="24"/>
        </w:rPr>
        <w:t>大成深证成长</w:t>
      </w:r>
      <w:proofErr w:type="gramEnd"/>
      <w:r w:rsidRPr="007A1C23">
        <w:rPr>
          <w:rFonts w:ascii="宋体" w:hAnsi="宋体" w:cs="宋体" w:hint="eastAsia"/>
          <w:sz w:val="24"/>
          <w:szCs w:val="24"/>
        </w:rPr>
        <w:t>40交易型开放式指数证券投资基金联接基金、泰达宏利领先中小盘股票型证券投资基金、交银施罗德信用添利债券证券投资基金(LOF)、东吴中证新兴产业指数证券投资基金、</w:t>
      </w:r>
      <w:proofErr w:type="gramStart"/>
      <w:r w:rsidRPr="007A1C23">
        <w:rPr>
          <w:rFonts w:ascii="宋体" w:hAnsi="宋体" w:cs="宋体" w:hint="eastAsia"/>
          <w:sz w:val="24"/>
          <w:szCs w:val="24"/>
        </w:rPr>
        <w:t>工银瑞信</w:t>
      </w:r>
      <w:proofErr w:type="gramEnd"/>
      <w:r w:rsidRPr="007A1C23">
        <w:rPr>
          <w:rFonts w:ascii="宋体" w:hAnsi="宋体" w:cs="宋体" w:hint="eastAsia"/>
          <w:sz w:val="24"/>
          <w:szCs w:val="24"/>
        </w:rPr>
        <w:t>四季收益债券型证券投资基金、招商安瑞进取债券型证券投资基金、</w:t>
      </w:r>
      <w:proofErr w:type="gramStart"/>
      <w:r w:rsidRPr="007A1C23">
        <w:rPr>
          <w:rFonts w:ascii="宋体" w:hAnsi="宋体" w:cs="宋体" w:hint="eastAsia"/>
          <w:sz w:val="24"/>
          <w:szCs w:val="24"/>
        </w:rPr>
        <w:t>汇添富</w:t>
      </w:r>
      <w:proofErr w:type="gramEnd"/>
      <w:r w:rsidRPr="007A1C23">
        <w:rPr>
          <w:rFonts w:ascii="宋体" w:hAnsi="宋体" w:cs="宋体" w:hint="eastAsia"/>
          <w:sz w:val="24"/>
          <w:szCs w:val="24"/>
        </w:rPr>
        <w:t>社会责任股票型证券投资基金、工</w:t>
      </w:r>
      <w:proofErr w:type="gramStart"/>
      <w:r w:rsidRPr="007A1C23">
        <w:rPr>
          <w:rFonts w:ascii="宋体" w:hAnsi="宋体" w:cs="宋体" w:hint="eastAsia"/>
          <w:sz w:val="24"/>
          <w:szCs w:val="24"/>
        </w:rPr>
        <w:t>银瑞信消费</w:t>
      </w:r>
      <w:proofErr w:type="gramEnd"/>
      <w:r w:rsidRPr="007A1C23">
        <w:rPr>
          <w:rFonts w:ascii="宋体" w:hAnsi="宋体" w:cs="宋体" w:hint="eastAsia"/>
          <w:sz w:val="24"/>
          <w:szCs w:val="24"/>
        </w:rPr>
        <w:t>服务行业股票型证券投资基金、易方达黄金主题证券投资基金（LOF）、中邮中小盘灵活配置混合型证券投资基金、</w:t>
      </w:r>
      <w:proofErr w:type="gramStart"/>
      <w:r w:rsidRPr="007A1C23">
        <w:rPr>
          <w:rFonts w:ascii="宋体" w:hAnsi="宋体" w:cs="宋体" w:hint="eastAsia"/>
          <w:sz w:val="24"/>
          <w:szCs w:val="24"/>
        </w:rPr>
        <w:t>浙商聚潮产业</w:t>
      </w:r>
      <w:proofErr w:type="gramEnd"/>
      <w:r w:rsidRPr="007A1C23">
        <w:rPr>
          <w:rFonts w:ascii="宋体" w:hAnsi="宋体" w:cs="宋体" w:hint="eastAsia"/>
          <w:sz w:val="24"/>
          <w:szCs w:val="24"/>
        </w:rPr>
        <w:t>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7A1C23">
        <w:rPr>
          <w:rFonts w:ascii="宋体" w:hAnsi="宋体" w:cs="宋体" w:hint="eastAsia"/>
          <w:sz w:val="24"/>
          <w:szCs w:val="24"/>
        </w:rPr>
        <w:t>金元惠理保本</w:t>
      </w:r>
      <w:proofErr w:type="gramEnd"/>
      <w:r w:rsidRPr="007A1C23">
        <w:rPr>
          <w:rFonts w:ascii="宋体" w:hAnsi="宋体" w:cs="宋体" w:hint="eastAsia"/>
          <w:sz w:val="24"/>
          <w:szCs w:val="24"/>
        </w:rPr>
        <w:t>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7A1C23">
        <w:rPr>
          <w:rFonts w:ascii="宋体" w:hAnsi="宋体" w:cs="宋体" w:hint="eastAsia"/>
          <w:sz w:val="24"/>
          <w:szCs w:val="24"/>
        </w:rPr>
        <w:t>证内地</w:t>
      </w:r>
      <w:proofErr w:type="gramEnd"/>
      <w:r w:rsidRPr="007A1C23">
        <w:rPr>
          <w:rFonts w:ascii="宋体" w:hAnsi="宋体" w:cs="宋体" w:hint="eastAsia"/>
          <w:sz w:val="24"/>
          <w:szCs w:val="24"/>
        </w:rPr>
        <w:t>消费主题指数证券投资基金、中</w:t>
      </w:r>
      <w:proofErr w:type="gramStart"/>
      <w:r w:rsidRPr="007A1C23">
        <w:rPr>
          <w:rFonts w:ascii="宋体" w:hAnsi="宋体" w:cs="宋体" w:hint="eastAsia"/>
          <w:sz w:val="24"/>
          <w:szCs w:val="24"/>
        </w:rPr>
        <w:t>海消费</w:t>
      </w:r>
      <w:proofErr w:type="gramEnd"/>
      <w:r w:rsidRPr="007A1C23">
        <w:rPr>
          <w:rFonts w:ascii="宋体" w:hAnsi="宋体" w:cs="宋体" w:hint="eastAsia"/>
          <w:sz w:val="24"/>
          <w:szCs w:val="24"/>
        </w:rPr>
        <w:t>主题精选股票型证券投资基金、</w:t>
      </w:r>
      <w:proofErr w:type="gramStart"/>
      <w:r w:rsidRPr="007A1C23">
        <w:rPr>
          <w:rFonts w:ascii="宋体" w:hAnsi="宋体" w:cs="宋体" w:hint="eastAsia"/>
          <w:sz w:val="24"/>
          <w:szCs w:val="24"/>
        </w:rPr>
        <w:t>长盛同瑞中</w:t>
      </w:r>
      <w:proofErr w:type="gramEnd"/>
      <w:r w:rsidRPr="007A1C23">
        <w:rPr>
          <w:rFonts w:ascii="宋体" w:hAnsi="宋体" w:cs="宋体" w:hint="eastAsia"/>
          <w:sz w:val="24"/>
          <w:szCs w:val="24"/>
        </w:rPr>
        <w:t>证200指数分级证券投资基金、景顺长城核心竞争力股票型证券投资基金、</w:t>
      </w:r>
      <w:proofErr w:type="gramStart"/>
      <w:r w:rsidRPr="007A1C23">
        <w:rPr>
          <w:rFonts w:ascii="宋体" w:hAnsi="宋体" w:cs="宋体" w:hint="eastAsia"/>
          <w:sz w:val="24"/>
          <w:szCs w:val="24"/>
        </w:rPr>
        <w:t>汇添富</w:t>
      </w:r>
      <w:proofErr w:type="gramEnd"/>
      <w:r w:rsidRPr="007A1C23">
        <w:rPr>
          <w:rFonts w:ascii="宋体" w:hAnsi="宋体" w:cs="宋体" w:hint="eastAsia"/>
          <w:sz w:val="24"/>
          <w:szCs w:val="24"/>
        </w:rPr>
        <w:t>信用债债券型证券投资基金、光大保德</w:t>
      </w:r>
      <w:proofErr w:type="gramStart"/>
      <w:r w:rsidRPr="007A1C23">
        <w:rPr>
          <w:rFonts w:ascii="宋体" w:hAnsi="宋体" w:cs="宋体" w:hint="eastAsia"/>
          <w:sz w:val="24"/>
          <w:szCs w:val="24"/>
        </w:rPr>
        <w:t>信行业轮动股票型</w:t>
      </w:r>
      <w:proofErr w:type="gramEnd"/>
      <w:r w:rsidRPr="007A1C23">
        <w:rPr>
          <w:rFonts w:ascii="宋体" w:hAnsi="宋体" w:cs="宋体" w:hint="eastAsia"/>
          <w:sz w:val="24"/>
          <w:szCs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w:t>
      </w:r>
    </w:p>
    <w:p w:rsidR="00D53A05" w:rsidRPr="007A1C23" w:rsidRDefault="00D53A05" w:rsidP="00D53A05">
      <w:pPr>
        <w:spacing w:line="360" w:lineRule="auto"/>
        <w:rPr>
          <w:rFonts w:ascii="宋体" w:hAnsi="宋体" w:cs="宋体"/>
          <w:sz w:val="24"/>
          <w:szCs w:val="24"/>
        </w:rPr>
      </w:pPr>
    </w:p>
    <w:p w:rsidR="00D53A05" w:rsidRPr="007A1C23" w:rsidRDefault="00D53A05" w:rsidP="00D53A05">
      <w:pPr>
        <w:spacing w:line="360" w:lineRule="auto"/>
        <w:ind w:firstLineChars="200" w:firstLine="482"/>
        <w:rPr>
          <w:rFonts w:ascii="宋体" w:hAnsi="宋体" w:cs="宋体"/>
          <w:b/>
          <w:kern w:val="0"/>
          <w:sz w:val="24"/>
          <w:szCs w:val="24"/>
        </w:rPr>
      </w:pPr>
      <w:r w:rsidRPr="007A1C23">
        <w:rPr>
          <w:rFonts w:ascii="宋体" w:hAnsi="宋体" w:cs="宋体" w:hint="eastAsia"/>
          <w:b/>
          <w:kern w:val="0"/>
          <w:sz w:val="24"/>
          <w:szCs w:val="24"/>
        </w:rPr>
        <w:t>（二）基金托管人的内部风险控制制度说明</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1、内部控制目标</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严格遵守国家有关托管业务的法律法规、行业监管规章和行内有关管理规定,守法经营、规范运作、严格监察,确保业务的稳健运行,保证基金财产的安全</w:t>
      </w:r>
      <w:proofErr w:type="gramStart"/>
      <w:r w:rsidRPr="007A1C23">
        <w:rPr>
          <w:rFonts w:ascii="宋体" w:hAnsi="宋体" w:cs="宋体" w:hint="eastAsia"/>
          <w:sz w:val="24"/>
          <w:szCs w:val="24"/>
        </w:rPr>
        <w:t>完整,</w:t>
      </w:r>
      <w:proofErr w:type="gramEnd"/>
      <w:r w:rsidRPr="007A1C23">
        <w:rPr>
          <w:rFonts w:ascii="宋体" w:hAnsi="宋体" w:cs="宋体" w:hint="eastAsia"/>
          <w:sz w:val="24"/>
          <w:szCs w:val="24"/>
        </w:rPr>
        <w:t>确保有关信息的真实、准确、完整、及时,保护基金份额持有人的合法权益。</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2、内部控制组织结构</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3、内部控制制度及措施</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7A1C23">
        <w:rPr>
          <w:rFonts w:ascii="宋体" w:hAnsi="宋体" w:cs="宋体" w:hint="eastAsia"/>
          <w:sz w:val="24"/>
          <w:szCs w:val="24"/>
        </w:rPr>
        <w:t>操作区</w:t>
      </w:r>
      <w:proofErr w:type="gramEnd"/>
      <w:r w:rsidRPr="007A1C23">
        <w:rPr>
          <w:rFonts w:ascii="宋体" w:hAnsi="宋体" w:cs="宋体" w:hint="eastAsia"/>
          <w:sz w:val="24"/>
          <w:szCs w:val="24"/>
        </w:rPr>
        <w:t>专门设置，封闭管理,实施音像监控；业务信息由专职信息披露人负责,防止泄密；业务实现自动化操作，防止人为事故的发生，技术系统完整、独立。</w:t>
      </w:r>
    </w:p>
    <w:p w:rsidR="00D53A05" w:rsidRPr="007A1C23" w:rsidRDefault="00D53A05" w:rsidP="00D53A05">
      <w:pPr>
        <w:snapToGrid w:val="0"/>
        <w:spacing w:line="360" w:lineRule="auto"/>
        <w:ind w:firstLine="540"/>
        <w:rPr>
          <w:rFonts w:ascii="宋体" w:hAnsi="宋体" w:cs="宋体"/>
          <w:sz w:val="24"/>
          <w:szCs w:val="24"/>
        </w:rPr>
      </w:pPr>
    </w:p>
    <w:p w:rsidR="00D53A05" w:rsidRPr="007A1C23" w:rsidRDefault="00D53A05" w:rsidP="00D53A05">
      <w:pPr>
        <w:widowControl/>
        <w:spacing w:line="360" w:lineRule="auto"/>
        <w:ind w:rightChars="-85" w:right="-178" w:firstLineChars="200" w:firstLine="482"/>
        <w:rPr>
          <w:rFonts w:ascii="宋体" w:hAnsi="宋体" w:cs="宋体"/>
          <w:b/>
          <w:kern w:val="0"/>
          <w:sz w:val="24"/>
          <w:szCs w:val="24"/>
        </w:rPr>
      </w:pPr>
      <w:r w:rsidRPr="007A1C23">
        <w:rPr>
          <w:rFonts w:ascii="宋体" w:hAnsi="宋体" w:cs="宋体" w:hint="eastAsia"/>
          <w:b/>
          <w:kern w:val="0"/>
          <w:sz w:val="24"/>
          <w:szCs w:val="24"/>
        </w:rPr>
        <w:t>（三）基金托管人对基金管理人运作基金进行监督的方法和程序</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当基金出现异常交易行为时，基金托管人应当针对不同情况进行以下方式的处理：</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1、电话提示。对媒体和舆论反映集中的问题，电话提示基金管理人；</w:t>
      </w:r>
    </w:p>
    <w:p w:rsidR="00D53A05" w:rsidRPr="007A1C23" w:rsidRDefault="00D53A05" w:rsidP="00D53A05">
      <w:pPr>
        <w:snapToGrid w:val="0"/>
        <w:spacing w:line="360" w:lineRule="auto"/>
        <w:ind w:firstLine="540"/>
        <w:rPr>
          <w:rFonts w:ascii="宋体" w:hAnsi="宋体" w:cs="宋体"/>
          <w:sz w:val="24"/>
          <w:szCs w:val="24"/>
        </w:rPr>
      </w:pPr>
      <w:r w:rsidRPr="007A1C23">
        <w:rPr>
          <w:rFonts w:ascii="宋体" w:hAnsi="宋体" w:cs="宋体" w:hint="eastAsia"/>
          <w:sz w:val="24"/>
          <w:szCs w:val="24"/>
        </w:rPr>
        <w:t>2、书面警示。对本基金投资比例接近超标、资金头寸不足等问题，以书面方式对基金管理人进行提示；</w:t>
      </w:r>
    </w:p>
    <w:p w:rsidR="005E7E95" w:rsidRDefault="00D53A05" w:rsidP="007D4273">
      <w:pPr>
        <w:widowControl/>
        <w:spacing w:line="360" w:lineRule="auto"/>
        <w:ind w:firstLineChars="236" w:firstLine="566"/>
        <w:outlineLvl w:val="0"/>
        <w:rPr>
          <w:rFonts w:ascii="宋体" w:hAnsi="宋体"/>
          <w:sz w:val="24"/>
          <w:szCs w:val="24"/>
        </w:rPr>
      </w:pPr>
      <w:r w:rsidRPr="007A1C23">
        <w:rPr>
          <w:rFonts w:ascii="宋体" w:hAnsi="宋体" w:cs="宋体" w:hint="eastAsia"/>
          <w:sz w:val="24"/>
          <w:szCs w:val="24"/>
        </w:rPr>
        <w:t>3、书面报告。对投资比例超标、清算资金透支以及其他涉嫌违规交易等行为，书面提示有关基金管理人并报中国证监会。</w:t>
      </w:r>
      <w:bookmarkEnd w:id="10"/>
      <w:bookmarkEnd w:id="11"/>
      <w:bookmarkEnd w:id="12"/>
    </w:p>
    <w:p w:rsidR="002F16B4" w:rsidRPr="00D56C1B" w:rsidRDefault="002F16B4">
      <w:pPr>
        <w:widowControl/>
        <w:spacing w:line="360" w:lineRule="auto"/>
        <w:jc w:val="center"/>
        <w:outlineLvl w:val="0"/>
        <w:rPr>
          <w:rFonts w:ascii="宋体" w:hAnsi="宋体"/>
          <w:b/>
          <w:kern w:val="0"/>
          <w:sz w:val="30"/>
        </w:rPr>
      </w:pPr>
      <w:bookmarkStart w:id="13" w:name="_Toc109537383"/>
      <w:bookmarkStart w:id="14" w:name="_Toc402950184"/>
      <w:r w:rsidRPr="00D56C1B">
        <w:rPr>
          <w:rFonts w:ascii="宋体" w:hAnsi="宋体" w:hint="eastAsia"/>
          <w:b/>
          <w:kern w:val="0"/>
          <w:sz w:val="30"/>
        </w:rPr>
        <w:t>五、相关服务机构</w:t>
      </w:r>
      <w:bookmarkEnd w:id="13"/>
      <w:bookmarkEnd w:id="14"/>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（一）基金份额</w:t>
      </w:r>
      <w:r w:rsidRPr="00D56C1B">
        <w:rPr>
          <w:rFonts w:ascii="宋体" w:hAnsi="宋体" w:hint="eastAsia"/>
          <w:b/>
          <w:kern w:val="0"/>
          <w:sz w:val="24"/>
        </w:rPr>
        <w:t>销售</w:t>
      </w:r>
      <w:r w:rsidRPr="00D56C1B">
        <w:rPr>
          <w:rFonts w:ascii="宋体" w:hAnsi="宋体"/>
          <w:b/>
          <w:kern w:val="0"/>
          <w:sz w:val="24"/>
        </w:rPr>
        <w:t xml:space="preserve">机构 </w:t>
      </w:r>
    </w:p>
    <w:p w:rsidR="002F16B4" w:rsidRPr="00D56C1B" w:rsidRDefault="002F16B4">
      <w:pPr>
        <w:spacing w:line="360" w:lineRule="auto"/>
        <w:ind w:firstLineChars="150" w:firstLine="360"/>
        <w:rPr>
          <w:rFonts w:ascii="宋体" w:hAnsi="宋体"/>
          <w:sz w:val="24"/>
        </w:rPr>
      </w:pPr>
      <w:r w:rsidRPr="00D56C1B">
        <w:rPr>
          <w:rFonts w:ascii="宋体" w:hAnsi="宋体"/>
          <w:sz w:val="24"/>
        </w:rPr>
        <w:t>1</w:t>
      </w:r>
      <w:r w:rsidRPr="00D56C1B">
        <w:rPr>
          <w:rFonts w:ascii="宋体" w:hAnsi="宋体" w:hint="eastAsia"/>
          <w:sz w:val="24"/>
        </w:rPr>
        <w:t>、</w:t>
      </w:r>
      <w:r w:rsidRPr="00D56C1B">
        <w:rPr>
          <w:rFonts w:ascii="宋体" w:hAnsi="宋体"/>
          <w:sz w:val="24"/>
        </w:rPr>
        <w:t xml:space="preserve">直销机构 </w:t>
      </w:r>
    </w:p>
    <w:p w:rsidR="002F16B4" w:rsidRPr="00D56C1B" w:rsidRDefault="002F16B4">
      <w:pPr>
        <w:widowControl/>
        <w:spacing w:line="360" w:lineRule="auto"/>
        <w:ind w:rightChars="-85" w:right="-178" w:firstLineChars="150" w:firstLine="360"/>
        <w:rPr>
          <w:rFonts w:ascii="宋体" w:hAnsi="宋体"/>
          <w:kern w:val="0"/>
          <w:sz w:val="24"/>
        </w:rPr>
      </w:pPr>
      <w:r w:rsidRPr="00D56C1B">
        <w:rPr>
          <w:rFonts w:ascii="宋体" w:hAnsi="宋体" w:hint="eastAsia"/>
          <w:kern w:val="0"/>
          <w:sz w:val="24"/>
        </w:rPr>
        <w:t>本基金直销机构为本公司以及本公司的网上</w:t>
      </w:r>
      <w:r w:rsidR="00A81133" w:rsidRPr="00D56C1B">
        <w:rPr>
          <w:rFonts w:ascii="宋体" w:hAnsi="宋体" w:hint="eastAsia"/>
          <w:kern w:val="0"/>
          <w:sz w:val="24"/>
        </w:rPr>
        <w:t>直销</w:t>
      </w:r>
      <w:r w:rsidRPr="00D56C1B">
        <w:rPr>
          <w:rFonts w:ascii="宋体" w:hAnsi="宋体" w:hint="eastAsia"/>
          <w:kern w:val="0"/>
          <w:sz w:val="24"/>
        </w:rPr>
        <w:t>交易平台。</w:t>
      </w:r>
    </w:p>
    <w:p w:rsidR="002F16B4" w:rsidRPr="00D56C1B" w:rsidRDefault="002F16B4">
      <w:pPr>
        <w:spacing w:line="360" w:lineRule="auto"/>
        <w:ind w:firstLineChars="150" w:firstLine="360"/>
        <w:rPr>
          <w:rFonts w:ascii="宋体" w:hAnsi="宋体"/>
          <w:sz w:val="24"/>
        </w:rPr>
      </w:pPr>
      <w:r w:rsidRPr="00D56C1B">
        <w:rPr>
          <w:rFonts w:ascii="宋体" w:hAnsi="宋体"/>
          <w:sz w:val="24"/>
        </w:rPr>
        <w:t>机构名称：交银施罗德基金管理有限公</w:t>
      </w:r>
      <w:r w:rsidRPr="00D56C1B">
        <w:rPr>
          <w:rFonts w:ascii="宋体" w:hAnsi="宋体" w:hint="eastAsia"/>
          <w:sz w:val="24"/>
        </w:rPr>
        <w:t>司</w:t>
      </w:r>
    </w:p>
    <w:p w:rsidR="002F16B4" w:rsidRPr="00D56C1B" w:rsidRDefault="002F16B4">
      <w:pPr>
        <w:spacing w:line="360" w:lineRule="auto"/>
        <w:ind w:firstLineChars="150" w:firstLine="360"/>
        <w:rPr>
          <w:rFonts w:ascii="宋体" w:hAnsi="宋体"/>
          <w:sz w:val="24"/>
        </w:rPr>
      </w:pPr>
      <w:r w:rsidRPr="00D56C1B">
        <w:rPr>
          <w:rFonts w:ascii="宋体" w:hAnsi="宋体"/>
          <w:sz w:val="24"/>
        </w:rPr>
        <w:t>住所：</w:t>
      </w:r>
      <w:r w:rsidRPr="00D56C1B">
        <w:rPr>
          <w:rFonts w:ascii="宋体" w:hAnsi="宋体" w:hint="eastAsia"/>
          <w:sz w:val="24"/>
        </w:rPr>
        <w:t>上海市浦东</w:t>
      </w:r>
      <w:proofErr w:type="gramStart"/>
      <w:r w:rsidRPr="00D56C1B">
        <w:rPr>
          <w:rFonts w:ascii="宋体" w:hAnsi="宋体" w:hint="eastAsia"/>
          <w:sz w:val="24"/>
        </w:rPr>
        <w:t>新区银</w:t>
      </w:r>
      <w:proofErr w:type="gramEnd"/>
      <w:r w:rsidRPr="00D56C1B">
        <w:rPr>
          <w:rFonts w:ascii="宋体" w:hAnsi="宋体" w:hint="eastAsia"/>
          <w:sz w:val="24"/>
        </w:rPr>
        <w:t>城中路188号交通银行大楼二层（裙）</w:t>
      </w:r>
    </w:p>
    <w:p w:rsidR="002F16B4" w:rsidRPr="00D56C1B" w:rsidRDefault="002F16B4">
      <w:pPr>
        <w:spacing w:line="360" w:lineRule="auto"/>
        <w:ind w:firstLineChars="150" w:firstLine="360"/>
        <w:rPr>
          <w:rFonts w:ascii="宋体" w:hAnsi="宋体"/>
          <w:sz w:val="24"/>
        </w:rPr>
      </w:pPr>
      <w:r w:rsidRPr="00D56C1B">
        <w:rPr>
          <w:rFonts w:ascii="宋体" w:hAnsi="宋体"/>
          <w:sz w:val="24"/>
        </w:rPr>
        <w:t>办公地址：</w:t>
      </w:r>
      <w:r w:rsidR="009A4049" w:rsidRPr="001734F7">
        <w:rPr>
          <w:rFonts w:ascii="宋体" w:hAnsi="宋体" w:cs="宋体" w:hint="eastAsia"/>
          <w:kern w:val="0"/>
          <w:sz w:val="24"/>
        </w:rPr>
        <w:t>上海浦东</w:t>
      </w:r>
      <w:proofErr w:type="gramStart"/>
      <w:r w:rsidR="009A4049" w:rsidRPr="001734F7">
        <w:rPr>
          <w:rFonts w:ascii="宋体" w:hAnsi="宋体" w:cs="宋体" w:hint="eastAsia"/>
          <w:kern w:val="0"/>
          <w:sz w:val="24"/>
        </w:rPr>
        <w:t>新区世纪</w:t>
      </w:r>
      <w:proofErr w:type="gramEnd"/>
      <w:r w:rsidR="009A4049" w:rsidRPr="001734F7">
        <w:rPr>
          <w:rFonts w:ascii="宋体" w:hAnsi="宋体" w:cs="宋体" w:hint="eastAsia"/>
          <w:kern w:val="0"/>
          <w:sz w:val="24"/>
        </w:rPr>
        <w:t>大道8号国</w:t>
      </w:r>
      <w:proofErr w:type="gramStart"/>
      <w:r w:rsidR="009A4049" w:rsidRPr="001734F7">
        <w:rPr>
          <w:rFonts w:ascii="宋体" w:hAnsi="宋体" w:cs="宋体" w:hint="eastAsia"/>
          <w:kern w:val="0"/>
          <w:sz w:val="24"/>
        </w:rPr>
        <w:t>金中心</w:t>
      </w:r>
      <w:proofErr w:type="gramEnd"/>
      <w:r w:rsidR="009A4049" w:rsidRPr="001734F7">
        <w:rPr>
          <w:rFonts w:ascii="宋体" w:hAnsi="宋体" w:cs="宋体" w:hint="eastAsia"/>
          <w:kern w:val="0"/>
          <w:sz w:val="24"/>
        </w:rPr>
        <w:t>二期21-22楼</w:t>
      </w:r>
    </w:p>
    <w:p w:rsidR="002F16B4" w:rsidRPr="00D56C1B" w:rsidRDefault="002F16B4">
      <w:pPr>
        <w:spacing w:line="360" w:lineRule="auto"/>
        <w:ind w:firstLineChars="150" w:firstLine="360"/>
        <w:rPr>
          <w:rFonts w:ascii="宋体" w:hAnsi="宋体"/>
          <w:sz w:val="24"/>
        </w:rPr>
      </w:pPr>
      <w:r w:rsidRPr="00D56C1B">
        <w:rPr>
          <w:rFonts w:ascii="宋体" w:hAnsi="宋体"/>
          <w:sz w:val="24"/>
        </w:rPr>
        <w:t>法定代表人：</w:t>
      </w:r>
      <w:bookmarkStart w:id="15" w:name="OLE_LINK17"/>
      <w:bookmarkStart w:id="16" w:name="OLE_LINK18"/>
      <w:r w:rsidR="004F2336">
        <w:rPr>
          <w:rFonts w:hAnsi="宋体" w:hint="eastAsia"/>
          <w:kern w:val="0"/>
          <w:sz w:val="24"/>
        </w:rPr>
        <w:t>阮红（代任）</w:t>
      </w:r>
      <w:bookmarkEnd w:id="15"/>
      <w:bookmarkEnd w:id="16"/>
    </w:p>
    <w:p w:rsidR="002F16B4" w:rsidRPr="00D56C1B" w:rsidRDefault="002F16B4">
      <w:pPr>
        <w:spacing w:line="360" w:lineRule="auto"/>
        <w:ind w:firstLineChars="150" w:firstLine="360"/>
        <w:rPr>
          <w:rFonts w:ascii="宋体" w:hAnsi="宋体"/>
          <w:sz w:val="24"/>
        </w:rPr>
      </w:pPr>
      <w:r w:rsidRPr="00D56C1B">
        <w:rPr>
          <w:rFonts w:ascii="宋体" w:hAnsi="宋体"/>
          <w:sz w:val="24"/>
        </w:rPr>
        <w:t>成立时间：</w:t>
      </w:r>
      <w:r w:rsidRPr="00D56C1B">
        <w:rPr>
          <w:rFonts w:ascii="宋体" w:hAnsi="宋体" w:hint="eastAsia"/>
          <w:sz w:val="24"/>
        </w:rPr>
        <w:t>2005</w:t>
      </w:r>
      <w:r w:rsidRPr="00D56C1B">
        <w:rPr>
          <w:rFonts w:ascii="宋体" w:hAnsi="宋体"/>
          <w:sz w:val="24"/>
        </w:rPr>
        <w:t>年</w:t>
      </w:r>
      <w:r w:rsidRPr="00D56C1B">
        <w:rPr>
          <w:rFonts w:ascii="宋体" w:hAnsi="宋体" w:hint="eastAsia"/>
          <w:sz w:val="24"/>
        </w:rPr>
        <w:t>8</w:t>
      </w:r>
      <w:r w:rsidRPr="00D56C1B">
        <w:rPr>
          <w:rFonts w:ascii="宋体" w:hAnsi="宋体"/>
          <w:sz w:val="24"/>
        </w:rPr>
        <w:t>月</w:t>
      </w:r>
      <w:r w:rsidRPr="00D56C1B">
        <w:rPr>
          <w:rFonts w:ascii="宋体" w:hAnsi="宋体" w:hint="eastAsia"/>
          <w:sz w:val="24"/>
        </w:rPr>
        <w:t>4</w:t>
      </w:r>
      <w:r w:rsidRPr="00D56C1B">
        <w:rPr>
          <w:rFonts w:ascii="宋体" w:hAnsi="宋体"/>
          <w:sz w:val="24"/>
        </w:rPr>
        <w:t xml:space="preserve">日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电话：（021）61055027</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传真：（021）61055054</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 xml:space="preserve">联系人：许野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客户服务电话：400-700-5000（免长途话费），（021）61055000</w:t>
      </w:r>
    </w:p>
    <w:p w:rsidR="002F16B4" w:rsidRPr="00D56C1B" w:rsidRDefault="002F16B4">
      <w:pPr>
        <w:spacing w:line="360" w:lineRule="auto"/>
        <w:ind w:firstLineChars="150" w:firstLine="360"/>
        <w:rPr>
          <w:rStyle w:val="a9"/>
          <w:color w:val="auto"/>
          <w:sz w:val="24"/>
          <w:u w:val="none"/>
        </w:rPr>
      </w:pPr>
      <w:r w:rsidRPr="00D56C1B">
        <w:rPr>
          <w:rFonts w:ascii="宋体" w:hAnsi="宋体" w:hint="eastAsia"/>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r w:rsidRPr="00D56C1B">
        <w:rPr>
          <w:rStyle w:val="a9"/>
          <w:color w:val="auto"/>
          <w:sz w:val="24"/>
          <w:u w:val="none"/>
        </w:rPr>
        <w:t>www.bocomschroder.com</w:t>
      </w:r>
    </w:p>
    <w:p w:rsidR="002F16B4" w:rsidRPr="00D56C1B" w:rsidRDefault="002F16B4">
      <w:pPr>
        <w:widowControl/>
        <w:spacing w:line="360" w:lineRule="auto"/>
        <w:ind w:rightChars="-85" w:right="-178" w:firstLineChars="200" w:firstLine="480"/>
        <w:rPr>
          <w:rStyle w:val="a9"/>
          <w:color w:val="auto"/>
          <w:kern w:val="0"/>
          <w:sz w:val="24"/>
          <w:u w:val="none"/>
        </w:rPr>
      </w:pPr>
      <w:r w:rsidRPr="00D56C1B">
        <w:rPr>
          <w:rFonts w:hint="eastAsia"/>
          <w:kern w:val="0"/>
          <w:sz w:val="24"/>
        </w:rPr>
        <w:t>个人投资者可以通过本公司网上</w:t>
      </w:r>
      <w:r w:rsidR="00A81133" w:rsidRPr="00D56C1B">
        <w:rPr>
          <w:rFonts w:hint="eastAsia"/>
          <w:kern w:val="0"/>
          <w:sz w:val="24"/>
        </w:rPr>
        <w:t>直销</w:t>
      </w:r>
      <w:r w:rsidRPr="00D56C1B">
        <w:rPr>
          <w:rFonts w:hint="eastAsia"/>
          <w:kern w:val="0"/>
          <w:sz w:val="24"/>
        </w:rPr>
        <w:t>交易</w:t>
      </w:r>
      <w:r w:rsidR="00A81133" w:rsidRPr="00D56C1B">
        <w:rPr>
          <w:rFonts w:hint="eastAsia"/>
          <w:kern w:val="0"/>
          <w:sz w:val="24"/>
        </w:rPr>
        <w:t>平台</w:t>
      </w:r>
      <w:r w:rsidRPr="00D56C1B">
        <w:rPr>
          <w:rFonts w:hint="eastAsia"/>
          <w:kern w:val="0"/>
          <w:sz w:val="24"/>
        </w:rPr>
        <w:t>办理开户、本基金的申购、赎回、转换</w:t>
      </w:r>
      <w:r w:rsidRPr="00D56C1B">
        <w:rPr>
          <w:rFonts w:hint="eastAsia"/>
          <w:sz w:val="24"/>
        </w:rPr>
        <w:t>及定期定额投资</w:t>
      </w:r>
      <w:r w:rsidRPr="00D56C1B">
        <w:rPr>
          <w:rFonts w:hint="eastAsia"/>
          <w:kern w:val="0"/>
          <w:sz w:val="24"/>
        </w:rPr>
        <w:t>等业务，具体交易细则请参阅本公司网站。网上</w:t>
      </w:r>
      <w:r w:rsidR="00D36F81" w:rsidRPr="00D56C1B">
        <w:rPr>
          <w:rFonts w:hint="eastAsia"/>
          <w:kern w:val="0"/>
          <w:sz w:val="24"/>
        </w:rPr>
        <w:t>直销</w:t>
      </w:r>
      <w:r w:rsidRPr="00D56C1B">
        <w:rPr>
          <w:rFonts w:hint="eastAsia"/>
          <w:kern w:val="0"/>
          <w:sz w:val="24"/>
        </w:rPr>
        <w:t>交易</w:t>
      </w:r>
      <w:r w:rsidR="00D36F81" w:rsidRPr="00D56C1B">
        <w:rPr>
          <w:rFonts w:hint="eastAsia"/>
          <w:kern w:val="0"/>
          <w:sz w:val="24"/>
        </w:rPr>
        <w:t>平台</w:t>
      </w:r>
      <w:r w:rsidRPr="00D56C1B">
        <w:rPr>
          <w:rFonts w:hint="eastAsia"/>
          <w:kern w:val="0"/>
          <w:sz w:val="24"/>
        </w:rPr>
        <w:t>网址：</w:t>
      </w:r>
      <w:r w:rsidR="00D36F81" w:rsidRPr="00D56C1B">
        <w:rPr>
          <w:rStyle w:val="a9"/>
          <w:color w:val="auto"/>
          <w:sz w:val="24"/>
          <w:u w:val="none"/>
        </w:rPr>
        <w:t>www.fund</w:t>
      </w:r>
      <w:r w:rsidR="00D36F81" w:rsidRPr="00D56C1B">
        <w:rPr>
          <w:rStyle w:val="a9"/>
          <w:rFonts w:hint="eastAsia"/>
          <w:color w:val="auto"/>
          <w:sz w:val="24"/>
          <w:u w:val="none"/>
        </w:rPr>
        <w:t>001</w:t>
      </w:r>
      <w:r w:rsidR="00D36F81" w:rsidRPr="00D56C1B">
        <w:rPr>
          <w:rStyle w:val="a9"/>
          <w:color w:val="auto"/>
          <w:sz w:val="24"/>
          <w:u w:val="none"/>
        </w:rPr>
        <w:t>.com</w:t>
      </w:r>
      <w:r w:rsidR="00D36F81" w:rsidRPr="00D56C1B">
        <w:rPr>
          <w:rStyle w:val="a9"/>
          <w:color w:val="auto"/>
          <w:sz w:val="24"/>
          <w:u w:val="none"/>
        </w:rPr>
        <w:t>，</w:t>
      </w:r>
      <w:hyperlink r:id="rId12" w:history="1">
        <w:r w:rsidRPr="00D56C1B">
          <w:rPr>
            <w:rStyle w:val="a9"/>
            <w:rFonts w:hint="eastAsia"/>
            <w:color w:val="auto"/>
            <w:sz w:val="24"/>
            <w:u w:val="none"/>
          </w:rPr>
          <w:t>www.bocomschroder.com</w:t>
        </w:r>
      </w:hyperlink>
      <w:r w:rsidRPr="00D56C1B">
        <w:rPr>
          <w:rStyle w:val="a9"/>
          <w:rFonts w:hint="eastAsia"/>
          <w:color w:val="auto"/>
          <w:sz w:val="24"/>
          <w:u w:val="none"/>
        </w:rPr>
        <w:t>。</w:t>
      </w:r>
    </w:p>
    <w:p w:rsidR="002F16B4" w:rsidRPr="00D56C1B" w:rsidRDefault="002F16B4">
      <w:pPr>
        <w:spacing w:line="360" w:lineRule="auto"/>
        <w:ind w:firstLineChars="150" w:firstLine="360"/>
        <w:rPr>
          <w:rFonts w:ascii="宋体" w:hAnsi="宋体"/>
          <w:sz w:val="24"/>
        </w:rPr>
      </w:pPr>
      <w:r w:rsidRPr="00D56C1B">
        <w:rPr>
          <w:rFonts w:ascii="宋体" w:hAnsi="宋体"/>
          <w:sz w:val="24"/>
        </w:rPr>
        <w:t>2</w:t>
      </w:r>
      <w:r w:rsidRPr="00D56C1B">
        <w:rPr>
          <w:rFonts w:ascii="宋体" w:hAnsi="宋体" w:hint="eastAsia"/>
          <w:sz w:val="24"/>
        </w:rPr>
        <w:t>、</w:t>
      </w:r>
      <w:r w:rsidRPr="00D56C1B">
        <w:rPr>
          <w:rFonts w:ascii="宋体" w:hAnsi="宋体"/>
          <w:sz w:val="24"/>
        </w:rPr>
        <w:t xml:space="preserve">代销机构 </w:t>
      </w:r>
    </w:p>
    <w:p w:rsidR="002F16B4" w:rsidRPr="00D56C1B" w:rsidRDefault="002F16B4">
      <w:pPr>
        <w:spacing w:line="360" w:lineRule="auto"/>
        <w:ind w:firstLineChars="150" w:firstLine="360"/>
        <w:rPr>
          <w:rFonts w:ascii="宋体" w:hAnsi="宋体"/>
          <w:sz w:val="24"/>
        </w:rPr>
      </w:pPr>
      <w:r w:rsidRPr="00D56C1B">
        <w:rPr>
          <w:rFonts w:ascii="宋体" w:hAnsi="宋体" w:hint="eastAsia"/>
          <w:sz w:val="24"/>
        </w:rPr>
        <w:t>场外代销机构</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sidRPr="004147F0">
        <w:rPr>
          <w:rFonts w:hint="eastAsia"/>
          <w:sz w:val="24"/>
          <w:szCs w:val="24"/>
        </w:rPr>
        <w:t>）</w:t>
      </w:r>
      <w:r w:rsidRPr="004147F0">
        <w:rPr>
          <w:rFonts w:hint="eastAsia"/>
          <w:sz w:val="24"/>
          <w:szCs w:val="24"/>
        </w:rPr>
        <w:t xml:space="preserve"> </w:t>
      </w:r>
      <w:r w:rsidRPr="004147F0">
        <w:rPr>
          <w:rFonts w:hint="eastAsia"/>
          <w:sz w:val="24"/>
          <w:szCs w:val="24"/>
        </w:rPr>
        <w:t>中国工商银行股份有限公司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住所：北京市复兴门内大街</w:t>
      </w:r>
      <w:r w:rsidRPr="004147F0">
        <w:rPr>
          <w:rFonts w:hint="eastAsia"/>
          <w:sz w:val="24"/>
          <w:szCs w:val="24"/>
        </w:rPr>
        <w:t>55</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办公地址：北京市复兴门内大街</w:t>
      </w:r>
      <w:r w:rsidRPr="004147F0">
        <w:rPr>
          <w:rFonts w:hint="eastAsia"/>
          <w:sz w:val="24"/>
          <w:szCs w:val="24"/>
        </w:rPr>
        <w:t>55</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法定代表人：姜建清</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www.icbc.com.cn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sidRPr="004147F0">
        <w:rPr>
          <w:rFonts w:hint="eastAsia"/>
          <w:sz w:val="24"/>
          <w:szCs w:val="24"/>
        </w:rPr>
        <w:t>）</w:t>
      </w:r>
      <w:r w:rsidRPr="004147F0">
        <w:rPr>
          <w:rFonts w:hint="eastAsia"/>
          <w:sz w:val="24"/>
          <w:szCs w:val="24"/>
        </w:rPr>
        <w:t xml:space="preserve"> </w:t>
      </w:r>
      <w:r w:rsidRPr="004147F0">
        <w:rPr>
          <w:rFonts w:hint="eastAsia"/>
          <w:sz w:val="24"/>
          <w:szCs w:val="24"/>
        </w:rPr>
        <w:t>中国农业银行股份有限公司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住所：北京市东城区建国门内大街</w:t>
      </w:r>
      <w:r w:rsidRPr="004147F0">
        <w:rPr>
          <w:rFonts w:hint="eastAsia"/>
          <w:sz w:val="24"/>
          <w:szCs w:val="24"/>
        </w:rPr>
        <w:t>69</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办公地址：北京市东城区建国门内大街</w:t>
      </w:r>
      <w:r w:rsidRPr="004147F0">
        <w:rPr>
          <w:rFonts w:hint="eastAsia"/>
          <w:sz w:val="24"/>
          <w:szCs w:val="24"/>
        </w:rPr>
        <w:t>69</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法定代表人：刘士余</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85109219</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95599</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www.abchina.com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sidRPr="004147F0">
        <w:rPr>
          <w:rFonts w:hint="eastAsia"/>
          <w:sz w:val="24"/>
          <w:szCs w:val="24"/>
        </w:rPr>
        <w:t>）</w:t>
      </w:r>
      <w:r w:rsidRPr="004147F0">
        <w:rPr>
          <w:rFonts w:hint="eastAsia"/>
          <w:sz w:val="24"/>
          <w:szCs w:val="24"/>
        </w:rPr>
        <w:t xml:space="preserve"> </w:t>
      </w:r>
      <w:r w:rsidRPr="004147F0">
        <w:rPr>
          <w:rFonts w:hint="eastAsia"/>
          <w:sz w:val="24"/>
          <w:szCs w:val="24"/>
        </w:rPr>
        <w:t>中国建设银行股份有限公司</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住所：北京市西城区金融大街</w:t>
      </w:r>
      <w:r w:rsidRPr="004147F0">
        <w:rPr>
          <w:rFonts w:hint="eastAsia"/>
          <w:sz w:val="24"/>
          <w:szCs w:val="24"/>
        </w:rPr>
        <w:t>25</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办公地址：北京市西城区闹市口大街</w:t>
      </w:r>
      <w:r w:rsidRPr="004147F0">
        <w:rPr>
          <w:rFonts w:hint="eastAsia"/>
          <w:sz w:val="24"/>
          <w:szCs w:val="24"/>
        </w:rPr>
        <w:t>1</w:t>
      </w:r>
      <w:r w:rsidRPr="004147F0">
        <w:rPr>
          <w:rFonts w:hint="eastAsia"/>
          <w:sz w:val="24"/>
          <w:szCs w:val="24"/>
        </w:rPr>
        <w:t>号院</w:t>
      </w:r>
      <w:r w:rsidRPr="004147F0">
        <w:rPr>
          <w:rFonts w:hint="eastAsia"/>
          <w:sz w:val="24"/>
          <w:szCs w:val="24"/>
        </w:rPr>
        <w:t>1</w:t>
      </w:r>
      <w:r w:rsidRPr="004147F0">
        <w:rPr>
          <w:rFonts w:hint="eastAsia"/>
          <w:sz w:val="24"/>
          <w:szCs w:val="24"/>
        </w:rPr>
        <w:t>号楼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法定代表人：王洪章</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66275654</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66275654</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95533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www.ccb.com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4</w:t>
      </w:r>
      <w:r w:rsidRPr="004147F0">
        <w:rPr>
          <w:rFonts w:hint="eastAsia"/>
          <w:sz w:val="24"/>
          <w:szCs w:val="24"/>
        </w:rPr>
        <w:t>）</w:t>
      </w:r>
      <w:r w:rsidRPr="004147F0">
        <w:rPr>
          <w:rFonts w:hint="eastAsia"/>
          <w:sz w:val="24"/>
          <w:szCs w:val="24"/>
        </w:rPr>
        <w:t xml:space="preserve"> </w:t>
      </w:r>
      <w:r w:rsidRPr="004147F0">
        <w:rPr>
          <w:rFonts w:hint="eastAsia"/>
          <w:sz w:val="24"/>
          <w:szCs w:val="24"/>
        </w:rPr>
        <w:t>交通银行股份有限公司</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住所：上海市浦东</w:t>
      </w:r>
      <w:proofErr w:type="gramStart"/>
      <w:r w:rsidRPr="004147F0">
        <w:rPr>
          <w:rFonts w:hint="eastAsia"/>
          <w:sz w:val="24"/>
          <w:szCs w:val="24"/>
        </w:rPr>
        <w:t>新区银</w:t>
      </w:r>
      <w:proofErr w:type="gramEnd"/>
      <w:r w:rsidRPr="004147F0">
        <w:rPr>
          <w:rFonts w:hint="eastAsia"/>
          <w:sz w:val="24"/>
          <w:szCs w:val="24"/>
        </w:rPr>
        <w:t>城中路</w:t>
      </w:r>
      <w:r w:rsidRPr="004147F0">
        <w:rPr>
          <w:rFonts w:hint="eastAsia"/>
          <w:sz w:val="24"/>
          <w:szCs w:val="24"/>
        </w:rPr>
        <w:t>188</w:t>
      </w:r>
      <w:r w:rsidRPr="004147F0">
        <w:rPr>
          <w:rFonts w:hint="eastAsia"/>
          <w:sz w:val="24"/>
          <w:szCs w:val="24"/>
        </w:rPr>
        <w:t>号</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办公地址：上海市浦东</w:t>
      </w:r>
      <w:proofErr w:type="gramStart"/>
      <w:r w:rsidRPr="004147F0">
        <w:rPr>
          <w:rFonts w:hint="eastAsia"/>
          <w:sz w:val="24"/>
          <w:szCs w:val="24"/>
        </w:rPr>
        <w:t>新区银</w:t>
      </w:r>
      <w:proofErr w:type="gramEnd"/>
      <w:r w:rsidRPr="004147F0">
        <w:rPr>
          <w:rFonts w:hint="eastAsia"/>
          <w:sz w:val="24"/>
          <w:szCs w:val="24"/>
        </w:rPr>
        <w:t>城中路</w:t>
      </w:r>
      <w:r w:rsidRPr="004147F0">
        <w:rPr>
          <w:rFonts w:hint="eastAsia"/>
          <w:sz w:val="24"/>
          <w:szCs w:val="24"/>
        </w:rPr>
        <w:t>188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w:t>
      </w:r>
      <w:proofErr w:type="gramStart"/>
      <w:r w:rsidRPr="004147F0">
        <w:rPr>
          <w:rFonts w:hint="eastAsia"/>
          <w:sz w:val="24"/>
          <w:szCs w:val="24"/>
        </w:rPr>
        <w:t>牛锡明</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 xml:space="preserve">58781234 </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 xml:space="preserve">58408483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联系人：曹榕</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95559</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www.bankcomm.com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5</w:t>
      </w:r>
      <w:r w:rsidRPr="004147F0">
        <w:rPr>
          <w:rFonts w:hint="eastAsia"/>
          <w:sz w:val="24"/>
          <w:szCs w:val="24"/>
        </w:rPr>
        <w:t>）</w:t>
      </w:r>
      <w:r w:rsidRPr="004147F0">
        <w:rPr>
          <w:rFonts w:hint="eastAsia"/>
          <w:sz w:val="24"/>
          <w:szCs w:val="24"/>
        </w:rPr>
        <w:t xml:space="preserve"> </w:t>
      </w:r>
      <w:r w:rsidRPr="004147F0">
        <w:rPr>
          <w:rFonts w:hint="eastAsia"/>
          <w:sz w:val="24"/>
          <w:szCs w:val="24"/>
        </w:rPr>
        <w:t>招商银行股份有限公司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住所：深圳市福田区深南大道</w:t>
      </w:r>
      <w:r w:rsidRPr="004147F0">
        <w:rPr>
          <w:rFonts w:hint="eastAsia"/>
          <w:sz w:val="24"/>
          <w:szCs w:val="24"/>
        </w:rPr>
        <w:t>7088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办公地址：深圳市福田区深南大道</w:t>
      </w:r>
      <w:r w:rsidRPr="004147F0">
        <w:rPr>
          <w:rFonts w:hint="eastAsia"/>
          <w:sz w:val="24"/>
          <w:szCs w:val="24"/>
        </w:rPr>
        <w:t>7088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法定代表人：李建红</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83198888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0755</w:t>
      </w:r>
      <w:r w:rsidRPr="004147F0">
        <w:rPr>
          <w:rFonts w:hint="eastAsia"/>
          <w:sz w:val="24"/>
          <w:szCs w:val="24"/>
        </w:rPr>
        <w:t>）</w:t>
      </w:r>
      <w:r w:rsidRPr="004147F0">
        <w:rPr>
          <w:rFonts w:hint="eastAsia"/>
          <w:sz w:val="24"/>
          <w:szCs w:val="24"/>
        </w:rPr>
        <w:t>83195109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联系人：邓炯鹏</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95555</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www.cmbchina.com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6</w:t>
      </w:r>
      <w:r w:rsidRPr="004147F0">
        <w:rPr>
          <w:rFonts w:hint="eastAsia"/>
          <w:sz w:val="24"/>
          <w:szCs w:val="24"/>
        </w:rPr>
        <w:t>）</w:t>
      </w:r>
      <w:r w:rsidRPr="004147F0">
        <w:rPr>
          <w:rFonts w:hint="eastAsia"/>
          <w:sz w:val="24"/>
          <w:szCs w:val="24"/>
        </w:rPr>
        <w:t xml:space="preserve"> </w:t>
      </w:r>
      <w:r w:rsidRPr="004147F0">
        <w:rPr>
          <w:rFonts w:hint="eastAsia"/>
          <w:sz w:val="24"/>
          <w:szCs w:val="24"/>
        </w:rPr>
        <w:t>上海银行股份有限公司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住所：上海市银城中路</w:t>
      </w:r>
      <w:r w:rsidRPr="004147F0">
        <w:rPr>
          <w:rFonts w:hint="eastAsia"/>
          <w:sz w:val="24"/>
          <w:szCs w:val="24"/>
        </w:rPr>
        <w:t>168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办公地址：上海市银城中路</w:t>
      </w:r>
      <w:r w:rsidRPr="004147F0">
        <w:rPr>
          <w:rFonts w:hint="eastAsia"/>
          <w:sz w:val="24"/>
          <w:szCs w:val="24"/>
        </w:rPr>
        <w:t>168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法定代表人：范一飞</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68475888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 xml:space="preserve">68476111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联系人：张萍</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021</w:t>
      </w:r>
      <w:r w:rsidRPr="004147F0">
        <w:rPr>
          <w:rFonts w:hint="eastAsia"/>
          <w:sz w:val="24"/>
          <w:szCs w:val="24"/>
        </w:rPr>
        <w:t>）</w:t>
      </w:r>
      <w:r w:rsidRPr="004147F0">
        <w:rPr>
          <w:rFonts w:hint="eastAsia"/>
          <w:sz w:val="24"/>
          <w:szCs w:val="24"/>
        </w:rPr>
        <w:t>962888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www.bankofshanghai.com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7</w:t>
      </w:r>
      <w:r w:rsidRPr="004147F0">
        <w:rPr>
          <w:rFonts w:hint="eastAsia"/>
          <w:sz w:val="24"/>
          <w:szCs w:val="24"/>
        </w:rPr>
        <w:t>）</w:t>
      </w:r>
      <w:r w:rsidRPr="004147F0">
        <w:rPr>
          <w:rFonts w:hint="eastAsia"/>
          <w:sz w:val="24"/>
          <w:szCs w:val="24"/>
        </w:rPr>
        <w:t xml:space="preserve"> </w:t>
      </w:r>
      <w:r w:rsidRPr="004147F0">
        <w:rPr>
          <w:rFonts w:hint="eastAsia"/>
          <w:sz w:val="24"/>
          <w:szCs w:val="24"/>
        </w:rPr>
        <w:t>广发银行股份有限公司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住所：广州市越秀区东风东路</w:t>
      </w:r>
      <w:r w:rsidRPr="004147F0">
        <w:rPr>
          <w:rFonts w:hint="eastAsia"/>
          <w:sz w:val="24"/>
          <w:szCs w:val="24"/>
        </w:rPr>
        <w:t>713</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法定代表人：董建岳</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联系人：李晓鹏</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800-830-8003</w:t>
      </w:r>
      <w:r w:rsidRPr="004147F0">
        <w:rPr>
          <w:rFonts w:hint="eastAsia"/>
          <w:sz w:val="24"/>
          <w:szCs w:val="24"/>
        </w:rPr>
        <w:t>，</w:t>
      </w:r>
      <w:r w:rsidRPr="004147F0">
        <w:rPr>
          <w:rFonts w:hint="eastAsia"/>
          <w:sz w:val="24"/>
          <w:szCs w:val="24"/>
        </w:rPr>
        <w:t>400-830-8003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www.gdb.com.cn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8</w:t>
      </w:r>
      <w:r w:rsidRPr="004147F0">
        <w:rPr>
          <w:rFonts w:hint="eastAsia"/>
          <w:sz w:val="24"/>
          <w:szCs w:val="24"/>
        </w:rPr>
        <w:t>）</w:t>
      </w:r>
      <w:r w:rsidRPr="004147F0">
        <w:rPr>
          <w:rFonts w:hint="eastAsia"/>
          <w:sz w:val="24"/>
          <w:szCs w:val="24"/>
        </w:rPr>
        <w:t xml:space="preserve"> </w:t>
      </w:r>
      <w:r w:rsidRPr="004147F0">
        <w:rPr>
          <w:rFonts w:hint="eastAsia"/>
          <w:sz w:val="24"/>
          <w:szCs w:val="24"/>
        </w:rPr>
        <w:t>中信银行股份有限公司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住所：北京市东城区朝阳门北大街</w:t>
      </w:r>
      <w:r w:rsidRPr="004147F0">
        <w:rPr>
          <w:rFonts w:hint="eastAsia"/>
          <w:sz w:val="24"/>
          <w:szCs w:val="24"/>
        </w:rPr>
        <w:t>8</w:t>
      </w:r>
      <w:r w:rsidRPr="004147F0">
        <w:rPr>
          <w:rFonts w:hint="eastAsia"/>
          <w:sz w:val="24"/>
          <w:szCs w:val="24"/>
        </w:rPr>
        <w:t>号富华大厦</w:t>
      </w:r>
      <w:r w:rsidRPr="004147F0">
        <w:rPr>
          <w:rFonts w:hint="eastAsia"/>
          <w:sz w:val="24"/>
          <w:szCs w:val="24"/>
        </w:rPr>
        <w:t>C</w:t>
      </w:r>
      <w:r w:rsidRPr="004147F0">
        <w:rPr>
          <w:rFonts w:hint="eastAsia"/>
          <w:sz w:val="24"/>
          <w:szCs w:val="24"/>
        </w:rPr>
        <w:t>座</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办公地址：北京市东城区朝阳门北大街</w:t>
      </w:r>
      <w:r w:rsidRPr="004147F0">
        <w:rPr>
          <w:rFonts w:hint="eastAsia"/>
          <w:sz w:val="24"/>
          <w:szCs w:val="24"/>
        </w:rPr>
        <w:t>9</w:t>
      </w:r>
      <w:r w:rsidRPr="004147F0">
        <w:rPr>
          <w:rFonts w:hint="eastAsia"/>
          <w:sz w:val="24"/>
          <w:szCs w:val="24"/>
        </w:rPr>
        <w:t>号文化大厦</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法定代表人：常振明</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65557083</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 xml:space="preserve">65550827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联系人：丰靖</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95558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bank.ecitic.com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9</w:t>
      </w:r>
      <w:r w:rsidRPr="004147F0">
        <w:rPr>
          <w:rFonts w:hint="eastAsia"/>
          <w:sz w:val="24"/>
          <w:szCs w:val="24"/>
        </w:rPr>
        <w:t>）</w:t>
      </w:r>
      <w:r w:rsidRPr="004147F0">
        <w:rPr>
          <w:rFonts w:hint="eastAsia"/>
          <w:sz w:val="24"/>
          <w:szCs w:val="24"/>
        </w:rPr>
        <w:t xml:space="preserve"> </w:t>
      </w:r>
      <w:r w:rsidRPr="004147F0">
        <w:rPr>
          <w:rFonts w:hint="eastAsia"/>
          <w:sz w:val="24"/>
          <w:szCs w:val="24"/>
        </w:rPr>
        <w:t>中国民生银行股份有限公司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住所：北京市西城区复兴门内大街</w:t>
      </w:r>
      <w:r w:rsidRPr="004147F0">
        <w:rPr>
          <w:rFonts w:hint="eastAsia"/>
          <w:sz w:val="24"/>
          <w:szCs w:val="24"/>
        </w:rPr>
        <w:t>2</w:t>
      </w:r>
      <w:r w:rsidRPr="004147F0">
        <w:rPr>
          <w:rFonts w:hint="eastAsia"/>
          <w:sz w:val="24"/>
          <w:szCs w:val="24"/>
        </w:rPr>
        <w:t>号</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办公地址：北京市西城区复兴门内大街</w:t>
      </w:r>
      <w:r w:rsidRPr="004147F0">
        <w:rPr>
          <w:rFonts w:hint="eastAsia"/>
          <w:sz w:val="24"/>
          <w:szCs w:val="24"/>
        </w:rPr>
        <w:t>2</w:t>
      </w:r>
      <w:r w:rsidRPr="004147F0">
        <w:rPr>
          <w:rFonts w:hint="eastAsia"/>
          <w:sz w:val="24"/>
          <w:szCs w:val="24"/>
        </w:rPr>
        <w:t>号</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法定代表人：董文标</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57092615</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 xml:space="preserve">57092611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联系人：董云巍</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 xml:space="preserve"> 95568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www.cmbc.com.cn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Pr>
          <w:rFonts w:hint="eastAsia"/>
          <w:sz w:val="24"/>
          <w:szCs w:val="24"/>
        </w:rPr>
        <w:t>0</w:t>
      </w:r>
      <w:r w:rsidRPr="004147F0">
        <w:rPr>
          <w:rFonts w:hint="eastAsia"/>
          <w:sz w:val="24"/>
          <w:szCs w:val="24"/>
        </w:rPr>
        <w:t>）</w:t>
      </w:r>
      <w:r w:rsidRPr="004147F0">
        <w:rPr>
          <w:rFonts w:hint="eastAsia"/>
          <w:sz w:val="24"/>
          <w:szCs w:val="24"/>
        </w:rPr>
        <w:t xml:space="preserve"> </w:t>
      </w:r>
      <w:r w:rsidRPr="004147F0">
        <w:rPr>
          <w:rFonts w:hint="eastAsia"/>
          <w:sz w:val="24"/>
          <w:szCs w:val="24"/>
        </w:rPr>
        <w:t>中国光大银行股份有限公司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住所：北京市西城区复兴门外大街</w:t>
      </w:r>
      <w:r w:rsidRPr="004147F0">
        <w:rPr>
          <w:rFonts w:hint="eastAsia"/>
          <w:sz w:val="24"/>
          <w:szCs w:val="24"/>
        </w:rPr>
        <w:t>6</w:t>
      </w:r>
      <w:r w:rsidRPr="004147F0">
        <w:rPr>
          <w:rFonts w:hint="eastAsia"/>
          <w:sz w:val="24"/>
          <w:szCs w:val="24"/>
        </w:rPr>
        <w:t>号光大大厦</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办公地址：北京市西城区复兴门外大街</w:t>
      </w:r>
      <w:r w:rsidRPr="004147F0">
        <w:rPr>
          <w:rFonts w:hint="eastAsia"/>
          <w:sz w:val="24"/>
          <w:szCs w:val="24"/>
        </w:rPr>
        <w:t>6</w:t>
      </w:r>
      <w:r w:rsidRPr="004147F0">
        <w:rPr>
          <w:rFonts w:hint="eastAsia"/>
          <w:sz w:val="24"/>
          <w:szCs w:val="24"/>
        </w:rPr>
        <w:t>号光大大厦</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法定代表人：唐双宁</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68098778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68560661</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联系人：李伟</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95595</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www.cebbank.com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Pr>
          <w:rFonts w:hint="eastAsia"/>
          <w:sz w:val="24"/>
          <w:szCs w:val="24"/>
        </w:rPr>
        <w:t>1</w:t>
      </w:r>
      <w:r w:rsidRPr="004147F0">
        <w:rPr>
          <w:rFonts w:hint="eastAsia"/>
          <w:sz w:val="24"/>
          <w:szCs w:val="24"/>
        </w:rPr>
        <w:t>）</w:t>
      </w:r>
      <w:r w:rsidRPr="004147F0">
        <w:rPr>
          <w:rFonts w:hint="eastAsia"/>
          <w:sz w:val="24"/>
          <w:szCs w:val="24"/>
        </w:rPr>
        <w:t xml:space="preserve"> </w:t>
      </w:r>
      <w:r w:rsidRPr="004147F0">
        <w:rPr>
          <w:rFonts w:hint="eastAsia"/>
          <w:sz w:val="24"/>
          <w:szCs w:val="24"/>
        </w:rPr>
        <w:t>宁波银行股份有限公司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住所：宁波市江东区中山东路</w:t>
      </w:r>
      <w:r w:rsidRPr="004147F0">
        <w:rPr>
          <w:rFonts w:hint="eastAsia"/>
          <w:sz w:val="24"/>
          <w:szCs w:val="24"/>
        </w:rPr>
        <w:t>294</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法定代表人：陆华裕</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63586210</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63586215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proofErr w:type="gramStart"/>
      <w:r w:rsidRPr="004147F0">
        <w:rPr>
          <w:rFonts w:hint="eastAsia"/>
          <w:sz w:val="24"/>
          <w:szCs w:val="24"/>
        </w:rPr>
        <w:t>胡技勋</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96528</w:t>
      </w:r>
      <w:r w:rsidRPr="004147F0">
        <w:rPr>
          <w:rFonts w:hint="eastAsia"/>
          <w:sz w:val="24"/>
          <w:szCs w:val="24"/>
        </w:rPr>
        <w:t>（上海地区</w:t>
      </w:r>
      <w:r w:rsidRPr="004147F0">
        <w:rPr>
          <w:rFonts w:hint="eastAsia"/>
          <w:sz w:val="24"/>
          <w:szCs w:val="24"/>
        </w:rPr>
        <w:t>962528</w:t>
      </w:r>
      <w:r w:rsidRPr="004147F0">
        <w:rPr>
          <w:rFonts w:hint="eastAsia"/>
          <w:sz w:val="24"/>
          <w:szCs w:val="24"/>
        </w:rPr>
        <w:t>）</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www.nbcb.com.cn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Pr>
          <w:rFonts w:hint="eastAsia"/>
          <w:sz w:val="24"/>
          <w:szCs w:val="24"/>
        </w:rPr>
        <w:t>2</w:t>
      </w:r>
      <w:r w:rsidRPr="004147F0">
        <w:rPr>
          <w:rFonts w:hint="eastAsia"/>
          <w:sz w:val="24"/>
          <w:szCs w:val="24"/>
        </w:rPr>
        <w:t>）</w:t>
      </w:r>
      <w:r w:rsidRPr="004147F0">
        <w:rPr>
          <w:rFonts w:hint="eastAsia"/>
          <w:sz w:val="24"/>
          <w:szCs w:val="24"/>
        </w:rPr>
        <w:t xml:space="preserve"> </w:t>
      </w:r>
      <w:r w:rsidRPr="004147F0">
        <w:rPr>
          <w:rFonts w:hint="eastAsia"/>
          <w:sz w:val="24"/>
          <w:szCs w:val="24"/>
        </w:rPr>
        <w:t>北京银行股份有限公司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住所：北京市西城区金融大街甲</w:t>
      </w:r>
      <w:r w:rsidRPr="004147F0">
        <w:rPr>
          <w:rFonts w:hint="eastAsia"/>
          <w:sz w:val="24"/>
          <w:szCs w:val="24"/>
        </w:rPr>
        <w:t>17</w:t>
      </w:r>
      <w:r w:rsidRPr="004147F0">
        <w:rPr>
          <w:rFonts w:hint="eastAsia"/>
          <w:sz w:val="24"/>
          <w:szCs w:val="24"/>
        </w:rPr>
        <w:t>号首层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办公地址：北京市西城区金融大街丙</w:t>
      </w:r>
      <w:r w:rsidRPr="004147F0">
        <w:rPr>
          <w:rFonts w:hint="eastAsia"/>
          <w:sz w:val="24"/>
          <w:szCs w:val="24"/>
        </w:rPr>
        <w:t>17</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法定代表人：闫冰竹</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66223584</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66226045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联系人：孔超</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95526</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www.bankofbeijing.com.cn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Pr>
          <w:rFonts w:hint="eastAsia"/>
          <w:sz w:val="24"/>
          <w:szCs w:val="24"/>
        </w:rPr>
        <w:t>3</w:t>
      </w:r>
      <w:r w:rsidRPr="004147F0">
        <w:rPr>
          <w:rFonts w:hint="eastAsia"/>
          <w:sz w:val="24"/>
          <w:szCs w:val="24"/>
        </w:rPr>
        <w:t>）</w:t>
      </w:r>
      <w:r w:rsidRPr="004147F0">
        <w:rPr>
          <w:rFonts w:hint="eastAsia"/>
          <w:sz w:val="24"/>
          <w:szCs w:val="24"/>
        </w:rPr>
        <w:t xml:space="preserve"> </w:t>
      </w:r>
      <w:r w:rsidRPr="004147F0">
        <w:rPr>
          <w:rFonts w:hint="eastAsia"/>
          <w:sz w:val="24"/>
          <w:szCs w:val="24"/>
        </w:rPr>
        <w:t>平安银行股份有限公司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住所：广东省深圳市深南东路</w:t>
      </w:r>
      <w:r w:rsidRPr="004147F0">
        <w:rPr>
          <w:rFonts w:hint="eastAsia"/>
          <w:sz w:val="24"/>
          <w:szCs w:val="24"/>
        </w:rPr>
        <w:t>5047</w:t>
      </w:r>
      <w:r w:rsidRPr="004147F0">
        <w:rPr>
          <w:rFonts w:hint="eastAsia"/>
          <w:sz w:val="24"/>
          <w:szCs w:val="24"/>
        </w:rPr>
        <w:t>号深圳发展银行大厦</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办公地址：广东省深圳市深南东路</w:t>
      </w:r>
      <w:r w:rsidRPr="004147F0">
        <w:rPr>
          <w:rFonts w:hint="eastAsia"/>
          <w:sz w:val="24"/>
          <w:szCs w:val="24"/>
        </w:rPr>
        <w:t>5047</w:t>
      </w:r>
      <w:r w:rsidRPr="004147F0">
        <w:rPr>
          <w:rFonts w:hint="eastAsia"/>
          <w:sz w:val="24"/>
          <w:szCs w:val="24"/>
        </w:rPr>
        <w:t>号深圳发展银行大厦</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法定代表人：肖遂宁</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82088888</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联系人：张青</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95501</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www.sdb.com.cn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Pr>
          <w:rFonts w:hint="eastAsia"/>
          <w:sz w:val="24"/>
          <w:szCs w:val="24"/>
        </w:rPr>
        <w:t>4</w:t>
      </w:r>
      <w:r w:rsidRPr="004147F0">
        <w:rPr>
          <w:rFonts w:hint="eastAsia"/>
          <w:sz w:val="24"/>
          <w:szCs w:val="24"/>
        </w:rPr>
        <w:t>）</w:t>
      </w:r>
      <w:r w:rsidRPr="004147F0">
        <w:rPr>
          <w:rFonts w:hint="eastAsia"/>
          <w:sz w:val="24"/>
          <w:szCs w:val="24"/>
        </w:rPr>
        <w:t xml:space="preserve"> </w:t>
      </w:r>
      <w:r w:rsidRPr="004147F0">
        <w:rPr>
          <w:rFonts w:hint="eastAsia"/>
          <w:sz w:val="24"/>
          <w:szCs w:val="24"/>
        </w:rPr>
        <w:t>江苏银行股份有限公司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住所：南京市洪武北路</w:t>
      </w:r>
      <w:r w:rsidRPr="004147F0">
        <w:rPr>
          <w:rFonts w:hint="eastAsia"/>
          <w:sz w:val="24"/>
          <w:szCs w:val="24"/>
        </w:rPr>
        <w:t>55</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办公地址：南京市洪武北路</w:t>
      </w:r>
      <w:r w:rsidRPr="004147F0">
        <w:rPr>
          <w:rFonts w:hint="eastAsia"/>
          <w:sz w:val="24"/>
          <w:szCs w:val="24"/>
        </w:rPr>
        <w:t>55</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法定代表人：夏平</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025</w:t>
      </w:r>
      <w:r w:rsidRPr="004147F0">
        <w:rPr>
          <w:rFonts w:hint="eastAsia"/>
          <w:sz w:val="24"/>
          <w:szCs w:val="24"/>
        </w:rPr>
        <w:t>）</w:t>
      </w:r>
      <w:r w:rsidRPr="004147F0">
        <w:rPr>
          <w:rFonts w:hint="eastAsia"/>
          <w:sz w:val="24"/>
          <w:szCs w:val="24"/>
        </w:rPr>
        <w:t>58587018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025</w:t>
      </w:r>
      <w:r w:rsidRPr="004147F0">
        <w:rPr>
          <w:rFonts w:hint="eastAsia"/>
          <w:sz w:val="24"/>
          <w:szCs w:val="24"/>
        </w:rPr>
        <w:t>）</w:t>
      </w:r>
      <w:r w:rsidRPr="004147F0">
        <w:rPr>
          <w:rFonts w:hint="eastAsia"/>
          <w:sz w:val="24"/>
          <w:szCs w:val="24"/>
        </w:rPr>
        <w:t>58587038</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联系人：田春慧</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96098</w:t>
      </w:r>
      <w:r w:rsidRPr="004147F0">
        <w:rPr>
          <w:rFonts w:hint="eastAsia"/>
          <w:sz w:val="24"/>
          <w:szCs w:val="24"/>
        </w:rPr>
        <w:t>，</w:t>
      </w:r>
      <w:r w:rsidRPr="004147F0">
        <w:rPr>
          <w:rFonts w:hint="eastAsia"/>
          <w:sz w:val="24"/>
          <w:szCs w:val="24"/>
        </w:rPr>
        <w:t>40086-96098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www.jsbchina.cn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Pr>
          <w:rFonts w:hint="eastAsia"/>
          <w:sz w:val="24"/>
          <w:szCs w:val="24"/>
        </w:rPr>
        <w:t>5</w:t>
      </w:r>
      <w:r w:rsidRPr="004147F0">
        <w:rPr>
          <w:rFonts w:hint="eastAsia"/>
          <w:sz w:val="24"/>
          <w:szCs w:val="24"/>
        </w:rPr>
        <w:t>）</w:t>
      </w:r>
      <w:r w:rsidRPr="004147F0">
        <w:rPr>
          <w:rFonts w:hint="eastAsia"/>
          <w:sz w:val="24"/>
          <w:szCs w:val="24"/>
        </w:rPr>
        <w:t xml:space="preserve"> </w:t>
      </w:r>
      <w:r w:rsidRPr="004147F0">
        <w:rPr>
          <w:rFonts w:hint="eastAsia"/>
          <w:sz w:val="24"/>
          <w:szCs w:val="24"/>
        </w:rPr>
        <w:t>华夏银行股份有限公司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住所：北京市东城区建国门内大街</w:t>
      </w:r>
      <w:r w:rsidRPr="004147F0">
        <w:rPr>
          <w:rFonts w:hint="eastAsia"/>
          <w:sz w:val="24"/>
          <w:szCs w:val="24"/>
        </w:rPr>
        <w:t>22</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办公地址：北京市东城区建国门内大街</w:t>
      </w:r>
      <w:r w:rsidRPr="004147F0">
        <w:rPr>
          <w:rFonts w:hint="eastAsia"/>
          <w:sz w:val="24"/>
          <w:szCs w:val="24"/>
        </w:rPr>
        <w:t>22</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法定代表人：吴健</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95577</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www.hxb.com.cn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Pr>
          <w:rFonts w:hint="eastAsia"/>
          <w:sz w:val="24"/>
          <w:szCs w:val="24"/>
        </w:rPr>
        <w:t>6</w:t>
      </w:r>
      <w:r w:rsidRPr="004147F0">
        <w:rPr>
          <w:rFonts w:hint="eastAsia"/>
          <w:sz w:val="24"/>
          <w:szCs w:val="24"/>
        </w:rPr>
        <w:t>）</w:t>
      </w:r>
      <w:r w:rsidRPr="004147F0">
        <w:rPr>
          <w:rFonts w:hint="eastAsia"/>
          <w:sz w:val="24"/>
          <w:szCs w:val="24"/>
        </w:rPr>
        <w:t xml:space="preserve"> </w:t>
      </w:r>
      <w:r w:rsidRPr="004147F0">
        <w:rPr>
          <w:rFonts w:hint="eastAsia"/>
          <w:sz w:val="24"/>
          <w:szCs w:val="24"/>
        </w:rPr>
        <w:t>杭州银行股份有限公司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住所：杭州市庆春路</w:t>
      </w:r>
      <w:r w:rsidRPr="004147F0">
        <w:rPr>
          <w:rFonts w:hint="eastAsia"/>
          <w:sz w:val="24"/>
          <w:szCs w:val="24"/>
        </w:rPr>
        <w:t>46</w:t>
      </w:r>
      <w:r w:rsidRPr="004147F0">
        <w:rPr>
          <w:rFonts w:hint="eastAsia"/>
          <w:sz w:val="24"/>
          <w:szCs w:val="24"/>
        </w:rPr>
        <w:t>号杭州银行大厦</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办公地址：杭州市庆春路</w:t>
      </w:r>
      <w:r w:rsidRPr="004147F0">
        <w:rPr>
          <w:rFonts w:hint="eastAsia"/>
          <w:sz w:val="24"/>
          <w:szCs w:val="24"/>
        </w:rPr>
        <w:t>46</w:t>
      </w:r>
      <w:r w:rsidRPr="004147F0">
        <w:rPr>
          <w:rFonts w:hint="eastAsia"/>
          <w:sz w:val="24"/>
          <w:szCs w:val="24"/>
        </w:rPr>
        <w:t>号杭州银行大厦</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法定代表人：吴太普</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0571</w:t>
      </w:r>
      <w:r w:rsidRPr="004147F0">
        <w:rPr>
          <w:rFonts w:hint="eastAsia"/>
          <w:sz w:val="24"/>
          <w:szCs w:val="24"/>
        </w:rPr>
        <w:t>）</w:t>
      </w:r>
      <w:r w:rsidRPr="004147F0">
        <w:rPr>
          <w:rFonts w:hint="eastAsia"/>
          <w:sz w:val="24"/>
          <w:szCs w:val="24"/>
        </w:rPr>
        <w:t>85108309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0571</w:t>
      </w:r>
      <w:r w:rsidRPr="004147F0">
        <w:rPr>
          <w:rFonts w:hint="eastAsia"/>
          <w:sz w:val="24"/>
          <w:szCs w:val="24"/>
        </w:rPr>
        <w:t>）</w:t>
      </w:r>
      <w:r w:rsidRPr="004147F0">
        <w:rPr>
          <w:rFonts w:hint="eastAsia"/>
          <w:sz w:val="24"/>
          <w:szCs w:val="24"/>
        </w:rPr>
        <w:t>85151339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联系人：严峻</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w:t>
      </w:r>
      <w:r w:rsidRPr="004147F0">
        <w:rPr>
          <w:rFonts w:hint="eastAsia"/>
          <w:sz w:val="24"/>
          <w:szCs w:val="24"/>
        </w:rPr>
        <w:t>（</w:t>
      </w:r>
      <w:r w:rsidRPr="004147F0">
        <w:rPr>
          <w:rFonts w:hint="eastAsia"/>
          <w:sz w:val="24"/>
          <w:szCs w:val="24"/>
        </w:rPr>
        <w:t>0571</w:t>
      </w:r>
      <w:r w:rsidRPr="004147F0">
        <w:rPr>
          <w:rFonts w:hint="eastAsia"/>
          <w:sz w:val="24"/>
          <w:szCs w:val="24"/>
        </w:rPr>
        <w:t>）</w:t>
      </w:r>
      <w:r w:rsidRPr="004147F0">
        <w:rPr>
          <w:rFonts w:hint="eastAsia"/>
          <w:sz w:val="24"/>
          <w:szCs w:val="24"/>
        </w:rPr>
        <w:t>96523</w:t>
      </w:r>
      <w:r w:rsidRPr="004147F0">
        <w:rPr>
          <w:rFonts w:hint="eastAsia"/>
          <w:sz w:val="24"/>
          <w:szCs w:val="24"/>
        </w:rPr>
        <w:t>，</w:t>
      </w:r>
      <w:r w:rsidRPr="004147F0">
        <w:rPr>
          <w:rFonts w:hint="eastAsia"/>
          <w:sz w:val="24"/>
          <w:szCs w:val="24"/>
        </w:rPr>
        <w:t>400-8888-508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www.hzbank.com.cn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1</w:t>
      </w:r>
      <w:r>
        <w:rPr>
          <w:rFonts w:hint="eastAsia"/>
          <w:sz w:val="24"/>
          <w:szCs w:val="24"/>
        </w:rPr>
        <w:t>7</w:t>
      </w:r>
      <w:r w:rsidRPr="004147F0">
        <w:rPr>
          <w:rFonts w:hint="eastAsia"/>
          <w:sz w:val="24"/>
          <w:szCs w:val="24"/>
        </w:rPr>
        <w:t>）江苏常熟农村商业银行股份有限公司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住所：江苏省常熟市新世纪大道</w:t>
      </w:r>
      <w:r w:rsidRPr="004147F0">
        <w:rPr>
          <w:rFonts w:hint="eastAsia"/>
          <w:sz w:val="24"/>
          <w:szCs w:val="24"/>
        </w:rPr>
        <w:t>58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办公地址：江苏省常熟市新世纪大道</w:t>
      </w:r>
      <w:r w:rsidRPr="004147F0">
        <w:rPr>
          <w:rFonts w:hint="eastAsia"/>
          <w:sz w:val="24"/>
          <w:szCs w:val="24"/>
        </w:rPr>
        <w:t>58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法定代表人：宋建明</w:t>
      </w:r>
    </w:p>
    <w:p w:rsidR="00535257" w:rsidRPr="004147F0" w:rsidRDefault="00535257" w:rsidP="00535257">
      <w:pPr>
        <w:spacing w:line="360" w:lineRule="auto"/>
        <w:ind w:firstLineChars="200" w:firstLine="480"/>
        <w:rPr>
          <w:sz w:val="24"/>
          <w:szCs w:val="24"/>
        </w:rPr>
      </w:pPr>
      <w:r w:rsidRPr="004147F0">
        <w:rPr>
          <w:rFonts w:hint="eastAsia"/>
          <w:sz w:val="24"/>
          <w:szCs w:val="24"/>
        </w:rPr>
        <w:t>联系电话：（</w:t>
      </w:r>
      <w:r w:rsidRPr="004147F0">
        <w:rPr>
          <w:rFonts w:hint="eastAsia"/>
          <w:sz w:val="24"/>
          <w:szCs w:val="24"/>
        </w:rPr>
        <w:t>0512</w:t>
      </w:r>
      <w:r w:rsidRPr="004147F0">
        <w:rPr>
          <w:rFonts w:hint="eastAsia"/>
          <w:sz w:val="24"/>
          <w:szCs w:val="24"/>
        </w:rPr>
        <w:t>）</w:t>
      </w:r>
      <w:r w:rsidRPr="004147F0">
        <w:rPr>
          <w:rFonts w:hint="eastAsia"/>
          <w:sz w:val="24"/>
          <w:szCs w:val="24"/>
        </w:rPr>
        <w:t>52909128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0512</w:t>
      </w:r>
      <w:r w:rsidRPr="004147F0">
        <w:rPr>
          <w:rFonts w:hint="eastAsia"/>
          <w:sz w:val="24"/>
          <w:szCs w:val="24"/>
        </w:rPr>
        <w:t>）</w:t>
      </w:r>
      <w:r w:rsidRPr="004147F0">
        <w:rPr>
          <w:rFonts w:hint="eastAsia"/>
          <w:sz w:val="24"/>
          <w:szCs w:val="24"/>
        </w:rPr>
        <w:t>52909122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联系人：黄晓</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962000</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www.csrcbank.com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18</w:t>
      </w:r>
      <w:r w:rsidRPr="004147F0">
        <w:rPr>
          <w:rFonts w:hint="eastAsia"/>
          <w:sz w:val="24"/>
          <w:szCs w:val="24"/>
        </w:rPr>
        <w:t>）</w:t>
      </w:r>
      <w:r w:rsidRPr="004147F0">
        <w:rPr>
          <w:rFonts w:hint="eastAsia"/>
          <w:sz w:val="24"/>
          <w:szCs w:val="24"/>
        </w:rPr>
        <w:t xml:space="preserve"> </w:t>
      </w:r>
      <w:r w:rsidRPr="004147F0">
        <w:rPr>
          <w:rFonts w:hint="eastAsia"/>
          <w:sz w:val="24"/>
          <w:szCs w:val="24"/>
        </w:rPr>
        <w:t>光大证券股份有限公司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住所：上海市静安区新闸路</w:t>
      </w:r>
      <w:r w:rsidRPr="004147F0">
        <w:rPr>
          <w:rFonts w:hint="eastAsia"/>
          <w:sz w:val="24"/>
          <w:szCs w:val="24"/>
        </w:rPr>
        <w:t>1508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办公地址：上海市静安区新闸路</w:t>
      </w:r>
      <w:r w:rsidRPr="004147F0">
        <w:rPr>
          <w:rFonts w:hint="eastAsia"/>
          <w:sz w:val="24"/>
          <w:szCs w:val="24"/>
        </w:rPr>
        <w:t>1508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法定代表人：薛峰</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22169999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22169134</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联系人：刘晨</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 xml:space="preserve"> 10108998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www.ebscn.com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19</w:t>
      </w:r>
      <w:r w:rsidRPr="004147F0">
        <w:rPr>
          <w:rFonts w:hint="eastAsia"/>
          <w:sz w:val="24"/>
          <w:szCs w:val="24"/>
        </w:rPr>
        <w:t>）</w:t>
      </w:r>
      <w:r w:rsidRPr="004147F0">
        <w:rPr>
          <w:rFonts w:hint="eastAsia"/>
          <w:sz w:val="24"/>
          <w:szCs w:val="24"/>
        </w:rPr>
        <w:t xml:space="preserve"> </w:t>
      </w:r>
      <w:r w:rsidRPr="004147F0">
        <w:rPr>
          <w:rFonts w:hint="eastAsia"/>
          <w:sz w:val="24"/>
          <w:szCs w:val="24"/>
        </w:rPr>
        <w:t>国泰君安证券股份有限公司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住所：上海市浦东新区商城路</w:t>
      </w:r>
      <w:r w:rsidRPr="004147F0">
        <w:rPr>
          <w:rFonts w:hint="eastAsia"/>
          <w:sz w:val="24"/>
          <w:szCs w:val="24"/>
        </w:rPr>
        <w:t>618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办公地址：上海市浦东</w:t>
      </w:r>
      <w:proofErr w:type="gramStart"/>
      <w:r w:rsidRPr="004147F0">
        <w:rPr>
          <w:rFonts w:hint="eastAsia"/>
          <w:sz w:val="24"/>
          <w:szCs w:val="24"/>
        </w:rPr>
        <w:t>新区银</w:t>
      </w:r>
      <w:proofErr w:type="gramEnd"/>
      <w:r w:rsidRPr="004147F0">
        <w:rPr>
          <w:rFonts w:hint="eastAsia"/>
          <w:sz w:val="24"/>
          <w:szCs w:val="24"/>
        </w:rPr>
        <w:t>城中路</w:t>
      </w:r>
      <w:r w:rsidRPr="004147F0">
        <w:rPr>
          <w:rFonts w:hint="eastAsia"/>
          <w:sz w:val="24"/>
          <w:szCs w:val="24"/>
        </w:rPr>
        <w:t>168</w:t>
      </w:r>
      <w:r w:rsidRPr="004147F0">
        <w:rPr>
          <w:rFonts w:hint="eastAsia"/>
          <w:sz w:val="24"/>
          <w:szCs w:val="24"/>
        </w:rPr>
        <w:t>号上海银行大厦</w:t>
      </w:r>
      <w:r w:rsidRPr="004147F0">
        <w:rPr>
          <w:rFonts w:hint="eastAsia"/>
          <w:sz w:val="24"/>
          <w:szCs w:val="24"/>
        </w:rPr>
        <w:t>29</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法定代表人：万建华</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 xml:space="preserve">38676161 </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38670161</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联系人：芮敏棋</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95521</w:t>
      </w:r>
      <w:r w:rsidRPr="004147F0">
        <w:rPr>
          <w:rFonts w:hint="eastAsia"/>
          <w:sz w:val="24"/>
          <w:szCs w:val="24"/>
        </w:rPr>
        <w:t>，</w:t>
      </w:r>
      <w:r w:rsidRPr="004147F0">
        <w:rPr>
          <w:rFonts w:hint="eastAsia"/>
          <w:sz w:val="24"/>
          <w:szCs w:val="24"/>
        </w:rPr>
        <w:t>400-8888-666</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www.gtja.com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Pr>
          <w:rFonts w:hint="eastAsia"/>
          <w:sz w:val="24"/>
          <w:szCs w:val="24"/>
        </w:rPr>
        <w:t>0</w:t>
      </w:r>
      <w:r w:rsidRPr="004147F0">
        <w:rPr>
          <w:rFonts w:hint="eastAsia"/>
          <w:sz w:val="24"/>
          <w:szCs w:val="24"/>
        </w:rPr>
        <w:t>）</w:t>
      </w:r>
      <w:r w:rsidRPr="004147F0">
        <w:rPr>
          <w:rFonts w:hint="eastAsia"/>
          <w:sz w:val="24"/>
          <w:szCs w:val="24"/>
        </w:rPr>
        <w:t xml:space="preserve"> </w:t>
      </w:r>
      <w:r w:rsidRPr="004147F0">
        <w:rPr>
          <w:rFonts w:hint="eastAsia"/>
          <w:sz w:val="24"/>
          <w:szCs w:val="24"/>
        </w:rPr>
        <w:t>中</w:t>
      </w:r>
      <w:proofErr w:type="gramStart"/>
      <w:r w:rsidRPr="004147F0">
        <w:rPr>
          <w:rFonts w:hint="eastAsia"/>
          <w:sz w:val="24"/>
          <w:szCs w:val="24"/>
        </w:rPr>
        <w:t>信建投证券</w:t>
      </w:r>
      <w:proofErr w:type="gramEnd"/>
      <w:r w:rsidRPr="004147F0">
        <w:rPr>
          <w:rFonts w:hint="eastAsia"/>
          <w:sz w:val="24"/>
          <w:szCs w:val="24"/>
        </w:rPr>
        <w:t>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住所：北京市朝阳区安立路</w:t>
      </w:r>
      <w:r w:rsidRPr="004147F0">
        <w:rPr>
          <w:rFonts w:hint="eastAsia"/>
          <w:sz w:val="24"/>
          <w:szCs w:val="24"/>
        </w:rPr>
        <w:t>66</w:t>
      </w:r>
      <w:r w:rsidRPr="004147F0">
        <w:rPr>
          <w:rFonts w:hint="eastAsia"/>
          <w:sz w:val="24"/>
          <w:szCs w:val="24"/>
        </w:rPr>
        <w:t>号</w:t>
      </w:r>
      <w:r w:rsidRPr="004147F0">
        <w:rPr>
          <w:rFonts w:hint="eastAsia"/>
          <w:sz w:val="24"/>
          <w:szCs w:val="24"/>
        </w:rPr>
        <w:t>4</w:t>
      </w:r>
      <w:r w:rsidRPr="004147F0">
        <w:rPr>
          <w:rFonts w:hint="eastAsia"/>
          <w:sz w:val="24"/>
          <w:szCs w:val="24"/>
        </w:rPr>
        <w:t>号楼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办公地址：北京市朝阳门内大街</w:t>
      </w:r>
      <w:r w:rsidRPr="004147F0">
        <w:rPr>
          <w:rFonts w:hint="eastAsia"/>
          <w:sz w:val="24"/>
          <w:szCs w:val="24"/>
        </w:rPr>
        <w:t>188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法定代表人：张佑君</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 xml:space="preserve">85130588 </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 xml:space="preserve">65182261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联系人：魏明</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4008-888-108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www.csc108.com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Pr>
          <w:rFonts w:hint="eastAsia"/>
          <w:sz w:val="24"/>
          <w:szCs w:val="24"/>
        </w:rPr>
        <w:t>1</w:t>
      </w:r>
      <w:r w:rsidRPr="004147F0">
        <w:rPr>
          <w:rFonts w:hint="eastAsia"/>
          <w:sz w:val="24"/>
          <w:szCs w:val="24"/>
        </w:rPr>
        <w:t>）</w:t>
      </w:r>
      <w:r w:rsidRPr="004147F0">
        <w:rPr>
          <w:rFonts w:hint="eastAsia"/>
          <w:sz w:val="24"/>
          <w:szCs w:val="24"/>
        </w:rPr>
        <w:t xml:space="preserve"> </w:t>
      </w:r>
      <w:r w:rsidRPr="004147F0">
        <w:rPr>
          <w:rFonts w:hint="eastAsia"/>
          <w:sz w:val="24"/>
          <w:szCs w:val="24"/>
        </w:rPr>
        <w:t>海通证券股份有限公司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住所：上海市淮海中路</w:t>
      </w:r>
      <w:r w:rsidRPr="004147F0">
        <w:rPr>
          <w:rFonts w:hint="eastAsia"/>
          <w:sz w:val="24"/>
          <w:szCs w:val="24"/>
        </w:rPr>
        <w:t>98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办公地址：上海市广东路</w:t>
      </w:r>
      <w:r w:rsidRPr="004147F0">
        <w:rPr>
          <w:rFonts w:hint="eastAsia"/>
          <w:sz w:val="24"/>
          <w:szCs w:val="24"/>
        </w:rPr>
        <w:t>689</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法定代表人：王开国</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23219000</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23219100</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联系人：李笑鸣</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95553</w:t>
      </w:r>
      <w:r w:rsidRPr="004147F0">
        <w:rPr>
          <w:rFonts w:hint="eastAsia"/>
          <w:sz w:val="24"/>
          <w:szCs w:val="24"/>
        </w:rPr>
        <w:t>或拨打各城市营业网点咨询电话</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www.htsec.com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Pr>
          <w:rFonts w:hint="eastAsia"/>
          <w:sz w:val="24"/>
          <w:szCs w:val="24"/>
        </w:rPr>
        <w:t>2</w:t>
      </w:r>
      <w:r w:rsidRPr="004147F0">
        <w:rPr>
          <w:rFonts w:hint="eastAsia"/>
          <w:sz w:val="24"/>
          <w:szCs w:val="24"/>
        </w:rPr>
        <w:t>）</w:t>
      </w:r>
      <w:r w:rsidRPr="004147F0">
        <w:rPr>
          <w:rFonts w:hint="eastAsia"/>
          <w:sz w:val="24"/>
          <w:szCs w:val="24"/>
        </w:rPr>
        <w:t xml:space="preserve"> </w:t>
      </w:r>
      <w:r w:rsidRPr="004147F0">
        <w:rPr>
          <w:rFonts w:hint="eastAsia"/>
          <w:sz w:val="24"/>
          <w:szCs w:val="24"/>
        </w:rPr>
        <w:t>广发证券股份有限公司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住所：广州市天河北路</w:t>
      </w:r>
      <w:r w:rsidRPr="004147F0">
        <w:rPr>
          <w:rFonts w:hint="eastAsia"/>
          <w:sz w:val="24"/>
          <w:szCs w:val="24"/>
        </w:rPr>
        <w:t>183</w:t>
      </w:r>
      <w:r w:rsidRPr="004147F0">
        <w:rPr>
          <w:rFonts w:hint="eastAsia"/>
          <w:sz w:val="24"/>
          <w:szCs w:val="24"/>
        </w:rPr>
        <w:t>号大都会广场</w:t>
      </w:r>
      <w:r w:rsidRPr="004147F0">
        <w:rPr>
          <w:rFonts w:hint="eastAsia"/>
          <w:sz w:val="24"/>
          <w:szCs w:val="24"/>
        </w:rPr>
        <w:t>43</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办公地址：广州市天河北路</w:t>
      </w:r>
      <w:r w:rsidRPr="004147F0">
        <w:rPr>
          <w:rFonts w:hint="eastAsia"/>
          <w:sz w:val="24"/>
          <w:szCs w:val="24"/>
        </w:rPr>
        <w:t>183</w:t>
      </w:r>
      <w:r w:rsidRPr="004147F0">
        <w:rPr>
          <w:rFonts w:hint="eastAsia"/>
          <w:sz w:val="24"/>
          <w:szCs w:val="24"/>
        </w:rPr>
        <w:t>号大都会广场</w:t>
      </w:r>
      <w:r w:rsidRPr="004147F0">
        <w:rPr>
          <w:rFonts w:hint="eastAsia"/>
          <w:sz w:val="24"/>
          <w:szCs w:val="24"/>
        </w:rPr>
        <w:t>36</w:t>
      </w:r>
      <w:r w:rsidRPr="004147F0">
        <w:rPr>
          <w:rFonts w:hint="eastAsia"/>
          <w:sz w:val="24"/>
          <w:szCs w:val="24"/>
        </w:rPr>
        <w:t>、</w:t>
      </w:r>
      <w:r w:rsidRPr="004147F0">
        <w:rPr>
          <w:rFonts w:hint="eastAsia"/>
          <w:sz w:val="24"/>
          <w:szCs w:val="24"/>
        </w:rPr>
        <w:t>38</w:t>
      </w:r>
      <w:r w:rsidRPr="004147F0">
        <w:rPr>
          <w:rFonts w:hint="eastAsia"/>
          <w:sz w:val="24"/>
          <w:szCs w:val="24"/>
        </w:rPr>
        <w:t>、</w:t>
      </w:r>
      <w:r w:rsidRPr="004147F0">
        <w:rPr>
          <w:rFonts w:hint="eastAsia"/>
          <w:sz w:val="24"/>
          <w:szCs w:val="24"/>
        </w:rPr>
        <w:t>41</w:t>
      </w:r>
      <w:r w:rsidRPr="004147F0">
        <w:rPr>
          <w:rFonts w:hint="eastAsia"/>
          <w:sz w:val="24"/>
          <w:szCs w:val="24"/>
        </w:rPr>
        <w:t>、</w:t>
      </w:r>
      <w:r w:rsidRPr="004147F0">
        <w:rPr>
          <w:rFonts w:hint="eastAsia"/>
          <w:sz w:val="24"/>
          <w:szCs w:val="24"/>
        </w:rPr>
        <w:t>42</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法定代表人：王志伟</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020</w:t>
      </w:r>
      <w:r w:rsidRPr="004147F0">
        <w:rPr>
          <w:rFonts w:hint="eastAsia"/>
          <w:sz w:val="24"/>
          <w:szCs w:val="24"/>
        </w:rPr>
        <w:t>）</w:t>
      </w:r>
      <w:r w:rsidRPr="004147F0">
        <w:rPr>
          <w:rFonts w:hint="eastAsia"/>
          <w:sz w:val="24"/>
          <w:szCs w:val="24"/>
        </w:rPr>
        <w:t>87555305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联系人：肖中梅</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95575</w:t>
      </w:r>
      <w:r w:rsidRPr="004147F0">
        <w:rPr>
          <w:rFonts w:hint="eastAsia"/>
          <w:sz w:val="24"/>
          <w:szCs w:val="24"/>
        </w:rPr>
        <w:t>或致电各地营业网点</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www.gf.com.cn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Pr>
          <w:rFonts w:hint="eastAsia"/>
          <w:sz w:val="24"/>
          <w:szCs w:val="24"/>
        </w:rPr>
        <w:t>3</w:t>
      </w:r>
      <w:r w:rsidRPr="004147F0">
        <w:rPr>
          <w:rFonts w:hint="eastAsia"/>
          <w:sz w:val="24"/>
          <w:szCs w:val="24"/>
        </w:rPr>
        <w:t>）</w:t>
      </w:r>
      <w:r w:rsidRPr="004147F0">
        <w:rPr>
          <w:rFonts w:hint="eastAsia"/>
          <w:sz w:val="24"/>
          <w:szCs w:val="24"/>
        </w:rPr>
        <w:t xml:space="preserve"> </w:t>
      </w:r>
      <w:r w:rsidRPr="004147F0">
        <w:rPr>
          <w:rFonts w:hint="eastAsia"/>
          <w:sz w:val="24"/>
          <w:szCs w:val="24"/>
        </w:rPr>
        <w:t>中国银河证券股份有限公司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住所：北京市西城区金融大街</w:t>
      </w:r>
      <w:r w:rsidRPr="004147F0">
        <w:rPr>
          <w:rFonts w:hint="eastAsia"/>
          <w:sz w:val="24"/>
          <w:szCs w:val="24"/>
        </w:rPr>
        <w:t>35</w:t>
      </w:r>
      <w:r w:rsidRPr="004147F0">
        <w:rPr>
          <w:rFonts w:hint="eastAsia"/>
          <w:sz w:val="24"/>
          <w:szCs w:val="24"/>
        </w:rPr>
        <w:t>号国际企业大厦</w:t>
      </w:r>
      <w:r w:rsidRPr="004147F0">
        <w:rPr>
          <w:rFonts w:hint="eastAsia"/>
          <w:sz w:val="24"/>
          <w:szCs w:val="24"/>
        </w:rPr>
        <w:t>C</w:t>
      </w:r>
      <w:r w:rsidRPr="004147F0">
        <w:rPr>
          <w:rFonts w:hint="eastAsia"/>
          <w:sz w:val="24"/>
          <w:szCs w:val="24"/>
        </w:rPr>
        <w:t>座</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办公地址：北京市西城区金融大街</w:t>
      </w:r>
      <w:r w:rsidRPr="004147F0">
        <w:rPr>
          <w:rFonts w:hint="eastAsia"/>
          <w:sz w:val="24"/>
          <w:szCs w:val="24"/>
        </w:rPr>
        <w:t>35</w:t>
      </w:r>
      <w:r w:rsidRPr="004147F0">
        <w:rPr>
          <w:rFonts w:hint="eastAsia"/>
          <w:sz w:val="24"/>
          <w:szCs w:val="24"/>
        </w:rPr>
        <w:t>号国际企业大厦</w:t>
      </w:r>
      <w:r w:rsidRPr="004147F0">
        <w:rPr>
          <w:rFonts w:hint="eastAsia"/>
          <w:sz w:val="24"/>
          <w:szCs w:val="24"/>
        </w:rPr>
        <w:t>C</w:t>
      </w:r>
      <w:r w:rsidRPr="004147F0">
        <w:rPr>
          <w:rFonts w:hint="eastAsia"/>
          <w:sz w:val="24"/>
          <w:szCs w:val="24"/>
        </w:rPr>
        <w:t>座</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法定代表人：顾伟国</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 xml:space="preserve">66568430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联系人：田薇</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400-888-8888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 xml:space="preserve">www.chinastock.com.cn </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Pr>
          <w:rFonts w:hint="eastAsia"/>
          <w:sz w:val="24"/>
          <w:szCs w:val="24"/>
        </w:rPr>
        <w:t>4</w:t>
      </w:r>
      <w:r w:rsidRPr="004147F0">
        <w:rPr>
          <w:rFonts w:hint="eastAsia"/>
          <w:sz w:val="24"/>
          <w:szCs w:val="24"/>
        </w:rPr>
        <w:t>）</w:t>
      </w:r>
      <w:r w:rsidRPr="004147F0">
        <w:rPr>
          <w:rFonts w:hint="eastAsia"/>
          <w:sz w:val="24"/>
          <w:szCs w:val="24"/>
        </w:rPr>
        <w:t xml:space="preserve"> </w:t>
      </w:r>
      <w:r w:rsidRPr="004147F0">
        <w:rPr>
          <w:rFonts w:hint="eastAsia"/>
          <w:sz w:val="24"/>
          <w:szCs w:val="24"/>
        </w:rPr>
        <w:t>招商证券股份有限公司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住所：深圳市福田区益田路江苏大厦</w:t>
      </w:r>
      <w:r w:rsidRPr="004147F0">
        <w:rPr>
          <w:rFonts w:hint="eastAsia"/>
          <w:sz w:val="24"/>
          <w:szCs w:val="24"/>
        </w:rPr>
        <w:t>A</w:t>
      </w:r>
      <w:r w:rsidRPr="004147F0">
        <w:rPr>
          <w:rFonts w:hint="eastAsia"/>
          <w:sz w:val="24"/>
          <w:szCs w:val="24"/>
        </w:rPr>
        <w:t>座</w:t>
      </w:r>
      <w:r w:rsidRPr="004147F0">
        <w:rPr>
          <w:rFonts w:hint="eastAsia"/>
          <w:sz w:val="24"/>
          <w:szCs w:val="24"/>
        </w:rPr>
        <w:t>38</w:t>
      </w:r>
      <w:r w:rsidRPr="004147F0">
        <w:rPr>
          <w:rFonts w:hint="eastAsia"/>
          <w:sz w:val="24"/>
          <w:szCs w:val="24"/>
        </w:rPr>
        <w:t>－</w:t>
      </w:r>
      <w:r w:rsidRPr="004147F0">
        <w:rPr>
          <w:rFonts w:hint="eastAsia"/>
          <w:sz w:val="24"/>
          <w:szCs w:val="24"/>
        </w:rPr>
        <w:t>45</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办公地址：深圳市福田区益田路江苏大厦</w:t>
      </w:r>
      <w:r w:rsidRPr="004147F0">
        <w:rPr>
          <w:rFonts w:hint="eastAsia"/>
          <w:sz w:val="24"/>
          <w:szCs w:val="24"/>
        </w:rPr>
        <w:t>A</w:t>
      </w:r>
      <w:r w:rsidRPr="004147F0">
        <w:rPr>
          <w:rFonts w:hint="eastAsia"/>
          <w:sz w:val="24"/>
          <w:szCs w:val="24"/>
        </w:rPr>
        <w:t>座</w:t>
      </w:r>
      <w:r w:rsidRPr="004147F0">
        <w:rPr>
          <w:rFonts w:hint="eastAsia"/>
          <w:sz w:val="24"/>
          <w:szCs w:val="24"/>
        </w:rPr>
        <w:t>38-45</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法定代表人：宫少林</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82943666</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0755</w:t>
      </w:r>
      <w:r w:rsidRPr="004147F0">
        <w:rPr>
          <w:rFonts w:hint="eastAsia"/>
          <w:sz w:val="24"/>
          <w:szCs w:val="24"/>
        </w:rPr>
        <w:t>）</w:t>
      </w:r>
      <w:r w:rsidRPr="004147F0">
        <w:rPr>
          <w:rFonts w:hint="eastAsia"/>
          <w:sz w:val="24"/>
          <w:szCs w:val="24"/>
        </w:rPr>
        <w:t>82943636</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联系人：黄健</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400-8888-111</w:t>
      </w:r>
      <w:r w:rsidRPr="004147F0">
        <w:rPr>
          <w:rFonts w:hint="eastAsia"/>
          <w:sz w:val="24"/>
          <w:szCs w:val="24"/>
        </w:rPr>
        <w:t>，</w:t>
      </w:r>
      <w:r w:rsidRPr="004147F0">
        <w:rPr>
          <w:rFonts w:hint="eastAsia"/>
          <w:sz w:val="24"/>
          <w:szCs w:val="24"/>
        </w:rPr>
        <w:t>95565</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www.newone.com.cn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Pr>
          <w:rFonts w:hint="eastAsia"/>
          <w:sz w:val="24"/>
          <w:szCs w:val="24"/>
        </w:rPr>
        <w:t>5</w:t>
      </w:r>
      <w:r w:rsidRPr="004147F0">
        <w:rPr>
          <w:rFonts w:hint="eastAsia"/>
          <w:sz w:val="24"/>
          <w:szCs w:val="24"/>
        </w:rPr>
        <w:t>）</w:t>
      </w:r>
      <w:r w:rsidRPr="004147F0">
        <w:rPr>
          <w:rFonts w:hint="eastAsia"/>
          <w:sz w:val="24"/>
          <w:szCs w:val="24"/>
        </w:rPr>
        <w:t xml:space="preserve"> </w:t>
      </w:r>
      <w:r w:rsidRPr="004147F0">
        <w:rPr>
          <w:rFonts w:hint="eastAsia"/>
          <w:sz w:val="24"/>
          <w:szCs w:val="24"/>
        </w:rPr>
        <w:t>兴业证券股份有限公司</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住所：福州市湖东路</w:t>
      </w:r>
      <w:r w:rsidRPr="004147F0">
        <w:rPr>
          <w:rFonts w:hint="eastAsia"/>
          <w:sz w:val="24"/>
          <w:szCs w:val="24"/>
        </w:rPr>
        <w:t>268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办公地址：上海市浦东民生路</w:t>
      </w:r>
      <w:r w:rsidRPr="004147F0">
        <w:rPr>
          <w:rFonts w:hint="eastAsia"/>
          <w:sz w:val="24"/>
          <w:szCs w:val="24"/>
        </w:rPr>
        <w:t>1199</w:t>
      </w:r>
      <w:proofErr w:type="gramStart"/>
      <w:r w:rsidRPr="004147F0">
        <w:rPr>
          <w:rFonts w:hint="eastAsia"/>
          <w:sz w:val="24"/>
          <w:szCs w:val="24"/>
        </w:rPr>
        <w:t>弄五道口</w:t>
      </w:r>
      <w:proofErr w:type="gramEnd"/>
      <w:r w:rsidRPr="004147F0">
        <w:rPr>
          <w:rFonts w:hint="eastAsia"/>
          <w:sz w:val="24"/>
          <w:szCs w:val="24"/>
        </w:rPr>
        <w:t>广场</w:t>
      </w:r>
      <w:r w:rsidRPr="004147F0">
        <w:rPr>
          <w:rFonts w:hint="eastAsia"/>
          <w:sz w:val="24"/>
          <w:szCs w:val="24"/>
        </w:rPr>
        <w:t>1</w:t>
      </w:r>
      <w:r w:rsidRPr="004147F0">
        <w:rPr>
          <w:rFonts w:hint="eastAsia"/>
          <w:sz w:val="24"/>
          <w:szCs w:val="24"/>
        </w:rPr>
        <w:t>号楼</w:t>
      </w:r>
      <w:r w:rsidRPr="004147F0">
        <w:rPr>
          <w:rFonts w:hint="eastAsia"/>
          <w:sz w:val="24"/>
          <w:szCs w:val="24"/>
        </w:rPr>
        <w:t>21</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法定代表人：兰荣</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38565785</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38565955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proofErr w:type="gramStart"/>
      <w:r w:rsidRPr="004147F0">
        <w:rPr>
          <w:rFonts w:hint="eastAsia"/>
          <w:sz w:val="24"/>
          <w:szCs w:val="24"/>
        </w:rPr>
        <w:t>谢高得</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400-8888-123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www.xyzq.com.cn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Pr>
          <w:rFonts w:hint="eastAsia"/>
          <w:sz w:val="24"/>
          <w:szCs w:val="24"/>
        </w:rPr>
        <w:t>6</w:t>
      </w:r>
      <w:r w:rsidRPr="004147F0">
        <w:rPr>
          <w:rFonts w:hint="eastAsia"/>
          <w:sz w:val="24"/>
          <w:szCs w:val="24"/>
        </w:rPr>
        <w:t>）</w:t>
      </w:r>
      <w:r w:rsidRPr="004147F0">
        <w:rPr>
          <w:rFonts w:hint="eastAsia"/>
          <w:sz w:val="24"/>
          <w:szCs w:val="24"/>
        </w:rPr>
        <w:t xml:space="preserve"> </w:t>
      </w:r>
      <w:r w:rsidRPr="004147F0">
        <w:rPr>
          <w:rFonts w:hint="eastAsia"/>
          <w:sz w:val="24"/>
          <w:szCs w:val="24"/>
        </w:rPr>
        <w:t>中信证券股份有限公司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住所：深圳市深南大道</w:t>
      </w:r>
      <w:r w:rsidRPr="004147F0">
        <w:rPr>
          <w:rFonts w:hint="eastAsia"/>
          <w:sz w:val="24"/>
          <w:szCs w:val="24"/>
        </w:rPr>
        <w:t>7088</w:t>
      </w:r>
      <w:r w:rsidRPr="004147F0">
        <w:rPr>
          <w:rFonts w:hint="eastAsia"/>
          <w:sz w:val="24"/>
          <w:szCs w:val="24"/>
        </w:rPr>
        <w:t>号招商银行大厦</w:t>
      </w:r>
      <w:r w:rsidRPr="004147F0">
        <w:rPr>
          <w:rFonts w:hint="eastAsia"/>
          <w:sz w:val="24"/>
          <w:szCs w:val="24"/>
        </w:rPr>
        <w:t>A</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办公地址：北京市朝阳区亮马桥路</w:t>
      </w:r>
      <w:r w:rsidRPr="004147F0">
        <w:rPr>
          <w:rFonts w:hint="eastAsia"/>
          <w:sz w:val="24"/>
          <w:szCs w:val="24"/>
        </w:rPr>
        <w:t>48</w:t>
      </w:r>
      <w:r w:rsidRPr="004147F0">
        <w:rPr>
          <w:rFonts w:hint="eastAsia"/>
          <w:sz w:val="24"/>
          <w:szCs w:val="24"/>
        </w:rPr>
        <w:t>号中信证券大厦</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法定代表人：王东明</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60838888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60833739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联系人：陈忠</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95558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www.cs.ecitic.com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2</w:t>
      </w:r>
      <w:r>
        <w:rPr>
          <w:rFonts w:hint="eastAsia"/>
          <w:sz w:val="24"/>
          <w:szCs w:val="24"/>
        </w:rPr>
        <w:t>7</w:t>
      </w:r>
      <w:r w:rsidRPr="004147F0">
        <w:rPr>
          <w:rFonts w:hint="eastAsia"/>
          <w:sz w:val="24"/>
          <w:szCs w:val="24"/>
        </w:rPr>
        <w:t>）</w:t>
      </w:r>
      <w:r w:rsidRPr="004147F0">
        <w:rPr>
          <w:rFonts w:hint="eastAsia"/>
          <w:sz w:val="24"/>
          <w:szCs w:val="24"/>
        </w:rPr>
        <w:t xml:space="preserve"> </w:t>
      </w:r>
      <w:r w:rsidRPr="004147F0">
        <w:rPr>
          <w:rFonts w:hint="eastAsia"/>
          <w:sz w:val="24"/>
          <w:szCs w:val="24"/>
        </w:rPr>
        <w:t>申万宏</w:t>
      </w:r>
      <w:proofErr w:type="gramStart"/>
      <w:r w:rsidRPr="004147F0">
        <w:rPr>
          <w:rFonts w:hint="eastAsia"/>
          <w:sz w:val="24"/>
          <w:szCs w:val="24"/>
        </w:rPr>
        <w:t>源证券</w:t>
      </w:r>
      <w:proofErr w:type="gramEnd"/>
      <w:r w:rsidRPr="004147F0">
        <w:rPr>
          <w:rFonts w:hint="eastAsia"/>
          <w:sz w:val="24"/>
          <w:szCs w:val="24"/>
        </w:rPr>
        <w:t>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住所：上海市徐汇区长乐路</w:t>
      </w:r>
      <w:r w:rsidRPr="004147F0">
        <w:rPr>
          <w:rFonts w:hint="eastAsia"/>
          <w:sz w:val="24"/>
          <w:szCs w:val="24"/>
        </w:rPr>
        <w:t>989</w:t>
      </w:r>
      <w:r w:rsidRPr="004147F0">
        <w:rPr>
          <w:rFonts w:hint="eastAsia"/>
          <w:sz w:val="24"/>
          <w:szCs w:val="24"/>
        </w:rPr>
        <w:t>号世纪商贸广场</w:t>
      </w:r>
      <w:r w:rsidRPr="004147F0">
        <w:rPr>
          <w:rFonts w:hint="eastAsia"/>
          <w:sz w:val="24"/>
          <w:szCs w:val="24"/>
        </w:rPr>
        <w:t>45</w:t>
      </w:r>
      <w:r w:rsidRPr="004147F0">
        <w:rPr>
          <w:rFonts w:hint="eastAsia"/>
          <w:sz w:val="24"/>
          <w:szCs w:val="24"/>
        </w:rPr>
        <w:t>层</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办公地址：上海市徐汇区长乐路</w:t>
      </w:r>
      <w:r w:rsidRPr="004147F0">
        <w:rPr>
          <w:rFonts w:hint="eastAsia"/>
          <w:sz w:val="24"/>
          <w:szCs w:val="24"/>
        </w:rPr>
        <w:t>989</w:t>
      </w:r>
      <w:r w:rsidRPr="004147F0">
        <w:rPr>
          <w:rFonts w:hint="eastAsia"/>
          <w:sz w:val="24"/>
          <w:szCs w:val="24"/>
        </w:rPr>
        <w:t>号世纪商贸广场</w:t>
      </w:r>
      <w:r w:rsidRPr="004147F0">
        <w:rPr>
          <w:rFonts w:hint="eastAsia"/>
          <w:sz w:val="24"/>
          <w:szCs w:val="24"/>
        </w:rPr>
        <w:t>45</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法定代表人：李梅</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33389888</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联系人：李清怡</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95523</w:t>
      </w:r>
      <w:r w:rsidRPr="004147F0">
        <w:rPr>
          <w:rFonts w:hint="eastAsia"/>
          <w:sz w:val="24"/>
          <w:szCs w:val="24"/>
        </w:rPr>
        <w:t>或</w:t>
      </w:r>
      <w:r w:rsidRPr="004147F0">
        <w:rPr>
          <w:rFonts w:hint="eastAsia"/>
          <w:sz w:val="24"/>
          <w:szCs w:val="24"/>
        </w:rPr>
        <w:t>4008895523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www.sywg.com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28</w:t>
      </w:r>
      <w:r w:rsidRPr="004147F0">
        <w:rPr>
          <w:rFonts w:hint="eastAsia"/>
          <w:sz w:val="24"/>
          <w:szCs w:val="24"/>
        </w:rPr>
        <w:t>）</w:t>
      </w:r>
      <w:r w:rsidRPr="004147F0">
        <w:rPr>
          <w:rFonts w:hint="eastAsia"/>
          <w:sz w:val="24"/>
          <w:szCs w:val="24"/>
        </w:rPr>
        <w:t xml:space="preserve"> </w:t>
      </w:r>
      <w:r w:rsidRPr="004147F0">
        <w:rPr>
          <w:rFonts w:hint="eastAsia"/>
          <w:sz w:val="24"/>
          <w:szCs w:val="24"/>
        </w:rPr>
        <w:t>湘财证券有限责任公司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住所：湖南省长沙市黄兴中路</w:t>
      </w:r>
      <w:r w:rsidRPr="004147F0">
        <w:rPr>
          <w:rFonts w:hint="eastAsia"/>
          <w:sz w:val="24"/>
          <w:szCs w:val="24"/>
        </w:rPr>
        <w:t>63</w:t>
      </w:r>
      <w:r w:rsidRPr="004147F0">
        <w:rPr>
          <w:rFonts w:hint="eastAsia"/>
          <w:sz w:val="24"/>
          <w:szCs w:val="24"/>
        </w:rPr>
        <w:t>号中山国际大厦</w:t>
      </w:r>
      <w:r w:rsidRPr="004147F0">
        <w:rPr>
          <w:rFonts w:hint="eastAsia"/>
          <w:sz w:val="24"/>
          <w:szCs w:val="24"/>
        </w:rPr>
        <w:t>12</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办公地址：湖南省长沙市天心区湘府中路</w:t>
      </w:r>
      <w:r w:rsidRPr="004147F0">
        <w:rPr>
          <w:rFonts w:hint="eastAsia"/>
          <w:sz w:val="24"/>
          <w:szCs w:val="24"/>
        </w:rPr>
        <w:t>198</w:t>
      </w:r>
      <w:r w:rsidRPr="004147F0">
        <w:rPr>
          <w:rFonts w:hint="eastAsia"/>
          <w:sz w:val="24"/>
          <w:szCs w:val="24"/>
        </w:rPr>
        <w:t>号标志商务中心</w:t>
      </w:r>
      <w:r w:rsidRPr="004147F0">
        <w:rPr>
          <w:rFonts w:hint="eastAsia"/>
          <w:sz w:val="24"/>
          <w:szCs w:val="24"/>
        </w:rPr>
        <w:t>11</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法定代表人：林俊波</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68634518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68865680</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proofErr w:type="gramStart"/>
      <w:r w:rsidRPr="004147F0">
        <w:rPr>
          <w:rFonts w:hint="eastAsia"/>
          <w:sz w:val="24"/>
          <w:szCs w:val="24"/>
        </w:rPr>
        <w:t>钟康莺</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400-888-1551</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 xml:space="preserve">www.xcsc.com </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29</w:t>
      </w:r>
      <w:r w:rsidRPr="004147F0">
        <w:rPr>
          <w:rFonts w:hint="eastAsia"/>
          <w:sz w:val="24"/>
          <w:szCs w:val="24"/>
        </w:rPr>
        <w:t>）</w:t>
      </w:r>
      <w:r w:rsidRPr="004147F0">
        <w:rPr>
          <w:rFonts w:hint="eastAsia"/>
          <w:sz w:val="24"/>
          <w:szCs w:val="24"/>
        </w:rPr>
        <w:t xml:space="preserve"> </w:t>
      </w:r>
      <w:r w:rsidRPr="004147F0">
        <w:rPr>
          <w:rFonts w:hint="eastAsia"/>
          <w:sz w:val="24"/>
          <w:szCs w:val="24"/>
        </w:rPr>
        <w:t>国都证券有限责任公司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住所：北京市东城区东直门南大街</w:t>
      </w:r>
      <w:r w:rsidRPr="004147F0">
        <w:rPr>
          <w:rFonts w:hint="eastAsia"/>
          <w:sz w:val="24"/>
          <w:szCs w:val="24"/>
        </w:rPr>
        <w:t>3</w:t>
      </w:r>
      <w:r w:rsidRPr="004147F0">
        <w:rPr>
          <w:rFonts w:hint="eastAsia"/>
          <w:sz w:val="24"/>
          <w:szCs w:val="24"/>
        </w:rPr>
        <w:t>号国华投资大厦</w:t>
      </w:r>
      <w:r w:rsidRPr="004147F0">
        <w:rPr>
          <w:rFonts w:hint="eastAsia"/>
          <w:sz w:val="24"/>
          <w:szCs w:val="24"/>
        </w:rPr>
        <w:t>9</w:t>
      </w:r>
      <w:r w:rsidRPr="004147F0">
        <w:rPr>
          <w:rFonts w:hint="eastAsia"/>
          <w:sz w:val="24"/>
          <w:szCs w:val="24"/>
        </w:rPr>
        <w:t>层</w:t>
      </w:r>
      <w:r w:rsidRPr="004147F0">
        <w:rPr>
          <w:rFonts w:hint="eastAsia"/>
          <w:sz w:val="24"/>
          <w:szCs w:val="24"/>
        </w:rPr>
        <w:t>10</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办公地址：北京市东城区东直门南大街</w:t>
      </w:r>
      <w:r w:rsidRPr="004147F0">
        <w:rPr>
          <w:rFonts w:hint="eastAsia"/>
          <w:sz w:val="24"/>
          <w:szCs w:val="24"/>
        </w:rPr>
        <w:t>3</w:t>
      </w:r>
      <w:r w:rsidRPr="004147F0">
        <w:rPr>
          <w:rFonts w:hint="eastAsia"/>
          <w:sz w:val="24"/>
          <w:szCs w:val="24"/>
        </w:rPr>
        <w:t>号国华投资大厦</w:t>
      </w:r>
      <w:r w:rsidRPr="004147F0">
        <w:rPr>
          <w:rFonts w:hint="eastAsia"/>
          <w:sz w:val="24"/>
          <w:szCs w:val="24"/>
        </w:rPr>
        <w:t>9</w:t>
      </w:r>
      <w:r w:rsidRPr="004147F0">
        <w:rPr>
          <w:rFonts w:hint="eastAsia"/>
          <w:sz w:val="24"/>
          <w:szCs w:val="24"/>
        </w:rPr>
        <w:t>层</w:t>
      </w:r>
      <w:r w:rsidRPr="004147F0">
        <w:rPr>
          <w:rFonts w:hint="eastAsia"/>
          <w:sz w:val="24"/>
          <w:szCs w:val="24"/>
        </w:rPr>
        <w:t>10</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法定代表人：常</w:t>
      </w:r>
      <w:proofErr w:type="gramStart"/>
      <w:r w:rsidRPr="004147F0">
        <w:rPr>
          <w:rFonts w:hint="eastAsia"/>
          <w:sz w:val="24"/>
          <w:szCs w:val="24"/>
        </w:rPr>
        <w:t>喆</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400-818-8118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www.guodu.com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Pr>
          <w:rFonts w:hint="eastAsia"/>
          <w:sz w:val="24"/>
          <w:szCs w:val="24"/>
        </w:rPr>
        <w:t>0</w:t>
      </w:r>
      <w:r w:rsidRPr="004147F0">
        <w:rPr>
          <w:rFonts w:hint="eastAsia"/>
          <w:sz w:val="24"/>
          <w:szCs w:val="24"/>
        </w:rPr>
        <w:t>）</w:t>
      </w:r>
      <w:r w:rsidRPr="004147F0">
        <w:rPr>
          <w:rFonts w:hint="eastAsia"/>
          <w:sz w:val="24"/>
          <w:szCs w:val="24"/>
        </w:rPr>
        <w:t xml:space="preserve"> </w:t>
      </w:r>
      <w:r w:rsidRPr="004147F0">
        <w:rPr>
          <w:rFonts w:hint="eastAsia"/>
          <w:sz w:val="24"/>
          <w:szCs w:val="24"/>
        </w:rPr>
        <w:t>华泰证券股份有限公司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住所：江苏省南京市中山东路</w:t>
      </w:r>
      <w:r w:rsidRPr="004147F0">
        <w:rPr>
          <w:rFonts w:hint="eastAsia"/>
          <w:sz w:val="24"/>
          <w:szCs w:val="24"/>
        </w:rPr>
        <w:t>90</w:t>
      </w:r>
      <w:r w:rsidRPr="004147F0">
        <w:rPr>
          <w:rFonts w:hint="eastAsia"/>
          <w:sz w:val="24"/>
          <w:szCs w:val="24"/>
        </w:rPr>
        <w:t>号华泰证券大厦</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办公地址：江苏省南京市中山东路</w:t>
      </w:r>
      <w:r w:rsidRPr="004147F0">
        <w:rPr>
          <w:rFonts w:hint="eastAsia"/>
          <w:sz w:val="24"/>
          <w:szCs w:val="24"/>
        </w:rPr>
        <w:t>90</w:t>
      </w:r>
      <w:r w:rsidRPr="004147F0">
        <w:rPr>
          <w:rFonts w:hint="eastAsia"/>
          <w:sz w:val="24"/>
          <w:szCs w:val="24"/>
        </w:rPr>
        <w:t>号华泰证券大厦</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法定代表人：吴万善</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025</w:t>
      </w:r>
      <w:r w:rsidRPr="004147F0">
        <w:rPr>
          <w:rFonts w:hint="eastAsia"/>
          <w:sz w:val="24"/>
          <w:szCs w:val="24"/>
        </w:rPr>
        <w:t>）</w:t>
      </w:r>
      <w:r w:rsidRPr="004147F0">
        <w:rPr>
          <w:rFonts w:hint="eastAsia"/>
          <w:sz w:val="24"/>
          <w:szCs w:val="24"/>
        </w:rPr>
        <w:t>83290979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025</w:t>
      </w:r>
      <w:r w:rsidRPr="004147F0">
        <w:rPr>
          <w:rFonts w:hint="eastAsia"/>
          <w:sz w:val="24"/>
          <w:szCs w:val="24"/>
        </w:rPr>
        <w:t>）</w:t>
      </w:r>
      <w:r w:rsidRPr="004147F0">
        <w:rPr>
          <w:rFonts w:hint="eastAsia"/>
          <w:sz w:val="24"/>
          <w:szCs w:val="24"/>
        </w:rPr>
        <w:t>51863323</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联系人：万鸣</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95597</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www.htsc.com.cn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Pr>
          <w:rFonts w:hint="eastAsia"/>
          <w:sz w:val="24"/>
          <w:szCs w:val="24"/>
        </w:rPr>
        <w:t>1</w:t>
      </w:r>
      <w:r w:rsidRPr="004147F0">
        <w:rPr>
          <w:rFonts w:hint="eastAsia"/>
          <w:sz w:val="24"/>
          <w:szCs w:val="24"/>
        </w:rPr>
        <w:t>）</w:t>
      </w:r>
      <w:r w:rsidRPr="004147F0">
        <w:rPr>
          <w:rFonts w:hint="eastAsia"/>
          <w:sz w:val="24"/>
          <w:szCs w:val="24"/>
        </w:rPr>
        <w:t xml:space="preserve"> </w:t>
      </w:r>
      <w:r w:rsidRPr="004147F0">
        <w:rPr>
          <w:rFonts w:hint="eastAsia"/>
          <w:sz w:val="24"/>
          <w:szCs w:val="24"/>
        </w:rPr>
        <w:t>中信证券（浙江）有限责任公司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住所：浙江省杭州市解放东路</w:t>
      </w:r>
      <w:r w:rsidRPr="004147F0">
        <w:rPr>
          <w:rFonts w:hint="eastAsia"/>
          <w:sz w:val="24"/>
          <w:szCs w:val="24"/>
        </w:rPr>
        <w:t>29</w:t>
      </w:r>
      <w:r w:rsidRPr="004147F0">
        <w:rPr>
          <w:rFonts w:hint="eastAsia"/>
          <w:sz w:val="24"/>
          <w:szCs w:val="24"/>
        </w:rPr>
        <w:t>号</w:t>
      </w:r>
      <w:proofErr w:type="gramStart"/>
      <w:r w:rsidRPr="004147F0">
        <w:rPr>
          <w:rFonts w:hint="eastAsia"/>
          <w:sz w:val="24"/>
          <w:szCs w:val="24"/>
        </w:rPr>
        <w:t>迪凯</w:t>
      </w:r>
      <w:proofErr w:type="gramEnd"/>
      <w:r w:rsidRPr="004147F0">
        <w:rPr>
          <w:rFonts w:hint="eastAsia"/>
          <w:sz w:val="24"/>
          <w:szCs w:val="24"/>
        </w:rPr>
        <w:t>银座</w:t>
      </w:r>
      <w:r w:rsidRPr="004147F0">
        <w:rPr>
          <w:rFonts w:hint="eastAsia"/>
          <w:sz w:val="24"/>
          <w:szCs w:val="24"/>
        </w:rPr>
        <w:t>22</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办公地址：浙江省杭州市解放东路</w:t>
      </w:r>
      <w:r w:rsidRPr="004147F0">
        <w:rPr>
          <w:rFonts w:hint="eastAsia"/>
          <w:sz w:val="24"/>
          <w:szCs w:val="24"/>
        </w:rPr>
        <w:t>29</w:t>
      </w:r>
      <w:r w:rsidRPr="004147F0">
        <w:rPr>
          <w:rFonts w:hint="eastAsia"/>
          <w:sz w:val="24"/>
          <w:szCs w:val="24"/>
        </w:rPr>
        <w:t>号</w:t>
      </w:r>
      <w:proofErr w:type="gramStart"/>
      <w:r w:rsidRPr="004147F0">
        <w:rPr>
          <w:rFonts w:hint="eastAsia"/>
          <w:sz w:val="24"/>
          <w:szCs w:val="24"/>
        </w:rPr>
        <w:t>迪凯</w:t>
      </w:r>
      <w:proofErr w:type="gramEnd"/>
      <w:r w:rsidRPr="004147F0">
        <w:rPr>
          <w:rFonts w:hint="eastAsia"/>
          <w:sz w:val="24"/>
          <w:szCs w:val="24"/>
        </w:rPr>
        <w:t>银座</w:t>
      </w:r>
      <w:r w:rsidRPr="004147F0">
        <w:rPr>
          <w:rFonts w:hint="eastAsia"/>
          <w:sz w:val="24"/>
          <w:szCs w:val="24"/>
        </w:rPr>
        <w:t>22</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法定代表人：沈强</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0571</w:t>
      </w:r>
      <w:r w:rsidRPr="004147F0">
        <w:rPr>
          <w:rFonts w:hint="eastAsia"/>
          <w:sz w:val="24"/>
          <w:szCs w:val="24"/>
        </w:rPr>
        <w:t>）</w:t>
      </w:r>
      <w:r w:rsidRPr="004147F0">
        <w:rPr>
          <w:rFonts w:hint="eastAsia"/>
          <w:sz w:val="24"/>
          <w:szCs w:val="24"/>
        </w:rPr>
        <w:t>85776114</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0571</w:t>
      </w:r>
      <w:r w:rsidRPr="004147F0">
        <w:rPr>
          <w:rFonts w:hint="eastAsia"/>
          <w:sz w:val="24"/>
          <w:szCs w:val="24"/>
        </w:rPr>
        <w:t>）</w:t>
      </w:r>
      <w:r w:rsidRPr="004147F0">
        <w:rPr>
          <w:rFonts w:hint="eastAsia"/>
          <w:sz w:val="24"/>
          <w:szCs w:val="24"/>
        </w:rPr>
        <w:t>85783771</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联系人：李珊</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0571</w:t>
      </w:r>
      <w:r w:rsidRPr="004147F0">
        <w:rPr>
          <w:rFonts w:hint="eastAsia"/>
          <w:sz w:val="24"/>
          <w:szCs w:val="24"/>
        </w:rPr>
        <w:t>）</w:t>
      </w:r>
      <w:r w:rsidRPr="004147F0">
        <w:rPr>
          <w:rFonts w:hint="eastAsia"/>
          <w:sz w:val="24"/>
          <w:szCs w:val="24"/>
        </w:rPr>
        <w:t>95548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www.bigsun.com.cn</w:t>
      </w:r>
    </w:p>
    <w:p w:rsidR="00535257" w:rsidRPr="004147F0" w:rsidRDefault="00535257" w:rsidP="00535257">
      <w:pPr>
        <w:spacing w:line="360" w:lineRule="auto"/>
        <w:ind w:firstLineChars="200" w:firstLine="480"/>
        <w:rPr>
          <w:sz w:val="24"/>
          <w:szCs w:val="24"/>
        </w:rPr>
      </w:pP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Pr>
          <w:rFonts w:hint="eastAsia"/>
          <w:sz w:val="24"/>
          <w:szCs w:val="24"/>
        </w:rPr>
        <w:t>2</w:t>
      </w:r>
      <w:r w:rsidRPr="004147F0">
        <w:rPr>
          <w:rFonts w:hint="eastAsia"/>
          <w:sz w:val="24"/>
          <w:szCs w:val="24"/>
        </w:rPr>
        <w:t>）</w:t>
      </w:r>
      <w:r w:rsidRPr="004147F0">
        <w:rPr>
          <w:rFonts w:hint="eastAsia"/>
          <w:sz w:val="24"/>
          <w:szCs w:val="24"/>
        </w:rPr>
        <w:t xml:space="preserve"> </w:t>
      </w:r>
      <w:r w:rsidRPr="004147F0">
        <w:rPr>
          <w:rFonts w:hint="eastAsia"/>
          <w:sz w:val="24"/>
          <w:szCs w:val="24"/>
        </w:rPr>
        <w:t>中银国际证券有限责任公司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住所：上海市银城中路</w:t>
      </w:r>
      <w:r w:rsidRPr="004147F0">
        <w:rPr>
          <w:rFonts w:hint="eastAsia"/>
          <w:sz w:val="24"/>
          <w:szCs w:val="24"/>
        </w:rPr>
        <w:t>200</w:t>
      </w:r>
      <w:r w:rsidRPr="004147F0">
        <w:rPr>
          <w:rFonts w:hint="eastAsia"/>
          <w:sz w:val="24"/>
          <w:szCs w:val="24"/>
        </w:rPr>
        <w:t>号</w:t>
      </w:r>
      <w:r w:rsidRPr="004147F0">
        <w:rPr>
          <w:rFonts w:hint="eastAsia"/>
          <w:sz w:val="24"/>
          <w:szCs w:val="24"/>
        </w:rPr>
        <w:t>39</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办公地址：中国上海浦东银城中路</w:t>
      </w:r>
      <w:r w:rsidRPr="004147F0">
        <w:rPr>
          <w:rFonts w:hint="eastAsia"/>
          <w:sz w:val="24"/>
          <w:szCs w:val="24"/>
        </w:rPr>
        <w:t>200</w:t>
      </w:r>
      <w:r w:rsidRPr="004147F0">
        <w:rPr>
          <w:rFonts w:hint="eastAsia"/>
          <w:sz w:val="24"/>
          <w:szCs w:val="24"/>
        </w:rPr>
        <w:t>号中银大厦</w:t>
      </w:r>
      <w:r w:rsidRPr="004147F0">
        <w:rPr>
          <w:rFonts w:hint="eastAsia"/>
          <w:sz w:val="24"/>
          <w:szCs w:val="24"/>
        </w:rPr>
        <w:t>39-40</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法定代表人：许刚</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联系人：李丹</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400-620-8888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www.bocichina.com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Pr>
          <w:rFonts w:hint="eastAsia"/>
          <w:sz w:val="24"/>
          <w:szCs w:val="24"/>
        </w:rPr>
        <w:t>3</w:t>
      </w:r>
      <w:r w:rsidRPr="004147F0">
        <w:rPr>
          <w:rFonts w:hint="eastAsia"/>
          <w:sz w:val="24"/>
          <w:szCs w:val="24"/>
        </w:rPr>
        <w:t>）</w:t>
      </w:r>
      <w:r w:rsidRPr="004147F0">
        <w:rPr>
          <w:rFonts w:hint="eastAsia"/>
          <w:sz w:val="24"/>
          <w:szCs w:val="24"/>
        </w:rPr>
        <w:t xml:space="preserve"> </w:t>
      </w:r>
      <w:r w:rsidRPr="004147F0">
        <w:rPr>
          <w:rFonts w:hint="eastAsia"/>
          <w:sz w:val="24"/>
          <w:szCs w:val="24"/>
        </w:rPr>
        <w:t>中信证券（山东）有限责任公司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住所：青岛市崂山区苗岭路</w:t>
      </w:r>
      <w:r w:rsidRPr="004147F0">
        <w:rPr>
          <w:rFonts w:hint="eastAsia"/>
          <w:sz w:val="24"/>
          <w:szCs w:val="24"/>
        </w:rPr>
        <w:t>29</w:t>
      </w:r>
      <w:r w:rsidRPr="004147F0">
        <w:rPr>
          <w:rFonts w:hint="eastAsia"/>
          <w:sz w:val="24"/>
          <w:szCs w:val="24"/>
        </w:rPr>
        <w:t>号澳柯玛大厦</w:t>
      </w:r>
      <w:r w:rsidRPr="004147F0">
        <w:rPr>
          <w:rFonts w:hint="eastAsia"/>
          <w:sz w:val="24"/>
          <w:szCs w:val="24"/>
        </w:rPr>
        <w:t>15</w:t>
      </w:r>
      <w:r w:rsidRPr="004147F0">
        <w:rPr>
          <w:rFonts w:hint="eastAsia"/>
          <w:sz w:val="24"/>
          <w:szCs w:val="24"/>
        </w:rPr>
        <w:t>层（</w:t>
      </w:r>
      <w:r w:rsidRPr="004147F0">
        <w:rPr>
          <w:rFonts w:hint="eastAsia"/>
          <w:sz w:val="24"/>
          <w:szCs w:val="24"/>
        </w:rPr>
        <w:t>1507</w:t>
      </w:r>
      <w:r w:rsidRPr="004147F0">
        <w:rPr>
          <w:rFonts w:hint="eastAsia"/>
          <w:sz w:val="24"/>
          <w:szCs w:val="24"/>
        </w:rPr>
        <w:t>－</w:t>
      </w:r>
      <w:r w:rsidRPr="004147F0">
        <w:rPr>
          <w:rFonts w:hint="eastAsia"/>
          <w:sz w:val="24"/>
          <w:szCs w:val="24"/>
        </w:rPr>
        <w:t>1510</w:t>
      </w:r>
      <w:r w:rsidRPr="004147F0">
        <w:rPr>
          <w:rFonts w:hint="eastAsia"/>
          <w:sz w:val="24"/>
          <w:szCs w:val="24"/>
        </w:rPr>
        <w:t>室）</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办公地址：青岛市崂山区深圳路</w:t>
      </w:r>
      <w:r w:rsidRPr="004147F0">
        <w:rPr>
          <w:rFonts w:hint="eastAsia"/>
          <w:sz w:val="24"/>
          <w:szCs w:val="24"/>
        </w:rPr>
        <w:t>222</w:t>
      </w:r>
      <w:r w:rsidRPr="004147F0">
        <w:rPr>
          <w:rFonts w:hint="eastAsia"/>
          <w:sz w:val="24"/>
          <w:szCs w:val="24"/>
        </w:rPr>
        <w:t>号青岛国际金融广场</w:t>
      </w:r>
      <w:r w:rsidRPr="004147F0">
        <w:rPr>
          <w:rFonts w:hint="eastAsia"/>
          <w:sz w:val="24"/>
          <w:szCs w:val="24"/>
        </w:rPr>
        <w:t>1</w:t>
      </w:r>
      <w:r w:rsidRPr="004147F0">
        <w:rPr>
          <w:rFonts w:hint="eastAsia"/>
          <w:sz w:val="24"/>
          <w:szCs w:val="24"/>
        </w:rPr>
        <w:t>号楼第</w:t>
      </w:r>
      <w:r w:rsidRPr="004147F0">
        <w:rPr>
          <w:rFonts w:hint="eastAsia"/>
          <w:sz w:val="24"/>
          <w:szCs w:val="24"/>
        </w:rPr>
        <w:t>20</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法定代表人：杨宝林</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0532</w:t>
      </w:r>
      <w:r w:rsidRPr="004147F0">
        <w:rPr>
          <w:rFonts w:hint="eastAsia"/>
          <w:sz w:val="24"/>
          <w:szCs w:val="24"/>
        </w:rPr>
        <w:t>）</w:t>
      </w:r>
      <w:r w:rsidRPr="004147F0">
        <w:rPr>
          <w:rFonts w:hint="eastAsia"/>
          <w:sz w:val="24"/>
          <w:szCs w:val="24"/>
        </w:rPr>
        <w:t>85022326</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0532</w:t>
      </w:r>
      <w:r w:rsidRPr="004147F0">
        <w:rPr>
          <w:rFonts w:hint="eastAsia"/>
          <w:sz w:val="24"/>
          <w:szCs w:val="24"/>
        </w:rPr>
        <w:t>）</w:t>
      </w:r>
      <w:r w:rsidRPr="004147F0">
        <w:rPr>
          <w:rFonts w:hint="eastAsia"/>
          <w:sz w:val="24"/>
          <w:szCs w:val="24"/>
        </w:rPr>
        <w:t>85022605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联系人：吴忠超</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0532</w:t>
      </w:r>
      <w:r w:rsidRPr="004147F0">
        <w:rPr>
          <w:rFonts w:hint="eastAsia"/>
          <w:sz w:val="24"/>
          <w:szCs w:val="24"/>
        </w:rPr>
        <w:t>）</w:t>
      </w:r>
      <w:r w:rsidRPr="004147F0">
        <w:rPr>
          <w:rFonts w:hint="eastAsia"/>
          <w:sz w:val="24"/>
          <w:szCs w:val="24"/>
        </w:rPr>
        <w:t>96577</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www.zxwt.com.cn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Pr>
          <w:rFonts w:hint="eastAsia"/>
          <w:sz w:val="24"/>
          <w:szCs w:val="24"/>
        </w:rPr>
        <w:t>4</w:t>
      </w:r>
      <w:r w:rsidRPr="004147F0">
        <w:rPr>
          <w:rFonts w:hint="eastAsia"/>
          <w:sz w:val="24"/>
          <w:szCs w:val="24"/>
        </w:rPr>
        <w:t>）</w:t>
      </w:r>
      <w:r w:rsidRPr="004147F0">
        <w:rPr>
          <w:rFonts w:hint="eastAsia"/>
          <w:sz w:val="24"/>
          <w:szCs w:val="24"/>
        </w:rPr>
        <w:t xml:space="preserve"> </w:t>
      </w:r>
      <w:r w:rsidRPr="004147F0">
        <w:rPr>
          <w:rFonts w:hint="eastAsia"/>
          <w:sz w:val="24"/>
          <w:szCs w:val="24"/>
        </w:rPr>
        <w:t>恒泰证券股份有限公司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住所：内蒙古呼和浩特市新城区新华东街</w:t>
      </w:r>
      <w:r w:rsidRPr="004147F0">
        <w:rPr>
          <w:rFonts w:hint="eastAsia"/>
          <w:sz w:val="24"/>
          <w:szCs w:val="24"/>
        </w:rPr>
        <w:t>111</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办公地址：内蒙古呼和浩特市新城区新华东街</w:t>
      </w:r>
      <w:r w:rsidRPr="004147F0">
        <w:rPr>
          <w:rFonts w:hint="eastAsia"/>
          <w:sz w:val="24"/>
          <w:szCs w:val="24"/>
        </w:rPr>
        <w:t>111</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法定代表人：庞介民</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0471</w:t>
      </w:r>
      <w:r w:rsidRPr="004147F0">
        <w:rPr>
          <w:rFonts w:hint="eastAsia"/>
          <w:sz w:val="24"/>
          <w:szCs w:val="24"/>
        </w:rPr>
        <w:t>）</w:t>
      </w:r>
      <w:r w:rsidRPr="004147F0">
        <w:rPr>
          <w:rFonts w:hint="eastAsia"/>
          <w:sz w:val="24"/>
          <w:szCs w:val="24"/>
        </w:rPr>
        <w:t>4979037</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0471</w:t>
      </w:r>
      <w:r w:rsidRPr="004147F0">
        <w:rPr>
          <w:rFonts w:hint="eastAsia"/>
          <w:sz w:val="24"/>
          <w:szCs w:val="24"/>
        </w:rPr>
        <w:t>）</w:t>
      </w:r>
      <w:r w:rsidRPr="004147F0">
        <w:rPr>
          <w:rFonts w:hint="eastAsia"/>
          <w:sz w:val="24"/>
          <w:szCs w:val="24"/>
        </w:rPr>
        <w:t>4961259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联系人：王旭华</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0471</w:t>
      </w:r>
      <w:r w:rsidRPr="004147F0">
        <w:rPr>
          <w:rFonts w:hint="eastAsia"/>
          <w:sz w:val="24"/>
          <w:szCs w:val="24"/>
        </w:rPr>
        <w:t>）</w:t>
      </w:r>
      <w:r w:rsidRPr="004147F0">
        <w:rPr>
          <w:rFonts w:hint="eastAsia"/>
          <w:sz w:val="24"/>
          <w:szCs w:val="24"/>
        </w:rPr>
        <w:t>4960762</w:t>
      </w:r>
      <w:r w:rsidRPr="004147F0">
        <w:rPr>
          <w:rFonts w:hint="eastAsia"/>
          <w:sz w:val="24"/>
          <w:szCs w:val="24"/>
        </w:rPr>
        <w:t>，（</w:t>
      </w:r>
      <w:r w:rsidRPr="004147F0">
        <w:rPr>
          <w:rFonts w:hint="eastAsia"/>
          <w:sz w:val="24"/>
          <w:szCs w:val="24"/>
        </w:rPr>
        <w:t>021</w:t>
      </w:r>
      <w:r w:rsidRPr="004147F0">
        <w:rPr>
          <w:rFonts w:hint="eastAsia"/>
          <w:sz w:val="24"/>
          <w:szCs w:val="24"/>
        </w:rPr>
        <w:t>）</w:t>
      </w:r>
      <w:r w:rsidRPr="004147F0">
        <w:rPr>
          <w:rFonts w:hint="eastAsia"/>
          <w:sz w:val="24"/>
          <w:szCs w:val="24"/>
        </w:rPr>
        <w:t>68405273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www.cnht.com.cn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Pr>
          <w:rFonts w:hint="eastAsia"/>
          <w:sz w:val="24"/>
          <w:szCs w:val="24"/>
        </w:rPr>
        <w:t>5</w:t>
      </w:r>
      <w:r w:rsidRPr="004147F0">
        <w:rPr>
          <w:rFonts w:hint="eastAsia"/>
          <w:sz w:val="24"/>
          <w:szCs w:val="24"/>
        </w:rPr>
        <w:t>）</w:t>
      </w:r>
      <w:r w:rsidRPr="004147F0">
        <w:rPr>
          <w:rFonts w:hint="eastAsia"/>
          <w:sz w:val="24"/>
          <w:szCs w:val="24"/>
        </w:rPr>
        <w:t xml:space="preserve"> </w:t>
      </w:r>
      <w:r w:rsidRPr="004147F0">
        <w:rPr>
          <w:rFonts w:hint="eastAsia"/>
          <w:sz w:val="24"/>
          <w:szCs w:val="24"/>
        </w:rPr>
        <w:t>国信证券股份有限公司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住所：深圳市罗湖区红岭中路</w:t>
      </w:r>
      <w:r w:rsidRPr="004147F0">
        <w:rPr>
          <w:rFonts w:hint="eastAsia"/>
          <w:sz w:val="24"/>
          <w:szCs w:val="24"/>
        </w:rPr>
        <w:t>1012</w:t>
      </w:r>
      <w:r w:rsidRPr="004147F0">
        <w:rPr>
          <w:rFonts w:hint="eastAsia"/>
          <w:sz w:val="24"/>
          <w:szCs w:val="24"/>
        </w:rPr>
        <w:t>号国信证券大厦</w:t>
      </w:r>
      <w:r w:rsidRPr="004147F0">
        <w:rPr>
          <w:rFonts w:hint="eastAsia"/>
          <w:sz w:val="24"/>
          <w:szCs w:val="24"/>
        </w:rPr>
        <w:t>16-26</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办公地址：深圳市罗湖区红岭中路</w:t>
      </w:r>
      <w:r w:rsidRPr="004147F0">
        <w:rPr>
          <w:rFonts w:hint="eastAsia"/>
          <w:sz w:val="24"/>
          <w:szCs w:val="24"/>
        </w:rPr>
        <w:t>1012</w:t>
      </w:r>
      <w:r w:rsidRPr="004147F0">
        <w:rPr>
          <w:rFonts w:hint="eastAsia"/>
          <w:sz w:val="24"/>
          <w:szCs w:val="24"/>
        </w:rPr>
        <w:t>号国信证券大厦</w:t>
      </w:r>
      <w:r w:rsidRPr="004147F0">
        <w:rPr>
          <w:rFonts w:hint="eastAsia"/>
          <w:sz w:val="24"/>
          <w:szCs w:val="24"/>
        </w:rPr>
        <w:t>16-26</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法定代表人：何如</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82130833</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0755</w:t>
      </w:r>
      <w:r w:rsidRPr="004147F0">
        <w:rPr>
          <w:rFonts w:hint="eastAsia"/>
          <w:sz w:val="24"/>
          <w:szCs w:val="24"/>
        </w:rPr>
        <w:t>）</w:t>
      </w:r>
      <w:r w:rsidRPr="004147F0">
        <w:rPr>
          <w:rFonts w:hint="eastAsia"/>
          <w:sz w:val="24"/>
          <w:szCs w:val="24"/>
        </w:rPr>
        <w:t>82133952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联系人：周杨</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95536</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www.guosen.com.cn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Pr>
          <w:rFonts w:hint="eastAsia"/>
          <w:sz w:val="24"/>
          <w:szCs w:val="24"/>
        </w:rPr>
        <w:t>6</w:t>
      </w:r>
      <w:r w:rsidRPr="004147F0">
        <w:rPr>
          <w:rFonts w:hint="eastAsia"/>
          <w:sz w:val="24"/>
          <w:szCs w:val="24"/>
        </w:rPr>
        <w:t>）</w:t>
      </w:r>
      <w:r w:rsidRPr="004147F0">
        <w:rPr>
          <w:rFonts w:hint="eastAsia"/>
          <w:sz w:val="24"/>
          <w:szCs w:val="24"/>
        </w:rPr>
        <w:t xml:space="preserve"> </w:t>
      </w:r>
      <w:proofErr w:type="gramStart"/>
      <w:r w:rsidRPr="004147F0">
        <w:rPr>
          <w:rFonts w:hint="eastAsia"/>
          <w:sz w:val="24"/>
          <w:szCs w:val="24"/>
        </w:rPr>
        <w:t>国元证券</w:t>
      </w:r>
      <w:proofErr w:type="gramEnd"/>
      <w:r w:rsidRPr="004147F0">
        <w:rPr>
          <w:rFonts w:hint="eastAsia"/>
          <w:sz w:val="24"/>
          <w:szCs w:val="24"/>
        </w:rPr>
        <w:t>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住所：安徽省合肥市寿春路</w:t>
      </w:r>
      <w:r w:rsidRPr="004147F0">
        <w:rPr>
          <w:rFonts w:hint="eastAsia"/>
          <w:sz w:val="24"/>
          <w:szCs w:val="24"/>
        </w:rPr>
        <w:t>179</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办公地址：安徽省合肥市寿春路</w:t>
      </w:r>
      <w:r w:rsidRPr="004147F0">
        <w:rPr>
          <w:rFonts w:hint="eastAsia"/>
          <w:sz w:val="24"/>
          <w:szCs w:val="24"/>
        </w:rPr>
        <w:t>179</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法定代表人：凤良志</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400-8888-777</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www.gyzq.com.cn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3</w:t>
      </w:r>
      <w:r>
        <w:rPr>
          <w:rFonts w:hint="eastAsia"/>
          <w:sz w:val="24"/>
          <w:szCs w:val="24"/>
        </w:rPr>
        <w:t>7</w:t>
      </w:r>
      <w:r w:rsidRPr="004147F0">
        <w:rPr>
          <w:rFonts w:hint="eastAsia"/>
          <w:sz w:val="24"/>
          <w:szCs w:val="24"/>
        </w:rPr>
        <w:t>）</w:t>
      </w:r>
      <w:r w:rsidRPr="004147F0">
        <w:rPr>
          <w:rFonts w:hint="eastAsia"/>
          <w:sz w:val="24"/>
          <w:szCs w:val="24"/>
        </w:rPr>
        <w:t xml:space="preserve"> </w:t>
      </w:r>
      <w:r w:rsidRPr="004147F0">
        <w:rPr>
          <w:rFonts w:hint="eastAsia"/>
          <w:sz w:val="24"/>
          <w:szCs w:val="24"/>
        </w:rPr>
        <w:t>东北证券股份有限公司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住所：长春市自由大路</w:t>
      </w:r>
      <w:r w:rsidRPr="004147F0">
        <w:rPr>
          <w:rFonts w:hint="eastAsia"/>
          <w:sz w:val="24"/>
          <w:szCs w:val="24"/>
        </w:rPr>
        <w:t>1138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办公地址：长春市自由大路</w:t>
      </w:r>
      <w:r w:rsidRPr="004147F0">
        <w:rPr>
          <w:rFonts w:hint="eastAsia"/>
          <w:sz w:val="24"/>
          <w:szCs w:val="24"/>
        </w:rPr>
        <w:t>1138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法定代表人：矫正中</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0431</w:t>
      </w:r>
      <w:r w:rsidRPr="004147F0">
        <w:rPr>
          <w:rFonts w:hint="eastAsia"/>
          <w:sz w:val="24"/>
          <w:szCs w:val="24"/>
        </w:rPr>
        <w:t>）</w:t>
      </w:r>
      <w:r w:rsidRPr="004147F0">
        <w:rPr>
          <w:rFonts w:hint="eastAsia"/>
          <w:sz w:val="24"/>
          <w:szCs w:val="24"/>
        </w:rPr>
        <w:t>85096709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联系人：潘锴</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4006000686</w:t>
      </w:r>
      <w:r w:rsidRPr="004147F0">
        <w:rPr>
          <w:rFonts w:hint="eastAsia"/>
          <w:sz w:val="24"/>
          <w:szCs w:val="24"/>
        </w:rPr>
        <w:t>，（</w:t>
      </w:r>
      <w:r w:rsidRPr="004147F0">
        <w:rPr>
          <w:rFonts w:hint="eastAsia"/>
          <w:sz w:val="24"/>
          <w:szCs w:val="24"/>
        </w:rPr>
        <w:t>0431</w:t>
      </w:r>
      <w:r w:rsidRPr="004147F0">
        <w:rPr>
          <w:rFonts w:hint="eastAsia"/>
          <w:sz w:val="24"/>
          <w:szCs w:val="24"/>
        </w:rPr>
        <w:t>）</w:t>
      </w:r>
      <w:r w:rsidRPr="004147F0">
        <w:rPr>
          <w:rFonts w:hint="eastAsia"/>
          <w:sz w:val="24"/>
          <w:szCs w:val="24"/>
        </w:rPr>
        <w:t>85096733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www.nesc.cn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38</w:t>
      </w:r>
      <w:r w:rsidRPr="004147F0">
        <w:rPr>
          <w:rFonts w:hint="eastAsia"/>
          <w:sz w:val="24"/>
          <w:szCs w:val="24"/>
        </w:rPr>
        <w:t>）</w:t>
      </w:r>
      <w:r w:rsidRPr="004147F0">
        <w:rPr>
          <w:rFonts w:hint="eastAsia"/>
          <w:sz w:val="24"/>
          <w:szCs w:val="24"/>
        </w:rPr>
        <w:t xml:space="preserve"> </w:t>
      </w:r>
      <w:r w:rsidRPr="004147F0">
        <w:rPr>
          <w:rFonts w:hint="eastAsia"/>
          <w:sz w:val="24"/>
          <w:szCs w:val="24"/>
        </w:rPr>
        <w:t>中航证券有限公司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住所：南昌市</w:t>
      </w:r>
      <w:proofErr w:type="gramStart"/>
      <w:r w:rsidRPr="004147F0">
        <w:rPr>
          <w:rFonts w:hint="eastAsia"/>
          <w:sz w:val="24"/>
          <w:szCs w:val="24"/>
        </w:rPr>
        <w:t>红谷滩</w:t>
      </w:r>
      <w:proofErr w:type="gramEnd"/>
      <w:r w:rsidRPr="004147F0">
        <w:rPr>
          <w:rFonts w:hint="eastAsia"/>
          <w:sz w:val="24"/>
          <w:szCs w:val="24"/>
        </w:rPr>
        <w:t>新区红谷中大道</w:t>
      </w:r>
      <w:r w:rsidRPr="004147F0">
        <w:rPr>
          <w:rFonts w:hint="eastAsia"/>
          <w:sz w:val="24"/>
          <w:szCs w:val="24"/>
        </w:rPr>
        <w:t>1619</w:t>
      </w:r>
      <w:r w:rsidRPr="004147F0">
        <w:rPr>
          <w:rFonts w:hint="eastAsia"/>
          <w:sz w:val="24"/>
          <w:szCs w:val="24"/>
        </w:rPr>
        <w:t>号国际金融大厦</w:t>
      </w:r>
      <w:r w:rsidRPr="004147F0">
        <w:rPr>
          <w:rFonts w:hint="eastAsia"/>
          <w:sz w:val="24"/>
          <w:szCs w:val="24"/>
        </w:rPr>
        <w:t>41</w:t>
      </w:r>
      <w:r w:rsidRPr="004147F0">
        <w:rPr>
          <w:rFonts w:hint="eastAsia"/>
          <w:sz w:val="24"/>
          <w:szCs w:val="24"/>
        </w:rPr>
        <w:t>楼</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办公地址：南昌市</w:t>
      </w:r>
      <w:proofErr w:type="gramStart"/>
      <w:r w:rsidRPr="004147F0">
        <w:rPr>
          <w:rFonts w:hint="eastAsia"/>
          <w:sz w:val="24"/>
          <w:szCs w:val="24"/>
        </w:rPr>
        <w:t>红谷滩</w:t>
      </w:r>
      <w:proofErr w:type="gramEnd"/>
      <w:r w:rsidRPr="004147F0">
        <w:rPr>
          <w:rFonts w:hint="eastAsia"/>
          <w:sz w:val="24"/>
          <w:szCs w:val="24"/>
        </w:rPr>
        <w:t>新区红谷中大道</w:t>
      </w:r>
      <w:r w:rsidRPr="004147F0">
        <w:rPr>
          <w:rFonts w:hint="eastAsia"/>
          <w:sz w:val="24"/>
          <w:szCs w:val="24"/>
        </w:rPr>
        <w:t>1619</w:t>
      </w:r>
      <w:r w:rsidRPr="004147F0">
        <w:rPr>
          <w:rFonts w:hint="eastAsia"/>
          <w:sz w:val="24"/>
          <w:szCs w:val="24"/>
        </w:rPr>
        <w:t>号国际金融大厦</w:t>
      </w:r>
      <w:r w:rsidRPr="004147F0">
        <w:rPr>
          <w:rFonts w:hint="eastAsia"/>
          <w:sz w:val="24"/>
          <w:szCs w:val="24"/>
        </w:rPr>
        <w:t>41</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法定代表人：杜航</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0791</w:t>
      </w:r>
      <w:r w:rsidRPr="004147F0">
        <w:rPr>
          <w:rFonts w:hint="eastAsia"/>
          <w:sz w:val="24"/>
          <w:szCs w:val="24"/>
        </w:rPr>
        <w:t>）</w:t>
      </w:r>
      <w:r w:rsidRPr="004147F0">
        <w:rPr>
          <w:rFonts w:hint="eastAsia"/>
          <w:sz w:val="24"/>
          <w:szCs w:val="24"/>
        </w:rPr>
        <w:t>86768681</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0791</w:t>
      </w:r>
      <w:r w:rsidRPr="004147F0">
        <w:rPr>
          <w:rFonts w:hint="eastAsia"/>
          <w:sz w:val="24"/>
          <w:szCs w:val="24"/>
        </w:rPr>
        <w:t>）</w:t>
      </w:r>
      <w:r w:rsidRPr="004147F0">
        <w:rPr>
          <w:rFonts w:hint="eastAsia"/>
          <w:sz w:val="24"/>
          <w:szCs w:val="24"/>
        </w:rPr>
        <w:t>86770178</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联系人：戴蕾</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400-8866-567</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www.avicsec.com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39</w:t>
      </w:r>
      <w:r w:rsidRPr="004147F0">
        <w:rPr>
          <w:rFonts w:hint="eastAsia"/>
          <w:sz w:val="24"/>
          <w:szCs w:val="24"/>
        </w:rPr>
        <w:t>）</w:t>
      </w:r>
      <w:r w:rsidRPr="004147F0">
        <w:rPr>
          <w:rFonts w:hint="eastAsia"/>
          <w:sz w:val="24"/>
          <w:szCs w:val="24"/>
        </w:rPr>
        <w:t xml:space="preserve"> </w:t>
      </w:r>
      <w:r w:rsidRPr="004147F0">
        <w:rPr>
          <w:rFonts w:hint="eastAsia"/>
          <w:sz w:val="24"/>
          <w:szCs w:val="24"/>
        </w:rPr>
        <w:t>安信证券股份有限公司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住所：深圳市福田区金田路</w:t>
      </w:r>
      <w:r w:rsidRPr="004147F0">
        <w:rPr>
          <w:rFonts w:hint="eastAsia"/>
          <w:sz w:val="24"/>
          <w:szCs w:val="24"/>
        </w:rPr>
        <w:t>4018</w:t>
      </w:r>
      <w:r w:rsidRPr="004147F0">
        <w:rPr>
          <w:rFonts w:hint="eastAsia"/>
          <w:sz w:val="24"/>
          <w:szCs w:val="24"/>
        </w:rPr>
        <w:t>号安联大厦</w:t>
      </w:r>
      <w:r w:rsidRPr="004147F0">
        <w:rPr>
          <w:rFonts w:hint="eastAsia"/>
          <w:sz w:val="24"/>
          <w:szCs w:val="24"/>
        </w:rPr>
        <w:t>35</w:t>
      </w:r>
      <w:r w:rsidRPr="004147F0">
        <w:rPr>
          <w:rFonts w:hint="eastAsia"/>
          <w:sz w:val="24"/>
          <w:szCs w:val="24"/>
        </w:rPr>
        <w:t>层、</w:t>
      </w:r>
      <w:r w:rsidRPr="004147F0">
        <w:rPr>
          <w:rFonts w:hint="eastAsia"/>
          <w:sz w:val="24"/>
          <w:szCs w:val="24"/>
        </w:rPr>
        <w:t>28</w:t>
      </w:r>
      <w:r w:rsidRPr="004147F0">
        <w:rPr>
          <w:rFonts w:hint="eastAsia"/>
          <w:sz w:val="24"/>
          <w:szCs w:val="24"/>
        </w:rPr>
        <w:t>层</w:t>
      </w:r>
      <w:r w:rsidRPr="004147F0">
        <w:rPr>
          <w:rFonts w:hint="eastAsia"/>
          <w:sz w:val="24"/>
          <w:szCs w:val="24"/>
        </w:rPr>
        <w:t>A02</w:t>
      </w:r>
      <w:r w:rsidRPr="004147F0">
        <w:rPr>
          <w:rFonts w:hint="eastAsia"/>
          <w:sz w:val="24"/>
          <w:szCs w:val="24"/>
        </w:rPr>
        <w:t>单元</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办公地址：深圳市福田区金田路</w:t>
      </w:r>
      <w:r w:rsidRPr="004147F0">
        <w:rPr>
          <w:rFonts w:hint="eastAsia"/>
          <w:sz w:val="24"/>
          <w:szCs w:val="24"/>
        </w:rPr>
        <w:t>4018</w:t>
      </w:r>
      <w:r w:rsidRPr="004147F0">
        <w:rPr>
          <w:rFonts w:hint="eastAsia"/>
          <w:sz w:val="24"/>
          <w:szCs w:val="24"/>
        </w:rPr>
        <w:t>号安联大厦</w:t>
      </w:r>
      <w:r w:rsidRPr="004147F0">
        <w:rPr>
          <w:rFonts w:hint="eastAsia"/>
          <w:sz w:val="24"/>
          <w:szCs w:val="24"/>
        </w:rPr>
        <w:t>35</w:t>
      </w:r>
      <w:r w:rsidRPr="004147F0">
        <w:rPr>
          <w:rFonts w:hint="eastAsia"/>
          <w:sz w:val="24"/>
          <w:szCs w:val="24"/>
        </w:rPr>
        <w:t>层、</w:t>
      </w:r>
      <w:r w:rsidRPr="004147F0">
        <w:rPr>
          <w:rFonts w:hint="eastAsia"/>
          <w:sz w:val="24"/>
          <w:szCs w:val="24"/>
        </w:rPr>
        <w:t>28</w:t>
      </w:r>
      <w:r w:rsidRPr="004147F0">
        <w:rPr>
          <w:rFonts w:hint="eastAsia"/>
          <w:sz w:val="24"/>
          <w:szCs w:val="24"/>
        </w:rPr>
        <w:t>层</w:t>
      </w:r>
      <w:r w:rsidRPr="004147F0">
        <w:rPr>
          <w:rFonts w:hint="eastAsia"/>
          <w:sz w:val="24"/>
          <w:szCs w:val="24"/>
        </w:rPr>
        <w:t>A02</w:t>
      </w:r>
      <w:r w:rsidRPr="004147F0">
        <w:rPr>
          <w:rFonts w:hint="eastAsia"/>
          <w:sz w:val="24"/>
          <w:szCs w:val="24"/>
        </w:rPr>
        <w:t>单元</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w:t>
      </w:r>
      <w:proofErr w:type="gramStart"/>
      <w:r w:rsidRPr="004147F0">
        <w:rPr>
          <w:rFonts w:hint="eastAsia"/>
          <w:sz w:val="24"/>
          <w:szCs w:val="24"/>
        </w:rPr>
        <w:t>牛冠兴</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82558305</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0755</w:t>
      </w:r>
      <w:r w:rsidRPr="004147F0">
        <w:rPr>
          <w:rFonts w:hint="eastAsia"/>
          <w:sz w:val="24"/>
          <w:szCs w:val="24"/>
        </w:rPr>
        <w:t>）</w:t>
      </w:r>
      <w:r w:rsidRPr="004147F0">
        <w:rPr>
          <w:rFonts w:hint="eastAsia"/>
          <w:sz w:val="24"/>
          <w:szCs w:val="24"/>
        </w:rPr>
        <w:t>82558355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联系人：陈剑虹</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400-800-1001</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www.essence.com.cn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4</w:t>
      </w:r>
      <w:r>
        <w:rPr>
          <w:rFonts w:hint="eastAsia"/>
          <w:sz w:val="24"/>
          <w:szCs w:val="24"/>
        </w:rPr>
        <w:t>0</w:t>
      </w:r>
      <w:r w:rsidRPr="004147F0">
        <w:rPr>
          <w:rFonts w:hint="eastAsia"/>
          <w:sz w:val="24"/>
          <w:szCs w:val="24"/>
        </w:rPr>
        <w:t>）</w:t>
      </w:r>
      <w:r w:rsidRPr="004147F0">
        <w:rPr>
          <w:rFonts w:hint="eastAsia"/>
          <w:sz w:val="24"/>
          <w:szCs w:val="24"/>
        </w:rPr>
        <w:t xml:space="preserve"> </w:t>
      </w:r>
      <w:r w:rsidRPr="004147F0">
        <w:rPr>
          <w:rFonts w:hint="eastAsia"/>
          <w:sz w:val="24"/>
          <w:szCs w:val="24"/>
        </w:rPr>
        <w:t>申万宏源西部证券有限公司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住所：新疆乌鲁木齐市建设路</w:t>
      </w:r>
      <w:r w:rsidRPr="004147F0">
        <w:rPr>
          <w:rFonts w:hint="eastAsia"/>
          <w:sz w:val="24"/>
          <w:szCs w:val="24"/>
        </w:rPr>
        <w:t>2</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办公地址：北京市西城区太平桥大街</w:t>
      </w:r>
      <w:r w:rsidRPr="004147F0">
        <w:rPr>
          <w:rFonts w:hint="eastAsia"/>
          <w:sz w:val="24"/>
          <w:szCs w:val="24"/>
        </w:rPr>
        <w:t>19</w:t>
      </w:r>
      <w:r w:rsidRPr="004147F0">
        <w:rPr>
          <w:rFonts w:hint="eastAsia"/>
          <w:sz w:val="24"/>
          <w:szCs w:val="24"/>
        </w:rPr>
        <w:t>号宏源证券</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法定代表人：冯戎</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88085858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88085195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联系人：李巍</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4008-000-562</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www.hysec.com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4</w:t>
      </w:r>
      <w:r>
        <w:rPr>
          <w:rFonts w:hint="eastAsia"/>
          <w:sz w:val="24"/>
          <w:szCs w:val="24"/>
        </w:rPr>
        <w:t>1</w:t>
      </w:r>
      <w:r w:rsidRPr="004147F0">
        <w:rPr>
          <w:rFonts w:hint="eastAsia"/>
          <w:sz w:val="24"/>
          <w:szCs w:val="24"/>
        </w:rPr>
        <w:t>）</w:t>
      </w:r>
      <w:r w:rsidRPr="004147F0">
        <w:rPr>
          <w:rFonts w:hint="eastAsia"/>
          <w:sz w:val="24"/>
          <w:szCs w:val="24"/>
        </w:rPr>
        <w:t xml:space="preserve"> </w:t>
      </w:r>
      <w:r w:rsidRPr="004147F0">
        <w:rPr>
          <w:rFonts w:hint="eastAsia"/>
          <w:sz w:val="24"/>
          <w:szCs w:val="24"/>
        </w:rPr>
        <w:t>长江证券股份有限公司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住所：武汉市新华路特</w:t>
      </w:r>
      <w:r w:rsidRPr="004147F0">
        <w:rPr>
          <w:rFonts w:hint="eastAsia"/>
          <w:sz w:val="24"/>
          <w:szCs w:val="24"/>
        </w:rPr>
        <w:t>8</w:t>
      </w:r>
      <w:r w:rsidRPr="004147F0">
        <w:rPr>
          <w:rFonts w:hint="eastAsia"/>
          <w:sz w:val="24"/>
          <w:szCs w:val="24"/>
        </w:rPr>
        <w:t>号长江证券大厦</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办公地址：武汉市新华路特</w:t>
      </w:r>
      <w:r w:rsidRPr="004147F0">
        <w:rPr>
          <w:rFonts w:hint="eastAsia"/>
          <w:sz w:val="24"/>
          <w:szCs w:val="24"/>
        </w:rPr>
        <w:t>8</w:t>
      </w:r>
      <w:r w:rsidRPr="004147F0">
        <w:rPr>
          <w:rFonts w:hint="eastAsia"/>
          <w:sz w:val="24"/>
          <w:szCs w:val="24"/>
        </w:rPr>
        <w:t>号长江证券大厦</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法定代表人：胡运钊</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027</w:t>
      </w:r>
      <w:r w:rsidRPr="004147F0">
        <w:rPr>
          <w:rFonts w:hint="eastAsia"/>
          <w:sz w:val="24"/>
          <w:szCs w:val="24"/>
        </w:rPr>
        <w:t>）</w:t>
      </w:r>
      <w:r w:rsidRPr="004147F0">
        <w:rPr>
          <w:rFonts w:hint="eastAsia"/>
          <w:sz w:val="24"/>
          <w:szCs w:val="24"/>
        </w:rPr>
        <w:t>65799999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027</w:t>
      </w:r>
      <w:r w:rsidRPr="004147F0">
        <w:rPr>
          <w:rFonts w:hint="eastAsia"/>
          <w:sz w:val="24"/>
          <w:szCs w:val="24"/>
        </w:rPr>
        <w:t>）</w:t>
      </w:r>
      <w:r w:rsidRPr="004147F0">
        <w:rPr>
          <w:rFonts w:hint="eastAsia"/>
          <w:sz w:val="24"/>
          <w:szCs w:val="24"/>
        </w:rPr>
        <w:t>85481900</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联系人：李良</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95579</w:t>
      </w:r>
      <w:r w:rsidRPr="004147F0">
        <w:rPr>
          <w:rFonts w:hint="eastAsia"/>
          <w:sz w:val="24"/>
          <w:szCs w:val="24"/>
        </w:rPr>
        <w:t>或</w:t>
      </w:r>
      <w:r w:rsidRPr="004147F0">
        <w:rPr>
          <w:rFonts w:hint="eastAsia"/>
          <w:sz w:val="24"/>
          <w:szCs w:val="24"/>
        </w:rPr>
        <w:t>4008-888-999</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www.95579.com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4</w:t>
      </w:r>
      <w:r>
        <w:rPr>
          <w:rFonts w:hint="eastAsia"/>
          <w:sz w:val="24"/>
          <w:szCs w:val="24"/>
        </w:rPr>
        <w:t>2</w:t>
      </w:r>
      <w:r w:rsidRPr="004147F0">
        <w:rPr>
          <w:rFonts w:hint="eastAsia"/>
          <w:sz w:val="24"/>
          <w:szCs w:val="24"/>
        </w:rPr>
        <w:t>）</w:t>
      </w:r>
      <w:r w:rsidRPr="004147F0">
        <w:rPr>
          <w:rFonts w:hint="eastAsia"/>
          <w:sz w:val="24"/>
          <w:szCs w:val="24"/>
        </w:rPr>
        <w:t xml:space="preserve"> </w:t>
      </w:r>
      <w:r w:rsidRPr="004147F0">
        <w:rPr>
          <w:rFonts w:hint="eastAsia"/>
          <w:sz w:val="24"/>
          <w:szCs w:val="24"/>
        </w:rPr>
        <w:t>德</w:t>
      </w:r>
      <w:proofErr w:type="gramStart"/>
      <w:r w:rsidRPr="004147F0">
        <w:rPr>
          <w:rFonts w:hint="eastAsia"/>
          <w:sz w:val="24"/>
          <w:szCs w:val="24"/>
        </w:rPr>
        <w:t>邦</w:t>
      </w:r>
      <w:proofErr w:type="gramEnd"/>
      <w:r w:rsidRPr="004147F0">
        <w:rPr>
          <w:rFonts w:hint="eastAsia"/>
          <w:sz w:val="24"/>
          <w:szCs w:val="24"/>
        </w:rPr>
        <w:t>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住所：上海市普陀区曹杨路</w:t>
      </w:r>
      <w:r w:rsidRPr="004147F0">
        <w:rPr>
          <w:rFonts w:hint="eastAsia"/>
          <w:sz w:val="24"/>
          <w:szCs w:val="24"/>
        </w:rPr>
        <w:t>510</w:t>
      </w:r>
      <w:r w:rsidRPr="004147F0">
        <w:rPr>
          <w:rFonts w:hint="eastAsia"/>
          <w:sz w:val="24"/>
          <w:szCs w:val="24"/>
        </w:rPr>
        <w:t>号南半幢</w:t>
      </w:r>
      <w:r w:rsidRPr="004147F0">
        <w:rPr>
          <w:rFonts w:hint="eastAsia"/>
          <w:sz w:val="24"/>
          <w:szCs w:val="24"/>
        </w:rPr>
        <w:t>9</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办公地址：上海市福山路</w:t>
      </w:r>
      <w:r w:rsidRPr="004147F0">
        <w:rPr>
          <w:rFonts w:hint="eastAsia"/>
          <w:sz w:val="24"/>
          <w:szCs w:val="24"/>
        </w:rPr>
        <w:t>500</w:t>
      </w:r>
      <w:r w:rsidRPr="004147F0">
        <w:rPr>
          <w:rFonts w:hint="eastAsia"/>
          <w:sz w:val="24"/>
          <w:szCs w:val="24"/>
        </w:rPr>
        <w:t>号城建大厦</w:t>
      </w:r>
      <w:r w:rsidRPr="004147F0">
        <w:rPr>
          <w:rFonts w:hint="eastAsia"/>
          <w:sz w:val="24"/>
          <w:szCs w:val="24"/>
        </w:rPr>
        <w:t>26</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法定代表人：姚文平</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68761616</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68767981</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4008-888-128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www.tebon.com.cn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4</w:t>
      </w:r>
      <w:r>
        <w:rPr>
          <w:rFonts w:hint="eastAsia"/>
          <w:sz w:val="24"/>
          <w:szCs w:val="24"/>
        </w:rPr>
        <w:t>3</w:t>
      </w:r>
      <w:r w:rsidRPr="004147F0">
        <w:rPr>
          <w:rFonts w:hint="eastAsia"/>
          <w:sz w:val="24"/>
          <w:szCs w:val="24"/>
        </w:rPr>
        <w:t>）</w:t>
      </w:r>
      <w:r w:rsidRPr="004147F0">
        <w:rPr>
          <w:rFonts w:hint="eastAsia"/>
          <w:sz w:val="24"/>
          <w:szCs w:val="24"/>
        </w:rPr>
        <w:t xml:space="preserve"> </w:t>
      </w:r>
      <w:r w:rsidRPr="004147F0">
        <w:rPr>
          <w:rFonts w:hint="eastAsia"/>
          <w:sz w:val="24"/>
          <w:szCs w:val="24"/>
        </w:rPr>
        <w:t>齐鲁证券有限公司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住所：山东省济南市市中区经七路</w:t>
      </w:r>
      <w:r w:rsidRPr="004147F0">
        <w:rPr>
          <w:rFonts w:hint="eastAsia"/>
          <w:sz w:val="24"/>
          <w:szCs w:val="24"/>
        </w:rPr>
        <w:t>86</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办公地址：山东省济南市市中区经七路</w:t>
      </w:r>
      <w:r w:rsidRPr="004147F0">
        <w:rPr>
          <w:rFonts w:hint="eastAsia"/>
          <w:sz w:val="24"/>
          <w:szCs w:val="24"/>
        </w:rPr>
        <w:t>86</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法定代表人：李玮</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0531</w:t>
      </w:r>
      <w:r w:rsidRPr="004147F0">
        <w:rPr>
          <w:rFonts w:hint="eastAsia"/>
          <w:sz w:val="24"/>
          <w:szCs w:val="24"/>
        </w:rPr>
        <w:t>）</w:t>
      </w:r>
      <w:r w:rsidRPr="004147F0">
        <w:rPr>
          <w:rFonts w:hint="eastAsia"/>
          <w:sz w:val="24"/>
          <w:szCs w:val="24"/>
        </w:rPr>
        <w:t>68889155</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0531</w:t>
      </w:r>
      <w:r w:rsidRPr="004147F0">
        <w:rPr>
          <w:rFonts w:hint="eastAsia"/>
          <w:sz w:val="24"/>
          <w:szCs w:val="24"/>
        </w:rPr>
        <w:t>）</w:t>
      </w:r>
      <w:r w:rsidRPr="004147F0">
        <w:rPr>
          <w:rFonts w:hint="eastAsia"/>
          <w:sz w:val="24"/>
          <w:szCs w:val="24"/>
        </w:rPr>
        <w:t>68889752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联系人：吴阳</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95538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www.qlzq.com.cn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4</w:t>
      </w:r>
      <w:r>
        <w:rPr>
          <w:rFonts w:hint="eastAsia"/>
          <w:sz w:val="24"/>
          <w:szCs w:val="24"/>
        </w:rPr>
        <w:t>4</w:t>
      </w:r>
      <w:r w:rsidRPr="004147F0">
        <w:rPr>
          <w:rFonts w:hint="eastAsia"/>
          <w:sz w:val="24"/>
          <w:szCs w:val="24"/>
        </w:rPr>
        <w:t>）</w:t>
      </w:r>
      <w:r w:rsidRPr="004147F0">
        <w:rPr>
          <w:rFonts w:hint="eastAsia"/>
          <w:sz w:val="24"/>
          <w:szCs w:val="24"/>
        </w:rPr>
        <w:t xml:space="preserve"> </w:t>
      </w:r>
      <w:r w:rsidRPr="004147F0">
        <w:rPr>
          <w:rFonts w:hint="eastAsia"/>
          <w:sz w:val="24"/>
          <w:szCs w:val="24"/>
        </w:rPr>
        <w:t>江海证券有限公司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住所：黑龙江省哈尔滨市香</w:t>
      </w:r>
      <w:proofErr w:type="gramStart"/>
      <w:r w:rsidRPr="004147F0">
        <w:rPr>
          <w:rFonts w:hint="eastAsia"/>
          <w:sz w:val="24"/>
          <w:szCs w:val="24"/>
        </w:rPr>
        <w:t>坊区赣水路</w:t>
      </w:r>
      <w:proofErr w:type="gramEnd"/>
      <w:r w:rsidRPr="004147F0">
        <w:rPr>
          <w:rFonts w:hint="eastAsia"/>
          <w:sz w:val="24"/>
          <w:szCs w:val="24"/>
        </w:rPr>
        <w:t>56</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法定代表人：孙名扬</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0451</w:t>
      </w:r>
      <w:r w:rsidRPr="004147F0">
        <w:rPr>
          <w:rFonts w:hint="eastAsia"/>
          <w:sz w:val="24"/>
          <w:szCs w:val="24"/>
        </w:rPr>
        <w:t>）</w:t>
      </w:r>
      <w:r w:rsidRPr="004147F0">
        <w:rPr>
          <w:rFonts w:hint="eastAsia"/>
          <w:sz w:val="24"/>
          <w:szCs w:val="24"/>
        </w:rPr>
        <w:t>85863719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0451</w:t>
      </w:r>
      <w:r w:rsidRPr="004147F0">
        <w:rPr>
          <w:rFonts w:hint="eastAsia"/>
          <w:sz w:val="24"/>
          <w:szCs w:val="24"/>
        </w:rPr>
        <w:t>）</w:t>
      </w:r>
      <w:r w:rsidRPr="004147F0">
        <w:rPr>
          <w:rFonts w:hint="eastAsia"/>
          <w:sz w:val="24"/>
          <w:szCs w:val="24"/>
        </w:rPr>
        <w:t>82287211</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联系人：刘爽</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400-666-2288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www.jhzq.com.cn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4</w:t>
      </w:r>
      <w:r>
        <w:rPr>
          <w:rFonts w:hint="eastAsia"/>
          <w:sz w:val="24"/>
          <w:szCs w:val="24"/>
        </w:rPr>
        <w:t>5</w:t>
      </w:r>
      <w:r w:rsidRPr="004147F0">
        <w:rPr>
          <w:rFonts w:hint="eastAsia"/>
          <w:sz w:val="24"/>
          <w:szCs w:val="24"/>
        </w:rPr>
        <w:t>）</w:t>
      </w:r>
      <w:r w:rsidRPr="004147F0">
        <w:rPr>
          <w:rFonts w:hint="eastAsia"/>
          <w:sz w:val="24"/>
          <w:szCs w:val="24"/>
        </w:rPr>
        <w:t xml:space="preserve"> </w:t>
      </w:r>
      <w:r w:rsidRPr="004147F0">
        <w:rPr>
          <w:rFonts w:hint="eastAsia"/>
          <w:sz w:val="24"/>
          <w:szCs w:val="24"/>
        </w:rPr>
        <w:t>平安证券有限责任公司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住所：深圳市福田区金田路大中华国际交易广场裙楼</w:t>
      </w:r>
      <w:r w:rsidRPr="004147F0">
        <w:rPr>
          <w:rFonts w:hint="eastAsia"/>
          <w:sz w:val="24"/>
          <w:szCs w:val="24"/>
        </w:rPr>
        <w:t>8</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办公地址：深圳市福田区金田路大中华国际交易广场裙楼</w:t>
      </w:r>
      <w:r w:rsidRPr="004147F0">
        <w:rPr>
          <w:rFonts w:hint="eastAsia"/>
          <w:sz w:val="24"/>
          <w:szCs w:val="24"/>
        </w:rPr>
        <w:t>8</w:t>
      </w:r>
      <w:r w:rsidRPr="004147F0">
        <w:rPr>
          <w:rFonts w:hint="eastAsia"/>
          <w:sz w:val="24"/>
          <w:szCs w:val="24"/>
        </w:rPr>
        <w:t>楼</w:t>
      </w:r>
      <w:r w:rsidRPr="004147F0">
        <w:rPr>
          <w:rFonts w:hint="eastAsia"/>
          <w:sz w:val="24"/>
          <w:szCs w:val="24"/>
        </w:rPr>
        <w:t>(518048)</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法定代表人：杨宇翔</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22627802</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0755</w:t>
      </w:r>
      <w:r w:rsidRPr="004147F0">
        <w:rPr>
          <w:rFonts w:hint="eastAsia"/>
          <w:sz w:val="24"/>
          <w:szCs w:val="24"/>
        </w:rPr>
        <w:t>）</w:t>
      </w:r>
      <w:r w:rsidRPr="004147F0">
        <w:rPr>
          <w:rFonts w:hint="eastAsia"/>
          <w:sz w:val="24"/>
          <w:szCs w:val="24"/>
        </w:rPr>
        <w:t>82400862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proofErr w:type="gramStart"/>
      <w:r w:rsidRPr="004147F0">
        <w:rPr>
          <w:rFonts w:hint="eastAsia"/>
          <w:sz w:val="24"/>
          <w:szCs w:val="24"/>
        </w:rPr>
        <w:t>郑舒丽</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95511-8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www.pingan.com</w:t>
      </w:r>
    </w:p>
    <w:p w:rsidR="00535257" w:rsidRPr="0064436F" w:rsidRDefault="00535257" w:rsidP="00535257">
      <w:pPr>
        <w:spacing w:line="360" w:lineRule="auto"/>
        <w:ind w:firstLineChars="200" w:firstLine="480"/>
        <w:rPr>
          <w:sz w:val="24"/>
          <w:szCs w:val="24"/>
        </w:rPr>
      </w:pPr>
      <w:r w:rsidRPr="0064436F">
        <w:rPr>
          <w:rFonts w:hint="eastAsia"/>
          <w:sz w:val="24"/>
          <w:szCs w:val="24"/>
        </w:rPr>
        <w:t>（</w:t>
      </w:r>
      <w:r w:rsidRPr="0064436F">
        <w:rPr>
          <w:rFonts w:hint="eastAsia"/>
          <w:sz w:val="24"/>
          <w:szCs w:val="24"/>
        </w:rPr>
        <w:t>4</w:t>
      </w:r>
      <w:r>
        <w:rPr>
          <w:rFonts w:hint="eastAsia"/>
          <w:sz w:val="24"/>
          <w:szCs w:val="24"/>
        </w:rPr>
        <w:t>6</w:t>
      </w:r>
      <w:r w:rsidRPr="0064436F">
        <w:rPr>
          <w:rFonts w:hint="eastAsia"/>
          <w:sz w:val="24"/>
          <w:szCs w:val="24"/>
        </w:rPr>
        <w:t>）</w:t>
      </w:r>
      <w:r w:rsidRPr="0064436F">
        <w:rPr>
          <w:rFonts w:hint="eastAsia"/>
          <w:sz w:val="24"/>
          <w:szCs w:val="24"/>
        </w:rPr>
        <w:t xml:space="preserve"> </w:t>
      </w:r>
      <w:proofErr w:type="gramStart"/>
      <w:r w:rsidRPr="0064436F">
        <w:rPr>
          <w:rFonts w:hint="eastAsia"/>
          <w:sz w:val="24"/>
          <w:szCs w:val="24"/>
        </w:rPr>
        <w:t>长城国瑞证券</w:t>
      </w:r>
      <w:proofErr w:type="gramEnd"/>
      <w:r w:rsidRPr="0064436F">
        <w:rPr>
          <w:rFonts w:hint="eastAsia"/>
          <w:sz w:val="24"/>
          <w:szCs w:val="24"/>
        </w:rPr>
        <w:t>有限公司</w:t>
      </w:r>
    </w:p>
    <w:p w:rsidR="00535257" w:rsidRPr="0064436F" w:rsidRDefault="00535257" w:rsidP="00535257">
      <w:pPr>
        <w:spacing w:line="360" w:lineRule="auto"/>
        <w:ind w:firstLineChars="200" w:firstLine="480"/>
        <w:rPr>
          <w:sz w:val="24"/>
          <w:szCs w:val="24"/>
        </w:rPr>
      </w:pPr>
      <w:r w:rsidRPr="0064436F">
        <w:rPr>
          <w:rFonts w:hint="eastAsia"/>
          <w:sz w:val="24"/>
          <w:szCs w:val="24"/>
        </w:rPr>
        <w:t>住所：厦门市莲前西路</w:t>
      </w:r>
      <w:r w:rsidRPr="0064436F">
        <w:rPr>
          <w:rFonts w:hint="eastAsia"/>
          <w:sz w:val="24"/>
          <w:szCs w:val="24"/>
        </w:rPr>
        <w:t>2</w:t>
      </w:r>
      <w:r w:rsidRPr="0064436F">
        <w:rPr>
          <w:rFonts w:hint="eastAsia"/>
          <w:sz w:val="24"/>
          <w:szCs w:val="24"/>
        </w:rPr>
        <w:t>号莲富大厦</w:t>
      </w:r>
      <w:r w:rsidRPr="0064436F">
        <w:rPr>
          <w:rFonts w:hint="eastAsia"/>
          <w:sz w:val="24"/>
          <w:szCs w:val="24"/>
        </w:rPr>
        <w:t>17</w:t>
      </w:r>
      <w:r w:rsidRPr="0064436F">
        <w:rPr>
          <w:rFonts w:hint="eastAsia"/>
          <w:sz w:val="24"/>
          <w:szCs w:val="24"/>
        </w:rPr>
        <w:t>楼</w:t>
      </w:r>
    </w:p>
    <w:p w:rsidR="00535257" w:rsidRPr="0064436F" w:rsidRDefault="00535257" w:rsidP="00535257">
      <w:pPr>
        <w:spacing w:line="360" w:lineRule="auto"/>
        <w:ind w:firstLineChars="200" w:firstLine="480"/>
        <w:rPr>
          <w:sz w:val="24"/>
          <w:szCs w:val="24"/>
        </w:rPr>
      </w:pPr>
      <w:r w:rsidRPr="0064436F">
        <w:rPr>
          <w:rFonts w:hint="eastAsia"/>
          <w:sz w:val="24"/>
          <w:szCs w:val="24"/>
        </w:rPr>
        <w:t>办公地址：厦门市莲前西路</w:t>
      </w:r>
      <w:r w:rsidRPr="0064436F">
        <w:rPr>
          <w:rFonts w:hint="eastAsia"/>
          <w:sz w:val="24"/>
          <w:szCs w:val="24"/>
        </w:rPr>
        <w:t>2</w:t>
      </w:r>
      <w:r w:rsidRPr="0064436F">
        <w:rPr>
          <w:rFonts w:hint="eastAsia"/>
          <w:sz w:val="24"/>
          <w:szCs w:val="24"/>
        </w:rPr>
        <w:t>号莲富大厦</w:t>
      </w:r>
      <w:r w:rsidRPr="0064436F">
        <w:rPr>
          <w:rFonts w:hint="eastAsia"/>
          <w:sz w:val="24"/>
          <w:szCs w:val="24"/>
        </w:rPr>
        <w:t>17</w:t>
      </w:r>
      <w:r w:rsidRPr="0064436F">
        <w:rPr>
          <w:rFonts w:hint="eastAsia"/>
          <w:sz w:val="24"/>
          <w:szCs w:val="24"/>
        </w:rPr>
        <w:t>楼</w:t>
      </w:r>
    </w:p>
    <w:p w:rsidR="00535257" w:rsidRPr="0064436F" w:rsidRDefault="00535257" w:rsidP="00535257">
      <w:pPr>
        <w:spacing w:line="360" w:lineRule="auto"/>
        <w:ind w:firstLineChars="200" w:firstLine="480"/>
        <w:rPr>
          <w:sz w:val="24"/>
          <w:szCs w:val="24"/>
        </w:rPr>
      </w:pPr>
      <w:r w:rsidRPr="0064436F">
        <w:rPr>
          <w:rFonts w:hint="eastAsia"/>
          <w:sz w:val="24"/>
          <w:szCs w:val="24"/>
        </w:rPr>
        <w:t>法定代表人：王勇</w:t>
      </w:r>
    </w:p>
    <w:p w:rsidR="00535257" w:rsidRPr="0064436F" w:rsidRDefault="00535257" w:rsidP="00535257">
      <w:pPr>
        <w:spacing w:line="360" w:lineRule="auto"/>
        <w:ind w:firstLineChars="200" w:firstLine="480"/>
        <w:rPr>
          <w:sz w:val="24"/>
          <w:szCs w:val="24"/>
        </w:rPr>
      </w:pPr>
      <w:r w:rsidRPr="0064436F">
        <w:rPr>
          <w:rFonts w:hint="eastAsia"/>
          <w:sz w:val="24"/>
          <w:szCs w:val="24"/>
        </w:rPr>
        <w:t>电话：（</w:t>
      </w:r>
      <w:r w:rsidRPr="0064436F">
        <w:rPr>
          <w:rFonts w:hint="eastAsia"/>
          <w:sz w:val="24"/>
          <w:szCs w:val="24"/>
        </w:rPr>
        <w:t>0592</w:t>
      </w:r>
      <w:r w:rsidRPr="0064436F">
        <w:rPr>
          <w:rFonts w:hint="eastAsia"/>
          <w:sz w:val="24"/>
          <w:szCs w:val="24"/>
        </w:rPr>
        <w:t>）</w:t>
      </w:r>
      <w:r w:rsidRPr="0064436F">
        <w:rPr>
          <w:rFonts w:hint="eastAsia"/>
          <w:sz w:val="24"/>
          <w:szCs w:val="24"/>
        </w:rPr>
        <w:t>5161642</w:t>
      </w:r>
    </w:p>
    <w:p w:rsidR="00535257" w:rsidRPr="0064436F" w:rsidRDefault="00535257" w:rsidP="00535257">
      <w:pPr>
        <w:spacing w:line="360" w:lineRule="auto"/>
        <w:ind w:firstLineChars="200" w:firstLine="480"/>
        <w:rPr>
          <w:sz w:val="24"/>
          <w:szCs w:val="24"/>
        </w:rPr>
      </w:pPr>
      <w:r w:rsidRPr="0064436F">
        <w:rPr>
          <w:rFonts w:hint="eastAsia"/>
          <w:sz w:val="24"/>
          <w:szCs w:val="24"/>
        </w:rPr>
        <w:t>传真：（</w:t>
      </w:r>
      <w:r w:rsidRPr="0064436F">
        <w:rPr>
          <w:rFonts w:hint="eastAsia"/>
          <w:sz w:val="24"/>
          <w:szCs w:val="24"/>
        </w:rPr>
        <w:t>0592</w:t>
      </w:r>
      <w:r w:rsidRPr="0064436F">
        <w:rPr>
          <w:rFonts w:hint="eastAsia"/>
          <w:sz w:val="24"/>
          <w:szCs w:val="24"/>
        </w:rPr>
        <w:t>）</w:t>
      </w:r>
      <w:r w:rsidRPr="0064436F">
        <w:rPr>
          <w:rFonts w:hint="eastAsia"/>
          <w:sz w:val="24"/>
          <w:szCs w:val="24"/>
        </w:rPr>
        <w:t>5161640</w:t>
      </w:r>
    </w:p>
    <w:p w:rsidR="00535257" w:rsidRPr="0064436F" w:rsidRDefault="00535257" w:rsidP="00535257">
      <w:pPr>
        <w:spacing w:line="360" w:lineRule="auto"/>
        <w:ind w:firstLineChars="200" w:firstLine="480"/>
        <w:rPr>
          <w:sz w:val="24"/>
          <w:szCs w:val="24"/>
        </w:rPr>
      </w:pPr>
      <w:r w:rsidRPr="0064436F">
        <w:rPr>
          <w:rFonts w:hint="eastAsia"/>
          <w:sz w:val="24"/>
          <w:szCs w:val="24"/>
        </w:rPr>
        <w:t>联系人：赵钦</w:t>
      </w:r>
    </w:p>
    <w:p w:rsidR="00535257" w:rsidRPr="0064436F" w:rsidRDefault="00535257" w:rsidP="00535257">
      <w:pPr>
        <w:spacing w:line="360" w:lineRule="auto"/>
        <w:ind w:firstLineChars="200" w:firstLine="480"/>
        <w:rPr>
          <w:sz w:val="24"/>
          <w:szCs w:val="24"/>
        </w:rPr>
      </w:pPr>
      <w:r w:rsidRPr="0064436F">
        <w:rPr>
          <w:rFonts w:hint="eastAsia"/>
          <w:sz w:val="24"/>
          <w:szCs w:val="24"/>
        </w:rPr>
        <w:t>客户服务电话：（</w:t>
      </w:r>
      <w:r w:rsidRPr="0064436F">
        <w:rPr>
          <w:rFonts w:hint="eastAsia"/>
          <w:sz w:val="24"/>
          <w:szCs w:val="24"/>
        </w:rPr>
        <w:t>0592</w:t>
      </w:r>
      <w:r w:rsidRPr="0064436F">
        <w:rPr>
          <w:rFonts w:hint="eastAsia"/>
          <w:sz w:val="24"/>
          <w:szCs w:val="24"/>
        </w:rPr>
        <w:t>）</w:t>
      </w:r>
      <w:r w:rsidRPr="0064436F">
        <w:rPr>
          <w:rFonts w:hint="eastAsia"/>
          <w:sz w:val="24"/>
          <w:szCs w:val="24"/>
        </w:rPr>
        <w:t>5163588</w:t>
      </w:r>
    </w:p>
    <w:p w:rsidR="00535257" w:rsidRDefault="00535257" w:rsidP="00535257">
      <w:pPr>
        <w:spacing w:line="360" w:lineRule="auto"/>
        <w:ind w:firstLineChars="200" w:firstLine="480"/>
        <w:rPr>
          <w:sz w:val="24"/>
          <w:szCs w:val="24"/>
        </w:rPr>
      </w:pPr>
      <w:r w:rsidRPr="0064436F">
        <w:rPr>
          <w:rFonts w:hint="eastAsia"/>
          <w:sz w:val="24"/>
          <w:szCs w:val="24"/>
        </w:rPr>
        <w:t>网址：</w:t>
      </w:r>
      <w:r w:rsidRPr="0064436F">
        <w:rPr>
          <w:rFonts w:hint="eastAsia"/>
          <w:sz w:val="24"/>
          <w:szCs w:val="24"/>
        </w:rPr>
        <w:t>www.xm</w:t>
      </w:r>
      <w:r>
        <w:rPr>
          <w:rFonts w:hint="eastAsia"/>
          <w:sz w:val="24"/>
          <w:szCs w:val="24"/>
        </w:rPr>
        <w:t>zq.cn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4</w:t>
      </w:r>
      <w:r>
        <w:rPr>
          <w:rFonts w:hint="eastAsia"/>
          <w:sz w:val="24"/>
          <w:szCs w:val="24"/>
        </w:rPr>
        <w:t>7</w:t>
      </w:r>
      <w:r w:rsidRPr="004147F0">
        <w:rPr>
          <w:rFonts w:hint="eastAsia"/>
          <w:sz w:val="24"/>
          <w:szCs w:val="24"/>
        </w:rPr>
        <w:t>）</w:t>
      </w:r>
      <w:r w:rsidRPr="004147F0">
        <w:rPr>
          <w:rFonts w:hint="eastAsia"/>
          <w:sz w:val="24"/>
          <w:szCs w:val="24"/>
        </w:rPr>
        <w:t xml:space="preserve"> </w:t>
      </w:r>
      <w:r w:rsidRPr="004147F0">
        <w:rPr>
          <w:rFonts w:hint="eastAsia"/>
          <w:sz w:val="24"/>
          <w:szCs w:val="24"/>
        </w:rPr>
        <w:t>华</w:t>
      </w:r>
      <w:proofErr w:type="gramStart"/>
      <w:r w:rsidRPr="004147F0">
        <w:rPr>
          <w:rFonts w:hint="eastAsia"/>
          <w:sz w:val="24"/>
          <w:szCs w:val="24"/>
        </w:rPr>
        <w:t>宝证券</w:t>
      </w:r>
      <w:proofErr w:type="gramEnd"/>
      <w:r w:rsidRPr="004147F0">
        <w:rPr>
          <w:rFonts w:hint="eastAsia"/>
          <w:sz w:val="24"/>
          <w:szCs w:val="24"/>
        </w:rPr>
        <w:t>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住所：中国上海市陆家嘴环路</w:t>
      </w:r>
      <w:r w:rsidRPr="004147F0">
        <w:rPr>
          <w:rFonts w:hint="eastAsia"/>
          <w:sz w:val="24"/>
          <w:szCs w:val="24"/>
        </w:rPr>
        <w:t>166</w:t>
      </w:r>
      <w:r w:rsidRPr="004147F0">
        <w:rPr>
          <w:rFonts w:hint="eastAsia"/>
          <w:sz w:val="24"/>
          <w:szCs w:val="24"/>
        </w:rPr>
        <w:t>号未来资产大厦</w:t>
      </w:r>
      <w:r w:rsidRPr="004147F0">
        <w:rPr>
          <w:rFonts w:hint="eastAsia"/>
          <w:sz w:val="24"/>
          <w:szCs w:val="24"/>
        </w:rPr>
        <w:t>27</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办公地址：中国上海市浦东</w:t>
      </w:r>
      <w:proofErr w:type="gramStart"/>
      <w:r w:rsidRPr="004147F0">
        <w:rPr>
          <w:rFonts w:hint="eastAsia"/>
          <w:sz w:val="24"/>
          <w:szCs w:val="24"/>
        </w:rPr>
        <w:t>新区世纪</w:t>
      </w:r>
      <w:proofErr w:type="gramEnd"/>
      <w:r w:rsidRPr="004147F0">
        <w:rPr>
          <w:rFonts w:hint="eastAsia"/>
          <w:sz w:val="24"/>
          <w:szCs w:val="24"/>
        </w:rPr>
        <w:t>大道</w:t>
      </w:r>
      <w:r w:rsidRPr="004147F0">
        <w:rPr>
          <w:rFonts w:hint="eastAsia"/>
          <w:sz w:val="24"/>
          <w:szCs w:val="24"/>
        </w:rPr>
        <w:t>100</w:t>
      </w:r>
      <w:r w:rsidRPr="004147F0">
        <w:rPr>
          <w:rFonts w:hint="eastAsia"/>
          <w:sz w:val="24"/>
          <w:szCs w:val="24"/>
        </w:rPr>
        <w:t>号上海环球金融中心</w:t>
      </w:r>
      <w:r w:rsidRPr="004147F0">
        <w:rPr>
          <w:rFonts w:hint="eastAsia"/>
          <w:sz w:val="24"/>
          <w:szCs w:val="24"/>
        </w:rPr>
        <w:t>57</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w:t>
      </w:r>
      <w:r w:rsidRPr="004147F0">
        <w:rPr>
          <w:rFonts w:hint="eastAsia"/>
          <w:sz w:val="24"/>
          <w:szCs w:val="24"/>
        </w:rPr>
        <w:t xml:space="preserve"> </w:t>
      </w:r>
      <w:r w:rsidRPr="004147F0">
        <w:rPr>
          <w:rFonts w:hint="eastAsia"/>
          <w:sz w:val="24"/>
          <w:szCs w:val="24"/>
        </w:rPr>
        <w:t>陈林</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68777222</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68777822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联系人：赵洁</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400-820-9898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www.cnhbstock.com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48</w:t>
      </w:r>
      <w:r w:rsidRPr="004147F0">
        <w:rPr>
          <w:rFonts w:hint="eastAsia"/>
          <w:sz w:val="24"/>
          <w:szCs w:val="24"/>
        </w:rPr>
        <w:t>）</w:t>
      </w:r>
      <w:r w:rsidRPr="004147F0">
        <w:rPr>
          <w:rFonts w:hint="eastAsia"/>
          <w:sz w:val="24"/>
          <w:szCs w:val="24"/>
        </w:rPr>
        <w:t xml:space="preserve"> </w:t>
      </w:r>
      <w:r w:rsidRPr="004147F0">
        <w:rPr>
          <w:rFonts w:hint="eastAsia"/>
          <w:sz w:val="24"/>
          <w:szCs w:val="24"/>
        </w:rPr>
        <w:t>中国国际金融有限公司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住所：北京建国门外大街</w:t>
      </w:r>
      <w:r w:rsidRPr="004147F0">
        <w:rPr>
          <w:rFonts w:hint="eastAsia"/>
          <w:sz w:val="24"/>
          <w:szCs w:val="24"/>
        </w:rPr>
        <w:t>1</w:t>
      </w:r>
      <w:r w:rsidRPr="004147F0">
        <w:rPr>
          <w:rFonts w:hint="eastAsia"/>
          <w:sz w:val="24"/>
          <w:szCs w:val="24"/>
        </w:rPr>
        <w:t>号国贸大厦</w:t>
      </w:r>
      <w:r w:rsidRPr="004147F0">
        <w:rPr>
          <w:rFonts w:hint="eastAsia"/>
          <w:sz w:val="24"/>
          <w:szCs w:val="24"/>
        </w:rPr>
        <w:t>2</w:t>
      </w:r>
      <w:r w:rsidRPr="004147F0">
        <w:rPr>
          <w:rFonts w:hint="eastAsia"/>
          <w:sz w:val="24"/>
          <w:szCs w:val="24"/>
        </w:rPr>
        <w:t>座</w:t>
      </w:r>
      <w:r w:rsidRPr="004147F0">
        <w:rPr>
          <w:rFonts w:hint="eastAsia"/>
          <w:sz w:val="24"/>
          <w:szCs w:val="24"/>
        </w:rPr>
        <w:t>27</w:t>
      </w:r>
      <w:r w:rsidRPr="004147F0">
        <w:rPr>
          <w:rFonts w:hint="eastAsia"/>
          <w:sz w:val="24"/>
          <w:szCs w:val="24"/>
        </w:rPr>
        <w:t>层及</w:t>
      </w:r>
      <w:r w:rsidRPr="004147F0">
        <w:rPr>
          <w:rFonts w:hint="eastAsia"/>
          <w:sz w:val="24"/>
          <w:szCs w:val="24"/>
        </w:rPr>
        <w:t>28</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办公地址：北京建国门外大街</w:t>
      </w:r>
      <w:r w:rsidRPr="004147F0">
        <w:rPr>
          <w:rFonts w:hint="eastAsia"/>
          <w:sz w:val="24"/>
          <w:szCs w:val="24"/>
        </w:rPr>
        <w:t>1</w:t>
      </w:r>
      <w:r w:rsidRPr="004147F0">
        <w:rPr>
          <w:rFonts w:hint="eastAsia"/>
          <w:sz w:val="24"/>
          <w:szCs w:val="24"/>
        </w:rPr>
        <w:t>号国贸大厦</w:t>
      </w:r>
      <w:r w:rsidRPr="004147F0">
        <w:rPr>
          <w:rFonts w:hint="eastAsia"/>
          <w:sz w:val="24"/>
          <w:szCs w:val="24"/>
        </w:rPr>
        <w:t>2</w:t>
      </w:r>
      <w:r w:rsidRPr="004147F0">
        <w:rPr>
          <w:rFonts w:hint="eastAsia"/>
          <w:sz w:val="24"/>
          <w:szCs w:val="24"/>
        </w:rPr>
        <w:t>座</w:t>
      </w:r>
      <w:r w:rsidRPr="004147F0">
        <w:rPr>
          <w:rFonts w:hint="eastAsia"/>
          <w:sz w:val="24"/>
          <w:szCs w:val="24"/>
        </w:rPr>
        <w:t>27</w:t>
      </w:r>
      <w:r w:rsidRPr="004147F0">
        <w:rPr>
          <w:rFonts w:hint="eastAsia"/>
          <w:sz w:val="24"/>
          <w:szCs w:val="24"/>
        </w:rPr>
        <w:t>层及</w:t>
      </w:r>
      <w:r w:rsidRPr="004147F0">
        <w:rPr>
          <w:rFonts w:hint="eastAsia"/>
          <w:sz w:val="24"/>
          <w:szCs w:val="24"/>
        </w:rPr>
        <w:t>28</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法定代表人：金立群</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65051166</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65058065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联系人：罗春蓉、武明明</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www.cicc.com.cn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49</w:t>
      </w:r>
      <w:r w:rsidRPr="004147F0">
        <w:rPr>
          <w:rFonts w:hint="eastAsia"/>
          <w:sz w:val="24"/>
          <w:szCs w:val="24"/>
        </w:rPr>
        <w:t>）</w:t>
      </w:r>
      <w:r w:rsidRPr="004147F0">
        <w:rPr>
          <w:rFonts w:hint="eastAsia"/>
          <w:sz w:val="24"/>
          <w:szCs w:val="24"/>
        </w:rPr>
        <w:t xml:space="preserve"> </w:t>
      </w:r>
      <w:r w:rsidRPr="004147F0">
        <w:rPr>
          <w:rFonts w:hint="eastAsia"/>
          <w:sz w:val="24"/>
          <w:szCs w:val="24"/>
        </w:rPr>
        <w:t>瑞银证券有限责任公司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住所：北京市西城区金融大街</w:t>
      </w:r>
      <w:r w:rsidRPr="004147F0">
        <w:rPr>
          <w:rFonts w:hint="eastAsia"/>
          <w:sz w:val="24"/>
          <w:szCs w:val="24"/>
        </w:rPr>
        <w:t>7</w:t>
      </w:r>
      <w:r w:rsidRPr="004147F0">
        <w:rPr>
          <w:rFonts w:hint="eastAsia"/>
          <w:sz w:val="24"/>
          <w:szCs w:val="24"/>
        </w:rPr>
        <w:t>号</w:t>
      </w:r>
      <w:proofErr w:type="gramStart"/>
      <w:r w:rsidRPr="004147F0">
        <w:rPr>
          <w:rFonts w:hint="eastAsia"/>
          <w:sz w:val="24"/>
          <w:szCs w:val="24"/>
        </w:rPr>
        <w:t>英蓝国际</w:t>
      </w:r>
      <w:proofErr w:type="gramEnd"/>
      <w:r w:rsidRPr="004147F0">
        <w:rPr>
          <w:rFonts w:hint="eastAsia"/>
          <w:sz w:val="24"/>
          <w:szCs w:val="24"/>
        </w:rPr>
        <w:t>金融中心</w:t>
      </w:r>
      <w:r w:rsidRPr="004147F0">
        <w:rPr>
          <w:rFonts w:hint="eastAsia"/>
          <w:sz w:val="24"/>
          <w:szCs w:val="24"/>
        </w:rPr>
        <w:t>12</w:t>
      </w:r>
      <w:r w:rsidRPr="004147F0">
        <w:rPr>
          <w:rFonts w:hint="eastAsia"/>
          <w:sz w:val="24"/>
          <w:szCs w:val="24"/>
        </w:rPr>
        <w:t>层、</w:t>
      </w:r>
      <w:r w:rsidRPr="004147F0">
        <w:rPr>
          <w:rFonts w:hint="eastAsia"/>
          <w:sz w:val="24"/>
          <w:szCs w:val="24"/>
        </w:rPr>
        <w:t>15</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办公地址：北京市西城区金融大街</w:t>
      </w:r>
      <w:r w:rsidRPr="004147F0">
        <w:rPr>
          <w:rFonts w:hint="eastAsia"/>
          <w:sz w:val="24"/>
          <w:szCs w:val="24"/>
        </w:rPr>
        <w:t>7</w:t>
      </w:r>
      <w:r w:rsidRPr="004147F0">
        <w:rPr>
          <w:rFonts w:hint="eastAsia"/>
          <w:sz w:val="24"/>
          <w:szCs w:val="24"/>
        </w:rPr>
        <w:t>号</w:t>
      </w:r>
      <w:proofErr w:type="gramStart"/>
      <w:r w:rsidRPr="004147F0">
        <w:rPr>
          <w:rFonts w:hint="eastAsia"/>
          <w:sz w:val="24"/>
          <w:szCs w:val="24"/>
        </w:rPr>
        <w:t>英蓝国际</w:t>
      </w:r>
      <w:proofErr w:type="gramEnd"/>
      <w:r w:rsidRPr="004147F0">
        <w:rPr>
          <w:rFonts w:hint="eastAsia"/>
          <w:sz w:val="24"/>
          <w:szCs w:val="24"/>
        </w:rPr>
        <w:t>金融中心</w:t>
      </w:r>
      <w:r w:rsidRPr="004147F0">
        <w:rPr>
          <w:rFonts w:hint="eastAsia"/>
          <w:sz w:val="24"/>
          <w:szCs w:val="24"/>
        </w:rPr>
        <w:t>12</w:t>
      </w:r>
      <w:r w:rsidRPr="004147F0">
        <w:rPr>
          <w:rFonts w:hint="eastAsia"/>
          <w:sz w:val="24"/>
          <w:szCs w:val="24"/>
        </w:rPr>
        <w:t>层、</w:t>
      </w:r>
      <w:r w:rsidRPr="004147F0">
        <w:rPr>
          <w:rFonts w:hint="eastAsia"/>
          <w:sz w:val="24"/>
          <w:szCs w:val="24"/>
        </w:rPr>
        <w:t>15</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法定代表人：程宜荪</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58328112</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58328740</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联系人：牟冲</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400-887-8827</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www.ubssecurities.com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50</w:t>
      </w:r>
      <w:r w:rsidRPr="004147F0">
        <w:rPr>
          <w:rFonts w:hint="eastAsia"/>
          <w:sz w:val="24"/>
          <w:szCs w:val="24"/>
        </w:rPr>
        <w:t>）</w:t>
      </w:r>
      <w:r w:rsidRPr="004147F0">
        <w:rPr>
          <w:rFonts w:hint="eastAsia"/>
          <w:sz w:val="24"/>
          <w:szCs w:val="24"/>
        </w:rPr>
        <w:t xml:space="preserve"> </w:t>
      </w:r>
      <w:r w:rsidRPr="004147F0">
        <w:rPr>
          <w:rFonts w:hint="eastAsia"/>
          <w:sz w:val="24"/>
          <w:szCs w:val="24"/>
        </w:rPr>
        <w:t>爱建证券有限责任公司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住所：上海市南京西路</w:t>
      </w:r>
      <w:r w:rsidRPr="004147F0">
        <w:rPr>
          <w:rFonts w:hint="eastAsia"/>
          <w:sz w:val="24"/>
          <w:szCs w:val="24"/>
        </w:rPr>
        <w:t>758</w:t>
      </w:r>
      <w:r w:rsidRPr="004147F0">
        <w:rPr>
          <w:rFonts w:hint="eastAsia"/>
          <w:sz w:val="24"/>
          <w:szCs w:val="24"/>
        </w:rPr>
        <w:t>号</w:t>
      </w:r>
      <w:r w:rsidRPr="004147F0">
        <w:rPr>
          <w:rFonts w:hint="eastAsia"/>
          <w:sz w:val="24"/>
          <w:szCs w:val="24"/>
        </w:rPr>
        <w:t>24</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办公地址：上海市浦东</w:t>
      </w:r>
      <w:proofErr w:type="gramStart"/>
      <w:r w:rsidRPr="004147F0">
        <w:rPr>
          <w:rFonts w:hint="eastAsia"/>
          <w:sz w:val="24"/>
          <w:szCs w:val="24"/>
        </w:rPr>
        <w:t>新区世纪</w:t>
      </w:r>
      <w:proofErr w:type="gramEnd"/>
      <w:r w:rsidRPr="004147F0">
        <w:rPr>
          <w:rFonts w:hint="eastAsia"/>
          <w:sz w:val="24"/>
          <w:szCs w:val="24"/>
        </w:rPr>
        <w:t>大道</w:t>
      </w:r>
      <w:r w:rsidRPr="004147F0">
        <w:rPr>
          <w:rFonts w:hint="eastAsia"/>
          <w:sz w:val="24"/>
          <w:szCs w:val="24"/>
        </w:rPr>
        <w:t>1600</w:t>
      </w:r>
      <w:r w:rsidRPr="004147F0">
        <w:rPr>
          <w:rFonts w:hint="eastAsia"/>
          <w:sz w:val="24"/>
          <w:szCs w:val="24"/>
        </w:rPr>
        <w:t>号</w:t>
      </w:r>
      <w:r w:rsidRPr="004147F0">
        <w:rPr>
          <w:rFonts w:hint="eastAsia"/>
          <w:sz w:val="24"/>
          <w:szCs w:val="24"/>
        </w:rPr>
        <w:t>32</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法定代表人：张建华</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32229888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68728703</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联系人：陈敏</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021</w:t>
      </w:r>
      <w:r w:rsidRPr="004147F0">
        <w:rPr>
          <w:rFonts w:hint="eastAsia"/>
          <w:sz w:val="24"/>
          <w:szCs w:val="24"/>
        </w:rPr>
        <w:t>）</w:t>
      </w:r>
      <w:r w:rsidRPr="004147F0">
        <w:rPr>
          <w:rFonts w:hint="eastAsia"/>
          <w:sz w:val="24"/>
          <w:szCs w:val="24"/>
        </w:rPr>
        <w:t>63340678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www.ajzq.com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51</w:t>
      </w:r>
      <w:r w:rsidRPr="004147F0">
        <w:rPr>
          <w:rFonts w:hint="eastAsia"/>
          <w:sz w:val="24"/>
          <w:szCs w:val="24"/>
        </w:rPr>
        <w:t>）</w:t>
      </w:r>
      <w:r w:rsidRPr="004147F0">
        <w:rPr>
          <w:rFonts w:hint="eastAsia"/>
          <w:sz w:val="24"/>
          <w:szCs w:val="24"/>
        </w:rPr>
        <w:t xml:space="preserve"> </w:t>
      </w:r>
      <w:r w:rsidRPr="004147F0">
        <w:rPr>
          <w:rFonts w:hint="eastAsia"/>
          <w:sz w:val="24"/>
          <w:szCs w:val="24"/>
        </w:rPr>
        <w:t>长城证券有限责任公司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住所：深圳市福田区深南大道</w:t>
      </w:r>
      <w:r w:rsidRPr="004147F0">
        <w:rPr>
          <w:rFonts w:hint="eastAsia"/>
          <w:sz w:val="24"/>
          <w:szCs w:val="24"/>
        </w:rPr>
        <w:t>6008</w:t>
      </w:r>
      <w:r w:rsidRPr="004147F0">
        <w:rPr>
          <w:rFonts w:hint="eastAsia"/>
          <w:sz w:val="24"/>
          <w:szCs w:val="24"/>
        </w:rPr>
        <w:t>号特区报业大厦</w:t>
      </w:r>
      <w:r w:rsidRPr="004147F0">
        <w:rPr>
          <w:rFonts w:hint="eastAsia"/>
          <w:sz w:val="24"/>
          <w:szCs w:val="24"/>
        </w:rPr>
        <w:t>14</w:t>
      </w:r>
      <w:r w:rsidRPr="004147F0">
        <w:rPr>
          <w:rFonts w:hint="eastAsia"/>
          <w:sz w:val="24"/>
          <w:szCs w:val="24"/>
        </w:rPr>
        <w:t>、</w:t>
      </w:r>
      <w:r w:rsidRPr="004147F0">
        <w:rPr>
          <w:rFonts w:hint="eastAsia"/>
          <w:sz w:val="24"/>
          <w:szCs w:val="24"/>
        </w:rPr>
        <w:t>16</w:t>
      </w:r>
      <w:r w:rsidRPr="004147F0">
        <w:rPr>
          <w:rFonts w:hint="eastAsia"/>
          <w:sz w:val="24"/>
          <w:szCs w:val="24"/>
        </w:rPr>
        <w:t>、</w:t>
      </w:r>
      <w:r w:rsidRPr="004147F0">
        <w:rPr>
          <w:rFonts w:hint="eastAsia"/>
          <w:sz w:val="24"/>
          <w:szCs w:val="24"/>
        </w:rPr>
        <w:t>17</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法定代表人：黄耀华</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83516289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0755</w:t>
      </w:r>
      <w:r w:rsidRPr="004147F0">
        <w:rPr>
          <w:rFonts w:hint="eastAsia"/>
          <w:sz w:val="24"/>
          <w:szCs w:val="24"/>
        </w:rPr>
        <w:t>）</w:t>
      </w:r>
      <w:r w:rsidRPr="004147F0">
        <w:rPr>
          <w:rFonts w:hint="eastAsia"/>
          <w:sz w:val="24"/>
          <w:szCs w:val="24"/>
        </w:rPr>
        <w:t>83516199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联系人：匡婷</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0755</w:t>
      </w:r>
      <w:r w:rsidRPr="004147F0">
        <w:rPr>
          <w:rFonts w:hint="eastAsia"/>
          <w:sz w:val="24"/>
          <w:szCs w:val="24"/>
        </w:rPr>
        <w:t>）</w:t>
      </w:r>
      <w:r w:rsidRPr="004147F0">
        <w:rPr>
          <w:rFonts w:hint="eastAsia"/>
          <w:sz w:val="24"/>
          <w:szCs w:val="24"/>
        </w:rPr>
        <w:t>33680000</w:t>
      </w:r>
      <w:r w:rsidRPr="004147F0">
        <w:rPr>
          <w:rFonts w:hint="eastAsia"/>
          <w:sz w:val="24"/>
          <w:szCs w:val="24"/>
        </w:rPr>
        <w:t>，</w:t>
      </w:r>
      <w:r w:rsidRPr="004147F0">
        <w:rPr>
          <w:rFonts w:hint="eastAsia"/>
          <w:sz w:val="24"/>
          <w:szCs w:val="24"/>
        </w:rPr>
        <w:t>400-6666-888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www.cc168.com.cn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5</w:t>
      </w:r>
      <w:r>
        <w:rPr>
          <w:rFonts w:hint="eastAsia"/>
          <w:sz w:val="24"/>
          <w:szCs w:val="24"/>
        </w:rPr>
        <w:t>2</w:t>
      </w:r>
      <w:r w:rsidRPr="004147F0">
        <w:rPr>
          <w:rFonts w:hint="eastAsia"/>
          <w:sz w:val="24"/>
          <w:szCs w:val="24"/>
        </w:rPr>
        <w:t>）</w:t>
      </w:r>
      <w:r w:rsidRPr="004147F0">
        <w:rPr>
          <w:rFonts w:hint="eastAsia"/>
          <w:sz w:val="24"/>
          <w:szCs w:val="24"/>
        </w:rPr>
        <w:t xml:space="preserve"> </w:t>
      </w:r>
      <w:r w:rsidRPr="004147F0">
        <w:rPr>
          <w:rFonts w:hint="eastAsia"/>
          <w:sz w:val="24"/>
          <w:szCs w:val="24"/>
        </w:rPr>
        <w:t>中国民族证券有限责任公司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住所：北京市西城区金融街</w:t>
      </w:r>
      <w:r w:rsidRPr="004147F0">
        <w:rPr>
          <w:rFonts w:hint="eastAsia"/>
          <w:sz w:val="24"/>
          <w:szCs w:val="24"/>
        </w:rPr>
        <w:t>5</w:t>
      </w:r>
      <w:r w:rsidRPr="004147F0">
        <w:rPr>
          <w:rFonts w:hint="eastAsia"/>
          <w:sz w:val="24"/>
          <w:szCs w:val="24"/>
        </w:rPr>
        <w:t>号新盛大厦</w:t>
      </w:r>
      <w:r w:rsidRPr="004147F0">
        <w:rPr>
          <w:rFonts w:hint="eastAsia"/>
          <w:sz w:val="24"/>
          <w:szCs w:val="24"/>
        </w:rPr>
        <w:t>A</w:t>
      </w:r>
      <w:r w:rsidRPr="004147F0">
        <w:rPr>
          <w:rFonts w:hint="eastAsia"/>
          <w:sz w:val="24"/>
          <w:szCs w:val="24"/>
        </w:rPr>
        <w:t>座</w:t>
      </w:r>
      <w:r w:rsidRPr="004147F0">
        <w:rPr>
          <w:rFonts w:hint="eastAsia"/>
          <w:sz w:val="24"/>
          <w:szCs w:val="24"/>
        </w:rPr>
        <w:t>6-9</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办公地址：北京市西城区金融街</w:t>
      </w:r>
      <w:r w:rsidRPr="004147F0">
        <w:rPr>
          <w:rFonts w:hint="eastAsia"/>
          <w:sz w:val="24"/>
          <w:szCs w:val="24"/>
        </w:rPr>
        <w:t>5</w:t>
      </w:r>
      <w:r w:rsidRPr="004147F0">
        <w:rPr>
          <w:rFonts w:hint="eastAsia"/>
          <w:sz w:val="24"/>
          <w:szCs w:val="24"/>
        </w:rPr>
        <w:t>号新盛大厦</w:t>
      </w:r>
      <w:r w:rsidRPr="004147F0">
        <w:rPr>
          <w:rFonts w:hint="eastAsia"/>
          <w:sz w:val="24"/>
          <w:szCs w:val="24"/>
        </w:rPr>
        <w:t>A</w:t>
      </w:r>
      <w:r w:rsidRPr="004147F0">
        <w:rPr>
          <w:rFonts w:hint="eastAsia"/>
          <w:sz w:val="24"/>
          <w:szCs w:val="24"/>
        </w:rPr>
        <w:t>座</w:t>
      </w:r>
      <w:r w:rsidRPr="004147F0">
        <w:rPr>
          <w:rFonts w:hint="eastAsia"/>
          <w:sz w:val="24"/>
          <w:szCs w:val="24"/>
        </w:rPr>
        <w:t>6-9</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法定代表人：赵大建</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400-889-5618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www.e5618.com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5</w:t>
      </w:r>
      <w:r>
        <w:rPr>
          <w:rFonts w:hint="eastAsia"/>
          <w:sz w:val="24"/>
          <w:szCs w:val="24"/>
        </w:rPr>
        <w:t>3</w:t>
      </w:r>
      <w:r w:rsidRPr="004147F0">
        <w:rPr>
          <w:rFonts w:hint="eastAsia"/>
          <w:sz w:val="24"/>
          <w:szCs w:val="24"/>
        </w:rPr>
        <w:t>）</w:t>
      </w:r>
      <w:r w:rsidRPr="004147F0">
        <w:rPr>
          <w:rFonts w:hint="eastAsia"/>
          <w:sz w:val="24"/>
          <w:szCs w:val="24"/>
        </w:rPr>
        <w:t xml:space="preserve"> </w:t>
      </w:r>
      <w:r w:rsidRPr="004147F0">
        <w:rPr>
          <w:rFonts w:hint="eastAsia"/>
          <w:sz w:val="24"/>
          <w:szCs w:val="24"/>
        </w:rPr>
        <w:t>国金证券股份有限公司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住所：成都市东城根上街</w:t>
      </w:r>
      <w:r w:rsidRPr="004147F0">
        <w:rPr>
          <w:rFonts w:hint="eastAsia"/>
          <w:sz w:val="24"/>
          <w:szCs w:val="24"/>
        </w:rPr>
        <w:t>95</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办公地址：成都市东城根上街</w:t>
      </w:r>
      <w:r w:rsidRPr="004147F0">
        <w:rPr>
          <w:rFonts w:hint="eastAsia"/>
          <w:sz w:val="24"/>
          <w:szCs w:val="24"/>
        </w:rPr>
        <w:t>95</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法定代表人：冉云</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028</w:t>
      </w:r>
      <w:r w:rsidRPr="004147F0">
        <w:rPr>
          <w:rFonts w:hint="eastAsia"/>
          <w:sz w:val="24"/>
          <w:szCs w:val="24"/>
        </w:rPr>
        <w:t>）</w:t>
      </w:r>
      <w:r w:rsidRPr="004147F0">
        <w:rPr>
          <w:rFonts w:hint="eastAsia"/>
          <w:sz w:val="24"/>
          <w:szCs w:val="24"/>
        </w:rPr>
        <w:t>86690126</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028</w:t>
      </w:r>
      <w:r w:rsidRPr="004147F0">
        <w:rPr>
          <w:rFonts w:hint="eastAsia"/>
          <w:sz w:val="24"/>
          <w:szCs w:val="24"/>
        </w:rPr>
        <w:t>）</w:t>
      </w:r>
      <w:r w:rsidRPr="004147F0">
        <w:rPr>
          <w:rFonts w:hint="eastAsia"/>
          <w:sz w:val="24"/>
          <w:szCs w:val="24"/>
        </w:rPr>
        <w:t>86690126</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联系人：金</w:t>
      </w:r>
      <w:proofErr w:type="gramStart"/>
      <w:r w:rsidRPr="004147F0">
        <w:rPr>
          <w:rFonts w:hint="eastAsia"/>
          <w:sz w:val="24"/>
          <w:szCs w:val="24"/>
        </w:rPr>
        <w:t>喆</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400-6600-109</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www.gjzq.com.cn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5</w:t>
      </w:r>
      <w:r>
        <w:rPr>
          <w:rFonts w:hint="eastAsia"/>
          <w:sz w:val="24"/>
          <w:szCs w:val="24"/>
        </w:rPr>
        <w:t>4</w:t>
      </w:r>
      <w:r w:rsidRPr="004147F0">
        <w:rPr>
          <w:rFonts w:hint="eastAsia"/>
          <w:sz w:val="24"/>
          <w:szCs w:val="24"/>
        </w:rPr>
        <w:t>）</w:t>
      </w:r>
      <w:r w:rsidRPr="004147F0">
        <w:rPr>
          <w:rFonts w:hint="eastAsia"/>
          <w:sz w:val="24"/>
          <w:szCs w:val="24"/>
        </w:rPr>
        <w:t xml:space="preserve"> </w:t>
      </w:r>
      <w:r w:rsidRPr="004147F0">
        <w:rPr>
          <w:rFonts w:hint="eastAsia"/>
          <w:sz w:val="24"/>
          <w:szCs w:val="24"/>
        </w:rPr>
        <w:t>方正证券股份有限公司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住所：湖南长沙芙蓉中路二段华侨国际大厦</w:t>
      </w:r>
      <w:r w:rsidRPr="004147F0">
        <w:rPr>
          <w:rFonts w:hint="eastAsia"/>
          <w:sz w:val="24"/>
          <w:szCs w:val="24"/>
        </w:rPr>
        <w:t>22-24</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办公地址：湖南长沙芙蓉中路二段华侨国际大厦</w:t>
      </w:r>
      <w:r w:rsidRPr="004147F0">
        <w:rPr>
          <w:rFonts w:hint="eastAsia"/>
          <w:sz w:val="24"/>
          <w:szCs w:val="24"/>
        </w:rPr>
        <w:t>22-24</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法定代表人：雷杰</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0731)85832343</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0731)85832342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联系人：彭博</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95571</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www.foundersc.com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5</w:t>
      </w:r>
      <w:r>
        <w:rPr>
          <w:rFonts w:hint="eastAsia"/>
          <w:sz w:val="24"/>
          <w:szCs w:val="24"/>
        </w:rPr>
        <w:t>5</w:t>
      </w:r>
      <w:r w:rsidRPr="004147F0">
        <w:rPr>
          <w:rFonts w:hint="eastAsia"/>
          <w:sz w:val="24"/>
          <w:szCs w:val="24"/>
        </w:rPr>
        <w:t>）</w:t>
      </w:r>
      <w:r w:rsidRPr="004147F0">
        <w:rPr>
          <w:rFonts w:hint="eastAsia"/>
          <w:sz w:val="24"/>
          <w:szCs w:val="24"/>
        </w:rPr>
        <w:t xml:space="preserve"> </w:t>
      </w:r>
      <w:r w:rsidRPr="004147F0">
        <w:rPr>
          <w:rFonts w:hint="eastAsia"/>
          <w:sz w:val="24"/>
          <w:szCs w:val="24"/>
        </w:rPr>
        <w:t>渤海证券股份有限公司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住所：天津经济技术开发区第二大街</w:t>
      </w:r>
      <w:r w:rsidRPr="004147F0">
        <w:rPr>
          <w:rFonts w:hint="eastAsia"/>
          <w:sz w:val="24"/>
          <w:szCs w:val="24"/>
        </w:rPr>
        <w:t>42</w:t>
      </w:r>
      <w:r w:rsidRPr="004147F0">
        <w:rPr>
          <w:rFonts w:hint="eastAsia"/>
          <w:sz w:val="24"/>
          <w:szCs w:val="24"/>
        </w:rPr>
        <w:t>号写字楼</w:t>
      </w:r>
      <w:r w:rsidRPr="004147F0">
        <w:rPr>
          <w:rFonts w:hint="eastAsia"/>
          <w:sz w:val="24"/>
          <w:szCs w:val="24"/>
        </w:rPr>
        <w:t>101</w:t>
      </w:r>
      <w:r w:rsidRPr="004147F0">
        <w:rPr>
          <w:rFonts w:hint="eastAsia"/>
          <w:sz w:val="24"/>
          <w:szCs w:val="24"/>
        </w:rPr>
        <w:t>室</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办公地址：天津市</w:t>
      </w:r>
      <w:proofErr w:type="gramStart"/>
      <w:r w:rsidRPr="004147F0">
        <w:rPr>
          <w:rFonts w:hint="eastAsia"/>
          <w:sz w:val="24"/>
          <w:szCs w:val="24"/>
        </w:rPr>
        <w:t>南开区宾水</w:t>
      </w:r>
      <w:proofErr w:type="gramEnd"/>
      <w:r w:rsidRPr="004147F0">
        <w:rPr>
          <w:rFonts w:hint="eastAsia"/>
          <w:sz w:val="24"/>
          <w:szCs w:val="24"/>
        </w:rPr>
        <w:t>西道</w:t>
      </w:r>
      <w:r w:rsidRPr="004147F0">
        <w:rPr>
          <w:rFonts w:hint="eastAsia"/>
          <w:sz w:val="24"/>
          <w:szCs w:val="24"/>
        </w:rPr>
        <w:t>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法定代表人：王春峰</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022</w:t>
      </w:r>
      <w:r w:rsidRPr="004147F0">
        <w:rPr>
          <w:rFonts w:hint="eastAsia"/>
          <w:sz w:val="24"/>
          <w:szCs w:val="24"/>
        </w:rPr>
        <w:t>）</w:t>
      </w:r>
      <w:r w:rsidRPr="004147F0">
        <w:rPr>
          <w:rFonts w:hint="eastAsia"/>
          <w:sz w:val="24"/>
          <w:szCs w:val="24"/>
        </w:rPr>
        <w:t>28451861</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022</w:t>
      </w:r>
      <w:r w:rsidRPr="004147F0">
        <w:rPr>
          <w:rFonts w:hint="eastAsia"/>
          <w:sz w:val="24"/>
          <w:szCs w:val="24"/>
        </w:rPr>
        <w:t>）</w:t>
      </w:r>
      <w:r w:rsidRPr="004147F0">
        <w:rPr>
          <w:rFonts w:hint="eastAsia"/>
          <w:sz w:val="24"/>
          <w:szCs w:val="24"/>
        </w:rPr>
        <w:t>28451892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联系人：王兆权</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 400-651-5988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www.bhzq.com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5</w:t>
      </w:r>
      <w:r>
        <w:rPr>
          <w:rFonts w:hint="eastAsia"/>
          <w:sz w:val="24"/>
          <w:szCs w:val="24"/>
        </w:rPr>
        <w:t>6</w:t>
      </w:r>
      <w:r w:rsidRPr="004147F0">
        <w:rPr>
          <w:rFonts w:hint="eastAsia"/>
          <w:sz w:val="24"/>
          <w:szCs w:val="24"/>
        </w:rPr>
        <w:t>）</w:t>
      </w:r>
      <w:r w:rsidRPr="004147F0">
        <w:rPr>
          <w:rFonts w:hint="eastAsia"/>
          <w:sz w:val="24"/>
          <w:szCs w:val="24"/>
        </w:rPr>
        <w:t xml:space="preserve"> </w:t>
      </w:r>
      <w:r w:rsidRPr="004147F0">
        <w:rPr>
          <w:rFonts w:hint="eastAsia"/>
          <w:sz w:val="24"/>
          <w:szCs w:val="24"/>
        </w:rPr>
        <w:t>信</w:t>
      </w:r>
      <w:proofErr w:type="gramStart"/>
      <w:r w:rsidRPr="004147F0">
        <w:rPr>
          <w:rFonts w:hint="eastAsia"/>
          <w:sz w:val="24"/>
          <w:szCs w:val="24"/>
        </w:rPr>
        <w:t>达证券</w:t>
      </w:r>
      <w:proofErr w:type="gramEnd"/>
      <w:r w:rsidRPr="004147F0">
        <w:rPr>
          <w:rFonts w:hint="eastAsia"/>
          <w:sz w:val="24"/>
          <w:szCs w:val="24"/>
        </w:rPr>
        <w:t>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住所：北京市西城区闹市口大街</w:t>
      </w:r>
      <w:r w:rsidRPr="004147F0">
        <w:rPr>
          <w:rFonts w:hint="eastAsia"/>
          <w:sz w:val="24"/>
          <w:szCs w:val="24"/>
        </w:rPr>
        <w:t>9</w:t>
      </w:r>
      <w:r w:rsidRPr="004147F0">
        <w:rPr>
          <w:rFonts w:hint="eastAsia"/>
          <w:sz w:val="24"/>
          <w:szCs w:val="24"/>
        </w:rPr>
        <w:t>号院</w:t>
      </w:r>
      <w:r w:rsidRPr="004147F0">
        <w:rPr>
          <w:rFonts w:hint="eastAsia"/>
          <w:sz w:val="24"/>
          <w:szCs w:val="24"/>
        </w:rPr>
        <w:t>1</w:t>
      </w:r>
      <w:r w:rsidRPr="004147F0">
        <w:rPr>
          <w:rFonts w:hint="eastAsia"/>
          <w:sz w:val="24"/>
          <w:szCs w:val="24"/>
        </w:rPr>
        <w:t>号楼信达金融中心</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办公地址：北京市西城区闹市口大街</w:t>
      </w:r>
      <w:r w:rsidRPr="004147F0">
        <w:rPr>
          <w:rFonts w:hint="eastAsia"/>
          <w:sz w:val="24"/>
          <w:szCs w:val="24"/>
        </w:rPr>
        <w:t>9</w:t>
      </w:r>
      <w:r w:rsidRPr="004147F0">
        <w:rPr>
          <w:rFonts w:hint="eastAsia"/>
          <w:sz w:val="24"/>
          <w:szCs w:val="24"/>
        </w:rPr>
        <w:t>号院</w:t>
      </w:r>
      <w:r w:rsidRPr="004147F0">
        <w:rPr>
          <w:rFonts w:hint="eastAsia"/>
          <w:sz w:val="24"/>
          <w:szCs w:val="24"/>
        </w:rPr>
        <w:t>1</w:t>
      </w:r>
      <w:r w:rsidRPr="004147F0">
        <w:rPr>
          <w:rFonts w:hint="eastAsia"/>
          <w:sz w:val="24"/>
          <w:szCs w:val="24"/>
        </w:rPr>
        <w:t>号楼信达金融中心</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法定代表人：高冠江</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63081000</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63080978</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联系人：唐静</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400-800-8899</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www.cindasc.com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5</w:t>
      </w:r>
      <w:r>
        <w:rPr>
          <w:rFonts w:hint="eastAsia"/>
          <w:sz w:val="24"/>
          <w:szCs w:val="24"/>
        </w:rPr>
        <w:t>7</w:t>
      </w:r>
      <w:r w:rsidRPr="004147F0">
        <w:rPr>
          <w:rFonts w:hint="eastAsia"/>
          <w:sz w:val="24"/>
          <w:szCs w:val="24"/>
        </w:rPr>
        <w:t>）</w:t>
      </w:r>
      <w:r w:rsidRPr="004147F0">
        <w:rPr>
          <w:rFonts w:hint="eastAsia"/>
          <w:sz w:val="24"/>
          <w:szCs w:val="24"/>
        </w:rPr>
        <w:t xml:space="preserve"> </w:t>
      </w:r>
      <w:r w:rsidRPr="004147F0">
        <w:rPr>
          <w:rFonts w:hint="eastAsia"/>
          <w:sz w:val="24"/>
          <w:szCs w:val="24"/>
        </w:rPr>
        <w:t>东方证券股份有限公司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住所：上海市中山南路</w:t>
      </w:r>
      <w:r w:rsidRPr="004147F0">
        <w:rPr>
          <w:rFonts w:hint="eastAsia"/>
          <w:sz w:val="24"/>
          <w:szCs w:val="24"/>
        </w:rPr>
        <w:t>318</w:t>
      </w:r>
      <w:r w:rsidRPr="004147F0">
        <w:rPr>
          <w:rFonts w:hint="eastAsia"/>
          <w:sz w:val="24"/>
          <w:szCs w:val="24"/>
        </w:rPr>
        <w:t>号</w:t>
      </w:r>
      <w:r w:rsidRPr="004147F0">
        <w:rPr>
          <w:rFonts w:hint="eastAsia"/>
          <w:sz w:val="24"/>
          <w:szCs w:val="24"/>
        </w:rPr>
        <w:t>2</w:t>
      </w:r>
      <w:r w:rsidRPr="004147F0">
        <w:rPr>
          <w:rFonts w:hint="eastAsia"/>
          <w:sz w:val="24"/>
          <w:szCs w:val="24"/>
        </w:rPr>
        <w:t>号楼</w:t>
      </w:r>
      <w:r w:rsidRPr="004147F0">
        <w:rPr>
          <w:rFonts w:hint="eastAsia"/>
          <w:sz w:val="24"/>
          <w:szCs w:val="24"/>
        </w:rPr>
        <w:t>22</w:t>
      </w:r>
      <w:r w:rsidRPr="004147F0">
        <w:rPr>
          <w:rFonts w:hint="eastAsia"/>
          <w:sz w:val="24"/>
          <w:szCs w:val="24"/>
        </w:rPr>
        <w:t>层</w:t>
      </w:r>
      <w:r w:rsidRPr="004147F0">
        <w:rPr>
          <w:rFonts w:hint="eastAsia"/>
          <w:sz w:val="24"/>
          <w:szCs w:val="24"/>
        </w:rPr>
        <w:t>-29</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法定代表人：王益民</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63325888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63326173</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联系人：吴宇</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95503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www.dfzq.com.cn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58</w:t>
      </w:r>
      <w:r w:rsidRPr="004147F0">
        <w:rPr>
          <w:rFonts w:hint="eastAsia"/>
          <w:sz w:val="24"/>
          <w:szCs w:val="24"/>
        </w:rPr>
        <w:t>）</w:t>
      </w:r>
      <w:r w:rsidRPr="004147F0">
        <w:rPr>
          <w:rFonts w:hint="eastAsia"/>
          <w:sz w:val="24"/>
          <w:szCs w:val="24"/>
        </w:rPr>
        <w:t xml:space="preserve"> </w:t>
      </w:r>
      <w:r w:rsidRPr="004147F0">
        <w:rPr>
          <w:rFonts w:hint="eastAsia"/>
          <w:sz w:val="24"/>
          <w:szCs w:val="24"/>
        </w:rPr>
        <w:t>西南证券股份有限公司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住所：重庆市江北区桥北苑</w:t>
      </w:r>
      <w:r w:rsidRPr="004147F0">
        <w:rPr>
          <w:rFonts w:hint="eastAsia"/>
          <w:sz w:val="24"/>
          <w:szCs w:val="24"/>
        </w:rPr>
        <w:t>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办公地址：重庆市江北区桥北苑</w:t>
      </w:r>
      <w:r w:rsidRPr="004147F0">
        <w:rPr>
          <w:rFonts w:hint="eastAsia"/>
          <w:sz w:val="24"/>
          <w:szCs w:val="24"/>
        </w:rPr>
        <w:t>8</w:t>
      </w:r>
      <w:r w:rsidRPr="004147F0">
        <w:rPr>
          <w:rFonts w:hint="eastAsia"/>
          <w:sz w:val="24"/>
          <w:szCs w:val="24"/>
        </w:rPr>
        <w:t>号西南证券大厦</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法定代表人：余维佳</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023</w:t>
      </w:r>
      <w:r w:rsidRPr="004147F0">
        <w:rPr>
          <w:rFonts w:hint="eastAsia"/>
          <w:sz w:val="24"/>
          <w:szCs w:val="24"/>
        </w:rPr>
        <w:t>）</w:t>
      </w:r>
      <w:r w:rsidRPr="004147F0">
        <w:rPr>
          <w:rFonts w:hint="eastAsia"/>
          <w:sz w:val="24"/>
          <w:szCs w:val="24"/>
        </w:rPr>
        <w:t>63786141</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023</w:t>
      </w:r>
      <w:r w:rsidRPr="004147F0">
        <w:rPr>
          <w:rFonts w:hint="eastAsia"/>
          <w:sz w:val="24"/>
          <w:szCs w:val="24"/>
        </w:rPr>
        <w:t>）</w:t>
      </w:r>
      <w:r w:rsidRPr="004147F0">
        <w:rPr>
          <w:rFonts w:hint="eastAsia"/>
          <w:sz w:val="24"/>
          <w:szCs w:val="24"/>
        </w:rPr>
        <w:t>63786212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联系人：张煜</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400-809-6096</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www.swsc.com.cn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59</w:t>
      </w:r>
      <w:r w:rsidRPr="004147F0">
        <w:rPr>
          <w:rFonts w:hint="eastAsia"/>
          <w:sz w:val="24"/>
          <w:szCs w:val="24"/>
        </w:rPr>
        <w:t>）</w:t>
      </w:r>
      <w:r w:rsidRPr="004147F0">
        <w:rPr>
          <w:rFonts w:hint="eastAsia"/>
          <w:sz w:val="24"/>
          <w:szCs w:val="24"/>
        </w:rPr>
        <w:t xml:space="preserve"> </w:t>
      </w:r>
      <w:r w:rsidRPr="004147F0">
        <w:rPr>
          <w:rFonts w:hint="eastAsia"/>
          <w:sz w:val="24"/>
          <w:szCs w:val="24"/>
        </w:rPr>
        <w:t>华</w:t>
      </w:r>
      <w:proofErr w:type="gramStart"/>
      <w:r w:rsidRPr="004147F0">
        <w:rPr>
          <w:rFonts w:hint="eastAsia"/>
          <w:sz w:val="24"/>
          <w:szCs w:val="24"/>
        </w:rPr>
        <w:t>龙证券</w:t>
      </w:r>
      <w:proofErr w:type="gramEnd"/>
      <w:r w:rsidRPr="004147F0">
        <w:rPr>
          <w:rFonts w:hint="eastAsia"/>
          <w:sz w:val="24"/>
          <w:szCs w:val="24"/>
        </w:rPr>
        <w:t>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住所：兰州市城关区东岗西路</w:t>
      </w:r>
      <w:r w:rsidRPr="004147F0">
        <w:rPr>
          <w:rFonts w:hint="eastAsia"/>
          <w:sz w:val="24"/>
          <w:szCs w:val="24"/>
        </w:rPr>
        <w:t>638</w:t>
      </w:r>
      <w:r w:rsidRPr="004147F0">
        <w:rPr>
          <w:rFonts w:hint="eastAsia"/>
          <w:sz w:val="24"/>
          <w:szCs w:val="24"/>
        </w:rPr>
        <w:t>号财富中心</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办公地址：兰州市城关区东岗西路</w:t>
      </w:r>
      <w:r w:rsidRPr="004147F0">
        <w:rPr>
          <w:rFonts w:hint="eastAsia"/>
          <w:sz w:val="24"/>
          <w:szCs w:val="24"/>
        </w:rPr>
        <w:t>638</w:t>
      </w:r>
      <w:r w:rsidRPr="004147F0">
        <w:rPr>
          <w:rFonts w:hint="eastAsia"/>
          <w:sz w:val="24"/>
          <w:szCs w:val="24"/>
        </w:rPr>
        <w:t>号财富中心</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法定代表人：李晓安</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0931</w:t>
      </w:r>
      <w:r w:rsidRPr="004147F0">
        <w:rPr>
          <w:rFonts w:hint="eastAsia"/>
          <w:sz w:val="24"/>
          <w:szCs w:val="24"/>
        </w:rPr>
        <w:t>）</w:t>
      </w:r>
      <w:r w:rsidRPr="004147F0">
        <w:rPr>
          <w:rFonts w:hint="eastAsia"/>
          <w:sz w:val="24"/>
          <w:szCs w:val="24"/>
        </w:rPr>
        <w:t>4890208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0931</w:t>
      </w:r>
      <w:r w:rsidRPr="004147F0">
        <w:rPr>
          <w:rFonts w:hint="eastAsia"/>
          <w:sz w:val="24"/>
          <w:szCs w:val="24"/>
        </w:rPr>
        <w:t>）</w:t>
      </w:r>
      <w:r w:rsidRPr="004147F0">
        <w:rPr>
          <w:rFonts w:hint="eastAsia"/>
          <w:sz w:val="24"/>
          <w:szCs w:val="24"/>
        </w:rPr>
        <w:t>4890628</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联系人：李昕田</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4006898888</w:t>
      </w:r>
      <w:r w:rsidRPr="004147F0">
        <w:rPr>
          <w:rFonts w:hint="eastAsia"/>
          <w:sz w:val="24"/>
          <w:szCs w:val="24"/>
        </w:rPr>
        <w:t>、（</w:t>
      </w:r>
      <w:r w:rsidRPr="004147F0">
        <w:rPr>
          <w:rFonts w:hint="eastAsia"/>
          <w:sz w:val="24"/>
          <w:szCs w:val="24"/>
        </w:rPr>
        <w:t>0931</w:t>
      </w:r>
      <w:r w:rsidRPr="004147F0">
        <w:rPr>
          <w:rFonts w:hint="eastAsia"/>
          <w:sz w:val="24"/>
          <w:szCs w:val="24"/>
        </w:rPr>
        <w:t>）</w:t>
      </w:r>
      <w:r w:rsidRPr="004147F0">
        <w:rPr>
          <w:rFonts w:hint="eastAsia"/>
          <w:sz w:val="24"/>
          <w:szCs w:val="24"/>
        </w:rPr>
        <w:t>4890208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www.hlzqgs.com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60</w:t>
      </w:r>
      <w:r w:rsidRPr="004147F0">
        <w:rPr>
          <w:rFonts w:hint="eastAsia"/>
          <w:sz w:val="24"/>
          <w:szCs w:val="24"/>
        </w:rPr>
        <w:t>）</w:t>
      </w:r>
      <w:r w:rsidRPr="004147F0">
        <w:rPr>
          <w:rFonts w:hint="eastAsia"/>
          <w:sz w:val="24"/>
          <w:szCs w:val="24"/>
        </w:rPr>
        <w:t xml:space="preserve"> </w:t>
      </w:r>
      <w:r w:rsidRPr="004147F0">
        <w:rPr>
          <w:rFonts w:hint="eastAsia"/>
          <w:sz w:val="24"/>
          <w:szCs w:val="24"/>
        </w:rPr>
        <w:t>东兴证券股份有限公司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住所：北京市西城区金融大街</w:t>
      </w:r>
      <w:r w:rsidRPr="004147F0">
        <w:rPr>
          <w:rFonts w:hint="eastAsia"/>
          <w:sz w:val="24"/>
          <w:szCs w:val="24"/>
        </w:rPr>
        <w:t>5</w:t>
      </w:r>
      <w:r w:rsidRPr="004147F0">
        <w:rPr>
          <w:rFonts w:hint="eastAsia"/>
          <w:sz w:val="24"/>
          <w:szCs w:val="24"/>
        </w:rPr>
        <w:t>号新盛大厦</w:t>
      </w:r>
      <w:r w:rsidRPr="004147F0">
        <w:rPr>
          <w:rFonts w:hint="eastAsia"/>
          <w:sz w:val="24"/>
          <w:szCs w:val="24"/>
        </w:rPr>
        <w:t>B</w:t>
      </w:r>
      <w:r w:rsidRPr="004147F0">
        <w:rPr>
          <w:rFonts w:hint="eastAsia"/>
          <w:sz w:val="24"/>
          <w:szCs w:val="24"/>
        </w:rPr>
        <w:t>座</w:t>
      </w:r>
      <w:r w:rsidRPr="004147F0">
        <w:rPr>
          <w:rFonts w:hint="eastAsia"/>
          <w:sz w:val="24"/>
          <w:szCs w:val="24"/>
        </w:rPr>
        <w:t>12-15</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法定代表人：徐勇力</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66555316</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66555246</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proofErr w:type="gramStart"/>
      <w:r w:rsidRPr="004147F0">
        <w:rPr>
          <w:rFonts w:hint="eastAsia"/>
          <w:sz w:val="24"/>
          <w:szCs w:val="24"/>
        </w:rPr>
        <w:t>汤漫川</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 400-8888-993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www.dxzq.net</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6</w:t>
      </w:r>
      <w:r>
        <w:rPr>
          <w:rFonts w:hint="eastAsia"/>
          <w:sz w:val="24"/>
          <w:szCs w:val="24"/>
        </w:rPr>
        <w:t>1</w:t>
      </w:r>
      <w:r w:rsidRPr="004147F0">
        <w:rPr>
          <w:rFonts w:hint="eastAsia"/>
          <w:sz w:val="24"/>
          <w:szCs w:val="24"/>
        </w:rPr>
        <w:t>）</w:t>
      </w:r>
      <w:r w:rsidRPr="004147F0">
        <w:rPr>
          <w:rFonts w:hint="eastAsia"/>
          <w:sz w:val="24"/>
          <w:szCs w:val="24"/>
        </w:rPr>
        <w:t xml:space="preserve"> </w:t>
      </w:r>
      <w:r w:rsidRPr="004147F0">
        <w:rPr>
          <w:rFonts w:hint="eastAsia"/>
          <w:sz w:val="24"/>
          <w:szCs w:val="24"/>
        </w:rPr>
        <w:t>华</w:t>
      </w:r>
      <w:proofErr w:type="gramStart"/>
      <w:r w:rsidRPr="004147F0">
        <w:rPr>
          <w:rFonts w:hint="eastAsia"/>
          <w:sz w:val="24"/>
          <w:szCs w:val="24"/>
        </w:rPr>
        <w:t>福证券</w:t>
      </w:r>
      <w:proofErr w:type="gramEnd"/>
      <w:r w:rsidRPr="004147F0">
        <w:rPr>
          <w:rFonts w:hint="eastAsia"/>
          <w:sz w:val="24"/>
          <w:szCs w:val="24"/>
        </w:rPr>
        <w:t>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住所：福州市</w:t>
      </w:r>
      <w:proofErr w:type="gramStart"/>
      <w:r w:rsidRPr="004147F0">
        <w:rPr>
          <w:rFonts w:hint="eastAsia"/>
          <w:sz w:val="24"/>
          <w:szCs w:val="24"/>
        </w:rPr>
        <w:t>五四</w:t>
      </w:r>
      <w:proofErr w:type="gramEnd"/>
      <w:r w:rsidRPr="004147F0">
        <w:rPr>
          <w:rFonts w:hint="eastAsia"/>
          <w:sz w:val="24"/>
          <w:szCs w:val="24"/>
        </w:rPr>
        <w:t>路</w:t>
      </w:r>
      <w:r w:rsidRPr="004147F0">
        <w:rPr>
          <w:rFonts w:hint="eastAsia"/>
          <w:sz w:val="24"/>
          <w:szCs w:val="24"/>
        </w:rPr>
        <w:t>157</w:t>
      </w:r>
      <w:r w:rsidRPr="004147F0">
        <w:rPr>
          <w:rFonts w:hint="eastAsia"/>
          <w:sz w:val="24"/>
          <w:szCs w:val="24"/>
        </w:rPr>
        <w:t>号新天地大厦</w:t>
      </w:r>
      <w:r w:rsidRPr="004147F0">
        <w:rPr>
          <w:rFonts w:hint="eastAsia"/>
          <w:sz w:val="24"/>
          <w:szCs w:val="24"/>
        </w:rPr>
        <w:t>7</w:t>
      </w:r>
      <w:r w:rsidRPr="004147F0">
        <w:rPr>
          <w:rFonts w:hint="eastAsia"/>
          <w:sz w:val="24"/>
          <w:szCs w:val="24"/>
        </w:rPr>
        <w:t>、</w:t>
      </w:r>
      <w:r w:rsidRPr="004147F0">
        <w:rPr>
          <w:rFonts w:hint="eastAsia"/>
          <w:sz w:val="24"/>
          <w:szCs w:val="24"/>
        </w:rPr>
        <w:t>8</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办公地址：福州市</w:t>
      </w:r>
      <w:proofErr w:type="gramStart"/>
      <w:r w:rsidRPr="004147F0">
        <w:rPr>
          <w:rFonts w:hint="eastAsia"/>
          <w:sz w:val="24"/>
          <w:szCs w:val="24"/>
        </w:rPr>
        <w:t>五四</w:t>
      </w:r>
      <w:proofErr w:type="gramEnd"/>
      <w:r w:rsidRPr="004147F0">
        <w:rPr>
          <w:rFonts w:hint="eastAsia"/>
          <w:sz w:val="24"/>
          <w:szCs w:val="24"/>
        </w:rPr>
        <w:t>路新天地大厦</w:t>
      </w:r>
      <w:r w:rsidRPr="004147F0">
        <w:rPr>
          <w:rFonts w:hint="eastAsia"/>
          <w:sz w:val="24"/>
          <w:szCs w:val="24"/>
        </w:rPr>
        <w:t>7</w:t>
      </w:r>
      <w:r w:rsidRPr="004147F0">
        <w:rPr>
          <w:rFonts w:hint="eastAsia"/>
          <w:sz w:val="24"/>
          <w:szCs w:val="24"/>
        </w:rPr>
        <w:t>至</w:t>
      </w:r>
      <w:r w:rsidRPr="004147F0">
        <w:rPr>
          <w:rFonts w:hint="eastAsia"/>
          <w:sz w:val="24"/>
          <w:szCs w:val="24"/>
        </w:rPr>
        <w:t>10</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法定代表人：黄金</w:t>
      </w:r>
      <w:proofErr w:type="gramStart"/>
      <w:r w:rsidRPr="004147F0">
        <w:rPr>
          <w:rFonts w:hint="eastAsia"/>
          <w:sz w:val="24"/>
          <w:szCs w:val="24"/>
        </w:rPr>
        <w:t>琳</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0591</w:t>
      </w:r>
      <w:r w:rsidRPr="004147F0">
        <w:rPr>
          <w:rFonts w:hint="eastAsia"/>
          <w:sz w:val="24"/>
          <w:szCs w:val="24"/>
        </w:rPr>
        <w:t>）</w:t>
      </w:r>
      <w:r w:rsidRPr="004147F0">
        <w:rPr>
          <w:rFonts w:hint="eastAsia"/>
          <w:sz w:val="24"/>
          <w:szCs w:val="24"/>
        </w:rPr>
        <w:t>87383623</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0591</w:t>
      </w:r>
      <w:r w:rsidRPr="004147F0">
        <w:rPr>
          <w:rFonts w:hint="eastAsia"/>
          <w:sz w:val="24"/>
          <w:szCs w:val="24"/>
        </w:rPr>
        <w:t>）</w:t>
      </w:r>
      <w:r w:rsidRPr="004147F0">
        <w:rPr>
          <w:rFonts w:hint="eastAsia"/>
          <w:sz w:val="24"/>
          <w:szCs w:val="24"/>
        </w:rPr>
        <w:t>87383610</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0591</w:t>
      </w:r>
      <w:r w:rsidRPr="004147F0">
        <w:rPr>
          <w:rFonts w:hint="eastAsia"/>
          <w:sz w:val="24"/>
          <w:szCs w:val="24"/>
        </w:rPr>
        <w:t>）</w:t>
      </w:r>
      <w:r w:rsidRPr="004147F0">
        <w:rPr>
          <w:rFonts w:hint="eastAsia"/>
          <w:sz w:val="24"/>
          <w:szCs w:val="24"/>
        </w:rPr>
        <w:t>96326</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www.hfzq.com.cn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6</w:t>
      </w:r>
      <w:r>
        <w:rPr>
          <w:rFonts w:hint="eastAsia"/>
          <w:sz w:val="24"/>
          <w:szCs w:val="24"/>
        </w:rPr>
        <w:t>2</w:t>
      </w:r>
      <w:r w:rsidRPr="004147F0">
        <w:rPr>
          <w:rFonts w:hint="eastAsia"/>
          <w:sz w:val="24"/>
          <w:szCs w:val="24"/>
        </w:rPr>
        <w:t>）</w:t>
      </w:r>
      <w:r w:rsidRPr="004147F0">
        <w:rPr>
          <w:rFonts w:hint="eastAsia"/>
          <w:sz w:val="24"/>
          <w:szCs w:val="24"/>
        </w:rPr>
        <w:t xml:space="preserve"> </w:t>
      </w:r>
      <w:r w:rsidRPr="004147F0">
        <w:rPr>
          <w:rFonts w:hint="eastAsia"/>
          <w:sz w:val="24"/>
          <w:szCs w:val="24"/>
        </w:rPr>
        <w:t>中国中投证券有限责任公司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住所：深圳市福田区益田路与福中路交界处荣超商务中心</w:t>
      </w:r>
      <w:r w:rsidRPr="004147F0">
        <w:rPr>
          <w:rFonts w:hint="eastAsia"/>
          <w:sz w:val="24"/>
          <w:szCs w:val="24"/>
        </w:rPr>
        <w:t>A</w:t>
      </w:r>
      <w:r w:rsidRPr="004147F0">
        <w:rPr>
          <w:rFonts w:hint="eastAsia"/>
          <w:sz w:val="24"/>
          <w:szCs w:val="24"/>
        </w:rPr>
        <w:t>栋第</w:t>
      </w:r>
      <w:r w:rsidRPr="004147F0">
        <w:rPr>
          <w:rFonts w:hint="eastAsia"/>
          <w:sz w:val="24"/>
          <w:szCs w:val="24"/>
        </w:rPr>
        <w:t>18</w:t>
      </w:r>
      <w:r w:rsidRPr="004147F0">
        <w:rPr>
          <w:rFonts w:hint="eastAsia"/>
          <w:sz w:val="24"/>
          <w:szCs w:val="24"/>
        </w:rPr>
        <w:t>层</w:t>
      </w:r>
      <w:r w:rsidRPr="004147F0">
        <w:rPr>
          <w:rFonts w:hint="eastAsia"/>
          <w:sz w:val="24"/>
          <w:szCs w:val="24"/>
        </w:rPr>
        <w:t>-21</w:t>
      </w:r>
      <w:r w:rsidRPr="004147F0">
        <w:rPr>
          <w:rFonts w:hint="eastAsia"/>
          <w:sz w:val="24"/>
          <w:szCs w:val="24"/>
        </w:rPr>
        <w:t>层及第</w:t>
      </w:r>
      <w:r w:rsidRPr="004147F0">
        <w:rPr>
          <w:rFonts w:hint="eastAsia"/>
          <w:sz w:val="24"/>
          <w:szCs w:val="24"/>
        </w:rPr>
        <w:t>04</w:t>
      </w:r>
      <w:r w:rsidRPr="004147F0">
        <w:rPr>
          <w:rFonts w:hint="eastAsia"/>
          <w:sz w:val="24"/>
          <w:szCs w:val="24"/>
        </w:rPr>
        <w:t>层</w:t>
      </w:r>
      <w:r w:rsidRPr="004147F0">
        <w:rPr>
          <w:rFonts w:hint="eastAsia"/>
          <w:sz w:val="24"/>
          <w:szCs w:val="24"/>
        </w:rPr>
        <w:t>01.02.03.05.11.12.13.15.16.18.19.20.21.22.23</w:t>
      </w:r>
      <w:r w:rsidRPr="004147F0">
        <w:rPr>
          <w:rFonts w:hint="eastAsia"/>
          <w:sz w:val="24"/>
          <w:szCs w:val="24"/>
        </w:rPr>
        <w:t>单元</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办公地址：深圳市福田区益田路</w:t>
      </w:r>
      <w:r w:rsidRPr="004147F0">
        <w:rPr>
          <w:rFonts w:hint="eastAsia"/>
          <w:sz w:val="24"/>
          <w:szCs w:val="24"/>
        </w:rPr>
        <w:t>6003</w:t>
      </w:r>
      <w:r w:rsidRPr="004147F0">
        <w:rPr>
          <w:rFonts w:hint="eastAsia"/>
          <w:sz w:val="24"/>
          <w:szCs w:val="24"/>
        </w:rPr>
        <w:t>号荣超商务中心</w:t>
      </w:r>
      <w:r w:rsidRPr="004147F0">
        <w:rPr>
          <w:rFonts w:hint="eastAsia"/>
          <w:sz w:val="24"/>
          <w:szCs w:val="24"/>
        </w:rPr>
        <w:t>A</w:t>
      </w:r>
      <w:r w:rsidRPr="004147F0">
        <w:rPr>
          <w:rFonts w:hint="eastAsia"/>
          <w:sz w:val="24"/>
          <w:szCs w:val="24"/>
        </w:rPr>
        <w:t>栋第</w:t>
      </w:r>
      <w:r w:rsidRPr="004147F0">
        <w:rPr>
          <w:rFonts w:hint="eastAsia"/>
          <w:sz w:val="24"/>
          <w:szCs w:val="24"/>
        </w:rPr>
        <w:t>04</w:t>
      </w:r>
      <w:r w:rsidRPr="004147F0">
        <w:rPr>
          <w:rFonts w:hint="eastAsia"/>
          <w:sz w:val="24"/>
          <w:szCs w:val="24"/>
        </w:rPr>
        <w:t>、</w:t>
      </w:r>
      <w:r w:rsidRPr="004147F0">
        <w:rPr>
          <w:rFonts w:hint="eastAsia"/>
          <w:sz w:val="24"/>
          <w:szCs w:val="24"/>
        </w:rPr>
        <w:t>18</w:t>
      </w:r>
      <w:r w:rsidRPr="004147F0">
        <w:rPr>
          <w:rFonts w:hint="eastAsia"/>
          <w:sz w:val="24"/>
          <w:szCs w:val="24"/>
        </w:rPr>
        <w:t>层至</w:t>
      </w:r>
      <w:r w:rsidRPr="004147F0">
        <w:rPr>
          <w:rFonts w:hint="eastAsia"/>
          <w:sz w:val="24"/>
          <w:szCs w:val="24"/>
        </w:rPr>
        <w:t>21</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w:t>
      </w:r>
      <w:proofErr w:type="gramStart"/>
      <w:r w:rsidRPr="004147F0">
        <w:rPr>
          <w:rFonts w:hint="eastAsia"/>
          <w:sz w:val="24"/>
          <w:szCs w:val="24"/>
        </w:rPr>
        <w:t>龙增来</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82023442</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0755</w:t>
      </w:r>
      <w:r w:rsidRPr="004147F0">
        <w:rPr>
          <w:rFonts w:hint="eastAsia"/>
          <w:sz w:val="24"/>
          <w:szCs w:val="24"/>
        </w:rPr>
        <w:t>）</w:t>
      </w:r>
      <w:r w:rsidRPr="004147F0">
        <w:rPr>
          <w:rFonts w:hint="eastAsia"/>
          <w:sz w:val="24"/>
          <w:szCs w:val="24"/>
        </w:rPr>
        <w:t>82026539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联系人：刘毅</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400-600-8008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www.china-invs.cn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6</w:t>
      </w:r>
      <w:r>
        <w:rPr>
          <w:rFonts w:hint="eastAsia"/>
          <w:sz w:val="24"/>
          <w:szCs w:val="24"/>
        </w:rPr>
        <w:t>3</w:t>
      </w:r>
      <w:r w:rsidRPr="004147F0">
        <w:rPr>
          <w:rFonts w:hint="eastAsia"/>
          <w:sz w:val="24"/>
          <w:szCs w:val="24"/>
        </w:rPr>
        <w:t>）</w:t>
      </w:r>
      <w:r w:rsidRPr="004147F0">
        <w:rPr>
          <w:rFonts w:hint="eastAsia"/>
          <w:sz w:val="24"/>
          <w:szCs w:val="24"/>
        </w:rPr>
        <w:t xml:space="preserve"> </w:t>
      </w:r>
      <w:proofErr w:type="gramStart"/>
      <w:r w:rsidRPr="004147F0">
        <w:rPr>
          <w:rFonts w:hint="eastAsia"/>
          <w:sz w:val="24"/>
          <w:szCs w:val="24"/>
        </w:rPr>
        <w:t>华融证券</w:t>
      </w:r>
      <w:proofErr w:type="gramEnd"/>
      <w:r w:rsidRPr="004147F0">
        <w:rPr>
          <w:rFonts w:hint="eastAsia"/>
          <w:sz w:val="24"/>
          <w:szCs w:val="24"/>
        </w:rPr>
        <w:t>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住所：北京市西城区金融大街</w:t>
      </w:r>
      <w:r w:rsidRPr="004147F0">
        <w:rPr>
          <w:rFonts w:hint="eastAsia"/>
          <w:sz w:val="24"/>
          <w:szCs w:val="24"/>
        </w:rPr>
        <w:t>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办公地址：北京市西城区金融大街</w:t>
      </w:r>
      <w:r w:rsidRPr="004147F0">
        <w:rPr>
          <w:rFonts w:hint="eastAsia"/>
          <w:sz w:val="24"/>
          <w:szCs w:val="24"/>
        </w:rPr>
        <w:t>8</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法定代表人：宋德清</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58568235</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58568062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联系人：黄恒</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010</w:t>
      </w:r>
      <w:r w:rsidRPr="004147F0">
        <w:rPr>
          <w:rFonts w:hint="eastAsia"/>
          <w:sz w:val="24"/>
          <w:szCs w:val="24"/>
        </w:rPr>
        <w:t>）</w:t>
      </w:r>
      <w:r w:rsidRPr="004147F0">
        <w:rPr>
          <w:rFonts w:hint="eastAsia"/>
          <w:sz w:val="24"/>
          <w:szCs w:val="24"/>
        </w:rPr>
        <w:t>58568118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www.hrsec.com.cn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6</w:t>
      </w:r>
      <w:r>
        <w:rPr>
          <w:rFonts w:hint="eastAsia"/>
          <w:sz w:val="24"/>
          <w:szCs w:val="24"/>
        </w:rPr>
        <w:t>4</w:t>
      </w:r>
      <w:r w:rsidRPr="004147F0">
        <w:rPr>
          <w:rFonts w:hint="eastAsia"/>
          <w:sz w:val="24"/>
          <w:szCs w:val="24"/>
        </w:rPr>
        <w:t>）</w:t>
      </w:r>
      <w:r w:rsidRPr="004147F0">
        <w:rPr>
          <w:rFonts w:hint="eastAsia"/>
          <w:sz w:val="24"/>
          <w:szCs w:val="24"/>
        </w:rPr>
        <w:t xml:space="preserve"> </w:t>
      </w:r>
      <w:r w:rsidRPr="004147F0">
        <w:rPr>
          <w:rFonts w:hint="eastAsia"/>
          <w:sz w:val="24"/>
          <w:szCs w:val="24"/>
        </w:rPr>
        <w:t>中原证券股份有限公司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住所：郑州市郑东新区商务外环路</w:t>
      </w:r>
      <w:r w:rsidRPr="004147F0">
        <w:rPr>
          <w:rFonts w:hint="eastAsia"/>
          <w:sz w:val="24"/>
          <w:szCs w:val="24"/>
        </w:rPr>
        <w:t>10</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办公地址：郑州市郑东新区商务外环路</w:t>
      </w:r>
      <w:r w:rsidRPr="004147F0">
        <w:rPr>
          <w:rFonts w:hint="eastAsia"/>
          <w:sz w:val="24"/>
          <w:szCs w:val="24"/>
        </w:rPr>
        <w:t>10</w:t>
      </w:r>
      <w:r w:rsidRPr="004147F0">
        <w:rPr>
          <w:rFonts w:hint="eastAsia"/>
          <w:sz w:val="24"/>
          <w:szCs w:val="24"/>
        </w:rPr>
        <w:t>号</w:t>
      </w:r>
      <w:proofErr w:type="gramStart"/>
      <w:r w:rsidRPr="004147F0">
        <w:rPr>
          <w:rFonts w:hint="eastAsia"/>
          <w:sz w:val="24"/>
          <w:szCs w:val="24"/>
        </w:rPr>
        <w:t>中原广发金融</w:t>
      </w:r>
      <w:proofErr w:type="gramEnd"/>
      <w:r w:rsidRPr="004147F0">
        <w:rPr>
          <w:rFonts w:hint="eastAsia"/>
          <w:sz w:val="24"/>
          <w:szCs w:val="24"/>
        </w:rPr>
        <w:t>大厦</w:t>
      </w:r>
      <w:r w:rsidRPr="004147F0">
        <w:rPr>
          <w:rFonts w:hint="eastAsia"/>
          <w:sz w:val="24"/>
          <w:szCs w:val="24"/>
        </w:rPr>
        <w:t>17</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w:t>
      </w:r>
      <w:proofErr w:type="gramStart"/>
      <w:r w:rsidRPr="004147F0">
        <w:rPr>
          <w:rFonts w:hint="eastAsia"/>
          <w:sz w:val="24"/>
          <w:szCs w:val="24"/>
        </w:rPr>
        <w:t>菅</w:t>
      </w:r>
      <w:proofErr w:type="gramEnd"/>
      <w:r w:rsidRPr="004147F0">
        <w:rPr>
          <w:rFonts w:hint="eastAsia"/>
          <w:sz w:val="24"/>
          <w:szCs w:val="24"/>
        </w:rPr>
        <w:t>明军</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0371</w:t>
      </w:r>
      <w:r w:rsidRPr="004147F0">
        <w:rPr>
          <w:rFonts w:hint="eastAsia"/>
          <w:sz w:val="24"/>
          <w:szCs w:val="24"/>
        </w:rPr>
        <w:t>）</w:t>
      </w:r>
      <w:r w:rsidRPr="004147F0">
        <w:rPr>
          <w:rFonts w:hint="eastAsia"/>
          <w:sz w:val="24"/>
          <w:szCs w:val="24"/>
        </w:rPr>
        <w:t>69099882</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0371</w:t>
      </w:r>
      <w:r w:rsidRPr="004147F0">
        <w:rPr>
          <w:rFonts w:hint="eastAsia"/>
          <w:sz w:val="24"/>
          <w:szCs w:val="24"/>
        </w:rPr>
        <w:t>）</w:t>
      </w:r>
      <w:r w:rsidRPr="004147F0">
        <w:rPr>
          <w:rFonts w:hint="eastAsia"/>
          <w:sz w:val="24"/>
          <w:szCs w:val="24"/>
        </w:rPr>
        <w:t>65585899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proofErr w:type="gramStart"/>
      <w:r w:rsidRPr="004147F0">
        <w:rPr>
          <w:rFonts w:hint="eastAsia"/>
          <w:sz w:val="24"/>
          <w:szCs w:val="24"/>
        </w:rPr>
        <w:t>程月艳</w:t>
      </w:r>
      <w:proofErr w:type="gramEnd"/>
      <w:r w:rsidRPr="004147F0">
        <w:rPr>
          <w:rFonts w:hint="eastAsia"/>
          <w:sz w:val="24"/>
          <w:szCs w:val="24"/>
        </w:rPr>
        <w:t>、范春艳</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0371</w:t>
      </w:r>
      <w:r w:rsidRPr="004147F0">
        <w:rPr>
          <w:rFonts w:hint="eastAsia"/>
          <w:sz w:val="24"/>
          <w:szCs w:val="24"/>
        </w:rPr>
        <w:t>）</w:t>
      </w:r>
      <w:r w:rsidRPr="004147F0">
        <w:rPr>
          <w:rFonts w:hint="eastAsia"/>
          <w:sz w:val="24"/>
          <w:szCs w:val="24"/>
        </w:rPr>
        <w:t>967218</w:t>
      </w:r>
      <w:r w:rsidRPr="004147F0">
        <w:rPr>
          <w:rFonts w:hint="eastAsia"/>
          <w:sz w:val="24"/>
          <w:szCs w:val="24"/>
        </w:rPr>
        <w:t>，</w:t>
      </w:r>
      <w:r w:rsidRPr="004147F0">
        <w:rPr>
          <w:rFonts w:hint="eastAsia"/>
          <w:sz w:val="24"/>
          <w:szCs w:val="24"/>
        </w:rPr>
        <w:t>400-813-9666</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www.ccnew.com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6</w:t>
      </w:r>
      <w:r>
        <w:rPr>
          <w:rFonts w:hint="eastAsia"/>
          <w:sz w:val="24"/>
          <w:szCs w:val="24"/>
        </w:rPr>
        <w:t>5</w:t>
      </w:r>
      <w:r w:rsidRPr="004147F0">
        <w:rPr>
          <w:rFonts w:hint="eastAsia"/>
          <w:sz w:val="24"/>
          <w:szCs w:val="24"/>
        </w:rPr>
        <w:t>）</w:t>
      </w:r>
      <w:r w:rsidRPr="004147F0">
        <w:rPr>
          <w:rFonts w:hint="eastAsia"/>
          <w:sz w:val="24"/>
          <w:szCs w:val="24"/>
        </w:rPr>
        <w:t xml:space="preserve"> </w:t>
      </w:r>
      <w:r w:rsidRPr="004147F0">
        <w:rPr>
          <w:rFonts w:hint="eastAsia"/>
          <w:sz w:val="24"/>
          <w:szCs w:val="24"/>
        </w:rPr>
        <w:t>天</w:t>
      </w:r>
      <w:proofErr w:type="gramStart"/>
      <w:r w:rsidRPr="004147F0">
        <w:rPr>
          <w:rFonts w:hint="eastAsia"/>
          <w:sz w:val="24"/>
          <w:szCs w:val="24"/>
        </w:rPr>
        <w:t>相投资</w:t>
      </w:r>
      <w:proofErr w:type="gramEnd"/>
      <w:r w:rsidRPr="004147F0">
        <w:rPr>
          <w:rFonts w:hint="eastAsia"/>
          <w:sz w:val="24"/>
          <w:szCs w:val="24"/>
        </w:rPr>
        <w:t>顾问有限公司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住所：北京市西城区金融街</w:t>
      </w:r>
      <w:r w:rsidRPr="004147F0">
        <w:rPr>
          <w:rFonts w:hint="eastAsia"/>
          <w:sz w:val="24"/>
          <w:szCs w:val="24"/>
        </w:rPr>
        <w:t>19</w:t>
      </w:r>
      <w:r w:rsidRPr="004147F0">
        <w:rPr>
          <w:rFonts w:hint="eastAsia"/>
          <w:sz w:val="24"/>
          <w:szCs w:val="24"/>
        </w:rPr>
        <w:t>号富凯大厦</w:t>
      </w:r>
      <w:r w:rsidRPr="004147F0">
        <w:rPr>
          <w:rFonts w:hint="eastAsia"/>
          <w:sz w:val="24"/>
          <w:szCs w:val="24"/>
        </w:rPr>
        <w:t>B</w:t>
      </w:r>
      <w:r w:rsidRPr="004147F0">
        <w:rPr>
          <w:rFonts w:hint="eastAsia"/>
          <w:sz w:val="24"/>
          <w:szCs w:val="24"/>
        </w:rPr>
        <w:t>座</w:t>
      </w:r>
      <w:r w:rsidRPr="004147F0">
        <w:rPr>
          <w:rFonts w:hint="eastAsia"/>
          <w:sz w:val="24"/>
          <w:szCs w:val="24"/>
        </w:rPr>
        <w:t>701</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办公地址：北京市西城区新街口外大街</w:t>
      </w:r>
      <w:r w:rsidRPr="004147F0">
        <w:rPr>
          <w:rFonts w:hint="eastAsia"/>
          <w:sz w:val="24"/>
          <w:szCs w:val="24"/>
        </w:rPr>
        <w:t>28</w:t>
      </w:r>
      <w:r w:rsidRPr="004147F0">
        <w:rPr>
          <w:rFonts w:hint="eastAsia"/>
          <w:sz w:val="24"/>
          <w:szCs w:val="24"/>
        </w:rPr>
        <w:t>号</w:t>
      </w:r>
      <w:r w:rsidRPr="004147F0">
        <w:rPr>
          <w:rFonts w:hint="eastAsia"/>
          <w:sz w:val="24"/>
          <w:szCs w:val="24"/>
        </w:rPr>
        <w:t>C</w:t>
      </w:r>
      <w:r w:rsidRPr="004147F0">
        <w:rPr>
          <w:rFonts w:hint="eastAsia"/>
          <w:sz w:val="24"/>
          <w:szCs w:val="24"/>
        </w:rPr>
        <w:t>座</w:t>
      </w:r>
      <w:r w:rsidRPr="004147F0">
        <w:rPr>
          <w:rFonts w:hint="eastAsia"/>
          <w:sz w:val="24"/>
          <w:szCs w:val="24"/>
        </w:rPr>
        <w:t>5</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法定代表人：林义相</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66045529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66045518</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联系人：尹伶</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010</w:t>
      </w:r>
      <w:r w:rsidRPr="004147F0">
        <w:rPr>
          <w:rFonts w:hint="eastAsia"/>
          <w:sz w:val="24"/>
          <w:szCs w:val="24"/>
        </w:rPr>
        <w:t>）</w:t>
      </w:r>
      <w:r w:rsidRPr="004147F0">
        <w:rPr>
          <w:rFonts w:hint="eastAsia"/>
          <w:sz w:val="24"/>
          <w:szCs w:val="24"/>
        </w:rPr>
        <w:t>66045678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http://www.txsec.com</w:t>
      </w:r>
      <w:r w:rsidRPr="004147F0">
        <w:rPr>
          <w:rFonts w:hint="eastAsia"/>
          <w:sz w:val="24"/>
          <w:szCs w:val="24"/>
        </w:rPr>
        <w:t>，</w:t>
      </w:r>
      <w:r w:rsidRPr="004147F0">
        <w:rPr>
          <w:rFonts w:hint="eastAsia"/>
          <w:sz w:val="24"/>
          <w:szCs w:val="24"/>
        </w:rPr>
        <w:t>www.jjm.com.cn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66</w:t>
      </w:r>
      <w:r w:rsidRPr="004147F0">
        <w:rPr>
          <w:rFonts w:hint="eastAsia"/>
          <w:sz w:val="24"/>
          <w:szCs w:val="24"/>
        </w:rPr>
        <w:t>）联</w:t>
      </w:r>
      <w:proofErr w:type="gramStart"/>
      <w:r w:rsidRPr="004147F0">
        <w:rPr>
          <w:rFonts w:hint="eastAsia"/>
          <w:sz w:val="24"/>
          <w:szCs w:val="24"/>
        </w:rPr>
        <w:t>讯证券</w:t>
      </w:r>
      <w:proofErr w:type="gramEnd"/>
      <w:r w:rsidRPr="004147F0">
        <w:rPr>
          <w:rFonts w:hint="eastAsia"/>
          <w:sz w:val="24"/>
          <w:szCs w:val="24"/>
        </w:rPr>
        <w:t>股份有限公司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w:t>
      </w:r>
      <w:r w:rsidRPr="004147F0">
        <w:rPr>
          <w:rFonts w:hint="eastAsia"/>
          <w:sz w:val="24"/>
          <w:szCs w:val="24"/>
        </w:rPr>
        <w:t xml:space="preserve"> </w:t>
      </w:r>
      <w:r w:rsidRPr="004147F0">
        <w:rPr>
          <w:rFonts w:hint="eastAsia"/>
          <w:sz w:val="24"/>
          <w:szCs w:val="24"/>
        </w:rPr>
        <w:t>惠州市江北东江三路</w:t>
      </w:r>
      <w:r w:rsidRPr="004147F0">
        <w:rPr>
          <w:rFonts w:hint="eastAsia"/>
          <w:sz w:val="24"/>
          <w:szCs w:val="24"/>
        </w:rPr>
        <w:t>55</w:t>
      </w:r>
      <w:r w:rsidRPr="004147F0">
        <w:rPr>
          <w:rFonts w:hint="eastAsia"/>
          <w:sz w:val="24"/>
          <w:szCs w:val="24"/>
        </w:rPr>
        <w:t>号广播电视新闻中心西面一层大堂和三、四层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办公地址：惠州市江北东江三路</w:t>
      </w:r>
      <w:r w:rsidRPr="004147F0">
        <w:rPr>
          <w:rFonts w:hint="eastAsia"/>
          <w:sz w:val="24"/>
          <w:szCs w:val="24"/>
        </w:rPr>
        <w:t>55</w:t>
      </w:r>
      <w:r w:rsidRPr="004147F0">
        <w:rPr>
          <w:rFonts w:hint="eastAsia"/>
          <w:sz w:val="24"/>
          <w:szCs w:val="24"/>
        </w:rPr>
        <w:t>号广播电视新闻中心西面一层大堂和三、四层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法定代表人：徐刚</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 xml:space="preserve">33606736 </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 xml:space="preserve">33606760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联系人：陈思</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95564</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www.lxzq.com.cn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67</w:t>
      </w:r>
      <w:r w:rsidRPr="004147F0">
        <w:rPr>
          <w:rFonts w:hint="eastAsia"/>
          <w:sz w:val="24"/>
          <w:szCs w:val="24"/>
        </w:rPr>
        <w:t>）</w:t>
      </w:r>
      <w:r w:rsidRPr="004147F0">
        <w:rPr>
          <w:rFonts w:hint="eastAsia"/>
          <w:sz w:val="24"/>
          <w:szCs w:val="24"/>
        </w:rPr>
        <w:t xml:space="preserve"> </w:t>
      </w:r>
      <w:r w:rsidRPr="004147F0">
        <w:rPr>
          <w:rFonts w:hint="eastAsia"/>
          <w:sz w:val="24"/>
          <w:szCs w:val="24"/>
        </w:rPr>
        <w:t>杭州数米基金销售有限公司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住所：杭州市余杭区仓前街道海</w:t>
      </w:r>
      <w:proofErr w:type="gramStart"/>
      <w:r w:rsidRPr="004147F0">
        <w:rPr>
          <w:rFonts w:hint="eastAsia"/>
          <w:sz w:val="24"/>
          <w:szCs w:val="24"/>
        </w:rPr>
        <w:t>曙</w:t>
      </w:r>
      <w:proofErr w:type="gramEnd"/>
      <w:r w:rsidRPr="004147F0">
        <w:rPr>
          <w:rFonts w:hint="eastAsia"/>
          <w:sz w:val="24"/>
          <w:szCs w:val="24"/>
        </w:rPr>
        <w:t>路东</w:t>
      </w:r>
      <w:r w:rsidRPr="004147F0">
        <w:rPr>
          <w:rFonts w:hint="eastAsia"/>
          <w:sz w:val="24"/>
          <w:szCs w:val="24"/>
        </w:rPr>
        <w:t>2</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办公地址：浙江省杭州市滨江区江南大道</w:t>
      </w:r>
      <w:r w:rsidRPr="004147F0">
        <w:rPr>
          <w:rFonts w:hint="eastAsia"/>
          <w:sz w:val="24"/>
          <w:szCs w:val="24"/>
        </w:rPr>
        <w:t>3588</w:t>
      </w:r>
      <w:r w:rsidRPr="004147F0">
        <w:rPr>
          <w:rFonts w:hint="eastAsia"/>
          <w:sz w:val="24"/>
          <w:szCs w:val="24"/>
        </w:rPr>
        <w:t>号恒生大厦</w:t>
      </w:r>
      <w:r w:rsidRPr="004147F0">
        <w:rPr>
          <w:rFonts w:hint="eastAsia"/>
          <w:sz w:val="24"/>
          <w:szCs w:val="24"/>
        </w:rPr>
        <w:t>12</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法定代表人：陈柏青</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0571</w:t>
      </w:r>
      <w:r w:rsidRPr="004147F0">
        <w:rPr>
          <w:rFonts w:hint="eastAsia"/>
          <w:sz w:val="24"/>
          <w:szCs w:val="24"/>
        </w:rPr>
        <w:t>）</w:t>
      </w:r>
      <w:r w:rsidRPr="004147F0">
        <w:rPr>
          <w:rFonts w:hint="eastAsia"/>
          <w:sz w:val="24"/>
          <w:szCs w:val="24"/>
        </w:rPr>
        <w:t>28829790</w:t>
      </w:r>
      <w:r w:rsidRPr="004147F0">
        <w:rPr>
          <w:rFonts w:hint="eastAsia"/>
          <w:sz w:val="24"/>
          <w:szCs w:val="24"/>
        </w:rPr>
        <w:t>，（</w:t>
      </w:r>
      <w:r w:rsidRPr="004147F0">
        <w:rPr>
          <w:rFonts w:hint="eastAsia"/>
          <w:sz w:val="24"/>
          <w:szCs w:val="24"/>
        </w:rPr>
        <w:t>021</w:t>
      </w:r>
      <w:r w:rsidRPr="004147F0">
        <w:rPr>
          <w:rFonts w:hint="eastAsia"/>
          <w:sz w:val="24"/>
          <w:szCs w:val="24"/>
        </w:rPr>
        <w:t>）</w:t>
      </w:r>
      <w:r w:rsidRPr="004147F0">
        <w:rPr>
          <w:rFonts w:hint="eastAsia"/>
          <w:sz w:val="24"/>
          <w:szCs w:val="24"/>
        </w:rPr>
        <w:t>60897869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0571</w:t>
      </w:r>
      <w:r w:rsidRPr="004147F0">
        <w:rPr>
          <w:rFonts w:hint="eastAsia"/>
          <w:sz w:val="24"/>
          <w:szCs w:val="24"/>
        </w:rPr>
        <w:t>）</w:t>
      </w:r>
      <w:r w:rsidRPr="004147F0">
        <w:rPr>
          <w:rFonts w:hint="eastAsia"/>
          <w:sz w:val="24"/>
          <w:szCs w:val="24"/>
        </w:rPr>
        <w:t>26698533</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联系人：周</w:t>
      </w:r>
      <w:proofErr w:type="gramStart"/>
      <w:r w:rsidRPr="004147F0">
        <w:rPr>
          <w:rFonts w:hint="eastAsia"/>
          <w:sz w:val="24"/>
          <w:szCs w:val="24"/>
        </w:rPr>
        <w:t>嬿</w:t>
      </w:r>
      <w:proofErr w:type="gramEnd"/>
      <w:r w:rsidRPr="004147F0">
        <w:rPr>
          <w:rFonts w:hint="eastAsia"/>
          <w:sz w:val="24"/>
          <w:szCs w:val="24"/>
        </w:rPr>
        <w:t>旻</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4000-766-123</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www.fund123.cn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68</w:t>
      </w:r>
      <w:r w:rsidRPr="004147F0">
        <w:rPr>
          <w:rFonts w:hint="eastAsia"/>
          <w:sz w:val="24"/>
          <w:szCs w:val="24"/>
        </w:rPr>
        <w:t>）</w:t>
      </w:r>
      <w:r w:rsidRPr="004147F0">
        <w:rPr>
          <w:rFonts w:hint="eastAsia"/>
          <w:sz w:val="24"/>
          <w:szCs w:val="24"/>
        </w:rPr>
        <w:t xml:space="preserve"> </w:t>
      </w:r>
      <w:r w:rsidRPr="004147F0">
        <w:rPr>
          <w:rFonts w:hint="eastAsia"/>
          <w:sz w:val="24"/>
          <w:szCs w:val="24"/>
        </w:rPr>
        <w:t>深圳</w:t>
      </w:r>
      <w:proofErr w:type="gramStart"/>
      <w:r w:rsidRPr="004147F0">
        <w:rPr>
          <w:rFonts w:hint="eastAsia"/>
          <w:sz w:val="24"/>
          <w:szCs w:val="24"/>
        </w:rPr>
        <w:t>众禄基金</w:t>
      </w:r>
      <w:proofErr w:type="gramEnd"/>
      <w:r w:rsidRPr="004147F0">
        <w:rPr>
          <w:rFonts w:hint="eastAsia"/>
          <w:sz w:val="24"/>
          <w:szCs w:val="24"/>
        </w:rPr>
        <w:t>销售有限公司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住所：深圳市罗湖区梨园路物资控股置地大厦</w:t>
      </w:r>
      <w:r w:rsidRPr="004147F0">
        <w:rPr>
          <w:rFonts w:hint="eastAsia"/>
          <w:sz w:val="24"/>
          <w:szCs w:val="24"/>
        </w:rPr>
        <w:t>8</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办公地址：深圳市罗湖区梨园路物资控股置地大厦</w:t>
      </w:r>
      <w:r w:rsidRPr="004147F0">
        <w:rPr>
          <w:rFonts w:hint="eastAsia"/>
          <w:sz w:val="24"/>
          <w:szCs w:val="24"/>
        </w:rPr>
        <w:t>8</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法定代表人：薛峰</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0755</w:t>
      </w:r>
      <w:r w:rsidRPr="004147F0">
        <w:rPr>
          <w:rFonts w:hint="eastAsia"/>
          <w:sz w:val="24"/>
          <w:szCs w:val="24"/>
        </w:rPr>
        <w:t>）</w:t>
      </w:r>
      <w:r w:rsidRPr="004147F0">
        <w:rPr>
          <w:rFonts w:hint="eastAsia"/>
          <w:sz w:val="24"/>
          <w:szCs w:val="24"/>
        </w:rPr>
        <w:t>33227953</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0755</w:t>
      </w:r>
      <w:r w:rsidRPr="004147F0">
        <w:rPr>
          <w:rFonts w:hint="eastAsia"/>
          <w:sz w:val="24"/>
          <w:szCs w:val="24"/>
        </w:rPr>
        <w:t>）</w:t>
      </w:r>
      <w:r w:rsidRPr="004147F0">
        <w:rPr>
          <w:rFonts w:hint="eastAsia"/>
          <w:sz w:val="24"/>
          <w:szCs w:val="24"/>
        </w:rPr>
        <w:t>33227951</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联系人：汤素娅</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4006-788-887</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www.zlfund.cn</w:t>
      </w:r>
      <w:r w:rsidRPr="004147F0">
        <w:rPr>
          <w:rFonts w:hint="eastAsia"/>
          <w:sz w:val="24"/>
          <w:szCs w:val="24"/>
        </w:rPr>
        <w:t>，</w:t>
      </w:r>
      <w:r w:rsidRPr="004147F0">
        <w:rPr>
          <w:rFonts w:hint="eastAsia"/>
          <w:sz w:val="24"/>
          <w:szCs w:val="24"/>
        </w:rPr>
        <w:t>www.jjmmw.com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69</w:t>
      </w:r>
      <w:r w:rsidRPr="004147F0">
        <w:rPr>
          <w:rFonts w:hint="eastAsia"/>
          <w:sz w:val="24"/>
          <w:szCs w:val="24"/>
        </w:rPr>
        <w:t>）</w:t>
      </w:r>
      <w:r w:rsidRPr="004147F0">
        <w:rPr>
          <w:rFonts w:hint="eastAsia"/>
          <w:sz w:val="24"/>
          <w:szCs w:val="24"/>
        </w:rPr>
        <w:t xml:space="preserve"> </w:t>
      </w:r>
      <w:r w:rsidRPr="004147F0">
        <w:rPr>
          <w:rFonts w:hint="eastAsia"/>
          <w:sz w:val="24"/>
          <w:szCs w:val="24"/>
        </w:rPr>
        <w:t>上海长</w:t>
      </w:r>
      <w:proofErr w:type="gramStart"/>
      <w:r w:rsidRPr="004147F0">
        <w:rPr>
          <w:rFonts w:hint="eastAsia"/>
          <w:sz w:val="24"/>
          <w:szCs w:val="24"/>
        </w:rPr>
        <w:t>量基金</w:t>
      </w:r>
      <w:proofErr w:type="gramEnd"/>
      <w:r w:rsidRPr="004147F0">
        <w:rPr>
          <w:rFonts w:hint="eastAsia"/>
          <w:sz w:val="24"/>
          <w:szCs w:val="24"/>
        </w:rPr>
        <w:t>销售投资顾问有限公司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住所：上海市浦东新区高翔路</w:t>
      </w:r>
      <w:r w:rsidRPr="004147F0">
        <w:rPr>
          <w:rFonts w:hint="eastAsia"/>
          <w:sz w:val="24"/>
          <w:szCs w:val="24"/>
        </w:rPr>
        <w:t>526</w:t>
      </w:r>
      <w:r w:rsidRPr="004147F0">
        <w:rPr>
          <w:rFonts w:hint="eastAsia"/>
          <w:sz w:val="24"/>
          <w:szCs w:val="24"/>
        </w:rPr>
        <w:t>号</w:t>
      </w:r>
      <w:r w:rsidRPr="004147F0">
        <w:rPr>
          <w:rFonts w:hint="eastAsia"/>
          <w:sz w:val="24"/>
          <w:szCs w:val="24"/>
        </w:rPr>
        <w:t>2</w:t>
      </w:r>
      <w:r w:rsidRPr="004147F0">
        <w:rPr>
          <w:rFonts w:hint="eastAsia"/>
          <w:sz w:val="24"/>
          <w:szCs w:val="24"/>
        </w:rPr>
        <w:t>幢</w:t>
      </w:r>
      <w:r w:rsidRPr="004147F0">
        <w:rPr>
          <w:rFonts w:hint="eastAsia"/>
          <w:sz w:val="24"/>
          <w:szCs w:val="24"/>
        </w:rPr>
        <w:t>220</w:t>
      </w:r>
      <w:r w:rsidRPr="004147F0">
        <w:rPr>
          <w:rFonts w:hint="eastAsia"/>
          <w:sz w:val="24"/>
          <w:szCs w:val="24"/>
        </w:rPr>
        <w:t>室</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办公地址：上海市浦东新区浦东大道</w:t>
      </w:r>
      <w:r w:rsidRPr="004147F0">
        <w:rPr>
          <w:rFonts w:hint="eastAsia"/>
          <w:sz w:val="24"/>
          <w:szCs w:val="24"/>
        </w:rPr>
        <w:t>555</w:t>
      </w:r>
      <w:r w:rsidRPr="004147F0">
        <w:rPr>
          <w:rFonts w:hint="eastAsia"/>
          <w:sz w:val="24"/>
          <w:szCs w:val="24"/>
        </w:rPr>
        <w:t>号裕</w:t>
      </w:r>
      <w:proofErr w:type="gramStart"/>
      <w:r w:rsidRPr="004147F0">
        <w:rPr>
          <w:rFonts w:hint="eastAsia"/>
          <w:sz w:val="24"/>
          <w:szCs w:val="24"/>
        </w:rPr>
        <w:t>景国际</w:t>
      </w:r>
      <w:proofErr w:type="gramEnd"/>
      <w:r w:rsidRPr="004147F0">
        <w:rPr>
          <w:rFonts w:hint="eastAsia"/>
          <w:sz w:val="24"/>
          <w:szCs w:val="24"/>
        </w:rPr>
        <w:t>B</w:t>
      </w:r>
      <w:r w:rsidRPr="004147F0">
        <w:rPr>
          <w:rFonts w:hint="eastAsia"/>
          <w:sz w:val="24"/>
          <w:szCs w:val="24"/>
        </w:rPr>
        <w:t>座</w:t>
      </w:r>
      <w:r w:rsidRPr="004147F0">
        <w:rPr>
          <w:rFonts w:hint="eastAsia"/>
          <w:sz w:val="24"/>
          <w:szCs w:val="24"/>
        </w:rPr>
        <w:t>16</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法定代表人：张跃伟</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20691832</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 xml:space="preserve">20691861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联系人：单丙烨</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400-820-2899</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www.erichfund.com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70</w:t>
      </w:r>
      <w:r w:rsidRPr="004147F0">
        <w:rPr>
          <w:rFonts w:hint="eastAsia"/>
          <w:sz w:val="24"/>
          <w:szCs w:val="24"/>
        </w:rPr>
        <w:t>）上海好买基金销售有限公司</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住所：上海市虹口区场中路</w:t>
      </w:r>
      <w:r w:rsidRPr="004147F0">
        <w:rPr>
          <w:rFonts w:hint="eastAsia"/>
          <w:sz w:val="24"/>
          <w:szCs w:val="24"/>
        </w:rPr>
        <w:t>685</w:t>
      </w:r>
      <w:r w:rsidRPr="004147F0">
        <w:rPr>
          <w:rFonts w:hint="eastAsia"/>
          <w:sz w:val="24"/>
          <w:szCs w:val="24"/>
        </w:rPr>
        <w:t>弄</w:t>
      </w:r>
      <w:r w:rsidRPr="004147F0">
        <w:rPr>
          <w:rFonts w:hint="eastAsia"/>
          <w:sz w:val="24"/>
          <w:szCs w:val="24"/>
        </w:rPr>
        <w:t>37</w:t>
      </w:r>
      <w:r w:rsidRPr="004147F0">
        <w:rPr>
          <w:rFonts w:hint="eastAsia"/>
          <w:sz w:val="24"/>
          <w:szCs w:val="24"/>
        </w:rPr>
        <w:t>号</w:t>
      </w:r>
      <w:r w:rsidRPr="004147F0">
        <w:rPr>
          <w:rFonts w:hint="eastAsia"/>
          <w:sz w:val="24"/>
          <w:szCs w:val="24"/>
        </w:rPr>
        <w:t>4</w:t>
      </w:r>
      <w:r w:rsidRPr="004147F0">
        <w:rPr>
          <w:rFonts w:hint="eastAsia"/>
          <w:sz w:val="24"/>
          <w:szCs w:val="24"/>
        </w:rPr>
        <w:t>号楼</w:t>
      </w:r>
      <w:r w:rsidRPr="004147F0">
        <w:rPr>
          <w:rFonts w:hint="eastAsia"/>
          <w:sz w:val="24"/>
          <w:szCs w:val="24"/>
        </w:rPr>
        <w:t>449</w:t>
      </w:r>
      <w:r w:rsidRPr="004147F0">
        <w:rPr>
          <w:rFonts w:hint="eastAsia"/>
          <w:sz w:val="24"/>
          <w:szCs w:val="24"/>
        </w:rPr>
        <w:t>室</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办公地址：上海市浦东新区浦东南路</w:t>
      </w:r>
      <w:r w:rsidRPr="004147F0">
        <w:rPr>
          <w:rFonts w:hint="eastAsia"/>
          <w:sz w:val="24"/>
          <w:szCs w:val="24"/>
        </w:rPr>
        <w:t>1118</w:t>
      </w:r>
      <w:r w:rsidRPr="004147F0">
        <w:rPr>
          <w:rFonts w:hint="eastAsia"/>
          <w:sz w:val="24"/>
          <w:szCs w:val="24"/>
        </w:rPr>
        <w:t>号鄂尔多斯国际大厦</w:t>
      </w:r>
      <w:r w:rsidRPr="004147F0">
        <w:rPr>
          <w:rFonts w:hint="eastAsia"/>
          <w:sz w:val="24"/>
          <w:szCs w:val="24"/>
        </w:rPr>
        <w:t>903-906</w:t>
      </w:r>
      <w:r w:rsidRPr="004147F0">
        <w:rPr>
          <w:rFonts w:hint="eastAsia"/>
          <w:sz w:val="24"/>
          <w:szCs w:val="24"/>
        </w:rPr>
        <w:t>室</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法定代表人：杨文斌</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 xml:space="preserve">68596916 </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联系人：薛年</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 xml:space="preserve">400-700-9665 </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www.ehowbuy.com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7</w:t>
      </w:r>
      <w:r>
        <w:rPr>
          <w:rFonts w:hint="eastAsia"/>
          <w:sz w:val="24"/>
          <w:szCs w:val="24"/>
        </w:rPr>
        <w:t>1</w:t>
      </w:r>
      <w:r w:rsidRPr="004147F0">
        <w:rPr>
          <w:rFonts w:hint="eastAsia"/>
          <w:sz w:val="24"/>
          <w:szCs w:val="24"/>
        </w:rPr>
        <w:t>）诺亚正行</w:t>
      </w:r>
      <w:r w:rsidRPr="004147F0">
        <w:rPr>
          <w:rFonts w:hint="eastAsia"/>
          <w:sz w:val="24"/>
          <w:szCs w:val="24"/>
        </w:rPr>
        <w:t>(</w:t>
      </w:r>
      <w:r w:rsidRPr="004147F0">
        <w:rPr>
          <w:rFonts w:hint="eastAsia"/>
          <w:sz w:val="24"/>
          <w:szCs w:val="24"/>
        </w:rPr>
        <w:t>上海</w:t>
      </w:r>
      <w:r w:rsidRPr="004147F0">
        <w:rPr>
          <w:rFonts w:hint="eastAsia"/>
          <w:sz w:val="24"/>
          <w:szCs w:val="24"/>
        </w:rPr>
        <w:t>)</w:t>
      </w:r>
      <w:r w:rsidRPr="004147F0">
        <w:rPr>
          <w:rFonts w:hint="eastAsia"/>
          <w:sz w:val="24"/>
          <w:szCs w:val="24"/>
        </w:rPr>
        <w:t>基金销售投资顾问有限公司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住所：上海市虹口区飞虹路</w:t>
      </w:r>
      <w:r w:rsidRPr="004147F0">
        <w:rPr>
          <w:rFonts w:hint="eastAsia"/>
          <w:sz w:val="24"/>
          <w:szCs w:val="24"/>
        </w:rPr>
        <w:t>360</w:t>
      </w:r>
      <w:r w:rsidRPr="004147F0">
        <w:rPr>
          <w:rFonts w:hint="eastAsia"/>
          <w:sz w:val="24"/>
          <w:szCs w:val="24"/>
        </w:rPr>
        <w:t>弄</w:t>
      </w:r>
      <w:r w:rsidRPr="004147F0">
        <w:rPr>
          <w:rFonts w:hint="eastAsia"/>
          <w:sz w:val="24"/>
          <w:szCs w:val="24"/>
        </w:rPr>
        <w:t>9</w:t>
      </w:r>
      <w:r w:rsidRPr="004147F0">
        <w:rPr>
          <w:rFonts w:hint="eastAsia"/>
          <w:sz w:val="24"/>
          <w:szCs w:val="24"/>
        </w:rPr>
        <w:t>号</w:t>
      </w:r>
      <w:r w:rsidRPr="004147F0">
        <w:rPr>
          <w:rFonts w:hint="eastAsia"/>
          <w:sz w:val="24"/>
          <w:szCs w:val="24"/>
        </w:rPr>
        <w:t>3724</w:t>
      </w:r>
      <w:r w:rsidRPr="004147F0">
        <w:rPr>
          <w:rFonts w:hint="eastAsia"/>
          <w:sz w:val="24"/>
          <w:szCs w:val="24"/>
        </w:rPr>
        <w:t>室</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办公地址：上海杨浦区秦皇岛路</w:t>
      </w:r>
      <w:r w:rsidRPr="004147F0">
        <w:rPr>
          <w:rFonts w:hint="eastAsia"/>
          <w:sz w:val="24"/>
          <w:szCs w:val="24"/>
        </w:rPr>
        <w:t>32</w:t>
      </w:r>
      <w:r w:rsidRPr="004147F0">
        <w:rPr>
          <w:rFonts w:hint="eastAsia"/>
          <w:sz w:val="24"/>
          <w:szCs w:val="24"/>
        </w:rPr>
        <w:t>号</w:t>
      </w:r>
      <w:r w:rsidRPr="004147F0">
        <w:rPr>
          <w:rFonts w:hint="eastAsia"/>
          <w:sz w:val="24"/>
          <w:szCs w:val="24"/>
        </w:rPr>
        <w:t>C</w:t>
      </w:r>
      <w:r w:rsidRPr="004147F0">
        <w:rPr>
          <w:rFonts w:hint="eastAsia"/>
          <w:sz w:val="24"/>
          <w:szCs w:val="24"/>
        </w:rPr>
        <w:t>栋</w:t>
      </w:r>
      <w:r w:rsidRPr="004147F0">
        <w:rPr>
          <w:rFonts w:hint="eastAsia"/>
          <w:sz w:val="24"/>
          <w:szCs w:val="24"/>
        </w:rPr>
        <w:t xml:space="preserve"> 2</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法定代表人：汪静波</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38600735</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38509777</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联系人：方成</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400-821-5399</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www.noah-fund.com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7</w:t>
      </w:r>
      <w:r>
        <w:rPr>
          <w:rFonts w:hint="eastAsia"/>
          <w:sz w:val="24"/>
          <w:szCs w:val="24"/>
        </w:rPr>
        <w:t>2</w:t>
      </w:r>
      <w:r w:rsidRPr="004147F0">
        <w:rPr>
          <w:rFonts w:hint="eastAsia"/>
          <w:sz w:val="24"/>
          <w:szCs w:val="24"/>
        </w:rPr>
        <w:t>）和讯信息科技有限公司</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住所：北京市朝阳区朝外大街</w:t>
      </w:r>
      <w:proofErr w:type="gramStart"/>
      <w:r w:rsidRPr="004147F0">
        <w:rPr>
          <w:rFonts w:hint="eastAsia"/>
          <w:sz w:val="24"/>
          <w:szCs w:val="24"/>
        </w:rPr>
        <w:t>22</w:t>
      </w:r>
      <w:r w:rsidRPr="004147F0">
        <w:rPr>
          <w:rFonts w:hint="eastAsia"/>
          <w:sz w:val="24"/>
          <w:szCs w:val="24"/>
        </w:rPr>
        <w:t>号泛利大厦</w:t>
      </w:r>
      <w:proofErr w:type="gramEnd"/>
      <w:r w:rsidRPr="004147F0">
        <w:rPr>
          <w:rFonts w:hint="eastAsia"/>
          <w:sz w:val="24"/>
          <w:szCs w:val="24"/>
        </w:rPr>
        <w:t>10</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办公地址：北京市朝阳区朝外大街</w:t>
      </w:r>
      <w:proofErr w:type="gramStart"/>
      <w:r w:rsidRPr="004147F0">
        <w:rPr>
          <w:rFonts w:hint="eastAsia"/>
          <w:sz w:val="24"/>
          <w:szCs w:val="24"/>
        </w:rPr>
        <w:t>22</w:t>
      </w:r>
      <w:r w:rsidRPr="004147F0">
        <w:rPr>
          <w:rFonts w:hint="eastAsia"/>
          <w:sz w:val="24"/>
          <w:szCs w:val="24"/>
        </w:rPr>
        <w:t>号泛利大厦</w:t>
      </w:r>
      <w:proofErr w:type="gramEnd"/>
      <w:r w:rsidRPr="004147F0">
        <w:rPr>
          <w:rFonts w:hint="eastAsia"/>
          <w:sz w:val="24"/>
          <w:szCs w:val="24"/>
        </w:rPr>
        <w:t>10</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法定代表人：王莉</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20835789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20835879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联系人：周轶</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4009200022</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http://licaike.hexun.com/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7</w:t>
      </w:r>
      <w:r>
        <w:rPr>
          <w:rFonts w:hint="eastAsia"/>
          <w:sz w:val="24"/>
          <w:szCs w:val="24"/>
        </w:rPr>
        <w:t>3</w:t>
      </w:r>
      <w:r w:rsidRPr="004147F0">
        <w:rPr>
          <w:rFonts w:hint="eastAsia"/>
          <w:sz w:val="24"/>
          <w:szCs w:val="24"/>
        </w:rPr>
        <w:t>）上海天天基金销售有限公司</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住所：上海市徐汇区龙田路</w:t>
      </w:r>
      <w:r w:rsidRPr="004147F0">
        <w:rPr>
          <w:rFonts w:hint="eastAsia"/>
          <w:sz w:val="24"/>
          <w:szCs w:val="24"/>
        </w:rPr>
        <w:t>190</w:t>
      </w:r>
      <w:r w:rsidRPr="004147F0">
        <w:rPr>
          <w:rFonts w:hint="eastAsia"/>
          <w:sz w:val="24"/>
          <w:szCs w:val="24"/>
        </w:rPr>
        <w:t>号</w:t>
      </w:r>
      <w:r w:rsidRPr="004147F0">
        <w:rPr>
          <w:rFonts w:hint="eastAsia"/>
          <w:sz w:val="24"/>
          <w:szCs w:val="24"/>
        </w:rPr>
        <w:t>2</w:t>
      </w:r>
      <w:r w:rsidRPr="004147F0">
        <w:rPr>
          <w:rFonts w:hint="eastAsia"/>
          <w:sz w:val="24"/>
          <w:szCs w:val="24"/>
        </w:rPr>
        <w:t>号楼</w:t>
      </w:r>
      <w:r w:rsidRPr="004147F0">
        <w:rPr>
          <w:rFonts w:hint="eastAsia"/>
          <w:sz w:val="24"/>
          <w:szCs w:val="24"/>
        </w:rPr>
        <w:t>2</w:t>
      </w:r>
      <w:r w:rsidRPr="004147F0">
        <w:rPr>
          <w:rFonts w:hint="eastAsia"/>
          <w:sz w:val="24"/>
          <w:szCs w:val="24"/>
        </w:rPr>
        <w:t>层</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办公地址：上海市徐汇区龙田路</w:t>
      </w:r>
      <w:r w:rsidRPr="004147F0">
        <w:rPr>
          <w:rFonts w:hint="eastAsia"/>
          <w:sz w:val="24"/>
          <w:szCs w:val="24"/>
        </w:rPr>
        <w:t>195</w:t>
      </w:r>
      <w:r w:rsidRPr="004147F0">
        <w:rPr>
          <w:rFonts w:hint="eastAsia"/>
          <w:sz w:val="24"/>
          <w:szCs w:val="24"/>
        </w:rPr>
        <w:t>号</w:t>
      </w:r>
      <w:r w:rsidRPr="004147F0">
        <w:rPr>
          <w:rFonts w:hint="eastAsia"/>
          <w:sz w:val="24"/>
          <w:szCs w:val="24"/>
        </w:rPr>
        <w:t>3C</w:t>
      </w:r>
      <w:r w:rsidRPr="004147F0">
        <w:rPr>
          <w:rFonts w:hint="eastAsia"/>
          <w:sz w:val="24"/>
          <w:szCs w:val="24"/>
        </w:rPr>
        <w:t>座</w:t>
      </w:r>
      <w:r w:rsidRPr="004147F0">
        <w:rPr>
          <w:rFonts w:hint="eastAsia"/>
          <w:sz w:val="24"/>
          <w:szCs w:val="24"/>
        </w:rPr>
        <w:t>10</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法定代表人：其实</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w:t>
      </w:r>
      <w:r w:rsidRPr="004147F0">
        <w:rPr>
          <w:rFonts w:hint="eastAsia"/>
          <w:sz w:val="24"/>
          <w:szCs w:val="24"/>
        </w:rPr>
        <w:t>）</w:t>
      </w:r>
      <w:r w:rsidRPr="004147F0">
        <w:rPr>
          <w:rFonts w:hint="eastAsia"/>
          <w:sz w:val="24"/>
          <w:szCs w:val="24"/>
        </w:rPr>
        <w:t>54509998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w:t>
      </w:r>
      <w:r w:rsidRPr="004147F0">
        <w:rPr>
          <w:rFonts w:hint="eastAsia"/>
          <w:sz w:val="24"/>
          <w:szCs w:val="24"/>
        </w:rPr>
        <w:t>）</w:t>
      </w:r>
      <w:r w:rsidRPr="004147F0">
        <w:rPr>
          <w:rFonts w:hint="eastAsia"/>
          <w:sz w:val="24"/>
          <w:szCs w:val="24"/>
        </w:rPr>
        <w:t>64385308</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联系人：潘世友</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400-1818-188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www.1234567.com.cn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sidRPr="004147F0">
        <w:rPr>
          <w:rFonts w:hint="eastAsia"/>
          <w:sz w:val="24"/>
          <w:szCs w:val="24"/>
        </w:rPr>
        <w:t>7</w:t>
      </w:r>
      <w:r>
        <w:rPr>
          <w:rFonts w:hint="eastAsia"/>
          <w:sz w:val="24"/>
          <w:szCs w:val="24"/>
        </w:rPr>
        <w:t>4</w:t>
      </w:r>
      <w:r w:rsidRPr="004147F0">
        <w:rPr>
          <w:rFonts w:hint="eastAsia"/>
          <w:sz w:val="24"/>
          <w:szCs w:val="24"/>
        </w:rPr>
        <w:t>）北京钱景财富投资管理有限公司</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住所：北京市海淀区丹棱街</w:t>
      </w:r>
      <w:r w:rsidRPr="004147F0">
        <w:rPr>
          <w:rFonts w:hint="eastAsia"/>
          <w:sz w:val="24"/>
          <w:szCs w:val="24"/>
        </w:rPr>
        <w:t>6</w:t>
      </w:r>
      <w:r w:rsidRPr="004147F0">
        <w:rPr>
          <w:rFonts w:hint="eastAsia"/>
          <w:sz w:val="24"/>
          <w:szCs w:val="24"/>
        </w:rPr>
        <w:t>幢</w:t>
      </w:r>
      <w:r w:rsidRPr="004147F0">
        <w:rPr>
          <w:rFonts w:hint="eastAsia"/>
          <w:sz w:val="24"/>
          <w:szCs w:val="24"/>
        </w:rPr>
        <w:t>1</w:t>
      </w:r>
      <w:r w:rsidRPr="004147F0">
        <w:rPr>
          <w:rFonts w:hint="eastAsia"/>
          <w:sz w:val="24"/>
          <w:szCs w:val="24"/>
        </w:rPr>
        <w:t>号</w:t>
      </w:r>
      <w:r w:rsidRPr="004147F0">
        <w:rPr>
          <w:rFonts w:hint="eastAsia"/>
          <w:sz w:val="24"/>
          <w:szCs w:val="24"/>
        </w:rPr>
        <w:t>9</w:t>
      </w:r>
      <w:r w:rsidRPr="004147F0">
        <w:rPr>
          <w:rFonts w:hint="eastAsia"/>
          <w:sz w:val="24"/>
          <w:szCs w:val="24"/>
        </w:rPr>
        <w:t>层</w:t>
      </w:r>
      <w:r w:rsidRPr="004147F0">
        <w:rPr>
          <w:rFonts w:hint="eastAsia"/>
          <w:sz w:val="24"/>
          <w:szCs w:val="24"/>
        </w:rPr>
        <w:t>1008-1012</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办公地址：北京市海淀区丹棱街</w:t>
      </w:r>
      <w:r w:rsidRPr="004147F0">
        <w:rPr>
          <w:rFonts w:hint="eastAsia"/>
          <w:sz w:val="24"/>
          <w:szCs w:val="24"/>
        </w:rPr>
        <w:t>6</w:t>
      </w:r>
      <w:r w:rsidRPr="004147F0">
        <w:rPr>
          <w:rFonts w:hint="eastAsia"/>
          <w:sz w:val="24"/>
          <w:szCs w:val="24"/>
        </w:rPr>
        <w:t>幢</w:t>
      </w:r>
      <w:r w:rsidRPr="004147F0">
        <w:rPr>
          <w:rFonts w:hint="eastAsia"/>
          <w:sz w:val="24"/>
          <w:szCs w:val="24"/>
        </w:rPr>
        <w:t>1</w:t>
      </w:r>
      <w:r w:rsidRPr="004147F0">
        <w:rPr>
          <w:rFonts w:hint="eastAsia"/>
          <w:sz w:val="24"/>
          <w:szCs w:val="24"/>
        </w:rPr>
        <w:t>号</w:t>
      </w:r>
      <w:r w:rsidRPr="004147F0">
        <w:rPr>
          <w:rFonts w:hint="eastAsia"/>
          <w:sz w:val="24"/>
          <w:szCs w:val="24"/>
        </w:rPr>
        <w:t>9</w:t>
      </w:r>
      <w:r w:rsidRPr="004147F0">
        <w:rPr>
          <w:rFonts w:hint="eastAsia"/>
          <w:sz w:val="24"/>
          <w:szCs w:val="24"/>
        </w:rPr>
        <w:t>层</w:t>
      </w:r>
      <w:r w:rsidRPr="004147F0">
        <w:rPr>
          <w:rFonts w:hint="eastAsia"/>
          <w:sz w:val="24"/>
          <w:szCs w:val="24"/>
        </w:rPr>
        <w:t>1008-1012</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法定代表人：赵荣春</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57418829</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57569671</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r w:rsidRPr="004147F0">
        <w:rPr>
          <w:rFonts w:hint="eastAsia"/>
          <w:sz w:val="24"/>
          <w:szCs w:val="24"/>
        </w:rPr>
        <w:t xml:space="preserve"> </w:t>
      </w:r>
      <w:r w:rsidRPr="004147F0">
        <w:rPr>
          <w:rFonts w:hint="eastAsia"/>
          <w:sz w:val="24"/>
          <w:szCs w:val="24"/>
        </w:rPr>
        <w:t>魏争</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 xml:space="preserve"> 400-678-5095</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www.niuji.net</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75</w:t>
      </w:r>
      <w:r w:rsidRPr="004147F0">
        <w:rPr>
          <w:rFonts w:hint="eastAsia"/>
          <w:sz w:val="24"/>
          <w:szCs w:val="24"/>
        </w:rPr>
        <w:t>）深圳市新兰德证券投资咨询有限公司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住所：深圳市福田区华强北路赛格科技园</w:t>
      </w:r>
      <w:r w:rsidRPr="004147F0">
        <w:rPr>
          <w:rFonts w:hint="eastAsia"/>
          <w:sz w:val="24"/>
          <w:szCs w:val="24"/>
        </w:rPr>
        <w:t>4</w:t>
      </w:r>
      <w:r w:rsidRPr="004147F0">
        <w:rPr>
          <w:rFonts w:hint="eastAsia"/>
          <w:sz w:val="24"/>
          <w:szCs w:val="24"/>
        </w:rPr>
        <w:t>栋</w:t>
      </w:r>
      <w:r w:rsidRPr="004147F0">
        <w:rPr>
          <w:rFonts w:hint="eastAsia"/>
          <w:sz w:val="24"/>
          <w:szCs w:val="24"/>
        </w:rPr>
        <w:t>10</w:t>
      </w:r>
      <w:r w:rsidRPr="004147F0">
        <w:rPr>
          <w:rFonts w:hint="eastAsia"/>
          <w:sz w:val="24"/>
          <w:szCs w:val="24"/>
        </w:rPr>
        <w:t>层</w:t>
      </w:r>
      <w:r w:rsidRPr="004147F0">
        <w:rPr>
          <w:rFonts w:hint="eastAsia"/>
          <w:sz w:val="24"/>
          <w:szCs w:val="24"/>
        </w:rPr>
        <w:t>1006#</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办公地址：北京市西城区金融大街</w:t>
      </w:r>
      <w:r w:rsidRPr="004147F0">
        <w:rPr>
          <w:rFonts w:hint="eastAsia"/>
          <w:sz w:val="24"/>
          <w:szCs w:val="24"/>
        </w:rPr>
        <w:t>35</w:t>
      </w:r>
      <w:r w:rsidRPr="004147F0">
        <w:rPr>
          <w:rFonts w:hint="eastAsia"/>
          <w:sz w:val="24"/>
          <w:szCs w:val="24"/>
        </w:rPr>
        <w:t>号国际企业大厦</w:t>
      </w:r>
      <w:r w:rsidRPr="004147F0">
        <w:rPr>
          <w:rFonts w:hint="eastAsia"/>
          <w:sz w:val="24"/>
          <w:szCs w:val="24"/>
        </w:rPr>
        <w:t>C</w:t>
      </w:r>
      <w:r w:rsidRPr="004147F0">
        <w:rPr>
          <w:rFonts w:hint="eastAsia"/>
          <w:sz w:val="24"/>
          <w:szCs w:val="24"/>
        </w:rPr>
        <w:t>座</w:t>
      </w:r>
      <w:r w:rsidRPr="004147F0">
        <w:rPr>
          <w:rFonts w:hint="eastAsia"/>
          <w:sz w:val="24"/>
          <w:szCs w:val="24"/>
        </w:rPr>
        <w:t>9</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法定代表人：陈操</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58325395</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58325282</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联系人：刘宝文</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400-850-7771</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http://8.jrj.com.cn/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76</w:t>
      </w:r>
      <w:r w:rsidRPr="004147F0">
        <w:rPr>
          <w:rFonts w:hint="eastAsia"/>
          <w:sz w:val="24"/>
          <w:szCs w:val="24"/>
        </w:rPr>
        <w:t>）北京</w:t>
      </w:r>
      <w:proofErr w:type="gramStart"/>
      <w:r w:rsidRPr="004147F0">
        <w:rPr>
          <w:rFonts w:hint="eastAsia"/>
          <w:sz w:val="24"/>
          <w:szCs w:val="24"/>
        </w:rPr>
        <w:t>展恒基金</w:t>
      </w:r>
      <w:proofErr w:type="gramEnd"/>
      <w:r w:rsidRPr="004147F0">
        <w:rPr>
          <w:rFonts w:hint="eastAsia"/>
          <w:sz w:val="24"/>
          <w:szCs w:val="24"/>
        </w:rPr>
        <w:t>销售有限公司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住所：北京市顺义区后沙峪镇安富街</w:t>
      </w:r>
      <w:r w:rsidRPr="004147F0">
        <w:rPr>
          <w:rFonts w:hint="eastAsia"/>
          <w:sz w:val="24"/>
          <w:szCs w:val="24"/>
        </w:rPr>
        <w:t>6</w:t>
      </w:r>
      <w:r w:rsidRPr="004147F0">
        <w:rPr>
          <w:rFonts w:hint="eastAsia"/>
          <w:sz w:val="24"/>
          <w:szCs w:val="24"/>
        </w:rPr>
        <w:t>号</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办公地址：北京市朝阳区华严北里</w:t>
      </w:r>
      <w:r w:rsidRPr="004147F0">
        <w:rPr>
          <w:rFonts w:hint="eastAsia"/>
          <w:sz w:val="24"/>
          <w:szCs w:val="24"/>
        </w:rPr>
        <w:t>2</w:t>
      </w:r>
      <w:r w:rsidRPr="004147F0">
        <w:rPr>
          <w:rFonts w:hint="eastAsia"/>
          <w:sz w:val="24"/>
          <w:szCs w:val="24"/>
        </w:rPr>
        <w:t>号民建大厦</w:t>
      </w:r>
      <w:r w:rsidRPr="004147F0">
        <w:rPr>
          <w:rFonts w:hint="eastAsia"/>
          <w:sz w:val="24"/>
          <w:szCs w:val="24"/>
        </w:rPr>
        <w:t>6</w:t>
      </w:r>
      <w:r w:rsidRPr="004147F0">
        <w:rPr>
          <w:rFonts w:hint="eastAsia"/>
          <w:sz w:val="24"/>
          <w:szCs w:val="24"/>
        </w:rPr>
        <w:t>层</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法定代表人：闫振杰</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w:t>
      </w:r>
      <w:r w:rsidRPr="004147F0">
        <w:rPr>
          <w:rFonts w:hint="eastAsia"/>
          <w:sz w:val="24"/>
          <w:szCs w:val="24"/>
        </w:rPr>
        <w:t>）</w:t>
      </w:r>
      <w:r w:rsidRPr="004147F0">
        <w:rPr>
          <w:rFonts w:hint="eastAsia"/>
          <w:sz w:val="24"/>
          <w:szCs w:val="24"/>
        </w:rPr>
        <w:t>62020088</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w:t>
      </w:r>
      <w:r w:rsidRPr="004147F0">
        <w:rPr>
          <w:rFonts w:hint="eastAsia"/>
          <w:sz w:val="24"/>
          <w:szCs w:val="24"/>
        </w:rPr>
        <w:t>）</w:t>
      </w:r>
      <w:r w:rsidRPr="004147F0">
        <w:rPr>
          <w:rFonts w:hint="eastAsia"/>
          <w:sz w:val="24"/>
          <w:szCs w:val="24"/>
        </w:rPr>
        <w:t>62020355</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r w:rsidRPr="004147F0">
        <w:rPr>
          <w:rFonts w:hint="eastAsia"/>
          <w:sz w:val="24"/>
          <w:szCs w:val="24"/>
        </w:rPr>
        <w:t xml:space="preserve"> </w:t>
      </w:r>
      <w:r w:rsidRPr="004147F0">
        <w:rPr>
          <w:rFonts w:hint="eastAsia"/>
          <w:sz w:val="24"/>
          <w:szCs w:val="24"/>
        </w:rPr>
        <w:t>翟飞飞</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400-888-6661</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 xml:space="preserve">www.myfund.com </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77</w:t>
      </w:r>
      <w:r w:rsidRPr="004147F0">
        <w:rPr>
          <w:rFonts w:hint="eastAsia"/>
          <w:sz w:val="24"/>
          <w:szCs w:val="24"/>
        </w:rPr>
        <w:t>）一路财富（北京）信息科技有限公司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住所：北京市西城区车公庄大街</w:t>
      </w:r>
      <w:r w:rsidRPr="004147F0">
        <w:rPr>
          <w:rFonts w:hint="eastAsia"/>
          <w:sz w:val="24"/>
          <w:szCs w:val="24"/>
        </w:rPr>
        <w:t>9</w:t>
      </w:r>
      <w:r w:rsidRPr="004147F0">
        <w:rPr>
          <w:rFonts w:hint="eastAsia"/>
          <w:sz w:val="24"/>
          <w:szCs w:val="24"/>
        </w:rPr>
        <w:t>号五栋大楼</w:t>
      </w:r>
      <w:r w:rsidRPr="004147F0">
        <w:rPr>
          <w:rFonts w:hint="eastAsia"/>
          <w:sz w:val="24"/>
          <w:szCs w:val="24"/>
        </w:rPr>
        <w:t>C</w:t>
      </w:r>
      <w:r w:rsidRPr="004147F0">
        <w:rPr>
          <w:rFonts w:hint="eastAsia"/>
          <w:sz w:val="24"/>
          <w:szCs w:val="24"/>
        </w:rPr>
        <w:t>座</w:t>
      </w:r>
      <w:r w:rsidRPr="004147F0">
        <w:rPr>
          <w:rFonts w:hint="eastAsia"/>
          <w:sz w:val="24"/>
          <w:szCs w:val="24"/>
        </w:rPr>
        <w:t>702</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办公地址：北京西城区阜成门大街</w:t>
      </w:r>
      <w:r w:rsidRPr="004147F0">
        <w:rPr>
          <w:rFonts w:hint="eastAsia"/>
          <w:sz w:val="24"/>
          <w:szCs w:val="24"/>
        </w:rPr>
        <w:t>2</w:t>
      </w:r>
      <w:r w:rsidRPr="004147F0">
        <w:rPr>
          <w:rFonts w:hint="eastAsia"/>
          <w:sz w:val="24"/>
          <w:szCs w:val="24"/>
        </w:rPr>
        <w:t>号万通新世界广场</w:t>
      </w:r>
      <w:r w:rsidRPr="004147F0">
        <w:rPr>
          <w:rFonts w:hint="eastAsia"/>
          <w:sz w:val="24"/>
          <w:szCs w:val="24"/>
        </w:rPr>
        <w:t>A</w:t>
      </w:r>
      <w:r w:rsidRPr="004147F0">
        <w:rPr>
          <w:rFonts w:hint="eastAsia"/>
          <w:sz w:val="24"/>
          <w:szCs w:val="24"/>
        </w:rPr>
        <w:t>座</w:t>
      </w:r>
      <w:r w:rsidRPr="004147F0">
        <w:rPr>
          <w:rFonts w:hint="eastAsia"/>
          <w:sz w:val="24"/>
          <w:szCs w:val="24"/>
        </w:rPr>
        <w:t>22</w:t>
      </w:r>
      <w:r w:rsidRPr="004147F0">
        <w:rPr>
          <w:rFonts w:hint="eastAsia"/>
          <w:sz w:val="24"/>
          <w:szCs w:val="24"/>
        </w:rPr>
        <w:t>层</w:t>
      </w:r>
      <w:r w:rsidRPr="004147F0">
        <w:rPr>
          <w:rFonts w:hint="eastAsia"/>
          <w:sz w:val="24"/>
          <w:szCs w:val="24"/>
        </w:rPr>
        <w:t>2208</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w:t>
      </w:r>
      <w:r w:rsidRPr="004147F0">
        <w:rPr>
          <w:rFonts w:hint="eastAsia"/>
          <w:sz w:val="24"/>
          <w:szCs w:val="24"/>
        </w:rPr>
        <w:t xml:space="preserve"> </w:t>
      </w:r>
      <w:r w:rsidRPr="004147F0">
        <w:rPr>
          <w:rFonts w:hint="eastAsia"/>
          <w:sz w:val="24"/>
          <w:szCs w:val="24"/>
        </w:rPr>
        <w:t>吴雪秀</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010-88312877</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010-88312099</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r w:rsidRPr="004147F0">
        <w:rPr>
          <w:rFonts w:hint="eastAsia"/>
          <w:sz w:val="24"/>
          <w:szCs w:val="24"/>
        </w:rPr>
        <w:t xml:space="preserve"> </w:t>
      </w:r>
      <w:r w:rsidRPr="004147F0">
        <w:rPr>
          <w:rFonts w:hint="eastAsia"/>
          <w:sz w:val="24"/>
          <w:szCs w:val="24"/>
        </w:rPr>
        <w:t>苏昊</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400-001-1566</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http://www.yilucaifu.com/</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78</w:t>
      </w:r>
      <w:r w:rsidRPr="004147F0">
        <w:rPr>
          <w:rFonts w:hint="eastAsia"/>
          <w:sz w:val="24"/>
          <w:szCs w:val="24"/>
        </w:rPr>
        <w:t>）上海大智慧财富管理有限公司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住所：上海市浦东</w:t>
      </w:r>
      <w:proofErr w:type="gramStart"/>
      <w:r w:rsidRPr="004147F0">
        <w:rPr>
          <w:rFonts w:hint="eastAsia"/>
          <w:sz w:val="24"/>
          <w:szCs w:val="24"/>
        </w:rPr>
        <w:t>新区杨</w:t>
      </w:r>
      <w:proofErr w:type="gramEnd"/>
      <w:r w:rsidRPr="004147F0">
        <w:rPr>
          <w:rFonts w:hint="eastAsia"/>
          <w:sz w:val="24"/>
          <w:szCs w:val="24"/>
        </w:rPr>
        <w:t>高南路</w:t>
      </w:r>
      <w:r w:rsidRPr="004147F0">
        <w:rPr>
          <w:rFonts w:hint="eastAsia"/>
          <w:sz w:val="24"/>
          <w:szCs w:val="24"/>
        </w:rPr>
        <w:t>428</w:t>
      </w:r>
      <w:r w:rsidRPr="004147F0">
        <w:rPr>
          <w:rFonts w:hint="eastAsia"/>
          <w:sz w:val="24"/>
          <w:szCs w:val="24"/>
        </w:rPr>
        <w:t>号</w:t>
      </w:r>
      <w:r w:rsidRPr="004147F0">
        <w:rPr>
          <w:rFonts w:hint="eastAsia"/>
          <w:sz w:val="24"/>
          <w:szCs w:val="24"/>
        </w:rPr>
        <w:t>1</w:t>
      </w:r>
      <w:r w:rsidRPr="004147F0">
        <w:rPr>
          <w:rFonts w:hint="eastAsia"/>
          <w:sz w:val="24"/>
          <w:szCs w:val="24"/>
        </w:rPr>
        <w:t>号楼</w:t>
      </w:r>
      <w:r w:rsidRPr="004147F0">
        <w:rPr>
          <w:rFonts w:hint="eastAsia"/>
          <w:sz w:val="24"/>
          <w:szCs w:val="24"/>
        </w:rPr>
        <w:t>10-11</w:t>
      </w:r>
      <w:r w:rsidRPr="004147F0">
        <w:rPr>
          <w:rFonts w:hint="eastAsia"/>
          <w:sz w:val="24"/>
          <w:szCs w:val="24"/>
        </w:rPr>
        <w:t>层</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办公地址：上海市浦东</w:t>
      </w:r>
      <w:proofErr w:type="gramStart"/>
      <w:r w:rsidRPr="004147F0">
        <w:rPr>
          <w:rFonts w:hint="eastAsia"/>
          <w:sz w:val="24"/>
          <w:szCs w:val="24"/>
        </w:rPr>
        <w:t>新区杨</w:t>
      </w:r>
      <w:proofErr w:type="gramEnd"/>
      <w:r w:rsidRPr="004147F0">
        <w:rPr>
          <w:rFonts w:hint="eastAsia"/>
          <w:sz w:val="24"/>
          <w:szCs w:val="24"/>
        </w:rPr>
        <w:t>高南路</w:t>
      </w:r>
      <w:r w:rsidRPr="004147F0">
        <w:rPr>
          <w:rFonts w:hint="eastAsia"/>
          <w:sz w:val="24"/>
          <w:szCs w:val="24"/>
        </w:rPr>
        <w:t>428</w:t>
      </w:r>
      <w:r w:rsidRPr="004147F0">
        <w:rPr>
          <w:rFonts w:hint="eastAsia"/>
          <w:sz w:val="24"/>
          <w:szCs w:val="24"/>
        </w:rPr>
        <w:t>号</w:t>
      </w:r>
      <w:r w:rsidRPr="004147F0">
        <w:rPr>
          <w:rFonts w:hint="eastAsia"/>
          <w:sz w:val="24"/>
          <w:szCs w:val="24"/>
        </w:rPr>
        <w:t>1</w:t>
      </w:r>
      <w:r w:rsidRPr="004147F0">
        <w:rPr>
          <w:rFonts w:hint="eastAsia"/>
          <w:sz w:val="24"/>
          <w:szCs w:val="24"/>
        </w:rPr>
        <w:t>号楼</w:t>
      </w:r>
      <w:r w:rsidRPr="004147F0">
        <w:rPr>
          <w:rFonts w:hint="eastAsia"/>
          <w:sz w:val="24"/>
          <w:szCs w:val="24"/>
        </w:rPr>
        <w:t>10-11</w:t>
      </w:r>
      <w:r w:rsidRPr="004147F0">
        <w:rPr>
          <w:rFonts w:hint="eastAsia"/>
          <w:sz w:val="24"/>
          <w:szCs w:val="24"/>
        </w:rPr>
        <w:t>层</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法定代表人：申健</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021-20219931</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021-20219923</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联系人：付江</w:t>
      </w:r>
      <w:r w:rsidRPr="004147F0">
        <w:rPr>
          <w:rFonts w:hint="eastAsia"/>
          <w:sz w:val="24"/>
          <w:szCs w:val="24"/>
        </w:rPr>
        <w:t xml:space="preserve"> </w:t>
      </w:r>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021-20219931</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https://8.gw.com.cn</w:t>
      </w:r>
    </w:p>
    <w:p w:rsidR="00535257" w:rsidRPr="004147F0" w:rsidRDefault="00535257" w:rsidP="00535257">
      <w:pPr>
        <w:spacing w:line="360" w:lineRule="auto"/>
        <w:ind w:firstLineChars="200" w:firstLine="480"/>
        <w:rPr>
          <w:sz w:val="24"/>
          <w:szCs w:val="24"/>
        </w:rPr>
      </w:pPr>
      <w:r w:rsidRPr="004147F0">
        <w:rPr>
          <w:rFonts w:hint="eastAsia"/>
          <w:sz w:val="24"/>
          <w:szCs w:val="24"/>
        </w:rPr>
        <w:t>（</w:t>
      </w:r>
      <w:r>
        <w:rPr>
          <w:rFonts w:hint="eastAsia"/>
          <w:sz w:val="24"/>
          <w:szCs w:val="24"/>
        </w:rPr>
        <w:t>79</w:t>
      </w:r>
      <w:r w:rsidRPr="004147F0">
        <w:rPr>
          <w:rFonts w:hint="eastAsia"/>
          <w:sz w:val="24"/>
          <w:szCs w:val="24"/>
        </w:rPr>
        <w:t>）上海联泰资产管理有限公司</w:t>
      </w:r>
    </w:p>
    <w:p w:rsidR="00535257" w:rsidRPr="004147F0" w:rsidRDefault="00535257" w:rsidP="00535257">
      <w:pPr>
        <w:spacing w:line="360" w:lineRule="auto"/>
        <w:ind w:firstLineChars="200" w:firstLine="480"/>
        <w:rPr>
          <w:sz w:val="24"/>
          <w:szCs w:val="24"/>
        </w:rPr>
      </w:pPr>
      <w:r w:rsidRPr="004147F0">
        <w:rPr>
          <w:rFonts w:hint="eastAsia"/>
          <w:sz w:val="24"/>
          <w:szCs w:val="24"/>
        </w:rPr>
        <w:t>住所：中国（上海）自由贸易试验区富特北路</w:t>
      </w:r>
      <w:r w:rsidRPr="004147F0">
        <w:rPr>
          <w:rFonts w:hint="eastAsia"/>
          <w:sz w:val="24"/>
          <w:szCs w:val="24"/>
        </w:rPr>
        <w:t>277</w:t>
      </w:r>
      <w:r w:rsidRPr="004147F0">
        <w:rPr>
          <w:rFonts w:hint="eastAsia"/>
          <w:sz w:val="24"/>
          <w:szCs w:val="24"/>
        </w:rPr>
        <w:t>号</w:t>
      </w:r>
      <w:r w:rsidRPr="004147F0">
        <w:rPr>
          <w:rFonts w:hint="eastAsia"/>
          <w:sz w:val="24"/>
          <w:szCs w:val="24"/>
        </w:rPr>
        <w:t>3</w:t>
      </w:r>
      <w:r w:rsidRPr="004147F0">
        <w:rPr>
          <w:rFonts w:hint="eastAsia"/>
          <w:sz w:val="24"/>
          <w:szCs w:val="24"/>
        </w:rPr>
        <w:t>层</w:t>
      </w:r>
      <w:r w:rsidRPr="004147F0">
        <w:rPr>
          <w:rFonts w:hint="eastAsia"/>
          <w:sz w:val="24"/>
          <w:szCs w:val="24"/>
        </w:rPr>
        <w:t>310</w:t>
      </w:r>
      <w:r w:rsidRPr="004147F0">
        <w:rPr>
          <w:rFonts w:hint="eastAsia"/>
          <w:sz w:val="24"/>
          <w:szCs w:val="24"/>
        </w:rPr>
        <w:t>室</w:t>
      </w:r>
    </w:p>
    <w:p w:rsidR="00535257" w:rsidRPr="004147F0" w:rsidRDefault="00535257" w:rsidP="00535257">
      <w:pPr>
        <w:spacing w:line="360" w:lineRule="auto"/>
        <w:ind w:firstLineChars="200" w:firstLine="480"/>
        <w:rPr>
          <w:sz w:val="24"/>
          <w:szCs w:val="24"/>
        </w:rPr>
      </w:pPr>
      <w:r w:rsidRPr="004147F0">
        <w:rPr>
          <w:rFonts w:hint="eastAsia"/>
          <w:sz w:val="24"/>
          <w:szCs w:val="24"/>
        </w:rPr>
        <w:t>办公地址：上海市长宁区金钟路</w:t>
      </w:r>
      <w:r w:rsidRPr="004147F0">
        <w:rPr>
          <w:rFonts w:hint="eastAsia"/>
          <w:sz w:val="24"/>
          <w:szCs w:val="24"/>
        </w:rPr>
        <w:t>658</w:t>
      </w:r>
      <w:r w:rsidRPr="004147F0">
        <w:rPr>
          <w:rFonts w:hint="eastAsia"/>
          <w:sz w:val="24"/>
          <w:szCs w:val="24"/>
        </w:rPr>
        <w:t>弄</w:t>
      </w:r>
      <w:r w:rsidRPr="004147F0">
        <w:rPr>
          <w:rFonts w:hint="eastAsia"/>
          <w:sz w:val="24"/>
          <w:szCs w:val="24"/>
        </w:rPr>
        <w:t>2</w:t>
      </w:r>
      <w:r w:rsidRPr="004147F0">
        <w:rPr>
          <w:rFonts w:hint="eastAsia"/>
          <w:sz w:val="24"/>
          <w:szCs w:val="24"/>
        </w:rPr>
        <w:t>号楼</w:t>
      </w:r>
      <w:r w:rsidRPr="004147F0">
        <w:rPr>
          <w:rFonts w:hint="eastAsia"/>
          <w:sz w:val="24"/>
          <w:szCs w:val="24"/>
        </w:rPr>
        <w:t>B</w:t>
      </w:r>
      <w:r w:rsidRPr="004147F0">
        <w:rPr>
          <w:rFonts w:hint="eastAsia"/>
          <w:sz w:val="24"/>
          <w:szCs w:val="24"/>
        </w:rPr>
        <w:t>座</w:t>
      </w:r>
      <w:r w:rsidRPr="004147F0">
        <w:rPr>
          <w:rFonts w:hint="eastAsia"/>
          <w:sz w:val="24"/>
          <w:szCs w:val="24"/>
        </w:rPr>
        <w:t>6</w:t>
      </w:r>
      <w:r w:rsidRPr="004147F0">
        <w:rPr>
          <w:rFonts w:hint="eastAsia"/>
          <w:sz w:val="24"/>
          <w:szCs w:val="24"/>
        </w:rPr>
        <w:t>楼</w:t>
      </w:r>
    </w:p>
    <w:p w:rsidR="00535257" w:rsidRPr="004147F0" w:rsidRDefault="00535257" w:rsidP="00535257">
      <w:pPr>
        <w:spacing w:line="360" w:lineRule="auto"/>
        <w:ind w:firstLineChars="200" w:firstLine="480"/>
        <w:rPr>
          <w:sz w:val="24"/>
          <w:szCs w:val="24"/>
        </w:rPr>
      </w:pPr>
      <w:r w:rsidRPr="004147F0">
        <w:rPr>
          <w:rFonts w:hint="eastAsia"/>
          <w:sz w:val="24"/>
          <w:szCs w:val="24"/>
        </w:rPr>
        <w:t>法定代表人：燕斌</w:t>
      </w:r>
    </w:p>
    <w:p w:rsidR="00535257" w:rsidRPr="004147F0" w:rsidRDefault="00535257" w:rsidP="00535257">
      <w:pPr>
        <w:spacing w:line="360" w:lineRule="auto"/>
        <w:ind w:firstLineChars="200" w:firstLine="480"/>
        <w:rPr>
          <w:sz w:val="24"/>
          <w:szCs w:val="24"/>
        </w:rPr>
      </w:pPr>
      <w:r w:rsidRPr="004147F0">
        <w:rPr>
          <w:rFonts w:hint="eastAsia"/>
          <w:sz w:val="24"/>
          <w:szCs w:val="24"/>
        </w:rPr>
        <w:t>电话：</w:t>
      </w:r>
      <w:r w:rsidRPr="004147F0">
        <w:rPr>
          <w:rFonts w:hint="eastAsia"/>
          <w:sz w:val="24"/>
          <w:szCs w:val="24"/>
        </w:rPr>
        <w:t>021-51507071</w:t>
      </w:r>
    </w:p>
    <w:p w:rsidR="00535257" w:rsidRPr="004147F0" w:rsidRDefault="00535257" w:rsidP="00535257">
      <w:pPr>
        <w:spacing w:line="360" w:lineRule="auto"/>
        <w:ind w:firstLineChars="200" w:firstLine="480"/>
        <w:rPr>
          <w:sz w:val="24"/>
          <w:szCs w:val="24"/>
        </w:rPr>
      </w:pPr>
      <w:r w:rsidRPr="004147F0">
        <w:rPr>
          <w:rFonts w:hint="eastAsia"/>
          <w:sz w:val="24"/>
          <w:szCs w:val="24"/>
        </w:rPr>
        <w:t>传真：</w:t>
      </w:r>
      <w:r w:rsidRPr="004147F0">
        <w:rPr>
          <w:rFonts w:hint="eastAsia"/>
          <w:sz w:val="24"/>
          <w:szCs w:val="24"/>
        </w:rPr>
        <w:t>021-62990063</w:t>
      </w:r>
    </w:p>
    <w:p w:rsidR="00535257" w:rsidRPr="004147F0" w:rsidRDefault="00535257" w:rsidP="00535257">
      <w:pPr>
        <w:spacing w:line="360" w:lineRule="auto"/>
        <w:ind w:firstLineChars="200" w:firstLine="480"/>
        <w:rPr>
          <w:sz w:val="24"/>
          <w:szCs w:val="24"/>
        </w:rPr>
      </w:pPr>
      <w:r w:rsidRPr="004147F0">
        <w:rPr>
          <w:rFonts w:hint="eastAsia"/>
          <w:sz w:val="24"/>
          <w:szCs w:val="24"/>
        </w:rPr>
        <w:t>联系人：</w:t>
      </w:r>
      <w:proofErr w:type="gramStart"/>
      <w:r w:rsidRPr="004147F0">
        <w:rPr>
          <w:rFonts w:hint="eastAsia"/>
          <w:sz w:val="24"/>
          <w:szCs w:val="24"/>
        </w:rPr>
        <w:t>凌秋艳</w:t>
      </w:r>
      <w:proofErr w:type="gramEnd"/>
    </w:p>
    <w:p w:rsidR="00535257" w:rsidRPr="004147F0" w:rsidRDefault="00535257" w:rsidP="00535257">
      <w:pPr>
        <w:spacing w:line="360" w:lineRule="auto"/>
        <w:ind w:firstLineChars="200" w:firstLine="480"/>
        <w:rPr>
          <w:sz w:val="24"/>
          <w:szCs w:val="24"/>
        </w:rPr>
      </w:pPr>
      <w:r w:rsidRPr="004147F0">
        <w:rPr>
          <w:rFonts w:hint="eastAsia"/>
          <w:sz w:val="24"/>
          <w:szCs w:val="24"/>
        </w:rPr>
        <w:t>客户服务电话：</w:t>
      </w:r>
      <w:r w:rsidRPr="004147F0">
        <w:rPr>
          <w:rFonts w:hint="eastAsia"/>
          <w:sz w:val="24"/>
          <w:szCs w:val="24"/>
        </w:rPr>
        <w:t>4000-466-788</w:t>
      </w:r>
    </w:p>
    <w:p w:rsidR="00535257" w:rsidRPr="004147F0" w:rsidRDefault="00535257" w:rsidP="00535257">
      <w:pPr>
        <w:spacing w:line="360" w:lineRule="auto"/>
        <w:ind w:firstLineChars="200" w:firstLine="480"/>
        <w:rPr>
          <w:sz w:val="24"/>
          <w:szCs w:val="24"/>
        </w:rPr>
      </w:pPr>
      <w:r w:rsidRPr="004147F0">
        <w:rPr>
          <w:rFonts w:hint="eastAsia"/>
          <w:sz w:val="24"/>
          <w:szCs w:val="24"/>
        </w:rPr>
        <w:t>网址：</w:t>
      </w:r>
      <w:r w:rsidRPr="004147F0">
        <w:rPr>
          <w:rFonts w:hint="eastAsia"/>
          <w:sz w:val="24"/>
          <w:szCs w:val="24"/>
        </w:rPr>
        <w:t>www.66zichan.com</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场内代销机构是指由中国证监会核准的具有开放式基金代销资格,并经</w:t>
      </w:r>
      <w:r w:rsidRPr="00D56C1B">
        <w:rPr>
          <w:rFonts w:ascii="宋体" w:hAnsi="宋体" w:hint="eastAsia"/>
          <w:sz w:val="24"/>
        </w:rPr>
        <w:t>上海证券交易所</w:t>
      </w:r>
      <w:r w:rsidRPr="00D56C1B">
        <w:rPr>
          <w:rFonts w:ascii="宋体" w:hAnsi="宋体" w:hint="eastAsia"/>
          <w:kern w:val="0"/>
          <w:sz w:val="24"/>
        </w:rPr>
        <w:t>和</w:t>
      </w:r>
      <w:r w:rsidRPr="00D56C1B">
        <w:rPr>
          <w:rFonts w:ascii="宋体" w:hAnsi="宋体"/>
          <w:kern w:val="0"/>
          <w:sz w:val="24"/>
        </w:rPr>
        <w:t>中国证券登记结算有限责任公司</w:t>
      </w:r>
      <w:r w:rsidRPr="00D56C1B">
        <w:rPr>
          <w:rFonts w:ascii="宋体" w:hAnsi="宋体" w:hint="eastAsia"/>
          <w:kern w:val="0"/>
          <w:sz w:val="24"/>
        </w:rPr>
        <w:t>认可的</w:t>
      </w:r>
      <w:r w:rsidRPr="00D56C1B">
        <w:rPr>
          <w:rFonts w:ascii="宋体" w:hAnsi="宋体" w:hint="eastAsia"/>
          <w:sz w:val="24"/>
        </w:rPr>
        <w:t>上海证券交易所</w:t>
      </w:r>
      <w:r w:rsidRPr="00D56C1B">
        <w:rPr>
          <w:rFonts w:ascii="宋体" w:hAnsi="宋体" w:hint="eastAsia"/>
          <w:kern w:val="0"/>
          <w:sz w:val="24"/>
        </w:rPr>
        <w:t>会员(以下简称“有资格的上证所会员”)，名单详见</w:t>
      </w:r>
      <w:r w:rsidRPr="00D56C1B">
        <w:rPr>
          <w:rFonts w:ascii="宋体" w:hAnsi="宋体" w:hint="eastAsia"/>
          <w:sz w:val="24"/>
        </w:rPr>
        <w:t>上海证券交易所</w:t>
      </w:r>
      <w:r w:rsidRPr="00D56C1B">
        <w:rPr>
          <w:rFonts w:ascii="宋体" w:hAnsi="宋体" w:hint="eastAsia"/>
          <w:kern w:val="0"/>
          <w:sz w:val="24"/>
        </w:rPr>
        <w:t>网站</w:t>
      </w:r>
      <w:r w:rsidR="00FB58BE"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基金管理人可根据有关法律法规的要求，选择其它符合要求的机构代理销售本基金，并及时公告。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（二）份额登记机构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 xml:space="preserve">名称：中国证券登记结算有限责任公司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住所：</w:t>
      </w:r>
      <w:r w:rsidRPr="00D56C1B">
        <w:rPr>
          <w:rFonts w:ascii="宋体" w:hAnsi="宋体" w:cs="宋体" w:hint="eastAsia"/>
          <w:kern w:val="0"/>
          <w:sz w:val="24"/>
        </w:rPr>
        <w:t>北京市西城区太平桥大街</w:t>
      </w:r>
      <w:r w:rsidRPr="00D56C1B">
        <w:rPr>
          <w:rFonts w:ascii="宋体" w:hAnsi="宋体" w:cs="宋体"/>
          <w:kern w:val="0"/>
          <w:sz w:val="24"/>
        </w:rPr>
        <w:t>17</w:t>
      </w:r>
      <w:r w:rsidRPr="00D56C1B">
        <w:rPr>
          <w:rFonts w:ascii="宋体" w:hAnsi="宋体" w:cs="宋体" w:hint="eastAsia"/>
          <w:kern w:val="0"/>
          <w:sz w:val="24"/>
        </w:rPr>
        <w:t>号</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办公地址：</w:t>
      </w:r>
      <w:r w:rsidRPr="00D56C1B">
        <w:rPr>
          <w:rFonts w:ascii="宋体" w:hAnsi="宋体" w:hint="eastAsia"/>
          <w:kern w:val="0"/>
          <w:sz w:val="24"/>
        </w:rPr>
        <w:t>北京市西城区太平桥大街17号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法定代表人：</w:t>
      </w:r>
      <w:r w:rsidR="00B86B28">
        <w:rPr>
          <w:rFonts w:hint="eastAsia"/>
          <w:kern w:val="0"/>
          <w:sz w:val="24"/>
        </w:rPr>
        <w:t>周明</w:t>
      </w:r>
      <w:r w:rsidRPr="00D56C1B">
        <w:rPr>
          <w:rFonts w:ascii="宋体" w:hAnsi="宋体"/>
          <w:kern w:val="0"/>
          <w:sz w:val="24"/>
        </w:rPr>
        <w:t xml:space="preserve"> </w:t>
      </w:r>
    </w:p>
    <w:p w:rsidR="002F16B4" w:rsidRPr="00D56C1B" w:rsidRDefault="002F16B4">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sidRPr="00D56C1B">
        <w:rPr>
          <w:rFonts w:ascii="宋体" w:hAnsi="宋体" w:cs="宋体"/>
          <w:kern w:val="0"/>
          <w:sz w:val="24"/>
        </w:rPr>
        <w:t>59378839</w:t>
      </w:r>
    </w:p>
    <w:p w:rsidR="002F16B4" w:rsidRPr="00D56C1B" w:rsidRDefault="002F16B4">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Pr="00D56C1B">
        <w:rPr>
          <w:rFonts w:ascii="宋体" w:hAnsi="宋体" w:cs="宋体"/>
          <w:kern w:val="0"/>
          <w:sz w:val="24"/>
        </w:rPr>
        <w:t>59378907</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 xml:space="preserve">联系人：朱立元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（三）</w:t>
      </w:r>
      <w:r w:rsidRPr="00D56C1B">
        <w:rPr>
          <w:rFonts w:ascii="宋体" w:hAnsi="宋体" w:hint="eastAsia"/>
          <w:b/>
          <w:kern w:val="0"/>
          <w:sz w:val="24"/>
        </w:rPr>
        <w:t>出具法律意见书的</w:t>
      </w:r>
      <w:r w:rsidRPr="00D56C1B">
        <w:rPr>
          <w:rFonts w:ascii="宋体" w:hAnsi="宋体"/>
          <w:b/>
          <w:kern w:val="0"/>
          <w:sz w:val="24"/>
        </w:rPr>
        <w:t xml:space="preserve">律师事务所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名称：</w:t>
      </w:r>
      <w:r w:rsidRPr="00D56C1B">
        <w:rPr>
          <w:rFonts w:ascii="宋体" w:hAnsi="宋体" w:hint="eastAsia"/>
          <w:kern w:val="0"/>
          <w:sz w:val="24"/>
        </w:rPr>
        <w:t>上海源泰</w:t>
      </w:r>
      <w:r w:rsidRPr="00D56C1B">
        <w:rPr>
          <w:rFonts w:ascii="宋体" w:hAnsi="宋体"/>
          <w:kern w:val="0"/>
          <w:sz w:val="24"/>
        </w:rPr>
        <w:t xml:space="preserve">律师事务所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住所：</w:t>
      </w:r>
      <w:r w:rsidRPr="00D56C1B">
        <w:rPr>
          <w:rFonts w:ascii="宋体" w:hAnsi="宋体" w:hint="eastAsia"/>
          <w:kern w:val="0"/>
          <w:sz w:val="24"/>
        </w:rPr>
        <w:t>上海浦东南路256号华夏银行大厦1405室</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办公地址：</w:t>
      </w:r>
      <w:r w:rsidRPr="00D56C1B">
        <w:rPr>
          <w:rFonts w:ascii="宋体" w:hAnsi="宋体" w:hint="eastAsia"/>
          <w:kern w:val="0"/>
          <w:sz w:val="24"/>
        </w:rPr>
        <w:t>上海浦东南路256号华夏银行大厦1405室</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kern w:val="0"/>
          <w:sz w:val="24"/>
        </w:rPr>
        <w:t>负责人：廖海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电话：</w:t>
      </w:r>
      <w:r w:rsidRPr="00D56C1B">
        <w:rPr>
          <w:rFonts w:ascii="宋体" w:hAnsi="宋体" w:hint="eastAsia"/>
          <w:kern w:val="0"/>
          <w:sz w:val="24"/>
        </w:rPr>
        <w:t>（021）51150298</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传真：</w:t>
      </w:r>
      <w:r w:rsidRPr="00D56C1B">
        <w:rPr>
          <w:rFonts w:ascii="宋体" w:hAnsi="宋体" w:hint="eastAsia"/>
          <w:kern w:val="0"/>
          <w:sz w:val="24"/>
        </w:rPr>
        <w:t>（021）51150398</w:t>
      </w:r>
      <w:r w:rsidRPr="00D56C1B">
        <w:rPr>
          <w:rFonts w:ascii="宋体" w:hAnsi="宋体"/>
          <w:kern w:val="0"/>
          <w:sz w:val="24"/>
        </w:rPr>
        <w:t xml:space="preserve"> </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联系人：</w:t>
      </w:r>
      <w:r w:rsidRPr="00D56C1B">
        <w:rPr>
          <w:rFonts w:ascii="宋体" w:hAnsi="宋体" w:hint="eastAsia"/>
          <w:kern w:val="0"/>
          <w:sz w:val="24"/>
        </w:rPr>
        <w:t>廖海</w:t>
      </w:r>
    </w:p>
    <w:p w:rsidR="002F16B4" w:rsidRPr="00D56C1B" w:rsidRDefault="002F16B4">
      <w:pPr>
        <w:spacing w:line="360" w:lineRule="auto"/>
        <w:ind w:firstLineChars="200" w:firstLine="480"/>
        <w:rPr>
          <w:rFonts w:ascii="宋体" w:hAnsi="宋体"/>
          <w:kern w:val="0"/>
          <w:sz w:val="24"/>
        </w:rPr>
      </w:pPr>
      <w:r w:rsidRPr="00D56C1B">
        <w:rPr>
          <w:rFonts w:ascii="宋体" w:hAnsi="宋体"/>
          <w:kern w:val="0"/>
          <w:sz w:val="24"/>
        </w:rPr>
        <w:t>经办律师：</w:t>
      </w:r>
      <w:r w:rsidRPr="00D56C1B">
        <w:rPr>
          <w:rFonts w:ascii="宋体" w:hAnsi="宋体" w:hint="eastAsia"/>
          <w:kern w:val="0"/>
          <w:sz w:val="24"/>
        </w:rPr>
        <w:t>梁丽金、刘佳</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（四）</w:t>
      </w:r>
      <w:r w:rsidRPr="00D56C1B">
        <w:rPr>
          <w:rFonts w:ascii="宋体" w:hAnsi="宋体" w:hint="eastAsia"/>
          <w:b/>
          <w:kern w:val="0"/>
          <w:sz w:val="24"/>
        </w:rPr>
        <w:t>审计基金财产的</w:t>
      </w:r>
      <w:r w:rsidRPr="00D56C1B">
        <w:rPr>
          <w:rFonts w:ascii="宋体" w:hAnsi="宋体"/>
          <w:b/>
          <w:kern w:val="0"/>
          <w:sz w:val="24"/>
        </w:rPr>
        <w:t xml:space="preserve">会计师事务所 </w:t>
      </w:r>
    </w:p>
    <w:p w:rsidR="00F6682C" w:rsidRPr="00D56C1B" w:rsidRDefault="00F6682C" w:rsidP="00F6682C">
      <w:pPr>
        <w:spacing w:line="360" w:lineRule="auto"/>
        <w:ind w:firstLineChars="200" w:firstLine="480"/>
        <w:rPr>
          <w:kern w:val="0"/>
          <w:sz w:val="24"/>
        </w:rPr>
      </w:pPr>
      <w:r w:rsidRPr="00D56C1B">
        <w:rPr>
          <w:kern w:val="0"/>
          <w:sz w:val="24"/>
        </w:rPr>
        <w:t>名称：普华永道中天会计师事务所</w:t>
      </w:r>
      <w:r w:rsidRPr="00D56C1B">
        <w:rPr>
          <w:rFonts w:hint="eastAsia"/>
          <w:kern w:val="0"/>
          <w:sz w:val="24"/>
        </w:rPr>
        <w:t>（特殊普通合伙）</w:t>
      </w:r>
    </w:p>
    <w:p w:rsidR="00F6682C" w:rsidRPr="00D56C1B" w:rsidRDefault="00F6682C" w:rsidP="00F6682C">
      <w:pPr>
        <w:spacing w:line="360" w:lineRule="auto"/>
        <w:ind w:firstLineChars="200" w:firstLine="480"/>
        <w:rPr>
          <w:kern w:val="0"/>
          <w:sz w:val="24"/>
        </w:rPr>
      </w:pPr>
      <w:r w:rsidRPr="00D56C1B">
        <w:rPr>
          <w:kern w:val="0"/>
          <w:sz w:val="24"/>
        </w:rPr>
        <w:t>住所：上海市浦东新区陆家嘴环路</w:t>
      </w:r>
      <w:r w:rsidRPr="00D56C1B">
        <w:rPr>
          <w:kern w:val="0"/>
          <w:sz w:val="24"/>
        </w:rPr>
        <w:t>13</w:t>
      </w:r>
      <w:bookmarkStart w:id="17" w:name="_Toc327454298"/>
      <w:r w:rsidRPr="00D56C1B">
        <w:rPr>
          <w:kern w:val="0"/>
          <w:sz w:val="24"/>
        </w:rPr>
        <w:t>18</w:t>
      </w:r>
      <w:r w:rsidRPr="00D56C1B">
        <w:rPr>
          <w:kern w:val="0"/>
          <w:sz w:val="24"/>
        </w:rPr>
        <w:t>号</w:t>
      </w:r>
      <w:proofErr w:type="gramStart"/>
      <w:r w:rsidRPr="00D56C1B">
        <w:rPr>
          <w:kern w:val="0"/>
          <w:sz w:val="24"/>
        </w:rPr>
        <w:t>星展银行</w:t>
      </w:r>
      <w:proofErr w:type="gramEnd"/>
      <w:r w:rsidRPr="00D56C1B">
        <w:rPr>
          <w:kern w:val="0"/>
          <w:sz w:val="24"/>
        </w:rPr>
        <w:t>大厦</w:t>
      </w:r>
      <w:bookmarkEnd w:id="17"/>
      <w:r w:rsidRPr="00D56C1B">
        <w:rPr>
          <w:kern w:val="0"/>
          <w:sz w:val="24"/>
        </w:rPr>
        <w:t>6</w:t>
      </w:r>
      <w:r w:rsidRPr="00D56C1B">
        <w:rPr>
          <w:kern w:val="0"/>
          <w:sz w:val="24"/>
        </w:rPr>
        <w:t>楼</w:t>
      </w:r>
    </w:p>
    <w:p w:rsidR="00F6682C" w:rsidRPr="00D56C1B" w:rsidRDefault="00F6682C" w:rsidP="00F6682C">
      <w:pPr>
        <w:spacing w:line="360" w:lineRule="auto"/>
        <w:ind w:firstLineChars="200" w:firstLine="480"/>
        <w:rPr>
          <w:kern w:val="0"/>
          <w:sz w:val="24"/>
        </w:rPr>
      </w:pPr>
      <w:r w:rsidRPr="00D56C1B">
        <w:rPr>
          <w:kern w:val="0"/>
          <w:sz w:val="24"/>
        </w:rPr>
        <w:t>办公地址：上海市湖滨路</w:t>
      </w:r>
      <w:r w:rsidRPr="00D56C1B">
        <w:rPr>
          <w:kern w:val="0"/>
          <w:sz w:val="24"/>
        </w:rPr>
        <w:t>202</w:t>
      </w:r>
      <w:r w:rsidRPr="00D56C1B">
        <w:rPr>
          <w:kern w:val="0"/>
          <w:sz w:val="24"/>
        </w:rPr>
        <w:t>号普华永道中心</w:t>
      </w:r>
      <w:r w:rsidRPr="00D56C1B">
        <w:rPr>
          <w:kern w:val="0"/>
          <w:sz w:val="24"/>
        </w:rPr>
        <w:t>11</w:t>
      </w:r>
      <w:r w:rsidRPr="00D56C1B">
        <w:rPr>
          <w:kern w:val="0"/>
          <w:sz w:val="24"/>
        </w:rPr>
        <w:t>楼</w:t>
      </w:r>
    </w:p>
    <w:p w:rsidR="00F6682C" w:rsidRPr="00D56C1B" w:rsidRDefault="00F6682C" w:rsidP="00F6682C">
      <w:pPr>
        <w:spacing w:line="360" w:lineRule="auto"/>
        <w:ind w:firstLineChars="200" w:firstLine="480"/>
        <w:rPr>
          <w:kern w:val="0"/>
          <w:sz w:val="24"/>
        </w:rPr>
      </w:pPr>
      <w:r w:rsidRPr="00D56C1B">
        <w:rPr>
          <w:rFonts w:hint="eastAsia"/>
          <w:kern w:val="0"/>
          <w:sz w:val="24"/>
        </w:rPr>
        <w:t>首席合伙人</w:t>
      </w:r>
      <w:r w:rsidRPr="00D56C1B">
        <w:rPr>
          <w:kern w:val="0"/>
          <w:sz w:val="24"/>
        </w:rPr>
        <w:t>：杨绍信</w:t>
      </w:r>
    </w:p>
    <w:p w:rsidR="00F6682C" w:rsidRPr="00D56C1B" w:rsidRDefault="00F6682C" w:rsidP="00F6682C">
      <w:pPr>
        <w:spacing w:line="360" w:lineRule="auto"/>
        <w:ind w:firstLineChars="200" w:firstLine="480"/>
        <w:rPr>
          <w:kern w:val="0"/>
          <w:sz w:val="24"/>
        </w:rPr>
      </w:pPr>
      <w:r w:rsidRPr="00D56C1B">
        <w:rPr>
          <w:kern w:val="0"/>
          <w:sz w:val="24"/>
        </w:rPr>
        <w:t>电话：（</w:t>
      </w:r>
      <w:r w:rsidRPr="00D56C1B">
        <w:rPr>
          <w:kern w:val="0"/>
          <w:sz w:val="24"/>
        </w:rPr>
        <w:t>021</w:t>
      </w:r>
      <w:r w:rsidRPr="00D56C1B">
        <w:rPr>
          <w:kern w:val="0"/>
          <w:sz w:val="24"/>
        </w:rPr>
        <w:t>）</w:t>
      </w:r>
      <w:r w:rsidRPr="00D56C1B">
        <w:rPr>
          <w:kern w:val="0"/>
          <w:sz w:val="24"/>
        </w:rPr>
        <w:t>23238888</w:t>
      </w:r>
    </w:p>
    <w:p w:rsidR="00F6682C" w:rsidRPr="00D56C1B" w:rsidRDefault="00F6682C" w:rsidP="00F6682C">
      <w:pPr>
        <w:spacing w:line="360" w:lineRule="auto"/>
        <w:ind w:firstLineChars="200" w:firstLine="480"/>
        <w:rPr>
          <w:kern w:val="0"/>
          <w:sz w:val="24"/>
        </w:rPr>
      </w:pPr>
      <w:r w:rsidRPr="00D56C1B">
        <w:rPr>
          <w:kern w:val="0"/>
          <w:sz w:val="24"/>
        </w:rPr>
        <w:t>传真：（</w:t>
      </w:r>
      <w:r w:rsidRPr="00D56C1B">
        <w:rPr>
          <w:kern w:val="0"/>
          <w:sz w:val="24"/>
        </w:rPr>
        <w:t>021</w:t>
      </w:r>
      <w:r w:rsidRPr="00D56C1B">
        <w:rPr>
          <w:kern w:val="0"/>
          <w:sz w:val="24"/>
        </w:rPr>
        <w:t>）</w:t>
      </w:r>
      <w:r w:rsidRPr="00D56C1B">
        <w:rPr>
          <w:kern w:val="0"/>
          <w:sz w:val="24"/>
        </w:rPr>
        <w:t>23238800</w:t>
      </w:r>
    </w:p>
    <w:p w:rsidR="00F6682C" w:rsidRPr="00D56C1B" w:rsidRDefault="00F6682C" w:rsidP="00F6682C">
      <w:pPr>
        <w:spacing w:line="360" w:lineRule="auto"/>
        <w:ind w:firstLineChars="200" w:firstLine="480"/>
        <w:rPr>
          <w:kern w:val="0"/>
          <w:sz w:val="24"/>
        </w:rPr>
      </w:pPr>
      <w:r w:rsidRPr="00D56C1B">
        <w:rPr>
          <w:rFonts w:hint="eastAsia"/>
          <w:kern w:val="0"/>
          <w:sz w:val="24"/>
        </w:rPr>
        <w:t>联系人：沈兆杰</w:t>
      </w:r>
    </w:p>
    <w:p w:rsidR="00F6682C" w:rsidRPr="00D56C1B" w:rsidRDefault="00F6682C" w:rsidP="00F6682C">
      <w:pPr>
        <w:spacing w:line="360" w:lineRule="auto"/>
        <w:ind w:firstLineChars="200" w:firstLine="480"/>
        <w:rPr>
          <w:kern w:val="0"/>
          <w:sz w:val="24"/>
        </w:rPr>
      </w:pPr>
      <w:r w:rsidRPr="00D56C1B">
        <w:rPr>
          <w:rFonts w:hint="eastAsia"/>
          <w:kern w:val="0"/>
          <w:sz w:val="24"/>
        </w:rPr>
        <w:t>经办注册会计师：汪棣、</w:t>
      </w:r>
      <w:r w:rsidR="00475B14" w:rsidRPr="00D56C1B">
        <w:rPr>
          <w:rFonts w:hint="eastAsia"/>
          <w:kern w:val="0"/>
          <w:sz w:val="24"/>
        </w:rPr>
        <w:t>沈兆杰</w:t>
      </w:r>
    </w:p>
    <w:p w:rsidR="00260BE0" w:rsidRDefault="00260BE0">
      <w:pPr>
        <w:widowControl/>
        <w:jc w:val="left"/>
        <w:rPr>
          <w:rFonts w:ascii="宋体" w:hAnsi="宋体"/>
          <w:kern w:val="0"/>
          <w:sz w:val="24"/>
        </w:rPr>
      </w:pPr>
      <w:r>
        <w:rPr>
          <w:rFonts w:ascii="宋体" w:hAnsi="宋体"/>
          <w:kern w:val="0"/>
          <w:sz w:val="24"/>
        </w:rPr>
        <w:br w:type="page"/>
      </w:r>
    </w:p>
    <w:p w:rsidR="002F16B4" w:rsidRPr="00D56C1B" w:rsidRDefault="002F16B4">
      <w:pPr>
        <w:widowControl/>
        <w:spacing w:line="360" w:lineRule="auto"/>
        <w:jc w:val="center"/>
        <w:outlineLvl w:val="0"/>
        <w:rPr>
          <w:rFonts w:ascii="宋体" w:hAnsi="宋体"/>
          <w:b/>
          <w:kern w:val="0"/>
          <w:sz w:val="30"/>
        </w:rPr>
      </w:pPr>
      <w:bookmarkStart w:id="18" w:name="_Toc402950185"/>
      <w:r w:rsidRPr="00D56C1B">
        <w:rPr>
          <w:rFonts w:ascii="宋体" w:hAnsi="宋体" w:hint="eastAsia"/>
          <w:b/>
          <w:kern w:val="0"/>
          <w:sz w:val="30"/>
        </w:rPr>
        <w:t>六、基金的募集</w:t>
      </w:r>
      <w:bookmarkEnd w:id="18"/>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本基金由基金管理人依照《基金法》、《运作办法》、基金合同及其他有关规定，并经中国证监会证</w:t>
      </w:r>
      <w:proofErr w:type="gramStart"/>
      <w:r w:rsidRPr="00D56C1B">
        <w:rPr>
          <w:rFonts w:ascii="宋体" w:hAnsi="宋体"/>
          <w:kern w:val="0"/>
          <w:sz w:val="24"/>
        </w:rPr>
        <w:t>监基金字</w:t>
      </w:r>
      <w:proofErr w:type="gramEnd"/>
      <w:r w:rsidRPr="00D56C1B">
        <w:rPr>
          <w:rFonts w:ascii="宋体" w:hAnsi="宋体"/>
          <w:kern w:val="0"/>
          <w:sz w:val="24"/>
        </w:rPr>
        <w:t>[200</w:t>
      </w:r>
      <w:r w:rsidRPr="00D56C1B">
        <w:rPr>
          <w:rFonts w:ascii="宋体" w:hAnsi="宋体" w:hint="eastAsia"/>
          <w:kern w:val="0"/>
          <w:sz w:val="24"/>
        </w:rPr>
        <w:t>6</w:t>
      </w:r>
      <w:r w:rsidRPr="00D56C1B">
        <w:rPr>
          <w:rFonts w:ascii="宋体" w:hAnsi="宋体"/>
          <w:kern w:val="0"/>
          <w:sz w:val="24"/>
        </w:rPr>
        <w:t>]</w:t>
      </w:r>
      <w:r w:rsidRPr="00D56C1B">
        <w:rPr>
          <w:rFonts w:ascii="宋体" w:hAnsi="宋体" w:hint="eastAsia"/>
          <w:kern w:val="0"/>
          <w:sz w:val="24"/>
        </w:rPr>
        <w:t>197</w:t>
      </w:r>
      <w:r w:rsidRPr="00D56C1B">
        <w:rPr>
          <w:rFonts w:ascii="宋体" w:hAnsi="宋体"/>
          <w:kern w:val="0"/>
          <w:sz w:val="24"/>
        </w:rPr>
        <w:t xml:space="preserve">号文批准募集发售。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本基金为</w:t>
      </w:r>
      <w:r w:rsidRPr="00D56C1B">
        <w:rPr>
          <w:rFonts w:ascii="宋体" w:hAnsi="宋体"/>
          <w:kern w:val="0"/>
          <w:sz w:val="24"/>
        </w:rPr>
        <w:t>契约型开放式</w:t>
      </w:r>
      <w:r w:rsidRPr="00D56C1B">
        <w:rPr>
          <w:rFonts w:ascii="宋体" w:hAnsi="宋体" w:hint="eastAsia"/>
          <w:kern w:val="0"/>
          <w:sz w:val="24"/>
        </w:rPr>
        <w:t>股票</w:t>
      </w:r>
      <w:r w:rsidRPr="00D56C1B">
        <w:rPr>
          <w:rFonts w:ascii="宋体" w:hAnsi="宋体"/>
          <w:kern w:val="0"/>
          <w:sz w:val="24"/>
        </w:rPr>
        <w:t>型</w:t>
      </w:r>
      <w:r w:rsidRPr="00D56C1B">
        <w:rPr>
          <w:rFonts w:ascii="宋体" w:hAnsi="宋体" w:hint="eastAsia"/>
          <w:kern w:val="0"/>
          <w:sz w:val="24"/>
        </w:rPr>
        <w:t>基金。基金存续期间为</w:t>
      </w:r>
      <w:r w:rsidRPr="00D56C1B">
        <w:rPr>
          <w:rFonts w:ascii="宋体" w:hAnsi="宋体"/>
          <w:kern w:val="0"/>
          <w:sz w:val="24"/>
        </w:rPr>
        <w:t>不定期</w:t>
      </w:r>
      <w:r w:rsidRPr="00D56C1B">
        <w:rPr>
          <w:rFonts w:ascii="宋体" w:hAnsi="宋体" w:hint="eastAsia"/>
          <w:kern w:val="0"/>
          <w:sz w:val="24"/>
        </w:rPr>
        <w:t>。</w:t>
      </w:r>
      <w:r w:rsidRPr="00D56C1B">
        <w:rPr>
          <w:rFonts w:ascii="宋体" w:hAnsi="宋体"/>
          <w:kern w:val="0"/>
          <w:sz w:val="24"/>
        </w:rPr>
        <w:t xml:space="preserve"> </w:t>
      </w:r>
    </w:p>
    <w:p w:rsidR="002F16B4" w:rsidRPr="00D56C1B" w:rsidRDefault="002F16B4">
      <w:pPr>
        <w:widowControl/>
        <w:spacing w:line="360" w:lineRule="auto"/>
        <w:ind w:firstLineChars="200" w:firstLine="480"/>
        <w:rPr>
          <w:rFonts w:ascii="宋体" w:hAnsi="宋体"/>
          <w:kern w:val="0"/>
          <w:sz w:val="24"/>
        </w:rPr>
      </w:pP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Pr="00D56C1B">
        <w:rPr>
          <w:rFonts w:ascii="宋体" w:hAnsi="宋体" w:hint="eastAsia"/>
          <w:kern w:val="0"/>
          <w:sz w:val="24"/>
        </w:rPr>
        <w:t>本基金募集期间基金份额净值为人民币1.00元，按面值发售。</w:t>
      </w:r>
    </w:p>
    <w:p w:rsidR="002F16B4" w:rsidRPr="00D56C1B" w:rsidRDefault="002F16B4">
      <w:pPr>
        <w:adjustRightInd w:val="0"/>
        <w:spacing w:line="360" w:lineRule="auto"/>
        <w:ind w:firstLineChars="200" w:firstLine="480"/>
        <w:textAlignment w:val="baseline"/>
        <w:rPr>
          <w:rFonts w:ascii="宋体" w:hAnsi="宋体"/>
          <w:sz w:val="24"/>
        </w:rPr>
      </w:pPr>
      <w:r w:rsidRPr="00D56C1B">
        <w:rPr>
          <w:rFonts w:ascii="宋体" w:hAnsi="宋体" w:hint="eastAsia"/>
          <w:sz w:val="24"/>
        </w:rPr>
        <w:t>本基金自2006年10月16日至2006年10月17日进行发售。本基金设立募集期共募集</w:t>
      </w:r>
      <w:r w:rsidRPr="00D56C1B">
        <w:rPr>
          <w:rFonts w:ascii="宋体" w:hAnsi="宋体"/>
          <w:sz w:val="24"/>
        </w:rPr>
        <w:t>6,936,363,979.00</w:t>
      </w:r>
      <w:r w:rsidRPr="00D56C1B">
        <w:rPr>
          <w:rFonts w:ascii="宋体" w:hAnsi="宋体" w:hint="eastAsia"/>
          <w:sz w:val="24"/>
        </w:rPr>
        <w:t>份基金份额，有效认购户数为</w:t>
      </w:r>
      <w:r w:rsidRPr="00D56C1B">
        <w:rPr>
          <w:rFonts w:ascii="宋体" w:hAnsi="宋体"/>
          <w:sz w:val="24"/>
        </w:rPr>
        <w:t>159,613</w:t>
      </w:r>
      <w:r w:rsidRPr="00D56C1B">
        <w:rPr>
          <w:rFonts w:ascii="宋体" w:hAnsi="宋体" w:hint="eastAsia"/>
          <w:sz w:val="24"/>
        </w:rPr>
        <w:t>户。</w:t>
      </w:r>
    </w:p>
    <w:p w:rsidR="002F16B4" w:rsidRPr="00D56C1B" w:rsidRDefault="002F16B4">
      <w:pPr>
        <w:spacing w:line="360" w:lineRule="auto"/>
        <w:ind w:firstLineChars="200" w:firstLine="480"/>
        <w:rPr>
          <w:rFonts w:ascii="宋体" w:hAnsi="宋体"/>
          <w:sz w:val="24"/>
        </w:rPr>
      </w:pPr>
    </w:p>
    <w:p w:rsidR="00C7001A" w:rsidRDefault="00C7001A">
      <w:pPr>
        <w:widowControl/>
        <w:jc w:val="left"/>
        <w:rPr>
          <w:rFonts w:ascii="宋体" w:hAnsi="宋体"/>
          <w:b/>
          <w:kern w:val="0"/>
          <w:sz w:val="30"/>
        </w:rPr>
      </w:pPr>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25" w:name="_Toc402950186"/>
      <w:r w:rsidRPr="00D56C1B">
        <w:rPr>
          <w:rFonts w:ascii="宋体" w:hAnsi="宋体" w:hint="eastAsia"/>
          <w:b/>
          <w:kern w:val="0"/>
          <w:sz w:val="30"/>
        </w:rPr>
        <w:t>七、基金合同的生效</w:t>
      </w:r>
      <w:bookmarkEnd w:id="24"/>
      <w:bookmarkEnd w:id="25"/>
    </w:p>
    <w:p w:rsidR="002F16B4" w:rsidRPr="00D56C1B" w:rsidRDefault="002F16B4">
      <w:pPr>
        <w:spacing w:line="360" w:lineRule="auto"/>
        <w:ind w:firstLineChars="200" w:firstLine="480"/>
        <w:rPr>
          <w:rFonts w:ascii="宋体" w:hAnsi="宋体"/>
          <w:b/>
          <w:sz w:val="24"/>
        </w:rPr>
      </w:pPr>
      <w:bookmarkStart w:id="26" w:name="_Hlt88901074"/>
      <w:bookmarkStart w:id="27" w:name="_Toc109537386"/>
      <w:bookmarkEnd w:id="26"/>
      <w:r w:rsidRPr="00D56C1B">
        <w:rPr>
          <w:rFonts w:ascii="宋体" w:hAnsi="宋体" w:hint="eastAsia"/>
          <w:sz w:val="24"/>
        </w:rPr>
        <w:t>根据有关规定，本基金满足基金合同生效条件，基金合同已于2006年10月23日正式生效。自基金合同生效之日起，本基金管理人正式开始管理本基金。</w:t>
      </w:r>
    </w:p>
    <w:p w:rsidR="002F16B4" w:rsidRPr="00D56C1B" w:rsidRDefault="002F16B4">
      <w:pPr>
        <w:spacing w:line="360" w:lineRule="auto"/>
        <w:ind w:firstLineChars="200" w:firstLine="480"/>
        <w:rPr>
          <w:rFonts w:ascii="宋体" w:hAnsi="宋体"/>
          <w:sz w:val="24"/>
        </w:rPr>
      </w:pPr>
      <w:r w:rsidRPr="00D56C1B">
        <w:rPr>
          <w:rFonts w:ascii="宋体" w:hAnsi="宋体"/>
          <w:sz w:val="24"/>
        </w:rPr>
        <w:t>本</w:t>
      </w:r>
      <w:proofErr w:type="gramStart"/>
      <w:r w:rsidRPr="00D56C1B">
        <w:rPr>
          <w:rFonts w:ascii="宋体" w:hAnsi="宋体"/>
          <w:sz w:val="24"/>
        </w:rPr>
        <w:t>基金基金</w:t>
      </w:r>
      <w:proofErr w:type="gramEnd"/>
      <w:r w:rsidRPr="00D56C1B">
        <w:rPr>
          <w:rFonts w:ascii="宋体" w:hAnsi="宋体"/>
          <w:sz w:val="24"/>
        </w:rPr>
        <w:t>合同生效后，基金份额持有人数量</w:t>
      </w:r>
      <w:proofErr w:type="gramStart"/>
      <w:r w:rsidRPr="00D56C1B">
        <w:rPr>
          <w:rFonts w:ascii="宋体" w:hAnsi="宋体"/>
          <w:sz w:val="24"/>
        </w:rPr>
        <w:t>不满两百</w:t>
      </w:r>
      <w:proofErr w:type="gramEnd"/>
      <w:r w:rsidRPr="00D56C1B">
        <w:rPr>
          <w:rFonts w:ascii="宋体" w:hAnsi="宋体"/>
          <w:sz w:val="24"/>
        </w:rPr>
        <w:t>人或者基金资产净值低于五千万元的，基金管理人应当及时报告中国证监会；连续20个工作日出现上述情形的，基金管理人应向中国证监会说明原因并报送解决方案。</w:t>
      </w:r>
    </w:p>
    <w:p w:rsidR="002F16B4" w:rsidRPr="00D56C1B" w:rsidRDefault="002F16B4">
      <w:pPr>
        <w:widowControl/>
        <w:spacing w:line="360" w:lineRule="auto"/>
        <w:ind w:firstLineChars="200" w:firstLine="602"/>
        <w:outlineLvl w:val="0"/>
        <w:rPr>
          <w:rFonts w:ascii="宋体" w:hAnsi="宋体"/>
          <w:b/>
          <w:kern w:val="0"/>
          <w:sz w:val="30"/>
        </w:rPr>
      </w:pPr>
    </w:p>
    <w:p w:rsidR="00C7001A" w:rsidRDefault="00C7001A">
      <w:pPr>
        <w:widowControl/>
        <w:jc w:val="left"/>
        <w:rPr>
          <w:rFonts w:ascii="宋体" w:hAnsi="宋体"/>
          <w:b/>
          <w:kern w:val="0"/>
          <w:sz w:val="30"/>
        </w:rPr>
      </w:pPr>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28" w:name="_Toc402950187"/>
      <w:r w:rsidRPr="00D56C1B">
        <w:rPr>
          <w:rFonts w:ascii="宋体" w:hAnsi="宋体" w:hint="eastAsia"/>
          <w:b/>
          <w:kern w:val="0"/>
          <w:sz w:val="30"/>
        </w:rPr>
        <w:t>八、基金份额的申购与赎回</w:t>
      </w:r>
      <w:bookmarkEnd w:id="27"/>
      <w:bookmarkEnd w:id="28"/>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（一）申购</w:t>
      </w:r>
      <w:r w:rsidRPr="00D56C1B">
        <w:rPr>
          <w:rFonts w:ascii="宋体" w:hAnsi="宋体" w:hint="eastAsia"/>
          <w:b/>
          <w:kern w:val="0"/>
          <w:sz w:val="24"/>
        </w:rPr>
        <w:t>和</w:t>
      </w:r>
      <w:r w:rsidRPr="00D56C1B">
        <w:rPr>
          <w:rFonts w:ascii="宋体" w:hAnsi="宋体"/>
          <w:b/>
          <w:kern w:val="0"/>
          <w:sz w:val="24"/>
        </w:rPr>
        <w:t xml:space="preserve">赎回的场所 </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hint="eastAsia"/>
          <w:sz w:val="24"/>
        </w:rPr>
        <w:t>投资人可通过下述场所按照规定的方式进行申购或赎回：</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hint="eastAsia"/>
          <w:sz w:val="24"/>
        </w:rPr>
        <w:t>1、本基金管理人的直销网点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本基金直销机构为本公司以及本公司的网上</w:t>
      </w:r>
      <w:r w:rsidR="00A81133" w:rsidRPr="00D56C1B">
        <w:rPr>
          <w:rFonts w:ascii="宋体" w:hAnsi="宋体" w:hint="eastAsia"/>
          <w:kern w:val="0"/>
          <w:sz w:val="24"/>
        </w:rPr>
        <w:t>直销</w:t>
      </w:r>
      <w:r w:rsidRPr="00D56C1B">
        <w:rPr>
          <w:rFonts w:ascii="宋体" w:hAnsi="宋体" w:hint="eastAsia"/>
          <w:kern w:val="0"/>
          <w:sz w:val="24"/>
        </w:rPr>
        <w:t>交易平台。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名称：交银施罗德基金管理有限公</w:t>
      </w:r>
      <w:r w:rsidRPr="00D56C1B">
        <w:rPr>
          <w:rFonts w:ascii="宋体" w:hAnsi="宋体" w:hint="eastAsia"/>
          <w:kern w:val="0"/>
          <w:sz w:val="24"/>
        </w:rPr>
        <w:t>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w:t>
      </w:r>
      <w:r w:rsidRPr="00D56C1B">
        <w:rPr>
          <w:rFonts w:ascii="宋体" w:hAnsi="宋体"/>
          <w:kern w:val="0"/>
          <w:sz w:val="24"/>
        </w:rPr>
        <w:t>：</w:t>
      </w:r>
      <w:r w:rsidRPr="00D56C1B">
        <w:rPr>
          <w:rFonts w:ascii="宋体" w:hAnsi="宋体" w:hint="eastAsia"/>
          <w:kern w:val="0"/>
          <w:sz w:val="24"/>
        </w:rPr>
        <w:t>上海市浦东新区银城中路188号交通银行大楼二层（裙）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办公地址：</w:t>
      </w:r>
      <w:r w:rsidR="000E62C1" w:rsidRPr="001734F7">
        <w:rPr>
          <w:rFonts w:ascii="宋体" w:hAnsi="宋体" w:cs="宋体" w:hint="eastAsia"/>
          <w:kern w:val="0"/>
          <w:sz w:val="24"/>
        </w:rPr>
        <w:t>上海浦东</w:t>
      </w:r>
      <w:proofErr w:type="gramStart"/>
      <w:r w:rsidR="000E62C1" w:rsidRPr="001734F7">
        <w:rPr>
          <w:rFonts w:ascii="宋体" w:hAnsi="宋体" w:cs="宋体" w:hint="eastAsia"/>
          <w:kern w:val="0"/>
          <w:sz w:val="24"/>
        </w:rPr>
        <w:t>新区世纪</w:t>
      </w:r>
      <w:proofErr w:type="gramEnd"/>
      <w:r w:rsidR="000E62C1" w:rsidRPr="001734F7">
        <w:rPr>
          <w:rFonts w:ascii="宋体" w:hAnsi="宋体" w:cs="宋体" w:hint="eastAsia"/>
          <w:kern w:val="0"/>
          <w:sz w:val="24"/>
        </w:rPr>
        <w:t>大道8号国</w:t>
      </w:r>
      <w:proofErr w:type="gramStart"/>
      <w:r w:rsidR="000E62C1" w:rsidRPr="001734F7">
        <w:rPr>
          <w:rFonts w:ascii="宋体" w:hAnsi="宋体" w:cs="宋体" w:hint="eastAsia"/>
          <w:kern w:val="0"/>
          <w:sz w:val="24"/>
        </w:rPr>
        <w:t>金中心</w:t>
      </w:r>
      <w:proofErr w:type="gramEnd"/>
      <w:r w:rsidR="000E62C1" w:rsidRPr="001734F7">
        <w:rPr>
          <w:rFonts w:ascii="宋体" w:hAnsi="宋体" w:cs="宋体" w:hint="eastAsia"/>
          <w:kern w:val="0"/>
          <w:sz w:val="24"/>
        </w:rPr>
        <w:t>二期21-22楼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电话：（</w:t>
      </w:r>
      <w:r w:rsidRPr="00D56C1B">
        <w:rPr>
          <w:rFonts w:ascii="宋体" w:hAnsi="宋体" w:hint="eastAsia"/>
          <w:sz w:val="24"/>
        </w:rPr>
        <w:t>021）61055027</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传真</w:t>
      </w:r>
      <w:r w:rsidRPr="00D56C1B">
        <w:rPr>
          <w:rFonts w:ascii="宋体" w:hAnsi="宋体" w:hint="eastAsia"/>
          <w:kern w:val="0"/>
          <w:sz w:val="24"/>
        </w:rPr>
        <w:t>：</w:t>
      </w:r>
      <w:r w:rsidRPr="00D56C1B">
        <w:rPr>
          <w:rFonts w:ascii="宋体" w:hAnsi="宋体" w:hint="eastAsia"/>
          <w:sz w:val="24"/>
        </w:rPr>
        <w:t>（021）61055054</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kern w:val="0"/>
          <w:sz w:val="24"/>
        </w:rPr>
        <w:t>联系人：</w:t>
      </w:r>
      <w:r w:rsidRPr="00D56C1B">
        <w:rPr>
          <w:rFonts w:ascii="宋体" w:hAnsi="宋体" w:hint="eastAsia"/>
          <w:sz w:val="24"/>
          <w:szCs w:val="18"/>
        </w:rPr>
        <w:t>许野</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客户服务电话：400-700-5000（免长途话费），（021）61055000</w:t>
      </w:r>
    </w:p>
    <w:p w:rsidR="002F16B4" w:rsidRPr="00D56C1B" w:rsidRDefault="002F16B4">
      <w:pPr>
        <w:pStyle w:val="a1"/>
        <w:autoSpaceDE w:val="0"/>
        <w:autoSpaceDN w:val="0"/>
        <w:adjustRightInd w:val="0"/>
        <w:spacing w:line="360" w:lineRule="auto"/>
        <w:ind w:firstLine="480"/>
        <w:rPr>
          <w:rStyle w:val="a9"/>
          <w:rFonts w:ascii="宋体" w:hAnsi="宋体"/>
          <w:color w:val="auto"/>
          <w:sz w:val="24"/>
        </w:rPr>
      </w:pPr>
      <w:r w:rsidRPr="00D56C1B">
        <w:rPr>
          <w:rFonts w:ascii="宋体" w:hAnsi="宋体" w:hint="eastAsia"/>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hyperlink r:id="rId13" w:history="1">
        <w:r w:rsidRPr="00D56C1B">
          <w:rPr>
            <w:rStyle w:val="a9"/>
            <w:color w:val="auto"/>
            <w:sz w:val="24"/>
            <w:u w:val="none"/>
          </w:rPr>
          <w:t>www.bocomschroder.com</w:t>
        </w:r>
      </w:hyperlink>
    </w:p>
    <w:p w:rsidR="002F16B4" w:rsidRPr="00D56C1B" w:rsidRDefault="002F16B4">
      <w:pPr>
        <w:pStyle w:val="a1"/>
        <w:autoSpaceDE w:val="0"/>
        <w:autoSpaceDN w:val="0"/>
        <w:adjustRightInd w:val="0"/>
        <w:spacing w:line="360" w:lineRule="auto"/>
        <w:ind w:firstLine="480"/>
        <w:rPr>
          <w:rStyle w:val="a9"/>
          <w:color w:val="auto"/>
          <w:sz w:val="24"/>
          <w:u w:val="none"/>
        </w:rPr>
      </w:pPr>
      <w:r w:rsidRPr="00D56C1B">
        <w:rPr>
          <w:rFonts w:ascii="宋体" w:hAnsi="宋体" w:hint="eastAsia"/>
          <w:kern w:val="0"/>
          <w:sz w:val="24"/>
        </w:rPr>
        <w:t>个人投资者可以通过本公司网上</w:t>
      </w:r>
      <w:r w:rsidR="00A81133" w:rsidRPr="00D56C1B">
        <w:rPr>
          <w:rFonts w:ascii="宋体" w:hAnsi="宋体" w:hint="eastAsia"/>
          <w:kern w:val="0"/>
          <w:sz w:val="24"/>
        </w:rPr>
        <w:t>直销</w:t>
      </w:r>
      <w:r w:rsidRPr="00D56C1B">
        <w:rPr>
          <w:rFonts w:ascii="宋体" w:hAnsi="宋体" w:hint="eastAsia"/>
          <w:kern w:val="0"/>
          <w:sz w:val="24"/>
        </w:rPr>
        <w:t>交易</w:t>
      </w:r>
      <w:r w:rsidR="00A81133" w:rsidRPr="00D56C1B">
        <w:rPr>
          <w:rFonts w:ascii="宋体" w:hAnsi="宋体" w:hint="eastAsia"/>
          <w:kern w:val="0"/>
          <w:sz w:val="24"/>
        </w:rPr>
        <w:t>平台</w:t>
      </w:r>
      <w:r w:rsidRPr="00D56C1B">
        <w:rPr>
          <w:rFonts w:ascii="宋体" w:hAnsi="宋体" w:hint="eastAsia"/>
          <w:kern w:val="0"/>
          <w:sz w:val="24"/>
        </w:rPr>
        <w:t>办理开户、本基金的申购、赎回、转换</w:t>
      </w:r>
      <w:r w:rsidRPr="00D56C1B">
        <w:rPr>
          <w:rFonts w:hint="eastAsia"/>
          <w:sz w:val="24"/>
        </w:rPr>
        <w:t>及定期定额投资</w:t>
      </w:r>
      <w:r w:rsidRPr="00D56C1B">
        <w:rPr>
          <w:rFonts w:ascii="宋体" w:hAnsi="宋体" w:hint="eastAsia"/>
          <w:kern w:val="0"/>
          <w:sz w:val="24"/>
        </w:rPr>
        <w:t>等业务，具体交易细则请参阅本公司网站。网上</w:t>
      </w:r>
      <w:r w:rsidR="00D36F81" w:rsidRPr="00D56C1B">
        <w:rPr>
          <w:rFonts w:ascii="宋体" w:hAnsi="宋体" w:hint="eastAsia"/>
          <w:kern w:val="0"/>
          <w:sz w:val="24"/>
        </w:rPr>
        <w:t>直销</w:t>
      </w:r>
      <w:r w:rsidRPr="00D56C1B">
        <w:rPr>
          <w:rFonts w:ascii="宋体" w:hAnsi="宋体" w:hint="eastAsia"/>
          <w:kern w:val="0"/>
          <w:sz w:val="24"/>
        </w:rPr>
        <w:t>交易</w:t>
      </w:r>
      <w:r w:rsidR="00D36F81" w:rsidRPr="00D56C1B">
        <w:rPr>
          <w:rFonts w:ascii="宋体" w:hAnsi="宋体" w:hint="eastAsia"/>
          <w:kern w:val="0"/>
          <w:sz w:val="24"/>
        </w:rPr>
        <w:t>平台</w:t>
      </w:r>
      <w:r w:rsidRPr="00D56C1B">
        <w:rPr>
          <w:rFonts w:ascii="宋体" w:hAnsi="宋体" w:hint="eastAsia"/>
          <w:kern w:val="0"/>
          <w:sz w:val="24"/>
        </w:rPr>
        <w:t>网址：</w:t>
      </w:r>
      <w:r w:rsidRPr="00D56C1B">
        <w:rPr>
          <w:rStyle w:val="a9"/>
          <w:color w:val="auto"/>
          <w:sz w:val="24"/>
          <w:u w:val="none"/>
        </w:rPr>
        <w:t>www.fund</w:t>
      </w:r>
      <w:r w:rsidR="00D36F81" w:rsidRPr="00D56C1B">
        <w:rPr>
          <w:rStyle w:val="a9"/>
          <w:rFonts w:hint="eastAsia"/>
          <w:color w:val="auto"/>
          <w:sz w:val="24"/>
          <w:u w:val="none"/>
        </w:rPr>
        <w:t>001</w:t>
      </w:r>
      <w:r w:rsidRPr="00D56C1B">
        <w:rPr>
          <w:rStyle w:val="a9"/>
          <w:color w:val="auto"/>
          <w:sz w:val="24"/>
          <w:u w:val="none"/>
        </w:rPr>
        <w:t>.com</w:t>
      </w:r>
      <w:r w:rsidRPr="00D56C1B">
        <w:rPr>
          <w:rStyle w:val="a9"/>
          <w:color w:val="auto"/>
          <w:sz w:val="24"/>
          <w:u w:val="none"/>
        </w:rPr>
        <w:t>，</w:t>
      </w:r>
      <w:hyperlink r:id="rId14" w:history="1">
        <w:r w:rsidRPr="00D56C1B">
          <w:rPr>
            <w:rStyle w:val="a9"/>
            <w:color w:val="auto"/>
            <w:sz w:val="24"/>
            <w:u w:val="none"/>
          </w:rPr>
          <w:t>www.bocomschroder.com</w:t>
        </w:r>
      </w:hyperlink>
    </w:p>
    <w:p w:rsidR="002F16B4" w:rsidRPr="00D56C1B" w:rsidRDefault="002F16B4" w:rsidP="00FD61D2">
      <w:pPr>
        <w:spacing w:beforeLines="50" w:before="156" w:afterLines="50" w:after="156" w:line="360" w:lineRule="auto"/>
        <w:ind w:rightChars="-85" w:right="-178" w:firstLineChars="200" w:firstLine="480"/>
        <w:rPr>
          <w:rFonts w:ascii="宋体" w:hAnsi="宋体"/>
          <w:sz w:val="24"/>
        </w:rPr>
      </w:pPr>
      <w:r w:rsidRPr="00D56C1B">
        <w:rPr>
          <w:rFonts w:ascii="宋体" w:hAnsi="宋体" w:hint="eastAsia"/>
          <w:sz w:val="24"/>
        </w:rPr>
        <w:t>2、场外代销机构的代销网点</w:t>
      </w:r>
    </w:p>
    <w:p w:rsidR="00375FA4" w:rsidRPr="00D56C1B" w:rsidRDefault="002F16B4" w:rsidP="00FD61D2">
      <w:pPr>
        <w:spacing w:beforeLines="50" w:before="156" w:line="360" w:lineRule="auto"/>
        <w:ind w:firstLineChars="200" w:firstLine="480"/>
        <w:rPr>
          <w:rStyle w:val="a9"/>
          <w:rFonts w:ascii="宋体" w:hAnsi="宋体"/>
          <w:color w:val="auto"/>
          <w:sz w:val="24"/>
          <w:u w:val="none"/>
        </w:rPr>
      </w:pPr>
      <w:r w:rsidRPr="00D56C1B">
        <w:rPr>
          <w:rFonts w:hint="eastAsia"/>
          <w:sz w:val="24"/>
        </w:rPr>
        <w:t>本基金的场外代销机构的代销网点请见本招募说明书“五、相关服务机构”章节或拨打本公司客户服务电话进行咨询。</w:t>
      </w:r>
    </w:p>
    <w:p w:rsidR="00275590" w:rsidRPr="00D56C1B" w:rsidRDefault="002F16B4" w:rsidP="00FD61D2">
      <w:pPr>
        <w:spacing w:beforeLines="50" w:before="156" w:line="360" w:lineRule="auto"/>
        <w:ind w:firstLineChars="200" w:firstLine="480"/>
        <w:rPr>
          <w:rFonts w:ascii="宋体" w:hAnsi="宋体"/>
          <w:sz w:val="24"/>
        </w:rPr>
      </w:pPr>
      <w:r w:rsidRPr="00D56C1B">
        <w:rPr>
          <w:rFonts w:ascii="宋体" w:hAnsi="宋体" w:hint="eastAsia"/>
          <w:sz w:val="24"/>
        </w:rPr>
        <w:t>3、通过上海证券交易所交易系统办理相关业务的上海证券交易所会员单位，目前场内交易只支持前端收费基金申购。具体名单详见上海证券交易所网站</w:t>
      </w:r>
      <w:r w:rsidR="00F40050" w:rsidRPr="00D56C1B">
        <w:rPr>
          <w:rFonts w:ascii="宋体" w:hAnsi="宋体" w:hint="eastAsia"/>
          <w:sz w:val="24"/>
        </w:rPr>
        <w:t>。</w:t>
      </w:r>
    </w:p>
    <w:p w:rsidR="00275590" w:rsidRPr="00D56C1B" w:rsidRDefault="002F16B4" w:rsidP="00FD61D2">
      <w:pPr>
        <w:spacing w:beforeLines="50" w:before="156" w:line="360" w:lineRule="auto"/>
        <w:ind w:firstLineChars="200" w:firstLine="480"/>
        <w:rPr>
          <w:rFonts w:ascii="宋体" w:hAnsi="宋体"/>
          <w:sz w:val="24"/>
        </w:rPr>
      </w:pPr>
      <w:r w:rsidRPr="00D56C1B">
        <w:rPr>
          <w:rFonts w:ascii="宋体" w:hAnsi="宋体" w:hint="eastAsia"/>
          <w:sz w:val="24"/>
        </w:rPr>
        <w:t>投资人可通过上述场所按照规定的方式进行申购或赎回。本基金管理人可根据情况增减基金代销机构，并予以公告。</w:t>
      </w:r>
    </w:p>
    <w:p w:rsidR="002F16B4" w:rsidRPr="00D56C1B" w:rsidRDefault="002F16B4">
      <w:pPr>
        <w:spacing w:line="360" w:lineRule="auto"/>
        <w:ind w:firstLineChars="200" w:firstLine="480"/>
        <w:rPr>
          <w:rFonts w:ascii="宋体" w:hAnsi="宋体"/>
          <w:kern w:val="0"/>
          <w:sz w:val="24"/>
        </w:rPr>
      </w:pPr>
      <w:proofErr w:type="gramStart"/>
      <w:r w:rsidRPr="00D56C1B">
        <w:rPr>
          <w:rFonts w:hint="eastAsia"/>
          <w:sz w:val="24"/>
        </w:rPr>
        <w:t>若基金</w:t>
      </w:r>
      <w:proofErr w:type="gramEnd"/>
      <w:r w:rsidRPr="00D56C1B">
        <w:rPr>
          <w:rFonts w:hint="eastAsia"/>
          <w:sz w:val="24"/>
        </w:rPr>
        <w:t>管理人或其指定的代销机构开通电话、传真或网上等交易方式，投资人可以通过上述方式进行申购与赎回。</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（二）申购和赎回的</w:t>
      </w:r>
      <w:r w:rsidRPr="00D56C1B">
        <w:rPr>
          <w:rFonts w:ascii="宋体" w:hAnsi="宋体" w:hint="eastAsia"/>
          <w:b/>
          <w:kern w:val="0"/>
          <w:sz w:val="24"/>
        </w:rPr>
        <w:t>开放日及</w:t>
      </w:r>
      <w:r w:rsidRPr="00D56C1B">
        <w:rPr>
          <w:rFonts w:ascii="宋体" w:hAnsi="宋体"/>
          <w:b/>
          <w:kern w:val="0"/>
          <w:sz w:val="24"/>
        </w:rPr>
        <w:t xml:space="preserve">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、开放日及开放时间</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基金的开放日是指为投资人办理基金申购、赎回等业务的证券交易所交易日</w:t>
      </w:r>
      <w:r w:rsidRPr="00D56C1B">
        <w:rPr>
          <w:rFonts w:ascii="宋体" w:hAnsi="宋体" w:hint="eastAsia"/>
          <w:sz w:val="24"/>
        </w:rPr>
        <w:t>（基金管理人根据法律法规或基金合同的规定公告暂停申购、赎回时除外）</w:t>
      </w:r>
      <w:r w:rsidRPr="00D56C1B">
        <w:rPr>
          <w:rFonts w:ascii="宋体" w:hAnsi="宋体" w:hint="eastAsia"/>
          <w:kern w:val="0"/>
          <w:sz w:val="24"/>
        </w:rPr>
        <w:t>。代销网点在开放日的具体业务办理时间为上海证券交易所、深圳证券交易所交易日的交易时间。</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至少一种中国证监会指定媒体上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投资人在基金合同约定之外的日期和时间提出申购、赎回申请的，其基金份额申购、赎回价格为下次办理基金份额申购、赎回时间所在开放日的价格。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申购的开始日及业务办理时间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本基金已于2006年12月6日起开放场外、场内申购业务。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赎回的开始日及业务办理时间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本基金已于2006年11月27日起开放场外、场内赎回业务。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（三）申购和赎回的原则 </w:t>
      </w:r>
    </w:p>
    <w:p w:rsidR="002F16B4" w:rsidRPr="00D56C1B" w:rsidRDefault="002F16B4">
      <w:pPr>
        <w:spacing w:line="440" w:lineRule="exact"/>
        <w:ind w:firstLineChars="200" w:firstLine="480"/>
        <w:rPr>
          <w:rFonts w:ascii="宋体" w:hAnsi="宋体"/>
          <w:sz w:val="24"/>
        </w:rPr>
      </w:pPr>
      <w:r w:rsidRPr="00D56C1B">
        <w:rPr>
          <w:rFonts w:ascii="宋体" w:hAnsi="宋体"/>
          <w:sz w:val="24"/>
        </w:rPr>
        <w:t>1</w:t>
      </w:r>
      <w:r w:rsidRPr="00D56C1B">
        <w:rPr>
          <w:rFonts w:ascii="宋体" w:hAnsi="宋体" w:hint="eastAsia"/>
          <w:sz w:val="24"/>
        </w:rPr>
        <w:t>、“未知价”原则，即申购、赎回价格以申请当日收市后计算的基金份额净值为基准进行计算；</w:t>
      </w:r>
    </w:p>
    <w:p w:rsidR="002F16B4" w:rsidRPr="00D56C1B" w:rsidRDefault="002F16B4">
      <w:pPr>
        <w:spacing w:line="440" w:lineRule="exact"/>
        <w:ind w:firstLineChars="200" w:firstLine="480"/>
        <w:rPr>
          <w:rFonts w:ascii="宋体" w:hAnsi="宋体"/>
          <w:sz w:val="24"/>
        </w:rPr>
      </w:pPr>
      <w:r w:rsidRPr="00D56C1B">
        <w:rPr>
          <w:rFonts w:ascii="宋体" w:hAnsi="宋体"/>
          <w:sz w:val="24"/>
        </w:rPr>
        <w:t>2</w:t>
      </w:r>
      <w:r w:rsidRPr="00D56C1B">
        <w:rPr>
          <w:rFonts w:ascii="宋体" w:hAnsi="宋体" w:hint="eastAsia"/>
          <w:sz w:val="24"/>
        </w:rPr>
        <w:t>、“金额申购、份额赎回”原则，即申购以金额申请，赎回以份额申请；</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w:t>
      </w:r>
      <w:r w:rsidRPr="00D56C1B">
        <w:rPr>
          <w:rFonts w:ascii="宋体" w:hAnsi="宋体"/>
          <w:sz w:val="24"/>
        </w:rPr>
        <w:t>投资人申购基金份额时，必须全额交付申购款项，投资人交付款项后，申购申请方为有效</w:t>
      </w:r>
      <w:r w:rsidRPr="00D56C1B">
        <w:rPr>
          <w:rFonts w:ascii="宋体" w:hAnsi="宋体" w:hint="eastAsia"/>
          <w:sz w:val="24"/>
        </w:rPr>
        <w:t>；</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4、赎回遵循“先进先出”原则，即按照投资人申（认）购的先后次序进行顺序赎回；</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5、当日的申购与赎回申请可以在基金管理人规定的时间以内撤销。</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基金管理人可根据基金运作的实际情况并在不影响基金份额持有人实质利益的前提下调整上述原则。基金管理人必须在新规则开始实施前依照《信息披露办法》的有关规定在至少一种中国证监会指定媒体上公告。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（四）申购和赎回的数额限定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w:t>
      </w:r>
      <w:r w:rsidRPr="00D56C1B">
        <w:rPr>
          <w:rFonts w:ascii="宋体" w:hAnsi="宋体" w:hint="eastAsia"/>
          <w:kern w:val="0"/>
          <w:sz w:val="24"/>
        </w:rPr>
        <w:t>、申购金额的限制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场外申购时，代销网点每个账户单笔申购的最低金额为</w:t>
      </w: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000 </w:t>
      </w:r>
      <w:r w:rsidRPr="00D56C1B">
        <w:rPr>
          <w:rFonts w:ascii="宋体" w:hAnsi="宋体" w:hint="eastAsia"/>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直销网点每个账户首次申购的单笔最低金额为</w:t>
      </w:r>
      <w:r w:rsidRPr="00D56C1B">
        <w:rPr>
          <w:rFonts w:ascii="宋体" w:hAnsi="宋体"/>
          <w:kern w:val="0"/>
          <w:sz w:val="24"/>
        </w:rPr>
        <w:t>10</w:t>
      </w:r>
      <w:r w:rsidRPr="00D56C1B">
        <w:rPr>
          <w:rFonts w:ascii="宋体" w:hAnsi="宋体" w:hint="eastAsia"/>
          <w:kern w:val="0"/>
          <w:sz w:val="24"/>
        </w:rPr>
        <w:t>0,000元，追加申购的最低金额为单笔</w:t>
      </w:r>
      <w:r w:rsidRPr="00D56C1B">
        <w:rPr>
          <w:rFonts w:ascii="宋体" w:hAnsi="宋体"/>
          <w:kern w:val="0"/>
          <w:sz w:val="24"/>
        </w:rPr>
        <w:t>1</w:t>
      </w:r>
      <w:r w:rsidRPr="00D56C1B">
        <w:rPr>
          <w:rFonts w:ascii="宋体" w:hAnsi="宋体" w:hint="eastAsia"/>
          <w:kern w:val="0"/>
          <w:sz w:val="24"/>
        </w:rPr>
        <w:t>0,000元；已在直销网点有认购或申购过本基金管理人管理的任一基金（包括本基金）记录的投资人不受首次申购最低金额的限制。</w:t>
      </w:r>
      <w:r w:rsidRPr="00D56C1B">
        <w:rPr>
          <w:rFonts w:ascii="宋体" w:hAnsi="宋体"/>
          <w:kern w:val="0"/>
          <w:sz w:val="24"/>
        </w:rPr>
        <w:t>本基金直销网点</w:t>
      </w:r>
      <w:r w:rsidRPr="00D56C1B">
        <w:rPr>
          <w:rFonts w:ascii="宋体" w:hAnsi="宋体" w:hint="eastAsia"/>
          <w:kern w:val="0"/>
          <w:sz w:val="24"/>
        </w:rPr>
        <w:t>单笔</w:t>
      </w:r>
      <w:r w:rsidRPr="00D56C1B">
        <w:rPr>
          <w:rFonts w:ascii="宋体" w:hAnsi="宋体"/>
          <w:kern w:val="0"/>
          <w:sz w:val="24"/>
        </w:rPr>
        <w:t>最低</w:t>
      </w:r>
      <w:r w:rsidRPr="00D56C1B">
        <w:rPr>
          <w:rFonts w:ascii="宋体" w:hAnsi="宋体" w:hint="eastAsia"/>
          <w:kern w:val="0"/>
          <w:sz w:val="24"/>
        </w:rPr>
        <w:t>申</w:t>
      </w:r>
      <w:r w:rsidRPr="00D56C1B">
        <w:rPr>
          <w:rFonts w:ascii="宋体" w:hAnsi="宋体"/>
          <w:kern w:val="0"/>
          <w:sz w:val="24"/>
        </w:rPr>
        <w:t>购金额</w:t>
      </w:r>
      <w:r w:rsidRPr="00D56C1B">
        <w:rPr>
          <w:rFonts w:ascii="宋体" w:hAnsi="宋体" w:hint="eastAsia"/>
          <w:kern w:val="0"/>
          <w:sz w:val="24"/>
        </w:rPr>
        <w:t>可</w:t>
      </w:r>
      <w:r w:rsidRPr="00D56C1B">
        <w:rPr>
          <w:rFonts w:ascii="宋体" w:hAnsi="宋体"/>
          <w:kern w:val="0"/>
          <w:sz w:val="24"/>
        </w:rPr>
        <w:t>由基金管理人</w:t>
      </w:r>
      <w:r w:rsidRPr="00D56C1B">
        <w:rPr>
          <w:rFonts w:ascii="宋体" w:hAnsi="宋体" w:hint="eastAsia"/>
          <w:kern w:val="0"/>
          <w:sz w:val="24"/>
        </w:rPr>
        <w:t>酌情</w:t>
      </w:r>
      <w:r w:rsidRPr="00D56C1B">
        <w:rPr>
          <w:rFonts w:ascii="宋体" w:hAnsi="宋体"/>
          <w:kern w:val="0"/>
          <w:sz w:val="24"/>
        </w:rPr>
        <w:t>调整。</w:t>
      </w:r>
      <w:r w:rsidRPr="00D56C1B">
        <w:rPr>
          <w:rFonts w:ascii="宋体" w:hAnsi="宋体" w:hint="eastAsia"/>
          <w:kern w:val="0"/>
          <w:sz w:val="24"/>
        </w:rPr>
        <w:t>通过本公司网上</w:t>
      </w:r>
      <w:r w:rsidR="00A81133" w:rsidRPr="00D56C1B">
        <w:rPr>
          <w:rFonts w:ascii="宋体" w:hAnsi="宋体" w:hint="eastAsia"/>
          <w:kern w:val="0"/>
          <w:sz w:val="24"/>
        </w:rPr>
        <w:t>直销</w:t>
      </w:r>
      <w:r w:rsidRPr="00D56C1B">
        <w:rPr>
          <w:rFonts w:ascii="宋体" w:hAnsi="宋体" w:hint="eastAsia"/>
          <w:kern w:val="0"/>
          <w:sz w:val="24"/>
        </w:rPr>
        <w:t>交易</w:t>
      </w:r>
      <w:r w:rsidR="00A81133" w:rsidRPr="00D56C1B">
        <w:rPr>
          <w:rFonts w:ascii="宋体" w:hAnsi="宋体" w:hint="eastAsia"/>
          <w:kern w:val="0"/>
          <w:sz w:val="24"/>
        </w:rPr>
        <w:t>平台</w:t>
      </w:r>
      <w:r w:rsidRPr="00D56C1B">
        <w:rPr>
          <w:rFonts w:ascii="宋体" w:hAnsi="宋体" w:hint="eastAsia"/>
          <w:kern w:val="0"/>
          <w:sz w:val="24"/>
        </w:rPr>
        <w:t>办理基金申购业务的不受直销网点最低申购金额的限制，单笔申购的最低金额为1,000 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场内申购时，每笔申购金额最低为1,000元，同时每笔申购必须是100元的整数</w:t>
      </w:r>
      <w:proofErr w:type="gramStart"/>
      <w:r w:rsidRPr="00D56C1B">
        <w:rPr>
          <w:rFonts w:ascii="宋体" w:hAnsi="宋体" w:hint="eastAsia"/>
          <w:kern w:val="0"/>
          <w:sz w:val="24"/>
        </w:rPr>
        <w:t>倍</w:t>
      </w:r>
      <w:proofErr w:type="gramEnd"/>
      <w:r w:rsidRPr="00D56C1B">
        <w:rPr>
          <w:rFonts w:ascii="宋体" w:hAnsi="宋体" w:hint="eastAsia"/>
          <w:kern w:val="0"/>
          <w:sz w:val="24"/>
        </w:rPr>
        <w:t>，并且单笔申购最高不超过99,999,900元。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、赎回份额的限制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场外赎回时，赎回的最低份额为5</w:t>
      </w:r>
      <w:r w:rsidRPr="00D56C1B">
        <w:rPr>
          <w:rFonts w:ascii="宋体" w:hAnsi="宋体"/>
          <w:kern w:val="0"/>
          <w:sz w:val="24"/>
        </w:rPr>
        <w:t xml:space="preserve">0 </w:t>
      </w:r>
      <w:r w:rsidRPr="00D56C1B">
        <w:rPr>
          <w:rFonts w:ascii="宋体" w:hAnsi="宋体" w:hint="eastAsia"/>
          <w:kern w:val="0"/>
          <w:sz w:val="24"/>
        </w:rPr>
        <w:t>份基金份额；场内赎回时，赎回的最低份额为5</w:t>
      </w:r>
      <w:r w:rsidRPr="00D56C1B">
        <w:rPr>
          <w:rFonts w:ascii="宋体" w:hAnsi="宋体"/>
          <w:kern w:val="0"/>
          <w:sz w:val="24"/>
        </w:rPr>
        <w:t xml:space="preserve">0 </w:t>
      </w:r>
      <w:r w:rsidRPr="00D56C1B">
        <w:rPr>
          <w:rFonts w:ascii="宋体" w:hAnsi="宋体" w:hint="eastAsia"/>
          <w:kern w:val="0"/>
          <w:sz w:val="24"/>
        </w:rPr>
        <w:t>份基金份额，同时赎回份额必须是整数份额，并且单笔赎回最多不超过99,999,999份基金份额。</w:t>
      </w:r>
    </w:p>
    <w:p w:rsidR="002F16B4" w:rsidRPr="00D56C1B" w:rsidRDefault="002F16B4">
      <w:pPr>
        <w:widowControl/>
        <w:spacing w:line="360" w:lineRule="auto"/>
        <w:ind w:firstLineChars="200" w:firstLine="480"/>
        <w:rPr>
          <w:rFonts w:ascii="宋体" w:hAnsi="宋体"/>
          <w:kern w:val="0"/>
          <w:sz w:val="24"/>
        </w:rPr>
      </w:pPr>
      <w:bookmarkStart w:id="29" w:name="OLE_LINK6"/>
      <w:r w:rsidRPr="00D56C1B">
        <w:rPr>
          <w:rFonts w:ascii="宋体" w:hAnsi="宋体" w:hint="eastAsia"/>
          <w:kern w:val="0"/>
          <w:sz w:val="24"/>
        </w:rPr>
        <w:t>3、最低保留余额的限制</w:t>
      </w:r>
    </w:p>
    <w:p w:rsidR="002F16B4" w:rsidRPr="00D56C1B" w:rsidRDefault="002F16B4">
      <w:pPr>
        <w:widowControl/>
        <w:spacing w:line="360" w:lineRule="auto"/>
        <w:ind w:firstLineChars="200" w:firstLine="480"/>
        <w:rPr>
          <w:rFonts w:ascii="宋体" w:hAnsi="宋体"/>
          <w:kern w:val="0"/>
          <w:sz w:val="24"/>
        </w:rPr>
      </w:pPr>
      <w:r w:rsidRPr="00D56C1B">
        <w:rPr>
          <w:rFonts w:hAnsi="宋体" w:hint="eastAsia"/>
          <w:sz w:val="24"/>
        </w:rPr>
        <w:t>每个工作日投资人在单个交易账户保留的本基金份额余额少于</w:t>
      </w:r>
      <w:r w:rsidRPr="00D56C1B">
        <w:rPr>
          <w:rFonts w:hAnsi="宋体"/>
          <w:sz w:val="24"/>
        </w:rPr>
        <w:t>50</w:t>
      </w:r>
      <w:r w:rsidRPr="00D56C1B">
        <w:rPr>
          <w:rFonts w:hAnsi="宋体" w:hint="eastAsia"/>
          <w:sz w:val="24"/>
        </w:rPr>
        <w:t>份时，若当日该账户同时有份额减少类业务（如赎回、转换出等）被确认，</w:t>
      </w:r>
      <w:proofErr w:type="gramStart"/>
      <w:r w:rsidRPr="00D56C1B">
        <w:rPr>
          <w:rFonts w:hAnsi="宋体" w:hint="eastAsia"/>
          <w:sz w:val="24"/>
        </w:rPr>
        <w:t>则基金</w:t>
      </w:r>
      <w:proofErr w:type="gramEnd"/>
      <w:r w:rsidRPr="00D56C1B">
        <w:rPr>
          <w:rFonts w:hAnsi="宋体" w:hint="eastAsia"/>
          <w:sz w:val="24"/>
        </w:rPr>
        <w:t>管理人有权将投资人在该账户保留的本基金份额一次性全部赎回。</w:t>
      </w:r>
      <w:bookmarkEnd w:id="29"/>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本基金于2007 年4 月26日刊登公告，从2007 年5月8 日起将场内和场外赎回的最低份额限制由原来的100份调整为50份，同时，基金份额持有人在销售机构保留的最低基金份额余额由原来的100份调整为50份。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w:t>
      </w:r>
      <w:r w:rsidRPr="00D56C1B">
        <w:rPr>
          <w:rFonts w:ascii="宋体" w:hAnsi="宋体"/>
          <w:kern w:val="0"/>
          <w:sz w:val="24"/>
        </w:rPr>
        <w:t>基金管理人可根据市场情况，</w:t>
      </w:r>
      <w:r w:rsidRPr="00D56C1B">
        <w:rPr>
          <w:rFonts w:ascii="宋体" w:hAnsi="宋体" w:hint="eastAsia"/>
          <w:kern w:val="0"/>
          <w:sz w:val="24"/>
        </w:rPr>
        <w:t>在法律法规允许的情况下，</w:t>
      </w:r>
      <w:r w:rsidRPr="00D56C1B">
        <w:rPr>
          <w:rFonts w:ascii="宋体" w:hAnsi="宋体"/>
          <w:kern w:val="0"/>
          <w:sz w:val="24"/>
        </w:rPr>
        <w:t>调整申购的金额和赎回的份额</w:t>
      </w:r>
      <w:r w:rsidRPr="00D56C1B">
        <w:rPr>
          <w:rFonts w:ascii="宋体" w:hAnsi="宋体" w:hint="eastAsia"/>
          <w:kern w:val="0"/>
          <w:sz w:val="24"/>
        </w:rPr>
        <w:t>以及最低保留余额</w:t>
      </w:r>
      <w:r w:rsidRPr="00D56C1B">
        <w:rPr>
          <w:rFonts w:ascii="宋体" w:hAnsi="宋体"/>
          <w:kern w:val="0"/>
          <w:sz w:val="24"/>
        </w:rPr>
        <w:t>的数量限制，基金管理人必须在调整前</w:t>
      </w:r>
      <w:r w:rsidRPr="00D56C1B">
        <w:rPr>
          <w:rFonts w:ascii="宋体" w:hAnsi="宋体" w:hint="eastAsia"/>
          <w:kern w:val="0"/>
          <w:sz w:val="24"/>
        </w:rPr>
        <w:t>依照《信息披露办法》的有关规定在至少一种</w:t>
      </w:r>
      <w:r w:rsidRPr="00D56C1B">
        <w:rPr>
          <w:rFonts w:ascii="宋体" w:hAnsi="宋体"/>
          <w:kern w:val="0"/>
          <w:sz w:val="24"/>
        </w:rPr>
        <w:t>中国证监会指定的媒体上刊登公告</w:t>
      </w:r>
      <w:r w:rsidRPr="00D56C1B">
        <w:rPr>
          <w:rFonts w:ascii="宋体" w:hAnsi="宋体" w:hint="eastAsia"/>
          <w:kern w:val="0"/>
          <w:sz w:val="24"/>
        </w:rPr>
        <w:t>。</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（五）申购和赎回的程序 </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1、申购和赎回的申请方式</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投资人必须根据基金销售机构规定的程序，在开放日的业务办理时间向基金销售机构提出申购或赎回的申请。</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投资人在申购本基金时须按销售机构规定的方式备足申购资金，否则所提交的申购申请无效而不予成交。</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投资人在提交赎回申请时，必须有足够的基金份额余额，否则所提交的赎回申请无效而不予成交。</w:t>
      </w:r>
      <w:r w:rsidRPr="00D56C1B">
        <w:rPr>
          <w:rFonts w:ascii="宋体" w:hAnsi="宋体"/>
          <w:kern w:val="0"/>
          <w:sz w:val="24"/>
        </w:rPr>
        <w:t xml:space="preserve"> </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2、申购和赎回申请的确认</w:t>
      </w:r>
    </w:p>
    <w:p w:rsidR="002F16B4" w:rsidRPr="00D56C1B" w:rsidRDefault="002F16B4">
      <w:pPr>
        <w:pStyle w:val="a1"/>
        <w:autoSpaceDE w:val="0"/>
        <w:autoSpaceDN w:val="0"/>
        <w:adjustRightInd w:val="0"/>
        <w:spacing w:line="360" w:lineRule="auto"/>
        <w:ind w:firstLine="480"/>
        <w:rPr>
          <w:rFonts w:ascii="宋体" w:hAnsi="宋体"/>
          <w:kern w:val="0"/>
          <w:sz w:val="24"/>
        </w:rPr>
      </w:pPr>
      <w:r w:rsidRPr="00D56C1B">
        <w:rPr>
          <w:rFonts w:ascii="宋体" w:hAnsi="宋体"/>
          <w:sz w:val="24"/>
        </w:rPr>
        <w:t>T</w:t>
      </w:r>
      <w:r w:rsidRPr="00D56C1B">
        <w:rPr>
          <w:rFonts w:ascii="宋体" w:hAnsi="宋体" w:hint="eastAsia"/>
          <w:sz w:val="24"/>
        </w:rPr>
        <w:t>日规定时间受理的申购或赎回申请，正常情况下，本基金份额登记机构在</w:t>
      </w:r>
      <w:r w:rsidRPr="00D56C1B">
        <w:rPr>
          <w:rFonts w:ascii="宋体" w:hAnsi="宋体"/>
          <w:sz w:val="24"/>
        </w:rPr>
        <w:t>T+1</w:t>
      </w:r>
      <w:r w:rsidRPr="00D56C1B">
        <w:rPr>
          <w:rFonts w:ascii="宋体" w:hAnsi="宋体" w:hint="eastAsia"/>
          <w:sz w:val="24"/>
        </w:rPr>
        <w:t>日内为投资人对该交易的有效性进行确认，在</w:t>
      </w:r>
      <w:r w:rsidRPr="00D56C1B">
        <w:rPr>
          <w:rFonts w:ascii="宋体" w:hAnsi="宋体"/>
          <w:sz w:val="24"/>
        </w:rPr>
        <w:t>T</w:t>
      </w:r>
      <w:r w:rsidRPr="00D56C1B">
        <w:rPr>
          <w:rFonts w:ascii="宋体" w:hAnsi="宋体" w:hint="eastAsia"/>
          <w:sz w:val="24"/>
        </w:rPr>
        <w:t>＋</w:t>
      </w:r>
      <w:r w:rsidRPr="00D56C1B">
        <w:rPr>
          <w:rFonts w:ascii="宋体" w:hAnsi="宋体"/>
          <w:sz w:val="24"/>
        </w:rPr>
        <w:t>2</w:t>
      </w:r>
      <w:r w:rsidRPr="00D56C1B">
        <w:rPr>
          <w:rFonts w:ascii="宋体" w:hAnsi="宋体" w:hint="eastAsia"/>
          <w:sz w:val="24"/>
        </w:rPr>
        <w:t>日后（包括该日）投资人可向销售机构或以销售机构规定的其他方式查询申购与赎回申请的确认情况。</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3、申购和赎回的款项支付</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申购采用全额缴款方式，若申购资金在规定时间内未全额到账，则申购不成功，若申购不成功或无效，申购款项将退回投资人账户。</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投资人赎回申请成功后，基金管理人将指示基金托管人在</w:t>
      </w:r>
      <w:r w:rsidRPr="00D56C1B">
        <w:rPr>
          <w:rFonts w:ascii="宋体" w:hAnsi="宋体"/>
          <w:sz w:val="24"/>
        </w:rPr>
        <w:t>T</w:t>
      </w:r>
      <w:r w:rsidRPr="00D56C1B">
        <w:rPr>
          <w:rFonts w:ascii="宋体" w:hAnsi="宋体" w:hint="eastAsia"/>
          <w:sz w:val="24"/>
        </w:rPr>
        <w:t>＋7日（包括该日）内从托管账户将赎回款项划出，经销售机构</w:t>
      </w:r>
      <w:proofErr w:type="gramStart"/>
      <w:r w:rsidRPr="00D56C1B">
        <w:rPr>
          <w:rFonts w:ascii="宋体" w:hAnsi="宋体" w:hint="eastAsia"/>
          <w:sz w:val="24"/>
        </w:rPr>
        <w:t>划往基金</w:t>
      </w:r>
      <w:proofErr w:type="gramEnd"/>
      <w:r w:rsidRPr="00D56C1B">
        <w:rPr>
          <w:rFonts w:ascii="宋体" w:hAnsi="宋体" w:hint="eastAsia"/>
          <w:sz w:val="24"/>
        </w:rPr>
        <w:t>份额持有人银行账户。在发生巨额赎回的情形时，款项的支付办法参照基金合同的有关条款处理。</w:t>
      </w:r>
    </w:p>
    <w:p w:rsidR="002F16B4" w:rsidRPr="00D56C1B" w:rsidRDefault="002F16B4">
      <w:pPr>
        <w:pStyle w:val="a1"/>
        <w:autoSpaceDE w:val="0"/>
        <w:autoSpaceDN w:val="0"/>
        <w:adjustRightInd w:val="0"/>
        <w:spacing w:line="360" w:lineRule="auto"/>
        <w:ind w:firstLine="480"/>
        <w:rPr>
          <w:rFonts w:ascii="宋体" w:hAnsi="宋体"/>
          <w:sz w:val="24"/>
        </w:rPr>
      </w:pPr>
      <w:r w:rsidRPr="00D56C1B">
        <w:rPr>
          <w:rFonts w:ascii="宋体" w:hAnsi="宋体"/>
          <w:sz w:val="24"/>
        </w:rPr>
        <w:t>4</w:t>
      </w:r>
      <w:r w:rsidRPr="00D56C1B">
        <w:rPr>
          <w:rFonts w:ascii="宋体" w:hAnsi="宋体" w:hint="eastAsia"/>
          <w:sz w:val="24"/>
        </w:rPr>
        <w:t>、申购和赎回基金份额的份额注册登记</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投资人申购基金成功后，份额登记机构在</w:t>
      </w:r>
      <w:r w:rsidRPr="00D56C1B">
        <w:rPr>
          <w:rFonts w:ascii="宋体" w:hAnsi="宋体"/>
          <w:sz w:val="24"/>
        </w:rPr>
        <w:t>T+1</w:t>
      </w:r>
      <w:r w:rsidRPr="00D56C1B">
        <w:rPr>
          <w:rFonts w:ascii="宋体" w:hAnsi="宋体" w:hint="eastAsia"/>
          <w:sz w:val="24"/>
        </w:rPr>
        <w:t>日为投资人登记权益并办理份额注册登记手续，投资人自</w:t>
      </w:r>
      <w:r w:rsidRPr="00D56C1B">
        <w:rPr>
          <w:rFonts w:ascii="宋体" w:hAnsi="宋体"/>
          <w:sz w:val="24"/>
        </w:rPr>
        <w:t>T+2</w:t>
      </w:r>
      <w:r w:rsidRPr="00D56C1B">
        <w:rPr>
          <w:rFonts w:ascii="宋体" w:hAnsi="宋体" w:hint="eastAsia"/>
          <w:sz w:val="24"/>
        </w:rPr>
        <w:t>日（含该日）后有权赎回该部分基金份额。</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投资人赎回基金成功后，份额登记机构在</w:t>
      </w:r>
      <w:r w:rsidRPr="00D56C1B">
        <w:rPr>
          <w:rFonts w:ascii="宋体" w:hAnsi="宋体"/>
          <w:sz w:val="24"/>
        </w:rPr>
        <w:t>T+1</w:t>
      </w:r>
      <w:r w:rsidRPr="00D56C1B">
        <w:rPr>
          <w:rFonts w:ascii="宋体" w:hAnsi="宋体" w:hint="eastAsia"/>
          <w:sz w:val="24"/>
        </w:rPr>
        <w:t>日为投资人办理扣除权益的份额注册登记手续。</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基金管理人可以在法律法规允许的范围内，对上述份额注册登记办理时间进行调整，但不得实质影响投资人的合法权益，并依照《信息披露办法》的有关规定于开始实施前在至少一种中国证监会指定媒体上公告。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（六）</w:t>
      </w:r>
      <w:r w:rsidRPr="00D56C1B">
        <w:rPr>
          <w:rFonts w:ascii="宋体" w:hAnsi="宋体" w:hint="eastAsia"/>
          <w:b/>
          <w:kern w:val="0"/>
          <w:sz w:val="24"/>
        </w:rPr>
        <w:t>基金的申购费和赎回费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1、申购费用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本基金在申购时收取的申购费用称为前端申购费用，在赎回时收取的申购费用称为后端申购费用。场外申购可以采取前端收费模式和后端收费模式，场内申购目前只支持前端收费模式。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本基金的申购费用由基金申购人承担，不列入基金财产，主要用于本基金的市场推广、销售、份额注册登记等各项费用。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本基金的申购费率如下：</w:t>
      </w:r>
      <w:r w:rsidRPr="00D56C1B">
        <w:rPr>
          <w:rFonts w:ascii="宋体" w:hAnsi="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F16B4" w:rsidRPr="00D56C1B">
        <w:trPr>
          <w:cantSplit/>
          <w:trHeight w:val="132"/>
        </w:trPr>
        <w:tc>
          <w:tcPr>
            <w:tcW w:w="293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t>申购费率（前端）</w:t>
            </w:r>
          </w:p>
        </w:tc>
        <w:tc>
          <w:tcPr>
            <w:tcW w:w="306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申购金额（含申购费）</w:t>
            </w:r>
          </w:p>
        </w:tc>
        <w:tc>
          <w:tcPr>
            <w:tcW w:w="180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前端申购费率</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50万元以下</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1.5%</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50万元（含）至100万元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1.2%</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100万元（含）至200万元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0.8%</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200万元（含）至500万元</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0.5%</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500万元以上（含500万）</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每笔交易1000元</w:t>
            </w:r>
          </w:p>
        </w:tc>
      </w:tr>
      <w:tr w:rsidR="002F16B4" w:rsidRPr="00D56C1B">
        <w:trPr>
          <w:cantSplit/>
          <w:trHeight w:val="132"/>
        </w:trPr>
        <w:tc>
          <w:tcPr>
            <w:tcW w:w="293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t>申购费率（后端）</w:t>
            </w:r>
          </w:p>
        </w:tc>
        <w:tc>
          <w:tcPr>
            <w:tcW w:w="3060" w:type="dxa"/>
            <w:shd w:val="clear" w:color="auto" w:fill="C0C0C0"/>
          </w:tcPr>
          <w:p w:rsidR="002F16B4" w:rsidRPr="00D56C1B" w:rsidRDefault="002F16B4">
            <w:pPr>
              <w:spacing w:line="360" w:lineRule="auto"/>
              <w:rPr>
                <w:rFonts w:ascii="宋体" w:hAnsi="宋体"/>
                <w:b/>
                <w:sz w:val="24"/>
              </w:rPr>
            </w:pPr>
            <w:r w:rsidRPr="00D56C1B">
              <w:rPr>
                <w:rFonts w:ascii="宋体" w:hAnsi="宋体" w:hint="eastAsia"/>
                <w:b/>
                <w:sz w:val="24"/>
              </w:rPr>
              <w:t>持有时间</w:t>
            </w:r>
          </w:p>
        </w:tc>
        <w:tc>
          <w:tcPr>
            <w:tcW w:w="180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后端申购费率</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sz w:val="24"/>
              </w:rPr>
              <w:t>1</w:t>
            </w:r>
            <w:r w:rsidRPr="00D56C1B">
              <w:rPr>
                <w:rFonts w:ascii="宋体" w:hAnsi="宋体" w:hint="eastAsia"/>
                <w:sz w:val="24"/>
              </w:rPr>
              <w:t>年以内（含）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1.8%</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sz w:val="24"/>
              </w:rPr>
              <w:t>1</w:t>
            </w:r>
            <w:r w:rsidRPr="00D56C1B">
              <w:rPr>
                <w:rFonts w:ascii="宋体" w:hAnsi="宋体" w:hint="eastAsia"/>
                <w:sz w:val="24"/>
              </w:rPr>
              <w:t>年—3年（含）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hint="eastAsia"/>
                <w:sz w:val="24"/>
              </w:rPr>
              <w:t>1.2%</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3年—5年（含）</w:t>
            </w:r>
          </w:p>
        </w:tc>
        <w:tc>
          <w:tcPr>
            <w:tcW w:w="1800" w:type="dxa"/>
          </w:tcPr>
          <w:p w:rsidR="002F16B4" w:rsidRPr="00D56C1B" w:rsidRDefault="002F16B4">
            <w:pPr>
              <w:spacing w:line="360" w:lineRule="auto"/>
              <w:jc w:val="center"/>
              <w:rPr>
                <w:rFonts w:ascii="宋体" w:hAnsi="宋体"/>
                <w:sz w:val="24"/>
              </w:rPr>
            </w:pPr>
            <w:r w:rsidRPr="00D56C1B">
              <w:rPr>
                <w:rFonts w:ascii="宋体" w:hAnsi="宋体"/>
                <w:sz w:val="24"/>
              </w:rPr>
              <w:t>0.</w:t>
            </w:r>
            <w:r w:rsidRPr="00D56C1B">
              <w:rPr>
                <w:rFonts w:ascii="宋体" w:hAnsi="宋体" w:hint="eastAsia"/>
                <w:sz w:val="24"/>
              </w:rPr>
              <w:t>6%</w:t>
            </w:r>
          </w:p>
        </w:tc>
      </w:tr>
      <w:tr w:rsidR="002F16B4" w:rsidRPr="00D56C1B">
        <w:trPr>
          <w:cantSplit/>
          <w:trHeight w:val="131"/>
        </w:trPr>
        <w:tc>
          <w:tcPr>
            <w:tcW w:w="2934" w:type="dxa"/>
            <w:vMerge/>
          </w:tcPr>
          <w:p w:rsidR="002F16B4" w:rsidRPr="00D56C1B" w:rsidRDefault="002F16B4">
            <w:pPr>
              <w:spacing w:line="360" w:lineRule="auto"/>
              <w:rPr>
                <w:rFonts w:ascii="宋体" w:hAnsi="宋体"/>
                <w:sz w:val="24"/>
              </w:rPr>
            </w:pPr>
          </w:p>
        </w:tc>
        <w:tc>
          <w:tcPr>
            <w:tcW w:w="3060" w:type="dxa"/>
          </w:tcPr>
          <w:p w:rsidR="002F16B4" w:rsidRPr="00D56C1B" w:rsidRDefault="002F16B4">
            <w:pPr>
              <w:spacing w:line="360" w:lineRule="auto"/>
              <w:rPr>
                <w:rFonts w:ascii="宋体" w:hAnsi="宋体"/>
                <w:sz w:val="24"/>
              </w:rPr>
            </w:pPr>
            <w:r w:rsidRPr="00D56C1B">
              <w:rPr>
                <w:rFonts w:ascii="宋体" w:hAnsi="宋体" w:hint="eastAsia"/>
                <w:sz w:val="24"/>
              </w:rPr>
              <w:t>5年以上</w:t>
            </w:r>
          </w:p>
        </w:tc>
        <w:tc>
          <w:tcPr>
            <w:tcW w:w="1800" w:type="dxa"/>
          </w:tcPr>
          <w:p w:rsidR="002F16B4" w:rsidRPr="00D56C1B" w:rsidRDefault="002F16B4">
            <w:pPr>
              <w:spacing w:line="360" w:lineRule="auto"/>
              <w:jc w:val="center"/>
              <w:rPr>
                <w:rFonts w:ascii="宋体" w:hAnsi="宋体"/>
                <w:sz w:val="24"/>
              </w:rPr>
            </w:pPr>
            <w:r w:rsidRPr="00D56C1B">
              <w:rPr>
                <w:rFonts w:ascii="宋体" w:hAnsi="宋体"/>
                <w:sz w:val="24"/>
              </w:rPr>
              <w:t>0</w:t>
            </w:r>
          </w:p>
        </w:tc>
      </w:tr>
    </w:tbl>
    <w:p w:rsidR="002F16B4" w:rsidRPr="00D56C1B" w:rsidRDefault="002F16B4">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因红利自动再投资而产生的基金份额，不收取相应的申购费用。</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本基金自</w:t>
      </w:r>
      <w:r w:rsidRPr="00D56C1B">
        <w:rPr>
          <w:rFonts w:ascii="宋体" w:eastAsia="宋体" w:hAnsi="宋体"/>
        </w:rPr>
        <w:t>2013年4月11日起，对通过本公司直销柜台申购</w:t>
      </w:r>
      <w:r w:rsidRPr="00D56C1B">
        <w:rPr>
          <w:rFonts w:ascii="宋体" w:eastAsia="宋体" w:hAnsi="宋体" w:hint="eastAsia"/>
        </w:rPr>
        <w:t>本基金前端基金份额的养老金客户实施特定申购费率。</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5976A1" w:rsidRPr="00D56C1B" w:rsidRDefault="005976A1" w:rsidP="005976A1">
      <w:pPr>
        <w:pStyle w:val="a"/>
        <w:keepNext w:val="0"/>
        <w:keepLines w:val="0"/>
        <w:numPr>
          <w:ilvl w:val="0"/>
          <w:numId w:val="0"/>
        </w:numPr>
        <w:snapToGrid/>
        <w:spacing w:before="0" w:after="0"/>
        <w:ind w:firstLineChars="200" w:firstLine="480"/>
        <w:outlineLvl w:val="9"/>
        <w:rPr>
          <w:rFonts w:ascii="宋体" w:eastAsia="宋体" w:hAnsi="宋体"/>
        </w:rPr>
      </w:pPr>
      <w:r w:rsidRPr="00D56C1B">
        <w:rPr>
          <w:rFonts w:ascii="宋体" w:eastAsia="宋体" w:hAnsi="宋体" w:hint="eastAsia"/>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5976A1" w:rsidRPr="00D56C1B" w:rsidTr="0017697E">
        <w:trPr>
          <w:cantSplit/>
          <w:trHeight w:val="132"/>
        </w:trPr>
        <w:tc>
          <w:tcPr>
            <w:tcW w:w="2526" w:type="dxa"/>
            <w:vMerge w:val="restart"/>
            <w:shd w:val="clear" w:color="auto" w:fill="auto"/>
            <w:vAlign w:val="center"/>
          </w:tcPr>
          <w:p w:rsidR="005976A1" w:rsidRPr="00D56C1B" w:rsidRDefault="005976A1" w:rsidP="0017697E">
            <w:pPr>
              <w:spacing w:line="360" w:lineRule="auto"/>
              <w:ind w:firstLine="210"/>
              <w:rPr>
                <w:rFonts w:ascii="宋体" w:hAnsi="宋体"/>
                <w:sz w:val="24"/>
              </w:rPr>
            </w:pPr>
            <w:r w:rsidRPr="00D56C1B">
              <w:rPr>
                <w:rFonts w:ascii="宋体" w:hAnsi="宋体" w:hint="eastAsia"/>
                <w:sz w:val="24"/>
              </w:rPr>
              <w:t>特定申购费率</w:t>
            </w:r>
          </w:p>
          <w:p w:rsidR="005976A1" w:rsidRPr="00D56C1B" w:rsidRDefault="005976A1" w:rsidP="0017697E">
            <w:pPr>
              <w:spacing w:line="360" w:lineRule="auto"/>
              <w:ind w:firstLine="210"/>
              <w:rPr>
                <w:rFonts w:ascii="宋体" w:hAnsi="宋体"/>
                <w:sz w:val="24"/>
              </w:rPr>
            </w:pPr>
            <w:r w:rsidRPr="00D56C1B">
              <w:rPr>
                <w:rFonts w:ascii="宋体" w:hAnsi="宋体" w:hint="eastAsia"/>
                <w:sz w:val="24"/>
              </w:rPr>
              <w:t>（前端）</w:t>
            </w:r>
          </w:p>
        </w:tc>
        <w:tc>
          <w:tcPr>
            <w:tcW w:w="3060" w:type="dxa"/>
            <w:shd w:val="clear" w:color="auto" w:fill="C0C0C0"/>
            <w:vAlign w:val="center"/>
          </w:tcPr>
          <w:p w:rsidR="005976A1" w:rsidRPr="00D56C1B" w:rsidRDefault="005976A1" w:rsidP="0017697E">
            <w:pPr>
              <w:spacing w:line="360" w:lineRule="auto"/>
              <w:rPr>
                <w:rFonts w:ascii="宋体" w:hAnsi="宋体"/>
                <w:b/>
                <w:sz w:val="24"/>
              </w:rPr>
            </w:pPr>
            <w:r w:rsidRPr="00D56C1B">
              <w:rPr>
                <w:rFonts w:ascii="宋体" w:hAnsi="宋体" w:hint="eastAsia"/>
                <w:b/>
                <w:sz w:val="24"/>
              </w:rPr>
              <w:t>申购金额（含申购费）</w:t>
            </w:r>
          </w:p>
        </w:tc>
        <w:tc>
          <w:tcPr>
            <w:tcW w:w="2196" w:type="dxa"/>
            <w:shd w:val="clear" w:color="auto" w:fill="C0C0C0"/>
            <w:vAlign w:val="center"/>
          </w:tcPr>
          <w:p w:rsidR="005976A1" w:rsidRPr="00D56C1B" w:rsidRDefault="005976A1" w:rsidP="0017697E">
            <w:pPr>
              <w:spacing w:line="360" w:lineRule="auto"/>
              <w:jc w:val="center"/>
              <w:rPr>
                <w:rFonts w:ascii="宋体" w:hAnsi="宋体"/>
                <w:b/>
                <w:sz w:val="24"/>
              </w:rPr>
            </w:pPr>
            <w:r w:rsidRPr="00D56C1B">
              <w:rPr>
                <w:rFonts w:ascii="宋体" w:hAnsi="宋体" w:hint="eastAsia"/>
                <w:b/>
                <w:sz w:val="24"/>
              </w:rPr>
              <w:t>前端特定申购费率</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50万元以下</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0.60%</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50万元（含）至100万元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0.48%</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100万元（含）至200万元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0.32%</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200万元（含）至500万元</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0.20%</w:t>
            </w:r>
          </w:p>
        </w:tc>
      </w:tr>
      <w:tr w:rsidR="005976A1" w:rsidRPr="00D56C1B" w:rsidTr="0017697E">
        <w:trPr>
          <w:cantSplit/>
          <w:trHeight w:val="131"/>
        </w:trPr>
        <w:tc>
          <w:tcPr>
            <w:tcW w:w="2526" w:type="dxa"/>
            <w:vMerge/>
          </w:tcPr>
          <w:p w:rsidR="005976A1" w:rsidRPr="00D56C1B" w:rsidRDefault="005976A1" w:rsidP="0017697E">
            <w:pPr>
              <w:spacing w:line="360" w:lineRule="auto"/>
              <w:rPr>
                <w:rFonts w:ascii="宋体" w:hAnsi="宋体"/>
                <w:sz w:val="24"/>
              </w:rPr>
            </w:pPr>
          </w:p>
        </w:tc>
        <w:tc>
          <w:tcPr>
            <w:tcW w:w="3060" w:type="dxa"/>
          </w:tcPr>
          <w:p w:rsidR="005976A1" w:rsidRPr="00D56C1B" w:rsidRDefault="005976A1" w:rsidP="0017697E">
            <w:pPr>
              <w:spacing w:line="360" w:lineRule="auto"/>
              <w:rPr>
                <w:rFonts w:ascii="宋体" w:hAnsi="宋体"/>
                <w:sz w:val="24"/>
              </w:rPr>
            </w:pPr>
            <w:r w:rsidRPr="00D56C1B">
              <w:rPr>
                <w:rFonts w:ascii="宋体" w:hAnsi="宋体" w:hint="eastAsia"/>
                <w:sz w:val="24"/>
              </w:rPr>
              <w:t>500万元以上（含500万）</w:t>
            </w:r>
          </w:p>
        </w:tc>
        <w:tc>
          <w:tcPr>
            <w:tcW w:w="2196" w:type="dxa"/>
          </w:tcPr>
          <w:p w:rsidR="005976A1" w:rsidRPr="00D56C1B" w:rsidRDefault="005976A1" w:rsidP="0017697E">
            <w:pPr>
              <w:spacing w:line="360" w:lineRule="auto"/>
              <w:jc w:val="center"/>
              <w:rPr>
                <w:rFonts w:ascii="宋体" w:hAnsi="宋体"/>
                <w:sz w:val="24"/>
              </w:rPr>
            </w:pPr>
            <w:r w:rsidRPr="00D56C1B">
              <w:rPr>
                <w:rFonts w:ascii="宋体" w:hAnsi="宋体" w:hint="eastAsia"/>
                <w:sz w:val="24"/>
              </w:rPr>
              <w:t>每笔交易1000元</w:t>
            </w:r>
          </w:p>
        </w:tc>
      </w:tr>
    </w:tbl>
    <w:p w:rsidR="002F16B4"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2、赎回费用</w:t>
      </w:r>
    </w:p>
    <w:p w:rsidR="004227C2" w:rsidRDefault="00B97A80" w:rsidP="00B97A80">
      <w:pPr>
        <w:widowControl/>
        <w:spacing w:line="360" w:lineRule="auto"/>
        <w:ind w:firstLineChars="200" w:firstLine="480"/>
        <w:rPr>
          <w:rFonts w:ascii="宋体" w:hAnsi="宋体"/>
          <w:kern w:val="0"/>
          <w:sz w:val="24"/>
        </w:rPr>
      </w:pPr>
      <w:r w:rsidRPr="0088736F">
        <w:rPr>
          <w:rFonts w:ascii="宋体" w:hAnsi="宋体"/>
          <w:kern w:val="0"/>
          <w:sz w:val="24"/>
        </w:rPr>
        <w:t>赎回费用由基金赎回人承担，赎回费用的25</w:t>
      </w:r>
      <w:r w:rsidRPr="0088736F">
        <w:rPr>
          <w:rFonts w:ascii="宋体" w:hAnsi="宋体" w:hint="eastAsia"/>
          <w:kern w:val="0"/>
          <w:sz w:val="24"/>
        </w:rPr>
        <w:t>%</w:t>
      </w:r>
      <w:proofErr w:type="gramStart"/>
      <w:r w:rsidRPr="0088736F">
        <w:rPr>
          <w:rFonts w:ascii="宋体" w:hAnsi="宋体"/>
          <w:kern w:val="0"/>
          <w:sz w:val="24"/>
        </w:rPr>
        <w:t>归基金</w:t>
      </w:r>
      <w:proofErr w:type="gramEnd"/>
      <w:r w:rsidRPr="0088736F">
        <w:rPr>
          <w:rFonts w:ascii="宋体" w:hAnsi="宋体" w:hint="eastAsia"/>
          <w:kern w:val="0"/>
          <w:sz w:val="24"/>
        </w:rPr>
        <w:t>财</w:t>
      </w:r>
      <w:r w:rsidRPr="0088736F">
        <w:rPr>
          <w:rFonts w:ascii="宋体" w:hAnsi="宋体"/>
          <w:kern w:val="0"/>
          <w:sz w:val="24"/>
        </w:rPr>
        <w:t>产，</w:t>
      </w:r>
      <w:r w:rsidRPr="0088736F">
        <w:rPr>
          <w:rFonts w:ascii="宋体" w:hAnsi="宋体" w:hint="eastAsia"/>
          <w:kern w:val="0"/>
          <w:sz w:val="24"/>
        </w:rPr>
        <w:t>其余部分作为份额注册登记等其他必要的手续费。</w:t>
      </w:r>
    </w:p>
    <w:p w:rsidR="00B97A80" w:rsidRPr="00B97A80" w:rsidRDefault="00B97A80" w:rsidP="00B97A80">
      <w:pPr>
        <w:widowControl/>
        <w:spacing w:line="360" w:lineRule="auto"/>
        <w:ind w:firstLineChars="200" w:firstLine="480"/>
        <w:rPr>
          <w:rFonts w:ascii="宋体" w:hAnsi="宋体"/>
          <w:kern w:val="0"/>
          <w:sz w:val="24"/>
        </w:rPr>
      </w:pPr>
      <w:r w:rsidRPr="0088736F">
        <w:rPr>
          <w:rFonts w:ascii="宋体" w:hAnsi="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F16B4" w:rsidRPr="00D56C1B">
        <w:trPr>
          <w:cantSplit/>
          <w:trHeight w:val="132"/>
          <w:jc w:val="center"/>
        </w:trPr>
        <w:tc>
          <w:tcPr>
            <w:tcW w:w="3294" w:type="dxa"/>
            <w:vMerge w:val="restart"/>
            <w:shd w:val="clear" w:color="auto" w:fill="auto"/>
            <w:vAlign w:val="center"/>
          </w:tcPr>
          <w:p w:rsidR="002F16B4" w:rsidRPr="00D56C1B" w:rsidRDefault="002F16B4">
            <w:pPr>
              <w:spacing w:line="360" w:lineRule="auto"/>
              <w:ind w:firstLine="210"/>
              <w:rPr>
                <w:rFonts w:ascii="宋体" w:hAnsi="宋体"/>
                <w:sz w:val="24"/>
              </w:rPr>
            </w:pPr>
            <w:r w:rsidRPr="00D56C1B">
              <w:rPr>
                <w:rFonts w:ascii="宋体" w:hAnsi="宋体" w:hint="eastAsia"/>
                <w:sz w:val="24"/>
              </w:rPr>
              <w:t>赎回费率</w:t>
            </w:r>
          </w:p>
        </w:tc>
        <w:tc>
          <w:tcPr>
            <w:tcW w:w="3240" w:type="dxa"/>
            <w:shd w:val="clear" w:color="auto" w:fill="C0C0C0"/>
            <w:vAlign w:val="center"/>
          </w:tcPr>
          <w:p w:rsidR="002F16B4" w:rsidRPr="00D56C1B" w:rsidRDefault="002F16B4">
            <w:pPr>
              <w:spacing w:line="360" w:lineRule="auto"/>
              <w:rPr>
                <w:rFonts w:ascii="宋体" w:hAnsi="宋体"/>
                <w:b/>
                <w:sz w:val="24"/>
              </w:rPr>
            </w:pPr>
            <w:r w:rsidRPr="00D56C1B">
              <w:rPr>
                <w:rFonts w:ascii="宋体" w:hAnsi="宋体" w:hint="eastAsia"/>
                <w:b/>
                <w:sz w:val="24"/>
              </w:rPr>
              <w:t>持有期限</w:t>
            </w:r>
          </w:p>
        </w:tc>
        <w:tc>
          <w:tcPr>
            <w:tcW w:w="1926" w:type="dxa"/>
            <w:shd w:val="clear" w:color="auto" w:fill="C0C0C0"/>
            <w:vAlign w:val="center"/>
          </w:tcPr>
          <w:p w:rsidR="002F16B4" w:rsidRPr="00D56C1B" w:rsidRDefault="002F16B4">
            <w:pPr>
              <w:spacing w:line="360" w:lineRule="auto"/>
              <w:jc w:val="center"/>
              <w:rPr>
                <w:rFonts w:ascii="宋体" w:hAnsi="宋体"/>
                <w:b/>
                <w:sz w:val="24"/>
              </w:rPr>
            </w:pPr>
            <w:r w:rsidRPr="00D56C1B">
              <w:rPr>
                <w:rFonts w:ascii="宋体" w:hAnsi="宋体" w:hint="eastAsia"/>
                <w:b/>
                <w:sz w:val="24"/>
              </w:rPr>
              <w:t>赎回费率</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一年以内（含一年）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0.5%</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一年到两年（含两年）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0.2%</w:t>
            </w:r>
          </w:p>
        </w:tc>
      </w:tr>
      <w:tr w:rsidR="002F16B4" w:rsidRPr="00D56C1B">
        <w:trPr>
          <w:cantSplit/>
          <w:trHeight w:val="131"/>
          <w:jc w:val="center"/>
        </w:trPr>
        <w:tc>
          <w:tcPr>
            <w:tcW w:w="3294" w:type="dxa"/>
            <w:vMerge/>
          </w:tcPr>
          <w:p w:rsidR="002F16B4" w:rsidRPr="00D56C1B" w:rsidRDefault="002F16B4">
            <w:pPr>
              <w:spacing w:line="360" w:lineRule="auto"/>
              <w:rPr>
                <w:rFonts w:ascii="宋体" w:hAnsi="宋体"/>
                <w:sz w:val="24"/>
              </w:rPr>
            </w:pPr>
          </w:p>
        </w:tc>
        <w:tc>
          <w:tcPr>
            <w:tcW w:w="3240" w:type="dxa"/>
          </w:tcPr>
          <w:p w:rsidR="002F16B4" w:rsidRPr="00D56C1B" w:rsidRDefault="002F16B4">
            <w:pPr>
              <w:spacing w:line="360" w:lineRule="auto"/>
              <w:rPr>
                <w:rFonts w:ascii="宋体" w:hAnsi="宋体"/>
                <w:sz w:val="24"/>
              </w:rPr>
            </w:pPr>
            <w:r w:rsidRPr="00D56C1B">
              <w:rPr>
                <w:rFonts w:ascii="宋体" w:hAnsi="宋体" w:hint="eastAsia"/>
                <w:sz w:val="24"/>
              </w:rPr>
              <w:t>超过2年</w:t>
            </w:r>
          </w:p>
        </w:tc>
        <w:tc>
          <w:tcPr>
            <w:tcW w:w="1926" w:type="dxa"/>
          </w:tcPr>
          <w:p w:rsidR="002F16B4" w:rsidRPr="00D56C1B" w:rsidRDefault="002F16B4">
            <w:pPr>
              <w:spacing w:line="360" w:lineRule="auto"/>
              <w:jc w:val="center"/>
              <w:rPr>
                <w:rFonts w:ascii="宋体" w:hAnsi="宋体"/>
                <w:sz w:val="24"/>
              </w:rPr>
            </w:pPr>
            <w:r w:rsidRPr="00D56C1B">
              <w:rPr>
                <w:rFonts w:ascii="宋体" w:hAnsi="宋体" w:hint="eastAsia"/>
                <w:sz w:val="24"/>
              </w:rPr>
              <w:t>0%</w:t>
            </w:r>
          </w:p>
        </w:tc>
      </w:tr>
    </w:tbl>
    <w:p w:rsidR="002F16B4" w:rsidRPr="00D56C1B" w:rsidRDefault="002F16B4" w:rsidP="00FD61D2">
      <w:pPr>
        <w:widowControl/>
        <w:spacing w:beforeLines="50" w:before="156" w:line="360" w:lineRule="auto"/>
        <w:ind w:rightChars="-85" w:right="-178" w:firstLineChars="200" w:firstLine="480"/>
        <w:rPr>
          <w:rFonts w:ascii="宋体" w:hAnsi="宋体"/>
          <w:kern w:val="0"/>
          <w:sz w:val="24"/>
        </w:rPr>
      </w:pPr>
      <w:r w:rsidRPr="00D56C1B">
        <w:rPr>
          <w:rFonts w:ascii="宋体" w:hAnsi="宋体" w:hint="eastAsia"/>
          <w:kern w:val="0"/>
          <w:sz w:val="24"/>
        </w:rPr>
        <w:t>3、网上</w:t>
      </w:r>
      <w:r w:rsidR="002B7B04" w:rsidRPr="00D56C1B">
        <w:rPr>
          <w:rFonts w:ascii="宋体" w:hAnsi="宋体" w:hint="eastAsia"/>
          <w:kern w:val="0"/>
          <w:sz w:val="24"/>
        </w:rPr>
        <w:t>直销</w:t>
      </w:r>
      <w:r w:rsidRPr="00D56C1B">
        <w:rPr>
          <w:rFonts w:ascii="宋体" w:hAnsi="宋体" w:hint="eastAsia"/>
          <w:kern w:val="0"/>
          <w:sz w:val="24"/>
        </w:rPr>
        <w:t>的有关费率</w:t>
      </w:r>
    </w:p>
    <w:p w:rsidR="002F16B4" w:rsidRPr="00D56C1B" w:rsidRDefault="002F16B4">
      <w:pPr>
        <w:spacing w:line="360" w:lineRule="auto"/>
        <w:ind w:firstLine="480"/>
        <w:rPr>
          <w:rFonts w:ascii="宋体" w:hAnsi="宋体"/>
          <w:sz w:val="24"/>
        </w:rPr>
      </w:pPr>
      <w:r w:rsidRPr="00D56C1B">
        <w:rPr>
          <w:rFonts w:ascii="宋体" w:hAnsi="宋体" w:hint="eastAsia"/>
          <w:sz w:val="24"/>
        </w:rPr>
        <w:t>本基金管理人已开通基金网上直销业务，个人投资者可以直接通过本公司网站的“交银施罗德基金管理有限公司网上直销</w:t>
      </w:r>
      <w:r w:rsidR="00541B29" w:rsidRPr="00D56C1B">
        <w:rPr>
          <w:rFonts w:ascii="宋体" w:hAnsi="宋体" w:hint="eastAsia"/>
          <w:sz w:val="24"/>
        </w:rPr>
        <w:t>交易平台</w:t>
      </w:r>
      <w:r w:rsidRPr="00D56C1B">
        <w:rPr>
          <w:rFonts w:ascii="宋体" w:hAnsi="宋体" w:hint="eastAsia"/>
          <w:sz w:val="24"/>
        </w:rPr>
        <w:t>”（以下简称“</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”）办理开户和本基金前端基金份额的申购、赎回、定期定额投资和转换等业务。本公司暂不开展网上</w:t>
      </w:r>
      <w:r w:rsidR="007C6C54" w:rsidRPr="00D56C1B">
        <w:rPr>
          <w:rFonts w:ascii="宋体" w:hAnsi="宋体" w:hint="eastAsia"/>
          <w:sz w:val="24"/>
        </w:rPr>
        <w:t>直销</w:t>
      </w:r>
      <w:r w:rsidRPr="00D56C1B">
        <w:rPr>
          <w:rFonts w:ascii="宋体" w:hAnsi="宋体" w:hint="eastAsia"/>
          <w:sz w:val="24"/>
        </w:rPr>
        <w:t>后端基金份额的认/申购业务，通过转托管转入网上直销账户的后端收费模式的基金份额只能办理赎回业务。通过</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办理本基金前端基金份额申购和定期定额投资业务的个人投资者将享受前端申购费率优惠，</w:t>
      </w:r>
      <w:r w:rsidR="007C6C54" w:rsidRPr="00D56C1B">
        <w:rPr>
          <w:rFonts w:ascii="宋体" w:hAnsi="宋体" w:hint="eastAsia"/>
          <w:sz w:val="24"/>
        </w:rPr>
        <w:t>通过网上直销交易平台进行基金转换，从各基金招募说明书所载的零申购费率的基金转换</w:t>
      </w:r>
      <w:proofErr w:type="gramStart"/>
      <w:r w:rsidR="007C6C54" w:rsidRPr="00D56C1B">
        <w:rPr>
          <w:rFonts w:ascii="宋体" w:hAnsi="宋体" w:hint="eastAsia"/>
          <w:sz w:val="24"/>
        </w:rPr>
        <w:t>入非零申购</w:t>
      </w:r>
      <w:proofErr w:type="gramEnd"/>
      <w:r w:rsidR="007C6C54" w:rsidRPr="00D56C1B">
        <w:rPr>
          <w:rFonts w:ascii="宋体" w:hAnsi="宋体" w:hint="eastAsia"/>
          <w:sz w:val="24"/>
        </w:rPr>
        <w:t>费率的基金，转出与转入基金的前端申购补差费率将享受优惠</w:t>
      </w:r>
      <w:r w:rsidRPr="00D56C1B">
        <w:rPr>
          <w:rFonts w:ascii="宋体" w:hAnsi="宋体" w:hint="eastAsia"/>
          <w:sz w:val="24"/>
        </w:rPr>
        <w:t>，其他费率标准不变。具体优惠费率请参见公司网站列示的</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申购、定期定额投资及转换费率表或相关公告。</w:t>
      </w:r>
    </w:p>
    <w:p w:rsidR="002F16B4" w:rsidRPr="00D56C1B" w:rsidRDefault="002F16B4">
      <w:pPr>
        <w:spacing w:after="50" w:line="360" w:lineRule="auto"/>
        <w:ind w:firstLine="480"/>
      </w:pPr>
      <w:r w:rsidRPr="00D56C1B">
        <w:rPr>
          <w:rFonts w:ascii="宋体" w:hAnsi="宋体" w:hint="eastAsia"/>
          <w:sz w:val="24"/>
        </w:rPr>
        <w:t>本公司基金网上直销业务已开通的银行卡及各银行卡交易金额限额请参阅本公司网站。</w:t>
      </w:r>
    </w:p>
    <w:p w:rsidR="002F16B4" w:rsidRPr="00D56C1B" w:rsidRDefault="002F16B4">
      <w:pPr>
        <w:spacing w:line="360" w:lineRule="auto"/>
        <w:ind w:firstLine="480"/>
        <w:rPr>
          <w:rFonts w:ascii="宋体" w:hAnsi="宋体"/>
          <w:sz w:val="24"/>
        </w:rPr>
      </w:pPr>
      <w:r w:rsidRPr="00D56C1B">
        <w:rPr>
          <w:rFonts w:ascii="宋体" w:hAnsi="宋体" w:hint="eastAsia"/>
          <w:sz w:val="24"/>
        </w:rPr>
        <w:t>个人投资者通过本基金管理人</w:t>
      </w:r>
      <w:r w:rsidR="00541B29" w:rsidRPr="00D56C1B">
        <w:rPr>
          <w:rFonts w:ascii="宋体" w:hAnsi="宋体" w:hint="eastAsia"/>
          <w:sz w:val="24"/>
        </w:rPr>
        <w:t>网上直销</w:t>
      </w:r>
      <w:r w:rsidR="00A81133" w:rsidRPr="00D56C1B">
        <w:rPr>
          <w:rFonts w:ascii="宋体" w:hAnsi="宋体" w:hint="eastAsia"/>
          <w:sz w:val="24"/>
        </w:rPr>
        <w:t>交易平台</w:t>
      </w:r>
      <w:r w:rsidRPr="00D56C1B">
        <w:rPr>
          <w:rFonts w:ascii="宋体" w:hAnsi="宋体" w:hint="eastAsia"/>
          <w:sz w:val="24"/>
        </w:rPr>
        <w:t>申购本基金前端基金份额的单笔最低金额为1000元（含），单笔定期定额投资最低金额为</w:t>
      </w:r>
      <w:r w:rsidR="005440BC" w:rsidRPr="00D56C1B">
        <w:rPr>
          <w:rFonts w:ascii="宋体" w:hAnsi="宋体" w:hint="eastAsia"/>
          <w:sz w:val="24"/>
        </w:rPr>
        <w:t>1</w:t>
      </w:r>
      <w:r w:rsidRPr="00D56C1B">
        <w:rPr>
          <w:rFonts w:ascii="宋体" w:hAnsi="宋体" w:hint="eastAsia"/>
          <w:sz w:val="24"/>
        </w:rPr>
        <w:t>00元（含），不受网上直销日常申购的最低金额限制；单笔转换份额不得低于</w:t>
      </w:r>
      <w:r w:rsidR="00D36F81" w:rsidRPr="00D56C1B">
        <w:rPr>
          <w:rFonts w:ascii="宋体" w:hAnsi="宋体" w:hint="eastAsia"/>
          <w:sz w:val="24"/>
        </w:rPr>
        <w:t>1</w:t>
      </w:r>
      <w:r w:rsidRPr="00D56C1B">
        <w:rPr>
          <w:rFonts w:ascii="宋体" w:hAnsi="宋体" w:hint="eastAsia"/>
          <w:sz w:val="24"/>
        </w:rPr>
        <w:t>00份，投资者可将其全部或部分基金份额转换成其它基金，单笔转换申请不受转入基金最低申购限额限制。</w:t>
      </w:r>
    </w:p>
    <w:p w:rsidR="002F16B4" w:rsidRPr="00D56C1B" w:rsidRDefault="002F16B4">
      <w:pPr>
        <w:spacing w:line="360" w:lineRule="auto"/>
        <w:ind w:firstLine="480"/>
        <w:rPr>
          <w:rFonts w:ascii="宋体" w:hAnsi="宋体"/>
          <w:sz w:val="24"/>
        </w:rPr>
      </w:pPr>
      <w:r w:rsidRPr="00D56C1B">
        <w:rPr>
          <w:rFonts w:ascii="宋体" w:hAnsi="宋体" w:hint="eastAsia"/>
          <w:sz w:val="24"/>
        </w:rPr>
        <w:t>本基金管理人可根据业务情况调整上述交易费用和限额要求，并依据相关法规的要求提前进行公告。</w:t>
      </w:r>
    </w:p>
    <w:p w:rsidR="002F16B4" w:rsidRPr="00D56C1B" w:rsidRDefault="002F16B4">
      <w:pPr>
        <w:widowControl/>
        <w:spacing w:line="360" w:lineRule="auto"/>
        <w:ind w:firstLineChars="200" w:firstLine="480"/>
        <w:rPr>
          <w:rFonts w:ascii="宋体" w:hAnsi="宋体"/>
          <w:b/>
          <w:kern w:val="0"/>
          <w:sz w:val="24"/>
        </w:rPr>
      </w:pPr>
      <w:r w:rsidRPr="00D56C1B">
        <w:rPr>
          <w:rFonts w:ascii="宋体" w:hAnsi="宋体" w:hint="eastAsia"/>
          <w:kern w:val="0"/>
          <w:sz w:val="24"/>
        </w:rPr>
        <w:t>4、基金管理人可以根据法律法规及基金合同的规定调整申购费率和赎回费率，最新的申购费率和赎回费率在更新的招募说明书中列示。费率如发生变更，基金管理人最迟应于新的费率开始实施前3个工作日在至少一种中国证监会指定媒体上公告。</w:t>
      </w:r>
      <w:bookmarkStart w:id="30" w:name="_Hlt81024033"/>
      <w:bookmarkStart w:id="31" w:name="_Hlt90458725"/>
      <w:bookmarkStart w:id="32" w:name="_Hlt91144389"/>
      <w:bookmarkEnd w:id="30"/>
      <w:bookmarkEnd w:id="31"/>
      <w:bookmarkEnd w:id="32"/>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w:t>
      </w:r>
      <w:r w:rsidRPr="00D56C1B">
        <w:rPr>
          <w:rFonts w:ascii="宋体" w:hAnsi="宋体"/>
          <w:b/>
          <w:kern w:val="0"/>
          <w:sz w:val="24"/>
        </w:rPr>
        <w:t>申购和赎回的</w:t>
      </w:r>
      <w:r w:rsidRPr="00D56C1B">
        <w:rPr>
          <w:rFonts w:ascii="宋体" w:hAnsi="宋体" w:hint="eastAsia"/>
          <w:b/>
          <w:kern w:val="0"/>
          <w:sz w:val="24"/>
        </w:rPr>
        <w:t>数额和价格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1、申购和赎回数额、余额的处理方式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w:t>
      </w:r>
      <w:r w:rsidRPr="00D56C1B">
        <w:rPr>
          <w:rFonts w:ascii="宋体" w:hAnsi="宋体" w:hint="eastAsia"/>
          <w:sz w:val="24"/>
        </w:rPr>
        <w:t>申购份额余额的处理方式：场外申购时，</w:t>
      </w:r>
      <w:r w:rsidRPr="00D56C1B">
        <w:rPr>
          <w:rFonts w:ascii="宋体" w:hAnsi="宋体" w:hint="eastAsia"/>
          <w:kern w:val="0"/>
          <w:sz w:val="24"/>
        </w:rPr>
        <w:t>申购的有效份额为按实际确认的申购金额在扣除相应的费用后，以申请当日基金份额净值为基准计算，四舍五入保留到小数点后两位，</w:t>
      </w:r>
      <w:r w:rsidRPr="00D56C1B">
        <w:rPr>
          <w:rFonts w:ascii="宋体" w:hAnsi="宋体"/>
          <w:sz w:val="24"/>
        </w:rPr>
        <w:t>由此误差产生的</w:t>
      </w:r>
      <w:r w:rsidRPr="00D56C1B">
        <w:rPr>
          <w:rFonts w:ascii="宋体" w:hAnsi="宋体" w:hint="eastAsia"/>
          <w:sz w:val="24"/>
        </w:rPr>
        <w:t>收益或</w:t>
      </w:r>
      <w:r w:rsidRPr="00D56C1B">
        <w:rPr>
          <w:rFonts w:ascii="宋体" w:hAnsi="宋体"/>
          <w:sz w:val="24"/>
        </w:rPr>
        <w:t>损失由基金财产承担</w:t>
      </w:r>
      <w:r w:rsidRPr="00D56C1B">
        <w:rPr>
          <w:rFonts w:ascii="宋体" w:hAnsi="宋体" w:hint="eastAsia"/>
          <w:kern w:val="0"/>
          <w:sz w:val="24"/>
        </w:rPr>
        <w:t>；场内申购时，申购的有效份额为按实际确认的申购金额在扣除相应的费用后，以申请当日基金份额净值为基准计算，保留到整数位，剩余部分</w:t>
      </w:r>
      <w:r w:rsidRPr="00D56C1B">
        <w:rPr>
          <w:rFonts w:ascii="宋体" w:hAnsi="宋体" w:hint="eastAsia"/>
          <w:sz w:val="24"/>
        </w:rPr>
        <w:t>按每份基金份额申购价格折回金额返回投资人，折回金额的计算保留到小数点后2位，小数点2位以后的部分四舍五入，</w:t>
      </w:r>
      <w:r w:rsidRPr="00D56C1B">
        <w:rPr>
          <w:rFonts w:ascii="宋体" w:hAnsi="宋体"/>
          <w:sz w:val="24"/>
        </w:rPr>
        <w:t>由此误差产生的</w:t>
      </w:r>
      <w:r w:rsidRPr="00D56C1B">
        <w:rPr>
          <w:rFonts w:ascii="宋体" w:hAnsi="宋体" w:hint="eastAsia"/>
          <w:sz w:val="24"/>
        </w:rPr>
        <w:t>收益或</w:t>
      </w:r>
      <w:r w:rsidRPr="00D56C1B">
        <w:rPr>
          <w:rFonts w:ascii="宋体" w:hAnsi="宋体"/>
          <w:sz w:val="24"/>
        </w:rPr>
        <w:t>损失由基金财产承担</w:t>
      </w:r>
      <w:r w:rsidRPr="00D56C1B">
        <w:rPr>
          <w:rFonts w:ascii="宋体" w:hAnsi="宋体" w:hint="eastAsia"/>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（2）赎回金额的处理方式：赎回金额为按实际确认的有效赎回份额乘以申请当日基金份额净值并扣除相应的费用，四舍五入保留到小数点后两位，</w:t>
      </w:r>
      <w:r w:rsidRPr="00D56C1B">
        <w:rPr>
          <w:rFonts w:ascii="宋体" w:hAnsi="宋体" w:hint="eastAsia"/>
          <w:sz w:val="24"/>
        </w:rPr>
        <w:t>由此误差产生的收益或损失由基金财产承担</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2、申购份额的计算</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场外申购可以采取前端收费模式和后端收费模式，场内申购目前只支持前端收费模式。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（1）前端收费模式：</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总金额=</w:t>
      </w:r>
      <w:proofErr w:type="gramStart"/>
      <w:r w:rsidRPr="00D56C1B">
        <w:rPr>
          <w:rFonts w:ascii="宋体" w:hAnsi="宋体" w:hint="eastAsia"/>
          <w:kern w:val="0"/>
          <w:sz w:val="24"/>
        </w:rPr>
        <w:t>申请</w:t>
      </w:r>
      <w:r w:rsidRPr="00D56C1B">
        <w:rPr>
          <w:rFonts w:ascii="宋体" w:hAnsi="宋体" w:hint="eastAsia"/>
          <w:sz w:val="24"/>
        </w:rPr>
        <w:t>总</w:t>
      </w:r>
      <w:proofErr w:type="gramEnd"/>
      <w:r w:rsidRPr="00D56C1B">
        <w:rPr>
          <w:rFonts w:ascii="宋体" w:hAnsi="宋体" w:hint="eastAsia"/>
          <w:sz w:val="24"/>
        </w:rPr>
        <w:t>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净</w:t>
      </w:r>
      <w:r w:rsidRPr="00D56C1B">
        <w:rPr>
          <w:rFonts w:ascii="宋体" w:hAnsi="宋体" w:hint="eastAsia"/>
          <w:kern w:val="0"/>
          <w:sz w:val="24"/>
        </w:rPr>
        <w:t>申购</w:t>
      </w:r>
      <w:r w:rsidRPr="00D56C1B">
        <w:rPr>
          <w:rFonts w:ascii="宋体" w:hAnsi="宋体" w:hint="eastAsia"/>
          <w:sz w:val="24"/>
        </w:rPr>
        <w:t>金额=</w:t>
      </w:r>
      <w:r w:rsidRPr="00D56C1B">
        <w:rPr>
          <w:rFonts w:ascii="宋体" w:hAnsi="宋体" w:hint="eastAsia"/>
          <w:kern w:val="0"/>
          <w:sz w:val="24"/>
        </w:rPr>
        <w:t>申购</w:t>
      </w:r>
      <w:r w:rsidRPr="00D56C1B">
        <w:rPr>
          <w:rFonts w:ascii="宋体" w:hAnsi="宋体" w:hint="eastAsia"/>
          <w:sz w:val="24"/>
        </w:rPr>
        <w:t>总金额/（1+</w:t>
      </w:r>
      <w:r w:rsidRPr="00D56C1B">
        <w:rPr>
          <w:rFonts w:ascii="宋体" w:hAnsi="宋体" w:hint="eastAsia"/>
          <w:kern w:val="0"/>
          <w:sz w:val="24"/>
        </w:rPr>
        <w:t>申购</w:t>
      </w:r>
      <w:r w:rsidRPr="00D56C1B">
        <w:rPr>
          <w:rFonts w:ascii="宋体" w:hAnsi="宋体" w:hint="eastAsia"/>
          <w:sz w:val="24"/>
        </w:rPr>
        <w:t>费率）</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费用=</w:t>
      </w:r>
      <w:r w:rsidRPr="00D56C1B">
        <w:rPr>
          <w:rFonts w:ascii="宋体" w:hAnsi="宋体" w:hint="eastAsia"/>
          <w:kern w:val="0"/>
          <w:sz w:val="24"/>
        </w:rPr>
        <w:t>申购</w:t>
      </w:r>
      <w:r w:rsidRPr="00D56C1B">
        <w:rPr>
          <w:rFonts w:ascii="宋体" w:hAnsi="宋体" w:hint="eastAsia"/>
          <w:sz w:val="24"/>
        </w:rPr>
        <w:t>总金额-净</w:t>
      </w:r>
      <w:r w:rsidRPr="00D56C1B">
        <w:rPr>
          <w:rFonts w:ascii="宋体" w:hAnsi="宋体" w:hint="eastAsia"/>
          <w:kern w:val="0"/>
          <w:sz w:val="24"/>
        </w:rPr>
        <w:t>申购</w:t>
      </w:r>
      <w:r w:rsidRPr="00D56C1B">
        <w:rPr>
          <w:rFonts w:ascii="宋体" w:hAnsi="宋体" w:hint="eastAsia"/>
          <w:sz w:val="24"/>
        </w:rPr>
        <w:t>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申购</w:t>
      </w:r>
      <w:r w:rsidRPr="00D56C1B">
        <w:rPr>
          <w:rFonts w:ascii="宋体" w:hAnsi="宋体" w:hint="eastAsia"/>
          <w:sz w:val="24"/>
        </w:rPr>
        <w:t>份额=（</w:t>
      </w:r>
      <w:r w:rsidRPr="00D56C1B">
        <w:rPr>
          <w:rFonts w:ascii="宋体" w:hAnsi="宋体" w:hint="eastAsia"/>
          <w:kern w:val="0"/>
          <w:sz w:val="24"/>
        </w:rPr>
        <w:t>申购</w:t>
      </w:r>
      <w:r w:rsidRPr="00D56C1B">
        <w:rPr>
          <w:rFonts w:ascii="宋体" w:hAnsi="宋体" w:hint="eastAsia"/>
          <w:sz w:val="24"/>
        </w:rPr>
        <w:t>总金额-</w:t>
      </w:r>
      <w:r w:rsidRPr="00D56C1B">
        <w:rPr>
          <w:rFonts w:ascii="宋体" w:hAnsi="宋体" w:hint="eastAsia"/>
          <w:kern w:val="0"/>
          <w:sz w:val="24"/>
        </w:rPr>
        <w:t>申购</w:t>
      </w:r>
      <w:r w:rsidRPr="00D56C1B">
        <w:rPr>
          <w:rFonts w:ascii="宋体" w:hAnsi="宋体" w:hint="eastAsia"/>
          <w:sz w:val="24"/>
        </w:rPr>
        <w:t>费用）/ T日基金份额净值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proofErr w:type="gramStart"/>
      <w:r w:rsidRPr="00D56C1B">
        <w:rPr>
          <w:rFonts w:ascii="宋体" w:hAnsi="宋体" w:hint="eastAsia"/>
          <w:kern w:val="0"/>
          <w:sz w:val="24"/>
        </w:rPr>
        <w:t>一</w:t>
      </w:r>
      <w:proofErr w:type="gramEnd"/>
      <w:r w:rsidRPr="00D56C1B">
        <w:rPr>
          <w:rFonts w:ascii="宋体" w:hAnsi="宋体"/>
          <w:kern w:val="0"/>
          <w:sz w:val="24"/>
        </w:rPr>
        <w:t>：某投资人投资4万元申购本基金</w:t>
      </w:r>
      <w:r w:rsidRPr="00D56C1B">
        <w:rPr>
          <w:rFonts w:ascii="宋体" w:hAnsi="宋体" w:hint="eastAsia"/>
          <w:kern w:val="0"/>
          <w:sz w:val="24"/>
        </w:rPr>
        <w:t>（非网上交易）</w:t>
      </w:r>
      <w:r w:rsidRPr="00D56C1B">
        <w:rPr>
          <w:rFonts w:ascii="宋体" w:hAnsi="宋体"/>
          <w:kern w:val="0"/>
          <w:sz w:val="24"/>
        </w:rPr>
        <w:t>，申购费率为1.5%，假设申购当日基金份额净值为1.0400元，</w:t>
      </w:r>
      <w:r w:rsidRPr="00D56C1B">
        <w:rPr>
          <w:rFonts w:ascii="宋体" w:hAnsi="宋体" w:hint="eastAsia"/>
          <w:kern w:val="0"/>
          <w:sz w:val="24"/>
        </w:rPr>
        <w:t>如果其选择前端收费方式，</w:t>
      </w:r>
      <w:r w:rsidRPr="00D56C1B">
        <w:rPr>
          <w:rFonts w:ascii="宋体" w:hAnsi="宋体"/>
          <w:kern w:val="0"/>
          <w:sz w:val="24"/>
        </w:rPr>
        <w:t xml:space="preserve">则其可得到的申购份额为：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申购总金额＝40,000元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净申购金额=40,000/（1+1.5%）=39,408.87元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申购</w:t>
      </w:r>
      <w:r w:rsidRPr="00D56C1B">
        <w:rPr>
          <w:rFonts w:ascii="宋体" w:hAnsi="宋体" w:hint="eastAsia"/>
          <w:sz w:val="24"/>
        </w:rPr>
        <w:t>费用</w:t>
      </w:r>
      <w:r w:rsidRPr="00D56C1B">
        <w:rPr>
          <w:rFonts w:ascii="宋体" w:hAnsi="宋体" w:hint="eastAsia"/>
          <w:kern w:val="0"/>
          <w:sz w:val="24"/>
        </w:rPr>
        <w:t>=40,000-39,408.87=591.13元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申购份额=（40,000-591.13）/1.0400=37,893.14份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如果投资人是场内申购，申购份额为37,893份，其余0.14份对应金额返回给投资人。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（2）后端收费模式：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申购总金额=</w:t>
      </w:r>
      <w:proofErr w:type="gramStart"/>
      <w:r w:rsidRPr="00D56C1B">
        <w:rPr>
          <w:rFonts w:ascii="宋体" w:hAnsi="宋体" w:hint="eastAsia"/>
          <w:sz w:val="24"/>
        </w:rPr>
        <w:t>申请总</w:t>
      </w:r>
      <w:proofErr w:type="gramEnd"/>
      <w:r w:rsidRPr="00D56C1B">
        <w:rPr>
          <w:rFonts w:ascii="宋体" w:hAnsi="宋体" w:hint="eastAsia"/>
          <w:sz w:val="24"/>
        </w:rPr>
        <w:t>金额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申购份额＝申购总金额/T日基金份额净值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当投资人提出赎回时，后端认购费用的计算方法为：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后端申购费用＝赎回份额×申购日基金份额净值×后端申购费率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二</w:t>
      </w:r>
      <w:r w:rsidRPr="00D56C1B">
        <w:rPr>
          <w:rFonts w:ascii="宋体" w:hAnsi="宋体"/>
          <w:kern w:val="0"/>
          <w:sz w:val="24"/>
        </w:rPr>
        <w:t>：某投资人投资4万元申购本基金，假设申购当日基金份额净值为1.0400元，</w:t>
      </w:r>
      <w:r w:rsidRPr="00D56C1B">
        <w:rPr>
          <w:rFonts w:ascii="宋体" w:hAnsi="宋体" w:hint="eastAsia"/>
          <w:kern w:val="0"/>
          <w:sz w:val="24"/>
        </w:rPr>
        <w:t>如果其选择后端收费方式，</w:t>
      </w:r>
      <w:r w:rsidRPr="00D56C1B">
        <w:rPr>
          <w:rFonts w:ascii="宋体" w:hAnsi="宋体"/>
          <w:kern w:val="0"/>
          <w:sz w:val="24"/>
        </w:rPr>
        <w:t>则其可得到的申购份额为：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申购份额 ＝ 40</w:t>
      </w:r>
      <w:r w:rsidRPr="00D56C1B">
        <w:rPr>
          <w:rFonts w:ascii="宋体" w:hAnsi="宋体" w:hint="eastAsia"/>
          <w:kern w:val="0"/>
          <w:sz w:val="24"/>
        </w:rPr>
        <w:t>,</w:t>
      </w:r>
      <w:r w:rsidRPr="00D56C1B">
        <w:rPr>
          <w:rFonts w:ascii="宋体" w:hAnsi="宋体"/>
          <w:kern w:val="0"/>
          <w:sz w:val="24"/>
        </w:rPr>
        <w:t>000 / 1.0</w:t>
      </w:r>
      <w:r w:rsidRPr="00D56C1B">
        <w:rPr>
          <w:rFonts w:ascii="宋体" w:hAnsi="宋体" w:hint="eastAsia"/>
          <w:kern w:val="0"/>
          <w:sz w:val="24"/>
        </w:rPr>
        <w:t>400</w:t>
      </w:r>
      <w:r w:rsidRPr="00D56C1B">
        <w:rPr>
          <w:rFonts w:ascii="宋体" w:hAnsi="宋体"/>
          <w:kern w:val="0"/>
          <w:sz w:val="24"/>
        </w:rPr>
        <w:t xml:space="preserve"> ＝ 3</w:t>
      </w:r>
      <w:r w:rsidRPr="00D56C1B">
        <w:rPr>
          <w:rFonts w:ascii="宋体" w:hAnsi="宋体" w:hint="eastAsia"/>
          <w:kern w:val="0"/>
          <w:sz w:val="24"/>
        </w:rPr>
        <w:t>8,461</w:t>
      </w:r>
      <w:r w:rsidRPr="00D56C1B">
        <w:rPr>
          <w:rFonts w:ascii="宋体" w:hAnsi="宋体"/>
          <w:kern w:val="0"/>
          <w:sz w:val="24"/>
        </w:rPr>
        <w:t>.5</w:t>
      </w:r>
      <w:r w:rsidRPr="00D56C1B">
        <w:rPr>
          <w:rFonts w:ascii="宋体" w:hAnsi="宋体" w:hint="eastAsia"/>
          <w:kern w:val="0"/>
          <w:sz w:val="24"/>
        </w:rPr>
        <w:t>4</w:t>
      </w:r>
      <w:r w:rsidRPr="00D56C1B">
        <w:rPr>
          <w:rFonts w:ascii="宋体" w:hAnsi="宋体"/>
          <w:kern w:val="0"/>
          <w:sz w:val="24"/>
        </w:rPr>
        <w:t xml:space="preserve">份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即：投资人投资4万元申购本基金，假设申购当日基金份额净值为1.0400元，则可得到3</w:t>
      </w:r>
      <w:r w:rsidRPr="00D56C1B">
        <w:rPr>
          <w:rFonts w:ascii="宋体" w:hAnsi="宋体" w:hint="eastAsia"/>
          <w:kern w:val="0"/>
          <w:sz w:val="24"/>
        </w:rPr>
        <w:t>8,461.54</w:t>
      </w:r>
      <w:r w:rsidRPr="00D56C1B">
        <w:rPr>
          <w:rFonts w:ascii="宋体" w:hAnsi="宋体"/>
          <w:kern w:val="0"/>
          <w:sz w:val="24"/>
        </w:rPr>
        <w:t xml:space="preserve">份基金份额。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3、赎回金额的计算</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赎回金额为按实际确认的有效赎回份额乘以当日基金份额净值</w:t>
      </w:r>
      <w:r w:rsidRPr="00D56C1B">
        <w:rPr>
          <w:rFonts w:ascii="宋体" w:hAnsi="宋体" w:hint="eastAsia"/>
          <w:kern w:val="0"/>
          <w:sz w:val="24"/>
        </w:rPr>
        <w:t>并扣除相应的费用，</w:t>
      </w:r>
      <w:r w:rsidRPr="00D56C1B">
        <w:rPr>
          <w:rFonts w:ascii="宋体" w:hAnsi="宋体"/>
          <w:kern w:val="0"/>
          <w:sz w:val="24"/>
        </w:rPr>
        <w:t xml:space="preserve">赎回金额单位为“元”，计算结果保留到小数点后两位，第三位四舍五入。 </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（1）</w:t>
      </w:r>
      <w:r w:rsidRPr="00D56C1B">
        <w:rPr>
          <w:rFonts w:ascii="宋体" w:hAnsi="宋体" w:hint="eastAsia"/>
          <w:sz w:val="24"/>
        </w:rPr>
        <w:t>如果投资人在认（申）购时选择交纳前端认（申）购费用，则赎回金额的计算方法如下：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赎回费用=赎回份额×T日基金份额净值×赎回费率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赎回金额=赎回份额×T日基金份额净值- 赎回费用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三</w:t>
      </w:r>
      <w:r w:rsidRPr="00D56C1B">
        <w:rPr>
          <w:rFonts w:ascii="宋体" w:hAnsi="宋体"/>
          <w:kern w:val="0"/>
          <w:sz w:val="24"/>
        </w:rPr>
        <w:t xml:space="preserve">：某投资人赎回1万份基金份额，对应的赎回费率为0.5%，假设赎回当日基金份额净值是1.0160元，则其可得到的赎回金额为：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w:t>
      </w:r>
      <w:r w:rsidRPr="00D56C1B">
        <w:rPr>
          <w:rFonts w:ascii="宋体" w:hAnsi="宋体" w:hint="eastAsia"/>
          <w:kern w:val="0"/>
          <w:sz w:val="24"/>
        </w:rPr>
        <w:t>费用</w:t>
      </w:r>
      <w:r w:rsidRPr="00D56C1B">
        <w:rPr>
          <w:rFonts w:ascii="宋体" w:hAnsi="宋体"/>
          <w:kern w:val="0"/>
          <w:sz w:val="24"/>
        </w:rPr>
        <w:t xml:space="preserve"> =</w:t>
      </w:r>
      <w:r w:rsidRPr="00D56C1B">
        <w:rPr>
          <w:rFonts w:ascii="宋体" w:hAnsi="宋体" w:hint="eastAsia"/>
          <w:kern w:val="0"/>
          <w:sz w:val="24"/>
        </w:rPr>
        <w:t xml:space="preserve"> 10,000×1.0160</w:t>
      </w:r>
      <w:r w:rsidRPr="00D56C1B">
        <w:rPr>
          <w:rFonts w:ascii="宋体" w:hAnsi="宋体"/>
          <w:kern w:val="0"/>
          <w:sz w:val="24"/>
        </w:rPr>
        <w:t>×0.5%</w:t>
      </w:r>
      <w:r w:rsidRPr="00D56C1B">
        <w:rPr>
          <w:rFonts w:ascii="宋体" w:hAnsi="宋体" w:hint="eastAsia"/>
          <w:kern w:val="0"/>
          <w:sz w:val="24"/>
        </w:rPr>
        <w:t xml:space="preserve"> </w:t>
      </w:r>
      <w:r w:rsidRPr="00D56C1B">
        <w:rPr>
          <w:rFonts w:ascii="宋体" w:hAnsi="宋体"/>
          <w:kern w:val="0"/>
          <w:sz w:val="24"/>
        </w:rPr>
        <w:t xml:space="preserve">＝ </w:t>
      </w:r>
      <w:r w:rsidRPr="00D56C1B">
        <w:rPr>
          <w:rFonts w:ascii="宋体" w:hAnsi="宋体" w:hint="eastAsia"/>
          <w:kern w:val="0"/>
          <w:sz w:val="24"/>
        </w:rPr>
        <w:t>50.80</w:t>
      </w:r>
      <w:r w:rsidRPr="00D56C1B">
        <w:rPr>
          <w:rFonts w:ascii="宋体" w:hAnsi="宋体"/>
          <w:kern w:val="0"/>
          <w:sz w:val="24"/>
        </w:rPr>
        <w:t xml:space="preserve">元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赎回金额 = 10</w:t>
      </w:r>
      <w:r w:rsidRPr="00D56C1B">
        <w:rPr>
          <w:rFonts w:ascii="宋体" w:hAnsi="宋体" w:hint="eastAsia"/>
          <w:kern w:val="0"/>
          <w:sz w:val="24"/>
        </w:rPr>
        <w:t>,</w:t>
      </w:r>
      <w:r w:rsidRPr="00D56C1B">
        <w:rPr>
          <w:rFonts w:ascii="宋体" w:hAnsi="宋体"/>
          <w:kern w:val="0"/>
          <w:sz w:val="24"/>
        </w:rPr>
        <w:t>000×</w:t>
      </w:r>
      <w:r w:rsidRPr="00D56C1B">
        <w:rPr>
          <w:rFonts w:ascii="宋体" w:hAnsi="宋体" w:hint="eastAsia"/>
          <w:kern w:val="0"/>
          <w:sz w:val="24"/>
        </w:rPr>
        <w:t xml:space="preserve">1.0160-50.80 </w:t>
      </w:r>
      <w:r w:rsidRPr="00D56C1B">
        <w:rPr>
          <w:rFonts w:ascii="宋体" w:hAnsi="宋体"/>
          <w:kern w:val="0"/>
          <w:sz w:val="24"/>
        </w:rPr>
        <w:t>＝ 10</w:t>
      </w:r>
      <w:r w:rsidRPr="00D56C1B">
        <w:rPr>
          <w:rFonts w:ascii="宋体" w:hAnsi="宋体" w:hint="eastAsia"/>
          <w:kern w:val="0"/>
          <w:sz w:val="24"/>
        </w:rPr>
        <w:t>,</w:t>
      </w:r>
      <w:r w:rsidRPr="00D56C1B">
        <w:rPr>
          <w:rFonts w:ascii="宋体" w:hAnsi="宋体"/>
          <w:kern w:val="0"/>
          <w:sz w:val="24"/>
        </w:rPr>
        <w:t>109.2</w:t>
      </w:r>
      <w:r w:rsidRPr="00D56C1B">
        <w:rPr>
          <w:rFonts w:ascii="宋体" w:hAnsi="宋体" w:hint="eastAsia"/>
          <w:kern w:val="0"/>
          <w:sz w:val="24"/>
        </w:rPr>
        <w:t>0</w:t>
      </w:r>
      <w:r w:rsidRPr="00D56C1B">
        <w:rPr>
          <w:rFonts w:ascii="宋体" w:hAnsi="宋体"/>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即：投资人赎回本基金1万份基金份额，假设赎回当日基金份额净值是1.016</w:t>
      </w:r>
      <w:r w:rsidRPr="00D56C1B">
        <w:rPr>
          <w:rFonts w:ascii="宋体" w:hAnsi="宋体" w:hint="eastAsia"/>
          <w:kern w:val="0"/>
          <w:sz w:val="24"/>
        </w:rPr>
        <w:t>0</w:t>
      </w:r>
      <w:r w:rsidRPr="00D56C1B">
        <w:rPr>
          <w:rFonts w:ascii="宋体" w:hAnsi="宋体"/>
          <w:kern w:val="0"/>
          <w:sz w:val="24"/>
        </w:rPr>
        <w:t>元，则其可得到的赎回金额为10</w:t>
      </w:r>
      <w:r w:rsidRPr="00D56C1B">
        <w:rPr>
          <w:rFonts w:ascii="宋体" w:hAnsi="宋体" w:hint="eastAsia"/>
          <w:kern w:val="0"/>
          <w:sz w:val="24"/>
        </w:rPr>
        <w:t>,</w:t>
      </w:r>
      <w:r w:rsidRPr="00D56C1B">
        <w:rPr>
          <w:rFonts w:ascii="宋体" w:hAnsi="宋体"/>
          <w:kern w:val="0"/>
          <w:sz w:val="24"/>
        </w:rPr>
        <w:t>109.2</w:t>
      </w:r>
      <w:r w:rsidRPr="00D56C1B">
        <w:rPr>
          <w:rFonts w:ascii="宋体" w:hAnsi="宋体" w:hint="eastAsia"/>
          <w:kern w:val="0"/>
          <w:sz w:val="24"/>
        </w:rPr>
        <w:t>0</w:t>
      </w:r>
      <w:r w:rsidRPr="00D56C1B">
        <w:rPr>
          <w:rFonts w:ascii="宋体" w:hAnsi="宋体"/>
          <w:kern w:val="0"/>
          <w:sz w:val="24"/>
        </w:rPr>
        <w:t>元。</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（2）如果投资人在认（申）购时选择交纳后端认（申）购费用，则赎回金额的计算方法如下：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赎回总额＝赎回份额×T日基金份额净值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后端认（申）购费用＝赎回份额×认（申）</w:t>
      </w:r>
      <w:proofErr w:type="gramStart"/>
      <w:r w:rsidRPr="00D56C1B">
        <w:rPr>
          <w:rFonts w:ascii="宋体" w:hAnsi="宋体" w:hint="eastAsia"/>
          <w:kern w:val="0"/>
          <w:sz w:val="24"/>
        </w:rPr>
        <w:t>购日基金</w:t>
      </w:r>
      <w:proofErr w:type="gramEnd"/>
      <w:r w:rsidRPr="00D56C1B">
        <w:rPr>
          <w:rFonts w:ascii="宋体" w:hAnsi="宋体" w:hint="eastAsia"/>
          <w:kern w:val="0"/>
          <w:sz w:val="24"/>
        </w:rPr>
        <w:t>份额</w:t>
      </w:r>
      <w:bookmarkStart w:id="33" w:name="_Hlt80704858"/>
      <w:bookmarkEnd w:id="33"/>
      <w:r w:rsidRPr="00D56C1B">
        <w:rPr>
          <w:rFonts w:ascii="宋体" w:hAnsi="宋体" w:hint="eastAsia"/>
          <w:kern w:val="0"/>
          <w:sz w:val="24"/>
        </w:rPr>
        <w:t>净值×后端认（申）购费率</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赎回费用＝赎回总额×赎回费率</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赎回金额＝赎回总额－后端认（申）购费用－赎回费用</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例</w:t>
      </w:r>
      <w:r w:rsidRPr="00D56C1B">
        <w:rPr>
          <w:rFonts w:ascii="宋体" w:hAnsi="宋体" w:hint="eastAsia"/>
          <w:kern w:val="0"/>
          <w:sz w:val="24"/>
        </w:rPr>
        <w:t>四</w:t>
      </w:r>
      <w:r w:rsidRPr="00D56C1B">
        <w:rPr>
          <w:rFonts w:ascii="宋体" w:hAnsi="宋体"/>
          <w:kern w:val="0"/>
          <w:sz w:val="24"/>
        </w:rPr>
        <w:t>：某投资人赎回1万份基金份额，对应的赎回费率为0.5%，假设赎回当日基金份额净值是1.0160元，</w:t>
      </w:r>
      <w:r w:rsidRPr="00D56C1B">
        <w:rPr>
          <w:rFonts w:ascii="宋体" w:hAnsi="宋体" w:hint="eastAsia"/>
          <w:kern w:val="0"/>
          <w:sz w:val="24"/>
        </w:rPr>
        <w:t>投资人对应的后端申购费是1.8%，申购时的基金净值为1.0100元，</w:t>
      </w:r>
      <w:r w:rsidRPr="00D56C1B">
        <w:rPr>
          <w:rFonts w:ascii="宋体" w:hAnsi="宋体"/>
          <w:kern w:val="0"/>
          <w:sz w:val="24"/>
        </w:rPr>
        <w:t xml:space="preserve">则其可得到的赎回金额为：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赎回总额=10,000×1.0160=10,160元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后端申购费用=10,000×1.0100×1.8%=181.80元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赎回费用=10,160×0.5%=50.80元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赎回金额=10,160-181.80-50.80=9,927.40元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即：投资人赎回本基金1万份基金份额，对应的赎回费率为0.5%，假设赎回当日基金份额净值是1.0160元，</w:t>
      </w:r>
      <w:r w:rsidRPr="00D56C1B">
        <w:rPr>
          <w:rFonts w:ascii="宋体" w:hAnsi="宋体" w:hint="eastAsia"/>
          <w:kern w:val="0"/>
          <w:sz w:val="24"/>
        </w:rPr>
        <w:t>投资人对应的后端申购费是1.8%，申购时的基金净值为1.0100元，</w:t>
      </w:r>
      <w:r w:rsidRPr="00D56C1B">
        <w:rPr>
          <w:rFonts w:ascii="宋体" w:hAnsi="宋体"/>
          <w:kern w:val="0"/>
          <w:sz w:val="24"/>
        </w:rPr>
        <w:t>则其可得到的赎回金额为</w:t>
      </w:r>
      <w:r w:rsidRPr="00D56C1B">
        <w:rPr>
          <w:rFonts w:ascii="宋体" w:hAnsi="宋体" w:hint="eastAsia"/>
          <w:kern w:val="0"/>
          <w:sz w:val="24"/>
        </w:rPr>
        <w:t>9,927.40</w:t>
      </w:r>
      <w:r w:rsidRPr="00D56C1B">
        <w:rPr>
          <w:rFonts w:ascii="宋体" w:hAnsi="宋体"/>
          <w:kern w:val="0"/>
          <w:sz w:val="24"/>
        </w:rPr>
        <w:t>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4、基金份额净值的计算公式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基金份额净值＝基金资产净值总额/发行在外的基金份额总数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本基金T日的基金份额净值在当天收市后计算，并在T＋1日公告。遇特殊情况，经中国证监会同意，可以适当延迟计算或公告。</w:t>
      </w:r>
    </w:p>
    <w:p w:rsidR="002F16B4" w:rsidRPr="00D56C1B" w:rsidRDefault="002F16B4">
      <w:pPr>
        <w:widowControl/>
        <w:spacing w:line="360" w:lineRule="auto"/>
        <w:ind w:firstLineChars="200" w:firstLine="482"/>
        <w:outlineLvl w:val="1"/>
        <w:rPr>
          <w:rFonts w:ascii="宋体" w:hAnsi="宋体"/>
          <w:b/>
          <w:kern w:val="0"/>
          <w:sz w:val="24"/>
        </w:rPr>
      </w:pPr>
      <w:bookmarkStart w:id="34" w:name="_Toc79392615"/>
      <w:r w:rsidRPr="00D56C1B">
        <w:rPr>
          <w:rFonts w:ascii="宋体" w:hAnsi="宋体" w:hint="eastAsia"/>
          <w:b/>
          <w:kern w:val="0"/>
          <w:sz w:val="24"/>
        </w:rPr>
        <w:t>（八）暂停申购的情形及处理方式</w:t>
      </w:r>
      <w:bookmarkEnd w:id="34"/>
    </w:p>
    <w:p w:rsidR="002F16B4" w:rsidRPr="00D56C1B" w:rsidRDefault="002F16B4">
      <w:pPr>
        <w:spacing w:line="360" w:lineRule="auto"/>
        <w:ind w:firstLineChars="200" w:firstLine="480"/>
        <w:rPr>
          <w:rFonts w:ascii="宋体" w:hAnsi="宋体"/>
          <w:sz w:val="24"/>
        </w:rPr>
      </w:pPr>
      <w:r w:rsidRPr="00D56C1B">
        <w:rPr>
          <w:rFonts w:ascii="宋体" w:hAnsi="宋体"/>
          <w:kern w:val="0"/>
          <w:sz w:val="24"/>
        </w:rPr>
        <w:t>发生下列情况时，基金管理人可暂停接受基金投资人的申购申请</w:t>
      </w:r>
      <w:r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（1）不可抗力的原因导致基金无法正常运作；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（2）证券交易场所在交易时间非正常停市，导致基金管理人无法计算当日的基金资产净值；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（3）基金财产规模过大，使基金管理人无法找到合适的投资品种，或可能对基金业绩产生负面影响，从而损害现有基金份额持有人的利益；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（4）法律法规规定或中国证监会认定的其他可暂停申购的情形；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（5）基金管理人认为会有损于现有基金份额持有人利益的某笔申购或数笔申购。</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sz w:val="24"/>
        </w:rPr>
        <w:t>发生上述（</w:t>
      </w:r>
      <w:r w:rsidRPr="00D56C1B">
        <w:rPr>
          <w:rFonts w:ascii="宋体" w:hAnsi="宋体"/>
          <w:sz w:val="24"/>
        </w:rPr>
        <w:t>1</w:t>
      </w:r>
      <w:r w:rsidRPr="00D56C1B">
        <w:rPr>
          <w:rFonts w:ascii="宋体" w:hAnsi="宋体" w:hint="eastAsia"/>
          <w:sz w:val="24"/>
        </w:rPr>
        <w:t>）到（4）项暂停申购情形时，基金管理人应当根据《信息披露办法》的有关规定在至少一种中国证监会指定媒体上刊登暂停申购公告。</w:t>
      </w:r>
      <w:r w:rsidRPr="00D56C1B">
        <w:rPr>
          <w:rFonts w:ascii="宋体" w:hAnsi="宋体"/>
          <w:sz w:val="24"/>
        </w:rPr>
        <w:t>如果投资</w:t>
      </w:r>
      <w:r w:rsidRPr="00D56C1B">
        <w:rPr>
          <w:rFonts w:ascii="宋体" w:hAnsi="宋体" w:hint="eastAsia"/>
          <w:sz w:val="24"/>
        </w:rPr>
        <w:t>人</w:t>
      </w:r>
      <w:r w:rsidRPr="00D56C1B">
        <w:rPr>
          <w:rFonts w:ascii="宋体" w:hAnsi="宋体"/>
          <w:sz w:val="24"/>
        </w:rPr>
        <w:t>的申购申请被拒绝，被拒绝的</w:t>
      </w:r>
      <w:r w:rsidRPr="00D56C1B">
        <w:rPr>
          <w:rFonts w:ascii="宋体" w:hAnsi="宋体" w:hint="eastAsia"/>
          <w:sz w:val="24"/>
        </w:rPr>
        <w:t>申购款项将全额退还投资人。</w:t>
      </w:r>
      <w:r w:rsidRPr="00D56C1B">
        <w:rPr>
          <w:rFonts w:ascii="宋体" w:hAnsi="宋体"/>
          <w:sz w:val="24"/>
        </w:rPr>
        <w:t>在暂停申购的情况消除时，基金管理人应及时恢复申购业务的办理。</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（九）暂停赎回或者延缓支付赎回款项的情形及处理方式</w:t>
      </w:r>
    </w:p>
    <w:p w:rsidR="002F16B4" w:rsidRPr="00D56C1B" w:rsidRDefault="002F16B4">
      <w:pPr>
        <w:spacing w:line="360" w:lineRule="auto"/>
        <w:ind w:firstLineChars="200" w:firstLine="480"/>
        <w:rPr>
          <w:rFonts w:ascii="宋体" w:hAnsi="宋体"/>
          <w:kern w:val="0"/>
          <w:sz w:val="24"/>
        </w:rPr>
      </w:pPr>
      <w:bookmarkStart w:id="35" w:name="_Toc79392616"/>
      <w:r w:rsidRPr="00D56C1B">
        <w:rPr>
          <w:rFonts w:ascii="宋体" w:hAnsi="宋体"/>
          <w:kern w:val="0"/>
          <w:sz w:val="24"/>
        </w:rPr>
        <w:t>发生下列情形时，基金管理人可暂停接受基金份额持有人的赎回申请</w:t>
      </w:r>
      <w:r w:rsidRPr="00D56C1B">
        <w:rPr>
          <w:rFonts w:ascii="宋体" w:hAnsi="宋体" w:hint="eastAsia"/>
          <w:kern w:val="0"/>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（1）不可抗力的原因导致基金管理人不能支付赎回款项；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（2）证券交易场所依法决定临时停市，导致基金管理人无法计算当日基金资产净值；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（3）因市场剧烈波动或其他原因而出现连续两个或两个以上开放日巨额赎回，导致本基金的现金支付出现困难；</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（4）法律法规规定或中国证监会认定的其他情形。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w:t>
      </w:r>
      <w:r w:rsidRPr="00D56C1B">
        <w:rPr>
          <w:rFonts w:ascii="宋体" w:hAnsi="宋体"/>
          <w:sz w:val="24"/>
        </w:rPr>
        <w:t>3</w:t>
      </w:r>
      <w:r w:rsidRPr="00D56C1B">
        <w:rPr>
          <w:rFonts w:ascii="宋体" w:hAnsi="宋体" w:hint="eastAsia"/>
          <w:sz w:val="24"/>
        </w:rPr>
        <w:t>）项的情形时，对已接受的赎回申请可延期支付赎回款项，但最长不超过</w:t>
      </w:r>
      <w:r w:rsidRPr="00D56C1B">
        <w:rPr>
          <w:rFonts w:ascii="宋体" w:hAnsi="宋体"/>
          <w:sz w:val="24"/>
        </w:rPr>
        <w:t>20</w:t>
      </w:r>
      <w:r w:rsidRPr="00D56C1B">
        <w:rPr>
          <w:rFonts w:ascii="宋体" w:hAnsi="宋体" w:hint="eastAsia"/>
          <w:sz w:val="24"/>
        </w:rPr>
        <w:t>个工作日，并在至少一种中国证监会指定媒体上公告。投资人在申请赎回时可事先选择将当日可能未获受理部分予以撤销。</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暂停基金的赎回，基金管理人应及时在至少一种中国证监会指定媒体上刊登暂停赎回公告。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在暂停赎回的情况消除时，基金管理人应及时恢复赎回业务的办理。</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（十）巨额赎回的情形及处理方式</w:t>
      </w:r>
      <w:bookmarkEnd w:id="35"/>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1、巨额赎回的认定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本基金单个开放日，基金净赎回申请份额（该基金赎回</w:t>
      </w:r>
      <w:proofErr w:type="gramStart"/>
      <w:r w:rsidRPr="00D56C1B">
        <w:rPr>
          <w:rFonts w:ascii="宋体" w:hAnsi="宋体" w:hint="eastAsia"/>
          <w:sz w:val="24"/>
        </w:rPr>
        <w:t>申请总</w:t>
      </w:r>
      <w:proofErr w:type="gramEnd"/>
      <w:r w:rsidRPr="00D56C1B">
        <w:rPr>
          <w:rFonts w:ascii="宋体" w:hAnsi="宋体" w:hint="eastAsia"/>
          <w:sz w:val="24"/>
        </w:rPr>
        <w:t>份额加上基金转换中转出申请份额总份额扣除申购</w:t>
      </w:r>
      <w:proofErr w:type="gramStart"/>
      <w:r w:rsidRPr="00D56C1B">
        <w:rPr>
          <w:rFonts w:ascii="宋体" w:hAnsi="宋体" w:hint="eastAsia"/>
          <w:sz w:val="24"/>
        </w:rPr>
        <w:t>申请总</w:t>
      </w:r>
      <w:proofErr w:type="gramEnd"/>
      <w:r w:rsidRPr="00D56C1B">
        <w:rPr>
          <w:rFonts w:ascii="宋体" w:hAnsi="宋体" w:hint="eastAsia"/>
          <w:sz w:val="24"/>
        </w:rPr>
        <w:t>份额及基金转换中转入申请份额总份额后的余额）超过上一日基金总份额的</w:t>
      </w:r>
      <w:r w:rsidRPr="00D56C1B">
        <w:rPr>
          <w:rFonts w:ascii="宋体" w:hAnsi="宋体"/>
          <w:sz w:val="24"/>
        </w:rPr>
        <w:t>10%</w:t>
      </w:r>
      <w:r w:rsidRPr="00D56C1B">
        <w:rPr>
          <w:rFonts w:ascii="宋体" w:hAnsi="宋体" w:hint="eastAsia"/>
          <w:sz w:val="24"/>
        </w:rPr>
        <w:t>时，即认为发生了巨额赎回。</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2、巨额赎回的处理方式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当出现巨额赎回时，基金管理人可以根据本基金当时的资产组合状况决定全额赎回或部分顺延赎回。</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（1）全额赎回：当基金管理人认为有能力支付投资人的全部赎回申请时，按正常赎回程序执行。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（2）部分顺延赎回：当基金管理人认为支付投资人的赎回申请有困难或认为支付投资人的赎回申请可能会对基金的资产净值造成较大波动时，基金管理人在当日接受赎回比例不低于上一日基金总份额的</w:t>
      </w:r>
      <w:r w:rsidRPr="00D56C1B">
        <w:rPr>
          <w:rFonts w:ascii="宋体" w:hAnsi="宋体"/>
          <w:sz w:val="24"/>
        </w:rPr>
        <w:t>10%的前提下，对其余赎回申请予以延期办理。对于当日的赎回申请，应当按单个账户赎回申请量占</w:t>
      </w:r>
      <w:r w:rsidRPr="00D56C1B">
        <w:rPr>
          <w:rFonts w:ascii="宋体" w:hAnsi="宋体" w:hint="eastAsia"/>
          <w:sz w:val="24"/>
        </w:rPr>
        <w:t>当日</w:t>
      </w:r>
      <w:r w:rsidRPr="00D56C1B">
        <w:rPr>
          <w:rFonts w:ascii="宋体" w:hAnsi="宋体"/>
          <w:sz w:val="24"/>
        </w:rPr>
        <w:t>赎回申请总量的比例，确定当日</w:t>
      </w:r>
      <w:r w:rsidRPr="00D56C1B">
        <w:rPr>
          <w:rFonts w:ascii="宋体" w:hAnsi="宋体" w:hint="eastAsia"/>
          <w:sz w:val="24"/>
        </w:rPr>
        <w:t>单个账户</w:t>
      </w:r>
      <w:r w:rsidRPr="00D56C1B">
        <w:rPr>
          <w:rFonts w:ascii="宋体" w:hAnsi="宋体"/>
          <w:sz w:val="24"/>
        </w:rPr>
        <w:t>受理的赎回份额</w:t>
      </w:r>
      <w:r w:rsidRPr="00D56C1B">
        <w:rPr>
          <w:rFonts w:ascii="宋体" w:hAnsi="宋体" w:hint="eastAsia"/>
          <w:sz w:val="24"/>
        </w:rPr>
        <w:t>。未受理部分，除投资人在提交赎回申请时明确</w:t>
      </w:r>
      <w:proofErr w:type="gramStart"/>
      <w:r w:rsidRPr="00D56C1B">
        <w:rPr>
          <w:rFonts w:ascii="宋体" w:hAnsi="宋体" w:hint="eastAsia"/>
          <w:sz w:val="24"/>
        </w:rPr>
        <w:t>作出</w:t>
      </w:r>
      <w:proofErr w:type="gramEnd"/>
      <w:r w:rsidRPr="00D56C1B">
        <w:rPr>
          <w:rFonts w:ascii="宋体" w:hAnsi="宋体" w:hint="eastAsia"/>
          <w:sz w:val="24"/>
        </w:rPr>
        <w:t>不参加顺延下一个开放日赎回的表示外，顺延至下一个开放日赎回处理。依照上述规定转入下一个开放日的赎回不享有赎回优先权并将按该下一个开放日赎回</w:t>
      </w:r>
      <w:r w:rsidRPr="00D56C1B">
        <w:rPr>
          <w:rFonts w:ascii="宋体" w:hAnsi="宋体"/>
          <w:sz w:val="24"/>
        </w:rPr>
        <w:t>申请总量</w:t>
      </w:r>
      <w:r w:rsidRPr="00D56C1B">
        <w:rPr>
          <w:rFonts w:ascii="宋体" w:hAnsi="宋体" w:hint="eastAsia"/>
          <w:sz w:val="24"/>
        </w:rPr>
        <w:t>计算赎回金额，以此类推，直到全部赎回为止。</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（3）当出现巨额赎回时，基金转换中转出份额的申请的处理方式遵照相关的业务规则及届时开展转换业务的公告。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（4）巨额赎回的公告：当发生巨额赎回并顺延赎回时，</w:t>
      </w:r>
      <w:r w:rsidRPr="00D56C1B">
        <w:rPr>
          <w:rFonts w:ascii="宋体" w:hAnsi="宋体"/>
          <w:sz w:val="24"/>
        </w:rPr>
        <w:t>基金管理人应通过邮寄、传真</w:t>
      </w:r>
      <w:r w:rsidRPr="00D56C1B">
        <w:rPr>
          <w:rFonts w:hint="eastAsia"/>
          <w:kern w:val="0"/>
          <w:sz w:val="24"/>
        </w:rPr>
        <w:t>、刊登公告或者通知代销机构代为告知等</w:t>
      </w:r>
      <w:r w:rsidRPr="00D56C1B">
        <w:rPr>
          <w:rFonts w:ascii="宋体" w:hAnsi="宋体"/>
          <w:sz w:val="24"/>
        </w:rPr>
        <w:t>方式，在</w:t>
      </w:r>
      <w:r w:rsidRPr="00D56C1B">
        <w:rPr>
          <w:rFonts w:ascii="宋体" w:hAnsi="宋体" w:hint="eastAsia"/>
          <w:sz w:val="24"/>
        </w:rPr>
        <w:t>3个交易日</w:t>
      </w:r>
      <w:r w:rsidRPr="00D56C1B">
        <w:rPr>
          <w:rFonts w:ascii="宋体" w:hAnsi="宋体"/>
          <w:sz w:val="24"/>
        </w:rPr>
        <w:t>内通知基金份额持有人，说明有关处理方法</w:t>
      </w:r>
      <w:r w:rsidRPr="00D56C1B">
        <w:rPr>
          <w:rFonts w:ascii="宋体" w:hAnsi="宋体" w:hint="eastAsia"/>
          <w:sz w:val="24"/>
        </w:rPr>
        <w:t>，</w:t>
      </w:r>
      <w:r w:rsidRPr="00D56C1B">
        <w:rPr>
          <w:rFonts w:ascii="宋体" w:hAnsi="宋体"/>
          <w:sz w:val="24"/>
        </w:rPr>
        <w:t>同时</w:t>
      </w:r>
      <w:r w:rsidRPr="00D56C1B">
        <w:rPr>
          <w:rFonts w:ascii="宋体" w:hAnsi="宋体" w:hint="eastAsia"/>
          <w:sz w:val="24"/>
        </w:rPr>
        <w:t>依照《信息披露办法》的有关规定在至少一种中国证监会指定媒体上公告并报中国证监会备案。</w:t>
      </w:r>
      <w:r w:rsidRPr="00D56C1B">
        <w:rPr>
          <w:rFonts w:ascii="宋体" w:hAnsi="宋体"/>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本基金连续2个开放日以上发生巨额赎回，如基金管理人认为有必要，可暂停接受赎回申请；已经接受的赎回申请可以延缓支付赎回款项，但不得超过</w:t>
      </w:r>
      <w:r w:rsidRPr="00D56C1B">
        <w:rPr>
          <w:rFonts w:ascii="宋体" w:hAnsi="宋体"/>
          <w:sz w:val="24"/>
        </w:rPr>
        <w:t>20</w:t>
      </w:r>
      <w:r w:rsidRPr="00D56C1B">
        <w:rPr>
          <w:rFonts w:ascii="宋体" w:hAnsi="宋体" w:hint="eastAsia"/>
          <w:sz w:val="24"/>
        </w:rPr>
        <w:t>个工作日，并应当在至少一种中国证监会指定媒体上公告。</w:t>
      </w:r>
    </w:p>
    <w:p w:rsidR="002F16B4" w:rsidRPr="00D56C1B" w:rsidRDefault="002F16B4">
      <w:pPr>
        <w:widowControl/>
        <w:spacing w:line="360" w:lineRule="auto"/>
        <w:ind w:firstLineChars="200" w:firstLine="482"/>
        <w:outlineLvl w:val="1"/>
        <w:rPr>
          <w:rFonts w:ascii="宋体" w:hAnsi="宋体"/>
          <w:b/>
          <w:kern w:val="0"/>
          <w:sz w:val="24"/>
        </w:rPr>
      </w:pPr>
      <w:bookmarkStart w:id="36" w:name="_Toc79392617"/>
      <w:r w:rsidRPr="00D56C1B">
        <w:rPr>
          <w:rFonts w:ascii="宋体" w:hAnsi="宋体" w:hint="eastAsia"/>
          <w:b/>
          <w:kern w:val="0"/>
          <w:sz w:val="24"/>
        </w:rPr>
        <w:t>（十一）重新开放申购或赎回的公告</w:t>
      </w:r>
      <w:bookmarkEnd w:id="36"/>
    </w:p>
    <w:p w:rsidR="002F16B4" w:rsidRPr="00D56C1B" w:rsidRDefault="002F16B4">
      <w:pPr>
        <w:spacing w:line="360" w:lineRule="auto"/>
        <w:ind w:firstLineChars="200" w:firstLine="480"/>
        <w:rPr>
          <w:rFonts w:ascii="宋体" w:hAnsi="宋体"/>
          <w:sz w:val="24"/>
        </w:rPr>
      </w:pPr>
      <w:bookmarkStart w:id="37" w:name="_Toc59441259"/>
      <w:bookmarkStart w:id="38" w:name="_Toc15118274"/>
      <w:bookmarkStart w:id="39" w:name="_Toc79392618"/>
      <w:r w:rsidRPr="00D56C1B">
        <w:rPr>
          <w:rFonts w:ascii="宋体" w:hAnsi="宋体" w:hint="eastAsia"/>
          <w:sz w:val="24"/>
        </w:rPr>
        <w:t>基金重新开放申购或赎回时，基金管理人应依照《信息披露办法》的有关规定在至少一种中国证监会指定媒体上刊登基金重新开放申购或赎回公告，并在重新开放申购或赎回日公告最近一个开放日的基金份额净值。</w:t>
      </w:r>
    </w:p>
    <w:p w:rsidR="002F16B4" w:rsidRPr="00D56C1B" w:rsidRDefault="002F16B4">
      <w:pPr>
        <w:widowControl/>
        <w:spacing w:line="360" w:lineRule="auto"/>
        <w:ind w:firstLineChars="200" w:firstLine="482"/>
        <w:outlineLvl w:val="1"/>
        <w:rPr>
          <w:rFonts w:ascii="宋体" w:hAnsi="宋体"/>
          <w:b/>
          <w:kern w:val="0"/>
          <w:sz w:val="24"/>
        </w:rPr>
      </w:pPr>
      <w:bookmarkStart w:id="40" w:name="_Toc79392621"/>
      <w:bookmarkEnd w:id="37"/>
      <w:bookmarkEnd w:id="38"/>
      <w:bookmarkEnd w:id="39"/>
      <w:r w:rsidRPr="00D56C1B">
        <w:rPr>
          <w:rFonts w:ascii="宋体" w:hAnsi="宋体" w:hint="eastAsia"/>
          <w:b/>
          <w:kern w:val="0"/>
          <w:sz w:val="24"/>
        </w:rPr>
        <w:t>（十二）转托管</w:t>
      </w:r>
      <w:bookmarkEnd w:id="40"/>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本基金目前实行份额托管的交易制度。基金份额持有人可办理已持有基金份额在不同销售机构之间的转托管。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进行份额转托管时，基金份额持有人可以将其某个交易账户下的基金份额全部或部分转托管。</w:t>
      </w:r>
      <w:bookmarkStart w:id="41" w:name="_Hlt81031749"/>
      <w:bookmarkEnd w:id="41"/>
      <w:r w:rsidRPr="00D56C1B">
        <w:rPr>
          <w:rFonts w:ascii="宋体" w:hAnsi="宋体" w:hint="eastAsia"/>
          <w:sz w:val="24"/>
        </w:rPr>
        <w:t>办理转托管业务的基金份额持有人需在转出方办理基金份额转出手续，在转入方办理基金账户注册手续。</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（十三）定期定额投资计划</w:t>
      </w:r>
    </w:p>
    <w:p w:rsidR="00E81340" w:rsidRPr="00D56C1B" w:rsidRDefault="007D2DBC" w:rsidP="00E81340">
      <w:pPr>
        <w:pStyle w:val="af0"/>
        <w:spacing w:after="0" w:line="360" w:lineRule="auto"/>
        <w:ind w:rightChars="-85" w:right="-178" w:firstLineChars="200" w:firstLine="480"/>
        <w:rPr>
          <w:rFonts w:ascii="宋体" w:hAnsi="宋体"/>
          <w:sz w:val="24"/>
        </w:rPr>
      </w:pPr>
      <w:r w:rsidRPr="00D56C1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12</w:t>
      </w:r>
      <w:r w:rsidR="00E81340" w:rsidRPr="00D56C1B">
        <w:rPr>
          <w:rFonts w:hint="eastAsia"/>
          <w:bCs/>
          <w:sz w:val="24"/>
        </w:rPr>
        <w:t>日刊登公告自</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15</w:t>
      </w:r>
      <w:r w:rsidR="00E81340" w:rsidRPr="00D56C1B">
        <w:rPr>
          <w:rFonts w:hint="eastAsia"/>
          <w:bCs/>
          <w:sz w:val="24"/>
        </w:rPr>
        <w:t>日</w:t>
      </w:r>
      <w:r w:rsidRPr="00D56C1B">
        <w:rPr>
          <w:rFonts w:hint="eastAsia"/>
          <w:bCs/>
          <w:sz w:val="24"/>
        </w:rPr>
        <w:t>起开通定期定额投资计划业务，具体开通销售机构名单和业务规则参见相关公告。</w:t>
      </w:r>
    </w:p>
    <w:p w:rsidR="00E81340" w:rsidRPr="00D56C1B" w:rsidRDefault="00E81340" w:rsidP="00E81340">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（十四）定时</w:t>
      </w:r>
      <w:proofErr w:type="gramStart"/>
      <w:r w:rsidRPr="00D56C1B">
        <w:rPr>
          <w:rFonts w:ascii="宋体" w:hAnsi="宋体" w:hint="eastAsia"/>
          <w:b/>
          <w:kern w:val="0"/>
          <w:sz w:val="24"/>
        </w:rPr>
        <w:t>不</w:t>
      </w:r>
      <w:proofErr w:type="gramEnd"/>
      <w:r w:rsidRPr="00D56C1B">
        <w:rPr>
          <w:rFonts w:ascii="宋体" w:hAnsi="宋体" w:hint="eastAsia"/>
          <w:b/>
          <w:kern w:val="0"/>
          <w:sz w:val="24"/>
        </w:rPr>
        <w:t>定额投资计划</w:t>
      </w:r>
    </w:p>
    <w:p w:rsidR="007D2DBC" w:rsidRPr="00D56C1B" w:rsidRDefault="007D2DBC" w:rsidP="007D2DBC">
      <w:pPr>
        <w:spacing w:line="360" w:lineRule="auto"/>
        <w:ind w:firstLineChars="200" w:firstLine="480"/>
        <w:rPr>
          <w:bCs/>
          <w:sz w:val="24"/>
        </w:rPr>
      </w:pPr>
      <w:r w:rsidRPr="00D56C1B">
        <w:rPr>
          <w:rFonts w:hint="eastAsia"/>
          <w:bCs/>
          <w:sz w:val="24"/>
        </w:rPr>
        <w:t>自</w:t>
      </w:r>
      <w:r w:rsidR="00E81340" w:rsidRPr="00D56C1B">
        <w:rPr>
          <w:bCs/>
          <w:sz w:val="24"/>
        </w:rPr>
        <w:t>2009</w:t>
      </w:r>
      <w:r w:rsidR="00E81340" w:rsidRPr="00D56C1B">
        <w:rPr>
          <w:rFonts w:hint="eastAsia"/>
          <w:bCs/>
          <w:sz w:val="24"/>
        </w:rPr>
        <w:t>年</w:t>
      </w:r>
      <w:r w:rsidR="00E81340" w:rsidRPr="00D56C1B">
        <w:rPr>
          <w:bCs/>
          <w:sz w:val="24"/>
        </w:rPr>
        <w:t>2</w:t>
      </w:r>
      <w:r w:rsidR="00E81340" w:rsidRPr="00D56C1B">
        <w:rPr>
          <w:rFonts w:hint="eastAsia"/>
          <w:bCs/>
          <w:sz w:val="24"/>
        </w:rPr>
        <w:t>月</w:t>
      </w:r>
      <w:r w:rsidR="00E81340" w:rsidRPr="00D56C1B">
        <w:rPr>
          <w:bCs/>
          <w:sz w:val="24"/>
        </w:rPr>
        <w:t>26</w:t>
      </w:r>
      <w:r w:rsidR="00E81340" w:rsidRPr="00D56C1B">
        <w:rPr>
          <w:rFonts w:hint="eastAsia"/>
          <w:bCs/>
          <w:sz w:val="24"/>
        </w:rPr>
        <w:t>日</w:t>
      </w:r>
      <w:r w:rsidRPr="00D56C1B">
        <w:rPr>
          <w:rFonts w:hint="eastAsia"/>
          <w:bCs/>
          <w:sz w:val="24"/>
        </w:rPr>
        <w:t>起，投资者可通过中国工商银行股份有限公司的“基智定投”办理本基金的定时</w:t>
      </w:r>
      <w:proofErr w:type="gramStart"/>
      <w:r w:rsidRPr="00D56C1B">
        <w:rPr>
          <w:rFonts w:hint="eastAsia"/>
          <w:bCs/>
          <w:sz w:val="24"/>
        </w:rPr>
        <w:t>不</w:t>
      </w:r>
      <w:proofErr w:type="gramEnd"/>
      <w:r w:rsidRPr="00D56C1B">
        <w:rPr>
          <w:rFonts w:hint="eastAsia"/>
          <w:bCs/>
          <w:sz w:val="24"/>
        </w:rPr>
        <w:t>定额投资业务。</w:t>
      </w:r>
    </w:p>
    <w:p w:rsidR="007D2DBC" w:rsidRPr="00D56C1B" w:rsidRDefault="007D2DBC" w:rsidP="007D2DBC">
      <w:pPr>
        <w:spacing w:line="360" w:lineRule="auto"/>
        <w:ind w:firstLineChars="200" w:firstLine="480"/>
        <w:rPr>
          <w:bCs/>
          <w:sz w:val="24"/>
        </w:rPr>
      </w:pPr>
      <w:r w:rsidRPr="00D56C1B">
        <w:rPr>
          <w:rFonts w:hint="eastAsia"/>
          <w:bCs/>
          <w:sz w:val="24"/>
        </w:rPr>
        <w:t>基智</w:t>
      </w:r>
      <w:proofErr w:type="gramStart"/>
      <w:r w:rsidRPr="00D56C1B">
        <w:rPr>
          <w:rFonts w:hint="eastAsia"/>
          <w:bCs/>
          <w:sz w:val="24"/>
        </w:rPr>
        <w:t>定投业务</w:t>
      </w:r>
      <w:proofErr w:type="gramEnd"/>
      <w:r w:rsidRPr="00D56C1B">
        <w:rPr>
          <w:rFonts w:hint="eastAsia"/>
          <w:bCs/>
          <w:sz w:val="24"/>
        </w:rPr>
        <w:t>是中国工商银行股份有限公司普通基金</w:t>
      </w:r>
      <w:proofErr w:type="gramStart"/>
      <w:r w:rsidRPr="00D56C1B">
        <w:rPr>
          <w:rFonts w:hint="eastAsia"/>
          <w:bCs/>
          <w:sz w:val="24"/>
        </w:rPr>
        <w:t>定投业务</w:t>
      </w:r>
      <w:proofErr w:type="gramEnd"/>
      <w:r w:rsidRPr="00D56C1B">
        <w:rPr>
          <w:rFonts w:hint="eastAsia"/>
          <w:bCs/>
          <w:sz w:val="24"/>
        </w:rPr>
        <w:t>的升级业务，基智</w:t>
      </w:r>
      <w:proofErr w:type="gramStart"/>
      <w:r w:rsidRPr="00D56C1B">
        <w:rPr>
          <w:rFonts w:hint="eastAsia"/>
          <w:bCs/>
          <w:sz w:val="24"/>
        </w:rPr>
        <w:t>定投分为</w:t>
      </w:r>
      <w:proofErr w:type="gramEnd"/>
      <w:r w:rsidRPr="00D56C1B">
        <w:rPr>
          <w:rFonts w:hint="eastAsia"/>
          <w:bCs/>
          <w:sz w:val="24"/>
        </w:rPr>
        <w:t>定时</w:t>
      </w:r>
      <w:proofErr w:type="gramStart"/>
      <w:r w:rsidRPr="00D56C1B">
        <w:rPr>
          <w:rFonts w:hint="eastAsia"/>
          <w:bCs/>
          <w:sz w:val="24"/>
        </w:rPr>
        <w:t>不</w:t>
      </w:r>
      <w:proofErr w:type="gramEnd"/>
      <w:r w:rsidRPr="00D56C1B">
        <w:rPr>
          <w:rFonts w:hint="eastAsia"/>
          <w:bCs/>
          <w:sz w:val="24"/>
        </w:rPr>
        <w:t>定额和定时定额两种投资方式。</w:t>
      </w:r>
    </w:p>
    <w:p w:rsidR="002F16B4" w:rsidRPr="00D56C1B" w:rsidRDefault="007D2DBC" w:rsidP="007D2DBC">
      <w:pPr>
        <w:pStyle w:val="af0"/>
        <w:spacing w:line="360" w:lineRule="auto"/>
        <w:ind w:rightChars="-85" w:right="-178" w:firstLineChars="200" w:firstLine="480"/>
        <w:rPr>
          <w:rFonts w:ascii="宋体" w:hAnsi="宋体"/>
          <w:sz w:val="24"/>
        </w:rPr>
      </w:pPr>
      <w:r w:rsidRPr="00D56C1B">
        <w:rPr>
          <w:rFonts w:hint="eastAsia"/>
          <w:bCs/>
          <w:sz w:val="24"/>
        </w:rPr>
        <w:t>投资者通过中国工商银行股份有限公司办理本公司旗下基金的基</w:t>
      </w:r>
      <w:proofErr w:type="gramStart"/>
      <w:r w:rsidRPr="00D56C1B">
        <w:rPr>
          <w:rFonts w:hint="eastAsia"/>
          <w:bCs/>
          <w:sz w:val="24"/>
        </w:rPr>
        <w:t>智定投业务</w:t>
      </w:r>
      <w:proofErr w:type="gramEnd"/>
      <w:r w:rsidRPr="00D56C1B">
        <w:rPr>
          <w:rFonts w:hint="eastAsia"/>
          <w:bCs/>
          <w:sz w:val="24"/>
        </w:rPr>
        <w:t>，相关流程和业务规则遵循中国工商银行股份有限公司的有关规定。详情请咨询当地中国工商银行股份有限公司的代销网点或中国工商银行股份有限公司客户服务电话（</w:t>
      </w:r>
      <w:r w:rsidRPr="00D56C1B">
        <w:rPr>
          <w:rFonts w:hint="eastAsia"/>
          <w:bCs/>
          <w:sz w:val="24"/>
        </w:rPr>
        <w:t>95588</w:t>
      </w:r>
      <w:r w:rsidRPr="00D56C1B">
        <w:rPr>
          <w:rFonts w:hint="eastAsia"/>
          <w:bCs/>
          <w:sz w:val="24"/>
        </w:rPr>
        <w:t>）。</w:t>
      </w:r>
    </w:p>
    <w:p w:rsidR="00E81340" w:rsidRPr="00D56C1B" w:rsidRDefault="002F16B4" w:rsidP="00E81340">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（十五）</w:t>
      </w:r>
      <w:r w:rsidR="00E81340" w:rsidRPr="00D56C1B">
        <w:rPr>
          <w:rFonts w:ascii="宋体" w:hAnsi="宋体" w:hint="eastAsia"/>
          <w:b/>
          <w:kern w:val="0"/>
          <w:sz w:val="24"/>
        </w:rPr>
        <w:t>定期定额赎回业务</w:t>
      </w:r>
    </w:p>
    <w:p w:rsidR="007D2DBC" w:rsidRPr="00D56C1B" w:rsidRDefault="007D2DBC" w:rsidP="007D2DBC">
      <w:pPr>
        <w:spacing w:line="360" w:lineRule="auto"/>
        <w:ind w:firstLineChars="200" w:firstLine="480"/>
        <w:rPr>
          <w:bCs/>
          <w:sz w:val="24"/>
        </w:rPr>
      </w:pPr>
      <w:r w:rsidRPr="00D56C1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00E81340" w:rsidRPr="00D56C1B">
        <w:rPr>
          <w:bCs/>
          <w:sz w:val="24"/>
        </w:rPr>
        <w:t>2007</w:t>
      </w:r>
      <w:r w:rsidR="00E81340" w:rsidRPr="00D56C1B">
        <w:rPr>
          <w:rFonts w:hint="eastAsia"/>
          <w:bCs/>
          <w:sz w:val="24"/>
        </w:rPr>
        <w:t>年</w:t>
      </w:r>
      <w:r w:rsidR="00E81340" w:rsidRPr="00D56C1B">
        <w:rPr>
          <w:bCs/>
          <w:sz w:val="24"/>
        </w:rPr>
        <w:t>1</w:t>
      </w:r>
      <w:r w:rsidR="00E81340" w:rsidRPr="00D56C1B">
        <w:rPr>
          <w:rFonts w:hint="eastAsia"/>
          <w:bCs/>
          <w:sz w:val="24"/>
        </w:rPr>
        <w:t>月</w:t>
      </w:r>
      <w:r w:rsidR="00E81340" w:rsidRPr="00D56C1B">
        <w:rPr>
          <w:bCs/>
          <w:sz w:val="24"/>
        </w:rPr>
        <w:t>18</w:t>
      </w:r>
      <w:r w:rsidR="00E81340" w:rsidRPr="00D56C1B">
        <w:rPr>
          <w:rFonts w:hint="eastAsia"/>
          <w:bCs/>
          <w:sz w:val="24"/>
        </w:rPr>
        <w:t>日刊登公告自</w:t>
      </w:r>
      <w:r w:rsidRPr="00D56C1B">
        <w:rPr>
          <w:rFonts w:hint="eastAsia"/>
          <w:bCs/>
          <w:sz w:val="24"/>
        </w:rPr>
        <w:t>即日起在中国农业银行股份有限公司下属各代销网点开通定期定额赎回业务。</w:t>
      </w:r>
    </w:p>
    <w:p w:rsidR="008D652C" w:rsidRDefault="007D2DBC" w:rsidP="007D4273">
      <w:pPr>
        <w:spacing w:line="360" w:lineRule="auto"/>
        <w:ind w:firstLineChars="200" w:firstLine="480"/>
        <w:rPr>
          <w:bCs/>
          <w:sz w:val="24"/>
        </w:rPr>
      </w:pPr>
      <w:r w:rsidRPr="00D56C1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D56C1B">
        <w:rPr>
          <w:rFonts w:hint="eastAsia"/>
          <w:bCs/>
          <w:sz w:val="24"/>
        </w:rPr>
        <w:t>95599</w:t>
      </w:r>
      <w:r w:rsidRPr="00D56C1B">
        <w:rPr>
          <w:rFonts w:hint="eastAsia"/>
          <w:bCs/>
          <w:sz w:val="24"/>
        </w:rPr>
        <w:t>）。</w:t>
      </w:r>
      <w:r w:rsidR="000868B3">
        <w:rPr>
          <w:bCs/>
          <w:sz w:val="24"/>
        </w:rPr>
        <w:br w:type="page"/>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（十六）基金的</w:t>
      </w:r>
      <w:proofErr w:type="gramStart"/>
      <w:r w:rsidRPr="00D56C1B">
        <w:rPr>
          <w:rFonts w:ascii="宋体" w:hAnsi="宋体" w:hint="eastAsia"/>
          <w:b/>
          <w:kern w:val="0"/>
          <w:sz w:val="24"/>
        </w:rPr>
        <w:t>非交易</w:t>
      </w:r>
      <w:proofErr w:type="gramEnd"/>
      <w:r w:rsidRPr="00D56C1B">
        <w:rPr>
          <w:rFonts w:ascii="宋体" w:hAnsi="宋体" w:hint="eastAsia"/>
          <w:b/>
          <w:kern w:val="0"/>
          <w:sz w:val="24"/>
        </w:rPr>
        <w:t>过户</w:t>
      </w:r>
    </w:p>
    <w:p w:rsidR="002F16B4" w:rsidRPr="00D56C1B" w:rsidRDefault="002F16B4">
      <w:pPr>
        <w:spacing w:line="360" w:lineRule="auto"/>
        <w:ind w:firstLineChars="200" w:firstLine="480"/>
        <w:rPr>
          <w:rFonts w:ascii="宋体" w:hAnsi="宋体"/>
          <w:sz w:val="24"/>
        </w:rPr>
      </w:pPr>
      <w:bookmarkStart w:id="42" w:name="_Toc79392620"/>
      <w:proofErr w:type="gramStart"/>
      <w:r w:rsidRPr="00D56C1B">
        <w:rPr>
          <w:rFonts w:ascii="宋体" w:hAnsi="宋体" w:hint="eastAsia"/>
          <w:sz w:val="24"/>
        </w:rPr>
        <w:t>非交易</w:t>
      </w:r>
      <w:proofErr w:type="gramEnd"/>
      <w:r w:rsidRPr="00D56C1B">
        <w:rPr>
          <w:rFonts w:ascii="宋体" w:hAnsi="宋体" w:hint="eastAsia"/>
          <w:sz w:val="24"/>
        </w:rPr>
        <w:t>过户是指不采用申购、赎回等基金交易方式，将一定数量的基金份额按照一定规则从某一投资人基金账户转移到另一投资人基金账户的行为。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基金份额登记机构只受理继承、捐赠、司法强制执行和经份额登记机构认可的其他情况下的</w:t>
      </w:r>
      <w:proofErr w:type="gramStart"/>
      <w:r w:rsidRPr="00D56C1B">
        <w:rPr>
          <w:rFonts w:ascii="宋体" w:hAnsi="宋体" w:hint="eastAsia"/>
          <w:sz w:val="24"/>
        </w:rPr>
        <w:t>非交易</w:t>
      </w:r>
      <w:proofErr w:type="gramEnd"/>
      <w:r w:rsidRPr="00D56C1B">
        <w:rPr>
          <w:rFonts w:ascii="宋体" w:hAnsi="宋体" w:hint="eastAsia"/>
          <w:sz w:val="24"/>
        </w:rPr>
        <w:t>过户。无论在上述何种情况下，接受划转的主体必须是依法可投资于本基金的个人投资者、机构投资者或合格境外机构投资者。</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继承是指基金份额持有人死亡，其持有的基金份额由其合法的继承人继承；</w:t>
      </w:r>
      <w:proofErr w:type="gramStart"/>
      <w:r w:rsidRPr="00D56C1B">
        <w:rPr>
          <w:rFonts w:ascii="宋体" w:hAnsi="宋体" w:hint="eastAsia"/>
          <w:sz w:val="24"/>
        </w:rPr>
        <w:t>捐赠指</w:t>
      </w:r>
      <w:proofErr w:type="gramEnd"/>
      <w:r w:rsidRPr="00D56C1B">
        <w:rPr>
          <w:rFonts w:ascii="宋体" w:hAnsi="宋体" w:hint="eastAsia"/>
          <w:sz w:val="24"/>
        </w:rPr>
        <w:t>受理基金份额持有人将其合法持有的基金份额捐赠给福利性质的基金会或社会团体；司法强制执行是指司法机构依据生效司法文书将基金份额持有人持有的基金份额强制划转给其他自然人、法人或其他组织。办理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56C1B">
        <w:rPr>
          <w:rFonts w:ascii="宋体" w:hAnsi="宋体" w:hint="eastAsia"/>
          <w:sz w:val="24"/>
        </w:rPr>
        <w:t>非交易</w:t>
      </w:r>
      <w:proofErr w:type="gramEnd"/>
      <w:r w:rsidRPr="00D56C1B">
        <w:rPr>
          <w:rFonts w:ascii="宋体" w:hAnsi="宋体" w:hint="eastAsia"/>
          <w:sz w:val="24"/>
        </w:rPr>
        <w:t>过户必须提供基金份额登记机构要求提供的相关资料，按基金份额登记机构的规定办理，并按基金份额登记机构规定的标准支付费用。</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（十七）基金的冻结</w:t>
      </w:r>
      <w:bookmarkEnd w:id="42"/>
      <w:r w:rsidRPr="00D56C1B">
        <w:rPr>
          <w:rFonts w:ascii="宋体" w:hAnsi="宋体" w:hint="eastAsia"/>
          <w:b/>
          <w:kern w:val="0"/>
          <w:sz w:val="24"/>
        </w:rPr>
        <w:t>和解冻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基金份额登记机构只受理国家有权机关依法要求的基金份额的冻结与解冻，以及份额登记机构认可的其他情况下的基金份额的冻结与解冻。</w:t>
      </w:r>
    </w:p>
    <w:p w:rsidR="002F16B4" w:rsidRPr="00D56C1B" w:rsidRDefault="002F16B4">
      <w:pPr>
        <w:spacing w:line="360" w:lineRule="auto"/>
        <w:ind w:firstLineChars="200" w:firstLine="480"/>
        <w:rPr>
          <w:rFonts w:ascii="宋体" w:hAnsi="宋体"/>
          <w:sz w:val="24"/>
        </w:rPr>
      </w:pPr>
    </w:p>
    <w:p w:rsidR="00C7001A" w:rsidRDefault="00C7001A">
      <w:pPr>
        <w:widowControl/>
        <w:jc w:val="left"/>
        <w:rPr>
          <w:rFonts w:ascii="宋体" w:hAnsi="宋体"/>
          <w:b/>
          <w:kern w:val="0"/>
          <w:sz w:val="30"/>
        </w:rPr>
      </w:pPr>
      <w:bookmarkStart w:id="43" w:name="_Toc133308365"/>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44" w:name="_Toc402950188"/>
      <w:r w:rsidRPr="00D56C1B">
        <w:rPr>
          <w:rFonts w:ascii="宋体" w:hAnsi="宋体" w:hint="eastAsia"/>
          <w:b/>
          <w:kern w:val="0"/>
          <w:sz w:val="30"/>
        </w:rPr>
        <w:t>九、基金的转换</w:t>
      </w:r>
      <w:bookmarkEnd w:id="43"/>
      <w:bookmarkEnd w:id="44"/>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（一）基金转换</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（二）转换业务办理时间</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本基金2007年12月11日刊登公告自2007年12月14日起开放日常转换业务。</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本基金转换业务具体开通销售机构名单、可转换旗下基金范围参见相关公告。</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（三）基金转换的程序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 xml:space="preserve">1、申请方式：书面申请或销售机构公布的其他方式。 </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2、基金转换申请的确认</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3、基金转换的注册登记</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（四）基金转换的数额限制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基金转换以份额为单位进行申请，申请转换份额精确到小数点后两位，小数点后两位以后的部分四舍五入，误差部分</w:t>
      </w:r>
      <w:proofErr w:type="gramStart"/>
      <w:r w:rsidRPr="00D56C1B">
        <w:rPr>
          <w:rFonts w:ascii="宋体" w:hAnsi="宋体" w:hint="eastAsia"/>
          <w:sz w:val="24"/>
        </w:rPr>
        <w:t>归基金</w:t>
      </w:r>
      <w:proofErr w:type="gramEnd"/>
      <w:r w:rsidRPr="00D56C1B">
        <w:rPr>
          <w:rFonts w:ascii="宋体" w:hAnsi="宋体" w:hint="eastAsia"/>
          <w:sz w:val="24"/>
        </w:rPr>
        <w:t>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基于各基金关于投资人在单个交易账户最低保留余额的规定，每个工作日投资人在单个交易账户保留的某</w:t>
      </w:r>
      <w:proofErr w:type="gramStart"/>
      <w:r w:rsidRPr="00D56C1B">
        <w:rPr>
          <w:rFonts w:ascii="宋体" w:hAnsi="宋体" w:hint="eastAsia"/>
          <w:sz w:val="24"/>
        </w:rPr>
        <w:t>基金基金</w:t>
      </w:r>
      <w:proofErr w:type="gramEnd"/>
      <w:r w:rsidRPr="00D56C1B">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D56C1B">
        <w:rPr>
          <w:rFonts w:ascii="宋体" w:hAnsi="宋体" w:hint="eastAsia"/>
          <w:sz w:val="24"/>
        </w:rPr>
        <w:t>基金基金</w:t>
      </w:r>
      <w:proofErr w:type="gramEnd"/>
      <w:r w:rsidRPr="00D56C1B">
        <w:rPr>
          <w:rFonts w:ascii="宋体" w:hAnsi="宋体" w:hint="eastAsia"/>
          <w:sz w:val="24"/>
        </w:rPr>
        <w:t xml:space="preserve">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（五）基金转换费用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1、每笔基金转换视为一笔赎回和一笔申购，基金转换费用相应由转出基金的赎回费用及转出、转入基金的申购补差费用构成。</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2、转出基金的赎回费用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3、前端收费模式下转出与转入基金的申购补差费用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4、后端收费模式下转出与转入基金的申购补差费用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5、网上直销的申购补差费率优惠</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具体转换费率水平请参见本基金管理人网站（www.fund001.com，www.bocomschroder.com）列示的相关转换费率表或相关公告。</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（六）基金转换份额的计算公式</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1、前端收费模式下基金转换份额的计算公式及举例</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转出确认金额=转出的基金份额×转换申请当日转出基金的基金份额净值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转出基金的赎回费=转出确认金额×对应的转出基金的赎回费率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转入确认金额=转出确认金额-转出基金的赎回费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转出与转入基金的申购补差费=转入确认金额×对应的转出与转入基金的申购补差费率/（1+对应的转出与转入基金的申购补差费率）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（注：对于适用固定金额申购补差费用的，转出与转入基金的申购补差费＝固定金额的申购补差费）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转入基金确认份额=（转入确认金额-转出与转入基金的申购补差费+A）/转换申请当日转入基金的基金份额净值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其中：</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A为货币市场基金转出的基金份额按比例结转的账户当前累计</w:t>
      </w:r>
      <w:proofErr w:type="gramStart"/>
      <w:r w:rsidRPr="00D56C1B">
        <w:rPr>
          <w:rFonts w:ascii="宋体" w:hAnsi="宋体" w:hint="eastAsia"/>
          <w:sz w:val="24"/>
        </w:rPr>
        <w:t>待支付</w:t>
      </w:r>
      <w:proofErr w:type="gramEnd"/>
      <w:r w:rsidRPr="00D56C1B">
        <w:rPr>
          <w:rFonts w:ascii="宋体" w:hAnsi="宋体" w:hint="eastAsia"/>
          <w:sz w:val="24"/>
        </w:rPr>
        <w:t>收益（仅限转出基金为货币市场基金的情形，否则A为0）。</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转入基金确认份额的计算精确到小数点后两位，小数点后两位以后的部分四舍五入，误差部分</w:t>
      </w:r>
      <w:proofErr w:type="gramStart"/>
      <w:r w:rsidRPr="00D56C1B">
        <w:rPr>
          <w:rFonts w:ascii="宋体" w:hAnsi="宋体" w:hint="eastAsia"/>
          <w:sz w:val="24"/>
        </w:rPr>
        <w:t>归基金</w:t>
      </w:r>
      <w:proofErr w:type="gramEnd"/>
      <w:r w:rsidRPr="00D56C1B">
        <w:rPr>
          <w:rFonts w:ascii="宋体" w:hAnsi="宋体" w:hint="eastAsia"/>
          <w:sz w:val="24"/>
        </w:rPr>
        <w:t>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w:t>
      </w:r>
      <w:proofErr w:type="gramStart"/>
      <w:r w:rsidRPr="00D56C1B">
        <w:rPr>
          <w:rFonts w:ascii="宋体" w:hAnsi="宋体" w:hint="eastAsia"/>
          <w:sz w:val="24"/>
        </w:rPr>
        <w:t>一</w:t>
      </w:r>
      <w:proofErr w:type="gramEnd"/>
      <w:r w:rsidRPr="00D56C1B">
        <w:rPr>
          <w:rFonts w:ascii="宋体" w:hAnsi="宋体" w:hint="eastAsia"/>
          <w:sz w:val="24"/>
        </w:rPr>
        <w:t>：某投资者持有交</w:t>
      </w:r>
      <w:proofErr w:type="gramStart"/>
      <w:r w:rsidRPr="00D56C1B">
        <w:rPr>
          <w:rFonts w:ascii="宋体" w:hAnsi="宋体" w:hint="eastAsia"/>
          <w:sz w:val="24"/>
        </w:rPr>
        <w:t>银趋势</w:t>
      </w:r>
      <w:proofErr w:type="gramEnd"/>
      <w:r w:rsidRPr="00D56C1B">
        <w:rPr>
          <w:rFonts w:ascii="宋体" w:hAnsi="宋体" w:hint="eastAsia"/>
          <w:sz w:val="24"/>
        </w:rPr>
        <w:t>前端收费模式的基金份额100,000份，持有期半年，转换申请当日交</w:t>
      </w:r>
      <w:proofErr w:type="gramStart"/>
      <w:r w:rsidRPr="00D56C1B">
        <w:rPr>
          <w:rFonts w:ascii="宋体" w:hAnsi="宋体" w:hint="eastAsia"/>
          <w:sz w:val="24"/>
        </w:rPr>
        <w:t>银趋势</w:t>
      </w:r>
      <w:proofErr w:type="gramEnd"/>
      <w:r w:rsidRPr="00D56C1B">
        <w:rPr>
          <w:rFonts w:ascii="宋体" w:hAnsi="宋体" w:hint="eastAsia"/>
          <w:sz w:val="24"/>
        </w:rPr>
        <w:t>的基金份额净值为1.010元，交</w:t>
      </w:r>
      <w:proofErr w:type="gramStart"/>
      <w:r w:rsidRPr="00D56C1B">
        <w:rPr>
          <w:rFonts w:ascii="宋体" w:hAnsi="宋体" w:hint="eastAsia"/>
          <w:sz w:val="24"/>
        </w:rPr>
        <w:t>银成长</w:t>
      </w:r>
      <w:proofErr w:type="gramEnd"/>
      <w:r w:rsidRPr="00D56C1B">
        <w:rPr>
          <w:rFonts w:ascii="宋体" w:hAnsi="宋体" w:hint="eastAsia"/>
          <w:sz w:val="24"/>
        </w:rPr>
        <w:t>的基金份额净值为2.2700元。若该投资者将100,000份交</w:t>
      </w:r>
      <w:proofErr w:type="gramStart"/>
      <w:r w:rsidRPr="00D56C1B">
        <w:rPr>
          <w:rFonts w:ascii="宋体" w:hAnsi="宋体" w:hint="eastAsia"/>
          <w:sz w:val="24"/>
        </w:rPr>
        <w:t>银趋势</w:t>
      </w:r>
      <w:proofErr w:type="gramEnd"/>
      <w:r w:rsidRPr="00D56C1B">
        <w:rPr>
          <w:rFonts w:ascii="宋体" w:hAnsi="宋体" w:hint="eastAsia"/>
          <w:sz w:val="24"/>
        </w:rPr>
        <w:t>前端基金份额转换为交</w:t>
      </w:r>
      <w:proofErr w:type="gramStart"/>
      <w:r w:rsidRPr="00D56C1B">
        <w:rPr>
          <w:rFonts w:ascii="宋体" w:hAnsi="宋体" w:hint="eastAsia"/>
          <w:sz w:val="24"/>
        </w:rPr>
        <w:t>银成长</w:t>
      </w:r>
      <w:proofErr w:type="gramEnd"/>
      <w:r w:rsidRPr="00D56C1B">
        <w:rPr>
          <w:rFonts w:ascii="宋体" w:hAnsi="宋体" w:hint="eastAsia"/>
          <w:sz w:val="24"/>
        </w:rPr>
        <w:t>前端基金份额，则转入交</w:t>
      </w:r>
      <w:proofErr w:type="gramStart"/>
      <w:r w:rsidRPr="00D56C1B">
        <w:rPr>
          <w:rFonts w:ascii="宋体" w:hAnsi="宋体" w:hint="eastAsia"/>
          <w:sz w:val="24"/>
        </w:rPr>
        <w:t>银成长</w:t>
      </w:r>
      <w:proofErr w:type="gramEnd"/>
      <w:r w:rsidRPr="00D56C1B">
        <w:rPr>
          <w:rFonts w:ascii="宋体" w:hAnsi="宋体" w:hint="eastAsia"/>
          <w:sz w:val="24"/>
        </w:rPr>
        <w:t>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转出确认金额=100,000×1.010=101,000元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转出基金的赎回费=101,000×0.5%=505元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转入确认金额=101,000-505=100,495元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转出与转入基金的申购补差费=100,495×0/（1+0）=0元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转入基金确认份额=（100,495-0）/2.2700=44,270.93份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例二：某投资者持有交银增利A类基金份额1,000,000份，持有期一年半，转换申请当日交银增利A类基金份额的基金份额净值为1.0200元，交</w:t>
      </w:r>
      <w:proofErr w:type="gramStart"/>
      <w:r w:rsidRPr="00D56C1B">
        <w:rPr>
          <w:rFonts w:ascii="宋体" w:hAnsi="宋体" w:hint="eastAsia"/>
          <w:sz w:val="24"/>
        </w:rPr>
        <w:t>银趋势</w:t>
      </w:r>
      <w:proofErr w:type="gramEnd"/>
      <w:r w:rsidRPr="00D56C1B">
        <w:rPr>
          <w:rFonts w:ascii="宋体" w:hAnsi="宋体" w:hint="eastAsia"/>
          <w:sz w:val="24"/>
        </w:rPr>
        <w:t>的基金份额净值为1.010元。若该投资者将1,000,000份交银增利A类基金份额转换为交</w:t>
      </w:r>
      <w:proofErr w:type="gramStart"/>
      <w:r w:rsidRPr="00D56C1B">
        <w:rPr>
          <w:rFonts w:ascii="宋体" w:hAnsi="宋体" w:hint="eastAsia"/>
          <w:sz w:val="24"/>
        </w:rPr>
        <w:t>银趋势</w:t>
      </w:r>
      <w:proofErr w:type="gramEnd"/>
      <w:r w:rsidRPr="00D56C1B">
        <w:rPr>
          <w:rFonts w:ascii="宋体" w:hAnsi="宋体" w:hint="eastAsia"/>
          <w:sz w:val="24"/>
        </w:rPr>
        <w:t>前端基金份额（非网上交易），则转入交</w:t>
      </w:r>
      <w:proofErr w:type="gramStart"/>
      <w:r w:rsidRPr="00D56C1B">
        <w:rPr>
          <w:rFonts w:ascii="宋体" w:hAnsi="宋体" w:hint="eastAsia"/>
          <w:sz w:val="24"/>
        </w:rPr>
        <w:t>银趋势</w:t>
      </w:r>
      <w:proofErr w:type="gramEnd"/>
      <w:r w:rsidRPr="00D56C1B">
        <w:rPr>
          <w:rFonts w:ascii="宋体" w:hAnsi="宋体" w:hint="eastAsia"/>
          <w:sz w:val="24"/>
        </w:rPr>
        <w:t>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转出确认金额=1,000,000×1.0200=1,020,000元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转出基金的赎回费=1,020,000×0.05%=510元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转入确认金额=1,020,000-510=1,019,490元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转出与转入基金的申购补差费=1,019,490×0.5%/（1+0.5%）=5,072.09元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转入基金确认份额=（1,019,490-5,072.09）/1.010=1,004,374.17份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转出确认金额=100,000×1.2500=125,000元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转出与转入基金的申购补差费=125,000×1.5%/（1+1.5%）=1,847.29元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转入基金确认份额=（125,000-1,847.29）/2.2700=54,252.30份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例四：某投资者持有交</w:t>
      </w:r>
      <w:proofErr w:type="gramStart"/>
      <w:r w:rsidRPr="00D56C1B">
        <w:rPr>
          <w:rFonts w:ascii="宋体" w:hAnsi="宋体" w:hint="eastAsia"/>
          <w:sz w:val="24"/>
        </w:rPr>
        <w:t>银货币A级基金</w:t>
      </w:r>
      <w:proofErr w:type="gramEnd"/>
      <w:r w:rsidRPr="00D56C1B">
        <w:rPr>
          <w:rFonts w:ascii="宋体" w:hAnsi="宋体" w:hint="eastAsia"/>
          <w:sz w:val="24"/>
        </w:rPr>
        <w:t>份额100,000份，该100,000份基金份额未结转的</w:t>
      </w:r>
      <w:proofErr w:type="gramStart"/>
      <w:r w:rsidRPr="00D56C1B">
        <w:rPr>
          <w:rFonts w:ascii="宋体" w:hAnsi="宋体" w:hint="eastAsia"/>
          <w:sz w:val="24"/>
        </w:rPr>
        <w:t>待支付</w:t>
      </w:r>
      <w:proofErr w:type="gramEnd"/>
      <w:r w:rsidRPr="00D56C1B">
        <w:rPr>
          <w:rFonts w:ascii="宋体" w:hAnsi="宋体" w:hint="eastAsia"/>
          <w:sz w:val="24"/>
        </w:rPr>
        <w:t>收益为61.52元，转换申请当日交银增利A/B类基金份额净值为1.2700元，交</w:t>
      </w:r>
      <w:proofErr w:type="gramStart"/>
      <w:r w:rsidRPr="00D56C1B">
        <w:rPr>
          <w:rFonts w:ascii="宋体" w:hAnsi="宋体" w:hint="eastAsia"/>
          <w:sz w:val="24"/>
        </w:rPr>
        <w:t>银货币</w:t>
      </w:r>
      <w:proofErr w:type="gramEnd"/>
      <w:r w:rsidRPr="00D56C1B">
        <w:rPr>
          <w:rFonts w:ascii="宋体" w:hAnsi="宋体" w:hint="eastAsia"/>
          <w:sz w:val="24"/>
        </w:rPr>
        <w:t>的基金份额净值为1.00元。若该投资者将100,000份交</w:t>
      </w:r>
      <w:proofErr w:type="gramStart"/>
      <w:r w:rsidRPr="00D56C1B">
        <w:rPr>
          <w:rFonts w:ascii="宋体" w:hAnsi="宋体" w:hint="eastAsia"/>
          <w:sz w:val="24"/>
        </w:rPr>
        <w:t>银货币A级基金</w:t>
      </w:r>
      <w:proofErr w:type="gramEnd"/>
      <w:r w:rsidRPr="00D56C1B">
        <w:rPr>
          <w:rFonts w:ascii="宋体" w:hAnsi="宋体" w:hint="eastAsia"/>
          <w:sz w:val="24"/>
        </w:rPr>
        <w:t>份额转换为交银增利A类基金份额（非网上交易），则转入确认的交银增利A类基金份额为：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转入确认金额=100,000-0=100,000元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转出与转入基金的申购补差费=100,000×0.8%/（1+0.8%）=793.65元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转入基金确认份额=（100,000-793.65+61.52）/1.2700=78,163.68份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2、后端收费模式下基金转换份额的计算公式及举例</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转出确认金额=转出的基金份额×转换申请当日转出基金的基金份额净值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转出基金的赎回费=转出确认金额×对应的转出基金的赎回费率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转入确认金额=转出确认金额-转出基金的赎回费</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转出与转入基金的申购补差费=转入确认金额×对应的转出与转入基金的申购补差费率</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转入基金确认份额=（转入确认金额-转出与转入基金的申购补差费+A）/转换申请当日转入基金的基金份额净值</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其中：</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A为货币市场基金转出的基金份额按比例结转的账户当前累计</w:t>
      </w:r>
      <w:proofErr w:type="gramStart"/>
      <w:r w:rsidRPr="00D56C1B">
        <w:rPr>
          <w:rFonts w:ascii="宋体" w:hAnsi="宋体" w:hint="eastAsia"/>
          <w:sz w:val="24"/>
        </w:rPr>
        <w:t>待支付</w:t>
      </w:r>
      <w:proofErr w:type="gramEnd"/>
      <w:r w:rsidRPr="00D56C1B">
        <w:rPr>
          <w:rFonts w:ascii="宋体" w:hAnsi="宋体" w:hint="eastAsia"/>
          <w:sz w:val="24"/>
        </w:rPr>
        <w:t>收益（仅限转出基金为货币市场基金的情形，否则A为0）。</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转入基金确认份额的计算精确到小数点后两位，小数点后两位以后的部分四舍五入，误差部分</w:t>
      </w:r>
      <w:proofErr w:type="gramStart"/>
      <w:r w:rsidRPr="00D56C1B">
        <w:rPr>
          <w:rFonts w:ascii="宋体" w:hAnsi="宋体" w:hint="eastAsia"/>
          <w:sz w:val="24"/>
        </w:rPr>
        <w:t>归基金</w:t>
      </w:r>
      <w:proofErr w:type="gramEnd"/>
      <w:r w:rsidRPr="00D56C1B">
        <w:rPr>
          <w:rFonts w:ascii="宋体" w:hAnsi="宋体" w:hint="eastAsia"/>
          <w:sz w:val="24"/>
        </w:rPr>
        <w:t>财产。</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例五：某投资者持有交</w:t>
      </w:r>
      <w:proofErr w:type="gramStart"/>
      <w:r w:rsidRPr="00D56C1B">
        <w:rPr>
          <w:rFonts w:ascii="宋体" w:hAnsi="宋体" w:hint="eastAsia"/>
          <w:sz w:val="24"/>
        </w:rPr>
        <w:t>银主题</w:t>
      </w:r>
      <w:proofErr w:type="gramEnd"/>
      <w:r w:rsidRPr="00D56C1B">
        <w:rPr>
          <w:rFonts w:ascii="宋体" w:hAnsi="宋体" w:hint="eastAsia"/>
          <w:sz w:val="24"/>
        </w:rPr>
        <w:t>后端收费模式的基金份额100,000份，持有期一年半，转换申请当日交</w:t>
      </w:r>
      <w:proofErr w:type="gramStart"/>
      <w:r w:rsidRPr="00D56C1B">
        <w:rPr>
          <w:rFonts w:ascii="宋体" w:hAnsi="宋体" w:hint="eastAsia"/>
          <w:sz w:val="24"/>
        </w:rPr>
        <w:t>银主题</w:t>
      </w:r>
      <w:proofErr w:type="gramEnd"/>
      <w:r w:rsidRPr="00D56C1B">
        <w:rPr>
          <w:rFonts w:ascii="宋体" w:hAnsi="宋体" w:hint="eastAsia"/>
          <w:sz w:val="24"/>
        </w:rPr>
        <w:t>的基金份额净值为1.2500元，交银稳健的基金份额净值为2.2700元。若该投资者将100,000份交</w:t>
      </w:r>
      <w:proofErr w:type="gramStart"/>
      <w:r w:rsidRPr="00D56C1B">
        <w:rPr>
          <w:rFonts w:ascii="宋体" w:hAnsi="宋体" w:hint="eastAsia"/>
          <w:sz w:val="24"/>
        </w:rPr>
        <w:t>银主题</w:t>
      </w:r>
      <w:proofErr w:type="gramEnd"/>
      <w:r w:rsidRPr="00D56C1B">
        <w:rPr>
          <w:rFonts w:ascii="宋体" w:hAnsi="宋体" w:hint="eastAsia"/>
          <w:sz w:val="24"/>
        </w:rPr>
        <w:t>后端基金份额转换为交银稳健后端基金份额，则转入交银稳健确认的基金份额为：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转出确认金额=100,000×1.250=125,000元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转出基金的赎回费=125,000×0.2%=250元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转入确认金额=125,000-250=124,750元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转出与转入基金的申购补差费=124,750×0=0元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转入基金确认份额=（124,750-0）/2.2700=54,955.95份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例六：某投资者持有交银先锋后端收费模式的基金份额100,000份，持有期一年半，转换申请当日交银先锋的基金份额净值为1.2500元，交</w:t>
      </w:r>
      <w:proofErr w:type="gramStart"/>
      <w:r w:rsidRPr="00D56C1B">
        <w:rPr>
          <w:rFonts w:ascii="宋体" w:hAnsi="宋体" w:hint="eastAsia"/>
          <w:sz w:val="24"/>
        </w:rPr>
        <w:t>银货币</w:t>
      </w:r>
      <w:proofErr w:type="gramEnd"/>
      <w:r w:rsidRPr="00D56C1B">
        <w:rPr>
          <w:rFonts w:ascii="宋体" w:hAnsi="宋体" w:hint="eastAsia"/>
          <w:sz w:val="24"/>
        </w:rPr>
        <w:t>的基金份额净值为1.00元。若该投资者将100,000份交银先锋后端基金份额转换为交银货币，则转入交</w:t>
      </w:r>
      <w:proofErr w:type="gramStart"/>
      <w:r w:rsidRPr="00D56C1B">
        <w:rPr>
          <w:rFonts w:ascii="宋体" w:hAnsi="宋体" w:hint="eastAsia"/>
          <w:sz w:val="24"/>
        </w:rPr>
        <w:t>银货币</w:t>
      </w:r>
      <w:proofErr w:type="gramEnd"/>
      <w:r w:rsidRPr="00D56C1B">
        <w:rPr>
          <w:rFonts w:ascii="宋体" w:hAnsi="宋体" w:hint="eastAsia"/>
          <w:sz w:val="24"/>
        </w:rPr>
        <w:t>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转出确认金额=100,000×1.250=125,000元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转出基金的赎回费=125,000×0.2%=250元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转入确认金额=125,000-250=124,750元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转出与转入基金的申购补差费=124,750×1.2%=1497元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转入基金确认份额=（124,750-1497）/1.00=123,253.00份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转出确认金额=100,000×0.850=85,000元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转出基金的赎回费=85,000×0=0元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转入确认金额=85,000-0=85,000元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转出与转入基金的申购补差费=85,000×0.2%=170元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转入基金确认份额=（85,000-170）/1.0500=80,790.48份</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例八：某投资者持有交</w:t>
      </w:r>
      <w:proofErr w:type="gramStart"/>
      <w:r w:rsidRPr="00D56C1B">
        <w:rPr>
          <w:rFonts w:ascii="宋体" w:hAnsi="宋体" w:hint="eastAsia"/>
          <w:sz w:val="24"/>
        </w:rPr>
        <w:t>银货币A级基金</w:t>
      </w:r>
      <w:proofErr w:type="gramEnd"/>
      <w:r w:rsidRPr="00D56C1B">
        <w:rPr>
          <w:rFonts w:ascii="宋体" w:hAnsi="宋体" w:hint="eastAsia"/>
          <w:sz w:val="24"/>
        </w:rPr>
        <w:t>份额100,000份，该100,000份基金份额未结转的</w:t>
      </w:r>
      <w:proofErr w:type="gramStart"/>
      <w:r w:rsidRPr="00D56C1B">
        <w:rPr>
          <w:rFonts w:ascii="宋体" w:hAnsi="宋体" w:hint="eastAsia"/>
          <w:sz w:val="24"/>
        </w:rPr>
        <w:t>待支付</w:t>
      </w:r>
      <w:proofErr w:type="gramEnd"/>
      <w:r w:rsidRPr="00D56C1B">
        <w:rPr>
          <w:rFonts w:ascii="宋体" w:hAnsi="宋体" w:hint="eastAsia"/>
          <w:sz w:val="24"/>
        </w:rPr>
        <w:t>收益为61.52元，转换申请当日交银增利B类基金份额净值为1.2700元，交</w:t>
      </w:r>
      <w:proofErr w:type="gramStart"/>
      <w:r w:rsidRPr="00D56C1B">
        <w:rPr>
          <w:rFonts w:ascii="宋体" w:hAnsi="宋体" w:hint="eastAsia"/>
          <w:sz w:val="24"/>
        </w:rPr>
        <w:t>银货币</w:t>
      </w:r>
      <w:proofErr w:type="gramEnd"/>
      <w:r w:rsidRPr="00D56C1B">
        <w:rPr>
          <w:rFonts w:ascii="宋体" w:hAnsi="宋体" w:hint="eastAsia"/>
          <w:sz w:val="24"/>
        </w:rPr>
        <w:t>的基金份额净值为1.00元。若该投资者将100,000份交</w:t>
      </w:r>
      <w:proofErr w:type="gramStart"/>
      <w:r w:rsidRPr="00D56C1B">
        <w:rPr>
          <w:rFonts w:ascii="宋体" w:hAnsi="宋体" w:hint="eastAsia"/>
          <w:sz w:val="24"/>
        </w:rPr>
        <w:t>银货币A级基金</w:t>
      </w:r>
      <w:proofErr w:type="gramEnd"/>
      <w:r w:rsidRPr="00D56C1B">
        <w:rPr>
          <w:rFonts w:ascii="宋体" w:hAnsi="宋体" w:hint="eastAsia"/>
          <w:sz w:val="24"/>
        </w:rPr>
        <w:t>份额转换为交银增利B类基金份额，则转入确认的交银增利B类基金份额为：</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转出确认金额=100,000×1.00=100,000元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转出基金的赎回费=0元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转入确认金额=100,000-0=100,000元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转出与转入基金的申购补差费=100,000×0=0元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转入基金确认份额=（100,000-0+61.52）/1.2700=78,788.60份</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（七）业务规则</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3、基金转换采取未知价法，即基金的转换价格以申请受理当日各转出、转入基金的基金份额净值为基础进行计算。（货币市场基金的基金份额净值为</w:t>
      </w:r>
      <w:proofErr w:type="gramStart"/>
      <w:r w:rsidRPr="00D56C1B">
        <w:rPr>
          <w:rFonts w:ascii="宋体" w:hAnsi="宋体" w:hint="eastAsia"/>
          <w:sz w:val="24"/>
        </w:rPr>
        <w:t>固定价</w:t>
      </w:r>
      <w:proofErr w:type="gramEnd"/>
      <w:r w:rsidRPr="00D56C1B">
        <w:rPr>
          <w:rFonts w:ascii="宋体" w:hAnsi="宋体" w:hint="eastAsia"/>
          <w:sz w:val="24"/>
        </w:rPr>
        <w:t>1.00元）。</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4、投资人申请转出其账户内货币市场基金的基金份额时，注册登记机构将自动结转该转出份额对应的</w:t>
      </w:r>
      <w:proofErr w:type="gramStart"/>
      <w:r w:rsidRPr="00D56C1B">
        <w:rPr>
          <w:rFonts w:ascii="宋体" w:hAnsi="宋体" w:hint="eastAsia"/>
          <w:sz w:val="24"/>
        </w:rPr>
        <w:t>待支付</w:t>
      </w:r>
      <w:proofErr w:type="gramEnd"/>
      <w:r w:rsidRPr="00D56C1B">
        <w:rPr>
          <w:rFonts w:ascii="宋体" w:hAnsi="宋体" w:hint="eastAsia"/>
          <w:sz w:val="24"/>
        </w:rPr>
        <w:t>收益，该收益将一并计入转出金额并折算为转入基金的基金份额，但收益部分不收取转换费用。</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5、转换后，转入基金份额的持有时间将重新计算，即转入基金份额的持有期将自转入基金份额被确认日起重新开始计算。</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6、根据旗下保本</w:t>
      </w:r>
      <w:proofErr w:type="gramStart"/>
      <w:r w:rsidRPr="00D56C1B">
        <w:rPr>
          <w:rFonts w:ascii="宋体" w:hAnsi="宋体" w:hint="eastAsia"/>
          <w:sz w:val="24"/>
        </w:rPr>
        <w:t>基金基金</w:t>
      </w:r>
      <w:proofErr w:type="gramEnd"/>
      <w:r w:rsidRPr="00D56C1B">
        <w:rPr>
          <w:rFonts w:ascii="宋体" w:hAnsi="宋体" w:hint="eastAsia"/>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E81340" w:rsidRPr="00D56C1B" w:rsidRDefault="00E81340" w:rsidP="00D56C1B">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（八）暂停基金转换</w:t>
      </w:r>
    </w:p>
    <w:p w:rsidR="007D2DBC" w:rsidRPr="00D56C1B" w:rsidRDefault="007D2DBC" w:rsidP="007D2DBC">
      <w:pPr>
        <w:spacing w:line="360" w:lineRule="auto"/>
        <w:ind w:firstLineChars="200" w:firstLine="480"/>
        <w:rPr>
          <w:rFonts w:ascii="宋体" w:hAnsi="宋体"/>
          <w:sz w:val="24"/>
        </w:rPr>
      </w:pPr>
      <w:r w:rsidRPr="00D56C1B">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7D2DBC" w:rsidRPr="00D56C1B" w:rsidRDefault="007D2DBC" w:rsidP="007D2DBC">
      <w:pPr>
        <w:spacing w:line="360" w:lineRule="auto"/>
        <w:ind w:firstLineChars="200" w:firstLine="480"/>
        <w:rPr>
          <w:rFonts w:ascii="宋体" w:hAnsi="宋体"/>
          <w:sz w:val="24"/>
          <w:szCs w:val="21"/>
        </w:rPr>
      </w:pPr>
      <w:r w:rsidRPr="00D56C1B">
        <w:rPr>
          <w:rFonts w:ascii="宋体" w:hAnsi="宋体" w:hint="eastAsia"/>
          <w:sz w:val="24"/>
        </w:rPr>
        <w:t>本基金单个开放日，基金净赎回申请份额（该基金赎回</w:t>
      </w:r>
      <w:proofErr w:type="gramStart"/>
      <w:r w:rsidRPr="00D56C1B">
        <w:rPr>
          <w:rFonts w:ascii="宋体" w:hAnsi="宋体" w:hint="eastAsia"/>
          <w:sz w:val="24"/>
        </w:rPr>
        <w:t>申请总</w:t>
      </w:r>
      <w:proofErr w:type="gramEnd"/>
      <w:r w:rsidRPr="00D56C1B">
        <w:rPr>
          <w:rFonts w:ascii="宋体" w:hAnsi="宋体" w:hint="eastAsia"/>
          <w:sz w:val="24"/>
        </w:rPr>
        <w:t>份额加上基金转换中转出</w:t>
      </w:r>
      <w:proofErr w:type="gramStart"/>
      <w:r w:rsidRPr="00D56C1B">
        <w:rPr>
          <w:rFonts w:ascii="宋体" w:hAnsi="宋体" w:hint="eastAsia"/>
          <w:sz w:val="24"/>
        </w:rPr>
        <w:t>申请总</w:t>
      </w:r>
      <w:proofErr w:type="gramEnd"/>
      <w:r w:rsidRPr="00D56C1B">
        <w:rPr>
          <w:rFonts w:ascii="宋体" w:hAnsi="宋体" w:hint="eastAsia"/>
          <w:sz w:val="24"/>
        </w:rPr>
        <w:t>份额后扣除申购</w:t>
      </w:r>
      <w:proofErr w:type="gramStart"/>
      <w:r w:rsidRPr="00D56C1B">
        <w:rPr>
          <w:rFonts w:ascii="宋体" w:hAnsi="宋体" w:hint="eastAsia"/>
          <w:sz w:val="24"/>
        </w:rPr>
        <w:t>申请总</w:t>
      </w:r>
      <w:proofErr w:type="gramEnd"/>
      <w:r w:rsidRPr="00D56C1B">
        <w:rPr>
          <w:rFonts w:ascii="宋体" w:hAnsi="宋体" w:hint="eastAsia"/>
          <w:sz w:val="24"/>
        </w:rPr>
        <w:t>份额及基金转换中转入</w:t>
      </w:r>
      <w:proofErr w:type="gramStart"/>
      <w:r w:rsidRPr="00D56C1B">
        <w:rPr>
          <w:rFonts w:ascii="宋体" w:hAnsi="宋体" w:hint="eastAsia"/>
          <w:sz w:val="24"/>
        </w:rPr>
        <w:t>申请总</w:t>
      </w:r>
      <w:proofErr w:type="gramEnd"/>
      <w:r w:rsidRPr="00D56C1B">
        <w:rPr>
          <w:rFonts w:ascii="宋体" w:hAnsi="宋体" w:hint="eastAsia"/>
          <w:sz w:val="24"/>
        </w:rPr>
        <w:t>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0868B3" w:rsidRDefault="000868B3">
      <w:pPr>
        <w:widowControl/>
        <w:jc w:val="left"/>
        <w:rPr>
          <w:rFonts w:ascii="宋体" w:hAnsi="宋体"/>
          <w:sz w:val="24"/>
        </w:rPr>
      </w:pPr>
      <w:r>
        <w:rPr>
          <w:rFonts w:ascii="宋体" w:hAnsi="宋体"/>
          <w:sz w:val="24"/>
        </w:rPr>
        <w:br w:type="page"/>
      </w:r>
    </w:p>
    <w:p w:rsidR="002F16B4" w:rsidRPr="00D56C1B" w:rsidRDefault="002F16B4">
      <w:pPr>
        <w:widowControl/>
        <w:spacing w:line="360" w:lineRule="auto"/>
        <w:jc w:val="center"/>
        <w:outlineLvl w:val="0"/>
        <w:rPr>
          <w:rFonts w:ascii="宋体" w:hAnsi="宋体"/>
          <w:b/>
          <w:kern w:val="0"/>
          <w:sz w:val="30"/>
        </w:rPr>
      </w:pPr>
      <w:bookmarkStart w:id="45" w:name="_Toc402950189"/>
      <w:r w:rsidRPr="00D56C1B">
        <w:rPr>
          <w:rFonts w:ascii="宋体" w:hAnsi="宋体" w:hint="eastAsia"/>
          <w:b/>
          <w:kern w:val="0"/>
          <w:sz w:val="30"/>
        </w:rPr>
        <w:t>十、基金的投资</w:t>
      </w:r>
      <w:bookmarkEnd w:id="45"/>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46" w:name="_Toc109059024"/>
      <w:bookmarkStart w:id="47" w:name="_Toc66720082"/>
      <w:bookmarkStart w:id="48" w:name="_Toc66719557"/>
      <w:r w:rsidRPr="00D56C1B">
        <w:rPr>
          <w:rFonts w:ascii="宋体" w:hAnsi="宋体" w:hint="eastAsia"/>
          <w:b/>
          <w:sz w:val="24"/>
        </w:rPr>
        <w:t>（一）</w:t>
      </w:r>
      <w:r w:rsidRPr="00D56C1B">
        <w:rPr>
          <w:rFonts w:ascii="宋体" w:hAnsi="宋体" w:hint="eastAsia"/>
          <w:b/>
          <w:sz w:val="24"/>
        </w:rPr>
        <w:tab/>
        <w:t>投资理念</w:t>
      </w:r>
      <w:bookmarkEnd w:id="46"/>
      <w:bookmarkEnd w:id="47"/>
      <w:bookmarkEnd w:id="48"/>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本基金的投资理念是：在坚持一贯的价值投资理念基础上，通过专业化研究分析，积极挖掘得益于中国经济高速增长的高成长性行业和企业所蕴含的投资机会。该理念至少包含以下三方面的含义：</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1、证券市场不是完全有效，通过专业研究可以获得信息优势，挖掘具有高成长特性的行业和上市公司，积极投资，可以获得较高的超额收益。</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2、随着股权分置改革的逐步推进，国内上市公司的治理结构得到优化，内在价值成为投资的基础，而上市公司的成长性终将在价值中得到体现。</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3、得益于中国经济持续的高速增长，一些上市公司已经呈现出良好的成长性，投资于这些成长型股票，可以在最大程度上分享中国经济高速增长的成果。</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49" w:name="_Toc109059025"/>
      <w:bookmarkStart w:id="50" w:name="_Toc109059027"/>
      <w:bookmarkEnd w:id="49"/>
      <w:r w:rsidRPr="00D56C1B">
        <w:rPr>
          <w:rFonts w:ascii="宋体" w:hAnsi="宋体" w:hint="eastAsia"/>
          <w:b/>
          <w:sz w:val="24"/>
        </w:rPr>
        <w:t>（二）投资目标</w:t>
      </w:r>
      <w:bookmarkEnd w:id="50"/>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51" w:name="_Toc109059028"/>
      <w:r w:rsidRPr="00D56C1B">
        <w:rPr>
          <w:rFonts w:ascii="宋体" w:hAnsi="宋体" w:hint="eastAsia"/>
          <w:b/>
          <w:sz w:val="24"/>
        </w:rPr>
        <w:t>（三）投资范围</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本基金的投资范围为具有良好流动性的金融工具，包括国内依法发行上市的股票、债券、货币市场工具、权证、资产支持证券及法律法规或中国证监会允许基金投资的其他证券品种。如法律法规或监管机构以后允许基金投资的其他品种，基金管理人在履行适当程序后，可以将其纳入投资范围。</w:t>
      </w:r>
    </w:p>
    <w:bookmarkEnd w:id="51"/>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（四）投资对象</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的投资对象重点为经过严格品质筛选和价值评估，具有完善的治理结构、较大的发展潜力、良好的行业景气和成长质量优良的成长型股票，具体而言，以同时具有以下良好成长性特征的上市公司的股票为主：</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1、未来两年预期主营业务收入增长率和</w:t>
      </w:r>
      <w:proofErr w:type="gramStart"/>
      <w:r w:rsidRPr="00D56C1B">
        <w:rPr>
          <w:rFonts w:ascii="宋体" w:hAnsi="宋体" w:hint="eastAsia"/>
          <w:sz w:val="24"/>
        </w:rPr>
        <w:t>息税前</w:t>
      </w:r>
      <w:proofErr w:type="gramEnd"/>
      <w:r w:rsidRPr="00D56C1B">
        <w:rPr>
          <w:rFonts w:ascii="宋体" w:hAnsi="宋体" w:hint="eastAsia"/>
          <w:sz w:val="24"/>
        </w:rPr>
        <w:t>利润增长率超过GDP增长率；</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2、根据交银施罗德企业成长性评估体系，在全部上市公司中成长性综合评分排名前10%；</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3、根据交银施罗德多元化价值评估体系，投资评级不低于2级。</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基金的投资组合比例为：</w:t>
      </w:r>
      <w:r w:rsidRPr="00D56C1B">
        <w:rPr>
          <w:rFonts w:ascii="宋体" w:hAnsi="宋体"/>
          <w:sz w:val="24"/>
        </w:rPr>
        <w:t>股票</w:t>
      </w:r>
      <w:r w:rsidRPr="00D56C1B">
        <w:rPr>
          <w:rFonts w:ascii="宋体" w:hAnsi="宋体" w:hint="eastAsia"/>
          <w:sz w:val="24"/>
        </w:rPr>
        <w:t>资产占</w:t>
      </w:r>
      <w:r w:rsidRPr="00D56C1B">
        <w:rPr>
          <w:rFonts w:ascii="宋体" w:hAnsi="宋体"/>
          <w:sz w:val="24"/>
        </w:rPr>
        <w:t>基金资产的</w:t>
      </w:r>
      <w:r w:rsidRPr="00D56C1B">
        <w:rPr>
          <w:rFonts w:ascii="宋体" w:hAnsi="宋体" w:hint="eastAsia"/>
          <w:sz w:val="24"/>
        </w:rPr>
        <w:t>60</w:t>
      </w:r>
      <w:r w:rsidRPr="00D56C1B">
        <w:rPr>
          <w:rFonts w:ascii="宋体" w:hAnsi="宋体"/>
          <w:sz w:val="24"/>
        </w:rPr>
        <w:t>%—9</w:t>
      </w:r>
      <w:r w:rsidRPr="00D56C1B">
        <w:rPr>
          <w:rFonts w:ascii="宋体" w:hAnsi="宋体" w:hint="eastAsia"/>
          <w:sz w:val="24"/>
        </w:rPr>
        <w:t>5</w:t>
      </w:r>
      <w:r w:rsidRPr="00D56C1B">
        <w:rPr>
          <w:rFonts w:ascii="宋体" w:hAnsi="宋体"/>
          <w:sz w:val="24"/>
        </w:rPr>
        <w:t>%；</w:t>
      </w:r>
      <w:r w:rsidRPr="00D56C1B">
        <w:rPr>
          <w:rFonts w:ascii="宋体" w:hAnsi="宋体" w:hint="eastAsia"/>
          <w:sz w:val="24"/>
        </w:rPr>
        <w:t>债券、货币市场工具、权证、资产支持证券以及法律法规或中国证监会允许基金投资的其他证券品种占基金资产的5%-40%，其中基金保留的现金以及投资于一年期以内的政府债券的比例合计不低于基金资产净值的5</w:t>
      </w:r>
      <w:r w:rsidRPr="00D56C1B">
        <w:rPr>
          <w:rFonts w:ascii="宋体" w:hAnsi="宋体"/>
          <w:sz w:val="24"/>
        </w:rPr>
        <w:t>%</w:t>
      </w:r>
      <w:r w:rsidRPr="00D56C1B">
        <w:rPr>
          <w:rFonts w:ascii="宋体" w:hAnsi="宋体" w:hint="eastAsia"/>
          <w:sz w:val="24"/>
        </w:rPr>
        <w:t>。在基金实际管理过程中，管理人将根据中国宏观经济情况和证券市场的阶段性变化，适时调整基金资产在股票、债券及货币市场工具间的配置比例。本基金的资产配置限制如下表所示：</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20"/>
        <w:gridCol w:w="4860"/>
      </w:tblGrid>
      <w:tr w:rsidR="002F16B4" w:rsidRPr="00D56C1B">
        <w:trPr>
          <w:cantSplit/>
          <w:trHeight w:val="315"/>
        </w:trPr>
        <w:tc>
          <w:tcPr>
            <w:tcW w:w="3420" w:type="dxa"/>
            <w:vAlign w:val="center"/>
          </w:tcPr>
          <w:p w:rsidR="002F16B4" w:rsidRPr="00D56C1B" w:rsidRDefault="002F16B4">
            <w:pPr>
              <w:pStyle w:val="xl22"/>
              <w:widowControl w:val="0"/>
              <w:spacing w:before="0" w:beforeAutospacing="0" w:after="0" w:afterAutospacing="0" w:line="440" w:lineRule="exact"/>
              <w:jc w:val="center"/>
              <w:textAlignment w:val="auto"/>
              <w:rPr>
                <w:rFonts w:hint="default"/>
                <w:kern w:val="2"/>
                <w:sz w:val="24"/>
              </w:rPr>
            </w:pPr>
            <w:r w:rsidRPr="00D56C1B">
              <w:rPr>
                <w:kern w:val="2"/>
                <w:sz w:val="24"/>
              </w:rPr>
              <w:t>资产类别</w:t>
            </w:r>
          </w:p>
        </w:tc>
        <w:tc>
          <w:tcPr>
            <w:tcW w:w="486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资产配置范围</w:t>
            </w:r>
          </w:p>
        </w:tc>
      </w:tr>
      <w:tr w:rsidR="002F16B4" w:rsidRPr="00D56C1B">
        <w:trPr>
          <w:cantSplit/>
          <w:trHeight w:val="315"/>
        </w:trPr>
        <w:tc>
          <w:tcPr>
            <w:tcW w:w="342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股票</w:t>
            </w:r>
          </w:p>
        </w:tc>
        <w:tc>
          <w:tcPr>
            <w:tcW w:w="4860" w:type="dxa"/>
            <w:vAlign w:val="center"/>
          </w:tcPr>
          <w:p w:rsidR="002F16B4" w:rsidRPr="00D56C1B" w:rsidRDefault="002F16B4">
            <w:pPr>
              <w:pStyle w:val="af6"/>
              <w:spacing w:beforeLines="0" w:line="440" w:lineRule="exact"/>
              <w:rPr>
                <w:rFonts w:ascii="宋体" w:hAnsi="宋体"/>
              </w:rPr>
            </w:pPr>
            <w:r w:rsidRPr="00D56C1B">
              <w:rPr>
                <w:rFonts w:ascii="宋体" w:hAnsi="宋体" w:hint="eastAsia"/>
              </w:rPr>
              <w:t>60-95</w:t>
            </w:r>
            <w:r w:rsidRPr="00D56C1B">
              <w:rPr>
                <w:rFonts w:ascii="宋体" w:hAnsi="宋体"/>
              </w:rPr>
              <w:t>%</w:t>
            </w:r>
          </w:p>
        </w:tc>
      </w:tr>
      <w:tr w:rsidR="002F16B4" w:rsidRPr="00D56C1B">
        <w:trPr>
          <w:cantSplit/>
          <w:trHeight w:val="315"/>
        </w:trPr>
        <w:tc>
          <w:tcPr>
            <w:tcW w:w="342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债券、货币市场工具、权证、资产支持证券以及法律法规或中国证监会允许的其他证券品种</w:t>
            </w:r>
          </w:p>
        </w:tc>
        <w:tc>
          <w:tcPr>
            <w:tcW w:w="4860" w:type="dxa"/>
            <w:vAlign w:val="center"/>
          </w:tcPr>
          <w:p w:rsidR="002F16B4" w:rsidRPr="00D56C1B" w:rsidRDefault="002F16B4">
            <w:pPr>
              <w:spacing w:line="440" w:lineRule="exact"/>
              <w:jc w:val="center"/>
              <w:rPr>
                <w:rFonts w:ascii="宋体" w:hAnsi="宋体"/>
                <w:sz w:val="24"/>
              </w:rPr>
            </w:pPr>
            <w:r w:rsidRPr="00D56C1B">
              <w:rPr>
                <w:rFonts w:ascii="宋体" w:hAnsi="宋体" w:hint="eastAsia"/>
                <w:sz w:val="24"/>
              </w:rPr>
              <w:t>5-40%</w:t>
            </w:r>
          </w:p>
        </w:tc>
      </w:tr>
    </w:tbl>
    <w:p w:rsidR="00275590" w:rsidRPr="00D56C1B" w:rsidRDefault="002F16B4" w:rsidP="00FD61D2">
      <w:pPr>
        <w:spacing w:beforeLines="100" w:before="312" w:afterLines="50" w:after="156" w:line="360" w:lineRule="auto"/>
        <w:ind w:firstLineChars="200" w:firstLine="482"/>
        <w:outlineLvl w:val="1"/>
        <w:rPr>
          <w:rFonts w:ascii="宋体" w:hAnsi="宋体"/>
          <w:b/>
          <w:sz w:val="24"/>
        </w:rPr>
      </w:pPr>
      <w:r w:rsidRPr="00D56C1B">
        <w:rPr>
          <w:rFonts w:ascii="宋体" w:hAnsi="宋体" w:hint="eastAsia"/>
          <w:b/>
          <w:sz w:val="24"/>
        </w:rPr>
        <w:t>（五）业绩比较基准</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sz w:val="24"/>
        </w:rPr>
        <w:t>本基金的整体业绩比较基准</w:t>
      </w:r>
      <w:r w:rsidRPr="00D56C1B">
        <w:rPr>
          <w:rFonts w:ascii="宋体" w:hAnsi="宋体" w:hint="eastAsia"/>
          <w:sz w:val="24"/>
        </w:rPr>
        <w:t>采用</w:t>
      </w:r>
      <w:r w:rsidRPr="00D56C1B">
        <w:rPr>
          <w:rFonts w:ascii="宋体" w:hAnsi="宋体"/>
          <w:sz w:val="24"/>
        </w:rPr>
        <w:t>：</w:t>
      </w:r>
      <w:r w:rsidRPr="00D56C1B">
        <w:rPr>
          <w:rFonts w:ascii="宋体" w:hAnsi="宋体" w:hint="eastAsia"/>
          <w:sz w:val="24"/>
        </w:rPr>
        <w:t xml:space="preserve"> </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75%×富时中国A600成长指数＋25%×富时中国国债指数</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本基金股票投资部分的业绩比较基准是富时中国A600成长指数，债券投资部分的业绩比较基准是富时中国国债指数。</w:t>
      </w:r>
    </w:p>
    <w:p w:rsidR="002F16B4" w:rsidRPr="00D56C1B" w:rsidRDefault="002F16B4">
      <w:pPr>
        <w:pStyle w:val="af0"/>
        <w:spacing w:line="360" w:lineRule="auto"/>
        <w:ind w:firstLineChars="200" w:firstLine="480"/>
        <w:rPr>
          <w:rFonts w:ascii="宋体" w:hAnsi="宋体"/>
          <w:sz w:val="24"/>
        </w:rPr>
      </w:pPr>
      <w:r w:rsidRPr="00D56C1B">
        <w:rPr>
          <w:rFonts w:ascii="宋体" w:hAnsi="宋体" w:hint="eastAsia"/>
          <w:sz w:val="24"/>
        </w:rPr>
        <w:t>根据富时集团的相关公告，富时集团已正式宣布成为新华富时指数有限公司的全资股东，新华富时指数系列已于</w:t>
      </w:r>
      <w:r w:rsidRPr="00D56C1B">
        <w:rPr>
          <w:rFonts w:ascii="宋体" w:hAnsi="宋体"/>
          <w:sz w:val="24"/>
        </w:rPr>
        <w:t>2010</w:t>
      </w:r>
      <w:r w:rsidRPr="00D56C1B">
        <w:rPr>
          <w:rFonts w:ascii="宋体" w:hAnsi="宋体" w:hint="eastAsia"/>
          <w:sz w:val="24"/>
        </w:rPr>
        <w:t>年</w:t>
      </w:r>
      <w:r w:rsidRPr="00D56C1B">
        <w:rPr>
          <w:rFonts w:ascii="宋体" w:hAnsi="宋体"/>
          <w:sz w:val="24"/>
        </w:rPr>
        <w:t>12</w:t>
      </w:r>
      <w:r w:rsidRPr="00D56C1B">
        <w:rPr>
          <w:rFonts w:ascii="宋体" w:hAnsi="宋体" w:hint="eastAsia"/>
          <w:sz w:val="24"/>
        </w:rPr>
        <w:t>月</w:t>
      </w:r>
      <w:r w:rsidRPr="00D56C1B">
        <w:rPr>
          <w:rFonts w:ascii="宋体" w:hAnsi="宋体"/>
          <w:sz w:val="24"/>
        </w:rPr>
        <w:t>16</w:t>
      </w:r>
      <w:r w:rsidRPr="00D56C1B">
        <w:rPr>
          <w:rFonts w:ascii="宋体" w:hAnsi="宋体" w:hint="eastAsia"/>
          <w:sz w:val="24"/>
        </w:rPr>
        <w:t>日正式更改名称为富时中国指数系列。其中新华富时</w:t>
      </w:r>
      <w:r w:rsidRPr="00D56C1B">
        <w:rPr>
          <w:rFonts w:ascii="宋体" w:hAnsi="宋体"/>
          <w:sz w:val="24"/>
        </w:rPr>
        <w:t>A600</w:t>
      </w:r>
      <w:r w:rsidRPr="00D56C1B">
        <w:rPr>
          <w:rFonts w:ascii="宋体" w:hAnsi="宋体" w:hint="eastAsia"/>
          <w:sz w:val="24"/>
        </w:rPr>
        <w:t>成长指数将更名为富时中国</w:t>
      </w:r>
      <w:r w:rsidRPr="00D56C1B">
        <w:rPr>
          <w:rFonts w:ascii="宋体" w:hAnsi="宋体"/>
          <w:sz w:val="24"/>
        </w:rPr>
        <w:t>A600</w:t>
      </w:r>
      <w:r w:rsidRPr="00D56C1B">
        <w:rPr>
          <w:rFonts w:ascii="宋体" w:hAnsi="宋体" w:hint="eastAsia"/>
          <w:sz w:val="24"/>
        </w:rPr>
        <w:t>成长指数，新华富时中国国债指数将更名为富时中国国债指数。相关变更除了指数名称的改变外，</w:t>
      </w:r>
      <w:proofErr w:type="gramStart"/>
      <w:r w:rsidRPr="00D56C1B">
        <w:rPr>
          <w:rFonts w:ascii="宋体" w:hAnsi="宋体" w:hint="eastAsia"/>
          <w:sz w:val="24"/>
        </w:rPr>
        <w:t>还将富时</w:t>
      </w:r>
      <w:proofErr w:type="gramEnd"/>
      <w:r w:rsidRPr="00D56C1B">
        <w:rPr>
          <w:rFonts w:ascii="宋体" w:hAnsi="宋体" w:hint="eastAsia"/>
          <w:sz w:val="24"/>
        </w:rPr>
        <w:t>全球指数的准则和运行规范应用于指数中，包括自由流通量和指数审核的变化等。本基金的业绩比较基准由原“</w:t>
      </w:r>
      <w:r w:rsidRPr="00D56C1B">
        <w:rPr>
          <w:rFonts w:ascii="宋体" w:hAnsi="宋体"/>
          <w:sz w:val="24"/>
        </w:rPr>
        <w:t>75%</w:t>
      </w:r>
      <w:r w:rsidRPr="00D56C1B">
        <w:rPr>
          <w:rFonts w:ascii="宋体" w:hAnsi="宋体" w:hint="eastAsia"/>
          <w:sz w:val="24"/>
        </w:rPr>
        <w:t>×新华富时</w:t>
      </w:r>
      <w:r w:rsidRPr="00D56C1B">
        <w:rPr>
          <w:rFonts w:ascii="宋体" w:hAnsi="宋体"/>
          <w:sz w:val="24"/>
        </w:rPr>
        <w:t>A600</w:t>
      </w:r>
      <w:r w:rsidRPr="00D56C1B">
        <w:rPr>
          <w:rFonts w:ascii="宋体" w:hAnsi="宋体" w:hint="eastAsia"/>
          <w:sz w:val="24"/>
        </w:rPr>
        <w:t>成长指数＋</w:t>
      </w:r>
      <w:r w:rsidRPr="00D56C1B">
        <w:rPr>
          <w:rFonts w:ascii="宋体" w:hAnsi="宋体"/>
          <w:sz w:val="24"/>
        </w:rPr>
        <w:t>25%</w:t>
      </w:r>
      <w:r w:rsidRPr="00D56C1B">
        <w:rPr>
          <w:rFonts w:ascii="宋体" w:hAnsi="宋体" w:hint="eastAsia"/>
          <w:sz w:val="24"/>
        </w:rPr>
        <w:t>×新华富时中国国债指数”正式更名为“</w:t>
      </w:r>
      <w:r w:rsidRPr="00D56C1B">
        <w:rPr>
          <w:rFonts w:ascii="宋体" w:hAnsi="宋体"/>
          <w:sz w:val="24"/>
        </w:rPr>
        <w:t>75%</w:t>
      </w:r>
      <w:r w:rsidRPr="00D56C1B">
        <w:rPr>
          <w:rFonts w:ascii="宋体" w:hAnsi="宋体" w:hint="eastAsia"/>
          <w:sz w:val="24"/>
        </w:rPr>
        <w:t>×富时中国</w:t>
      </w:r>
      <w:r w:rsidRPr="00D56C1B">
        <w:rPr>
          <w:rFonts w:ascii="宋体" w:hAnsi="宋体"/>
          <w:sz w:val="24"/>
        </w:rPr>
        <w:t>A600</w:t>
      </w:r>
      <w:r w:rsidRPr="00D56C1B">
        <w:rPr>
          <w:rFonts w:ascii="宋体" w:hAnsi="宋体" w:hint="eastAsia"/>
          <w:sz w:val="24"/>
        </w:rPr>
        <w:t>成长指数＋</w:t>
      </w:r>
      <w:r w:rsidRPr="00D56C1B">
        <w:rPr>
          <w:rFonts w:ascii="宋体" w:hAnsi="宋体"/>
          <w:sz w:val="24"/>
        </w:rPr>
        <w:t>25%</w:t>
      </w:r>
      <w:r w:rsidRPr="00D56C1B">
        <w:rPr>
          <w:rFonts w:ascii="宋体" w:hAnsi="宋体" w:hint="eastAsia"/>
          <w:sz w:val="24"/>
        </w:rPr>
        <w:t>×富时中国国债指数”。本基金管理人已根据《基金合同》的相关约定，于</w:t>
      </w:r>
      <w:r w:rsidRPr="00D56C1B">
        <w:rPr>
          <w:rFonts w:ascii="宋体" w:hAnsi="宋体"/>
          <w:sz w:val="24"/>
        </w:rPr>
        <w:t>2010</w:t>
      </w:r>
      <w:r w:rsidRPr="00D56C1B">
        <w:rPr>
          <w:rFonts w:ascii="宋体" w:hAnsi="宋体" w:hint="eastAsia"/>
          <w:sz w:val="24"/>
        </w:rPr>
        <w:t>年</w:t>
      </w:r>
      <w:r w:rsidRPr="00D56C1B">
        <w:rPr>
          <w:rFonts w:ascii="宋体" w:hAnsi="宋体"/>
          <w:sz w:val="24"/>
        </w:rPr>
        <w:t>12</w:t>
      </w:r>
      <w:r w:rsidRPr="00D56C1B">
        <w:rPr>
          <w:rFonts w:ascii="宋体" w:hAnsi="宋体" w:hint="eastAsia"/>
          <w:sz w:val="24"/>
        </w:rPr>
        <w:t>月</w:t>
      </w:r>
      <w:r w:rsidRPr="00D56C1B">
        <w:rPr>
          <w:rFonts w:ascii="宋体" w:hAnsi="宋体"/>
          <w:sz w:val="24"/>
        </w:rPr>
        <w:t>16</w:t>
      </w:r>
      <w:r w:rsidRPr="00D56C1B">
        <w:rPr>
          <w:rFonts w:ascii="宋体" w:hAnsi="宋体" w:hint="eastAsia"/>
          <w:sz w:val="24"/>
        </w:rPr>
        <w:t>日在指定信息披露媒体上刊登了《交银施罗德基金管理有限公司关于交银施罗德成长股票证券投资基金业绩比较基准更名的提示性公告》。</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富时中国A600成长指数是富时集团依据国际指数编制标准，结合中国的实际情况为中国资本市场编制的富时中国风格指数系列之一，</w:t>
      </w:r>
      <w:r w:rsidRPr="00D56C1B">
        <w:rPr>
          <w:rFonts w:ascii="宋体" w:hAnsi="宋体"/>
          <w:sz w:val="24"/>
        </w:rPr>
        <w:t>旨在反映以收益和收入增长特征为主的</w:t>
      </w:r>
      <w:r w:rsidRPr="00D56C1B">
        <w:rPr>
          <w:rFonts w:ascii="宋体" w:hAnsi="宋体" w:hint="eastAsia"/>
          <w:sz w:val="24"/>
        </w:rPr>
        <w:t>、</w:t>
      </w:r>
      <w:r w:rsidRPr="00D56C1B">
        <w:rPr>
          <w:rFonts w:ascii="宋体" w:hAnsi="宋体"/>
          <w:sz w:val="24"/>
        </w:rPr>
        <w:t>具有可识别成长特点的</w:t>
      </w:r>
      <w:r w:rsidRPr="00D56C1B">
        <w:rPr>
          <w:rFonts w:ascii="宋体" w:hAnsi="宋体" w:hint="eastAsia"/>
          <w:sz w:val="24"/>
        </w:rPr>
        <w:t>股票</w:t>
      </w:r>
      <w:r w:rsidRPr="00D56C1B">
        <w:rPr>
          <w:rFonts w:ascii="宋体" w:hAnsi="宋体"/>
          <w:sz w:val="24"/>
        </w:rPr>
        <w:t>投资组合</w:t>
      </w:r>
      <w:r w:rsidRPr="00D56C1B">
        <w:rPr>
          <w:rFonts w:ascii="宋体" w:hAnsi="宋体" w:hint="eastAsia"/>
          <w:sz w:val="24"/>
        </w:rPr>
        <w:t>。富时中国风格指数系列于2003年12月12日开始计算，于2004年4月30日正式发布。</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本基金采用富时中国A600成长行业指数作为股票投资部分的业绩比较基准主要基于以下原因：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1、只有将所评价的基金与其风格相似的组合进行比较才能正确衡量基金业绩，本基金的股票投资对象是具有高成长特性的行业和股票，而富时A600成长行业指数具有相似的风格；</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2、该指数遵循富时指数一致的基本编制方法，保证全球范围内的可比性；</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3、该指数编制方法的透明度高；</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4、该指数遵循全球行业分类标准（GICS），容易被全球投资者广泛接受。</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如果富时集团停止计算编制上述基准指数或更改指数名称，或者今后法律法规发生变化，又或者市场推出更具权威、且更能够表征本基金风险收益特征的指数,则本基金管理人可以视情况在经过适当的程序后调整本基金的业绩评价基准,并及时公告。</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52" w:name="_Toc109059036"/>
      <w:bookmarkStart w:id="53" w:name="_Toc109059037"/>
      <w:bookmarkStart w:id="54" w:name="_Hlt5528681"/>
      <w:bookmarkStart w:id="55" w:name="_Hlt5604240"/>
      <w:bookmarkEnd w:id="52"/>
      <w:bookmarkEnd w:id="53"/>
      <w:bookmarkEnd w:id="54"/>
      <w:bookmarkEnd w:id="55"/>
      <w:r w:rsidRPr="00D56C1B">
        <w:rPr>
          <w:rFonts w:ascii="宋体" w:hAnsi="宋体" w:hint="eastAsia"/>
          <w:b/>
          <w:sz w:val="24"/>
        </w:rPr>
        <w:t>（六）投资策略</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为此，本基金建立了一套上市公司成长性评价指标体系，该评价体系以上市公司未来两年的预期成长性为核心，通过定量与定性相结合的评价方法，选择出满足以下三个条件的上市公司为主要投资对象：</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①未来两年预期主营业务收入增长率和</w:t>
      </w:r>
      <w:proofErr w:type="gramStart"/>
      <w:r w:rsidRPr="00D56C1B">
        <w:rPr>
          <w:rFonts w:ascii="宋体" w:hAnsi="宋体" w:hint="eastAsia"/>
          <w:sz w:val="24"/>
        </w:rPr>
        <w:t>息税前</w:t>
      </w:r>
      <w:proofErr w:type="gramEnd"/>
      <w:r w:rsidRPr="00D56C1B">
        <w:rPr>
          <w:rFonts w:ascii="宋体" w:hAnsi="宋体" w:hint="eastAsia"/>
          <w:sz w:val="24"/>
        </w:rPr>
        <w:t>利润增长率超过GDP增长率；</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②根据该成长性评价体系，在全部上市公司中成长性排名前10%；</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③根据交银施罗德多元化价值评估体系，投资评级不低于2级。</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其中，对于一些高成长性行业中具备显著竞争优势的企业，或者面临重大的发展机遇，具备超常规增长潜力的公司优先考虑。满足上述条件的股票占全部股票投资组合市值的比例不低于80%。</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1、资产配置</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2F16B4" w:rsidRPr="00D56C1B" w:rsidRDefault="002F16B4">
      <w:pPr>
        <w:pStyle w:val="a1"/>
        <w:spacing w:line="360" w:lineRule="auto"/>
        <w:ind w:firstLine="482"/>
        <w:outlineLvl w:val="2"/>
        <w:rPr>
          <w:rFonts w:ascii="宋体" w:hAnsi="宋体"/>
          <w:b/>
          <w:sz w:val="24"/>
        </w:rPr>
      </w:pPr>
      <w:bookmarkStart w:id="56" w:name="_Toc70174035"/>
      <w:bookmarkStart w:id="57" w:name="_Toc70173957"/>
      <w:bookmarkStart w:id="58" w:name="_Toc109059039"/>
      <w:r w:rsidRPr="00D56C1B">
        <w:rPr>
          <w:rFonts w:ascii="宋体" w:hAnsi="宋体" w:hint="eastAsia"/>
          <w:b/>
          <w:sz w:val="24"/>
        </w:rPr>
        <w:t>2、重点行业</w:t>
      </w:r>
      <w:bookmarkEnd w:id="56"/>
      <w:bookmarkEnd w:id="57"/>
      <w:bookmarkEnd w:id="58"/>
      <w:r w:rsidRPr="00D56C1B">
        <w:rPr>
          <w:rFonts w:ascii="宋体" w:hAnsi="宋体" w:hint="eastAsia"/>
          <w:b/>
          <w:sz w:val="24"/>
        </w:rPr>
        <w:t>选择</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高成长性行业通常都是国民经济快速增长的火车头和发动机，这些行业的总体增长率往往大大超过整个市场的平均水平。本基金选择的投资重点行业以这一类行业为主，在这些高成长性行业中具备显著竞争优势和行业领先地位的企业将优先入选我们的核心股票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在全球经济的框架下，本基金</w:t>
      </w:r>
      <w:r w:rsidRPr="00D56C1B">
        <w:rPr>
          <w:rFonts w:ascii="宋体" w:hAnsi="宋体"/>
          <w:sz w:val="24"/>
        </w:rPr>
        <w:t>管理人</w:t>
      </w:r>
      <w:r w:rsidRPr="00D56C1B">
        <w:rPr>
          <w:rFonts w:ascii="宋体" w:hAnsi="宋体" w:hint="eastAsia"/>
          <w:sz w:val="24"/>
        </w:rPr>
        <w:t>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具体操作中，本基金从经济周期因素评估、行业政策因素评估和行业基本面指标评估（包括行业生命周期、行业发展趋势和发展空间、行业内竞争态势、行业收入及利润增长情况等）三个方面挑选高成长性行业。一般而言，对于国民经济快速增长中的先锋行业，受国家政策重点扶持的优势行业，以及受国内外宏观经济运行有利因素影响具备高成长特性的行业，为本基金重点投资的行业。</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对于挑选出的重点行业，该行业中满足下列条件、具备显著竞争优势的上市公司优先入选核心股票池：</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①主营业务收入和</w:t>
      </w:r>
      <w:proofErr w:type="gramStart"/>
      <w:r w:rsidRPr="00D56C1B">
        <w:rPr>
          <w:rFonts w:ascii="宋体" w:hAnsi="宋体" w:hint="eastAsia"/>
          <w:sz w:val="24"/>
        </w:rPr>
        <w:t>息税前</w:t>
      </w:r>
      <w:proofErr w:type="gramEnd"/>
      <w:r w:rsidRPr="00D56C1B">
        <w:rPr>
          <w:rFonts w:ascii="宋体" w:hAnsi="宋体" w:hint="eastAsia"/>
          <w:sz w:val="24"/>
        </w:rPr>
        <w:t>利润属于行业前25%之列；</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②市场占有率高于行业平均水平；</w:t>
      </w:r>
    </w:p>
    <w:p w:rsidR="002F16B4" w:rsidRPr="00D56C1B" w:rsidRDefault="002F16B4">
      <w:pPr>
        <w:pStyle w:val="af0"/>
        <w:spacing w:after="0" w:line="360" w:lineRule="auto"/>
        <w:ind w:firstLineChars="200" w:firstLine="480"/>
        <w:rPr>
          <w:rFonts w:ascii="宋体" w:hAnsi="宋体"/>
          <w:sz w:val="24"/>
        </w:rPr>
      </w:pPr>
      <w:r w:rsidRPr="00D56C1B">
        <w:rPr>
          <w:rFonts w:ascii="宋体" w:hAnsi="宋体" w:hint="eastAsia"/>
          <w:sz w:val="24"/>
        </w:rPr>
        <w:t>③拥有难以为竞争对手模仿的竞争优势，如在资源、技术、人才、资金、经营许可证、销售网络等方面的优势。</w:t>
      </w:r>
    </w:p>
    <w:p w:rsidR="000868B3" w:rsidRDefault="000868B3">
      <w:pPr>
        <w:widowControl/>
        <w:jc w:val="left"/>
        <w:rPr>
          <w:rFonts w:ascii="宋体" w:hAnsi="宋体"/>
          <w:b/>
          <w:sz w:val="24"/>
        </w:rPr>
      </w:pPr>
      <w:bookmarkStart w:id="59" w:name="_Toc109059040"/>
      <w:bookmarkStart w:id="60" w:name="_Toc70173958"/>
      <w:bookmarkStart w:id="61" w:name="_Toc70174036"/>
      <w:r>
        <w:rPr>
          <w:rFonts w:ascii="宋体" w:hAnsi="宋体"/>
          <w:b/>
          <w:sz w:val="24"/>
        </w:rPr>
        <w:br w:type="page"/>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3、股票选择</w:t>
      </w:r>
      <w:bookmarkEnd w:id="59"/>
      <w:bookmarkEnd w:id="60"/>
      <w:bookmarkEnd w:id="61"/>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本基金综合运用施罗德集团的股票研究分析方法和其它投资分析工具挑选具有高成长性特征的股票构建股票投资组合。具体分以下三个层次进行：</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（1）品质筛选</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（2）成长性评估</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对公司成长性的评估分为两个部分：收入和利润增长率预测，以及成长性综合评价。首先对未来两年预期主营业务收入增长率和</w:t>
      </w:r>
      <w:proofErr w:type="gramStart"/>
      <w:r w:rsidRPr="00D56C1B">
        <w:rPr>
          <w:rFonts w:hAnsi="宋体" w:hint="eastAsia"/>
          <w:kern w:val="2"/>
          <w:sz w:val="24"/>
        </w:rPr>
        <w:t>息税前</w:t>
      </w:r>
      <w:proofErr w:type="gramEnd"/>
      <w:r w:rsidRPr="00D56C1B">
        <w:rPr>
          <w:rFonts w:hAnsi="宋体" w:hint="eastAsia"/>
          <w:kern w:val="2"/>
          <w:sz w:val="24"/>
        </w:rPr>
        <w:t>利润进行预测，对根据预测结果计算的主营业务收入和</w:t>
      </w:r>
      <w:proofErr w:type="gramStart"/>
      <w:r w:rsidRPr="00D56C1B">
        <w:rPr>
          <w:rFonts w:hAnsi="宋体" w:hint="eastAsia"/>
          <w:kern w:val="2"/>
          <w:sz w:val="24"/>
        </w:rPr>
        <w:t>息税前</w:t>
      </w:r>
      <w:proofErr w:type="gramEnd"/>
      <w:r w:rsidRPr="00D56C1B">
        <w:rPr>
          <w:rFonts w:hAnsi="宋体" w:hint="eastAsia"/>
          <w:kern w:val="2"/>
          <w:sz w:val="24"/>
        </w:rPr>
        <w:t>利润未来两年预期的年复合增长率低于GDP未来两年预期的年复合增长率的股票进行剔除。然后根据交银施罗德企业成长性评价体系，对公司的成长性进行综合评分并排序，挑选出其中最具成长潜力而且成长质量优良的股票进入核心股票池。交银施罗德企业成长性评价体系从宏观环境、行业前景、公司质量和成长性质量四个方面对企业的成长性进行评价，采用定性分析结合定量分析的方法对企业的成长性进行综合评分。</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核心股票池的股票数量占全部上市公司数量的10%。如果根据收入和利润增长率预测结果剔除后剩下的股票的数目不足全部上市公司数量的10%，则这些股票全部直接进入核心股票池。</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（3）多元化价值评估</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对上述核心股票池中的重点上市公司进行内在价值的评估和成长性跟踪研究，在明确的价值评估基础上选择定价相对合理且成长性可持续的投资标的。</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4、债券投资</w:t>
      </w:r>
    </w:p>
    <w:p w:rsidR="002F16B4" w:rsidRPr="00D56C1B" w:rsidRDefault="002F16B4">
      <w:pPr>
        <w:pStyle w:val="20"/>
        <w:numPr>
          <w:ilvl w:val="0"/>
          <w:numId w:val="0"/>
        </w:numPr>
        <w:tabs>
          <w:tab w:val="left" w:pos="648"/>
        </w:tabs>
        <w:spacing w:after="0" w:line="360" w:lineRule="auto"/>
        <w:ind w:firstLineChars="200" w:firstLine="480"/>
        <w:rPr>
          <w:rFonts w:hAnsi="宋体"/>
          <w:kern w:val="2"/>
          <w:sz w:val="24"/>
        </w:rPr>
      </w:pPr>
      <w:r w:rsidRPr="00D56C1B">
        <w:rPr>
          <w:rFonts w:hAnsi="宋体" w:hint="eastAsia"/>
          <w:kern w:val="2"/>
          <w:sz w:val="24"/>
        </w:rPr>
        <w:t>在债券投资方面，本基金可投资于国债、央行票据、金融债、企业债和</w:t>
      </w:r>
      <w:proofErr w:type="gramStart"/>
      <w:r w:rsidRPr="00D56C1B">
        <w:rPr>
          <w:rFonts w:hAnsi="宋体" w:hint="eastAsia"/>
          <w:kern w:val="2"/>
          <w:sz w:val="24"/>
        </w:rPr>
        <w:t>可</w:t>
      </w:r>
      <w:proofErr w:type="gramEnd"/>
      <w:r w:rsidRPr="00D56C1B">
        <w:rPr>
          <w:rFonts w:hAnsi="宋体" w:hint="eastAsia"/>
          <w:kern w:val="2"/>
          <w:sz w:val="24"/>
        </w:rPr>
        <w:t>转换债券等债券品种。本基金的债券投资采取主动的投资管理方式，获得与风险想匹配的投资收益，以实现在一定程度上规避股票市场的系统性风险和保证基金资产的流动性。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在全球经济的框架下，本基金</w:t>
      </w:r>
      <w:r w:rsidRPr="00D56C1B">
        <w:rPr>
          <w:rFonts w:ascii="宋体" w:hAnsi="宋体"/>
          <w:sz w:val="24"/>
        </w:rPr>
        <w:t>管理人</w:t>
      </w:r>
      <w:r w:rsidRPr="00D56C1B">
        <w:rPr>
          <w:rFonts w:ascii="宋体" w:hAnsi="宋体" w:hint="eastAsia"/>
          <w:sz w:val="24"/>
        </w:rPr>
        <w:t>对宏观经济运行趋势及其引致的财政货币政策变化</w:t>
      </w:r>
      <w:proofErr w:type="gramStart"/>
      <w:r w:rsidRPr="00D56C1B">
        <w:rPr>
          <w:rFonts w:ascii="宋体" w:hAnsi="宋体" w:hint="eastAsia"/>
          <w:sz w:val="24"/>
        </w:rPr>
        <w:t>作出</w:t>
      </w:r>
      <w:proofErr w:type="gramEnd"/>
      <w:r w:rsidRPr="00D56C1B">
        <w:rPr>
          <w:rFonts w:ascii="宋体" w:hAnsi="宋体" w:hint="eastAsia"/>
          <w:sz w:val="24"/>
        </w:rPr>
        <w:t>判断，运用数量化工具，对未来市场利率趋势及市场信用环境变化</w:t>
      </w:r>
      <w:proofErr w:type="gramStart"/>
      <w:r w:rsidRPr="00D56C1B">
        <w:rPr>
          <w:rFonts w:ascii="宋体" w:hAnsi="宋体" w:hint="eastAsia"/>
          <w:sz w:val="24"/>
        </w:rPr>
        <w:t>作出</w:t>
      </w:r>
      <w:proofErr w:type="gramEnd"/>
      <w:r w:rsidRPr="00D56C1B">
        <w:rPr>
          <w:rFonts w:ascii="宋体" w:hAnsi="宋体" w:hint="eastAsia"/>
          <w:sz w:val="24"/>
        </w:rPr>
        <w:t>预测，并综合考虑利率变化对不同债券品种的影响、收益率水平、信用风险的大小、流动性的好坏等因素，构造债券组合。在具体操作中，本基金</w:t>
      </w:r>
      <w:proofErr w:type="gramStart"/>
      <w:r w:rsidRPr="00D56C1B">
        <w:rPr>
          <w:rFonts w:ascii="宋体" w:hAnsi="宋体" w:hint="eastAsia"/>
          <w:sz w:val="24"/>
        </w:rPr>
        <w:t>运用久期控制</w:t>
      </w:r>
      <w:proofErr w:type="gramEnd"/>
      <w:r w:rsidRPr="00D56C1B">
        <w:rPr>
          <w:rFonts w:ascii="宋体" w:hAnsi="宋体" w:hint="eastAsia"/>
          <w:sz w:val="24"/>
        </w:rPr>
        <w:t>策略、期限结构配置策略、类属配置策略、骑乘策略、杠杆放大策略和换</w:t>
      </w:r>
      <w:proofErr w:type="gramStart"/>
      <w:r w:rsidRPr="00D56C1B">
        <w:rPr>
          <w:rFonts w:ascii="宋体" w:hAnsi="宋体" w:hint="eastAsia"/>
          <w:sz w:val="24"/>
        </w:rPr>
        <w:t>券</w:t>
      </w:r>
      <w:proofErr w:type="gramEnd"/>
      <w:r w:rsidRPr="00D56C1B">
        <w:rPr>
          <w:rFonts w:ascii="宋体" w:hAnsi="宋体" w:hint="eastAsia"/>
          <w:sz w:val="24"/>
        </w:rPr>
        <w:t>等多种策略，获取债券市场的长期稳定收益。</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5、权证投资策略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本基金的权证投资</w:t>
      </w:r>
      <w:r w:rsidRPr="00D56C1B">
        <w:rPr>
          <w:rFonts w:ascii="宋体" w:hAnsi="宋体"/>
          <w:sz w:val="24"/>
        </w:rPr>
        <w:t>以权证的市场价值分析为基础</w:t>
      </w:r>
      <w:r w:rsidRPr="00D56C1B">
        <w:rPr>
          <w:rFonts w:ascii="宋体" w:hAnsi="宋体" w:hint="eastAsia"/>
          <w:sz w:val="24"/>
        </w:rPr>
        <w:t>，</w:t>
      </w:r>
      <w:r w:rsidRPr="00D56C1B">
        <w:rPr>
          <w:rFonts w:ascii="宋体" w:hAnsi="宋体"/>
          <w:sz w:val="24"/>
        </w:rPr>
        <w:t>配以权证定价模型寻求其合理估值水平</w:t>
      </w:r>
      <w:r w:rsidRPr="00D56C1B">
        <w:rPr>
          <w:rFonts w:ascii="宋体" w:hAnsi="宋体" w:hint="eastAsia"/>
          <w:sz w:val="24"/>
        </w:rPr>
        <w:t>，</w:t>
      </w:r>
      <w:r w:rsidRPr="00D56C1B">
        <w:rPr>
          <w:rFonts w:ascii="宋体" w:hAnsi="宋体"/>
          <w:sz w:val="24"/>
        </w:rPr>
        <w:t>以主动式的科学投资管理为手段</w:t>
      </w:r>
      <w:r w:rsidRPr="00D56C1B">
        <w:rPr>
          <w:rFonts w:ascii="宋体" w:hAnsi="宋体" w:hint="eastAsia"/>
          <w:sz w:val="24"/>
        </w:rPr>
        <w:t>，</w:t>
      </w:r>
      <w:r w:rsidRPr="00D56C1B">
        <w:rPr>
          <w:rFonts w:ascii="宋体" w:hAnsi="宋体"/>
          <w:sz w:val="24"/>
        </w:rPr>
        <w:t>充分考虑权证资产的收益性、流动性及风险性特征</w:t>
      </w:r>
      <w:r w:rsidRPr="00D56C1B">
        <w:rPr>
          <w:rFonts w:ascii="宋体" w:hAnsi="宋体" w:hint="eastAsia"/>
          <w:sz w:val="24"/>
        </w:rPr>
        <w:t>，</w:t>
      </w:r>
      <w:r w:rsidRPr="00D56C1B">
        <w:rPr>
          <w:rFonts w:ascii="宋体" w:hAnsi="宋体"/>
          <w:sz w:val="24"/>
        </w:rPr>
        <w:t>通过资产配置、品种与类属选择</w:t>
      </w:r>
      <w:r w:rsidRPr="00D56C1B">
        <w:rPr>
          <w:rFonts w:ascii="宋体" w:hAnsi="宋体" w:hint="eastAsia"/>
          <w:sz w:val="24"/>
        </w:rPr>
        <w:t>，</w:t>
      </w:r>
      <w:r w:rsidRPr="00D56C1B">
        <w:rPr>
          <w:rFonts w:ascii="宋体" w:hAnsi="宋体"/>
          <w:sz w:val="24"/>
        </w:rPr>
        <w:t>追求基金资产稳定的当期收益。</w:t>
      </w:r>
    </w:p>
    <w:p w:rsidR="002F16B4" w:rsidRPr="00D56C1B" w:rsidRDefault="002F16B4">
      <w:pPr>
        <w:pStyle w:val="a1"/>
        <w:spacing w:line="360" w:lineRule="auto"/>
        <w:ind w:firstLine="482"/>
        <w:outlineLvl w:val="2"/>
        <w:rPr>
          <w:rFonts w:ascii="宋体" w:hAnsi="宋体"/>
          <w:b/>
          <w:sz w:val="24"/>
        </w:rPr>
      </w:pPr>
      <w:r w:rsidRPr="00D56C1B">
        <w:rPr>
          <w:rFonts w:ascii="宋体" w:hAnsi="宋体" w:hint="eastAsia"/>
          <w:b/>
          <w:sz w:val="24"/>
        </w:rPr>
        <w:t>6、资产支持证券投资策略</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本基金投资资产支持证券将综合</w:t>
      </w:r>
      <w:proofErr w:type="gramStart"/>
      <w:r w:rsidRPr="00D56C1B">
        <w:rPr>
          <w:rFonts w:ascii="宋体" w:hAnsi="宋体" w:hint="eastAsia"/>
          <w:kern w:val="0"/>
          <w:sz w:val="24"/>
        </w:rPr>
        <w:t>运用久期管理</w:t>
      </w:r>
      <w:proofErr w:type="gramEnd"/>
      <w:r w:rsidRPr="00D56C1B">
        <w:rPr>
          <w:rFonts w:ascii="宋体" w:hAnsi="宋体" w:hint="eastAsia"/>
          <w:kern w:val="0"/>
          <w:sz w:val="24"/>
        </w:rPr>
        <w:t>、收益率曲线、</w:t>
      </w:r>
      <w:proofErr w:type="gramStart"/>
      <w:r w:rsidRPr="00D56C1B">
        <w:rPr>
          <w:rFonts w:ascii="宋体" w:hAnsi="宋体" w:hint="eastAsia"/>
          <w:kern w:val="0"/>
          <w:sz w:val="24"/>
        </w:rPr>
        <w:t>个券</w:t>
      </w:r>
      <w:proofErr w:type="gramEnd"/>
      <w:r w:rsidRPr="00D56C1B">
        <w:rPr>
          <w:rFonts w:ascii="宋体" w:hAnsi="宋体" w:hint="eastAsia"/>
          <w:kern w:val="0"/>
          <w:sz w:val="24"/>
        </w:rPr>
        <w:t>选择和把握市场交易机会等积极策略，在严格控制风险的情况下，通过信用研究和流动性管理，选择风险调整后的收益高的品种进行投资，以期获得长期稳定收益。</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62" w:name="_Toc109059043"/>
      <w:r w:rsidRPr="00D56C1B">
        <w:rPr>
          <w:rFonts w:ascii="宋体" w:hAnsi="宋体" w:hint="eastAsia"/>
          <w:b/>
          <w:sz w:val="24"/>
        </w:rPr>
        <w:t>（七）投资程序</w:t>
      </w:r>
      <w:bookmarkEnd w:id="62"/>
    </w:p>
    <w:p w:rsidR="002F16B4" w:rsidRPr="00D56C1B" w:rsidRDefault="002F16B4">
      <w:pPr>
        <w:autoSpaceDE w:val="0"/>
        <w:autoSpaceDN w:val="0"/>
        <w:adjustRightInd w:val="0"/>
        <w:spacing w:line="360" w:lineRule="auto"/>
        <w:ind w:firstLineChars="200" w:firstLine="480"/>
        <w:rPr>
          <w:rFonts w:ascii="宋体" w:hAnsi="宋体"/>
          <w:sz w:val="24"/>
        </w:rPr>
      </w:pPr>
      <w:r w:rsidRPr="00D56C1B">
        <w:rPr>
          <w:rFonts w:ascii="宋体" w:hAnsi="宋体" w:hint="eastAsia"/>
          <w:sz w:val="24"/>
        </w:rPr>
        <w:t>本基金采用投资决策委员会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1、决策依据</w:t>
      </w:r>
    </w:p>
    <w:p w:rsidR="002F16B4" w:rsidRPr="00D56C1B" w:rsidRDefault="002F16B4">
      <w:pPr>
        <w:pStyle w:val="20"/>
        <w:numPr>
          <w:ilvl w:val="0"/>
          <w:numId w:val="0"/>
        </w:numPr>
        <w:tabs>
          <w:tab w:val="left" w:pos="648"/>
        </w:tabs>
        <w:spacing w:line="360" w:lineRule="auto"/>
        <w:ind w:firstLineChars="200" w:firstLine="480"/>
        <w:rPr>
          <w:rFonts w:hAnsi="宋体"/>
          <w:kern w:val="2"/>
          <w:sz w:val="24"/>
        </w:rPr>
      </w:pPr>
      <w:r w:rsidRPr="00D56C1B">
        <w:rPr>
          <w:rFonts w:hAnsi="宋体" w:hint="eastAsia"/>
          <w:kern w:val="2"/>
          <w:sz w:val="24"/>
        </w:rPr>
        <w:t>（1）国家有关法律法规和基金合同的有关规定；</w:t>
      </w:r>
    </w:p>
    <w:p w:rsidR="002F16B4" w:rsidRPr="00D56C1B" w:rsidRDefault="002F16B4">
      <w:pPr>
        <w:pStyle w:val="20"/>
        <w:numPr>
          <w:ilvl w:val="0"/>
          <w:numId w:val="0"/>
        </w:numPr>
        <w:tabs>
          <w:tab w:val="left" w:pos="648"/>
        </w:tabs>
        <w:spacing w:line="360" w:lineRule="auto"/>
        <w:ind w:firstLineChars="200" w:firstLine="480"/>
        <w:rPr>
          <w:rFonts w:hAnsi="宋体"/>
          <w:kern w:val="2"/>
          <w:sz w:val="24"/>
        </w:rPr>
      </w:pPr>
      <w:r w:rsidRPr="00D56C1B">
        <w:rPr>
          <w:rFonts w:hAnsi="宋体" w:hint="eastAsia"/>
          <w:kern w:val="2"/>
          <w:sz w:val="24"/>
        </w:rPr>
        <w:t>（2）宏观经济发展态势、证券市场运行环境和走势，以及上市公司的基本面，本基金将在对宏观经济和上市公司的基本面进行深入研究的基础上进行投资；</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（3）投资对象的预期收益和预期风险的匹配关系，本基金将在承担适度风险的范围内，选择收益风险配比最佳的品种进行投资。</w:t>
      </w:r>
    </w:p>
    <w:p w:rsidR="002F16B4" w:rsidRPr="00D56C1B" w:rsidRDefault="002F16B4">
      <w:pPr>
        <w:pStyle w:val="a1"/>
        <w:spacing w:line="360" w:lineRule="auto"/>
        <w:ind w:left="480" w:firstLineChars="0" w:firstLine="0"/>
        <w:rPr>
          <w:rFonts w:ascii="宋体" w:hAnsi="宋体"/>
          <w:sz w:val="24"/>
        </w:rPr>
      </w:pPr>
      <w:r w:rsidRPr="00D56C1B">
        <w:rPr>
          <w:rFonts w:ascii="宋体" w:hAnsi="宋体" w:hint="eastAsia"/>
          <w:sz w:val="24"/>
        </w:rPr>
        <w:t>2、决策程序</w:t>
      </w:r>
    </w:p>
    <w:p w:rsidR="002F16B4" w:rsidRPr="00D56C1B" w:rsidRDefault="002F16B4">
      <w:pPr>
        <w:pStyle w:val="a1"/>
        <w:spacing w:line="360" w:lineRule="auto"/>
        <w:ind w:firstLine="480"/>
        <w:rPr>
          <w:rFonts w:ascii="宋体" w:hAnsi="宋体"/>
        </w:rPr>
      </w:pPr>
      <w:r w:rsidRPr="00D56C1B">
        <w:rPr>
          <w:rFonts w:ascii="宋体" w:hAnsi="宋体" w:hint="eastAsia"/>
          <w:sz w:val="24"/>
        </w:rPr>
        <w:t>（1）投资部策略分析师、固定收益产品分析师、定量分析师各自独立完成相应的研究报告，为投资策略提供依据；</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（2）投资决策委员会每月召开投资策略会议，决定基金的资产配置比例和股票、债券的投资重点等；</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（3）投资总监定期召集投资例会，根据投资决策委员会的决定，结合市场和公司基本面的变化，决定具体的投资策略；</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（5）基金经理根据基金投资组合方案，向中央交易室下达交易指令；</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（6）中央交易室执行基金经理的交易指令，对交易情况及时反馈；</w:t>
      </w:r>
      <w:r w:rsidRPr="00D56C1B">
        <w:rPr>
          <w:rFonts w:ascii="宋体" w:hAnsi="宋体"/>
          <w:sz w:val="24"/>
        </w:rPr>
        <w:t xml:space="preserve"> </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（7）定量分析师负责完成有关投资风险监控报告及内部基金业绩评估报告。</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投资决策委员会有权根据市场变化和实际情况的需要，对上述投资管理程序</w:t>
      </w:r>
      <w:proofErr w:type="gramStart"/>
      <w:r w:rsidRPr="00D56C1B">
        <w:rPr>
          <w:rFonts w:ascii="宋体" w:hAnsi="宋体" w:hint="eastAsia"/>
          <w:sz w:val="24"/>
        </w:rPr>
        <w:t>作出</w:t>
      </w:r>
      <w:proofErr w:type="gramEnd"/>
      <w:r w:rsidRPr="00D56C1B">
        <w:rPr>
          <w:rFonts w:ascii="宋体" w:hAnsi="宋体" w:hint="eastAsia"/>
          <w:sz w:val="24"/>
        </w:rPr>
        <w:t>调整。</w:t>
      </w:r>
      <w:r w:rsidRPr="00D56C1B">
        <w:rPr>
          <w:rFonts w:ascii="宋体" w:hAnsi="宋体"/>
          <w:sz w:val="24"/>
        </w:rPr>
        <w:t xml:space="preserve"> </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63" w:name="_Hlt88281392"/>
      <w:bookmarkEnd w:id="63"/>
      <w:r w:rsidRPr="00D56C1B">
        <w:rPr>
          <w:rFonts w:ascii="宋体" w:hAnsi="宋体" w:hint="eastAsia"/>
          <w:b/>
          <w:sz w:val="24"/>
        </w:rPr>
        <w:t>（八）投资组合限制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本基金投资组合遵循如下投资限制：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1、本基金持有一家上市公司的股票，其市值不超过基金资产净值的百分之十；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2、本基金与由本基金管理人管理的其他基金持有一家公司发行的证券，其市值不超过该证券的百分之十；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3、本基金持有的全部权证，其市值不得超过基金资产净值的百分之三；</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4、本基金管理人管理的全部基金持有的同一权证，不得超过该权证的百分之十；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5、本</w:t>
      </w:r>
      <w:r w:rsidRPr="00D56C1B">
        <w:rPr>
          <w:rFonts w:ascii="宋体" w:hAnsi="宋体"/>
          <w:sz w:val="24"/>
        </w:rPr>
        <w:t>基金投资于同一原始权益人的各类资产支持证券的比例,不得超过基金资产净值的</w:t>
      </w:r>
      <w:r w:rsidRPr="00D56C1B">
        <w:rPr>
          <w:rFonts w:ascii="宋体" w:hAnsi="宋体" w:hint="eastAsia"/>
          <w:sz w:val="24"/>
        </w:rPr>
        <w:t xml:space="preserve">百分之十；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6、本</w:t>
      </w:r>
      <w:r w:rsidRPr="00D56C1B">
        <w:rPr>
          <w:rFonts w:ascii="宋体" w:hAnsi="宋体"/>
          <w:sz w:val="24"/>
        </w:rPr>
        <w:t>基金持有的全部资产支持证券,其市值不得超过基金资产净值的</w:t>
      </w:r>
      <w:r w:rsidRPr="00D56C1B">
        <w:rPr>
          <w:rFonts w:ascii="宋体" w:hAnsi="宋体" w:hint="eastAsia"/>
          <w:sz w:val="24"/>
        </w:rPr>
        <w:t>百分之二十；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7、进入全国银行间同业市场进行债券回购的资金余额不得超过基金资产净值的百分之四十；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8、本基金不得违反基金合同中有关投资范围、投资策略、投资比例的规定；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9、本</w:t>
      </w:r>
      <w:r w:rsidRPr="00D56C1B">
        <w:rPr>
          <w:rFonts w:ascii="宋体" w:hAnsi="宋体"/>
          <w:sz w:val="24"/>
        </w:rPr>
        <w:t>基金持有的同一(指同一信用级别)资产支持证券的比例,不得超过该资产支持证券规模的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10、本</w:t>
      </w:r>
      <w:r w:rsidRPr="00D56C1B">
        <w:rPr>
          <w:rFonts w:ascii="宋体" w:hAnsi="宋体"/>
          <w:sz w:val="24"/>
        </w:rPr>
        <w:t>基金管理人管理的全部基金投资于同一原始权益人的各类资产支持证券,不得超过其各类资产支持证券合计规模的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11、本基金财产参与股票发行申购，基金所申报的金额不超过本基金的总资产，本基金所申报的股票数量不超过拟发行股票公司本次发行股票的总量；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12、本基金在任何交易日买入权证的总金额，不得超过上一交易日基金资产净值的千分之五；</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sz w:val="24"/>
        </w:rPr>
        <w:t>法律法规或</w:t>
      </w:r>
      <w:r w:rsidRPr="00D56C1B">
        <w:rPr>
          <w:rFonts w:ascii="宋体" w:hAnsi="宋体" w:hint="eastAsia"/>
          <w:sz w:val="24"/>
        </w:rPr>
        <w:t>监管部门规定的其他限制。</w:t>
      </w:r>
    </w:p>
    <w:p w:rsidR="002F16B4" w:rsidRPr="00D56C1B" w:rsidRDefault="002F16B4">
      <w:pPr>
        <w:spacing w:line="360" w:lineRule="auto"/>
        <w:ind w:firstLineChars="200" w:firstLine="480"/>
        <w:rPr>
          <w:rFonts w:ascii="宋体" w:hAnsi="宋体"/>
          <w:sz w:val="24"/>
        </w:rPr>
      </w:pPr>
      <w:r w:rsidRPr="00D56C1B">
        <w:rPr>
          <w:rFonts w:ascii="宋体" w:hAnsi="宋体"/>
          <w:sz w:val="24"/>
        </w:rPr>
        <w:t>法律法规或</w:t>
      </w:r>
      <w:r w:rsidRPr="00D56C1B">
        <w:rPr>
          <w:rFonts w:ascii="宋体" w:hAnsi="宋体" w:hint="eastAsia"/>
          <w:sz w:val="24"/>
        </w:rPr>
        <w:t>监管部门取消上述限制，则本基金不受上述限制</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sz w:val="24"/>
        </w:rPr>
        <w:t>因证券市场波动、上市公司合并、基金规模变动</w:t>
      </w:r>
      <w:r w:rsidRPr="00D56C1B">
        <w:rPr>
          <w:rFonts w:ascii="宋体" w:hAnsi="宋体" w:hint="eastAsia"/>
          <w:sz w:val="24"/>
        </w:rPr>
        <w:t>、股权分置改革中支付对价</w:t>
      </w:r>
      <w:r w:rsidRPr="00D56C1B">
        <w:rPr>
          <w:rFonts w:ascii="宋体" w:hAnsi="宋体"/>
          <w:sz w:val="24"/>
        </w:rPr>
        <w:t>等基金管理人之外的因素致使基金投资比例不符合上述</w:t>
      </w:r>
      <w:r w:rsidRPr="00D56C1B">
        <w:rPr>
          <w:rFonts w:ascii="宋体" w:hAnsi="宋体" w:hint="eastAsia"/>
          <w:sz w:val="24"/>
        </w:rPr>
        <w:t>规定</w:t>
      </w:r>
      <w:r w:rsidRPr="00D56C1B">
        <w:rPr>
          <w:rFonts w:ascii="宋体" w:hAnsi="宋体"/>
          <w:sz w:val="24"/>
        </w:rPr>
        <w:t>的投资比例的，基金管理人应当在10个交易日内进行调整</w:t>
      </w:r>
      <w:r w:rsidRPr="00D56C1B">
        <w:rPr>
          <w:rFonts w:ascii="宋体" w:hAnsi="宋体" w:hint="eastAsia"/>
          <w:sz w:val="24"/>
        </w:rPr>
        <w:t>，以达到上述标准。法律法规和监管机关另有规定时，从其规定。</w:t>
      </w:r>
    </w:p>
    <w:p w:rsidR="002F16B4" w:rsidRPr="00D56C1B" w:rsidRDefault="002F16B4">
      <w:pPr>
        <w:spacing w:line="360" w:lineRule="auto"/>
        <w:ind w:firstLineChars="200" w:firstLine="480"/>
        <w:rPr>
          <w:rFonts w:ascii="宋体" w:hAnsi="宋体"/>
          <w:sz w:val="24"/>
        </w:rPr>
      </w:pPr>
      <w:r w:rsidRPr="00D56C1B">
        <w:rPr>
          <w:rFonts w:ascii="宋体" w:hAnsi="宋体"/>
          <w:sz w:val="24"/>
        </w:rPr>
        <w:t>基金管理人应当自基金合同生效之日起6个月内使基金的投资组合比例符合基金合同的有关约定。</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（九）禁止行为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为维护基金份额持有人的合法权益，本基金禁止从事下列行为：</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1、承销证券；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2、用基金财产向他人贷款或者提供担保；</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3、从事承担无限责任的投资；</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4、买卖其他基金份额，但国务院另有规定的除外；</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5、向基金管理人、基金托管人出资或者买卖基金托管人、基金管理人发行的股票或债券；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6、买卖与基金管理人、基金托管人有控股关系的股东或者与基金管理人、基金托管人有其他重大利害关系的公司发行的证券或承销期内承销的证券；</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7、从事内幕交易、操纵证券交易价格及其他不正当的证券交易活动；</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8、法律法规、中国证监会及基金合同规定禁止的其他活动。</w:t>
      </w:r>
    </w:p>
    <w:p w:rsidR="002F16B4" w:rsidRPr="00D56C1B" w:rsidRDefault="002F16B4">
      <w:pPr>
        <w:autoSpaceDE w:val="0"/>
        <w:autoSpaceDN w:val="0"/>
        <w:adjustRightInd w:val="0"/>
        <w:spacing w:line="360" w:lineRule="auto"/>
        <w:ind w:firstLineChars="200" w:firstLine="480"/>
        <w:jc w:val="left"/>
        <w:rPr>
          <w:rFonts w:ascii="宋体" w:hAnsi="宋体"/>
          <w:kern w:val="0"/>
          <w:sz w:val="24"/>
        </w:rPr>
      </w:pPr>
      <w:r w:rsidRPr="00D56C1B">
        <w:rPr>
          <w:rFonts w:ascii="宋体" w:hAnsi="宋体" w:hint="eastAsia"/>
          <w:kern w:val="0"/>
          <w:sz w:val="24"/>
        </w:rPr>
        <w:t>法律法规或监管部门取消上述禁止性规定，本基金不受上述限制。</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bookmarkStart w:id="64" w:name="_Hlt81033092"/>
      <w:bookmarkStart w:id="65" w:name="_Hlt81033424"/>
      <w:bookmarkEnd w:id="64"/>
      <w:bookmarkEnd w:id="65"/>
      <w:r w:rsidRPr="00D56C1B">
        <w:rPr>
          <w:rFonts w:ascii="宋体" w:hAnsi="宋体" w:hint="eastAsia"/>
          <w:b/>
          <w:sz w:val="24"/>
        </w:rPr>
        <w:t>（十）风险收益特征</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sz w:val="24"/>
        </w:rPr>
        <w:t>本基金是一只股票型基金，以具有</w:t>
      </w:r>
      <w:r w:rsidRPr="00D56C1B">
        <w:rPr>
          <w:rFonts w:ascii="宋体" w:hAnsi="宋体" w:hint="eastAsia"/>
          <w:sz w:val="24"/>
        </w:rPr>
        <w:t>良好</w:t>
      </w:r>
      <w:r w:rsidRPr="00D56C1B">
        <w:rPr>
          <w:rFonts w:ascii="宋体" w:hAnsi="宋体"/>
          <w:sz w:val="24"/>
        </w:rPr>
        <w:t>成长性的公司为主要投资对象，追求超额收益，属于证券投资基金中较高预期收益和较高风险的品种。</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（十一）基金管理人代表基金行使股东及债权人权利的处理原则及方法</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、基金管理人按照国家有关规定代表基金独立行使股东及债权人权利，保护基金份额持有人的利益；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2、不谋求对上市公司的控股，不参与所投资上市公司的经营管理；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3、有利于基金财产的安全与增值；</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4、不通过关联交易为自身、雇员、授权代理人或任何存在利害关系的第三人牟取任何不当利益。</w:t>
      </w:r>
    </w:p>
    <w:p w:rsidR="002F16B4" w:rsidRPr="00D56C1B" w:rsidRDefault="002F16B4">
      <w:pPr>
        <w:spacing w:line="360" w:lineRule="auto"/>
        <w:ind w:firstLineChars="200" w:firstLine="482"/>
        <w:rPr>
          <w:rFonts w:ascii="宋体" w:hAnsi="宋体"/>
          <w:b/>
          <w:kern w:val="0"/>
          <w:sz w:val="24"/>
        </w:rPr>
      </w:pPr>
      <w:r w:rsidRPr="00D56C1B">
        <w:rPr>
          <w:rFonts w:ascii="宋体" w:hAnsi="宋体" w:hint="eastAsia"/>
          <w:b/>
          <w:kern w:val="0"/>
          <w:sz w:val="24"/>
        </w:rPr>
        <w:t>（十二）基金投资组合报告</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本基金托管人中国农业银行根据本基金合同规定，于</w:t>
      </w:r>
      <w:r w:rsidR="00BE4136" w:rsidRPr="00D56C1B">
        <w:rPr>
          <w:rFonts w:ascii="宋体" w:hAnsi="宋体" w:hint="eastAsia"/>
          <w:sz w:val="24"/>
        </w:rPr>
        <w:t>201</w:t>
      </w:r>
      <w:r w:rsidR="005E4032">
        <w:rPr>
          <w:rFonts w:ascii="宋体" w:hAnsi="宋体" w:hint="eastAsia"/>
          <w:sz w:val="24"/>
        </w:rPr>
        <w:t>5</w:t>
      </w:r>
      <w:r w:rsidR="00BE4136" w:rsidRPr="00D56C1B">
        <w:rPr>
          <w:rFonts w:ascii="宋体" w:hAnsi="宋体" w:hint="eastAsia"/>
          <w:sz w:val="24"/>
        </w:rPr>
        <w:t>年</w:t>
      </w:r>
      <w:r w:rsidR="005E4032">
        <w:rPr>
          <w:rFonts w:ascii="宋体" w:hAnsi="宋体" w:hint="eastAsia"/>
          <w:sz w:val="24"/>
        </w:rPr>
        <w:t>4</w:t>
      </w:r>
      <w:r w:rsidRPr="00D56C1B">
        <w:rPr>
          <w:rFonts w:ascii="宋体" w:hAnsi="宋体" w:hint="eastAsia"/>
          <w:sz w:val="24"/>
        </w:rPr>
        <w:t>月</w:t>
      </w:r>
      <w:r w:rsidR="00BE4136">
        <w:rPr>
          <w:rFonts w:ascii="宋体" w:hAnsi="宋体"/>
          <w:sz w:val="24"/>
        </w:rPr>
        <w:t>2</w:t>
      </w:r>
      <w:r w:rsidR="005E4032">
        <w:rPr>
          <w:rFonts w:ascii="宋体" w:hAnsi="宋体" w:hint="eastAsia"/>
          <w:sz w:val="24"/>
        </w:rPr>
        <w:t>0</w:t>
      </w:r>
      <w:r w:rsidRPr="00D56C1B">
        <w:rPr>
          <w:rFonts w:ascii="宋体" w:hAnsi="宋体" w:hint="eastAsia"/>
          <w:sz w:val="24"/>
        </w:rPr>
        <w:t>日复核了本报告中的财务指标、净值表现和投资组合报告等内容，保证复核内容不存在虚假记载、误导性陈述或者重大遗漏。</w:t>
      </w:r>
    </w:p>
    <w:p w:rsidR="002F16B4" w:rsidRPr="00D56C1B" w:rsidRDefault="002F16B4">
      <w:pPr>
        <w:tabs>
          <w:tab w:val="left" w:pos="1501"/>
        </w:tabs>
        <w:spacing w:line="360" w:lineRule="auto"/>
        <w:ind w:firstLineChars="200" w:firstLine="480"/>
        <w:rPr>
          <w:rFonts w:ascii="宋体" w:hAnsi="宋体"/>
          <w:sz w:val="24"/>
        </w:rPr>
      </w:pPr>
      <w:r w:rsidRPr="00D56C1B">
        <w:rPr>
          <w:rFonts w:ascii="宋体" w:hAnsi="宋体" w:hint="eastAsia"/>
          <w:sz w:val="24"/>
        </w:rPr>
        <w:t>报告期为</w:t>
      </w:r>
      <w:r w:rsidR="00BE4136" w:rsidRPr="00D56C1B">
        <w:rPr>
          <w:rFonts w:ascii="宋体" w:hAnsi="宋体" w:hint="eastAsia"/>
          <w:sz w:val="24"/>
        </w:rPr>
        <w:t>201</w:t>
      </w:r>
      <w:r w:rsidR="005E4032">
        <w:rPr>
          <w:rFonts w:ascii="宋体" w:hAnsi="宋体" w:hint="eastAsia"/>
          <w:sz w:val="24"/>
        </w:rPr>
        <w:t>5</w:t>
      </w:r>
      <w:r w:rsidR="00BE4136" w:rsidRPr="00D56C1B">
        <w:rPr>
          <w:rFonts w:ascii="宋体" w:hAnsi="宋体" w:hint="eastAsia"/>
          <w:sz w:val="24"/>
        </w:rPr>
        <w:t>年</w:t>
      </w:r>
      <w:r w:rsidR="005E4032">
        <w:rPr>
          <w:rFonts w:ascii="宋体" w:hAnsi="宋体" w:hint="eastAsia"/>
          <w:sz w:val="24"/>
        </w:rPr>
        <w:t>1</w:t>
      </w:r>
      <w:r w:rsidRPr="00D56C1B">
        <w:rPr>
          <w:rFonts w:ascii="宋体" w:hAnsi="宋体" w:hint="eastAsia"/>
          <w:sz w:val="24"/>
        </w:rPr>
        <w:t>月1日至</w:t>
      </w:r>
      <w:r w:rsidR="00BE4136" w:rsidRPr="00D56C1B">
        <w:rPr>
          <w:rFonts w:ascii="宋体" w:hAnsi="宋体" w:hint="eastAsia"/>
          <w:sz w:val="24"/>
        </w:rPr>
        <w:t>201</w:t>
      </w:r>
      <w:r w:rsidR="005E4032">
        <w:rPr>
          <w:rFonts w:ascii="宋体" w:hAnsi="宋体" w:hint="eastAsia"/>
          <w:sz w:val="24"/>
        </w:rPr>
        <w:t>5</w:t>
      </w:r>
      <w:r w:rsidR="00BE4136" w:rsidRPr="00D56C1B">
        <w:rPr>
          <w:rFonts w:ascii="宋体" w:hAnsi="宋体" w:hint="eastAsia"/>
          <w:sz w:val="24"/>
        </w:rPr>
        <w:t>年</w:t>
      </w:r>
      <w:r w:rsidR="005E4032">
        <w:rPr>
          <w:rFonts w:ascii="宋体" w:hAnsi="宋体" w:hint="eastAsia"/>
          <w:sz w:val="24"/>
        </w:rPr>
        <w:t>3</w:t>
      </w:r>
      <w:r w:rsidRPr="00D56C1B">
        <w:rPr>
          <w:rFonts w:ascii="宋体" w:hAnsi="宋体" w:hint="eastAsia"/>
          <w:sz w:val="24"/>
        </w:rPr>
        <w:t>月</w:t>
      </w:r>
      <w:r w:rsidR="00BE4136" w:rsidRPr="00D56C1B">
        <w:rPr>
          <w:rFonts w:ascii="宋体" w:hAnsi="宋体" w:hint="eastAsia"/>
          <w:sz w:val="24"/>
        </w:rPr>
        <w:t>3</w:t>
      </w:r>
      <w:r w:rsidR="005E4032">
        <w:rPr>
          <w:rFonts w:ascii="宋体" w:hAnsi="宋体" w:hint="eastAsia"/>
          <w:sz w:val="24"/>
        </w:rPr>
        <w:t>1</w:t>
      </w:r>
      <w:r w:rsidRPr="00D56C1B">
        <w:rPr>
          <w:rFonts w:ascii="宋体" w:hAnsi="宋体" w:hint="eastAsia"/>
          <w:sz w:val="24"/>
        </w:rPr>
        <w:t>日。本报告财务资料未经审计师审计。</w:t>
      </w:r>
    </w:p>
    <w:p w:rsidR="00E81340" w:rsidRPr="00D56C1B" w:rsidRDefault="00E81340"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1、</w:t>
      </w:r>
      <w:r w:rsidRPr="00D56C1B">
        <w:rPr>
          <w:rFonts w:ascii="宋体" w:hAnsi="宋体"/>
          <w:sz w:val="24"/>
        </w:rPr>
        <w:t xml:space="preserve"> </w:t>
      </w:r>
      <w:r w:rsidRPr="00D56C1B">
        <w:rPr>
          <w:rFonts w:ascii="宋体" w:hAnsi="宋体" w:hint="eastAsia"/>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597"/>
        <w:gridCol w:w="2716"/>
        <w:gridCol w:w="1837"/>
      </w:tblGrid>
      <w:tr w:rsidR="00F6682C" w:rsidRPr="00D56C1B" w:rsidTr="007D4273">
        <w:trPr>
          <w:jc w:val="center"/>
        </w:trPr>
        <w:tc>
          <w:tcPr>
            <w:tcW w:w="7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359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项目</w:t>
            </w:r>
          </w:p>
        </w:tc>
        <w:tc>
          <w:tcPr>
            <w:tcW w:w="2716"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金额（元）</w:t>
            </w:r>
          </w:p>
        </w:tc>
        <w:tc>
          <w:tcPr>
            <w:tcW w:w="183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占基金总资产的比例（％）</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r w:rsidRPr="00D56C1B">
              <w:rPr>
                <w:rFonts w:ascii="宋体" w:hAnsi="宋体"/>
                <w:sz w:val="24"/>
              </w:rPr>
              <w:t>1</w:t>
            </w: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hint="eastAsia"/>
                <w:sz w:val="24"/>
              </w:rPr>
              <w:t>权益投资</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5,248,369,847.05</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91.89</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hint="eastAsia"/>
                <w:sz w:val="24"/>
              </w:rPr>
              <w:t>其中：股票</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5,248,369,847.05</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91.89</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r w:rsidRPr="00D56C1B">
              <w:rPr>
                <w:rFonts w:ascii="宋体" w:hAnsi="宋体"/>
                <w:sz w:val="24"/>
              </w:rPr>
              <w:t>2</w:t>
            </w: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hint="eastAsia"/>
                <w:sz w:val="24"/>
              </w:rPr>
              <w:t>固定收益投资</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200,060,000.00</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3.50</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hint="eastAsia"/>
                <w:sz w:val="24"/>
              </w:rPr>
              <w:t>其中：债券</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200,060,000.00</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3.50</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p>
        </w:tc>
        <w:tc>
          <w:tcPr>
            <w:tcW w:w="3597" w:type="dxa"/>
            <w:vAlign w:val="center"/>
          </w:tcPr>
          <w:p w:rsidR="004032A2" w:rsidRPr="00D56C1B" w:rsidRDefault="004032A2" w:rsidP="004032A2">
            <w:pPr>
              <w:autoSpaceDE w:val="0"/>
              <w:autoSpaceDN w:val="0"/>
              <w:adjustRightInd w:val="0"/>
              <w:spacing w:before="29" w:line="288" w:lineRule="auto"/>
              <w:ind w:leftChars="8" w:left="17" w:firstLineChars="300" w:firstLine="720"/>
              <w:jc w:val="left"/>
              <w:rPr>
                <w:rFonts w:ascii="宋体" w:hAnsi="宋体"/>
                <w:sz w:val="24"/>
              </w:rPr>
            </w:pPr>
            <w:r w:rsidRPr="00D56C1B">
              <w:rPr>
                <w:rFonts w:ascii="宋体" w:hAnsi="宋体" w:hint="eastAsia"/>
                <w:sz w:val="24"/>
              </w:rPr>
              <w:t>资产支持证券</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r w:rsidRPr="00D56C1B">
              <w:rPr>
                <w:rFonts w:ascii="宋体" w:hAnsi="宋体"/>
                <w:sz w:val="24"/>
              </w:rPr>
              <w:t>3</w:t>
            </w: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sz w:val="24"/>
              </w:rPr>
              <w:t>贵金属投资</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rFonts w:eastAsiaTheme="minorEastAsia"/>
                <w:color w:val="000000"/>
                <w:sz w:val="24"/>
                <w:szCs w:val="24"/>
              </w:rPr>
              <w:t>-</w:t>
            </w:r>
          </w:p>
        </w:tc>
        <w:tc>
          <w:tcPr>
            <w:tcW w:w="1837" w:type="dxa"/>
            <w:vAlign w:val="center"/>
          </w:tcPr>
          <w:p w:rsidR="004032A2" w:rsidRPr="00D56C1B" w:rsidRDefault="004032A2" w:rsidP="004032A2">
            <w:pPr>
              <w:spacing w:before="29" w:line="360" w:lineRule="auto"/>
              <w:ind w:left="17"/>
              <w:jc w:val="right"/>
              <w:rPr>
                <w:rFonts w:ascii="宋体" w:hAnsi="宋体"/>
                <w:sz w:val="24"/>
              </w:rPr>
            </w:pPr>
            <w:r w:rsidRPr="00414345">
              <w:rPr>
                <w:rFonts w:eastAsiaTheme="minorEastAsia"/>
                <w:color w:val="000000"/>
                <w:sz w:val="24"/>
                <w:szCs w:val="24"/>
              </w:rPr>
              <w:t>-</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r w:rsidRPr="00D56C1B">
              <w:rPr>
                <w:rFonts w:ascii="宋体" w:hAnsi="宋体"/>
                <w:sz w:val="24"/>
              </w:rPr>
              <w:t>4</w:t>
            </w: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hint="eastAsia"/>
                <w:sz w:val="24"/>
              </w:rPr>
              <w:t>金融衍生</w:t>
            </w:r>
            <w:proofErr w:type="gramStart"/>
            <w:r w:rsidRPr="00D56C1B">
              <w:rPr>
                <w:rFonts w:ascii="宋体" w:hAnsi="宋体" w:hint="eastAsia"/>
                <w:sz w:val="24"/>
              </w:rPr>
              <w:t>品投资</w:t>
            </w:r>
            <w:proofErr w:type="gramEnd"/>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r w:rsidRPr="00D56C1B">
              <w:rPr>
                <w:rFonts w:ascii="宋体" w:hAnsi="宋体"/>
                <w:sz w:val="24"/>
              </w:rPr>
              <w:t>5</w:t>
            </w: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hint="eastAsia"/>
                <w:sz w:val="24"/>
              </w:rPr>
              <w:t>买入返售金融资产</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hint="eastAsia"/>
                <w:sz w:val="24"/>
              </w:rPr>
              <w:t>其中：买断式回购的买入返售金融资产</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r w:rsidRPr="00D56C1B">
              <w:rPr>
                <w:rFonts w:ascii="宋体" w:hAnsi="宋体"/>
                <w:sz w:val="24"/>
              </w:rPr>
              <w:t>6</w:t>
            </w:r>
          </w:p>
        </w:tc>
        <w:tc>
          <w:tcPr>
            <w:tcW w:w="3597" w:type="dxa"/>
            <w:vAlign w:val="center"/>
          </w:tcPr>
          <w:p w:rsidR="004032A2" w:rsidRPr="00D56C1B" w:rsidRDefault="004032A2" w:rsidP="004032A2">
            <w:pPr>
              <w:spacing w:before="29" w:line="288" w:lineRule="auto"/>
              <w:ind w:left="17"/>
              <w:jc w:val="left"/>
              <w:rPr>
                <w:rFonts w:ascii="宋体" w:hAnsi="宋体"/>
                <w:sz w:val="24"/>
              </w:rPr>
            </w:pPr>
            <w:r w:rsidRPr="00D56C1B">
              <w:rPr>
                <w:rFonts w:ascii="宋体" w:hAnsi="宋体" w:hint="eastAsia"/>
                <w:sz w:val="24"/>
              </w:rPr>
              <w:t>银行存款和结算备付金合计</w:t>
            </w:r>
          </w:p>
        </w:tc>
        <w:tc>
          <w:tcPr>
            <w:tcW w:w="2716"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137,048,244.04</w:t>
            </w:r>
          </w:p>
        </w:tc>
        <w:tc>
          <w:tcPr>
            <w:tcW w:w="1837" w:type="dxa"/>
            <w:vAlign w:val="center"/>
          </w:tcPr>
          <w:p w:rsidR="004032A2" w:rsidRPr="00D56C1B" w:rsidRDefault="004032A2" w:rsidP="004032A2">
            <w:pPr>
              <w:spacing w:before="29" w:line="288" w:lineRule="auto"/>
              <w:ind w:left="17"/>
              <w:jc w:val="right"/>
              <w:rPr>
                <w:rFonts w:ascii="宋体" w:hAnsi="宋体"/>
                <w:sz w:val="24"/>
              </w:rPr>
            </w:pPr>
            <w:r w:rsidRPr="00414345">
              <w:rPr>
                <w:color w:val="000000"/>
                <w:sz w:val="24"/>
                <w:szCs w:val="24"/>
              </w:rPr>
              <w:t>2.40</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r w:rsidRPr="00D56C1B">
              <w:rPr>
                <w:rFonts w:ascii="宋体" w:hAnsi="宋体"/>
                <w:sz w:val="24"/>
              </w:rPr>
              <w:t>7</w:t>
            </w:r>
          </w:p>
        </w:tc>
        <w:tc>
          <w:tcPr>
            <w:tcW w:w="3597" w:type="dxa"/>
            <w:vAlign w:val="center"/>
          </w:tcPr>
          <w:p w:rsidR="004032A2" w:rsidRPr="00D56C1B" w:rsidRDefault="004032A2" w:rsidP="004032A2">
            <w:pPr>
              <w:spacing w:before="29" w:line="288" w:lineRule="auto"/>
              <w:jc w:val="left"/>
              <w:rPr>
                <w:rFonts w:ascii="宋体" w:hAnsi="宋体"/>
                <w:sz w:val="24"/>
              </w:rPr>
            </w:pPr>
            <w:r w:rsidRPr="00D56C1B">
              <w:rPr>
                <w:rFonts w:ascii="宋体" w:hAnsi="宋体" w:hint="eastAsia"/>
                <w:sz w:val="24"/>
              </w:rPr>
              <w:t>其他资产</w:t>
            </w:r>
          </w:p>
        </w:tc>
        <w:tc>
          <w:tcPr>
            <w:tcW w:w="2716" w:type="dxa"/>
            <w:vAlign w:val="center"/>
          </w:tcPr>
          <w:p w:rsidR="004032A2" w:rsidRPr="00D56C1B" w:rsidRDefault="004032A2" w:rsidP="004032A2">
            <w:pPr>
              <w:spacing w:before="29" w:line="288" w:lineRule="auto"/>
              <w:jc w:val="right"/>
              <w:rPr>
                <w:rFonts w:ascii="宋体" w:hAnsi="宋体"/>
                <w:sz w:val="24"/>
              </w:rPr>
            </w:pPr>
            <w:r w:rsidRPr="00414345">
              <w:rPr>
                <w:color w:val="000000"/>
                <w:sz w:val="24"/>
                <w:szCs w:val="24"/>
              </w:rPr>
              <w:t>126,127,832.84</w:t>
            </w:r>
          </w:p>
        </w:tc>
        <w:tc>
          <w:tcPr>
            <w:tcW w:w="1837" w:type="dxa"/>
            <w:vAlign w:val="center"/>
          </w:tcPr>
          <w:p w:rsidR="004032A2" w:rsidRPr="00D56C1B" w:rsidRDefault="004032A2" w:rsidP="004032A2">
            <w:pPr>
              <w:spacing w:before="29" w:line="288" w:lineRule="auto"/>
              <w:jc w:val="right"/>
              <w:rPr>
                <w:rFonts w:ascii="宋体" w:hAnsi="宋体"/>
                <w:sz w:val="24"/>
              </w:rPr>
            </w:pPr>
            <w:r w:rsidRPr="00414345">
              <w:rPr>
                <w:color w:val="000000"/>
                <w:sz w:val="24"/>
                <w:szCs w:val="24"/>
              </w:rPr>
              <w:t>2.21</w:t>
            </w:r>
          </w:p>
        </w:tc>
      </w:tr>
      <w:tr w:rsidR="004032A2" w:rsidRPr="00D56C1B" w:rsidTr="007D4273">
        <w:trPr>
          <w:jc w:val="center"/>
        </w:trPr>
        <w:tc>
          <w:tcPr>
            <w:tcW w:w="718" w:type="dxa"/>
            <w:vAlign w:val="center"/>
          </w:tcPr>
          <w:p w:rsidR="004032A2" w:rsidRPr="00D56C1B" w:rsidRDefault="004032A2" w:rsidP="004032A2">
            <w:pPr>
              <w:spacing w:before="29" w:line="288" w:lineRule="auto"/>
              <w:ind w:left="17"/>
              <w:jc w:val="center"/>
              <w:rPr>
                <w:rFonts w:ascii="宋体" w:hAnsi="宋体"/>
                <w:sz w:val="24"/>
              </w:rPr>
            </w:pPr>
            <w:r w:rsidRPr="00D56C1B">
              <w:rPr>
                <w:rFonts w:ascii="宋体" w:hAnsi="宋体"/>
                <w:sz w:val="24"/>
              </w:rPr>
              <w:t>8</w:t>
            </w:r>
          </w:p>
        </w:tc>
        <w:tc>
          <w:tcPr>
            <w:tcW w:w="3597" w:type="dxa"/>
            <w:vAlign w:val="center"/>
          </w:tcPr>
          <w:p w:rsidR="004032A2" w:rsidRPr="00D56C1B" w:rsidRDefault="004032A2" w:rsidP="004032A2">
            <w:pPr>
              <w:spacing w:before="29" w:line="288" w:lineRule="auto"/>
              <w:jc w:val="left"/>
              <w:rPr>
                <w:rFonts w:ascii="宋体" w:hAnsi="宋体"/>
                <w:sz w:val="24"/>
              </w:rPr>
            </w:pPr>
            <w:r w:rsidRPr="00D56C1B">
              <w:rPr>
                <w:rFonts w:ascii="宋体" w:hAnsi="宋体" w:hint="eastAsia"/>
                <w:sz w:val="24"/>
              </w:rPr>
              <w:t>合计</w:t>
            </w:r>
          </w:p>
        </w:tc>
        <w:tc>
          <w:tcPr>
            <w:tcW w:w="2716" w:type="dxa"/>
            <w:vAlign w:val="center"/>
          </w:tcPr>
          <w:p w:rsidR="004032A2" w:rsidRPr="00D56C1B" w:rsidRDefault="004032A2" w:rsidP="004032A2">
            <w:pPr>
              <w:spacing w:before="29" w:line="288" w:lineRule="auto"/>
              <w:jc w:val="right"/>
              <w:rPr>
                <w:rFonts w:ascii="宋体" w:hAnsi="宋体"/>
                <w:sz w:val="24"/>
              </w:rPr>
            </w:pPr>
            <w:r w:rsidRPr="00414345">
              <w:rPr>
                <w:color w:val="000000"/>
                <w:sz w:val="24"/>
                <w:szCs w:val="24"/>
              </w:rPr>
              <w:t>5,711,605,923.93</w:t>
            </w:r>
          </w:p>
        </w:tc>
        <w:tc>
          <w:tcPr>
            <w:tcW w:w="1837" w:type="dxa"/>
            <w:vAlign w:val="center"/>
          </w:tcPr>
          <w:p w:rsidR="004032A2" w:rsidRPr="00D56C1B" w:rsidRDefault="004032A2" w:rsidP="004032A2">
            <w:pPr>
              <w:spacing w:before="29" w:line="288" w:lineRule="auto"/>
              <w:jc w:val="right"/>
              <w:rPr>
                <w:rFonts w:ascii="宋体" w:hAnsi="宋体"/>
                <w:sz w:val="24"/>
              </w:rPr>
            </w:pPr>
            <w:r w:rsidRPr="00414345">
              <w:rPr>
                <w:color w:val="000000"/>
                <w:sz w:val="24"/>
                <w:szCs w:val="24"/>
              </w:rPr>
              <w:t>100.00</w:t>
            </w:r>
          </w:p>
        </w:tc>
      </w:tr>
    </w:tbl>
    <w:p w:rsidR="00E81340" w:rsidRPr="00D56C1B" w:rsidRDefault="00F6682C"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2、</w:t>
      </w:r>
      <w:r w:rsidR="00E81340" w:rsidRPr="00D56C1B">
        <w:rPr>
          <w:rFonts w:ascii="宋体" w:hAnsi="宋体" w:hint="eastAsia"/>
          <w:sz w:val="24"/>
        </w:rPr>
        <w:t xml:space="preserve"> 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771"/>
        <w:gridCol w:w="3969"/>
        <w:gridCol w:w="2490"/>
        <w:gridCol w:w="1638"/>
      </w:tblGrid>
      <w:tr w:rsidR="00F6682C" w:rsidRPr="00D56C1B" w:rsidTr="007D4273">
        <w:trPr>
          <w:trHeight w:val="390"/>
          <w:jc w:val="center"/>
        </w:trPr>
        <w:tc>
          <w:tcPr>
            <w:tcW w:w="77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代码</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行业类别</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6682C" w:rsidRPr="00D56C1B" w:rsidRDefault="00E81340" w:rsidP="00475B14">
            <w:pPr>
              <w:adjustRightInd w:val="0"/>
              <w:snapToGrid w:val="0"/>
              <w:spacing w:before="29" w:line="288" w:lineRule="auto"/>
              <w:jc w:val="center"/>
              <w:rPr>
                <w:rFonts w:ascii="宋体" w:hAnsi="宋体"/>
                <w:sz w:val="24"/>
              </w:rPr>
            </w:pPr>
            <w:r w:rsidRPr="00D56C1B">
              <w:rPr>
                <w:rFonts w:ascii="宋体" w:hAnsi="宋体" w:hint="eastAsia"/>
                <w:sz w:val="24"/>
              </w:rPr>
              <w:t>占基金资产净值比例（％）</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A</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农、林、牧、渔业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autoSpaceDE w:val="0"/>
              <w:autoSpaceDN w:val="0"/>
              <w:adjustRightInd w:val="0"/>
              <w:spacing w:before="29" w:line="288" w:lineRule="auto"/>
              <w:ind w:left="15"/>
              <w:jc w:val="right"/>
              <w:rPr>
                <w:rFonts w:ascii="宋体" w:hAnsi="宋体"/>
                <w:sz w:val="24"/>
              </w:rPr>
            </w:pPr>
            <w:r w:rsidRPr="00414345">
              <w:rPr>
                <w:sz w:val="24"/>
                <w:szCs w:val="24"/>
              </w:rPr>
              <w:t>52,534,185.95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utoSpaceDE w:val="0"/>
              <w:autoSpaceDN w:val="0"/>
              <w:adjustRightInd w:val="0"/>
              <w:spacing w:before="29" w:line="288" w:lineRule="auto"/>
              <w:ind w:left="15"/>
              <w:jc w:val="right"/>
              <w:rPr>
                <w:rFonts w:ascii="宋体" w:hAnsi="宋体"/>
                <w:sz w:val="24"/>
              </w:rPr>
            </w:pPr>
            <w:r w:rsidRPr="00414345">
              <w:rPr>
                <w:sz w:val="24"/>
                <w:szCs w:val="24"/>
              </w:rPr>
              <w:t>0.93</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B</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采矿业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C</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制造业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2,042,480,884.58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36.10</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D</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电力、热力、燃气及水生产和供应业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E</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建筑业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455,061,593.52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8.04</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F</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批发和零售业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55,532,618.32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0.98</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G</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交通运输、仓储和邮政业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219,295,633.43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3.88</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H</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住宿和餐饮业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I</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信息传输、软件和信息技术服务业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1,125,569,721.74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19.90</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J</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金融业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368,036,539.68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6.51</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K</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房地产业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523,340,959.32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9.25</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L</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租赁和商务服务业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M</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科学研究和技术服务业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660,300.00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0.01</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N</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水利、环境和公共设施管理业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O</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居民服务、修理和其他服务业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P</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教育</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Q</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卫生和社会工作</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328,276,140.48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5.80</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R</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文化、体育和娱乐业</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77,336,011.55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1.37</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r w:rsidRPr="00D56C1B">
              <w:rPr>
                <w:rFonts w:ascii="宋体" w:hAnsi="宋体"/>
                <w:sz w:val="24"/>
              </w:rPr>
              <w:t>S</w:t>
            </w: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综合</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245,258.48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0.00</w:t>
            </w:r>
          </w:p>
        </w:tc>
      </w:tr>
      <w:tr w:rsidR="005C2130" w:rsidRPr="00D56C1B" w:rsidTr="007D4273">
        <w:trPr>
          <w:trHeight w:val="285"/>
          <w:jc w:val="center"/>
        </w:trPr>
        <w:tc>
          <w:tcPr>
            <w:tcW w:w="771"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center"/>
              <w:rPr>
                <w:rFonts w:ascii="宋体" w:hAnsi="宋体"/>
                <w:sz w:val="24"/>
              </w:rPr>
            </w:pPr>
          </w:p>
        </w:tc>
        <w:tc>
          <w:tcPr>
            <w:tcW w:w="3969"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C2130" w:rsidRPr="00D56C1B" w:rsidRDefault="005C2130" w:rsidP="005C2130">
            <w:pPr>
              <w:adjustRightInd w:val="0"/>
              <w:snapToGrid w:val="0"/>
              <w:spacing w:before="29" w:line="288" w:lineRule="auto"/>
              <w:jc w:val="left"/>
              <w:rPr>
                <w:rFonts w:ascii="宋体" w:hAnsi="宋体"/>
                <w:sz w:val="24"/>
              </w:rPr>
            </w:pPr>
            <w:r w:rsidRPr="00D56C1B">
              <w:rPr>
                <w:rFonts w:ascii="宋体" w:hAnsi="宋体" w:hint="eastAsia"/>
                <w:sz w:val="24"/>
              </w:rPr>
              <w:t>合计</w:t>
            </w:r>
          </w:p>
        </w:tc>
        <w:tc>
          <w:tcPr>
            <w:tcW w:w="249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5,248,369,847.05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C2130" w:rsidRPr="00D56C1B" w:rsidRDefault="005C2130" w:rsidP="005C2130">
            <w:pPr>
              <w:spacing w:before="29" w:line="288" w:lineRule="auto"/>
              <w:jc w:val="right"/>
              <w:rPr>
                <w:rFonts w:ascii="宋体" w:hAnsi="宋体"/>
                <w:sz w:val="24"/>
              </w:rPr>
            </w:pPr>
            <w:r w:rsidRPr="00414345">
              <w:rPr>
                <w:sz w:val="24"/>
                <w:szCs w:val="24"/>
              </w:rPr>
              <w:t>92.77</w:t>
            </w:r>
          </w:p>
        </w:tc>
      </w:tr>
    </w:tbl>
    <w:p w:rsidR="00E81340" w:rsidRPr="00D56C1B" w:rsidRDefault="00F6682C"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3、</w:t>
      </w:r>
      <w:r w:rsidR="00E81340" w:rsidRPr="00D56C1B">
        <w:rPr>
          <w:rFonts w:ascii="宋体" w:hAnsi="宋体" w:hint="eastAsia"/>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71"/>
        <w:gridCol w:w="1418"/>
        <w:gridCol w:w="1417"/>
        <w:gridCol w:w="1694"/>
        <w:gridCol w:w="1924"/>
        <w:gridCol w:w="1644"/>
      </w:tblGrid>
      <w:tr w:rsidR="00F6682C" w:rsidRPr="00D56C1B" w:rsidTr="00261A3D">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1418"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股票代码</w:t>
            </w:r>
          </w:p>
        </w:tc>
        <w:tc>
          <w:tcPr>
            <w:tcW w:w="141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股票名称</w:t>
            </w:r>
          </w:p>
        </w:tc>
        <w:tc>
          <w:tcPr>
            <w:tcW w:w="1694"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数量（股）</w:t>
            </w:r>
          </w:p>
        </w:tc>
        <w:tc>
          <w:tcPr>
            <w:tcW w:w="1924" w:type="dxa"/>
            <w:vAlign w:val="center"/>
          </w:tcPr>
          <w:p w:rsidR="00F6682C" w:rsidRPr="00D56C1B" w:rsidRDefault="00E81340" w:rsidP="00F6682C">
            <w:pPr>
              <w:autoSpaceDE w:val="0"/>
              <w:autoSpaceDN w:val="0"/>
              <w:adjustRightInd w:val="0"/>
              <w:spacing w:before="29" w:line="288" w:lineRule="auto"/>
              <w:ind w:left="17"/>
              <w:jc w:val="center"/>
              <w:rPr>
                <w:rFonts w:ascii="宋体" w:hAnsi="宋体"/>
                <w:sz w:val="24"/>
              </w:rPr>
            </w:pPr>
            <w:r w:rsidRPr="00D56C1B">
              <w:rPr>
                <w:rFonts w:ascii="宋体" w:hAnsi="宋体" w:hint="eastAsia"/>
                <w:sz w:val="24"/>
              </w:rPr>
              <w:t>公允价值(元)</w:t>
            </w:r>
          </w:p>
        </w:tc>
        <w:tc>
          <w:tcPr>
            <w:tcW w:w="1644"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占基金资产净值比例（％）</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1</w:t>
            </w:r>
          </w:p>
        </w:tc>
        <w:tc>
          <w:tcPr>
            <w:tcW w:w="1418" w:type="dxa"/>
            <w:vAlign w:val="center"/>
          </w:tcPr>
          <w:p w:rsidR="003A5C85" w:rsidRPr="00D56C1B" w:rsidRDefault="003A5C85" w:rsidP="003A5C85">
            <w:pPr>
              <w:jc w:val="center"/>
              <w:rPr>
                <w:rFonts w:ascii="宋体" w:hAnsi="宋体"/>
                <w:sz w:val="24"/>
              </w:rPr>
            </w:pPr>
            <w:r>
              <w:rPr>
                <w:color w:val="000000"/>
                <w:sz w:val="24"/>
                <w:szCs w:val="24"/>
              </w:rPr>
              <w:t>300059</w:t>
            </w:r>
          </w:p>
        </w:tc>
        <w:tc>
          <w:tcPr>
            <w:tcW w:w="1417" w:type="dxa"/>
            <w:vAlign w:val="center"/>
          </w:tcPr>
          <w:p w:rsidR="003A5C85" w:rsidRPr="00D56C1B" w:rsidRDefault="003A5C85" w:rsidP="003A5C85">
            <w:pPr>
              <w:jc w:val="center"/>
              <w:rPr>
                <w:rFonts w:ascii="宋体" w:hAnsi="宋体"/>
                <w:sz w:val="24"/>
              </w:rPr>
            </w:pPr>
            <w:r>
              <w:rPr>
                <w:color w:val="000000"/>
                <w:sz w:val="24"/>
                <w:szCs w:val="24"/>
              </w:rPr>
              <w:t>东方财富</w:t>
            </w:r>
          </w:p>
        </w:tc>
        <w:tc>
          <w:tcPr>
            <w:tcW w:w="1694" w:type="dxa"/>
            <w:vAlign w:val="center"/>
          </w:tcPr>
          <w:p w:rsidR="003A5C85" w:rsidRPr="00D56C1B" w:rsidRDefault="003A5C85" w:rsidP="003A5C85">
            <w:pPr>
              <w:jc w:val="right"/>
              <w:rPr>
                <w:rFonts w:ascii="宋体" w:hAnsi="宋体"/>
                <w:sz w:val="24"/>
              </w:rPr>
            </w:pPr>
            <w:r>
              <w:rPr>
                <w:color w:val="000000"/>
                <w:sz w:val="24"/>
                <w:szCs w:val="24"/>
              </w:rPr>
              <w:t>10,291,922</w:t>
            </w:r>
          </w:p>
        </w:tc>
        <w:tc>
          <w:tcPr>
            <w:tcW w:w="1924" w:type="dxa"/>
            <w:vAlign w:val="center"/>
          </w:tcPr>
          <w:p w:rsidR="003A5C85" w:rsidRPr="00D56C1B" w:rsidRDefault="003A5C85" w:rsidP="003A5C85">
            <w:pPr>
              <w:jc w:val="right"/>
              <w:rPr>
                <w:rFonts w:ascii="宋体" w:hAnsi="宋体"/>
                <w:sz w:val="24"/>
              </w:rPr>
            </w:pPr>
            <w:r>
              <w:rPr>
                <w:color w:val="000000"/>
                <w:sz w:val="24"/>
                <w:szCs w:val="24"/>
              </w:rPr>
              <w:t>428,143,955.20</w:t>
            </w:r>
          </w:p>
        </w:tc>
        <w:tc>
          <w:tcPr>
            <w:tcW w:w="1644" w:type="dxa"/>
            <w:vAlign w:val="center"/>
          </w:tcPr>
          <w:p w:rsidR="003A5C85" w:rsidRPr="00D56C1B" w:rsidRDefault="003A5C85" w:rsidP="003A5C85">
            <w:pPr>
              <w:jc w:val="right"/>
              <w:rPr>
                <w:rFonts w:ascii="宋体" w:hAnsi="宋体"/>
                <w:sz w:val="24"/>
              </w:rPr>
            </w:pPr>
            <w:r>
              <w:rPr>
                <w:color w:val="000000"/>
                <w:sz w:val="24"/>
                <w:szCs w:val="24"/>
              </w:rPr>
              <w:t>7.57</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2</w:t>
            </w:r>
          </w:p>
        </w:tc>
        <w:tc>
          <w:tcPr>
            <w:tcW w:w="1418" w:type="dxa"/>
            <w:vAlign w:val="center"/>
          </w:tcPr>
          <w:p w:rsidR="003A5C85" w:rsidRPr="00D56C1B" w:rsidRDefault="003A5C85" w:rsidP="003A5C85">
            <w:pPr>
              <w:jc w:val="center"/>
              <w:rPr>
                <w:rFonts w:ascii="宋体" w:hAnsi="宋体"/>
                <w:sz w:val="24"/>
              </w:rPr>
            </w:pPr>
            <w:r>
              <w:rPr>
                <w:color w:val="000000"/>
                <w:sz w:val="24"/>
                <w:szCs w:val="24"/>
              </w:rPr>
              <w:t>002081</w:t>
            </w:r>
          </w:p>
        </w:tc>
        <w:tc>
          <w:tcPr>
            <w:tcW w:w="1417" w:type="dxa"/>
            <w:vAlign w:val="center"/>
          </w:tcPr>
          <w:p w:rsidR="003A5C85" w:rsidRPr="00D56C1B" w:rsidRDefault="003A5C85" w:rsidP="003A5C85">
            <w:pPr>
              <w:jc w:val="center"/>
              <w:rPr>
                <w:rFonts w:ascii="宋体" w:hAnsi="宋体"/>
                <w:sz w:val="24"/>
              </w:rP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694" w:type="dxa"/>
            <w:vAlign w:val="center"/>
          </w:tcPr>
          <w:p w:rsidR="003A5C85" w:rsidRPr="00D56C1B" w:rsidRDefault="003A5C85" w:rsidP="003A5C85">
            <w:pPr>
              <w:jc w:val="right"/>
              <w:rPr>
                <w:rFonts w:ascii="宋体" w:hAnsi="宋体"/>
                <w:sz w:val="24"/>
              </w:rPr>
            </w:pPr>
            <w:r>
              <w:rPr>
                <w:color w:val="000000"/>
                <w:sz w:val="24"/>
                <w:szCs w:val="24"/>
              </w:rPr>
              <w:t>10,000,000</w:t>
            </w:r>
          </w:p>
        </w:tc>
        <w:tc>
          <w:tcPr>
            <w:tcW w:w="1924" w:type="dxa"/>
            <w:vAlign w:val="center"/>
          </w:tcPr>
          <w:p w:rsidR="003A5C85" w:rsidRPr="00D56C1B" w:rsidRDefault="003A5C85" w:rsidP="003A5C85">
            <w:pPr>
              <w:jc w:val="right"/>
              <w:rPr>
                <w:rFonts w:ascii="宋体" w:hAnsi="宋体"/>
                <w:sz w:val="24"/>
              </w:rPr>
            </w:pPr>
            <w:r>
              <w:rPr>
                <w:color w:val="000000"/>
                <w:sz w:val="24"/>
                <w:szCs w:val="24"/>
              </w:rPr>
              <w:t>351,700,000.00</w:t>
            </w:r>
          </w:p>
        </w:tc>
        <w:tc>
          <w:tcPr>
            <w:tcW w:w="1644" w:type="dxa"/>
            <w:vAlign w:val="center"/>
          </w:tcPr>
          <w:p w:rsidR="003A5C85" w:rsidRPr="00D56C1B" w:rsidRDefault="003A5C85" w:rsidP="003A5C85">
            <w:pPr>
              <w:jc w:val="right"/>
              <w:rPr>
                <w:rFonts w:ascii="宋体" w:hAnsi="宋体"/>
                <w:sz w:val="24"/>
              </w:rPr>
            </w:pPr>
            <w:r>
              <w:rPr>
                <w:color w:val="000000"/>
                <w:sz w:val="24"/>
                <w:szCs w:val="24"/>
              </w:rPr>
              <w:t>6.22</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3</w:t>
            </w:r>
          </w:p>
        </w:tc>
        <w:tc>
          <w:tcPr>
            <w:tcW w:w="1418" w:type="dxa"/>
            <w:vAlign w:val="center"/>
          </w:tcPr>
          <w:p w:rsidR="003A5C85" w:rsidRPr="00D56C1B" w:rsidRDefault="003A5C85" w:rsidP="003A5C85">
            <w:pPr>
              <w:jc w:val="center"/>
              <w:rPr>
                <w:rFonts w:ascii="宋体" w:hAnsi="宋体"/>
                <w:sz w:val="24"/>
              </w:rPr>
            </w:pPr>
            <w:r>
              <w:rPr>
                <w:color w:val="000000"/>
                <w:sz w:val="24"/>
                <w:szCs w:val="24"/>
              </w:rPr>
              <w:t>002285</w:t>
            </w:r>
          </w:p>
        </w:tc>
        <w:tc>
          <w:tcPr>
            <w:tcW w:w="1417" w:type="dxa"/>
            <w:vAlign w:val="center"/>
          </w:tcPr>
          <w:p w:rsidR="003A5C85" w:rsidRPr="00D56C1B" w:rsidRDefault="003A5C85" w:rsidP="003A5C85">
            <w:pPr>
              <w:jc w:val="center"/>
              <w:rPr>
                <w:rFonts w:ascii="宋体" w:hAnsi="宋体"/>
                <w:sz w:val="24"/>
              </w:rPr>
            </w:pPr>
            <w:proofErr w:type="gramStart"/>
            <w:r>
              <w:rPr>
                <w:color w:val="000000"/>
                <w:sz w:val="24"/>
                <w:szCs w:val="24"/>
              </w:rPr>
              <w:t>世</w:t>
            </w:r>
            <w:proofErr w:type="gramEnd"/>
            <w:r>
              <w:rPr>
                <w:color w:val="000000"/>
                <w:sz w:val="24"/>
                <w:szCs w:val="24"/>
              </w:rPr>
              <w:t>联行</w:t>
            </w:r>
          </w:p>
        </w:tc>
        <w:tc>
          <w:tcPr>
            <w:tcW w:w="1694" w:type="dxa"/>
            <w:vAlign w:val="center"/>
          </w:tcPr>
          <w:p w:rsidR="003A5C85" w:rsidRPr="00D56C1B" w:rsidRDefault="003A5C85" w:rsidP="003A5C85">
            <w:pPr>
              <w:jc w:val="right"/>
              <w:rPr>
                <w:rFonts w:ascii="宋体" w:hAnsi="宋体"/>
                <w:sz w:val="24"/>
              </w:rPr>
            </w:pPr>
            <w:r>
              <w:rPr>
                <w:color w:val="000000"/>
                <w:sz w:val="24"/>
                <w:szCs w:val="24"/>
              </w:rPr>
              <w:t>8,002,778</w:t>
            </w:r>
          </w:p>
        </w:tc>
        <w:tc>
          <w:tcPr>
            <w:tcW w:w="1924" w:type="dxa"/>
            <w:vAlign w:val="center"/>
          </w:tcPr>
          <w:p w:rsidR="003A5C85" w:rsidRPr="00D56C1B" w:rsidRDefault="003A5C85" w:rsidP="003A5C85">
            <w:pPr>
              <w:jc w:val="right"/>
              <w:rPr>
                <w:rFonts w:ascii="宋体" w:hAnsi="宋体"/>
                <w:sz w:val="24"/>
              </w:rPr>
            </w:pPr>
            <w:r>
              <w:rPr>
                <w:color w:val="000000"/>
                <w:sz w:val="24"/>
                <w:szCs w:val="24"/>
              </w:rPr>
              <w:t>310,347,730.84</w:t>
            </w:r>
          </w:p>
        </w:tc>
        <w:tc>
          <w:tcPr>
            <w:tcW w:w="1644" w:type="dxa"/>
            <w:vAlign w:val="center"/>
          </w:tcPr>
          <w:p w:rsidR="003A5C85" w:rsidRPr="00D56C1B" w:rsidRDefault="003A5C85" w:rsidP="003A5C85">
            <w:pPr>
              <w:jc w:val="right"/>
              <w:rPr>
                <w:rFonts w:ascii="宋体" w:hAnsi="宋体"/>
                <w:sz w:val="24"/>
              </w:rPr>
            </w:pPr>
            <w:r>
              <w:rPr>
                <w:color w:val="000000"/>
                <w:sz w:val="24"/>
                <w:szCs w:val="24"/>
              </w:rPr>
              <w:t>5.49</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4</w:t>
            </w:r>
          </w:p>
        </w:tc>
        <w:tc>
          <w:tcPr>
            <w:tcW w:w="1418" w:type="dxa"/>
            <w:vAlign w:val="center"/>
          </w:tcPr>
          <w:p w:rsidR="003A5C85" w:rsidRPr="00D56C1B" w:rsidRDefault="003A5C85" w:rsidP="003A5C85">
            <w:pPr>
              <w:jc w:val="center"/>
              <w:rPr>
                <w:rFonts w:ascii="宋体" w:hAnsi="宋体"/>
                <w:sz w:val="24"/>
              </w:rPr>
            </w:pPr>
            <w:r>
              <w:rPr>
                <w:color w:val="000000"/>
                <w:sz w:val="24"/>
                <w:szCs w:val="24"/>
              </w:rPr>
              <w:t>002180</w:t>
            </w:r>
          </w:p>
        </w:tc>
        <w:tc>
          <w:tcPr>
            <w:tcW w:w="1417" w:type="dxa"/>
            <w:vAlign w:val="center"/>
          </w:tcPr>
          <w:p w:rsidR="003A5C85" w:rsidRPr="00D56C1B" w:rsidRDefault="003A5C85" w:rsidP="003A5C85">
            <w:pPr>
              <w:jc w:val="center"/>
              <w:rPr>
                <w:rFonts w:ascii="宋体" w:hAnsi="宋体"/>
                <w:sz w:val="24"/>
              </w:rPr>
            </w:pPr>
            <w:r>
              <w:rPr>
                <w:color w:val="000000"/>
                <w:sz w:val="24"/>
                <w:szCs w:val="24"/>
              </w:rPr>
              <w:t>艾派克</w:t>
            </w:r>
          </w:p>
        </w:tc>
        <w:tc>
          <w:tcPr>
            <w:tcW w:w="1694" w:type="dxa"/>
            <w:vAlign w:val="center"/>
          </w:tcPr>
          <w:p w:rsidR="003A5C85" w:rsidRPr="00D56C1B" w:rsidRDefault="003A5C85" w:rsidP="003A5C85">
            <w:pPr>
              <w:jc w:val="right"/>
              <w:rPr>
                <w:rFonts w:ascii="宋体" w:hAnsi="宋体"/>
                <w:sz w:val="24"/>
              </w:rPr>
            </w:pPr>
            <w:r>
              <w:rPr>
                <w:color w:val="000000"/>
                <w:sz w:val="24"/>
                <w:szCs w:val="24"/>
              </w:rPr>
              <w:t>8,006,524</w:t>
            </w:r>
          </w:p>
        </w:tc>
        <w:tc>
          <w:tcPr>
            <w:tcW w:w="1924" w:type="dxa"/>
            <w:vAlign w:val="center"/>
          </w:tcPr>
          <w:p w:rsidR="003A5C85" w:rsidRPr="00D56C1B" w:rsidRDefault="003A5C85" w:rsidP="003A5C85">
            <w:pPr>
              <w:jc w:val="right"/>
              <w:rPr>
                <w:rFonts w:ascii="宋体" w:hAnsi="宋体"/>
                <w:sz w:val="24"/>
              </w:rPr>
            </w:pPr>
            <w:r>
              <w:rPr>
                <w:color w:val="000000"/>
                <w:sz w:val="24"/>
                <w:szCs w:val="24"/>
              </w:rPr>
              <w:t>260,051,899.52</w:t>
            </w:r>
          </w:p>
        </w:tc>
        <w:tc>
          <w:tcPr>
            <w:tcW w:w="1644" w:type="dxa"/>
            <w:vAlign w:val="center"/>
          </w:tcPr>
          <w:p w:rsidR="003A5C85" w:rsidRPr="00D56C1B" w:rsidRDefault="003A5C85" w:rsidP="003A5C85">
            <w:pPr>
              <w:jc w:val="right"/>
              <w:rPr>
                <w:rFonts w:ascii="宋体" w:hAnsi="宋体"/>
                <w:sz w:val="24"/>
              </w:rPr>
            </w:pPr>
            <w:r>
              <w:rPr>
                <w:color w:val="000000"/>
                <w:sz w:val="24"/>
                <w:szCs w:val="24"/>
              </w:rPr>
              <w:t>4.60</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5</w:t>
            </w:r>
          </w:p>
        </w:tc>
        <w:tc>
          <w:tcPr>
            <w:tcW w:w="1418" w:type="dxa"/>
            <w:vAlign w:val="center"/>
          </w:tcPr>
          <w:p w:rsidR="003A5C85" w:rsidRPr="00D56C1B" w:rsidRDefault="003A5C85" w:rsidP="003A5C85">
            <w:pPr>
              <w:jc w:val="center"/>
              <w:rPr>
                <w:rFonts w:ascii="宋体" w:hAnsi="宋体"/>
                <w:sz w:val="24"/>
              </w:rPr>
            </w:pPr>
            <w:r>
              <w:rPr>
                <w:color w:val="000000"/>
                <w:sz w:val="24"/>
                <w:szCs w:val="24"/>
              </w:rPr>
              <w:t>600570</w:t>
            </w:r>
          </w:p>
        </w:tc>
        <w:tc>
          <w:tcPr>
            <w:tcW w:w="1417" w:type="dxa"/>
            <w:vAlign w:val="center"/>
          </w:tcPr>
          <w:p w:rsidR="003A5C85" w:rsidRPr="00D56C1B" w:rsidRDefault="003A5C85" w:rsidP="003A5C85">
            <w:pPr>
              <w:jc w:val="center"/>
              <w:rPr>
                <w:rFonts w:ascii="宋体" w:hAnsi="宋体"/>
                <w:sz w:val="24"/>
              </w:rPr>
            </w:pPr>
            <w:r>
              <w:rPr>
                <w:color w:val="000000"/>
                <w:sz w:val="24"/>
                <w:szCs w:val="24"/>
              </w:rPr>
              <w:t>恒生电子</w:t>
            </w:r>
          </w:p>
        </w:tc>
        <w:tc>
          <w:tcPr>
            <w:tcW w:w="1694" w:type="dxa"/>
            <w:vAlign w:val="center"/>
          </w:tcPr>
          <w:p w:rsidR="003A5C85" w:rsidRPr="00D56C1B" w:rsidRDefault="003A5C85" w:rsidP="003A5C85">
            <w:pPr>
              <w:jc w:val="right"/>
              <w:rPr>
                <w:rFonts w:ascii="宋体" w:hAnsi="宋体"/>
                <w:sz w:val="24"/>
              </w:rPr>
            </w:pPr>
            <w:r>
              <w:rPr>
                <w:color w:val="000000"/>
                <w:sz w:val="24"/>
                <w:szCs w:val="24"/>
              </w:rPr>
              <w:t>2,387,161</w:t>
            </w:r>
          </w:p>
        </w:tc>
        <w:tc>
          <w:tcPr>
            <w:tcW w:w="1924" w:type="dxa"/>
            <w:vAlign w:val="center"/>
          </w:tcPr>
          <w:p w:rsidR="003A5C85" w:rsidRPr="00D56C1B" w:rsidRDefault="003A5C85" w:rsidP="003A5C85">
            <w:pPr>
              <w:jc w:val="right"/>
              <w:rPr>
                <w:rFonts w:ascii="宋体" w:hAnsi="宋体"/>
                <w:sz w:val="24"/>
              </w:rPr>
            </w:pPr>
            <w:r>
              <w:rPr>
                <w:color w:val="000000"/>
                <w:sz w:val="24"/>
                <w:szCs w:val="24"/>
              </w:rPr>
              <w:t>259,914,089.68</w:t>
            </w:r>
          </w:p>
        </w:tc>
        <w:tc>
          <w:tcPr>
            <w:tcW w:w="1644" w:type="dxa"/>
            <w:vAlign w:val="center"/>
          </w:tcPr>
          <w:p w:rsidR="003A5C85" w:rsidRPr="00D56C1B" w:rsidRDefault="003A5C85" w:rsidP="003A5C85">
            <w:pPr>
              <w:jc w:val="right"/>
              <w:rPr>
                <w:rFonts w:ascii="宋体" w:hAnsi="宋体"/>
                <w:sz w:val="24"/>
              </w:rPr>
            </w:pPr>
            <w:r>
              <w:rPr>
                <w:color w:val="000000"/>
                <w:sz w:val="24"/>
                <w:szCs w:val="24"/>
              </w:rPr>
              <w:t>4.59</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6</w:t>
            </w:r>
          </w:p>
        </w:tc>
        <w:tc>
          <w:tcPr>
            <w:tcW w:w="1418" w:type="dxa"/>
            <w:vAlign w:val="center"/>
          </w:tcPr>
          <w:p w:rsidR="003A5C85" w:rsidRPr="00D56C1B" w:rsidRDefault="003A5C85" w:rsidP="003A5C85">
            <w:pPr>
              <w:jc w:val="center"/>
              <w:rPr>
                <w:rFonts w:ascii="宋体" w:hAnsi="宋体"/>
                <w:sz w:val="24"/>
              </w:rPr>
            </w:pPr>
            <w:r>
              <w:rPr>
                <w:color w:val="000000"/>
                <w:sz w:val="24"/>
                <w:szCs w:val="24"/>
              </w:rPr>
              <w:t>002280</w:t>
            </w:r>
          </w:p>
        </w:tc>
        <w:tc>
          <w:tcPr>
            <w:tcW w:w="1417" w:type="dxa"/>
            <w:vAlign w:val="center"/>
          </w:tcPr>
          <w:p w:rsidR="003A5C85" w:rsidRPr="00D56C1B" w:rsidRDefault="003A5C85" w:rsidP="003A5C85">
            <w:pPr>
              <w:jc w:val="center"/>
              <w:rPr>
                <w:rFonts w:ascii="宋体" w:hAnsi="宋体"/>
                <w:sz w:val="24"/>
              </w:rPr>
            </w:pPr>
            <w:r>
              <w:rPr>
                <w:color w:val="000000"/>
                <w:sz w:val="24"/>
                <w:szCs w:val="24"/>
              </w:rPr>
              <w:t>联络互动</w:t>
            </w:r>
          </w:p>
        </w:tc>
        <w:tc>
          <w:tcPr>
            <w:tcW w:w="1694" w:type="dxa"/>
            <w:vAlign w:val="center"/>
          </w:tcPr>
          <w:p w:rsidR="003A5C85" w:rsidRPr="00D56C1B" w:rsidRDefault="003A5C85" w:rsidP="003A5C85">
            <w:pPr>
              <w:jc w:val="right"/>
              <w:rPr>
                <w:rFonts w:ascii="宋体" w:hAnsi="宋体"/>
                <w:sz w:val="24"/>
              </w:rPr>
            </w:pPr>
            <w:r>
              <w:rPr>
                <w:color w:val="000000"/>
                <w:sz w:val="24"/>
                <w:szCs w:val="24"/>
              </w:rPr>
              <w:t>1,741,062</w:t>
            </w:r>
          </w:p>
        </w:tc>
        <w:tc>
          <w:tcPr>
            <w:tcW w:w="1924" w:type="dxa"/>
            <w:vAlign w:val="center"/>
          </w:tcPr>
          <w:p w:rsidR="003A5C85" w:rsidRPr="00D56C1B" w:rsidRDefault="003A5C85" w:rsidP="003A5C85">
            <w:pPr>
              <w:jc w:val="right"/>
              <w:rPr>
                <w:rFonts w:ascii="宋体" w:hAnsi="宋体"/>
                <w:sz w:val="24"/>
              </w:rPr>
            </w:pPr>
            <w:r>
              <w:rPr>
                <w:color w:val="000000"/>
                <w:sz w:val="24"/>
                <w:szCs w:val="24"/>
              </w:rPr>
              <w:t>247,056,697.80</w:t>
            </w:r>
          </w:p>
        </w:tc>
        <w:tc>
          <w:tcPr>
            <w:tcW w:w="1644" w:type="dxa"/>
            <w:vAlign w:val="center"/>
          </w:tcPr>
          <w:p w:rsidR="003A5C85" w:rsidRPr="00D56C1B" w:rsidRDefault="003A5C85" w:rsidP="003A5C85">
            <w:pPr>
              <w:jc w:val="right"/>
              <w:rPr>
                <w:rFonts w:ascii="宋体" w:hAnsi="宋体"/>
                <w:sz w:val="24"/>
              </w:rPr>
            </w:pPr>
            <w:r>
              <w:rPr>
                <w:color w:val="000000"/>
                <w:sz w:val="24"/>
                <w:szCs w:val="24"/>
              </w:rPr>
              <w:t>4.37</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7</w:t>
            </w:r>
          </w:p>
        </w:tc>
        <w:tc>
          <w:tcPr>
            <w:tcW w:w="1418" w:type="dxa"/>
            <w:vAlign w:val="center"/>
          </w:tcPr>
          <w:p w:rsidR="003A5C85" w:rsidRPr="00D56C1B" w:rsidRDefault="003A5C85" w:rsidP="003A5C85">
            <w:pPr>
              <w:jc w:val="center"/>
              <w:rPr>
                <w:rFonts w:ascii="宋体" w:hAnsi="宋体"/>
                <w:sz w:val="24"/>
              </w:rPr>
            </w:pPr>
            <w:r>
              <w:rPr>
                <w:color w:val="000000"/>
                <w:sz w:val="24"/>
                <w:szCs w:val="24"/>
              </w:rPr>
              <w:t>300347</w:t>
            </w:r>
          </w:p>
        </w:tc>
        <w:tc>
          <w:tcPr>
            <w:tcW w:w="1417" w:type="dxa"/>
            <w:vAlign w:val="center"/>
          </w:tcPr>
          <w:p w:rsidR="003A5C85" w:rsidRPr="00D56C1B" w:rsidRDefault="003A5C85" w:rsidP="003A5C85">
            <w:pPr>
              <w:jc w:val="center"/>
              <w:rPr>
                <w:rFonts w:ascii="宋体" w:hAnsi="宋体"/>
                <w:sz w:val="24"/>
              </w:rPr>
            </w:pPr>
            <w:r>
              <w:rPr>
                <w:color w:val="000000"/>
                <w:sz w:val="24"/>
                <w:szCs w:val="24"/>
              </w:rPr>
              <w:t>泰格医药</w:t>
            </w:r>
          </w:p>
        </w:tc>
        <w:tc>
          <w:tcPr>
            <w:tcW w:w="1694" w:type="dxa"/>
            <w:vAlign w:val="center"/>
          </w:tcPr>
          <w:p w:rsidR="003A5C85" w:rsidRPr="00D56C1B" w:rsidRDefault="003A5C85" w:rsidP="003A5C85">
            <w:pPr>
              <w:jc w:val="right"/>
              <w:rPr>
                <w:rFonts w:ascii="宋体" w:hAnsi="宋体"/>
                <w:sz w:val="24"/>
              </w:rPr>
            </w:pPr>
            <w:r>
              <w:rPr>
                <w:color w:val="000000"/>
                <w:sz w:val="24"/>
                <w:szCs w:val="24"/>
              </w:rPr>
              <w:t>4,400,300</w:t>
            </w:r>
          </w:p>
        </w:tc>
        <w:tc>
          <w:tcPr>
            <w:tcW w:w="1924" w:type="dxa"/>
            <w:vAlign w:val="center"/>
          </w:tcPr>
          <w:p w:rsidR="003A5C85" w:rsidRPr="00D56C1B" w:rsidRDefault="003A5C85" w:rsidP="003A5C85">
            <w:pPr>
              <w:jc w:val="right"/>
              <w:rPr>
                <w:rFonts w:ascii="宋体" w:hAnsi="宋体"/>
                <w:sz w:val="24"/>
              </w:rPr>
            </w:pPr>
            <w:r>
              <w:rPr>
                <w:color w:val="000000"/>
                <w:sz w:val="24"/>
                <w:szCs w:val="24"/>
              </w:rPr>
              <w:t>239,728,344.00</w:t>
            </w:r>
          </w:p>
        </w:tc>
        <w:tc>
          <w:tcPr>
            <w:tcW w:w="1644" w:type="dxa"/>
            <w:vAlign w:val="center"/>
          </w:tcPr>
          <w:p w:rsidR="003A5C85" w:rsidRPr="00D56C1B" w:rsidRDefault="003A5C85" w:rsidP="003A5C85">
            <w:pPr>
              <w:jc w:val="right"/>
              <w:rPr>
                <w:rFonts w:ascii="宋体" w:hAnsi="宋体"/>
                <w:sz w:val="24"/>
              </w:rPr>
            </w:pPr>
            <w:r>
              <w:rPr>
                <w:color w:val="000000"/>
                <w:sz w:val="24"/>
                <w:szCs w:val="24"/>
              </w:rPr>
              <w:t>4.24</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8</w:t>
            </w:r>
          </w:p>
        </w:tc>
        <w:tc>
          <w:tcPr>
            <w:tcW w:w="1418" w:type="dxa"/>
            <w:vAlign w:val="center"/>
          </w:tcPr>
          <w:p w:rsidR="003A5C85" w:rsidRPr="00D56C1B" w:rsidRDefault="003A5C85" w:rsidP="003A5C85">
            <w:pPr>
              <w:jc w:val="center"/>
              <w:rPr>
                <w:rFonts w:ascii="宋体" w:hAnsi="宋体"/>
                <w:sz w:val="24"/>
              </w:rPr>
            </w:pPr>
            <w:r>
              <w:rPr>
                <w:color w:val="000000"/>
                <w:sz w:val="24"/>
                <w:szCs w:val="24"/>
              </w:rPr>
              <w:t>601318</w:t>
            </w:r>
          </w:p>
        </w:tc>
        <w:tc>
          <w:tcPr>
            <w:tcW w:w="1417" w:type="dxa"/>
            <w:vAlign w:val="center"/>
          </w:tcPr>
          <w:p w:rsidR="003A5C85" w:rsidRPr="00D56C1B" w:rsidRDefault="003A5C85" w:rsidP="003A5C85">
            <w:pPr>
              <w:jc w:val="center"/>
              <w:rPr>
                <w:rFonts w:ascii="宋体" w:hAnsi="宋体"/>
                <w:sz w:val="24"/>
              </w:rPr>
            </w:pPr>
            <w:r>
              <w:rPr>
                <w:color w:val="000000"/>
                <w:sz w:val="24"/>
                <w:szCs w:val="24"/>
              </w:rPr>
              <w:t>中国平安</w:t>
            </w:r>
          </w:p>
        </w:tc>
        <w:tc>
          <w:tcPr>
            <w:tcW w:w="1694" w:type="dxa"/>
            <w:vAlign w:val="center"/>
          </w:tcPr>
          <w:p w:rsidR="003A5C85" w:rsidRPr="00D56C1B" w:rsidRDefault="003A5C85" w:rsidP="003A5C85">
            <w:pPr>
              <w:jc w:val="right"/>
              <w:rPr>
                <w:rFonts w:ascii="宋体" w:hAnsi="宋体"/>
                <w:sz w:val="24"/>
              </w:rPr>
            </w:pPr>
            <w:r>
              <w:rPr>
                <w:color w:val="000000"/>
                <w:sz w:val="24"/>
                <w:szCs w:val="24"/>
              </w:rPr>
              <w:t>2,800,000</w:t>
            </w:r>
          </w:p>
        </w:tc>
        <w:tc>
          <w:tcPr>
            <w:tcW w:w="1924" w:type="dxa"/>
            <w:vAlign w:val="center"/>
          </w:tcPr>
          <w:p w:rsidR="003A5C85" w:rsidRPr="00D56C1B" w:rsidRDefault="003A5C85" w:rsidP="003A5C85">
            <w:pPr>
              <w:jc w:val="right"/>
              <w:rPr>
                <w:rFonts w:ascii="宋体" w:hAnsi="宋体"/>
                <w:sz w:val="24"/>
              </w:rPr>
            </w:pPr>
            <w:r>
              <w:rPr>
                <w:color w:val="000000"/>
                <w:sz w:val="24"/>
                <w:szCs w:val="24"/>
              </w:rPr>
              <w:t>219,072,000.00</w:t>
            </w:r>
          </w:p>
        </w:tc>
        <w:tc>
          <w:tcPr>
            <w:tcW w:w="1644" w:type="dxa"/>
            <w:vAlign w:val="center"/>
          </w:tcPr>
          <w:p w:rsidR="003A5C85" w:rsidRPr="00D56C1B" w:rsidRDefault="003A5C85" w:rsidP="003A5C85">
            <w:pPr>
              <w:jc w:val="right"/>
              <w:rPr>
                <w:rFonts w:ascii="宋体" w:hAnsi="宋体"/>
                <w:sz w:val="24"/>
              </w:rPr>
            </w:pPr>
            <w:r>
              <w:rPr>
                <w:color w:val="000000"/>
                <w:sz w:val="24"/>
                <w:szCs w:val="24"/>
              </w:rPr>
              <w:t>3.87</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9</w:t>
            </w:r>
          </w:p>
        </w:tc>
        <w:tc>
          <w:tcPr>
            <w:tcW w:w="1418" w:type="dxa"/>
            <w:vAlign w:val="center"/>
          </w:tcPr>
          <w:p w:rsidR="003A5C85" w:rsidRPr="00D56C1B" w:rsidRDefault="003A5C85" w:rsidP="003A5C85">
            <w:pPr>
              <w:jc w:val="center"/>
              <w:rPr>
                <w:rFonts w:ascii="宋体" w:hAnsi="宋体"/>
                <w:sz w:val="24"/>
              </w:rPr>
            </w:pPr>
            <w:r>
              <w:rPr>
                <w:color w:val="000000"/>
                <w:sz w:val="24"/>
                <w:szCs w:val="24"/>
              </w:rPr>
              <w:t>000671</w:t>
            </w:r>
          </w:p>
        </w:tc>
        <w:tc>
          <w:tcPr>
            <w:tcW w:w="1417" w:type="dxa"/>
            <w:vAlign w:val="center"/>
          </w:tcPr>
          <w:p w:rsidR="003A5C85" w:rsidRPr="00D56C1B" w:rsidRDefault="003A5C85" w:rsidP="003A5C85">
            <w:pPr>
              <w:jc w:val="center"/>
              <w:rPr>
                <w:rFonts w:ascii="宋体" w:hAnsi="宋体"/>
                <w:sz w:val="24"/>
              </w:rP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694" w:type="dxa"/>
            <w:vAlign w:val="center"/>
          </w:tcPr>
          <w:p w:rsidR="003A5C85" w:rsidRPr="00D56C1B" w:rsidRDefault="003A5C85" w:rsidP="003A5C85">
            <w:pPr>
              <w:jc w:val="right"/>
              <w:rPr>
                <w:rFonts w:ascii="宋体" w:hAnsi="宋体"/>
                <w:sz w:val="24"/>
              </w:rPr>
            </w:pPr>
            <w:r>
              <w:rPr>
                <w:color w:val="000000"/>
                <w:sz w:val="24"/>
                <w:szCs w:val="24"/>
              </w:rPr>
              <w:t>10,617,808</w:t>
            </w:r>
          </w:p>
        </w:tc>
        <w:tc>
          <w:tcPr>
            <w:tcW w:w="1924" w:type="dxa"/>
            <w:vAlign w:val="center"/>
          </w:tcPr>
          <w:p w:rsidR="003A5C85" w:rsidRPr="00D56C1B" w:rsidRDefault="003A5C85" w:rsidP="003A5C85">
            <w:pPr>
              <w:jc w:val="right"/>
              <w:rPr>
                <w:rFonts w:ascii="宋体" w:hAnsi="宋体"/>
                <w:sz w:val="24"/>
              </w:rPr>
            </w:pPr>
            <w:r>
              <w:rPr>
                <w:color w:val="000000"/>
                <w:sz w:val="24"/>
                <w:szCs w:val="24"/>
              </w:rPr>
              <w:t>212,993,228.48</w:t>
            </w:r>
          </w:p>
        </w:tc>
        <w:tc>
          <w:tcPr>
            <w:tcW w:w="1644" w:type="dxa"/>
            <w:vAlign w:val="center"/>
          </w:tcPr>
          <w:p w:rsidR="003A5C85" w:rsidRPr="00D56C1B" w:rsidRDefault="003A5C85" w:rsidP="003A5C85">
            <w:pPr>
              <w:jc w:val="right"/>
              <w:rPr>
                <w:rFonts w:ascii="宋体" w:hAnsi="宋体"/>
                <w:sz w:val="24"/>
              </w:rPr>
            </w:pPr>
            <w:r>
              <w:rPr>
                <w:color w:val="000000"/>
                <w:sz w:val="24"/>
                <w:szCs w:val="24"/>
              </w:rPr>
              <w:t>3.76</w:t>
            </w:r>
          </w:p>
        </w:tc>
      </w:tr>
      <w:tr w:rsidR="003A5C85" w:rsidRPr="00D56C1B" w:rsidTr="00261A3D">
        <w:trPr>
          <w:jc w:val="center"/>
        </w:trPr>
        <w:tc>
          <w:tcPr>
            <w:tcW w:w="771" w:type="dxa"/>
            <w:vAlign w:val="center"/>
          </w:tcPr>
          <w:p w:rsidR="003A5C85" w:rsidRPr="00D56C1B" w:rsidRDefault="003A5C85" w:rsidP="003A5C85">
            <w:pPr>
              <w:jc w:val="center"/>
              <w:rPr>
                <w:rFonts w:ascii="宋体" w:hAnsi="宋体"/>
                <w:sz w:val="24"/>
              </w:rPr>
            </w:pPr>
            <w:r w:rsidRPr="00D56C1B">
              <w:rPr>
                <w:rFonts w:ascii="宋体" w:hAnsi="宋体"/>
                <w:sz w:val="24"/>
              </w:rPr>
              <w:t>10</w:t>
            </w:r>
          </w:p>
        </w:tc>
        <w:tc>
          <w:tcPr>
            <w:tcW w:w="1418" w:type="dxa"/>
            <w:vAlign w:val="center"/>
          </w:tcPr>
          <w:p w:rsidR="003A5C85" w:rsidRPr="00D56C1B" w:rsidRDefault="003A5C85" w:rsidP="003A5C85">
            <w:pPr>
              <w:jc w:val="center"/>
              <w:rPr>
                <w:rFonts w:ascii="宋体" w:hAnsi="宋体"/>
                <w:sz w:val="24"/>
              </w:rPr>
            </w:pPr>
            <w:r>
              <w:rPr>
                <w:color w:val="000000"/>
                <w:sz w:val="24"/>
                <w:szCs w:val="24"/>
              </w:rPr>
              <w:t>000418</w:t>
            </w:r>
          </w:p>
        </w:tc>
        <w:tc>
          <w:tcPr>
            <w:tcW w:w="1417" w:type="dxa"/>
            <w:vAlign w:val="center"/>
          </w:tcPr>
          <w:p w:rsidR="003A5C85" w:rsidRPr="00D56C1B" w:rsidRDefault="003A5C85" w:rsidP="003A5C85">
            <w:pPr>
              <w:jc w:val="center"/>
              <w:rPr>
                <w:rFonts w:ascii="宋体" w:hAnsi="宋体"/>
                <w:sz w:val="24"/>
              </w:rPr>
            </w:pPr>
            <w:r>
              <w:rPr>
                <w:color w:val="000000"/>
                <w:sz w:val="24"/>
                <w:szCs w:val="24"/>
              </w:rPr>
              <w:t>小天鹅Ａ</w:t>
            </w:r>
          </w:p>
        </w:tc>
        <w:tc>
          <w:tcPr>
            <w:tcW w:w="1694" w:type="dxa"/>
            <w:vAlign w:val="center"/>
          </w:tcPr>
          <w:p w:rsidR="003A5C85" w:rsidRPr="00D56C1B" w:rsidRDefault="003A5C85" w:rsidP="003A5C85">
            <w:pPr>
              <w:jc w:val="right"/>
              <w:rPr>
                <w:rFonts w:ascii="宋体" w:hAnsi="宋体"/>
                <w:sz w:val="24"/>
              </w:rPr>
            </w:pPr>
            <w:r>
              <w:rPr>
                <w:color w:val="000000"/>
                <w:sz w:val="24"/>
                <w:szCs w:val="24"/>
              </w:rPr>
              <w:t>9,865,754</w:t>
            </w:r>
          </w:p>
        </w:tc>
        <w:tc>
          <w:tcPr>
            <w:tcW w:w="1924" w:type="dxa"/>
            <w:vAlign w:val="center"/>
          </w:tcPr>
          <w:p w:rsidR="003A5C85" w:rsidRPr="00D56C1B" w:rsidRDefault="003A5C85" w:rsidP="003A5C85">
            <w:pPr>
              <w:jc w:val="right"/>
              <w:rPr>
                <w:rFonts w:ascii="宋体" w:hAnsi="宋体"/>
                <w:sz w:val="24"/>
              </w:rPr>
            </w:pPr>
            <w:r>
              <w:rPr>
                <w:color w:val="000000"/>
                <w:sz w:val="24"/>
                <w:szCs w:val="24"/>
              </w:rPr>
              <w:t>186,265,435.52</w:t>
            </w:r>
          </w:p>
        </w:tc>
        <w:tc>
          <w:tcPr>
            <w:tcW w:w="1644" w:type="dxa"/>
            <w:vAlign w:val="center"/>
          </w:tcPr>
          <w:p w:rsidR="003A5C85" w:rsidRPr="00D56C1B" w:rsidRDefault="003A5C85" w:rsidP="003A5C85">
            <w:pPr>
              <w:jc w:val="right"/>
              <w:rPr>
                <w:rFonts w:ascii="宋体" w:hAnsi="宋体"/>
                <w:sz w:val="24"/>
              </w:rPr>
            </w:pPr>
            <w:r>
              <w:rPr>
                <w:color w:val="000000"/>
                <w:sz w:val="24"/>
                <w:szCs w:val="24"/>
              </w:rPr>
              <w:t>3.29</w:t>
            </w:r>
          </w:p>
        </w:tc>
      </w:tr>
    </w:tbl>
    <w:p w:rsidR="00E81340" w:rsidRPr="00D56C1B" w:rsidRDefault="00F6682C"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4、</w:t>
      </w:r>
      <w:r w:rsidR="00E81340" w:rsidRPr="00D56C1B">
        <w:rPr>
          <w:rFonts w:ascii="宋体" w:hAnsi="宋体" w:hint="eastAsia"/>
          <w:sz w:val="24"/>
        </w:rPr>
        <w:t xml:space="preserve"> 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359"/>
        <w:gridCol w:w="2987"/>
        <w:gridCol w:w="1751"/>
      </w:tblGrid>
      <w:tr w:rsidR="00F6682C" w:rsidRPr="00D56C1B" w:rsidTr="00C52E93">
        <w:trPr>
          <w:jc w:val="center"/>
        </w:trPr>
        <w:tc>
          <w:tcPr>
            <w:tcW w:w="77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3359"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债券品种</w:t>
            </w:r>
          </w:p>
        </w:tc>
        <w:tc>
          <w:tcPr>
            <w:tcW w:w="298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公允价值（元）</w:t>
            </w:r>
          </w:p>
        </w:tc>
        <w:tc>
          <w:tcPr>
            <w:tcW w:w="1751"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占基金资产净值比例（％）</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1</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国家债券</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2</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央行票据</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3</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金融债券</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200,060,000.00</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3.54</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其中：政策性金融债</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200,060,000.00</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3.54</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4</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企业债券</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5</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企业短期融资</w:t>
            </w:r>
            <w:proofErr w:type="gramStart"/>
            <w:r w:rsidRPr="00D56C1B">
              <w:rPr>
                <w:rFonts w:ascii="宋体" w:hAnsi="宋体" w:hint="eastAsia"/>
                <w:sz w:val="24"/>
              </w:rPr>
              <w:t>券</w:t>
            </w:r>
            <w:proofErr w:type="gramEnd"/>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6</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中期票据</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7</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可转债</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8</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其他</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w:t>
            </w:r>
          </w:p>
        </w:tc>
      </w:tr>
      <w:tr w:rsidR="00401380" w:rsidRPr="00D56C1B" w:rsidTr="00C52E93">
        <w:trPr>
          <w:jc w:val="center"/>
        </w:trPr>
        <w:tc>
          <w:tcPr>
            <w:tcW w:w="771" w:type="dxa"/>
            <w:vAlign w:val="center"/>
          </w:tcPr>
          <w:p w:rsidR="00401380" w:rsidRPr="00D56C1B" w:rsidRDefault="00401380" w:rsidP="00401380">
            <w:pPr>
              <w:spacing w:before="29" w:line="288" w:lineRule="auto"/>
              <w:ind w:left="17"/>
              <w:jc w:val="center"/>
              <w:rPr>
                <w:rFonts w:ascii="宋体" w:hAnsi="宋体"/>
                <w:sz w:val="24"/>
              </w:rPr>
            </w:pPr>
            <w:r w:rsidRPr="00D56C1B">
              <w:rPr>
                <w:rFonts w:ascii="宋体" w:hAnsi="宋体"/>
                <w:sz w:val="24"/>
              </w:rPr>
              <w:t>9</w:t>
            </w:r>
          </w:p>
        </w:tc>
        <w:tc>
          <w:tcPr>
            <w:tcW w:w="3359" w:type="dxa"/>
            <w:vAlign w:val="center"/>
          </w:tcPr>
          <w:p w:rsidR="00401380" w:rsidRPr="00D56C1B" w:rsidRDefault="00401380" w:rsidP="00401380">
            <w:pPr>
              <w:spacing w:before="29" w:line="288" w:lineRule="auto"/>
              <w:ind w:left="17"/>
              <w:jc w:val="left"/>
              <w:rPr>
                <w:rFonts w:ascii="宋体" w:hAnsi="宋体"/>
                <w:sz w:val="24"/>
              </w:rPr>
            </w:pPr>
            <w:r w:rsidRPr="00D56C1B">
              <w:rPr>
                <w:rFonts w:ascii="宋体" w:hAnsi="宋体" w:hint="eastAsia"/>
                <w:sz w:val="24"/>
              </w:rPr>
              <w:t>合计</w:t>
            </w:r>
          </w:p>
        </w:tc>
        <w:tc>
          <w:tcPr>
            <w:tcW w:w="2987"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200,060,000.00</w:t>
            </w:r>
          </w:p>
        </w:tc>
        <w:tc>
          <w:tcPr>
            <w:tcW w:w="1751" w:type="dxa"/>
            <w:vAlign w:val="center"/>
          </w:tcPr>
          <w:p w:rsidR="00401380" w:rsidRPr="00D56C1B" w:rsidRDefault="00401380" w:rsidP="00401380">
            <w:pPr>
              <w:spacing w:before="29" w:line="288" w:lineRule="auto"/>
              <w:ind w:left="17"/>
              <w:jc w:val="right"/>
              <w:rPr>
                <w:rFonts w:ascii="宋体" w:hAnsi="宋体"/>
                <w:sz w:val="24"/>
              </w:rPr>
            </w:pPr>
            <w:r w:rsidRPr="00414345">
              <w:rPr>
                <w:color w:val="000000"/>
                <w:sz w:val="24"/>
                <w:szCs w:val="24"/>
              </w:rPr>
              <w:t>3.54</w:t>
            </w:r>
          </w:p>
        </w:tc>
      </w:tr>
    </w:tbl>
    <w:p w:rsidR="00E81340" w:rsidRPr="00D56C1B" w:rsidRDefault="00F6682C" w:rsidP="00FD61D2">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hint="eastAsia"/>
          <w:sz w:val="24"/>
        </w:rPr>
        <w:t>5、</w:t>
      </w:r>
      <w:r w:rsidR="00E81340" w:rsidRPr="00D56C1B">
        <w:rPr>
          <w:rFonts w:ascii="宋体" w:hAnsi="宋体" w:hint="eastAsia"/>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F6682C" w:rsidRPr="00D56C1B" w:rsidTr="0032663F">
        <w:trPr>
          <w:jc w:val="center"/>
        </w:trPr>
        <w:tc>
          <w:tcPr>
            <w:tcW w:w="850"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序号</w:t>
            </w:r>
          </w:p>
        </w:tc>
        <w:tc>
          <w:tcPr>
            <w:tcW w:w="1475"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债券代码</w:t>
            </w:r>
          </w:p>
        </w:tc>
        <w:tc>
          <w:tcPr>
            <w:tcW w:w="1769"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债券名称</w:t>
            </w:r>
          </w:p>
        </w:tc>
        <w:tc>
          <w:tcPr>
            <w:tcW w:w="138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数量（张）</w:t>
            </w:r>
          </w:p>
        </w:tc>
        <w:tc>
          <w:tcPr>
            <w:tcW w:w="2150"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公允价值(元)</w:t>
            </w:r>
          </w:p>
        </w:tc>
        <w:tc>
          <w:tcPr>
            <w:tcW w:w="1237" w:type="dxa"/>
            <w:vAlign w:val="center"/>
          </w:tcPr>
          <w:p w:rsidR="00F6682C" w:rsidRPr="00D56C1B" w:rsidRDefault="00E81340" w:rsidP="00F6682C">
            <w:pPr>
              <w:spacing w:before="29" w:line="288" w:lineRule="auto"/>
              <w:ind w:left="17"/>
              <w:jc w:val="center"/>
              <w:rPr>
                <w:rFonts w:ascii="宋体" w:hAnsi="宋体"/>
                <w:sz w:val="24"/>
              </w:rPr>
            </w:pPr>
            <w:r w:rsidRPr="00D56C1B">
              <w:rPr>
                <w:rFonts w:ascii="宋体" w:hAnsi="宋体" w:hint="eastAsia"/>
                <w:sz w:val="24"/>
              </w:rPr>
              <w:t>占基金资产净值比例（％）</w:t>
            </w:r>
          </w:p>
        </w:tc>
      </w:tr>
      <w:tr w:rsidR="00AC7727" w:rsidRPr="00D56C1B" w:rsidTr="00F6682C">
        <w:trPr>
          <w:jc w:val="center"/>
        </w:trPr>
        <w:tc>
          <w:tcPr>
            <w:tcW w:w="850" w:type="dxa"/>
            <w:vAlign w:val="center"/>
          </w:tcPr>
          <w:p w:rsidR="00AC7727" w:rsidRPr="00D56C1B" w:rsidRDefault="00AC7727" w:rsidP="00AC7727">
            <w:pPr>
              <w:jc w:val="center"/>
              <w:rPr>
                <w:rFonts w:ascii="宋体" w:hAnsi="宋体"/>
                <w:sz w:val="24"/>
              </w:rPr>
            </w:pPr>
            <w:r w:rsidRPr="00D56C1B">
              <w:rPr>
                <w:rFonts w:ascii="宋体" w:hAnsi="宋体"/>
                <w:sz w:val="24"/>
              </w:rPr>
              <w:t>1</w:t>
            </w:r>
          </w:p>
        </w:tc>
        <w:tc>
          <w:tcPr>
            <w:tcW w:w="1475" w:type="dxa"/>
            <w:vAlign w:val="center"/>
          </w:tcPr>
          <w:p w:rsidR="00AC7727" w:rsidRPr="00D56C1B" w:rsidRDefault="00AC7727" w:rsidP="00AC7727">
            <w:pPr>
              <w:jc w:val="center"/>
              <w:rPr>
                <w:rFonts w:ascii="宋体" w:hAnsi="宋体"/>
                <w:sz w:val="24"/>
              </w:rPr>
            </w:pPr>
            <w:r>
              <w:rPr>
                <w:color w:val="000000"/>
                <w:sz w:val="24"/>
                <w:szCs w:val="24"/>
              </w:rPr>
              <w:t>140207</w:t>
            </w:r>
          </w:p>
        </w:tc>
        <w:tc>
          <w:tcPr>
            <w:tcW w:w="1769" w:type="dxa"/>
            <w:vAlign w:val="center"/>
          </w:tcPr>
          <w:p w:rsidR="00AC7727" w:rsidRPr="00D56C1B" w:rsidRDefault="00AC7727" w:rsidP="00AC7727">
            <w:pPr>
              <w:jc w:val="center"/>
              <w:rPr>
                <w:rFonts w:ascii="宋体" w:hAnsi="宋体"/>
                <w:sz w:val="24"/>
              </w:rP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AC7727" w:rsidRPr="00D56C1B" w:rsidRDefault="00AC7727" w:rsidP="00AC7727">
            <w:pPr>
              <w:jc w:val="right"/>
              <w:rPr>
                <w:rFonts w:ascii="宋体" w:hAnsi="宋体"/>
                <w:sz w:val="24"/>
              </w:rPr>
            </w:pPr>
            <w:r>
              <w:rPr>
                <w:color w:val="000000"/>
                <w:sz w:val="24"/>
                <w:szCs w:val="24"/>
              </w:rPr>
              <w:t>2,000,000</w:t>
            </w:r>
          </w:p>
        </w:tc>
        <w:tc>
          <w:tcPr>
            <w:tcW w:w="2150" w:type="dxa"/>
            <w:vAlign w:val="center"/>
          </w:tcPr>
          <w:p w:rsidR="00AC7727" w:rsidRPr="00D56C1B" w:rsidRDefault="00AC7727" w:rsidP="00AC7727">
            <w:pPr>
              <w:jc w:val="right"/>
              <w:rPr>
                <w:rFonts w:ascii="宋体" w:hAnsi="宋体"/>
                <w:sz w:val="24"/>
              </w:rPr>
            </w:pPr>
            <w:r>
              <w:rPr>
                <w:color w:val="000000"/>
                <w:sz w:val="24"/>
                <w:szCs w:val="24"/>
              </w:rPr>
              <w:t>200,060,000.00</w:t>
            </w:r>
          </w:p>
        </w:tc>
        <w:tc>
          <w:tcPr>
            <w:tcW w:w="1237" w:type="dxa"/>
            <w:vAlign w:val="center"/>
          </w:tcPr>
          <w:p w:rsidR="00AC7727" w:rsidRPr="00D56C1B" w:rsidRDefault="00AC7727" w:rsidP="00AC7727">
            <w:pPr>
              <w:jc w:val="right"/>
              <w:rPr>
                <w:rFonts w:ascii="宋体" w:hAnsi="宋体"/>
                <w:sz w:val="24"/>
              </w:rPr>
            </w:pPr>
            <w:r>
              <w:rPr>
                <w:color w:val="000000"/>
                <w:sz w:val="24"/>
                <w:szCs w:val="24"/>
              </w:rPr>
              <w:t>3.54</w:t>
            </w:r>
          </w:p>
        </w:tc>
      </w:tr>
    </w:tbl>
    <w:p w:rsidR="00E81340" w:rsidRPr="00D56C1B"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6、</w:t>
      </w:r>
      <w:r w:rsidR="00E81340" w:rsidRPr="00D56C1B">
        <w:rPr>
          <w:rFonts w:ascii="宋体" w:hAnsi="宋体" w:hint="eastAsia"/>
          <w:sz w:val="24"/>
        </w:rPr>
        <w:t>报告期末按公允价值占基金资产净值比例大小排序的前十名资产支持证券投资明细</w:t>
      </w:r>
    </w:p>
    <w:p w:rsidR="008D652C"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本基金本报告期末未持有资产支持证券。</w:t>
      </w:r>
    </w:p>
    <w:p w:rsidR="008D652C"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7、</w:t>
      </w:r>
      <w:r w:rsidR="00E81340" w:rsidRPr="00D56C1B">
        <w:rPr>
          <w:rFonts w:ascii="宋体" w:hAnsi="宋体"/>
          <w:sz w:val="24"/>
        </w:rPr>
        <w:t>报告期末按公允价值占基金资产净值比例大小排序的前五名贵金属投资明细</w:t>
      </w:r>
    </w:p>
    <w:p w:rsidR="008D652C"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本基金本报告期末未持有</w:t>
      </w:r>
      <w:r w:rsidR="00200599" w:rsidRPr="00D56C1B">
        <w:rPr>
          <w:rFonts w:ascii="宋体" w:hAnsi="宋体" w:hint="eastAsia"/>
          <w:sz w:val="24"/>
        </w:rPr>
        <w:t>贵</w:t>
      </w:r>
      <w:r w:rsidRPr="00D56C1B">
        <w:rPr>
          <w:rFonts w:ascii="宋体" w:hAnsi="宋体" w:hint="eastAsia"/>
          <w:sz w:val="24"/>
        </w:rPr>
        <w:t>金属。</w:t>
      </w:r>
    </w:p>
    <w:p w:rsidR="008D652C"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8、</w:t>
      </w:r>
      <w:r w:rsidR="00E81340" w:rsidRPr="00D56C1B">
        <w:rPr>
          <w:rFonts w:ascii="宋体" w:hAnsi="宋体" w:hint="eastAsia"/>
          <w:sz w:val="24"/>
        </w:rPr>
        <w:t>报告期末按公允价值占基金资产净值比例大小排序的前五名权证投资明细</w:t>
      </w:r>
    </w:p>
    <w:p w:rsidR="008D652C"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本基金本报告期末未持有权证。</w:t>
      </w:r>
    </w:p>
    <w:p w:rsidR="008D652C"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9、</w:t>
      </w:r>
      <w:r w:rsidR="00E81340" w:rsidRPr="00D56C1B">
        <w:rPr>
          <w:rFonts w:ascii="宋体" w:hAnsi="宋体" w:hint="eastAsia"/>
          <w:sz w:val="24"/>
        </w:rPr>
        <w:t>报告期末本基金投资的股指期货交易情况说明</w:t>
      </w:r>
    </w:p>
    <w:p w:rsidR="008D652C"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本基金本报告期末未持有股指期货。</w:t>
      </w:r>
    </w:p>
    <w:p w:rsidR="008D652C" w:rsidRDefault="00F6682C"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10、</w:t>
      </w:r>
      <w:r w:rsidR="00E81340" w:rsidRPr="00D56C1B">
        <w:rPr>
          <w:rFonts w:ascii="宋体" w:hAnsi="宋体" w:hint="eastAsia"/>
          <w:sz w:val="24"/>
        </w:rPr>
        <w:t>报告期末本基金投资的国债期货交易情况说明</w:t>
      </w:r>
    </w:p>
    <w:p w:rsidR="00E81340" w:rsidRPr="00D56C1B" w:rsidRDefault="00E81340" w:rsidP="00E81340">
      <w:pPr>
        <w:autoSpaceDE w:val="0"/>
        <w:autoSpaceDN w:val="0"/>
        <w:adjustRightInd w:val="0"/>
        <w:spacing w:before="10" w:line="360" w:lineRule="auto"/>
        <w:ind w:firstLineChars="200" w:firstLine="480"/>
        <w:jc w:val="left"/>
        <w:rPr>
          <w:rFonts w:ascii="宋体" w:hAnsi="宋体"/>
          <w:sz w:val="24"/>
        </w:rPr>
      </w:pPr>
      <w:r w:rsidRPr="00D56C1B">
        <w:rPr>
          <w:rFonts w:ascii="宋体" w:hAnsi="宋体" w:hint="eastAsia"/>
          <w:sz w:val="24"/>
        </w:rPr>
        <w:t>本基金本报告期末未持有国债期货。</w:t>
      </w:r>
    </w:p>
    <w:p w:rsidR="00E81340" w:rsidRPr="00D56C1B" w:rsidRDefault="00E81340" w:rsidP="00FD61D2">
      <w:pPr>
        <w:autoSpaceDE w:val="0"/>
        <w:autoSpaceDN w:val="0"/>
        <w:adjustRightInd w:val="0"/>
        <w:spacing w:before="10" w:afterLines="50" w:after="156" w:line="360" w:lineRule="auto"/>
        <w:ind w:firstLineChars="200" w:firstLine="480"/>
        <w:jc w:val="left"/>
        <w:rPr>
          <w:rFonts w:ascii="宋体" w:hAnsi="宋体"/>
          <w:sz w:val="24"/>
        </w:rPr>
      </w:pPr>
      <w:r w:rsidRPr="00D56C1B">
        <w:rPr>
          <w:rFonts w:ascii="宋体" w:hAnsi="宋体" w:hint="eastAsia"/>
          <w:sz w:val="24"/>
        </w:rPr>
        <w:t>11、 投资组合报告附注</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rPr>
        <w:t xml:space="preserve">(1) </w:t>
      </w:r>
      <w:r w:rsidRPr="00D56C1B">
        <w:rPr>
          <w:rFonts w:ascii="宋体" w:hAnsi="宋体" w:hint="eastAsia"/>
          <w:sz w:val="24"/>
        </w:rPr>
        <w:t>报告期内本基金投资的前十名证券的发行主体未被监管部门立案调查，在本报告编制日前一年内本基金投资的前十名证券的发行主体未受到公开谴责和</w:t>
      </w:r>
      <w:r w:rsidRPr="00D56C1B">
        <w:rPr>
          <w:rFonts w:ascii="宋体" w:hAnsi="宋体" w:hint="eastAsia"/>
          <w:sz w:val="24"/>
          <w:szCs w:val="24"/>
        </w:rPr>
        <w:t>处罚。</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szCs w:val="24"/>
        </w:rPr>
        <w:t xml:space="preserve">(2) </w:t>
      </w:r>
      <w:r w:rsidRPr="00D56C1B">
        <w:rPr>
          <w:rFonts w:ascii="宋体" w:hAnsi="宋体" w:hint="eastAsia"/>
          <w:sz w:val="24"/>
          <w:szCs w:val="24"/>
        </w:rPr>
        <w:t>本基金投资的前十名股票中，没有超出基金合同规定的备选股票库之外的股票。</w:t>
      </w:r>
    </w:p>
    <w:p w:rsidR="00E81340" w:rsidRPr="00D56C1B" w:rsidRDefault="00E81340" w:rsidP="00E81340">
      <w:pPr>
        <w:spacing w:before="10" w:line="360" w:lineRule="auto"/>
        <w:ind w:firstLineChars="200" w:firstLine="480"/>
        <w:rPr>
          <w:rFonts w:ascii="宋体" w:hAnsi="宋体"/>
          <w:sz w:val="24"/>
          <w:szCs w:val="24"/>
        </w:rPr>
      </w:pPr>
      <w:r w:rsidRPr="00D56C1B">
        <w:rPr>
          <w:rFonts w:ascii="宋体" w:hAnsi="宋体"/>
          <w:sz w:val="24"/>
          <w:szCs w:val="24"/>
        </w:rPr>
        <w:t>(3)</w:t>
      </w:r>
      <w:r w:rsidRPr="00D56C1B">
        <w:rPr>
          <w:rFonts w:ascii="宋体" w:hAnsi="宋体" w:hint="eastAsia"/>
          <w:sz w:val="24"/>
          <w:szCs w:val="24"/>
        </w:rPr>
        <w:t xml:space="preserve"> 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F6682C" w:rsidRPr="00D56C1B" w:rsidTr="00537787">
        <w:trPr>
          <w:jc w:val="center"/>
        </w:trPr>
        <w:tc>
          <w:tcPr>
            <w:tcW w:w="1287"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t>序号</w:t>
            </w:r>
          </w:p>
        </w:tc>
        <w:tc>
          <w:tcPr>
            <w:tcW w:w="2573"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t>名称</w:t>
            </w:r>
          </w:p>
        </w:tc>
        <w:tc>
          <w:tcPr>
            <w:tcW w:w="5008" w:type="dxa"/>
            <w:vAlign w:val="center"/>
          </w:tcPr>
          <w:p w:rsidR="00F6682C" w:rsidRPr="00D56C1B" w:rsidRDefault="00F6682C" w:rsidP="00F6682C">
            <w:pPr>
              <w:autoSpaceDE w:val="0"/>
              <w:autoSpaceDN w:val="0"/>
              <w:adjustRightInd w:val="0"/>
              <w:spacing w:before="29" w:line="288" w:lineRule="auto"/>
              <w:ind w:left="17"/>
              <w:jc w:val="center"/>
              <w:rPr>
                <w:sz w:val="24"/>
                <w:szCs w:val="24"/>
              </w:rPr>
            </w:pPr>
            <w:r w:rsidRPr="00D56C1B">
              <w:rPr>
                <w:sz w:val="24"/>
                <w:szCs w:val="24"/>
              </w:rPr>
              <w:t>金额</w:t>
            </w:r>
            <w:r w:rsidRPr="00D56C1B">
              <w:rPr>
                <w:sz w:val="24"/>
              </w:rPr>
              <w:t>（元）</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1</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存出保证金</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2,521,017.23</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2</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应收证券清算款</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39,839,125.15</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3</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应收股利</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4</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应收利息</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9,374,369.56</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5</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应收申购款</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74,393,320.90</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6</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其他应收款</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7</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待摊费用</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8</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其他</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w:t>
            </w:r>
          </w:p>
        </w:tc>
      </w:tr>
      <w:tr w:rsidR="001E2EC7" w:rsidRPr="00D56C1B" w:rsidTr="00537787">
        <w:trPr>
          <w:jc w:val="center"/>
        </w:trPr>
        <w:tc>
          <w:tcPr>
            <w:tcW w:w="1287" w:type="dxa"/>
            <w:vAlign w:val="center"/>
          </w:tcPr>
          <w:p w:rsidR="001E2EC7" w:rsidRPr="00D56C1B" w:rsidRDefault="001E2EC7" w:rsidP="001E2EC7">
            <w:pPr>
              <w:autoSpaceDE w:val="0"/>
              <w:autoSpaceDN w:val="0"/>
              <w:adjustRightInd w:val="0"/>
              <w:spacing w:before="29" w:line="288" w:lineRule="auto"/>
              <w:ind w:left="15"/>
              <w:jc w:val="center"/>
              <w:rPr>
                <w:sz w:val="24"/>
                <w:szCs w:val="24"/>
              </w:rPr>
            </w:pPr>
            <w:r w:rsidRPr="00D56C1B">
              <w:rPr>
                <w:sz w:val="24"/>
                <w:szCs w:val="24"/>
              </w:rPr>
              <w:t>9</w:t>
            </w:r>
          </w:p>
        </w:tc>
        <w:tc>
          <w:tcPr>
            <w:tcW w:w="2573" w:type="dxa"/>
            <w:vAlign w:val="center"/>
          </w:tcPr>
          <w:p w:rsidR="001E2EC7" w:rsidRPr="00D56C1B" w:rsidRDefault="001E2EC7" w:rsidP="001E2EC7">
            <w:pPr>
              <w:autoSpaceDE w:val="0"/>
              <w:autoSpaceDN w:val="0"/>
              <w:adjustRightInd w:val="0"/>
              <w:spacing w:before="29" w:line="288" w:lineRule="auto"/>
              <w:ind w:left="15"/>
              <w:jc w:val="left"/>
              <w:rPr>
                <w:sz w:val="24"/>
                <w:szCs w:val="24"/>
              </w:rPr>
            </w:pPr>
            <w:r w:rsidRPr="00D56C1B">
              <w:rPr>
                <w:sz w:val="24"/>
                <w:szCs w:val="24"/>
              </w:rPr>
              <w:t>合计</w:t>
            </w:r>
          </w:p>
        </w:tc>
        <w:tc>
          <w:tcPr>
            <w:tcW w:w="5008" w:type="dxa"/>
            <w:vAlign w:val="center"/>
          </w:tcPr>
          <w:p w:rsidR="001E2EC7" w:rsidRPr="00D56C1B" w:rsidRDefault="001E2EC7" w:rsidP="001E2EC7">
            <w:pPr>
              <w:autoSpaceDE w:val="0"/>
              <w:autoSpaceDN w:val="0"/>
              <w:adjustRightInd w:val="0"/>
              <w:spacing w:before="29" w:line="288" w:lineRule="auto"/>
              <w:ind w:left="15"/>
              <w:jc w:val="right"/>
              <w:rPr>
                <w:sz w:val="24"/>
                <w:szCs w:val="24"/>
              </w:rPr>
            </w:pPr>
            <w:r w:rsidRPr="00414345">
              <w:rPr>
                <w:color w:val="000000"/>
                <w:sz w:val="24"/>
                <w:szCs w:val="24"/>
              </w:rPr>
              <w:t>126,127,832.84</w:t>
            </w:r>
          </w:p>
        </w:tc>
      </w:tr>
    </w:tbl>
    <w:p w:rsidR="00FE5567" w:rsidRDefault="00E81340" w:rsidP="00FE5567">
      <w:pPr>
        <w:autoSpaceDE w:val="0"/>
        <w:autoSpaceDN w:val="0"/>
        <w:adjustRightInd w:val="0"/>
        <w:spacing w:beforeLines="50" w:before="156" w:afterLines="50" w:after="156" w:line="360" w:lineRule="auto"/>
        <w:ind w:firstLineChars="200" w:firstLine="480"/>
        <w:jc w:val="left"/>
        <w:rPr>
          <w:sz w:val="24"/>
          <w:szCs w:val="24"/>
        </w:rPr>
      </w:pPr>
      <w:r w:rsidRPr="00D56C1B">
        <w:rPr>
          <w:sz w:val="24"/>
          <w:szCs w:val="24"/>
        </w:rPr>
        <w:t xml:space="preserve">(4) </w:t>
      </w:r>
      <w:r w:rsidRPr="00D56C1B">
        <w:rPr>
          <w:rFonts w:hint="eastAsia"/>
          <w:sz w:val="24"/>
          <w:szCs w:val="24"/>
        </w:rPr>
        <w:t>报告期末持有的处于转股期的可转换债券明细</w:t>
      </w:r>
    </w:p>
    <w:p w:rsidR="009F1AC5" w:rsidRDefault="00FE5567" w:rsidP="00FE5567">
      <w:pPr>
        <w:autoSpaceDE w:val="0"/>
        <w:autoSpaceDN w:val="0"/>
        <w:adjustRightInd w:val="0"/>
        <w:spacing w:beforeLines="50" w:before="156" w:afterLines="50" w:after="156" w:line="360" w:lineRule="auto"/>
        <w:ind w:firstLineChars="200" w:firstLine="480"/>
        <w:jc w:val="left"/>
        <w:rPr>
          <w:color w:val="000000"/>
          <w:sz w:val="24"/>
          <w:szCs w:val="24"/>
        </w:rPr>
      </w:pPr>
      <w:r w:rsidRPr="00414345">
        <w:rPr>
          <w:color w:val="000000"/>
          <w:sz w:val="24"/>
          <w:szCs w:val="24"/>
        </w:rPr>
        <w:t>本基金本报告期末未持有处于转股期的可转换债券。</w:t>
      </w:r>
    </w:p>
    <w:p w:rsidR="00E81340" w:rsidRPr="00D56C1B" w:rsidRDefault="00E81340" w:rsidP="00FE5567">
      <w:pPr>
        <w:autoSpaceDE w:val="0"/>
        <w:autoSpaceDN w:val="0"/>
        <w:adjustRightInd w:val="0"/>
        <w:spacing w:beforeLines="50" w:before="156" w:afterLines="50" w:after="156" w:line="360" w:lineRule="auto"/>
        <w:ind w:firstLineChars="200" w:firstLine="480"/>
        <w:jc w:val="left"/>
        <w:rPr>
          <w:rFonts w:ascii="宋体" w:hAnsi="宋体"/>
          <w:sz w:val="24"/>
        </w:rPr>
      </w:pPr>
      <w:r w:rsidRPr="00D56C1B">
        <w:rPr>
          <w:rFonts w:ascii="宋体" w:hAnsi="宋体"/>
          <w:sz w:val="24"/>
        </w:rPr>
        <w:t>(5)</w:t>
      </w:r>
      <w:r w:rsidRPr="00D56C1B">
        <w:rPr>
          <w:rFonts w:ascii="宋体" w:hAnsi="宋体" w:hint="eastAsia"/>
          <w:sz w:val="24"/>
        </w:rPr>
        <w:t xml:space="preserve"> 报告</w:t>
      </w:r>
      <w:proofErr w:type="gramStart"/>
      <w:r w:rsidRPr="00D56C1B">
        <w:rPr>
          <w:rFonts w:ascii="宋体" w:hAnsi="宋体" w:hint="eastAsia"/>
          <w:sz w:val="24"/>
        </w:rPr>
        <w:t>期末前</w:t>
      </w:r>
      <w:proofErr w:type="gramEnd"/>
      <w:r w:rsidRPr="00D56C1B">
        <w:rPr>
          <w:rFonts w:ascii="宋体" w:hAnsi="宋体" w:hint="eastAsia"/>
          <w:sz w:val="24"/>
        </w:rPr>
        <w:t>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2034"/>
        <w:gridCol w:w="1701"/>
        <w:gridCol w:w="1293"/>
      </w:tblGrid>
      <w:tr w:rsidR="00F6682C" w:rsidRPr="00D56C1B" w:rsidTr="007D2DBC">
        <w:trPr>
          <w:jc w:val="center"/>
        </w:trPr>
        <w:tc>
          <w:tcPr>
            <w:tcW w:w="1129" w:type="dxa"/>
            <w:vAlign w:val="center"/>
          </w:tcPr>
          <w:p w:rsidR="00F6682C" w:rsidRPr="00D56C1B" w:rsidRDefault="00F6682C" w:rsidP="00F6682C">
            <w:pPr>
              <w:spacing w:before="29" w:line="288" w:lineRule="auto"/>
              <w:ind w:left="17"/>
              <w:jc w:val="center"/>
              <w:rPr>
                <w:sz w:val="24"/>
                <w:szCs w:val="24"/>
              </w:rPr>
            </w:pPr>
            <w:r w:rsidRPr="00D56C1B">
              <w:rPr>
                <w:sz w:val="24"/>
                <w:szCs w:val="24"/>
              </w:rPr>
              <w:t>序号</w:t>
            </w:r>
          </w:p>
        </w:tc>
        <w:tc>
          <w:tcPr>
            <w:tcW w:w="1356" w:type="dxa"/>
            <w:vAlign w:val="center"/>
          </w:tcPr>
          <w:p w:rsidR="00F6682C" w:rsidRPr="00D56C1B" w:rsidRDefault="00F6682C" w:rsidP="00F6682C">
            <w:pPr>
              <w:spacing w:before="29" w:line="288" w:lineRule="auto"/>
              <w:ind w:left="17"/>
              <w:jc w:val="center"/>
              <w:rPr>
                <w:sz w:val="24"/>
                <w:szCs w:val="24"/>
              </w:rPr>
            </w:pPr>
            <w:r w:rsidRPr="00D56C1B">
              <w:rPr>
                <w:sz w:val="24"/>
                <w:szCs w:val="24"/>
              </w:rPr>
              <w:t>股票代码</w:t>
            </w:r>
          </w:p>
        </w:tc>
        <w:tc>
          <w:tcPr>
            <w:tcW w:w="1355" w:type="dxa"/>
            <w:vAlign w:val="center"/>
          </w:tcPr>
          <w:p w:rsidR="00F6682C" w:rsidRPr="00D56C1B" w:rsidRDefault="00F6682C" w:rsidP="00F6682C">
            <w:pPr>
              <w:spacing w:before="29" w:line="288" w:lineRule="auto"/>
              <w:ind w:left="17"/>
              <w:jc w:val="center"/>
              <w:rPr>
                <w:sz w:val="24"/>
                <w:szCs w:val="24"/>
              </w:rPr>
            </w:pPr>
            <w:r w:rsidRPr="00D56C1B">
              <w:rPr>
                <w:sz w:val="24"/>
                <w:szCs w:val="24"/>
              </w:rPr>
              <w:t>股票名称</w:t>
            </w:r>
          </w:p>
        </w:tc>
        <w:tc>
          <w:tcPr>
            <w:tcW w:w="2034" w:type="dxa"/>
            <w:vAlign w:val="center"/>
          </w:tcPr>
          <w:p w:rsidR="00F6682C" w:rsidRPr="00D56C1B" w:rsidRDefault="00F6682C" w:rsidP="00F6682C">
            <w:pPr>
              <w:spacing w:before="29" w:line="288" w:lineRule="auto"/>
              <w:ind w:left="17"/>
              <w:jc w:val="center"/>
              <w:rPr>
                <w:sz w:val="24"/>
                <w:szCs w:val="24"/>
              </w:rPr>
            </w:pPr>
            <w:r w:rsidRPr="00D56C1B">
              <w:rPr>
                <w:sz w:val="24"/>
                <w:szCs w:val="24"/>
              </w:rPr>
              <w:t>流通受限部分的公允价值</w:t>
            </w:r>
            <w:r w:rsidRPr="00D56C1B">
              <w:rPr>
                <w:sz w:val="24"/>
                <w:szCs w:val="24"/>
              </w:rPr>
              <w:t>(</w:t>
            </w:r>
            <w:r w:rsidRPr="00D56C1B">
              <w:rPr>
                <w:sz w:val="24"/>
                <w:szCs w:val="24"/>
              </w:rPr>
              <w:t>元</w:t>
            </w:r>
            <w:r w:rsidRPr="00D56C1B">
              <w:rPr>
                <w:sz w:val="24"/>
                <w:szCs w:val="24"/>
              </w:rPr>
              <w:t>)</w:t>
            </w:r>
          </w:p>
        </w:tc>
        <w:tc>
          <w:tcPr>
            <w:tcW w:w="1701" w:type="dxa"/>
            <w:vAlign w:val="center"/>
          </w:tcPr>
          <w:p w:rsidR="00F6682C" w:rsidRPr="00D56C1B" w:rsidRDefault="00F6682C" w:rsidP="00F6682C">
            <w:pPr>
              <w:spacing w:before="29" w:line="288" w:lineRule="auto"/>
              <w:ind w:left="17"/>
              <w:jc w:val="center"/>
              <w:rPr>
                <w:sz w:val="24"/>
                <w:szCs w:val="24"/>
              </w:rPr>
            </w:pPr>
            <w:r w:rsidRPr="00D56C1B">
              <w:rPr>
                <w:sz w:val="24"/>
                <w:szCs w:val="24"/>
              </w:rPr>
              <w:t>占基金资产净值比例</w:t>
            </w:r>
            <w:r w:rsidRPr="00D56C1B">
              <w:rPr>
                <w:sz w:val="24"/>
                <w:szCs w:val="24"/>
              </w:rPr>
              <w:t>(</w:t>
            </w:r>
            <w:r w:rsidRPr="00D56C1B">
              <w:rPr>
                <w:sz w:val="24"/>
                <w:szCs w:val="24"/>
              </w:rPr>
              <w:t>％</w:t>
            </w:r>
            <w:r w:rsidRPr="00D56C1B">
              <w:rPr>
                <w:sz w:val="24"/>
                <w:szCs w:val="24"/>
              </w:rPr>
              <w:t>)</w:t>
            </w:r>
          </w:p>
        </w:tc>
        <w:tc>
          <w:tcPr>
            <w:tcW w:w="1293" w:type="dxa"/>
            <w:vAlign w:val="center"/>
          </w:tcPr>
          <w:p w:rsidR="00F6682C" w:rsidRPr="00D56C1B" w:rsidRDefault="00F6682C" w:rsidP="00F6682C">
            <w:pPr>
              <w:spacing w:before="29" w:line="288" w:lineRule="auto"/>
              <w:ind w:left="17"/>
              <w:jc w:val="center"/>
              <w:rPr>
                <w:sz w:val="24"/>
                <w:szCs w:val="24"/>
              </w:rPr>
            </w:pPr>
            <w:r w:rsidRPr="00D56C1B">
              <w:rPr>
                <w:sz w:val="24"/>
                <w:szCs w:val="24"/>
              </w:rPr>
              <w:t>流通受限情况说明</w:t>
            </w:r>
          </w:p>
        </w:tc>
      </w:tr>
      <w:tr w:rsidR="007D4CA6" w:rsidRPr="00D56C1B" w:rsidTr="007D2DBC">
        <w:trPr>
          <w:jc w:val="center"/>
        </w:trPr>
        <w:tc>
          <w:tcPr>
            <w:tcW w:w="1129" w:type="dxa"/>
            <w:vAlign w:val="center"/>
          </w:tcPr>
          <w:p w:rsidR="007D4CA6" w:rsidRPr="00D56C1B" w:rsidRDefault="007D4CA6" w:rsidP="007D4CA6">
            <w:pPr>
              <w:jc w:val="center"/>
              <w:rPr>
                <w:sz w:val="24"/>
                <w:szCs w:val="24"/>
              </w:rPr>
            </w:pPr>
            <w:r>
              <w:rPr>
                <w:color w:val="000000"/>
                <w:sz w:val="24"/>
                <w:szCs w:val="24"/>
              </w:rPr>
              <w:t>1</w:t>
            </w:r>
          </w:p>
        </w:tc>
        <w:tc>
          <w:tcPr>
            <w:tcW w:w="1356" w:type="dxa"/>
            <w:vAlign w:val="center"/>
          </w:tcPr>
          <w:p w:rsidR="007D4CA6" w:rsidRPr="00D56C1B" w:rsidRDefault="007D4CA6" w:rsidP="007D4CA6">
            <w:pPr>
              <w:jc w:val="center"/>
              <w:rPr>
                <w:sz w:val="24"/>
                <w:szCs w:val="24"/>
              </w:rPr>
            </w:pPr>
            <w:r>
              <w:rPr>
                <w:color w:val="000000"/>
                <w:sz w:val="24"/>
                <w:szCs w:val="24"/>
              </w:rPr>
              <w:t>300059</w:t>
            </w:r>
          </w:p>
        </w:tc>
        <w:tc>
          <w:tcPr>
            <w:tcW w:w="1355" w:type="dxa"/>
            <w:vAlign w:val="center"/>
          </w:tcPr>
          <w:p w:rsidR="007D4CA6" w:rsidRPr="00D56C1B" w:rsidRDefault="007D4CA6" w:rsidP="007D4CA6">
            <w:pPr>
              <w:jc w:val="center"/>
              <w:rPr>
                <w:sz w:val="24"/>
                <w:szCs w:val="24"/>
              </w:rPr>
            </w:pPr>
            <w:r>
              <w:rPr>
                <w:color w:val="000000"/>
                <w:sz w:val="24"/>
                <w:szCs w:val="24"/>
              </w:rPr>
              <w:t>东方财富</w:t>
            </w:r>
          </w:p>
        </w:tc>
        <w:tc>
          <w:tcPr>
            <w:tcW w:w="2034" w:type="dxa"/>
            <w:vAlign w:val="center"/>
          </w:tcPr>
          <w:p w:rsidR="007D4CA6" w:rsidRPr="00D56C1B" w:rsidRDefault="007D4CA6" w:rsidP="007D4CA6">
            <w:pPr>
              <w:jc w:val="right"/>
              <w:rPr>
                <w:sz w:val="24"/>
                <w:szCs w:val="24"/>
              </w:rPr>
            </w:pPr>
            <w:r>
              <w:rPr>
                <w:color w:val="000000"/>
                <w:sz w:val="24"/>
                <w:szCs w:val="24"/>
              </w:rPr>
              <w:t>428,143,955.20</w:t>
            </w:r>
          </w:p>
        </w:tc>
        <w:tc>
          <w:tcPr>
            <w:tcW w:w="1701" w:type="dxa"/>
            <w:vAlign w:val="center"/>
          </w:tcPr>
          <w:p w:rsidR="007D4CA6" w:rsidRPr="00D56C1B" w:rsidRDefault="007D4CA6" w:rsidP="007D4CA6">
            <w:pPr>
              <w:jc w:val="right"/>
              <w:rPr>
                <w:sz w:val="24"/>
                <w:szCs w:val="24"/>
              </w:rPr>
            </w:pPr>
            <w:r>
              <w:rPr>
                <w:color w:val="000000"/>
                <w:sz w:val="24"/>
                <w:szCs w:val="24"/>
              </w:rPr>
              <w:t>7.57</w:t>
            </w:r>
          </w:p>
        </w:tc>
        <w:tc>
          <w:tcPr>
            <w:tcW w:w="1293" w:type="dxa"/>
            <w:vAlign w:val="center"/>
          </w:tcPr>
          <w:p w:rsidR="007D4CA6" w:rsidRPr="00D56C1B" w:rsidRDefault="007D4CA6" w:rsidP="007D4CA6">
            <w:pPr>
              <w:jc w:val="right"/>
              <w:rPr>
                <w:sz w:val="24"/>
                <w:szCs w:val="24"/>
              </w:rPr>
            </w:pPr>
            <w:r>
              <w:rPr>
                <w:color w:val="000000"/>
                <w:sz w:val="24"/>
                <w:szCs w:val="24"/>
              </w:rPr>
              <w:t>重大事项</w:t>
            </w:r>
          </w:p>
        </w:tc>
      </w:tr>
      <w:tr w:rsidR="007D4CA6" w:rsidRPr="00D56C1B" w:rsidTr="007D2DBC">
        <w:trPr>
          <w:jc w:val="center"/>
        </w:trPr>
        <w:tc>
          <w:tcPr>
            <w:tcW w:w="1129" w:type="dxa"/>
            <w:vAlign w:val="center"/>
          </w:tcPr>
          <w:p w:rsidR="007D4CA6" w:rsidRPr="00D56C1B" w:rsidRDefault="007D4CA6" w:rsidP="007D4CA6">
            <w:pPr>
              <w:jc w:val="center"/>
              <w:rPr>
                <w:sz w:val="24"/>
                <w:szCs w:val="24"/>
              </w:rPr>
            </w:pPr>
            <w:r>
              <w:rPr>
                <w:color w:val="000000"/>
                <w:sz w:val="24"/>
                <w:szCs w:val="24"/>
              </w:rPr>
              <w:t>2</w:t>
            </w:r>
          </w:p>
        </w:tc>
        <w:tc>
          <w:tcPr>
            <w:tcW w:w="1356" w:type="dxa"/>
            <w:vAlign w:val="center"/>
          </w:tcPr>
          <w:p w:rsidR="007D4CA6" w:rsidRDefault="007D4CA6" w:rsidP="007D4CA6">
            <w:pPr>
              <w:jc w:val="center"/>
              <w:rPr>
                <w:color w:val="000000"/>
                <w:sz w:val="24"/>
                <w:szCs w:val="24"/>
              </w:rPr>
            </w:pPr>
            <w:r>
              <w:rPr>
                <w:color w:val="000000"/>
                <w:sz w:val="24"/>
                <w:szCs w:val="24"/>
              </w:rPr>
              <w:t>002180</w:t>
            </w:r>
          </w:p>
        </w:tc>
        <w:tc>
          <w:tcPr>
            <w:tcW w:w="1355" w:type="dxa"/>
            <w:vAlign w:val="center"/>
          </w:tcPr>
          <w:p w:rsidR="007D4CA6" w:rsidRDefault="007D4CA6" w:rsidP="007D4CA6">
            <w:pPr>
              <w:jc w:val="center"/>
              <w:rPr>
                <w:color w:val="000000"/>
                <w:sz w:val="24"/>
                <w:szCs w:val="24"/>
              </w:rPr>
            </w:pPr>
            <w:r>
              <w:rPr>
                <w:color w:val="000000"/>
                <w:sz w:val="24"/>
                <w:szCs w:val="24"/>
              </w:rPr>
              <w:t>艾派克</w:t>
            </w:r>
          </w:p>
        </w:tc>
        <w:tc>
          <w:tcPr>
            <w:tcW w:w="2034" w:type="dxa"/>
            <w:vAlign w:val="center"/>
          </w:tcPr>
          <w:p w:rsidR="007D4CA6" w:rsidRDefault="007D4CA6" w:rsidP="007D4CA6">
            <w:pPr>
              <w:jc w:val="right"/>
              <w:rPr>
                <w:color w:val="000000"/>
                <w:sz w:val="24"/>
                <w:szCs w:val="24"/>
              </w:rPr>
            </w:pPr>
            <w:r>
              <w:rPr>
                <w:color w:val="000000"/>
                <w:sz w:val="24"/>
                <w:szCs w:val="24"/>
              </w:rPr>
              <w:t>260,051,899.52</w:t>
            </w:r>
          </w:p>
        </w:tc>
        <w:tc>
          <w:tcPr>
            <w:tcW w:w="1701" w:type="dxa"/>
            <w:vAlign w:val="center"/>
          </w:tcPr>
          <w:p w:rsidR="007D4CA6" w:rsidRDefault="007D4CA6" w:rsidP="007D4CA6">
            <w:pPr>
              <w:jc w:val="right"/>
              <w:rPr>
                <w:color w:val="000000"/>
                <w:sz w:val="24"/>
                <w:szCs w:val="24"/>
              </w:rPr>
            </w:pPr>
            <w:r>
              <w:rPr>
                <w:color w:val="000000"/>
                <w:sz w:val="24"/>
                <w:szCs w:val="24"/>
              </w:rPr>
              <w:t>4.60</w:t>
            </w:r>
          </w:p>
        </w:tc>
        <w:tc>
          <w:tcPr>
            <w:tcW w:w="1293" w:type="dxa"/>
            <w:vAlign w:val="center"/>
          </w:tcPr>
          <w:p w:rsidR="007D4CA6" w:rsidRDefault="007D4CA6" w:rsidP="007D4CA6">
            <w:pPr>
              <w:jc w:val="right"/>
              <w:rPr>
                <w:color w:val="000000"/>
                <w:sz w:val="24"/>
                <w:szCs w:val="24"/>
              </w:rPr>
            </w:pPr>
            <w:r>
              <w:rPr>
                <w:color w:val="000000"/>
                <w:sz w:val="24"/>
                <w:szCs w:val="24"/>
              </w:rPr>
              <w:t>重大事项</w:t>
            </w:r>
          </w:p>
        </w:tc>
      </w:tr>
      <w:tr w:rsidR="007D4CA6" w:rsidRPr="00D56C1B" w:rsidTr="007D2DBC">
        <w:trPr>
          <w:jc w:val="center"/>
        </w:trPr>
        <w:tc>
          <w:tcPr>
            <w:tcW w:w="1129" w:type="dxa"/>
            <w:vAlign w:val="center"/>
          </w:tcPr>
          <w:p w:rsidR="007D4CA6" w:rsidRPr="00D56C1B" w:rsidRDefault="007D4CA6" w:rsidP="007D4CA6">
            <w:pPr>
              <w:jc w:val="center"/>
              <w:rPr>
                <w:sz w:val="24"/>
                <w:szCs w:val="24"/>
              </w:rPr>
            </w:pPr>
            <w:r>
              <w:rPr>
                <w:color w:val="000000"/>
                <w:sz w:val="24"/>
                <w:szCs w:val="24"/>
              </w:rPr>
              <w:t>3</w:t>
            </w:r>
          </w:p>
        </w:tc>
        <w:tc>
          <w:tcPr>
            <w:tcW w:w="1356" w:type="dxa"/>
            <w:vAlign w:val="center"/>
          </w:tcPr>
          <w:p w:rsidR="007D4CA6" w:rsidRDefault="007D4CA6" w:rsidP="007D4CA6">
            <w:pPr>
              <w:jc w:val="center"/>
              <w:rPr>
                <w:color w:val="000000"/>
                <w:sz w:val="24"/>
                <w:szCs w:val="24"/>
              </w:rPr>
            </w:pPr>
            <w:r>
              <w:rPr>
                <w:color w:val="000000"/>
                <w:sz w:val="24"/>
                <w:szCs w:val="24"/>
              </w:rPr>
              <w:t>002280</w:t>
            </w:r>
          </w:p>
        </w:tc>
        <w:tc>
          <w:tcPr>
            <w:tcW w:w="1355" w:type="dxa"/>
            <w:vAlign w:val="center"/>
          </w:tcPr>
          <w:p w:rsidR="007D4CA6" w:rsidRDefault="007D4CA6" w:rsidP="007D4CA6">
            <w:pPr>
              <w:jc w:val="center"/>
              <w:rPr>
                <w:color w:val="000000"/>
                <w:sz w:val="24"/>
                <w:szCs w:val="24"/>
              </w:rPr>
            </w:pPr>
            <w:r>
              <w:rPr>
                <w:color w:val="000000"/>
                <w:sz w:val="24"/>
                <w:szCs w:val="24"/>
              </w:rPr>
              <w:t>联络互动</w:t>
            </w:r>
          </w:p>
        </w:tc>
        <w:tc>
          <w:tcPr>
            <w:tcW w:w="2034" w:type="dxa"/>
            <w:vAlign w:val="center"/>
          </w:tcPr>
          <w:p w:rsidR="007D4CA6" w:rsidRDefault="007D4CA6" w:rsidP="007D4CA6">
            <w:pPr>
              <w:jc w:val="right"/>
              <w:rPr>
                <w:color w:val="000000"/>
                <w:sz w:val="24"/>
                <w:szCs w:val="24"/>
              </w:rPr>
            </w:pPr>
            <w:r>
              <w:rPr>
                <w:color w:val="000000"/>
                <w:sz w:val="24"/>
                <w:szCs w:val="24"/>
              </w:rPr>
              <w:t>247,056,697.80</w:t>
            </w:r>
          </w:p>
        </w:tc>
        <w:tc>
          <w:tcPr>
            <w:tcW w:w="1701" w:type="dxa"/>
            <w:vAlign w:val="center"/>
          </w:tcPr>
          <w:p w:rsidR="007D4CA6" w:rsidRDefault="007D4CA6" w:rsidP="007D4CA6">
            <w:pPr>
              <w:jc w:val="right"/>
              <w:rPr>
                <w:color w:val="000000"/>
                <w:sz w:val="24"/>
                <w:szCs w:val="24"/>
              </w:rPr>
            </w:pPr>
            <w:r>
              <w:rPr>
                <w:color w:val="000000"/>
                <w:sz w:val="24"/>
                <w:szCs w:val="24"/>
              </w:rPr>
              <w:t>4.37</w:t>
            </w:r>
          </w:p>
        </w:tc>
        <w:tc>
          <w:tcPr>
            <w:tcW w:w="1293" w:type="dxa"/>
            <w:vAlign w:val="center"/>
          </w:tcPr>
          <w:p w:rsidR="007D4CA6" w:rsidRDefault="007D4CA6" w:rsidP="007D4CA6">
            <w:pPr>
              <w:jc w:val="right"/>
              <w:rPr>
                <w:color w:val="000000"/>
                <w:sz w:val="24"/>
                <w:szCs w:val="24"/>
              </w:rPr>
            </w:pPr>
            <w:r>
              <w:rPr>
                <w:color w:val="000000"/>
                <w:sz w:val="24"/>
                <w:szCs w:val="24"/>
              </w:rPr>
              <w:t>重大事项</w:t>
            </w:r>
          </w:p>
        </w:tc>
      </w:tr>
      <w:tr w:rsidR="007D4CA6" w:rsidRPr="00D56C1B" w:rsidTr="007D2DBC">
        <w:trPr>
          <w:jc w:val="center"/>
        </w:trPr>
        <w:tc>
          <w:tcPr>
            <w:tcW w:w="1129" w:type="dxa"/>
            <w:vAlign w:val="center"/>
          </w:tcPr>
          <w:p w:rsidR="007D4CA6" w:rsidRPr="00D56C1B" w:rsidRDefault="007D4CA6" w:rsidP="007D4CA6">
            <w:pPr>
              <w:jc w:val="center"/>
              <w:rPr>
                <w:sz w:val="24"/>
                <w:szCs w:val="24"/>
              </w:rPr>
            </w:pPr>
            <w:r>
              <w:rPr>
                <w:color w:val="000000"/>
                <w:sz w:val="24"/>
                <w:szCs w:val="24"/>
              </w:rPr>
              <w:t>4</w:t>
            </w:r>
          </w:p>
        </w:tc>
        <w:tc>
          <w:tcPr>
            <w:tcW w:w="1356" w:type="dxa"/>
            <w:vAlign w:val="center"/>
          </w:tcPr>
          <w:p w:rsidR="007D4CA6" w:rsidRDefault="007D4CA6" w:rsidP="007D4CA6">
            <w:pPr>
              <w:jc w:val="center"/>
              <w:rPr>
                <w:color w:val="000000"/>
                <w:sz w:val="24"/>
                <w:szCs w:val="24"/>
              </w:rPr>
            </w:pPr>
            <w:r>
              <w:rPr>
                <w:color w:val="000000"/>
                <w:sz w:val="24"/>
                <w:szCs w:val="24"/>
              </w:rPr>
              <w:t>000671</w:t>
            </w:r>
          </w:p>
        </w:tc>
        <w:tc>
          <w:tcPr>
            <w:tcW w:w="1355" w:type="dxa"/>
            <w:vAlign w:val="center"/>
          </w:tcPr>
          <w:p w:rsidR="007D4CA6" w:rsidRDefault="007D4CA6" w:rsidP="007D4CA6">
            <w:pPr>
              <w:jc w:val="center"/>
              <w:rPr>
                <w:color w:val="000000"/>
                <w:sz w:val="24"/>
                <w:szCs w:val="24"/>
              </w:rP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2034" w:type="dxa"/>
            <w:vAlign w:val="center"/>
          </w:tcPr>
          <w:p w:rsidR="007D4CA6" w:rsidRDefault="007D4CA6" w:rsidP="007D4CA6">
            <w:pPr>
              <w:jc w:val="right"/>
              <w:rPr>
                <w:color w:val="000000"/>
                <w:sz w:val="24"/>
                <w:szCs w:val="24"/>
              </w:rPr>
            </w:pPr>
            <w:r>
              <w:rPr>
                <w:color w:val="000000"/>
                <w:sz w:val="24"/>
                <w:szCs w:val="24"/>
              </w:rPr>
              <w:t>212,993,228.48</w:t>
            </w:r>
          </w:p>
        </w:tc>
        <w:tc>
          <w:tcPr>
            <w:tcW w:w="1701" w:type="dxa"/>
            <w:vAlign w:val="center"/>
          </w:tcPr>
          <w:p w:rsidR="007D4CA6" w:rsidRDefault="007D4CA6" w:rsidP="007D4CA6">
            <w:pPr>
              <w:jc w:val="right"/>
              <w:rPr>
                <w:color w:val="000000"/>
                <w:sz w:val="24"/>
                <w:szCs w:val="24"/>
              </w:rPr>
            </w:pPr>
            <w:r>
              <w:rPr>
                <w:color w:val="000000"/>
                <w:sz w:val="24"/>
                <w:szCs w:val="24"/>
              </w:rPr>
              <w:t>3.76</w:t>
            </w:r>
          </w:p>
        </w:tc>
        <w:tc>
          <w:tcPr>
            <w:tcW w:w="1293" w:type="dxa"/>
            <w:vAlign w:val="center"/>
          </w:tcPr>
          <w:p w:rsidR="007D4CA6" w:rsidRDefault="007D4CA6" w:rsidP="007D4CA6">
            <w:pPr>
              <w:jc w:val="right"/>
              <w:rPr>
                <w:color w:val="000000"/>
                <w:sz w:val="24"/>
                <w:szCs w:val="24"/>
              </w:rPr>
            </w:pPr>
            <w:r>
              <w:rPr>
                <w:color w:val="000000"/>
                <w:sz w:val="24"/>
                <w:szCs w:val="24"/>
              </w:rPr>
              <w:t>重大事项</w:t>
            </w:r>
          </w:p>
        </w:tc>
      </w:tr>
    </w:tbl>
    <w:p w:rsidR="00E81340" w:rsidRPr="00D56C1B" w:rsidRDefault="00E81340" w:rsidP="00FD61D2">
      <w:pPr>
        <w:autoSpaceDE w:val="0"/>
        <w:autoSpaceDN w:val="0"/>
        <w:adjustRightInd w:val="0"/>
        <w:spacing w:beforeLines="50" w:before="156" w:afterLines="50" w:after="156" w:line="360" w:lineRule="auto"/>
        <w:ind w:firstLineChars="200" w:firstLine="480"/>
        <w:jc w:val="left"/>
        <w:rPr>
          <w:sz w:val="24"/>
          <w:szCs w:val="24"/>
        </w:rPr>
      </w:pPr>
      <w:r w:rsidRPr="00D56C1B">
        <w:rPr>
          <w:sz w:val="24"/>
          <w:szCs w:val="24"/>
        </w:rPr>
        <w:t xml:space="preserve">(6) </w:t>
      </w:r>
      <w:r w:rsidRPr="00D56C1B">
        <w:rPr>
          <w:rFonts w:hint="eastAsia"/>
          <w:sz w:val="24"/>
          <w:szCs w:val="24"/>
        </w:rPr>
        <w:t>投资组合报告附注的其他文字描述部分</w:t>
      </w:r>
    </w:p>
    <w:p w:rsidR="00375FA4" w:rsidRPr="00D56C1B" w:rsidRDefault="00F6682C" w:rsidP="007D2730">
      <w:pPr>
        <w:tabs>
          <w:tab w:val="left" w:pos="1501"/>
        </w:tabs>
        <w:spacing w:line="360" w:lineRule="auto"/>
        <w:ind w:firstLineChars="200" w:firstLine="480"/>
        <w:rPr>
          <w:rFonts w:ascii="宋体" w:hAnsi="宋体"/>
          <w:sz w:val="24"/>
        </w:rPr>
      </w:pPr>
      <w:r w:rsidRPr="00D56C1B">
        <w:rPr>
          <w:sz w:val="24"/>
          <w:szCs w:val="24"/>
        </w:rPr>
        <w:t>由于四舍五入的原因，分项之和与合计项之间可能存在尾差</w:t>
      </w:r>
      <w:r w:rsidR="007D2DBC" w:rsidRPr="00D56C1B">
        <w:rPr>
          <w:rFonts w:hint="eastAsia"/>
          <w:sz w:val="24"/>
          <w:szCs w:val="24"/>
        </w:rPr>
        <w:t>。</w:t>
      </w:r>
    </w:p>
    <w:p w:rsidR="002F16B4" w:rsidRPr="00D56C1B" w:rsidRDefault="002F16B4">
      <w:pPr>
        <w:spacing w:line="360" w:lineRule="auto"/>
        <w:ind w:firstLineChars="200" w:firstLine="480"/>
        <w:rPr>
          <w:rFonts w:ascii="宋体" w:hAnsi="宋体"/>
          <w:sz w:val="24"/>
        </w:rPr>
      </w:pPr>
    </w:p>
    <w:p w:rsidR="000868B3" w:rsidRDefault="000868B3">
      <w:pPr>
        <w:widowControl/>
        <w:jc w:val="left"/>
        <w:rPr>
          <w:rFonts w:ascii="宋体" w:hAnsi="宋体"/>
          <w:b/>
          <w:kern w:val="0"/>
          <w:sz w:val="30"/>
        </w:rPr>
      </w:pPr>
      <w:bookmarkStart w:id="66" w:name="_Toc155690783"/>
      <w:bookmarkStart w:id="67" w:name="_Toc154909614"/>
      <w:r>
        <w:rPr>
          <w:rFonts w:ascii="宋体" w:hAnsi="宋体"/>
          <w:b/>
          <w:kern w:val="0"/>
          <w:sz w:val="30"/>
        </w:rPr>
        <w:br w:type="page"/>
      </w:r>
    </w:p>
    <w:p w:rsidR="002F16B4" w:rsidRPr="00D56C1B" w:rsidRDefault="002F16B4">
      <w:pPr>
        <w:widowControl/>
        <w:spacing w:line="360" w:lineRule="auto"/>
        <w:ind w:rightChars="-85" w:right="-178"/>
        <w:jc w:val="center"/>
        <w:outlineLvl w:val="0"/>
        <w:rPr>
          <w:rFonts w:ascii="宋体" w:hAnsi="宋体"/>
          <w:b/>
          <w:kern w:val="0"/>
          <w:sz w:val="30"/>
        </w:rPr>
      </w:pPr>
      <w:bookmarkStart w:id="68" w:name="_Toc402950190"/>
      <w:r w:rsidRPr="00D56C1B">
        <w:rPr>
          <w:rFonts w:ascii="宋体" w:hAnsi="宋体" w:hint="eastAsia"/>
          <w:b/>
          <w:kern w:val="0"/>
          <w:sz w:val="30"/>
        </w:rPr>
        <w:t>十一、基金的业绩</w:t>
      </w:r>
      <w:bookmarkEnd w:id="66"/>
      <w:bookmarkEnd w:id="67"/>
      <w:bookmarkEnd w:id="68"/>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基金业绩截止日为</w:t>
      </w:r>
      <w:r w:rsidR="00537787" w:rsidRPr="00D56C1B">
        <w:rPr>
          <w:rFonts w:ascii="宋体" w:hAnsi="宋体" w:hint="eastAsia"/>
          <w:sz w:val="24"/>
        </w:rPr>
        <w:t>201</w:t>
      </w:r>
      <w:r w:rsidR="007E4D5A">
        <w:rPr>
          <w:rFonts w:ascii="宋体" w:hAnsi="宋体" w:hint="eastAsia"/>
          <w:sz w:val="24"/>
        </w:rPr>
        <w:t>5</w:t>
      </w:r>
      <w:r w:rsidR="00537787" w:rsidRPr="00D56C1B">
        <w:rPr>
          <w:rFonts w:ascii="宋体" w:hAnsi="宋体" w:hint="eastAsia"/>
          <w:sz w:val="24"/>
        </w:rPr>
        <w:t>年</w:t>
      </w:r>
      <w:r w:rsidR="007E4D5A">
        <w:rPr>
          <w:rFonts w:ascii="宋体" w:hAnsi="宋体" w:hint="eastAsia"/>
          <w:sz w:val="24"/>
        </w:rPr>
        <w:t>3</w:t>
      </w:r>
      <w:r w:rsidRPr="00D56C1B">
        <w:rPr>
          <w:rFonts w:ascii="宋体" w:hAnsi="宋体" w:hint="eastAsia"/>
          <w:sz w:val="24"/>
        </w:rPr>
        <w:t>月</w:t>
      </w:r>
      <w:r w:rsidR="00537787" w:rsidRPr="00D56C1B">
        <w:rPr>
          <w:rFonts w:ascii="宋体" w:hAnsi="宋体" w:hint="eastAsia"/>
          <w:sz w:val="24"/>
        </w:rPr>
        <w:t>3</w:t>
      </w:r>
      <w:r w:rsidR="007E4D5A">
        <w:rPr>
          <w:rFonts w:ascii="宋体" w:hAnsi="宋体" w:hint="eastAsia"/>
          <w:sz w:val="24"/>
        </w:rPr>
        <w:t>1</w:t>
      </w:r>
      <w:r w:rsidRPr="00D56C1B">
        <w:rPr>
          <w:rFonts w:ascii="宋体" w:hAnsi="宋体" w:hint="eastAsia"/>
          <w:sz w:val="24"/>
        </w:rPr>
        <w:t>日，所载财务数据未经审计师审计。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F16B4" w:rsidRPr="00D56C1B" w:rsidRDefault="002F16B4">
      <w:pPr>
        <w:pStyle w:val="af0"/>
        <w:spacing w:after="0" w:line="360" w:lineRule="auto"/>
        <w:ind w:rightChars="-85" w:right="-178" w:firstLineChars="200" w:firstLine="480"/>
        <w:rPr>
          <w:rFonts w:ascii="宋体" w:hAnsi="宋体"/>
          <w:sz w:val="24"/>
        </w:rPr>
      </w:pPr>
      <w:r w:rsidRPr="00D56C1B">
        <w:rPr>
          <w:rFonts w:ascii="宋体" w:hAnsi="宋体" w:hint="eastAsia"/>
          <w:sz w:val="24"/>
        </w:rPr>
        <w:t>下述基金业绩指标不包括持有人认购或交易基金的各项费用，计入费用后实际收益水平要低于所列数字。</w:t>
      </w:r>
    </w:p>
    <w:p w:rsidR="002F16B4" w:rsidRPr="00D56C1B" w:rsidRDefault="002F16B4">
      <w:pPr>
        <w:spacing w:line="360" w:lineRule="auto"/>
        <w:ind w:firstLineChars="200" w:firstLine="480"/>
        <w:rPr>
          <w:rFonts w:ascii="宋体" w:hAnsi="宋体"/>
          <w:sz w:val="24"/>
        </w:rPr>
      </w:pPr>
      <w:r w:rsidRPr="00D56C1B">
        <w:rPr>
          <w:rFonts w:ascii="宋体" w:hAnsi="宋体"/>
          <w:sz w:val="24"/>
        </w:rPr>
        <w:t xml:space="preserve"> </w:t>
      </w:r>
      <w:r w:rsidRPr="00D56C1B">
        <w:rPr>
          <w:rFonts w:ascii="宋体" w:hAnsi="宋体" w:hint="eastAsia"/>
          <w:sz w:val="24"/>
        </w:rPr>
        <w:t>1、基金份额净值增长率及其与同期业绩比较基准收益率比较列表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556"/>
        <w:gridCol w:w="1076"/>
        <w:gridCol w:w="1396"/>
        <w:gridCol w:w="956"/>
        <w:gridCol w:w="1316"/>
        <w:gridCol w:w="956"/>
      </w:tblGrid>
      <w:tr w:rsidR="002F16B4" w:rsidRPr="00D56C1B" w:rsidTr="00692E26">
        <w:trPr>
          <w:jc w:val="center"/>
        </w:trPr>
        <w:tc>
          <w:tcPr>
            <w:tcW w:w="2031" w:type="dxa"/>
            <w:vAlign w:val="center"/>
          </w:tcPr>
          <w:p w:rsidR="002F16B4" w:rsidRPr="00D56C1B" w:rsidRDefault="002F16B4">
            <w:pPr>
              <w:spacing w:line="288" w:lineRule="auto"/>
              <w:jc w:val="center"/>
              <w:rPr>
                <w:sz w:val="24"/>
              </w:rPr>
            </w:pPr>
            <w:r w:rsidRPr="00D56C1B">
              <w:rPr>
                <w:rFonts w:hint="eastAsia"/>
                <w:sz w:val="24"/>
              </w:rPr>
              <w:t>阶段</w:t>
            </w:r>
          </w:p>
        </w:tc>
        <w:tc>
          <w:tcPr>
            <w:tcW w:w="1556" w:type="dxa"/>
            <w:vAlign w:val="center"/>
          </w:tcPr>
          <w:p w:rsidR="002F16B4" w:rsidRPr="00D56C1B" w:rsidRDefault="002F16B4">
            <w:pPr>
              <w:spacing w:line="288" w:lineRule="auto"/>
              <w:jc w:val="center"/>
              <w:rPr>
                <w:sz w:val="24"/>
              </w:rPr>
            </w:pPr>
            <w:r w:rsidRPr="00D56C1B">
              <w:rPr>
                <w:rFonts w:hint="eastAsia"/>
                <w:sz w:val="24"/>
              </w:rPr>
              <w:t>净值增长率①</w:t>
            </w:r>
          </w:p>
        </w:tc>
        <w:tc>
          <w:tcPr>
            <w:tcW w:w="1076" w:type="dxa"/>
            <w:vAlign w:val="center"/>
          </w:tcPr>
          <w:p w:rsidR="002F16B4" w:rsidRPr="00D56C1B" w:rsidRDefault="002F16B4">
            <w:pPr>
              <w:spacing w:line="288" w:lineRule="auto"/>
              <w:jc w:val="center"/>
              <w:rPr>
                <w:sz w:val="24"/>
              </w:rPr>
            </w:pPr>
            <w:r w:rsidRPr="00D56C1B">
              <w:rPr>
                <w:rFonts w:hint="eastAsia"/>
                <w:sz w:val="24"/>
              </w:rPr>
              <w:t>净值增长率标准差②</w:t>
            </w:r>
          </w:p>
        </w:tc>
        <w:tc>
          <w:tcPr>
            <w:tcW w:w="1396" w:type="dxa"/>
            <w:vAlign w:val="center"/>
          </w:tcPr>
          <w:p w:rsidR="002F16B4" w:rsidRPr="00D56C1B" w:rsidRDefault="002F16B4">
            <w:pPr>
              <w:spacing w:line="288" w:lineRule="auto"/>
              <w:jc w:val="center"/>
              <w:rPr>
                <w:sz w:val="24"/>
              </w:rPr>
            </w:pPr>
            <w:r w:rsidRPr="00D56C1B">
              <w:rPr>
                <w:rFonts w:hint="eastAsia"/>
                <w:sz w:val="24"/>
              </w:rPr>
              <w:t>业绩比较基准收益率③</w:t>
            </w:r>
          </w:p>
        </w:tc>
        <w:tc>
          <w:tcPr>
            <w:tcW w:w="956" w:type="dxa"/>
            <w:vAlign w:val="center"/>
          </w:tcPr>
          <w:p w:rsidR="002F16B4" w:rsidRPr="00D56C1B" w:rsidRDefault="002F16B4">
            <w:pPr>
              <w:spacing w:line="288" w:lineRule="auto"/>
              <w:jc w:val="center"/>
              <w:rPr>
                <w:sz w:val="24"/>
              </w:rPr>
            </w:pPr>
            <w:r w:rsidRPr="00D56C1B">
              <w:rPr>
                <w:rFonts w:hint="eastAsia"/>
                <w:sz w:val="24"/>
              </w:rPr>
              <w:t>业绩比较基准收益率标准差④</w:t>
            </w:r>
          </w:p>
        </w:tc>
        <w:tc>
          <w:tcPr>
            <w:tcW w:w="1316" w:type="dxa"/>
            <w:vAlign w:val="center"/>
          </w:tcPr>
          <w:p w:rsidR="002F16B4" w:rsidRPr="00D56C1B" w:rsidRDefault="002F16B4">
            <w:pPr>
              <w:spacing w:line="288" w:lineRule="auto"/>
              <w:jc w:val="center"/>
              <w:rPr>
                <w:sz w:val="24"/>
              </w:rPr>
            </w:pPr>
            <w:r w:rsidRPr="00D56C1B">
              <w:rPr>
                <w:rFonts w:hint="eastAsia"/>
                <w:sz w:val="24"/>
              </w:rPr>
              <w:t>①－③</w:t>
            </w:r>
          </w:p>
        </w:tc>
        <w:tc>
          <w:tcPr>
            <w:tcW w:w="956" w:type="dxa"/>
            <w:vAlign w:val="center"/>
          </w:tcPr>
          <w:p w:rsidR="002F16B4" w:rsidRPr="00D56C1B" w:rsidRDefault="002F16B4">
            <w:pPr>
              <w:spacing w:line="288" w:lineRule="auto"/>
              <w:jc w:val="center"/>
              <w:rPr>
                <w:sz w:val="24"/>
              </w:rPr>
            </w:pPr>
            <w:r w:rsidRPr="00D56C1B">
              <w:rPr>
                <w:rFonts w:hint="eastAsia"/>
                <w:sz w:val="24"/>
              </w:rPr>
              <w:t>②－④</w:t>
            </w:r>
          </w:p>
        </w:tc>
      </w:tr>
      <w:tr w:rsidR="00C55389" w:rsidRPr="00D56C1B" w:rsidTr="00692E26">
        <w:trPr>
          <w:jc w:val="center"/>
        </w:trPr>
        <w:tc>
          <w:tcPr>
            <w:tcW w:w="2031" w:type="dxa"/>
            <w:vAlign w:val="center"/>
          </w:tcPr>
          <w:p w:rsidR="00C55389" w:rsidRPr="00D56C1B" w:rsidRDefault="00C55389" w:rsidP="00C55389">
            <w:pPr>
              <w:spacing w:line="288" w:lineRule="auto"/>
              <w:rPr>
                <w:sz w:val="24"/>
              </w:rPr>
            </w:pPr>
            <w:bookmarkStart w:id="69" w:name="_Hlk354492088"/>
            <w:r w:rsidRPr="00D56C1B">
              <w:rPr>
                <w:rFonts w:hint="eastAsia"/>
                <w:sz w:val="24"/>
              </w:rPr>
              <w:t>过去三个月</w:t>
            </w:r>
          </w:p>
        </w:tc>
        <w:tc>
          <w:tcPr>
            <w:tcW w:w="1556" w:type="dxa"/>
            <w:vAlign w:val="center"/>
          </w:tcPr>
          <w:p w:rsidR="00C55389" w:rsidRPr="00D56C1B" w:rsidRDefault="00C55389" w:rsidP="00C55389">
            <w:pPr>
              <w:widowControl/>
              <w:spacing w:line="288" w:lineRule="auto"/>
              <w:jc w:val="right"/>
              <w:rPr>
                <w:sz w:val="24"/>
              </w:rPr>
            </w:pPr>
            <w:r>
              <w:rPr>
                <w:color w:val="000000"/>
                <w:sz w:val="24"/>
                <w:szCs w:val="24"/>
              </w:rPr>
              <w:t>43.37%</w:t>
            </w:r>
          </w:p>
        </w:tc>
        <w:tc>
          <w:tcPr>
            <w:tcW w:w="1076" w:type="dxa"/>
            <w:vAlign w:val="center"/>
          </w:tcPr>
          <w:p w:rsidR="00C55389" w:rsidRPr="00D56C1B" w:rsidRDefault="00C55389" w:rsidP="00C55389">
            <w:pPr>
              <w:widowControl/>
              <w:spacing w:line="288" w:lineRule="auto"/>
              <w:jc w:val="right"/>
              <w:rPr>
                <w:sz w:val="24"/>
              </w:rPr>
            </w:pPr>
            <w:r>
              <w:rPr>
                <w:color w:val="000000"/>
                <w:sz w:val="24"/>
                <w:szCs w:val="24"/>
              </w:rPr>
              <w:t>1.66%</w:t>
            </w:r>
          </w:p>
        </w:tc>
        <w:tc>
          <w:tcPr>
            <w:tcW w:w="1396" w:type="dxa"/>
            <w:vAlign w:val="center"/>
          </w:tcPr>
          <w:p w:rsidR="00C55389" w:rsidRPr="00D56C1B" w:rsidRDefault="00C55389" w:rsidP="00C55389">
            <w:pPr>
              <w:widowControl/>
              <w:spacing w:line="288" w:lineRule="auto"/>
              <w:jc w:val="right"/>
              <w:rPr>
                <w:sz w:val="24"/>
              </w:rPr>
            </w:pPr>
            <w:r>
              <w:rPr>
                <w:color w:val="000000"/>
                <w:sz w:val="24"/>
                <w:szCs w:val="24"/>
              </w:rPr>
              <w:t>20.09%</w:t>
            </w:r>
          </w:p>
        </w:tc>
        <w:tc>
          <w:tcPr>
            <w:tcW w:w="956" w:type="dxa"/>
            <w:vAlign w:val="center"/>
          </w:tcPr>
          <w:p w:rsidR="00C55389" w:rsidRPr="00D56C1B" w:rsidRDefault="00C55389" w:rsidP="00C55389">
            <w:pPr>
              <w:widowControl/>
              <w:spacing w:line="288" w:lineRule="auto"/>
              <w:jc w:val="right"/>
              <w:rPr>
                <w:sz w:val="24"/>
              </w:rPr>
            </w:pPr>
            <w:r>
              <w:rPr>
                <w:color w:val="000000"/>
                <w:sz w:val="24"/>
                <w:szCs w:val="24"/>
              </w:rPr>
              <w:t>1.07%</w:t>
            </w:r>
          </w:p>
        </w:tc>
        <w:tc>
          <w:tcPr>
            <w:tcW w:w="1316" w:type="dxa"/>
            <w:vAlign w:val="center"/>
          </w:tcPr>
          <w:p w:rsidR="00C55389" w:rsidRPr="00D56C1B" w:rsidRDefault="00C55389" w:rsidP="00C55389">
            <w:pPr>
              <w:widowControl/>
              <w:spacing w:line="288" w:lineRule="auto"/>
              <w:jc w:val="right"/>
              <w:rPr>
                <w:sz w:val="24"/>
              </w:rPr>
            </w:pPr>
            <w:r>
              <w:rPr>
                <w:color w:val="000000"/>
                <w:sz w:val="24"/>
                <w:szCs w:val="24"/>
              </w:rPr>
              <w:t>23.28%</w:t>
            </w:r>
          </w:p>
        </w:tc>
        <w:tc>
          <w:tcPr>
            <w:tcW w:w="956" w:type="dxa"/>
            <w:vAlign w:val="center"/>
          </w:tcPr>
          <w:p w:rsidR="00C55389" w:rsidRPr="00D56C1B" w:rsidRDefault="00C55389" w:rsidP="00C55389">
            <w:pPr>
              <w:widowControl/>
              <w:spacing w:line="288" w:lineRule="auto"/>
              <w:jc w:val="right"/>
              <w:rPr>
                <w:sz w:val="24"/>
              </w:rPr>
            </w:pPr>
            <w:r>
              <w:rPr>
                <w:color w:val="000000"/>
                <w:sz w:val="24"/>
                <w:szCs w:val="24"/>
              </w:rPr>
              <w:t>0.59%</w:t>
            </w:r>
          </w:p>
        </w:tc>
      </w:tr>
      <w:tr w:rsidR="00C55389" w:rsidRPr="00D56C1B" w:rsidTr="00236843">
        <w:trPr>
          <w:jc w:val="center"/>
        </w:trPr>
        <w:tc>
          <w:tcPr>
            <w:tcW w:w="2031" w:type="dxa"/>
            <w:vAlign w:val="center"/>
          </w:tcPr>
          <w:p w:rsidR="00C55389" w:rsidRPr="00D56C1B" w:rsidRDefault="00C55389" w:rsidP="009E3A02">
            <w:pPr>
              <w:spacing w:line="288" w:lineRule="auto"/>
              <w:rPr>
                <w:sz w:val="24"/>
              </w:rPr>
            </w:pPr>
            <w:r w:rsidRPr="007D4273">
              <w:rPr>
                <w:rFonts w:ascii="宋体" w:hAnsi="宋体"/>
                <w:sz w:val="24"/>
              </w:rPr>
              <w:t>2</w:t>
            </w:r>
            <w:r w:rsidRPr="007D4273">
              <w:rPr>
                <w:rFonts w:ascii="宋体" w:hAnsi="宋体" w:hint="eastAsia"/>
                <w:sz w:val="24"/>
              </w:rPr>
              <w:t>014年度</w:t>
            </w:r>
            <w:r w:rsidRPr="007D4273" w:rsidDel="00C55389">
              <w:rPr>
                <w:rFonts w:ascii="宋体" w:hAnsi="宋体" w:hint="eastAsia"/>
                <w:sz w:val="24"/>
              </w:rPr>
              <w:t xml:space="preserve"> </w:t>
            </w:r>
          </w:p>
        </w:tc>
        <w:tc>
          <w:tcPr>
            <w:tcW w:w="1556" w:type="dxa"/>
            <w:vAlign w:val="center"/>
          </w:tcPr>
          <w:p w:rsidR="00C55389" w:rsidRDefault="00C55389" w:rsidP="00C55389">
            <w:pPr>
              <w:widowControl/>
              <w:spacing w:line="288" w:lineRule="auto"/>
              <w:jc w:val="right"/>
              <w:rPr>
                <w:color w:val="000000"/>
                <w:sz w:val="24"/>
                <w:szCs w:val="24"/>
              </w:rPr>
            </w:pPr>
            <w:r>
              <w:rPr>
                <w:color w:val="000000"/>
                <w:sz w:val="24"/>
              </w:rPr>
              <w:t>5.11%</w:t>
            </w:r>
          </w:p>
        </w:tc>
        <w:tc>
          <w:tcPr>
            <w:tcW w:w="1076" w:type="dxa"/>
            <w:vAlign w:val="center"/>
          </w:tcPr>
          <w:p w:rsidR="00C55389" w:rsidRDefault="00C55389" w:rsidP="00C55389">
            <w:pPr>
              <w:widowControl/>
              <w:spacing w:line="288" w:lineRule="auto"/>
              <w:jc w:val="right"/>
              <w:rPr>
                <w:color w:val="000000"/>
                <w:sz w:val="24"/>
                <w:szCs w:val="24"/>
              </w:rPr>
            </w:pPr>
            <w:r>
              <w:rPr>
                <w:color w:val="000000"/>
                <w:sz w:val="24"/>
              </w:rPr>
              <w:t>1.24%</w:t>
            </w:r>
          </w:p>
        </w:tc>
        <w:tc>
          <w:tcPr>
            <w:tcW w:w="1396" w:type="dxa"/>
            <w:vAlign w:val="center"/>
          </w:tcPr>
          <w:p w:rsidR="00C55389" w:rsidRDefault="00C55389" w:rsidP="00C55389">
            <w:pPr>
              <w:widowControl/>
              <w:spacing w:line="288" w:lineRule="auto"/>
              <w:jc w:val="right"/>
              <w:rPr>
                <w:color w:val="000000"/>
                <w:sz w:val="24"/>
                <w:szCs w:val="24"/>
              </w:rPr>
            </w:pPr>
            <w:r>
              <w:rPr>
                <w:color w:val="000000"/>
                <w:sz w:val="24"/>
              </w:rPr>
              <w:t>19.64%</w:t>
            </w:r>
          </w:p>
        </w:tc>
        <w:tc>
          <w:tcPr>
            <w:tcW w:w="956" w:type="dxa"/>
            <w:vAlign w:val="center"/>
          </w:tcPr>
          <w:p w:rsidR="00C55389" w:rsidRDefault="00C55389" w:rsidP="00C55389">
            <w:pPr>
              <w:widowControl/>
              <w:spacing w:line="288" w:lineRule="auto"/>
              <w:jc w:val="right"/>
              <w:rPr>
                <w:color w:val="000000"/>
                <w:sz w:val="24"/>
                <w:szCs w:val="24"/>
              </w:rPr>
            </w:pPr>
            <w:r>
              <w:rPr>
                <w:color w:val="000000"/>
                <w:sz w:val="24"/>
              </w:rPr>
              <w:t>0.85%</w:t>
            </w:r>
          </w:p>
        </w:tc>
        <w:tc>
          <w:tcPr>
            <w:tcW w:w="1316" w:type="dxa"/>
            <w:vAlign w:val="center"/>
          </w:tcPr>
          <w:p w:rsidR="00C55389" w:rsidRDefault="00C55389" w:rsidP="00C55389">
            <w:pPr>
              <w:widowControl/>
              <w:spacing w:line="288" w:lineRule="auto"/>
              <w:jc w:val="right"/>
              <w:rPr>
                <w:color w:val="000000"/>
                <w:sz w:val="24"/>
                <w:szCs w:val="24"/>
              </w:rPr>
            </w:pPr>
            <w:r>
              <w:rPr>
                <w:color w:val="000000"/>
                <w:sz w:val="24"/>
              </w:rPr>
              <w:t>-14.53%</w:t>
            </w:r>
          </w:p>
        </w:tc>
        <w:tc>
          <w:tcPr>
            <w:tcW w:w="956" w:type="dxa"/>
            <w:vAlign w:val="center"/>
          </w:tcPr>
          <w:p w:rsidR="00C55389" w:rsidRDefault="00C55389" w:rsidP="00C55389">
            <w:pPr>
              <w:widowControl/>
              <w:spacing w:line="288" w:lineRule="auto"/>
              <w:jc w:val="right"/>
              <w:rPr>
                <w:color w:val="000000"/>
                <w:sz w:val="24"/>
                <w:szCs w:val="24"/>
              </w:rPr>
            </w:pPr>
            <w:r>
              <w:rPr>
                <w:color w:val="000000"/>
                <w:sz w:val="24"/>
              </w:rPr>
              <w:t>0.39%</w:t>
            </w:r>
          </w:p>
        </w:tc>
      </w:tr>
      <w:tr w:rsidR="00660639" w:rsidRPr="00D56C1B" w:rsidTr="00692E26">
        <w:trPr>
          <w:jc w:val="center"/>
        </w:trPr>
        <w:tc>
          <w:tcPr>
            <w:tcW w:w="2031" w:type="dxa"/>
            <w:vAlign w:val="center"/>
          </w:tcPr>
          <w:p w:rsidR="00660639" w:rsidRPr="00D56C1B" w:rsidRDefault="00660639" w:rsidP="004E2C99">
            <w:pPr>
              <w:spacing w:line="288" w:lineRule="auto"/>
              <w:rPr>
                <w:rFonts w:ascii="宋体" w:hAnsi="宋体"/>
                <w:sz w:val="24"/>
              </w:rPr>
            </w:pPr>
            <w:r w:rsidRPr="00D56C1B">
              <w:rPr>
                <w:rFonts w:ascii="宋体" w:hAnsi="宋体" w:hint="eastAsia"/>
                <w:sz w:val="24"/>
              </w:rPr>
              <w:t>2013年度</w:t>
            </w:r>
            <w:r w:rsidR="004E2C99" w:rsidRPr="00D56C1B" w:rsidDel="004E2C99">
              <w:rPr>
                <w:rFonts w:ascii="宋体" w:hAnsi="宋体" w:hint="eastAsia"/>
                <w:sz w:val="24"/>
              </w:rPr>
              <w:t xml:space="preserve"> </w:t>
            </w:r>
          </w:p>
        </w:tc>
        <w:tc>
          <w:tcPr>
            <w:tcW w:w="1556" w:type="dxa"/>
            <w:vAlign w:val="center"/>
          </w:tcPr>
          <w:p w:rsidR="00660639" w:rsidRPr="00D56C1B" w:rsidRDefault="004E2C99">
            <w:pPr>
              <w:widowControl/>
              <w:spacing w:line="288" w:lineRule="auto"/>
              <w:jc w:val="right"/>
              <w:rPr>
                <w:sz w:val="24"/>
              </w:rPr>
            </w:pPr>
            <w:r w:rsidRPr="00D56C1B">
              <w:rPr>
                <w:rFonts w:hint="eastAsia"/>
                <w:sz w:val="24"/>
              </w:rPr>
              <w:t>23.32</w:t>
            </w:r>
            <w:r w:rsidR="00660639" w:rsidRPr="00D56C1B">
              <w:rPr>
                <w:sz w:val="24"/>
              </w:rPr>
              <w:t>%</w:t>
            </w:r>
          </w:p>
        </w:tc>
        <w:tc>
          <w:tcPr>
            <w:tcW w:w="1076" w:type="dxa"/>
            <w:vAlign w:val="center"/>
          </w:tcPr>
          <w:p w:rsidR="00660639" w:rsidRPr="00D56C1B" w:rsidRDefault="004E2C99">
            <w:pPr>
              <w:widowControl/>
              <w:spacing w:line="288" w:lineRule="auto"/>
              <w:jc w:val="right"/>
              <w:rPr>
                <w:sz w:val="24"/>
              </w:rPr>
            </w:pPr>
            <w:r w:rsidRPr="00D56C1B">
              <w:rPr>
                <w:rFonts w:hint="eastAsia"/>
                <w:sz w:val="24"/>
              </w:rPr>
              <w:t>1.34</w:t>
            </w:r>
            <w:r w:rsidR="00660639" w:rsidRPr="00D56C1B">
              <w:rPr>
                <w:sz w:val="24"/>
              </w:rPr>
              <w:t>%</w:t>
            </w:r>
          </w:p>
        </w:tc>
        <w:tc>
          <w:tcPr>
            <w:tcW w:w="1396" w:type="dxa"/>
            <w:vAlign w:val="center"/>
          </w:tcPr>
          <w:p w:rsidR="00660639" w:rsidRPr="00D56C1B" w:rsidRDefault="00660639" w:rsidP="004E2C99">
            <w:pPr>
              <w:widowControl/>
              <w:spacing w:line="288" w:lineRule="auto"/>
              <w:jc w:val="right"/>
              <w:rPr>
                <w:sz w:val="24"/>
              </w:rPr>
            </w:pPr>
            <w:r w:rsidRPr="00D56C1B">
              <w:rPr>
                <w:sz w:val="24"/>
              </w:rPr>
              <w:t>-</w:t>
            </w:r>
            <w:r w:rsidR="004E2C99" w:rsidRPr="00D56C1B">
              <w:rPr>
                <w:rFonts w:hint="eastAsia"/>
                <w:sz w:val="24"/>
              </w:rPr>
              <w:t>1.57</w:t>
            </w:r>
            <w:r w:rsidRPr="00D56C1B">
              <w:rPr>
                <w:sz w:val="24"/>
              </w:rPr>
              <w:t>%</w:t>
            </w:r>
          </w:p>
        </w:tc>
        <w:tc>
          <w:tcPr>
            <w:tcW w:w="956" w:type="dxa"/>
            <w:vAlign w:val="center"/>
          </w:tcPr>
          <w:p w:rsidR="00660639" w:rsidRPr="00D56C1B" w:rsidRDefault="00660639" w:rsidP="004E2C99">
            <w:pPr>
              <w:widowControl/>
              <w:spacing w:line="288" w:lineRule="auto"/>
              <w:jc w:val="right"/>
              <w:rPr>
                <w:sz w:val="24"/>
              </w:rPr>
            </w:pPr>
            <w:r w:rsidRPr="00D56C1B">
              <w:rPr>
                <w:sz w:val="24"/>
              </w:rPr>
              <w:t>1.</w:t>
            </w:r>
            <w:r w:rsidR="004E2C99" w:rsidRPr="00D56C1B">
              <w:rPr>
                <w:sz w:val="24"/>
              </w:rPr>
              <w:t>0</w:t>
            </w:r>
            <w:r w:rsidR="004E2C99" w:rsidRPr="00D56C1B">
              <w:rPr>
                <w:rFonts w:hint="eastAsia"/>
                <w:sz w:val="24"/>
              </w:rPr>
              <w:t>3</w:t>
            </w:r>
            <w:r w:rsidRPr="00D56C1B">
              <w:rPr>
                <w:sz w:val="24"/>
              </w:rPr>
              <w:t>%</w:t>
            </w:r>
          </w:p>
        </w:tc>
        <w:tc>
          <w:tcPr>
            <w:tcW w:w="1316" w:type="dxa"/>
            <w:vAlign w:val="center"/>
          </w:tcPr>
          <w:p w:rsidR="00660639" w:rsidRPr="00D56C1B" w:rsidRDefault="004E2C99">
            <w:pPr>
              <w:widowControl/>
              <w:spacing w:line="288" w:lineRule="auto"/>
              <w:jc w:val="right"/>
              <w:rPr>
                <w:sz w:val="24"/>
              </w:rPr>
            </w:pPr>
            <w:r w:rsidRPr="00D56C1B">
              <w:rPr>
                <w:rFonts w:hint="eastAsia"/>
                <w:sz w:val="24"/>
              </w:rPr>
              <w:t>24.89</w:t>
            </w:r>
            <w:r w:rsidR="00660639" w:rsidRPr="00D56C1B">
              <w:rPr>
                <w:sz w:val="24"/>
              </w:rPr>
              <w:t>%</w:t>
            </w:r>
          </w:p>
        </w:tc>
        <w:tc>
          <w:tcPr>
            <w:tcW w:w="956" w:type="dxa"/>
            <w:vAlign w:val="center"/>
          </w:tcPr>
          <w:p w:rsidR="00660639" w:rsidRPr="00D56C1B" w:rsidRDefault="00660639">
            <w:pPr>
              <w:widowControl/>
              <w:spacing w:line="288" w:lineRule="auto"/>
              <w:jc w:val="right"/>
              <w:rPr>
                <w:sz w:val="24"/>
              </w:rPr>
            </w:pPr>
            <w:r w:rsidRPr="00D56C1B">
              <w:rPr>
                <w:sz w:val="24"/>
              </w:rPr>
              <w:t>0.31%</w:t>
            </w:r>
          </w:p>
        </w:tc>
      </w:tr>
      <w:tr w:rsidR="007D4072" w:rsidRPr="00D56C1B" w:rsidTr="00692E26">
        <w:trPr>
          <w:jc w:val="center"/>
        </w:trPr>
        <w:tc>
          <w:tcPr>
            <w:tcW w:w="2031" w:type="dxa"/>
            <w:vAlign w:val="center"/>
          </w:tcPr>
          <w:p w:rsidR="007D4072" w:rsidRPr="00D56C1B" w:rsidRDefault="007D4072">
            <w:pPr>
              <w:spacing w:line="288" w:lineRule="auto"/>
              <w:rPr>
                <w:rFonts w:ascii="宋体" w:hAnsi="宋体"/>
                <w:sz w:val="24"/>
              </w:rPr>
            </w:pPr>
            <w:r w:rsidRPr="00D56C1B">
              <w:rPr>
                <w:rFonts w:ascii="宋体" w:hAnsi="宋体" w:hint="eastAsia"/>
                <w:sz w:val="24"/>
              </w:rPr>
              <w:t>2012年度</w:t>
            </w:r>
          </w:p>
        </w:tc>
        <w:tc>
          <w:tcPr>
            <w:tcW w:w="1556" w:type="dxa"/>
            <w:vAlign w:val="center"/>
          </w:tcPr>
          <w:p w:rsidR="007D4072" w:rsidRPr="00D56C1B" w:rsidRDefault="007D4072">
            <w:pPr>
              <w:widowControl/>
              <w:spacing w:line="288" w:lineRule="auto"/>
              <w:jc w:val="right"/>
              <w:rPr>
                <w:sz w:val="24"/>
              </w:rPr>
            </w:pPr>
            <w:r w:rsidRPr="00D56C1B">
              <w:rPr>
                <w:sz w:val="24"/>
              </w:rPr>
              <w:t>14.58%</w:t>
            </w:r>
          </w:p>
        </w:tc>
        <w:tc>
          <w:tcPr>
            <w:tcW w:w="1076" w:type="dxa"/>
            <w:vAlign w:val="center"/>
          </w:tcPr>
          <w:p w:rsidR="007D4072" w:rsidRPr="00D56C1B" w:rsidRDefault="007D4072">
            <w:pPr>
              <w:widowControl/>
              <w:spacing w:line="288" w:lineRule="auto"/>
              <w:jc w:val="right"/>
              <w:rPr>
                <w:sz w:val="24"/>
              </w:rPr>
            </w:pPr>
            <w:r w:rsidRPr="00D56C1B">
              <w:rPr>
                <w:sz w:val="24"/>
              </w:rPr>
              <w:t>1.22%</w:t>
            </w:r>
          </w:p>
        </w:tc>
        <w:tc>
          <w:tcPr>
            <w:tcW w:w="1396" w:type="dxa"/>
            <w:vAlign w:val="center"/>
          </w:tcPr>
          <w:p w:rsidR="007D4072" w:rsidRPr="00D56C1B" w:rsidRDefault="007D4072">
            <w:pPr>
              <w:widowControl/>
              <w:spacing w:line="288" w:lineRule="auto"/>
              <w:jc w:val="right"/>
              <w:rPr>
                <w:sz w:val="24"/>
              </w:rPr>
            </w:pPr>
            <w:r w:rsidRPr="00D56C1B">
              <w:rPr>
                <w:sz w:val="24"/>
              </w:rPr>
              <w:t>4.28%</w:t>
            </w:r>
          </w:p>
        </w:tc>
        <w:tc>
          <w:tcPr>
            <w:tcW w:w="956" w:type="dxa"/>
            <w:vAlign w:val="center"/>
          </w:tcPr>
          <w:p w:rsidR="007D4072" w:rsidRPr="00D56C1B" w:rsidRDefault="007D4072">
            <w:pPr>
              <w:widowControl/>
              <w:spacing w:line="288" w:lineRule="auto"/>
              <w:jc w:val="right"/>
              <w:rPr>
                <w:sz w:val="24"/>
              </w:rPr>
            </w:pPr>
            <w:r w:rsidRPr="00D56C1B">
              <w:rPr>
                <w:sz w:val="24"/>
              </w:rPr>
              <w:t>1.06%</w:t>
            </w:r>
          </w:p>
        </w:tc>
        <w:tc>
          <w:tcPr>
            <w:tcW w:w="1316" w:type="dxa"/>
            <w:vAlign w:val="center"/>
          </w:tcPr>
          <w:p w:rsidR="007D4072" w:rsidRPr="00D56C1B" w:rsidRDefault="007D4072">
            <w:pPr>
              <w:widowControl/>
              <w:spacing w:line="288" w:lineRule="auto"/>
              <w:jc w:val="right"/>
              <w:rPr>
                <w:sz w:val="24"/>
              </w:rPr>
            </w:pPr>
            <w:r w:rsidRPr="00D56C1B">
              <w:rPr>
                <w:sz w:val="24"/>
              </w:rPr>
              <w:t>10.30%</w:t>
            </w:r>
          </w:p>
        </w:tc>
        <w:tc>
          <w:tcPr>
            <w:tcW w:w="956" w:type="dxa"/>
            <w:vAlign w:val="center"/>
          </w:tcPr>
          <w:p w:rsidR="007D4072" w:rsidRPr="00D56C1B" w:rsidRDefault="007D4072">
            <w:pPr>
              <w:widowControl/>
              <w:spacing w:line="288" w:lineRule="auto"/>
              <w:jc w:val="right"/>
              <w:rPr>
                <w:sz w:val="24"/>
              </w:rPr>
            </w:pPr>
            <w:r w:rsidRPr="00D56C1B">
              <w:rPr>
                <w:sz w:val="24"/>
              </w:rPr>
              <w:t>0.16%</w:t>
            </w:r>
          </w:p>
        </w:tc>
      </w:tr>
      <w:bookmarkEnd w:id="69"/>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2011年度</w:t>
            </w:r>
          </w:p>
        </w:tc>
        <w:tc>
          <w:tcPr>
            <w:tcW w:w="1556" w:type="dxa"/>
            <w:vAlign w:val="center"/>
          </w:tcPr>
          <w:p w:rsidR="002F16B4" w:rsidRPr="00D56C1B" w:rsidRDefault="002F16B4">
            <w:pPr>
              <w:widowControl/>
              <w:spacing w:line="288" w:lineRule="auto"/>
              <w:jc w:val="right"/>
              <w:rPr>
                <w:rFonts w:cs="Arial"/>
                <w:kern w:val="0"/>
                <w:sz w:val="24"/>
              </w:rPr>
            </w:pPr>
            <w:r w:rsidRPr="00D56C1B">
              <w:rPr>
                <w:sz w:val="24"/>
              </w:rPr>
              <w:t>-17.70%</w:t>
            </w:r>
          </w:p>
        </w:tc>
        <w:tc>
          <w:tcPr>
            <w:tcW w:w="1076" w:type="dxa"/>
            <w:vAlign w:val="center"/>
          </w:tcPr>
          <w:p w:rsidR="002F16B4" w:rsidRPr="00D56C1B" w:rsidRDefault="002F16B4">
            <w:pPr>
              <w:widowControl/>
              <w:spacing w:line="288" w:lineRule="auto"/>
              <w:jc w:val="right"/>
              <w:rPr>
                <w:rFonts w:cs="Arial"/>
                <w:kern w:val="0"/>
                <w:sz w:val="24"/>
              </w:rPr>
            </w:pPr>
            <w:r w:rsidRPr="00D56C1B">
              <w:rPr>
                <w:sz w:val="24"/>
              </w:rPr>
              <w:t>1.11%</w:t>
            </w:r>
          </w:p>
        </w:tc>
        <w:tc>
          <w:tcPr>
            <w:tcW w:w="1396" w:type="dxa"/>
            <w:vAlign w:val="center"/>
          </w:tcPr>
          <w:p w:rsidR="002F16B4" w:rsidRPr="00D56C1B" w:rsidRDefault="002F16B4">
            <w:pPr>
              <w:widowControl/>
              <w:spacing w:line="288" w:lineRule="auto"/>
              <w:jc w:val="right"/>
              <w:rPr>
                <w:rFonts w:cs="Arial"/>
                <w:kern w:val="0"/>
                <w:sz w:val="24"/>
              </w:rPr>
            </w:pPr>
            <w:r w:rsidRPr="00D56C1B">
              <w:rPr>
                <w:sz w:val="24"/>
              </w:rPr>
              <w:t>-22.25%</w:t>
            </w:r>
          </w:p>
        </w:tc>
        <w:tc>
          <w:tcPr>
            <w:tcW w:w="956" w:type="dxa"/>
            <w:vAlign w:val="center"/>
          </w:tcPr>
          <w:p w:rsidR="002F16B4" w:rsidRPr="00D56C1B" w:rsidRDefault="002F16B4">
            <w:pPr>
              <w:widowControl/>
              <w:spacing w:line="288" w:lineRule="auto"/>
              <w:jc w:val="right"/>
              <w:rPr>
                <w:rFonts w:cs="Arial"/>
                <w:kern w:val="0"/>
                <w:sz w:val="24"/>
              </w:rPr>
            </w:pPr>
            <w:r w:rsidRPr="00D56C1B">
              <w:rPr>
                <w:sz w:val="24"/>
              </w:rPr>
              <w:t>1.00%</w:t>
            </w:r>
          </w:p>
        </w:tc>
        <w:tc>
          <w:tcPr>
            <w:tcW w:w="1316" w:type="dxa"/>
            <w:vAlign w:val="center"/>
          </w:tcPr>
          <w:p w:rsidR="002F16B4" w:rsidRPr="00D56C1B" w:rsidRDefault="002F16B4">
            <w:pPr>
              <w:widowControl/>
              <w:spacing w:line="288" w:lineRule="auto"/>
              <w:jc w:val="right"/>
              <w:rPr>
                <w:rFonts w:cs="Arial"/>
                <w:kern w:val="0"/>
                <w:sz w:val="24"/>
              </w:rPr>
            </w:pPr>
            <w:r w:rsidRPr="00D56C1B">
              <w:rPr>
                <w:sz w:val="24"/>
              </w:rPr>
              <w:t>4.55%</w:t>
            </w:r>
          </w:p>
        </w:tc>
        <w:tc>
          <w:tcPr>
            <w:tcW w:w="956" w:type="dxa"/>
            <w:vAlign w:val="center"/>
          </w:tcPr>
          <w:p w:rsidR="002F16B4" w:rsidRPr="00D56C1B" w:rsidRDefault="002F16B4">
            <w:pPr>
              <w:widowControl/>
              <w:spacing w:line="288" w:lineRule="auto"/>
              <w:jc w:val="right"/>
              <w:rPr>
                <w:rFonts w:cs="Arial"/>
                <w:kern w:val="0"/>
                <w:sz w:val="24"/>
              </w:rPr>
            </w:pPr>
            <w:r w:rsidRPr="00D56C1B">
              <w:rPr>
                <w:sz w:val="24"/>
              </w:rPr>
              <w:t>0.11%</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2010年度</w:t>
            </w:r>
          </w:p>
        </w:tc>
        <w:tc>
          <w:tcPr>
            <w:tcW w:w="1556" w:type="dxa"/>
            <w:vAlign w:val="center"/>
          </w:tcPr>
          <w:p w:rsidR="002F16B4" w:rsidRPr="00D56C1B" w:rsidRDefault="002F16B4">
            <w:pPr>
              <w:widowControl/>
              <w:spacing w:line="288" w:lineRule="auto"/>
              <w:jc w:val="right"/>
              <w:rPr>
                <w:kern w:val="0"/>
                <w:sz w:val="24"/>
              </w:rPr>
            </w:pPr>
            <w:r w:rsidRPr="00D56C1B">
              <w:rPr>
                <w:rFonts w:hint="eastAsia"/>
                <w:sz w:val="24"/>
              </w:rPr>
              <w:t>1</w:t>
            </w:r>
            <w:r w:rsidRPr="00D56C1B">
              <w:rPr>
                <w:sz w:val="24"/>
              </w:rPr>
              <w:t>.</w:t>
            </w:r>
            <w:r w:rsidRPr="00D56C1B">
              <w:rPr>
                <w:rFonts w:hint="eastAsia"/>
                <w:sz w:val="24"/>
              </w:rPr>
              <w:t>07</w:t>
            </w:r>
            <w:r w:rsidRPr="00D56C1B">
              <w:rPr>
                <w:sz w:val="24"/>
              </w:rPr>
              <w:t>%</w:t>
            </w:r>
          </w:p>
        </w:tc>
        <w:tc>
          <w:tcPr>
            <w:tcW w:w="1076" w:type="dxa"/>
            <w:vAlign w:val="center"/>
          </w:tcPr>
          <w:p w:rsidR="002F16B4" w:rsidRPr="00D56C1B" w:rsidRDefault="002F16B4">
            <w:pPr>
              <w:widowControl/>
              <w:spacing w:line="288" w:lineRule="auto"/>
              <w:jc w:val="right"/>
              <w:rPr>
                <w:kern w:val="0"/>
                <w:sz w:val="24"/>
              </w:rPr>
            </w:pPr>
            <w:r w:rsidRPr="00D56C1B">
              <w:rPr>
                <w:sz w:val="24"/>
              </w:rPr>
              <w:t>1.</w:t>
            </w:r>
            <w:r w:rsidRPr="00D56C1B">
              <w:rPr>
                <w:rFonts w:hint="eastAsia"/>
                <w:sz w:val="24"/>
              </w:rPr>
              <w:t>40</w:t>
            </w:r>
            <w:r w:rsidRPr="00D56C1B">
              <w:rPr>
                <w:sz w:val="24"/>
              </w:rPr>
              <w:t>%</w:t>
            </w:r>
          </w:p>
        </w:tc>
        <w:tc>
          <w:tcPr>
            <w:tcW w:w="1396" w:type="dxa"/>
            <w:vAlign w:val="center"/>
          </w:tcPr>
          <w:p w:rsidR="002F16B4" w:rsidRPr="00D56C1B" w:rsidRDefault="002F16B4">
            <w:pPr>
              <w:widowControl/>
              <w:spacing w:line="288" w:lineRule="auto"/>
              <w:jc w:val="right"/>
              <w:rPr>
                <w:kern w:val="0"/>
                <w:sz w:val="24"/>
              </w:rPr>
            </w:pPr>
            <w:r w:rsidRPr="00D56C1B">
              <w:rPr>
                <w:sz w:val="24"/>
              </w:rPr>
              <w:t>-</w:t>
            </w:r>
            <w:r w:rsidRPr="00D56C1B">
              <w:rPr>
                <w:rFonts w:hint="eastAsia"/>
                <w:sz w:val="24"/>
              </w:rPr>
              <w:t>1</w:t>
            </w:r>
            <w:r w:rsidRPr="00D56C1B">
              <w:rPr>
                <w:sz w:val="24"/>
              </w:rPr>
              <w:t>.</w:t>
            </w:r>
            <w:r w:rsidRPr="00D56C1B">
              <w:rPr>
                <w:rFonts w:hint="eastAsia"/>
                <w:sz w:val="24"/>
              </w:rPr>
              <w:t>58</w:t>
            </w:r>
            <w:r w:rsidRPr="00D56C1B">
              <w:rPr>
                <w:sz w:val="24"/>
              </w:rPr>
              <w:t>%</w:t>
            </w:r>
          </w:p>
        </w:tc>
        <w:tc>
          <w:tcPr>
            <w:tcW w:w="956" w:type="dxa"/>
            <w:vAlign w:val="center"/>
          </w:tcPr>
          <w:p w:rsidR="002F16B4" w:rsidRPr="00D56C1B" w:rsidRDefault="002F16B4">
            <w:pPr>
              <w:widowControl/>
              <w:spacing w:line="288" w:lineRule="auto"/>
              <w:jc w:val="right"/>
              <w:rPr>
                <w:kern w:val="0"/>
                <w:sz w:val="24"/>
              </w:rPr>
            </w:pPr>
            <w:r w:rsidRPr="00D56C1B">
              <w:rPr>
                <w:sz w:val="24"/>
              </w:rPr>
              <w:t>1.2</w:t>
            </w:r>
            <w:r w:rsidRPr="00D56C1B">
              <w:rPr>
                <w:rFonts w:hint="eastAsia"/>
                <w:sz w:val="24"/>
              </w:rPr>
              <w:t>1</w:t>
            </w:r>
            <w:r w:rsidRPr="00D56C1B">
              <w:rPr>
                <w:sz w:val="24"/>
              </w:rPr>
              <w:t>%</w:t>
            </w:r>
          </w:p>
        </w:tc>
        <w:tc>
          <w:tcPr>
            <w:tcW w:w="1316" w:type="dxa"/>
            <w:vAlign w:val="center"/>
          </w:tcPr>
          <w:p w:rsidR="002F16B4" w:rsidRPr="00D56C1B" w:rsidRDefault="002F16B4">
            <w:pPr>
              <w:widowControl/>
              <w:spacing w:line="288" w:lineRule="auto"/>
              <w:jc w:val="right"/>
              <w:rPr>
                <w:kern w:val="0"/>
                <w:sz w:val="24"/>
              </w:rPr>
            </w:pPr>
            <w:r w:rsidRPr="00D56C1B">
              <w:rPr>
                <w:rFonts w:hint="eastAsia"/>
                <w:sz w:val="24"/>
              </w:rPr>
              <w:t>2</w:t>
            </w:r>
            <w:r w:rsidRPr="00D56C1B">
              <w:rPr>
                <w:sz w:val="24"/>
              </w:rPr>
              <w:t>.</w:t>
            </w:r>
            <w:r w:rsidRPr="00D56C1B">
              <w:rPr>
                <w:rFonts w:hint="eastAsia"/>
                <w:sz w:val="24"/>
              </w:rPr>
              <w:t>65</w:t>
            </w:r>
            <w:r w:rsidRPr="00D56C1B">
              <w:rPr>
                <w:sz w:val="24"/>
              </w:rPr>
              <w:t>%</w:t>
            </w:r>
          </w:p>
        </w:tc>
        <w:tc>
          <w:tcPr>
            <w:tcW w:w="956" w:type="dxa"/>
            <w:vAlign w:val="center"/>
          </w:tcPr>
          <w:p w:rsidR="002F16B4" w:rsidRPr="00D56C1B" w:rsidRDefault="002F16B4">
            <w:pPr>
              <w:widowControl/>
              <w:spacing w:line="288" w:lineRule="auto"/>
              <w:jc w:val="right"/>
              <w:rPr>
                <w:kern w:val="0"/>
                <w:sz w:val="24"/>
              </w:rPr>
            </w:pPr>
            <w:r w:rsidRPr="00D56C1B">
              <w:rPr>
                <w:sz w:val="24"/>
              </w:rPr>
              <w:t>0.1</w:t>
            </w:r>
            <w:r w:rsidRPr="00D56C1B">
              <w:rPr>
                <w:rFonts w:hint="eastAsia"/>
                <w:sz w:val="24"/>
              </w:rPr>
              <w:t>9</w:t>
            </w:r>
            <w:r w:rsidRPr="00D56C1B">
              <w:rPr>
                <w:sz w:val="24"/>
              </w:rPr>
              <w:t>%</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2009年度</w:t>
            </w:r>
          </w:p>
        </w:tc>
        <w:tc>
          <w:tcPr>
            <w:tcW w:w="1556" w:type="dxa"/>
            <w:vAlign w:val="center"/>
          </w:tcPr>
          <w:p w:rsidR="002F16B4" w:rsidRPr="00D56C1B" w:rsidRDefault="002F16B4">
            <w:pPr>
              <w:widowControl/>
              <w:spacing w:line="288" w:lineRule="auto"/>
              <w:jc w:val="right"/>
              <w:rPr>
                <w:kern w:val="0"/>
                <w:sz w:val="24"/>
              </w:rPr>
            </w:pPr>
            <w:r w:rsidRPr="00D56C1B">
              <w:rPr>
                <w:sz w:val="24"/>
              </w:rPr>
              <w:t>83.03%</w:t>
            </w:r>
          </w:p>
        </w:tc>
        <w:tc>
          <w:tcPr>
            <w:tcW w:w="1076" w:type="dxa"/>
            <w:vAlign w:val="center"/>
          </w:tcPr>
          <w:p w:rsidR="002F16B4" w:rsidRPr="00D56C1B" w:rsidRDefault="002F16B4">
            <w:pPr>
              <w:widowControl/>
              <w:spacing w:line="288" w:lineRule="auto"/>
              <w:jc w:val="right"/>
              <w:rPr>
                <w:kern w:val="0"/>
                <w:sz w:val="24"/>
              </w:rPr>
            </w:pPr>
            <w:r w:rsidRPr="00D56C1B">
              <w:rPr>
                <w:sz w:val="24"/>
              </w:rPr>
              <w:t>1.89%</w:t>
            </w:r>
          </w:p>
        </w:tc>
        <w:tc>
          <w:tcPr>
            <w:tcW w:w="1396" w:type="dxa"/>
            <w:vAlign w:val="center"/>
          </w:tcPr>
          <w:p w:rsidR="002F16B4" w:rsidRPr="00D56C1B" w:rsidRDefault="002F16B4">
            <w:pPr>
              <w:widowControl/>
              <w:spacing w:line="288" w:lineRule="auto"/>
              <w:jc w:val="right"/>
              <w:rPr>
                <w:kern w:val="0"/>
                <w:sz w:val="24"/>
              </w:rPr>
            </w:pPr>
            <w:r w:rsidRPr="00D56C1B">
              <w:rPr>
                <w:sz w:val="24"/>
              </w:rPr>
              <w:t>65.17%</w:t>
            </w:r>
          </w:p>
        </w:tc>
        <w:tc>
          <w:tcPr>
            <w:tcW w:w="956" w:type="dxa"/>
            <w:vAlign w:val="center"/>
          </w:tcPr>
          <w:p w:rsidR="002F16B4" w:rsidRPr="00D56C1B" w:rsidRDefault="002F16B4">
            <w:pPr>
              <w:widowControl/>
              <w:spacing w:line="288" w:lineRule="auto"/>
              <w:jc w:val="right"/>
              <w:rPr>
                <w:kern w:val="0"/>
                <w:sz w:val="24"/>
              </w:rPr>
            </w:pPr>
            <w:r w:rsidRPr="00D56C1B">
              <w:rPr>
                <w:sz w:val="24"/>
              </w:rPr>
              <w:t>1.56%</w:t>
            </w:r>
          </w:p>
        </w:tc>
        <w:tc>
          <w:tcPr>
            <w:tcW w:w="1316" w:type="dxa"/>
            <w:vAlign w:val="center"/>
          </w:tcPr>
          <w:p w:rsidR="002F16B4" w:rsidRPr="00D56C1B" w:rsidRDefault="002F16B4">
            <w:pPr>
              <w:widowControl/>
              <w:spacing w:line="288" w:lineRule="auto"/>
              <w:jc w:val="right"/>
              <w:rPr>
                <w:kern w:val="0"/>
                <w:sz w:val="24"/>
              </w:rPr>
            </w:pPr>
            <w:r w:rsidRPr="00D56C1B">
              <w:rPr>
                <w:sz w:val="24"/>
              </w:rPr>
              <w:t>17.86%</w:t>
            </w:r>
          </w:p>
        </w:tc>
        <w:tc>
          <w:tcPr>
            <w:tcW w:w="956" w:type="dxa"/>
            <w:vAlign w:val="center"/>
          </w:tcPr>
          <w:p w:rsidR="002F16B4" w:rsidRPr="00D56C1B" w:rsidRDefault="002F16B4">
            <w:pPr>
              <w:widowControl/>
              <w:spacing w:line="288" w:lineRule="auto"/>
              <w:jc w:val="right"/>
              <w:rPr>
                <w:kern w:val="0"/>
                <w:sz w:val="24"/>
              </w:rPr>
            </w:pPr>
            <w:r w:rsidRPr="00D56C1B">
              <w:rPr>
                <w:sz w:val="24"/>
              </w:rPr>
              <w:t>0.33%</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2008年度</w:t>
            </w:r>
          </w:p>
        </w:tc>
        <w:tc>
          <w:tcPr>
            <w:tcW w:w="1556" w:type="dxa"/>
          </w:tcPr>
          <w:p w:rsidR="002F16B4" w:rsidRPr="00D56C1B" w:rsidRDefault="002F16B4">
            <w:pPr>
              <w:widowControl/>
              <w:spacing w:line="288" w:lineRule="auto"/>
              <w:jc w:val="right"/>
              <w:rPr>
                <w:kern w:val="0"/>
                <w:sz w:val="24"/>
              </w:rPr>
            </w:pPr>
            <w:r w:rsidRPr="00D56C1B">
              <w:rPr>
                <w:kern w:val="0"/>
                <w:sz w:val="24"/>
              </w:rPr>
              <w:t>-45.11%</w:t>
            </w:r>
          </w:p>
        </w:tc>
        <w:tc>
          <w:tcPr>
            <w:tcW w:w="1076" w:type="dxa"/>
          </w:tcPr>
          <w:p w:rsidR="002F16B4" w:rsidRPr="00D56C1B" w:rsidRDefault="002F16B4">
            <w:pPr>
              <w:widowControl/>
              <w:spacing w:line="288" w:lineRule="auto"/>
              <w:jc w:val="right"/>
              <w:rPr>
                <w:kern w:val="0"/>
                <w:sz w:val="24"/>
              </w:rPr>
            </w:pPr>
            <w:r w:rsidRPr="00D56C1B">
              <w:rPr>
                <w:kern w:val="0"/>
                <w:sz w:val="24"/>
              </w:rPr>
              <w:t>1.98%</w:t>
            </w:r>
          </w:p>
        </w:tc>
        <w:tc>
          <w:tcPr>
            <w:tcW w:w="1396" w:type="dxa"/>
          </w:tcPr>
          <w:p w:rsidR="002F16B4" w:rsidRPr="00D56C1B" w:rsidRDefault="002F16B4">
            <w:pPr>
              <w:widowControl/>
              <w:spacing w:line="288" w:lineRule="auto"/>
              <w:jc w:val="right"/>
              <w:rPr>
                <w:kern w:val="0"/>
                <w:sz w:val="24"/>
              </w:rPr>
            </w:pPr>
            <w:r w:rsidRPr="00D56C1B">
              <w:rPr>
                <w:kern w:val="0"/>
                <w:sz w:val="24"/>
              </w:rPr>
              <w:t>-54.48%</w:t>
            </w:r>
          </w:p>
        </w:tc>
        <w:tc>
          <w:tcPr>
            <w:tcW w:w="956" w:type="dxa"/>
          </w:tcPr>
          <w:p w:rsidR="002F16B4" w:rsidRPr="00D56C1B" w:rsidRDefault="002F16B4">
            <w:pPr>
              <w:widowControl/>
              <w:spacing w:line="288" w:lineRule="auto"/>
              <w:jc w:val="right"/>
              <w:rPr>
                <w:kern w:val="0"/>
                <w:sz w:val="24"/>
              </w:rPr>
            </w:pPr>
            <w:r w:rsidRPr="00D56C1B">
              <w:rPr>
                <w:kern w:val="0"/>
                <w:sz w:val="24"/>
              </w:rPr>
              <w:t>2.28%</w:t>
            </w:r>
          </w:p>
        </w:tc>
        <w:tc>
          <w:tcPr>
            <w:tcW w:w="1316" w:type="dxa"/>
          </w:tcPr>
          <w:p w:rsidR="002F16B4" w:rsidRPr="00D56C1B" w:rsidRDefault="002F16B4">
            <w:pPr>
              <w:widowControl/>
              <w:spacing w:line="288" w:lineRule="auto"/>
              <w:jc w:val="right"/>
              <w:rPr>
                <w:kern w:val="0"/>
                <w:sz w:val="24"/>
              </w:rPr>
            </w:pPr>
            <w:r w:rsidRPr="00D56C1B">
              <w:rPr>
                <w:kern w:val="0"/>
                <w:sz w:val="24"/>
              </w:rPr>
              <w:t>9.37%</w:t>
            </w:r>
          </w:p>
        </w:tc>
        <w:tc>
          <w:tcPr>
            <w:tcW w:w="956" w:type="dxa"/>
          </w:tcPr>
          <w:p w:rsidR="002F16B4" w:rsidRPr="00D56C1B" w:rsidRDefault="002F16B4">
            <w:pPr>
              <w:widowControl/>
              <w:spacing w:line="288" w:lineRule="auto"/>
              <w:jc w:val="right"/>
              <w:rPr>
                <w:kern w:val="0"/>
                <w:sz w:val="24"/>
              </w:rPr>
            </w:pPr>
            <w:r w:rsidRPr="00D56C1B">
              <w:rPr>
                <w:kern w:val="0"/>
                <w:sz w:val="24"/>
              </w:rPr>
              <w:t>-0.30%</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2007年度</w:t>
            </w:r>
          </w:p>
        </w:tc>
        <w:tc>
          <w:tcPr>
            <w:tcW w:w="1556" w:type="dxa"/>
            <w:vAlign w:val="center"/>
          </w:tcPr>
          <w:p w:rsidR="002F16B4" w:rsidRPr="00D56C1B" w:rsidRDefault="002F16B4">
            <w:pPr>
              <w:widowControl/>
              <w:spacing w:line="288" w:lineRule="auto"/>
              <w:jc w:val="right"/>
              <w:rPr>
                <w:kern w:val="0"/>
                <w:sz w:val="24"/>
              </w:rPr>
            </w:pPr>
            <w:r w:rsidRPr="00D56C1B">
              <w:rPr>
                <w:rFonts w:hint="eastAsia"/>
                <w:kern w:val="0"/>
                <w:sz w:val="24"/>
              </w:rPr>
              <w:t>124.76%</w:t>
            </w:r>
          </w:p>
        </w:tc>
        <w:tc>
          <w:tcPr>
            <w:tcW w:w="1076" w:type="dxa"/>
            <w:vAlign w:val="center"/>
          </w:tcPr>
          <w:p w:rsidR="002F16B4" w:rsidRPr="00D56C1B" w:rsidRDefault="002F16B4">
            <w:pPr>
              <w:widowControl/>
              <w:spacing w:line="288" w:lineRule="auto"/>
              <w:jc w:val="right"/>
              <w:rPr>
                <w:kern w:val="0"/>
                <w:sz w:val="24"/>
              </w:rPr>
            </w:pPr>
            <w:r w:rsidRPr="00D56C1B">
              <w:rPr>
                <w:rFonts w:hint="eastAsia"/>
                <w:kern w:val="0"/>
                <w:sz w:val="24"/>
              </w:rPr>
              <w:t>2.06%</w:t>
            </w:r>
          </w:p>
        </w:tc>
        <w:tc>
          <w:tcPr>
            <w:tcW w:w="1396" w:type="dxa"/>
            <w:vAlign w:val="center"/>
          </w:tcPr>
          <w:p w:rsidR="002F16B4" w:rsidRPr="00D56C1B" w:rsidRDefault="002F16B4">
            <w:pPr>
              <w:widowControl/>
              <w:spacing w:line="288" w:lineRule="auto"/>
              <w:jc w:val="right"/>
              <w:rPr>
                <w:kern w:val="0"/>
                <w:sz w:val="24"/>
              </w:rPr>
            </w:pPr>
            <w:r w:rsidRPr="00D56C1B">
              <w:rPr>
                <w:rFonts w:hint="eastAsia"/>
                <w:kern w:val="0"/>
                <w:sz w:val="24"/>
              </w:rPr>
              <w:t>90.80%</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1.66%</w:t>
            </w:r>
          </w:p>
        </w:tc>
        <w:tc>
          <w:tcPr>
            <w:tcW w:w="1316" w:type="dxa"/>
            <w:vAlign w:val="center"/>
          </w:tcPr>
          <w:p w:rsidR="002F16B4" w:rsidRPr="00D56C1B" w:rsidRDefault="002F16B4">
            <w:pPr>
              <w:widowControl/>
              <w:spacing w:line="288" w:lineRule="auto"/>
              <w:jc w:val="right"/>
              <w:rPr>
                <w:kern w:val="0"/>
                <w:sz w:val="24"/>
              </w:rPr>
            </w:pPr>
            <w:r w:rsidRPr="00D56C1B">
              <w:rPr>
                <w:rFonts w:hint="eastAsia"/>
                <w:kern w:val="0"/>
                <w:sz w:val="24"/>
              </w:rPr>
              <w:t>33.96%</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0.40%</w:t>
            </w:r>
          </w:p>
        </w:tc>
      </w:tr>
      <w:tr w:rsidR="002F16B4" w:rsidRPr="00D56C1B" w:rsidTr="00692E26">
        <w:trPr>
          <w:jc w:val="center"/>
        </w:trPr>
        <w:tc>
          <w:tcPr>
            <w:tcW w:w="2031" w:type="dxa"/>
            <w:vAlign w:val="center"/>
          </w:tcPr>
          <w:p w:rsidR="002F16B4" w:rsidRPr="00D56C1B" w:rsidRDefault="002F16B4">
            <w:pPr>
              <w:spacing w:line="288" w:lineRule="auto"/>
              <w:rPr>
                <w:rFonts w:ascii="宋体" w:hAnsi="宋体"/>
                <w:sz w:val="24"/>
              </w:rPr>
            </w:pPr>
            <w:r w:rsidRPr="00D56C1B">
              <w:rPr>
                <w:rFonts w:ascii="宋体" w:hAnsi="宋体" w:hint="eastAsia"/>
                <w:sz w:val="24"/>
              </w:rPr>
              <w:t>2006年度（自基金合同生效日起至2006年12月31日）</w:t>
            </w:r>
          </w:p>
        </w:tc>
        <w:tc>
          <w:tcPr>
            <w:tcW w:w="1556" w:type="dxa"/>
            <w:vAlign w:val="center"/>
          </w:tcPr>
          <w:p w:rsidR="002F16B4" w:rsidRPr="00D56C1B" w:rsidRDefault="002F16B4">
            <w:pPr>
              <w:widowControl/>
              <w:spacing w:line="288" w:lineRule="auto"/>
              <w:jc w:val="right"/>
              <w:rPr>
                <w:kern w:val="0"/>
                <w:sz w:val="24"/>
              </w:rPr>
            </w:pPr>
            <w:r w:rsidRPr="00D56C1B">
              <w:rPr>
                <w:rFonts w:hint="eastAsia"/>
                <w:kern w:val="0"/>
                <w:sz w:val="24"/>
              </w:rPr>
              <w:t>33.11</w:t>
            </w:r>
            <w:r w:rsidRPr="00D56C1B">
              <w:rPr>
                <w:kern w:val="0"/>
                <w:sz w:val="24"/>
              </w:rPr>
              <w:t>%</w:t>
            </w:r>
          </w:p>
        </w:tc>
        <w:tc>
          <w:tcPr>
            <w:tcW w:w="1076" w:type="dxa"/>
            <w:vAlign w:val="center"/>
          </w:tcPr>
          <w:p w:rsidR="002F16B4" w:rsidRPr="00D56C1B" w:rsidRDefault="002F16B4">
            <w:pPr>
              <w:widowControl/>
              <w:spacing w:line="288" w:lineRule="auto"/>
              <w:jc w:val="right"/>
              <w:rPr>
                <w:kern w:val="0"/>
                <w:sz w:val="24"/>
              </w:rPr>
            </w:pPr>
            <w:r w:rsidRPr="00D56C1B">
              <w:rPr>
                <w:rFonts w:hint="eastAsia"/>
                <w:kern w:val="0"/>
                <w:sz w:val="24"/>
              </w:rPr>
              <w:t>1.12</w:t>
            </w:r>
            <w:r w:rsidRPr="00D56C1B">
              <w:rPr>
                <w:kern w:val="0"/>
                <w:sz w:val="24"/>
              </w:rPr>
              <w:t>%</w:t>
            </w:r>
          </w:p>
        </w:tc>
        <w:tc>
          <w:tcPr>
            <w:tcW w:w="1396" w:type="dxa"/>
            <w:vAlign w:val="center"/>
          </w:tcPr>
          <w:p w:rsidR="002F16B4" w:rsidRPr="00D56C1B" w:rsidRDefault="002F16B4">
            <w:pPr>
              <w:widowControl/>
              <w:spacing w:line="288" w:lineRule="auto"/>
              <w:jc w:val="right"/>
              <w:rPr>
                <w:kern w:val="0"/>
                <w:sz w:val="24"/>
              </w:rPr>
            </w:pPr>
            <w:r w:rsidRPr="00D56C1B">
              <w:rPr>
                <w:rFonts w:hint="eastAsia"/>
                <w:kern w:val="0"/>
                <w:sz w:val="24"/>
              </w:rPr>
              <w:t>29.12%</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1.11</w:t>
            </w:r>
            <w:r w:rsidRPr="00D56C1B">
              <w:rPr>
                <w:kern w:val="0"/>
                <w:sz w:val="24"/>
              </w:rPr>
              <w:t>%</w:t>
            </w:r>
          </w:p>
        </w:tc>
        <w:tc>
          <w:tcPr>
            <w:tcW w:w="1316" w:type="dxa"/>
            <w:vAlign w:val="center"/>
          </w:tcPr>
          <w:p w:rsidR="002F16B4" w:rsidRPr="00D56C1B" w:rsidRDefault="002F16B4">
            <w:pPr>
              <w:widowControl/>
              <w:spacing w:line="288" w:lineRule="auto"/>
              <w:jc w:val="right"/>
              <w:rPr>
                <w:kern w:val="0"/>
                <w:sz w:val="24"/>
              </w:rPr>
            </w:pPr>
            <w:r w:rsidRPr="00D56C1B">
              <w:rPr>
                <w:rFonts w:hint="eastAsia"/>
                <w:kern w:val="0"/>
                <w:sz w:val="24"/>
              </w:rPr>
              <w:t>3.99</w:t>
            </w:r>
            <w:r w:rsidRPr="00D56C1B">
              <w:rPr>
                <w:kern w:val="0"/>
                <w:sz w:val="24"/>
              </w:rPr>
              <w:t>%</w:t>
            </w:r>
          </w:p>
        </w:tc>
        <w:tc>
          <w:tcPr>
            <w:tcW w:w="956" w:type="dxa"/>
            <w:vAlign w:val="center"/>
          </w:tcPr>
          <w:p w:rsidR="002F16B4" w:rsidRPr="00D56C1B" w:rsidRDefault="002F16B4">
            <w:pPr>
              <w:widowControl/>
              <w:spacing w:line="288" w:lineRule="auto"/>
              <w:jc w:val="right"/>
              <w:rPr>
                <w:kern w:val="0"/>
                <w:sz w:val="24"/>
              </w:rPr>
            </w:pPr>
            <w:r w:rsidRPr="00D56C1B">
              <w:rPr>
                <w:rFonts w:hint="eastAsia"/>
                <w:kern w:val="0"/>
                <w:sz w:val="24"/>
              </w:rPr>
              <w:t>0.01%</w:t>
            </w:r>
          </w:p>
        </w:tc>
      </w:tr>
    </w:tbl>
    <w:p w:rsidR="000868B3" w:rsidRDefault="000868B3">
      <w:pPr>
        <w:spacing w:line="360" w:lineRule="auto"/>
        <w:ind w:firstLineChars="200" w:firstLine="480"/>
        <w:rPr>
          <w:rFonts w:ascii="宋体" w:hAnsi="宋体"/>
          <w:sz w:val="24"/>
        </w:rPr>
      </w:pPr>
    </w:p>
    <w:p w:rsidR="000868B3" w:rsidRDefault="000868B3">
      <w:pPr>
        <w:widowControl/>
        <w:jc w:val="left"/>
        <w:rPr>
          <w:rFonts w:ascii="宋体" w:hAnsi="宋体"/>
          <w:sz w:val="24"/>
        </w:rPr>
      </w:pPr>
      <w:r>
        <w:rPr>
          <w:rFonts w:ascii="宋体" w:hAnsi="宋体"/>
          <w:sz w:val="24"/>
        </w:rPr>
        <w:br w:type="page"/>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2、自基金合同生效以来基金份额累计净值增长率变动及其与同期业绩比较基准收益率变动的比较</w:t>
      </w:r>
    </w:p>
    <w:p w:rsidR="002F16B4" w:rsidRPr="00D56C1B" w:rsidRDefault="002F16B4">
      <w:pPr>
        <w:spacing w:line="288" w:lineRule="auto"/>
        <w:jc w:val="center"/>
        <w:rPr>
          <w:sz w:val="24"/>
        </w:rPr>
      </w:pPr>
      <w:r w:rsidRPr="00D56C1B">
        <w:rPr>
          <w:rFonts w:hint="eastAsia"/>
          <w:sz w:val="24"/>
        </w:rPr>
        <w:t>交银施罗德成长股票证券投资基金</w:t>
      </w:r>
    </w:p>
    <w:p w:rsidR="002F16B4" w:rsidRPr="00D56C1B" w:rsidRDefault="002F16B4">
      <w:pPr>
        <w:pStyle w:val="a6"/>
        <w:snapToGrid w:val="0"/>
        <w:spacing w:before="120" w:line="288" w:lineRule="auto"/>
        <w:jc w:val="center"/>
        <w:rPr>
          <w:rFonts w:ascii="Times New Roman" w:hAnsi="Times New Roman"/>
          <w:sz w:val="24"/>
        </w:rPr>
      </w:pPr>
      <w:r w:rsidRPr="00D56C1B">
        <w:rPr>
          <w:rFonts w:ascii="Times New Roman" w:hAnsi="宋体" w:hint="eastAsia"/>
          <w:sz w:val="24"/>
        </w:rPr>
        <w:t>份额累计净值增长率与业绩比较基准收益率的历史走势对比图</w:t>
      </w:r>
    </w:p>
    <w:p w:rsidR="002F16B4" w:rsidRPr="00D56C1B" w:rsidRDefault="002F16B4">
      <w:pPr>
        <w:pStyle w:val="a6"/>
        <w:snapToGrid w:val="0"/>
        <w:spacing w:before="120" w:line="288" w:lineRule="auto"/>
        <w:ind w:firstLine="420"/>
        <w:jc w:val="center"/>
        <w:rPr>
          <w:rFonts w:ascii="宋体" w:hAnsi="宋体"/>
          <w:sz w:val="24"/>
        </w:rPr>
      </w:pPr>
      <w:r w:rsidRPr="00D56C1B">
        <w:rPr>
          <w:rFonts w:ascii="宋体" w:hAnsi="宋体" w:hint="eastAsia"/>
          <w:sz w:val="24"/>
        </w:rPr>
        <w:t>（</w:t>
      </w:r>
      <w:r w:rsidRPr="00D56C1B">
        <w:rPr>
          <w:rFonts w:ascii="宋体" w:hAnsi="宋体"/>
          <w:sz w:val="24"/>
        </w:rPr>
        <w:t>2006年10月23日至</w:t>
      </w:r>
      <w:r w:rsidR="00537787" w:rsidRPr="00D56C1B">
        <w:rPr>
          <w:rFonts w:ascii="宋体" w:hAnsi="宋体"/>
          <w:sz w:val="24"/>
          <w:szCs w:val="24"/>
        </w:rPr>
        <w:t>201</w:t>
      </w:r>
      <w:r w:rsidR="009F018A">
        <w:rPr>
          <w:rFonts w:ascii="宋体" w:hAnsi="宋体" w:hint="eastAsia"/>
          <w:sz w:val="24"/>
          <w:szCs w:val="24"/>
        </w:rPr>
        <w:t>5</w:t>
      </w:r>
      <w:r w:rsidR="00537787" w:rsidRPr="00D56C1B">
        <w:rPr>
          <w:rFonts w:ascii="宋体" w:hAnsi="宋体"/>
          <w:sz w:val="24"/>
          <w:szCs w:val="24"/>
        </w:rPr>
        <w:t>年</w:t>
      </w:r>
      <w:r w:rsidR="009F018A">
        <w:rPr>
          <w:rFonts w:ascii="宋体" w:hAnsi="宋体" w:hint="eastAsia"/>
          <w:sz w:val="24"/>
          <w:szCs w:val="24"/>
        </w:rPr>
        <w:t>3</w:t>
      </w:r>
      <w:r w:rsidRPr="00D56C1B">
        <w:rPr>
          <w:rFonts w:ascii="宋体" w:hAnsi="宋体"/>
          <w:sz w:val="24"/>
          <w:szCs w:val="24"/>
        </w:rPr>
        <w:t>月</w:t>
      </w:r>
      <w:r w:rsidR="00537787" w:rsidRPr="00D56C1B">
        <w:rPr>
          <w:rFonts w:ascii="宋体" w:hAnsi="宋体"/>
          <w:sz w:val="24"/>
          <w:szCs w:val="24"/>
        </w:rPr>
        <w:t>3</w:t>
      </w:r>
      <w:r w:rsidR="009F018A">
        <w:rPr>
          <w:rFonts w:ascii="宋体" w:hAnsi="宋体" w:hint="eastAsia"/>
          <w:sz w:val="24"/>
          <w:szCs w:val="24"/>
        </w:rPr>
        <w:t>1</w:t>
      </w:r>
      <w:r w:rsidRPr="00D56C1B">
        <w:rPr>
          <w:rFonts w:ascii="宋体" w:hAnsi="宋体"/>
          <w:sz w:val="24"/>
          <w:szCs w:val="24"/>
        </w:rPr>
        <w:t>日</w:t>
      </w:r>
      <w:r w:rsidRPr="00D56C1B">
        <w:rPr>
          <w:rFonts w:ascii="宋体" w:hAnsi="宋体"/>
          <w:sz w:val="24"/>
        </w:rPr>
        <w:t>）</w:t>
      </w:r>
    </w:p>
    <w:p w:rsidR="002F16B4" w:rsidRPr="00D56C1B" w:rsidRDefault="009F018A">
      <w:pPr>
        <w:spacing w:line="360" w:lineRule="auto"/>
        <w:rPr>
          <w:rFonts w:ascii="宋体" w:hAnsi="宋体"/>
          <w:sz w:val="24"/>
        </w:rPr>
      </w:pPr>
      <w:r w:rsidRPr="00414345">
        <w:rPr>
          <w:noProof/>
          <w:color w:val="000000"/>
          <w:sz w:val="24"/>
          <w:szCs w:val="24"/>
        </w:rPr>
        <w:drawing>
          <wp:inline distT="0" distB="0" distL="0" distR="0" wp14:anchorId="3D1DB0A9" wp14:editId="370F1D62">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a:stretch>
                      <a:fillRect/>
                    </a:stretch>
                  </pic:blipFill>
                  <pic:spPr>
                    <a:xfrm>
                      <a:off x="0" y="0"/>
                      <a:ext cx="5372100" cy="3146125"/>
                    </a:xfrm>
                    <a:prstGeom prst="rect">
                      <a:avLst/>
                    </a:prstGeom>
                  </pic:spPr>
                </pic:pic>
              </a:graphicData>
            </a:graphic>
          </wp:inline>
        </w:drawing>
      </w:r>
    </w:p>
    <w:p w:rsidR="002F16B4" w:rsidRPr="009217BC" w:rsidRDefault="002F16B4">
      <w:pPr>
        <w:tabs>
          <w:tab w:val="left" w:pos="360"/>
        </w:tabs>
        <w:spacing w:line="288" w:lineRule="auto"/>
        <w:ind w:leftChars="171" w:left="359" w:firstLineChars="1" w:firstLine="2"/>
        <w:rPr>
          <w:rFonts w:asciiTheme="minorEastAsia" w:eastAsiaTheme="minorEastAsia" w:hAnsiTheme="minorEastAsia"/>
          <w:sz w:val="24"/>
          <w:szCs w:val="24"/>
        </w:rPr>
      </w:pPr>
      <w:r w:rsidRPr="009217BC">
        <w:rPr>
          <w:rFonts w:asciiTheme="minorEastAsia" w:eastAsiaTheme="minorEastAsia" w:hAnsiTheme="minorEastAsia" w:hint="eastAsia"/>
          <w:sz w:val="24"/>
          <w:szCs w:val="24"/>
        </w:rPr>
        <w:t>注：本基金建仓期为自基金合同生效日起的</w:t>
      </w:r>
      <w:r w:rsidRPr="009217BC">
        <w:rPr>
          <w:rFonts w:asciiTheme="minorEastAsia" w:eastAsiaTheme="minorEastAsia" w:hAnsiTheme="minorEastAsia"/>
          <w:sz w:val="24"/>
          <w:szCs w:val="24"/>
        </w:rPr>
        <w:t>6个月。截至</w:t>
      </w:r>
      <w:r w:rsidRPr="009217BC">
        <w:rPr>
          <w:rFonts w:asciiTheme="minorEastAsia" w:eastAsiaTheme="minorEastAsia" w:hAnsiTheme="minorEastAsia" w:hint="eastAsia"/>
          <w:sz w:val="24"/>
          <w:szCs w:val="24"/>
        </w:rPr>
        <w:t>建仓期结束</w:t>
      </w:r>
      <w:r w:rsidRPr="009217BC">
        <w:rPr>
          <w:rFonts w:asciiTheme="minorEastAsia" w:eastAsiaTheme="minorEastAsia" w:hAnsiTheme="minorEastAsia"/>
          <w:sz w:val="24"/>
          <w:szCs w:val="24"/>
        </w:rPr>
        <w:t>，本基金各项资产配置比例符合基金合同及招募说明书有关投资比例的约定。</w:t>
      </w:r>
    </w:p>
    <w:p w:rsidR="002F16B4" w:rsidRPr="00D56C1B" w:rsidRDefault="002F16B4">
      <w:pPr>
        <w:spacing w:line="360" w:lineRule="auto"/>
        <w:ind w:left="673" w:firstLineChars="200" w:firstLine="360"/>
        <w:rPr>
          <w:sz w:val="18"/>
        </w:rPr>
      </w:pPr>
    </w:p>
    <w:p w:rsidR="000868B3" w:rsidRDefault="000868B3">
      <w:pPr>
        <w:widowControl/>
        <w:jc w:val="left"/>
        <w:rPr>
          <w:rFonts w:ascii="宋体" w:hAnsi="宋体"/>
          <w:b/>
          <w:kern w:val="0"/>
          <w:sz w:val="30"/>
        </w:rPr>
      </w:pPr>
      <w:bookmarkStart w:id="70" w:name="_Toc109537391"/>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71" w:name="_Toc402950191"/>
      <w:r w:rsidRPr="00D56C1B">
        <w:rPr>
          <w:rFonts w:ascii="宋体" w:hAnsi="宋体" w:hint="eastAsia"/>
          <w:b/>
          <w:kern w:val="0"/>
          <w:sz w:val="30"/>
        </w:rPr>
        <w:t>十二、基金的财产</w:t>
      </w:r>
      <w:bookmarkEnd w:id="70"/>
      <w:bookmarkEnd w:id="71"/>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（一）基金资产的总值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基金资产总值是指购买的各类证券及票据价值、银行存款本息和基金应收的申购基金款以及其他投资所形成的价值总和。</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（二）基金资产净值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基金资产净值是指基金资产总值减去基金负债后的价值，其构成主要有：</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1、基金份额持有人申购基金份额所支付的款项；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2、运用基金财产所获得收益（亏损）；</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3、以前年度实现的尚未分配的收益或尚未弥补的亏损等。</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 xml:space="preserve"> （</w:t>
      </w:r>
      <w:r w:rsidRPr="00D56C1B">
        <w:rPr>
          <w:rFonts w:ascii="宋体" w:hAnsi="宋体"/>
          <w:b/>
          <w:kern w:val="0"/>
          <w:sz w:val="24"/>
        </w:rPr>
        <w:t>三</w:t>
      </w:r>
      <w:r w:rsidRPr="00D56C1B">
        <w:rPr>
          <w:rFonts w:ascii="宋体" w:hAnsi="宋体" w:hint="eastAsia"/>
          <w:b/>
          <w:kern w:val="0"/>
          <w:sz w:val="24"/>
        </w:rPr>
        <w:t>）</w:t>
      </w:r>
      <w:r w:rsidRPr="00D56C1B">
        <w:rPr>
          <w:rFonts w:ascii="宋体" w:hAnsi="宋体"/>
          <w:b/>
          <w:kern w:val="0"/>
          <w:sz w:val="24"/>
        </w:rPr>
        <w:t xml:space="preserve">基金财产的账户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本基金以基金托管人的名义开立资金结算账户和托管专</w:t>
      </w:r>
      <w:proofErr w:type="gramStart"/>
      <w:r w:rsidRPr="00D56C1B">
        <w:rPr>
          <w:rFonts w:ascii="宋体" w:hAnsi="宋体" w:hint="eastAsia"/>
          <w:kern w:val="0"/>
          <w:sz w:val="24"/>
        </w:rPr>
        <w:t>户用于</w:t>
      </w:r>
      <w:proofErr w:type="gramEnd"/>
      <w:r w:rsidRPr="00D56C1B">
        <w:rPr>
          <w:rFonts w:ascii="宋体" w:hAnsi="宋体" w:hint="eastAsia"/>
          <w:kern w:val="0"/>
          <w:sz w:val="24"/>
        </w:rPr>
        <w:t>基金的资金结算业务，并以基金托管人和“交银施罗德成长股票证券投资基金”联名的方式开立基金证券账户、以“交银施罗德成长股票证券投资基金”的名义开立银行间债券托管账户并报中国人民银行备案。开立的基金专用账户与基金管理人、基金托管人、基金代销机构和基金份额登记机构自有的财产账户以及其他基金财产账户相独立。</w:t>
      </w:r>
      <w:bookmarkStart w:id="72" w:name="_Hlt88900045"/>
      <w:bookmarkEnd w:id="72"/>
    </w:p>
    <w:p w:rsidR="008D652C" w:rsidRDefault="002F16B4" w:rsidP="007D4273">
      <w:pPr>
        <w:widowControl/>
        <w:spacing w:line="420" w:lineRule="exact"/>
        <w:ind w:firstLineChars="200" w:firstLine="482"/>
        <w:outlineLvl w:val="1"/>
        <w:rPr>
          <w:rFonts w:ascii="宋体" w:hAnsi="宋体"/>
          <w:b/>
          <w:kern w:val="0"/>
          <w:sz w:val="24"/>
        </w:rPr>
      </w:pPr>
      <w:r w:rsidRPr="00D56C1B">
        <w:rPr>
          <w:rFonts w:ascii="宋体" w:hAnsi="宋体"/>
          <w:b/>
          <w:kern w:val="0"/>
          <w:sz w:val="24"/>
        </w:rPr>
        <w:t xml:space="preserve">（四）基金财产的保管与处分 </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1、基金财产应独立于基金管理人、基金托管人的固有财产。基金管理人、基金托管人不得将基金财产归入其固有财产。</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2、基金管理人、基金托管人因基金财产的管理、运用或者其他情形而取得的财产和收益，归入基金财产。</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3、基金管理人、基金托管人因依法解散、被依法撤销或者被依法宣告破产等原因进行清算的，基金财产不属于其清算财产。</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4、基金财产的债权，不得与基金管理人、基金托管人固有财产的债务相</w:t>
      </w:r>
      <w:proofErr w:type="gramStart"/>
      <w:r w:rsidRPr="00D56C1B">
        <w:rPr>
          <w:rFonts w:ascii="宋体" w:hAnsi="宋体" w:hint="eastAsia"/>
          <w:kern w:val="0"/>
          <w:sz w:val="24"/>
        </w:rPr>
        <w:t>抵销</w:t>
      </w:r>
      <w:proofErr w:type="gramEnd"/>
      <w:r w:rsidRPr="00D56C1B">
        <w:rPr>
          <w:rFonts w:ascii="宋体" w:hAnsi="宋体" w:hint="eastAsia"/>
          <w:kern w:val="0"/>
          <w:sz w:val="24"/>
        </w:rPr>
        <w:t>；不同基金财产的债权债务，不得相互</w:t>
      </w:r>
      <w:proofErr w:type="gramStart"/>
      <w:r w:rsidRPr="00D56C1B">
        <w:rPr>
          <w:rFonts w:ascii="宋体" w:hAnsi="宋体" w:hint="eastAsia"/>
          <w:kern w:val="0"/>
          <w:sz w:val="24"/>
        </w:rPr>
        <w:t>抵销</w:t>
      </w:r>
      <w:proofErr w:type="gramEnd"/>
      <w:r w:rsidRPr="00D56C1B">
        <w:rPr>
          <w:rFonts w:ascii="宋体" w:hAnsi="宋体" w:hint="eastAsia"/>
          <w:kern w:val="0"/>
          <w:sz w:val="24"/>
        </w:rPr>
        <w:t>。</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5、非因基金财产本身承担的债务，不得对基金财产强制执行。</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6、基金管理人、基金托管人可以按基金合同的规定，收取管理费、托管费及其他费用。</w:t>
      </w:r>
    </w:p>
    <w:p w:rsidR="008D652C" w:rsidRDefault="002F16B4" w:rsidP="007D4273">
      <w:pPr>
        <w:widowControl/>
        <w:spacing w:line="420" w:lineRule="exact"/>
        <w:ind w:firstLineChars="200" w:firstLine="480"/>
        <w:rPr>
          <w:rFonts w:ascii="宋体" w:hAnsi="宋体"/>
          <w:kern w:val="0"/>
          <w:sz w:val="24"/>
        </w:rPr>
      </w:pPr>
      <w:r w:rsidRPr="00D56C1B">
        <w:rPr>
          <w:rFonts w:ascii="宋体" w:hAnsi="宋体" w:hint="eastAsia"/>
          <w:kern w:val="0"/>
          <w:sz w:val="24"/>
        </w:rPr>
        <w:t>7、除依法</w:t>
      </w:r>
      <w:proofErr w:type="gramStart"/>
      <w:r w:rsidRPr="00D56C1B">
        <w:rPr>
          <w:rFonts w:ascii="宋体" w:hAnsi="宋体" w:hint="eastAsia"/>
          <w:kern w:val="0"/>
          <w:sz w:val="24"/>
        </w:rPr>
        <w:t>律法规</w:t>
      </w:r>
      <w:proofErr w:type="gramEnd"/>
      <w:r w:rsidRPr="00D56C1B">
        <w:rPr>
          <w:rFonts w:ascii="宋体" w:hAnsi="宋体" w:hint="eastAsia"/>
          <w:kern w:val="0"/>
          <w:sz w:val="24"/>
        </w:rPr>
        <w:t>和基金合同的规定处分外，基金财产不得被处分。</w:t>
      </w:r>
    </w:p>
    <w:p w:rsidR="002F16B4" w:rsidRPr="00D56C1B" w:rsidRDefault="002F16B4">
      <w:pPr>
        <w:widowControl/>
        <w:spacing w:line="360" w:lineRule="auto"/>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73" w:name="_Toc402950192"/>
      <w:r w:rsidRPr="00D56C1B">
        <w:rPr>
          <w:rFonts w:ascii="宋体" w:hAnsi="宋体" w:hint="eastAsia"/>
          <w:b/>
          <w:kern w:val="0"/>
          <w:sz w:val="30"/>
        </w:rPr>
        <w:t>十三、基金资产的估值</w:t>
      </w:r>
      <w:bookmarkEnd w:id="73"/>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（一）估值目的</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基金资产估值的目的是客观、准确地反映基金财产是否保值、增值，依据经基金资产估值后确定的基金资产净值计算出的基金份额净值，是计算基金申购与赎回的基础。</w:t>
      </w:r>
      <w:bookmarkStart w:id="74" w:name="_Hlt81129040"/>
      <w:bookmarkEnd w:id="74"/>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（二）估值日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本基金的估值日为相关的证券交易场所的正常营业日以及国家法律法规规定需要对外披露基金净值的非营业日。</w:t>
      </w:r>
    </w:p>
    <w:p w:rsidR="002F16B4" w:rsidRPr="00D56C1B" w:rsidRDefault="002F16B4">
      <w:pPr>
        <w:spacing w:line="360" w:lineRule="auto"/>
        <w:ind w:firstLineChars="200" w:firstLine="482"/>
        <w:outlineLvl w:val="1"/>
        <w:rPr>
          <w:rFonts w:ascii="宋体" w:hAnsi="宋体"/>
          <w:b/>
          <w:sz w:val="24"/>
        </w:rPr>
      </w:pPr>
      <w:bookmarkStart w:id="75" w:name="_Hlt80435237"/>
      <w:bookmarkEnd w:id="75"/>
      <w:r w:rsidRPr="00D56C1B">
        <w:rPr>
          <w:rFonts w:ascii="宋体" w:hAnsi="宋体" w:hint="eastAsia"/>
          <w:b/>
          <w:sz w:val="24"/>
        </w:rPr>
        <w:t>（三）估值方法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1、股票估值方法：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（1）上市流通股票按估值日其所在证券交易所的收盘价估值；估值日无交易的，以最近交易日的收盘价估值；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（2）未上市股票的估值：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1）首次发行未上市的股票，按成本计量；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2）送股、转增股、配股和公开增发新股等发行未上市的股票，按估值日在证券交易所上市的同一股票的市价进行估值；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3）首次公开发行有明确锁定期的股票，同一股票在交易所上市后，按估值日在证券交易所上市的同一股票的市价进行估值；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4）非公开发行有明确锁定期的流通受限股票，按监管机构或行业协会有关规定确定公允价值。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2、债券估值方法：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00261179" w:rsidRPr="00261179">
        <w:rPr>
          <w:rFonts w:ascii="宋体" w:hAnsi="宋体" w:hint="eastAsia"/>
          <w:sz w:val="24"/>
        </w:rPr>
        <w:t>交易所市场上市交易或挂牌转让的固定收益品种（另有规定的除外），选取第三方估值机构提供的相应品种当日的估值净价进行估值</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（2）在证券交易所市场挂牌交易未实行净价交易的债券按估值日收盘价减去债券收盘价中所含的应收利息(自债券计息起始日或上一起</w:t>
      </w:r>
      <w:proofErr w:type="gramStart"/>
      <w:r w:rsidRPr="00D56C1B">
        <w:rPr>
          <w:rFonts w:ascii="宋体" w:hAnsi="宋体" w:hint="eastAsia"/>
          <w:sz w:val="24"/>
        </w:rPr>
        <w:t>息</w:t>
      </w:r>
      <w:proofErr w:type="gramEnd"/>
      <w:r w:rsidRPr="00D56C1B">
        <w:rPr>
          <w:rFonts w:ascii="宋体" w:hAnsi="宋体" w:hint="eastAsia"/>
          <w:sz w:val="24"/>
        </w:rPr>
        <w:t>日至估值当日的利息)得到的净价进行估值；估值日没有交易的，以最近交易日的收盘净价估值；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（3）发行未上市债券采用估值技术确定的公允价值进行估值，在估值技术难以可靠计量公允价值的情况下，按成本进行后续计量；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（4）在全国银行间债券市场交易的债券、资产支持证券等固定收益品种，采用估值技术确定公允价值；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（5）同一债券同时在两个或两个以上市场交易的，按债券所处的市场分别估值；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3、权证估值方法：</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（1）基金持有的权证，从持有确认日起到卖出日或行权日止，上市交易的权证按估值日在证券交易所挂牌的该权证的收盘价估值；估值日没有交易的，按最近交易日的收盘价估值；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未上市交易的权证，采用估值技术确定公允价值，在估值技术难以可靠计量公允价值的情况下，按成本计量；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（3）国家有最新规定的，按其规定进行估值。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4、其他有价证券等资产按国家有关规定进行估值。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5、如基金管理人或基金托管人发现基金估值违反基金合同订明的估值方法、程序及相关法律法规的规定或者未能充分维护基金份额持有人利益时，应立即通知对方，共同查明原因，双方协商解决。</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2F16B4" w:rsidRPr="00D56C1B" w:rsidRDefault="002F16B4">
      <w:pPr>
        <w:spacing w:line="360" w:lineRule="auto"/>
        <w:ind w:firstLineChars="200" w:firstLine="482"/>
        <w:outlineLvl w:val="1"/>
        <w:rPr>
          <w:rFonts w:ascii="宋体" w:hAnsi="宋体"/>
          <w:b/>
          <w:sz w:val="24"/>
        </w:rPr>
      </w:pPr>
      <w:bookmarkStart w:id="76" w:name="_Hlt88900301"/>
      <w:bookmarkEnd w:id="76"/>
      <w:r w:rsidRPr="00D56C1B">
        <w:rPr>
          <w:rFonts w:ascii="宋体" w:hAnsi="宋体" w:hint="eastAsia"/>
          <w:b/>
          <w:sz w:val="24"/>
        </w:rPr>
        <w:t>（四）估值对象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本基金依法持有的股票、债券、票据、股息红利、债券利息、票据利息和银行存款</w:t>
      </w:r>
      <w:r w:rsidRPr="00D56C1B">
        <w:rPr>
          <w:rFonts w:ascii="宋体" w:hAnsi="宋体" w:hint="eastAsia"/>
          <w:sz w:val="24"/>
        </w:rPr>
        <w:t>本息</w:t>
      </w:r>
      <w:r w:rsidRPr="00D56C1B">
        <w:rPr>
          <w:rFonts w:ascii="宋体" w:hAnsi="宋体" w:hint="eastAsia"/>
          <w:kern w:val="0"/>
          <w:sz w:val="24"/>
        </w:rPr>
        <w:t>等资产。</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（五）估值程序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日常估值由基金管理人进行。基金资产净值由基金管理人完成估值后，将估值结果加盖业务公章以书面形式传真至基金托管人，基金托管人按法律法规、基金合同规定的估值方法、时间和程序进行复核；基金托管人复核无误后加盖业务公章返回给基金管理人；月末、年中和年末估值复核与基金会计账目的核对同时进行。</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（六）基金份额净值的确认和估值错误的处理</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基金份额净值的计算保留到小数点后4位，小数点后第5位四舍五入。当基金份额净值小数点后4位以内(含第4位)发生差错时，视为基金份额净值错误。当基金估值出现基金份额净值错误时，基金管理人应当立即纠正，并采取合理的措施防止损失进一步扩大；</w:t>
      </w:r>
      <w:proofErr w:type="gramStart"/>
      <w:r w:rsidRPr="00D56C1B">
        <w:rPr>
          <w:rFonts w:ascii="宋体" w:hAnsi="宋体" w:hint="eastAsia"/>
          <w:sz w:val="24"/>
        </w:rPr>
        <w:t>当错误</w:t>
      </w:r>
      <w:proofErr w:type="gramEnd"/>
      <w:r w:rsidRPr="00D56C1B">
        <w:rPr>
          <w:rFonts w:ascii="宋体" w:hAnsi="宋体" w:hint="eastAsia"/>
          <w:sz w:val="24"/>
        </w:rPr>
        <w:t>偏差达到或超过基金份额净值的0.25%时，基金管理人应当及时通知基金托管人并报中国证监会；错误偏差达到基金份额净值的0.5%时，基金管理人应当公告、通报基金托管人并报中国证监会备案。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因基金估值错误给投资人造成损失的应先由基金管理人承担，基金管理人对不应由其承担的责任，有权向责任人追偿。基金合同的当事人应将按照以下约定处理：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1、差错类型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运作过程中，如果由于基金管理人或基金托管人、或份额登记机构、或代销机构、或投资人自身的差错造成差错，导致其他当事人遭受损失的，差错的责任人应当对由于该差错遭受损失的当事人（“受损方”）按下述“差错处理原则”给予赔偿，承担赔偿责任。</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2、差错处理原则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 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 差错的责任方对可能导致有关当事人的直接损失负责，不对间接损失负责，并且仅对差错的有关直接当事人负责，不对第三方负责。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 因差错而获得不当得利的当事人负有及时返还不当得利的义务。但差错责任方仍应对差错负责。如果由于获得不当得利的当事人</w:t>
      </w:r>
      <w:proofErr w:type="gramStart"/>
      <w:r w:rsidRPr="00D56C1B">
        <w:rPr>
          <w:rFonts w:ascii="宋体" w:hAnsi="宋体" w:hint="eastAsia"/>
          <w:kern w:val="0"/>
          <w:sz w:val="24"/>
        </w:rPr>
        <w:t>不</w:t>
      </w:r>
      <w:proofErr w:type="gramEnd"/>
      <w:r w:rsidRPr="00D56C1B">
        <w:rPr>
          <w:rFonts w:ascii="宋体" w:hAnsi="宋体" w:hint="eastAsia"/>
          <w:kern w:val="0"/>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 差错调整采用尽量恢复至假设未发生差错的正确情形的方式。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(5) 差错责任方拒绝进行赔偿时，如果因基金管理人差错造成基金财产损失时，基金托管人应为基金的利益向基金管理人追偿，如果因基金托管人差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 如果出现差错的当事人未按规定对受损方进行赔偿，并且依据法律法规、基金合同或其他规定，基金管理人自行或依据法院判决、仲裁裁决对受损方承担了赔偿责任，</w:t>
      </w:r>
      <w:proofErr w:type="gramStart"/>
      <w:r w:rsidRPr="00D56C1B">
        <w:rPr>
          <w:rFonts w:ascii="宋体" w:hAnsi="宋体" w:hint="eastAsia"/>
          <w:kern w:val="0"/>
          <w:sz w:val="24"/>
        </w:rPr>
        <w:t>则基金</w:t>
      </w:r>
      <w:proofErr w:type="gramEnd"/>
      <w:r w:rsidRPr="00D56C1B">
        <w:rPr>
          <w:rFonts w:ascii="宋体" w:hAnsi="宋体" w:hint="eastAsia"/>
          <w:kern w:val="0"/>
          <w:sz w:val="24"/>
        </w:rPr>
        <w:t>管理人有权向出现差错的当事人进行追索，并有权要求其赔偿或补偿由此发生的费用和遭受的损失。</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 按法律法规规定的其他原则处理差错。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3、差错处理程序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差错被发现后，有关的当事人应当及时进行处理，处理的程序如下：</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1</w:t>
      </w:r>
      <w:r w:rsidRPr="00D56C1B">
        <w:rPr>
          <w:rFonts w:ascii="宋体" w:hAnsi="宋体" w:hint="eastAsia"/>
          <w:kern w:val="0"/>
          <w:sz w:val="24"/>
        </w:rPr>
        <w:t>) 查明差错发生的原因，列明所有的当事人，并根据差错发生的原因确定差错的责任方；</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2</w:t>
      </w:r>
      <w:r w:rsidRPr="00D56C1B">
        <w:rPr>
          <w:rFonts w:ascii="宋体" w:hAnsi="宋体" w:hint="eastAsia"/>
          <w:kern w:val="0"/>
          <w:sz w:val="24"/>
        </w:rPr>
        <w:t>) 根据差错处理原则或当事人协商的方法对因差错造成的损失进行评估；</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3</w:t>
      </w:r>
      <w:r w:rsidRPr="00D56C1B">
        <w:rPr>
          <w:rFonts w:ascii="宋体" w:hAnsi="宋体" w:hint="eastAsia"/>
          <w:kern w:val="0"/>
          <w:sz w:val="24"/>
        </w:rPr>
        <w:t>) 根据差错处理原则或当事人协商的方法由差错的责任方进行更正和赔偿损失；</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4</w:t>
      </w:r>
      <w:r w:rsidRPr="00D56C1B">
        <w:rPr>
          <w:rFonts w:ascii="宋体" w:hAnsi="宋体" w:hint="eastAsia"/>
          <w:kern w:val="0"/>
          <w:sz w:val="24"/>
        </w:rPr>
        <w:t>) 根据差错处理的方法，需要修改基金份额登记机构的交易数据的，由基金份额登记机构进行更正，并就差错的更正向有关当事人进行确认；</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5</w:t>
      </w:r>
      <w:r w:rsidRPr="00D56C1B">
        <w:rPr>
          <w:rFonts w:ascii="宋体" w:hAnsi="宋体" w:hint="eastAsia"/>
          <w:kern w:val="0"/>
          <w:sz w:val="24"/>
        </w:rPr>
        <w:t>)</w:t>
      </w:r>
      <w:r w:rsidRPr="00D56C1B">
        <w:rPr>
          <w:rFonts w:ascii="宋体" w:hAnsi="宋体" w:hint="eastAsia"/>
          <w:sz w:val="24"/>
        </w:rPr>
        <w:t xml:space="preserve"> 基金管理人及基金托管人基金份额净值计算错误偏差达到或超过基金份额净值的0.25%时，基金管理人应当及时通知基金托管人并报中国证监会；错误偏差达到基金份额净值的0.5%时，基金管理人应当公告、通报基金托管人并报中国证监会备案。</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（七）暂停估值的情形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1、与本基金投资有关的证券交易场所遇法定节假日或因其他原因暂停营业时；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2、因不可抗力或其他情形致使基金管理人无法准确评估基金财产价值时；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3、中国证监会认定的其他情形。</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（八）特殊情形的处理</w:t>
      </w:r>
    </w:p>
    <w:p w:rsidR="002F16B4" w:rsidRPr="00D56C1B" w:rsidRDefault="002F16B4">
      <w:pPr>
        <w:spacing w:line="360" w:lineRule="auto"/>
        <w:ind w:firstLineChars="200" w:firstLine="480"/>
        <w:rPr>
          <w:rFonts w:ascii="宋体" w:hAnsi="宋体"/>
          <w:sz w:val="24"/>
        </w:rPr>
      </w:pPr>
      <w:bookmarkStart w:id="77" w:name="_Toc109537392"/>
      <w:r w:rsidRPr="00D56C1B">
        <w:rPr>
          <w:rFonts w:ascii="宋体" w:hAnsi="宋体" w:hint="eastAsia"/>
          <w:sz w:val="24"/>
        </w:rPr>
        <w:t>1、基金管理人、基金托管人按股票估值方法的第（3）项、债券估值方法的第（6）项或权证估值方法的第（2）项进行估值时，所造成的误差不作为基金份额净值错误处理；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bookmarkStart w:id="78" w:name="_Toc15118286"/>
    </w:p>
    <w:bookmarkEnd w:id="78"/>
    <w:p w:rsidR="002F16B4" w:rsidRPr="00D56C1B" w:rsidRDefault="002F16B4">
      <w:pPr>
        <w:widowControl/>
        <w:spacing w:line="360" w:lineRule="auto"/>
        <w:outlineLvl w:val="0"/>
        <w:rPr>
          <w:rFonts w:ascii="宋体" w:hAnsi="宋体"/>
          <w:b/>
          <w:kern w:val="0"/>
          <w:sz w:val="30"/>
        </w:rPr>
      </w:pPr>
    </w:p>
    <w:p w:rsidR="000868B3" w:rsidRDefault="000868B3">
      <w:pPr>
        <w:widowControl/>
        <w:jc w:val="left"/>
        <w:rPr>
          <w:rFonts w:ascii="宋体" w:hAnsi="宋体"/>
          <w:b/>
          <w:kern w:val="0"/>
          <w:sz w:val="30"/>
        </w:rPr>
      </w:pPr>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79" w:name="_Toc402950193"/>
      <w:r w:rsidRPr="00D56C1B">
        <w:rPr>
          <w:rFonts w:ascii="宋体" w:hAnsi="宋体" w:hint="eastAsia"/>
          <w:b/>
          <w:kern w:val="0"/>
          <w:sz w:val="30"/>
        </w:rPr>
        <w:t>十四、基金收益与分配</w:t>
      </w:r>
      <w:bookmarkEnd w:id="77"/>
      <w:bookmarkEnd w:id="79"/>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（一）基金收益的构成</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基金收益包括：基金投资所得红利、股息、债券利息、票据投资收益、买卖债券差价、银行存款利息以及其他合法收益。因运用基金资产带来的成本或费用的节约计入基金收益。</w:t>
      </w:r>
      <w:r w:rsidRPr="00D56C1B">
        <w:rPr>
          <w:rFonts w:ascii="宋体" w:hAnsi="宋体"/>
          <w:sz w:val="24"/>
        </w:rPr>
        <w:t xml:space="preserve"> </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（二）基金净收益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基金净收益为基金收益扣除按照有关规定可以在基金收益中扣除的费用后的余额。</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（三）基金收益分配原则</w:t>
      </w:r>
    </w:p>
    <w:p w:rsidR="002F16B4" w:rsidRPr="00D56C1B" w:rsidRDefault="002F16B4">
      <w:pPr>
        <w:spacing w:line="360" w:lineRule="auto"/>
        <w:ind w:firstLineChars="200" w:firstLine="480"/>
        <w:rPr>
          <w:rFonts w:ascii="宋体" w:hAnsi="宋体"/>
          <w:sz w:val="24"/>
        </w:rPr>
      </w:pPr>
      <w:bookmarkStart w:id="80" w:name="_Hlt80958353"/>
      <w:bookmarkEnd w:id="80"/>
      <w:r w:rsidRPr="00D56C1B">
        <w:rPr>
          <w:rFonts w:ascii="宋体" w:hAnsi="宋体" w:hint="eastAsia"/>
          <w:sz w:val="24"/>
        </w:rPr>
        <w:t>1、基金收益分配原则遵循国家有关法律规定并符合基金合同的有关规定。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2、本基金每年收益分配次数最多为10次，年度收益分配比例不低于基金年度已实现收益的10%；</w:t>
      </w:r>
      <w:bookmarkStart w:id="81" w:name="_Hlt88366812"/>
      <w:bookmarkEnd w:id="81"/>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3、本基金收益分配方式分两种：现金分红与红利再投资，投资人可选择现金红利或将现金红利按</w:t>
      </w:r>
      <w:r w:rsidRPr="00D56C1B">
        <w:rPr>
          <w:rFonts w:ascii="宋体" w:hAnsi="宋体"/>
          <w:sz w:val="24"/>
        </w:rPr>
        <w:t>红利</w:t>
      </w:r>
      <w:r w:rsidRPr="00D56C1B">
        <w:rPr>
          <w:rFonts w:ascii="宋体" w:hAnsi="宋体" w:hint="eastAsia"/>
          <w:sz w:val="24"/>
        </w:rPr>
        <w:t>再投</w:t>
      </w:r>
      <w:r w:rsidRPr="00D56C1B">
        <w:rPr>
          <w:rFonts w:ascii="宋体" w:hAnsi="宋体"/>
          <w:sz w:val="24"/>
        </w:rPr>
        <w:t>日</w:t>
      </w:r>
      <w:r w:rsidRPr="00D56C1B">
        <w:rPr>
          <w:rFonts w:ascii="宋体" w:hAnsi="宋体" w:hint="eastAsia"/>
          <w:sz w:val="24"/>
        </w:rPr>
        <w:t>的基金份额净值自动转为基金份额进行再投资；若投资人不选择，本基金默认的收益分配方式是现金分红；</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4、基金投资当期出现净亏损，则不进行收益分配；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5、基金当年收益应先弥补上一年度亏损后，方可进行当年收益分配；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6、在符合有关基金分红条件的前提下，本基金收益每年至少分配一次，但</w:t>
      </w:r>
      <w:proofErr w:type="gramStart"/>
      <w:r w:rsidRPr="00D56C1B">
        <w:rPr>
          <w:rFonts w:ascii="宋体" w:hAnsi="宋体" w:hint="eastAsia"/>
          <w:sz w:val="24"/>
        </w:rPr>
        <w:t>若基金</w:t>
      </w:r>
      <w:proofErr w:type="gramEnd"/>
      <w:r w:rsidRPr="00D56C1B">
        <w:rPr>
          <w:rFonts w:ascii="宋体" w:hAnsi="宋体" w:hint="eastAsia"/>
          <w:sz w:val="24"/>
        </w:rPr>
        <w:t>合同生效不满3个月则可不进行收益分配；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7、基金收益分配后基金份额净值不能低于面值；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8、每一基金份额享有同等分配权；</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在符合相关法律法规及规范性文件的规定，且不影响基金份额持有人利益的情况下，基金管理人可酌情调整基金收益分配方式，此项调整不需要基金份额持有人大会决议通过，基金管理人应于实施更改前依照《信息披露办法》的有关规定在至少一种中国证监会指定媒体上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10、法律法规或监管机关另有规定的，从其规定。</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（四）收益分配方案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基金收益分配方案中应载明基金收益分配对象、分配原则、分配时间、分配数额及比例、分配方式等内容。</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（五）收益分配方案的确定、公告与实施</w:t>
      </w:r>
    </w:p>
    <w:p w:rsidR="002F16B4" w:rsidRPr="00D56C1B" w:rsidRDefault="002F16B4">
      <w:pPr>
        <w:spacing w:line="360" w:lineRule="auto"/>
        <w:ind w:firstLineChars="200" w:firstLine="480"/>
        <w:rPr>
          <w:rFonts w:ascii="宋体" w:hAnsi="宋体"/>
          <w:sz w:val="24"/>
        </w:rPr>
      </w:pPr>
      <w:bookmarkStart w:id="82" w:name="_Toc22006048"/>
      <w:r w:rsidRPr="00D56C1B">
        <w:rPr>
          <w:rFonts w:ascii="宋体" w:hAnsi="宋体" w:hint="eastAsia"/>
          <w:sz w:val="24"/>
        </w:rPr>
        <w:t>基金收益分配方案由基金管理人拟定，并由基金托管人复核，依照《信息披露办法》的有关规定在至少一种中国证监会指定媒体上公告并</w:t>
      </w:r>
      <w:r w:rsidRPr="00D56C1B">
        <w:rPr>
          <w:rFonts w:ascii="宋体" w:hAnsi="宋体"/>
          <w:sz w:val="24"/>
        </w:rPr>
        <w:t>报中国证监会备案</w:t>
      </w:r>
      <w:r w:rsidRPr="00D56C1B">
        <w:rPr>
          <w:rFonts w:ascii="宋体" w:hAnsi="宋体" w:hint="eastAsia"/>
          <w:sz w:val="24"/>
        </w:rPr>
        <w:t>。</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（六）基金收益分配中发生的费用</w:t>
      </w:r>
      <w:bookmarkEnd w:id="82"/>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现金红利分配时所发生的银行转账或其他手续费用由投资人自行承担。当投资人的现金红利小于一定金额，不足于支付银行转账或其他手续费用时，基金份额登记机构可将投资人的现金红利按除息日的基金份额净值自动转为基金份额。红利再投资的计算方法，依照交银施罗德基金管理有限公司开放式基金有关业务规定执行。</w:t>
      </w:r>
    </w:p>
    <w:p w:rsidR="002F16B4" w:rsidRPr="00D56C1B" w:rsidRDefault="002F16B4">
      <w:pPr>
        <w:spacing w:line="312" w:lineRule="auto"/>
        <w:ind w:firstLineChars="200" w:firstLine="482"/>
        <w:rPr>
          <w:b/>
          <w:sz w:val="24"/>
        </w:rPr>
      </w:pPr>
      <w:r w:rsidRPr="00D56C1B">
        <w:rPr>
          <w:rFonts w:hint="eastAsia"/>
          <w:b/>
          <w:sz w:val="24"/>
        </w:rPr>
        <w:t>（七）收益分配方式的修改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投资人可至销售机构办理收益分配方式的修改，投资人对不同的交易账户可设置不同的收益分配方式。投资者同一日多次申报分红方式变更的，按照《业务规则》执行，最终确认的分红方式以份额登记机构记录为准。</w:t>
      </w:r>
    </w:p>
    <w:p w:rsidR="002F16B4" w:rsidRPr="00D56C1B" w:rsidRDefault="002F16B4">
      <w:pPr>
        <w:widowControl/>
        <w:spacing w:line="360" w:lineRule="auto"/>
        <w:rPr>
          <w:rFonts w:ascii="宋体" w:hAnsi="宋体"/>
          <w:kern w:val="0"/>
          <w:sz w:val="24"/>
        </w:rPr>
      </w:pPr>
    </w:p>
    <w:p w:rsidR="000868B3" w:rsidRDefault="000868B3">
      <w:pPr>
        <w:widowControl/>
        <w:jc w:val="left"/>
        <w:rPr>
          <w:rFonts w:ascii="宋体" w:hAnsi="宋体"/>
          <w:b/>
          <w:kern w:val="0"/>
          <w:sz w:val="30"/>
        </w:rPr>
      </w:pPr>
      <w:bookmarkStart w:id="83" w:name="_Toc109537393"/>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84" w:name="_Toc402950194"/>
      <w:r w:rsidRPr="00D56C1B">
        <w:rPr>
          <w:rFonts w:ascii="宋体" w:hAnsi="宋体" w:hint="eastAsia"/>
          <w:b/>
          <w:kern w:val="0"/>
          <w:sz w:val="30"/>
        </w:rPr>
        <w:t>十五、基金的费用与税收</w:t>
      </w:r>
      <w:bookmarkEnd w:id="83"/>
      <w:bookmarkEnd w:id="84"/>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（一）基金费用的种类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1、基金管理人的管理费；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2、基金托管人的托管费；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3、基金合同生效后的基金信息披露费用；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4、基金合同生效后与基金相关的会计师费、律师费；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5、基金份额持有人大会费用；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6、基金的证券交易费用；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7、在有关规定允许的前提下，本基金可以从基金财产中计</w:t>
      </w:r>
      <w:proofErr w:type="gramStart"/>
      <w:r w:rsidRPr="00D56C1B">
        <w:rPr>
          <w:rFonts w:ascii="宋体" w:hAnsi="宋体" w:hint="eastAsia"/>
          <w:sz w:val="24"/>
        </w:rPr>
        <w:t>提销售</w:t>
      </w:r>
      <w:proofErr w:type="gramEnd"/>
      <w:r w:rsidRPr="00D56C1B">
        <w:rPr>
          <w:rFonts w:ascii="宋体" w:hAnsi="宋体" w:hint="eastAsia"/>
          <w:sz w:val="24"/>
        </w:rPr>
        <w:t>服务费，销售服务费的具体计提方法、计提标准在招募说明书或有关公告中载明。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8、按照国家有关规定和基金合同约定，可以在基金财产中列支的其他费用。</w:t>
      </w:r>
    </w:p>
    <w:p w:rsidR="002F16B4" w:rsidRPr="00D56C1B" w:rsidRDefault="002F16B4">
      <w:pPr>
        <w:spacing w:line="360" w:lineRule="auto"/>
        <w:ind w:firstLine="360"/>
        <w:rPr>
          <w:rFonts w:ascii="宋体" w:hAnsi="宋体"/>
          <w:sz w:val="24"/>
        </w:rPr>
      </w:pPr>
      <w:r w:rsidRPr="00D56C1B">
        <w:rPr>
          <w:rFonts w:ascii="宋体" w:hAnsi="宋体" w:hint="eastAsia"/>
          <w:sz w:val="24"/>
        </w:rPr>
        <w:t>本</w:t>
      </w:r>
      <w:proofErr w:type="gramStart"/>
      <w:r w:rsidRPr="00D56C1B">
        <w:rPr>
          <w:rFonts w:ascii="宋体" w:hAnsi="宋体" w:hint="eastAsia"/>
          <w:sz w:val="24"/>
        </w:rPr>
        <w:t>基金基金</w:t>
      </w:r>
      <w:proofErr w:type="gramEnd"/>
      <w:r w:rsidRPr="00D56C1B">
        <w:rPr>
          <w:rFonts w:ascii="宋体" w:hAnsi="宋体" w:hint="eastAsia"/>
          <w:sz w:val="24"/>
        </w:rPr>
        <w:t>合同终止基金财产清算时所发生费用，按实际支出额从基金财产总值中扣除。</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（二）基金费用计提方法、计提标准和支付方式 </w:t>
      </w:r>
    </w:p>
    <w:p w:rsidR="002F16B4" w:rsidRPr="00D56C1B" w:rsidRDefault="002F16B4">
      <w:pPr>
        <w:widowControl/>
        <w:spacing w:line="360" w:lineRule="auto"/>
        <w:ind w:rightChars="-85" w:right="-178" w:firstLineChars="200" w:firstLine="480"/>
        <w:rPr>
          <w:rFonts w:ascii="宋体" w:hAnsi="宋体"/>
          <w:kern w:val="0"/>
          <w:sz w:val="24"/>
        </w:rPr>
      </w:pPr>
      <w:r w:rsidRPr="00D56C1B">
        <w:rPr>
          <w:rFonts w:ascii="宋体" w:hAnsi="宋体" w:hint="eastAsia"/>
          <w:sz w:val="24"/>
        </w:rPr>
        <w:t>1、与基金运作有关的费用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（1）基金管理人的管理费</w:t>
      </w:r>
    </w:p>
    <w:p w:rsidR="002F16B4" w:rsidRPr="00D56C1B" w:rsidRDefault="002F16B4">
      <w:pPr>
        <w:spacing w:line="360" w:lineRule="auto"/>
        <w:ind w:firstLineChars="200" w:firstLine="496"/>
        <w:rPr>
          <w:rFonts w:ascii="宋体" w:hAnsi="宋体"/>
          <w:sz w:val="24"/>
        </w:rPr>
      </w:pPr>
      <w:r w:rsidRPr="00D56C1B">
        <w:rPr>
          <w:rFonts w:ascii="宋体" w:hAnsi="宋体" w:hint="eastAsia"/>
          <w:spacing w:val="4"/>
          <w:sz w:val="24"/>
        </w:rPr>
        <w:t>本基金</w:t>
      </w:r>
      <w:r w:rsidRPr="00D56C1B">
        <w:rPr>
          <w:rFonts w:ascii="宋体" w:hAnsi="宋体" w:hint="eastAsia"/>
          <w:sz w:val="24"/>
        </w:rPr>
        <w:t>的管理费按基金资产净值的1.5%的年费率计提。管理费的计算方法如下：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sz w:val="24"/>
        </w:rPr>
        <w:t>H</w:t>
      </w:r>
      <w:r w:rsidRPr="00D56C1B">
        <w:rPr>
          <w:rFonts w:ascii="宋体" w:hAnsi="宋体" w:hint="eastAsia"/>
          <w:sz w:val="24"/>
        </w:rPr>
        <w:t xml:space="preserve"> </w:t>
      </w:r>
      <w:r w:rsidRPr="00D56C1B">
        <w:rPr>
          <w:rFonts w:ascii="宋体" w:hAnsi="宋体"/>
          <w:sz w:val="24"/>
        </w:rPr>
        <w:t>=</w:t>
      </w:r>
      <w:r w:rsidRPr="00D56C1B">
        <w:rPr>
          <w:rFonts w:ascii="宋体" w:hAnsi="宋体" w:hint="eastAsia"/>
          <w:sz w:val="24"/>
        </w:rPr>
        <w:t xml:space="preserve"> </w:t>
      </w:r>
      <w:r w:rsidRPr="00D56C1B">
        <w:rPr>
          <w:rFonts w:ascii="宋体" w:hAnsi="宋体"/>
          <w:sz w:val="24"/>
        </w:rPr>
        <w:t>E</w:t>
      </w:r>
      <w:r w:rsidRPr="00D56C1B">
        <w:rPr>
          <w:rFonts w:ascii="宋体" w:hAnsi="宋体" w:hint="eastAsia"/>
          <w:sz w:val="24"/>
        </w:rPr>
        <w:t>×1.5</w:t>
      </w:r>
      <w:r w:rsidRPr="00D56C1B">
        <w:rPr>
          <w:rFonts w:ascii="宋体" w:hAnsi="宋体"/>
          <w:sz w:val="24"/>
        </w:rPr>
        <w:t>%</w:t>
      </w:r>
      <w:r w:rsidRPr="00D56C1B">
        <w:rPr>
          <w:rFonts w:ascii="宋体" w:hAnsi="宋体" w:hint="eastAsia"/>
          <w:sz w:val="24"/>
        </w:rPr>
        <w:t xml:space="preserve"> </w:t>
      </w:r>
      <w:r w:rsidRPr="00D56C1B">
        <w:rPr>
          <w:rFonts w:ascii="宋体" w:hAnsi="宋体"/>
          <w:sz w:val="28"/>
        </w:rPr>
        <w:sym w:font="Symbol" w:char="F0B8"/>
      </w:r>
      <w:r w:rsidRPr="00D56C1B">
        <w:rPr>
          <w:rFonts w:ascii="宋体" w:hAnsi="宋体" w:hint="eastAsia"/>
          <w:sz w:val="24"/>
        </w:rPr>
        <w:t>当年天数</w:t>
      </w:r>
    </w:p>
    <w:p w:rsidR="002F16B4" w:rsidRPr="00D56C1B" w:rsidRDefault="002F16B4">
      <w:pPr>
        <w:spacing w:line="360" w:lineRule="auto"/>
        <w:ind w:firstLineChars="200" w:firstLine="480"/>
        <w:rPr>
          <w:rFonts w:ascii="宋体" w:hAnsi="宋体"/>
          <w:sz w:val="24"/>
        </w:rPr>
      </w:pPr>
      <w:r w:rsidRPr="00D56C1B">
        <w:rPr>
          <w:rFonts w:ascii="宋体" w:hAnsi="宋体"/>
          <w:sz w:val="24"/>
        </w:rPr>
        <w:t>H</w:t>
      </w:r>
      <w:r w:rsidRPr="00D56C1B">
        <w:rPr>
          <w:rFonts w:ascii="宋体" w:hAnsi="宋体" w:hint="eastAsia"/>
          <w:sz w:val="24"/>
        </w:rPr>
        <w:t>为每日应付的基金管理费</w:t>
      </w:r>
    </w:p>
    <w:p w:rsidR="002F16B4" w:rsidRPr="00D56C1B" w:rsidRDefault="002F16B4">
      <w:pPr>
        <w:spacing w:line="360" w:lineRule="auto"/>
        <w:ind w:firstLineChars="200" w:firstLine="480"/>
        <w:rPr>
          <w:rFonts w:ascii="宋体" w:hAnsi="宋体"/>
          <w:sz w:val="24"/>
        </w:rPr>
      </w:pPr>
      <w:r w:rsidRPr="00D56C1B">
        <w:rPr>
          <w:rFonts w:ascii="宋体" w:hAnsi="宋体"/>
          <w:sz w:val="24"/>
        </w:rPr>
        <w:t>E</w:t>
      </w:r>
      <w:r w:rsidRPr="00D56C1B">
        <w:rPr>
          <w:rFonts w:ascii="宋体" w:hAnsi="宋体" w:hint="eastAsia"/>
          <w:sz w:val="24"/>
        </w:rPr>
        <w:t>为前一日的基金资产净值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费每日计提，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（2）基金托管人的托管费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本基金的托管费按基金资产净值的0.25%的年费率计提。托管费的计算方法如下：</w:t>
      </w:r>
    </w:p>
    <w:p w:rsidR="002F16B4" w:rsidRPr="00D56C1B" w:rsidRDefault="002F16B4">
      <w:pPr>
        <w:spacing w:line="360" w:lineRule="auto"/>
        <w:ind w:firstLineChars="200" w:firstLine="480"/>
        <w:rPr>
          <w:rFonts w:ascii="宋体" w:hAnsi="宋体"/>
          <w:sz w:val="24"/>
        </w:rPr>
      </w:pPr>
      <w:r w:rsidRPr="00D56C1B">
        <w:rPr>
          <w:rFonts w:ascii="宋体" w:hAnsi="宋体"/>
          <w:sz w:val="24"/>
        </w:rPr>
        <w:t>H＝E</w:t>
      </w:r>
      <w:r w:rsidRPr="00D56C1B">
        <w:rPr>
          <w:rFonts w:ascii="宋体" w:hAnsi="宋体" w:hint="eastAsia"/>
          <w:sz w:val="24"/>
        </w:rPr>
        <w:t>×</w:t>
      </w:r>
      <w:r w:rsidRPr="00D56C1B">
        <w:rPr>
          <w:rFonts w:ascii="宋体" w:hAnsi="宋体"/>
          <w:sz w:val="24"/>
        </w:rPr>
        <w:t>0.</w:t>
      </w:r>
      <w:r w:rsidRPr="00D56C1B">
        <w:rPr>
          <w:rFonts w:ascii="宋体" w:hAnsi="宋体" w:hint="eastAsia"/>
          <w:sz w:val="24"/>
        </w:rPr>
        <w:t>25</w:t>
      </w:r>
      <w:r w:rsidRPr="00D56C1B">
        <w:rPr>
          <w:rFonts w:ascii="宋体" w:hAnsi="宋体"/>
          <w:sz w:val="24"/>
        </w:rPr>
        <w:t>%</w:t>
      </w:r>
      <w:r w:rsidRPr="00D56C1B">
        <w:rPr>
          <w:rFonts w:ascii="宋体" w:hAnsi="宋体" w:hint="eastAsia"/>
          <w:sz w:val="24"/>
        </w:rPr>
        <w:t xml:space="preserve"> </w:t>
      </w:r>
      <w:r w:rsidRPr="00D56C1B">
        <w:rPr>
          <w:rFonts w:ascii="宋体" w:hAnsi="宋体"/>
          <w:sz w:val="28"/>
        </w:rPr>
        <w:sym w:font="Symbol" w:char="F0B8"/>
      </w:r>
      <w:r w:rsidRPr="00D56C1B">
        <w:rPr>
          <w:rFonts w:ascii="宋体" w:hAnsi="宋体" w:hint="eastAsia"/>
          <w:sz w:val="24"/>
        </w:rPr>
        <w:t>当年天数</w:t>
      </w:r>
    </w:p>
    <w:p w:rsidR="002F16B4" w:rsidRPr="00D56C1B" w:rsidRDefault="002F16B4">
      <w:pPr>
        <w:spacing w:line="360" w:lineRule="auto"/>
        <w:ind w:firstLineChars="200" w:firstLine="480"/>
        <w:rPr>
          <w:rFonts w:ascii="宋体" w:hAnsi="宋体"/>
          <w:sz w:val="24"/>
        </w:rPr>
      </w:pPr>
      <w:r w:rsidRPr="00D56C1B">
        <w:rPr>
          <w:rFonts w:ascii="宋体" w:hAnsi="宋体"/>
          <w:sz w:val="24"/>
        </w:rPr>
        <w:t>H为每日应支付的基金托管费</w:t>
      </w:r>
    </w:p>
    <w:p w:rsidR="002F16B4" w:rsidRPr="00D56C1B" w:rsidRDefault="002F16B4">
      <w:pPr>
        <w:spacing w:line="360" w:lineRule="auto"/>
        <w:ind w:firstLineChars="200" w:firstLine="480"/>
        <w:rPr>
          <w:rFonts w:ascii="宋体" w:hAnsi="宋体"/>
          <w:sz w:val="24"/>
        </w:rPr>
      </w:pPr>
      <w:r w:rsidRPr="00D56C1B">
        <w:rPr>
          <w:rFonts w:ascii="宋体" w:hAnsi="宋体"/>
          <w:sz w:val="24"/>
        </w:rPr>
        <w:t>E为</w:t>
      </w:r>
      <w:r w:rsidRPr="00D56C1B">
        <w:rPr>
          <w:rFonts w:ascii="宋体" w:hAnsi="宋体" w:hint="eastAsia"/>
          <w:sz w:val="24"/>
        </w:rPr>
        <w:t>前一日的基金资产净值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基金托管费每日计提，逐日累计至每月月末，按月支付，</w:t>
      </w:r>
      <w:r w:rsidRPr="00D56C1B">
        <w:rPr>
          <w:rFonts w:ascii="宋体" w:hAnsi="宋体"/>
          <w:sz w:val="24"/>
        </w:rPr>
        <w:t>由</w:t>
      </w:r>
      <w:r w:rsidRPr="00D56C1B">
        <w:rPr>
          <w:rFonts w:ascii="宋体" w:hAnsi="宋体" w:hint="eastAsia"/>
          <w:sz w:val="24"/>
        </w:rPr>
        <w:t>基金管理人向基金托管人发送基金托管费划款指令，</w:t>
      </w:r>
      <w:r w:rsidRPr="00D56C1B">
        <w:rPr>
          <w:rFonts w:ascii="宋体" w:hAnsi="宋体"/>
          <w:sz w:val="24"/>
        </w:rPr>
        <w:t>基金托管人</w:t>
      </w:r>
      <w:r w:rsidRPr="00D56C1B">
        <w:rPr>
          <w:rFonts w:ascii="宋体" w:hAnsi="宋体" w:hint="eastAsia"/>
          <w:sz w:val="24"/>
        </w:rPr>
        <w:t>复核后于次月前2个工作日内从基金财产中一次性支取。若遇法定节假日、公休假等，支付日期顺延。</w:t>
      </w:r>
    </w:p>
    <w:p w:rsidR="002F16B4" w:rsidRPr="00D56C1B" w:rsidRDefault="002F16B4">
      <w:pPr>
        <w:spacing w:line="360" w:lineRule="auto"/>
        <w:ind w:right="28" w:firstLineChars="200" w:firstLine="480"/>
        <w:rPr>
          <w:rFonts w:ascii="宋体" w:hAnsi="宋体"/>
          <w:sz w:val="24"/>
        </w:rPr>
      </w:pPr>
      <w:r w:rsidRPr="00D56C1B">
        <w:rPr>
          <w:rFonts w:ascii="宋体" w:hAnsi="宋体" w:hint="eastAsia"/>
          <w:sz w:val="24"/>
        </w:rPr>
        <w:t>（</w:t>
      </w:r>
      <w:r w:rsidRPr="00D56C1B">
        <w:rPr>
          <w:rFonts w:ascii="宋体" w:hAnsi="宋体"/>
          <w:sz w:val="24"/>
        </w:rPr>
        <w:t>3</w:t>
      </w:r>
      <w:r w:rsidRPr="00D56C1B">
        <w:rPr>
          <w:rFonts w:ascii="宋体" w:hAnsi="宋体" w:hint="eastAsia"/>
          <w:sz w:val="24"/>
        </w:rPr>
        <w:t>）上述“（一）基金费用的种类”中3－8项费用由基金托管人根据有关法规及相应协议规定，按费用实际支出金额列入当期费用，从基金财产中支付。</w:t>
      </w:r>
      <w:bookmarkStart w:id="85" w:name="_Hlt81193394"/>
      <w:bookmarkEnd w:id="85"/>
    </w:p>
    <w:p w:rsidR="002F16B4" w:rsidRPr="00D56C1B" w:rsidRDefault="002F16B4">
      <w:pPr>
        <w:widowControl/>
        <w:spacing w:line="360" w:lineRule="auto"/>
        <w:ind w:rightChars="-85" w:right="-178" w:firstLineChars="200" w:firstLine="480"/>
        <w:rPr>
          <w:rFonts w:ascii="宋体" w:hAnsi="宋体"/>
          <w:sz w:val="24"/>
        </w:rPr>
      </w:pPr>
      <w:r w:rsidRPr="00D56C1B">
        <w:rPr>
          <w:rFonts w:ascii="宋体" w:hAnsi="宋体" w:hint="eastAsia"/>
          <w:sz w:val="24"/>
        </w:rPr>
        <w:t>2、与基金销售有关的费用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（1）申购费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本基金申购费的费率水平、计算公式和收取方式详见“基金的申购与赎回”一章。</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（2）赎回费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本基金赎回费的费率水平、计算公式和收取方式详见“基金份额的申购与赎回”一章。</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（3）转换费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本基金转换费的费率水平、计算公式和收取方式详见“基金的转换”一章。</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（三）不列入基金费用的项目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基金管理人和基金托管人因未履行或未完全履行义务导致的费用支出或基金财产的损失，以及处理与基金运作无关的事项发生的费用等不列入基金费用。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基金募集期间的信息披露费、会计师费、律师费及其他费用，不得从基金财产中列支。其他具体不列入基金费用的项目依据中国证监会有关规定执行。</w:t>
      </w:r>
      <w:bookmarkStart w:id="86" w:name="_Hlt88900784"/>
      <w:bookmarkEnd w:id="86"/>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（四）基金管理费和托管费的调整 </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基金管理人和基金托管人可根据基金发展情况协商调整基金管理费率、基金托管费率等相关费率或改变收费模式。调高基金管理费率、基金托管费率，</w:t>
      </w:r>
      <w:proofErr w:type="gramStart"/>
      <w:r w:rsidRPr="00D56C1B">
        <w:rPr>
          <w:rFonts w:ascii="宋体" w:hAnsi="宋体" w:hint="eastAsia"/>
          <w:sz w:val="24"/>
        </w:rPr>
        <w:t>须召开</w:t>
      </w:r>
      <w:proofErr w:type="gramEnd"/>
      <w:r w:rsidRPr="00D56C1B">
        <w:rPr>
          <w:rFonts w:ascii="宋体" w:hAnsi="宋体" w:hint="eastAsia"/>
          <w:sz w:val="24"/>
        </w:rPr>
        <w:t>基金份额持有人大会审议，除非基金合同或相关法律法规另有规定；调低基金管理费率、基金托管费率等相关费率或在不提高整体费率水平的情况下改变收费模式，此项调整不需要基金份额持有人大会决议通过。</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基金管理人必须最迟于新的费率或收费模式实施日前依照《信息披露办法》的有关规定在至少一种中国证监会指定媒体上公告。</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（五）基金税收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本基金运作过程中涉及的各纳税主体，其纳税义务按国家税收法律法规执行。</w:t>
      </w:r>
    </w:p>
    <w:p w:rsidR="002F16B4" w:rsidRPr="00D56C1B" w:rsidRDefault="002F16B4">
      <w:pPr>
        <w:widowControl/>
        <w:spacing w:line="360" w:lineRule="auto"/>
        <w:ind w:firstLineChars="200" w:firstLine="480"/>
        <w:rPr>
          <w:rFonts w:ascii="宋体" w:hAnsi="宋体"/>
          <w:kern w:val="0"/>
          <w:sz w:val="24"/>
        </w:rPr>
      </w:pPr>
    </w:p>
    <w:p w:rsidR="000868B3" w:rsidRDefault="000868B3">
      <w:pPr>
        <w:widowControl/>
        <w:jc w:val="left"/>
        <w:rPr>
          <w:rFonts w:ascii="宋体" w:hAnsi="宋体"/>
          <w:b/>
          <w:kern w:val="0"/>
          <w:sz w:val="30"/>
        </w:rPr>
      </w:pPr>
      <w:bookmarkStart w:id="87" w:name="_Toc109537394"/>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88" w:name="_Toc402950195"/>
      <w:r w:rsidRPr="00D56C1B">
        <w:rPr>
          <w:rFonts w:ascii="宋体" w:hAnsi="宋体" w:hint="eastAsia"/>
          <w:b/>
          <w:kern w:val="0"/>
          <w:sz w:val="30"/>
        </w:rPr>
        <w:t>十六、基金的会计与审计</w:t>
      </w:r>
      <w:bookmarkEnd w:id="87"/>
      <w:bookmarkEnd w:id="88"/>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 xml:space="preserve">（一）基金会计政策 </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、基金管理人为本基金的基金会计责任方；</w:t>
      </w:r>
    </w:p>
    <w:p w:rsidR="002F16B4" w:rsidRPr="00D56C1B" w:rsidRDefault="002F16B4">
      <w:pPr>
        <w:spacing w:line="360" w:lineRule="auto"/>
        <w:ind w:firstLineChars="200" w:firstLine="480"/>
        <w:rPr>
          <w:rFonts w:ascii="宋体" w:hAnsi="宋体"/>
          <w:sz w:val="24"/>
        </w:rPr>
      </w:pPr>
      <w:r w:rsidRPr="00D56C1B">
        <w:rPr>
          <w:rFonts w:ascii="宋体" w:hAnsi="宋体"/>
          <w:sz w:val="24"/>
        </w:rPr>
        <w:t>2</w:t>
      </w:r>
      <w:r w:rsidRPr="00D56C1B">
        <w:rPr>
          <w:rFonts w:ascii="宋体" w:hAnsi="宋体" w:hint="eastAsia"/>
          <w:sz w:val="24"/>
        </w:rPr>
        <w:t>、基金的会计年度为公历年度的</w:t>
      </w:r>
      <w:r w:rsidRPr="00D56C1B">
        <w:rPr>
          <w:rFonts w:ascii="宋体" w:hAnsi="宋体"/>
          <w:sz w:val="24"/>
        </w:rPr>
        <w:t>1</w:t>
      </w:r>
      <w:r w:rsidRPr="00D56C1B">
        <w:rPr>
          <w:rFonts w:ascii="宋体" w:hAnsi="宋体" w:hint="eastAsia"/>
          <w:sz w:val="24"/>
        </w:rPr>
        <w:t>月</w:t>
      </w:r>
      <w:r w:rsidRPr="00D56C1B">
        <w:rPr>
          <w:rFonts w:ascii="宋体" w:hAnsi="宋体"/>
          <w:sz w:val="24"/>
        </w:rPr>
        <w:t>1</w:t>
      </w:r>
      <w:r w:rsidRPr="00D56C1B">
        <w:rPr>
          <w:rFonts w:ascii="宋体" w:hAnsi="宋体" w:hint="eastAsia"/>
          <w:sz w:val="24"/>
        </w:rPr>
        <w:t>日至</w:t>
      </w:r>
      <w:r w:rsidRPr="00D56C1B">
        <w:rPr>
          <w:rFonts w:ascii="宋体" w:hAnsi="宋体"/>
          <w:sz w:val="24"/>
        </w:rPr>
        <w:t>12</w:t>
      </w:r>
      <w:r w:rsidRPr="00D56C1B">
        <w:rPr>
          <w:rFonts w:ascii="宋体" w:hAnsi="宋体" w:hint="eastAsia"/>
          <w:sz w:val="24"/>
        </w:rPr>
        <w:t>月</w:t>
      </w:r>
      <w:r w:rsidRPr="00D56C1B">
        <w:rPr>
          <w:rFonts w:ascii="宋体" w:hAnsi="宋体"/>
          <w:sz w:val="24"/>
        </w:rPr>
        <w:t>31</w:t>
      </w:r>
      <w:r w:rsidRPr="00D56C1B">
        <w:rPr>
          <w:rFonts w:ascii="宋体" w:hAnsi="宋体" w:hint="eastAsia"/>
          <w:sz w:val="24"/>
        </w:rPr>
        <w:t>日；基金募集所在会计年度按如下原则：如果基金合同生效少于2个月，可以并入下一个会计年度；</w:t>
      </w:r>
    </w:p>
    <w:p w:rsidR="002F16B4" w:rsidRPr="00D56C1B" w:rsidRDefault="002F16B4">
      <w:pPr>
        <w:spacing w:line="360" w:lineRule="auto"/>
        <w:ind w:firstLineChars="200" w:firstLine="480"/>
        <w:rPr>
          <w:rFonts w:ascii="宋体" w:hAnsi="宋体"/>
          <w:sz w:val="24"/>
        </w:rPr>
      </w:pPr>
      <w:r w:rsidRPr="00D56C1B">
        <w:rPr>
          <w:rFonts w:ascii="宋体" w:hAnsi="宋体"/>
          <w:sz w:val="24"/>
        </w:rPr>
        <w:t>3</w:t>
      </w:r>
      <w:r w:rsidRPr="00D56C1B">
        <w:rPr>
          <w:rFonts w:ascii="宋体" w:hAnsi="宋体" w:hint="eastAsia"/>
          <w:sz w:val="24"/>
        </w:rPr>
        <w:t>、基金核算以人民币为记账本位币，以人民币元为记账单位；</w:t>
      </w:r>
    </w:p>
    <w:p w:rsidR="002F16B4" w:rsidRPr="00D56C1B" w:rsidRDefault="002F16B4">
      <w:pPr>
        <w:spacing w:line="360" w:lineRule="auto"/>
        <w:ind w:firstLineChars="200" w:firstLine="480"/>
        <w:rPr>
          <w:rFonts w:ascii="宋体" w:hAnsi="宋体"/>
          <w:sz w:val="24"/>
        </w:rPr>
      </w:pPr>
      <w:r w:rsidRPr="00D56C1B">
        <w:rPr>
          <w:rFonts w:ascii="宋体" w:hAnsi="宋体"/>
          <w:sz w:val="24"/>
        </w:rPr>
        <w:t>4</w:t>
      </w:r>
      <w:r w:rsidRPr="00D56C1B">
        <w:rPr>
          <w:rFonts w:ascii="宋体" w:hAnsi="宋体" w:hint="eastAsia"/>
          <w:sz w:val="24"/>
        </w:rPr>
        <w:t>、会计制度执行国家有关会计制度；</w:t>
      </w:r>
    </w:p>
    <w:p w:rsidR="002F16B4" w:rsidRPr="00D56C1B" w:rsidRDefault="002F16B4">
      <w:pPr>
        <w:spacing w:line="360" w:lineRule="auto"/>
        <w:ind w:firstLineChars="200" w:firstLine="480"/>
        <w:rPr>
          <w:rFonts w:ascii="宋体" w:hAnsi="宋体"/>
          <w:sz w:val="24"/>
        </w:rPr>
      </w:pPr>
      <w:r w:rsidRPr="00D56C1B">
        <w:rPr>
          <w:rFonts w:ascii="宋体" w:hAnsi="宋体"/>
          <w:sz w:val="24"/>
        </w:rPr>
        <w:t>5</w:t>
      </w:r>
      <w:r w:rsidRPr="00D56C1B">
        <w:rPr>
          <w:rFonts w:ascii="宋体" w:hAnsi="宋体" w:hint="eastAsia"/>
          <w:sz w:val="24"/>
        </w:rPr>
        <w:t>、本基金独立建账、独立核算；</w:t>
      </w:r>
    </w:p>
    <w:p w:rsidR="002F16B4" w:rsidRPr="00D56C1B" w:rsidRDefault="002F16B4">
      <w:pPr>
        <w:spacing w:line="360" w:lineRule="auto"/>
        <w:ind w:firstLineChars="200" w:firstLine="480"/>
        <w:rPr>
          <w:rFonts w:ascii="宋体" w:hAnsi="宋体"/>
          <w:sz w:val="24"/>
        </w:rPr>
      </w:pPr>
      <w:r w:rsidRPr="00D56C1B">
        <w:rPr>
          <w:rFonts w:ascii="宋体" w:hAnsi="宋体"/>
          <w:sz w:val="24"/>
        </w:rPr>
        <w:t>6</w:t>
      </w:r>
      <w:r w:rsidRPr="00D56C1B">
        <w:rPr>
          <w:rFonts w:ascii="宋体" w:hAnsi="宋体" w:hint="eastAsia"/>
          <w:sz w:val="24"/>
        </w:rPr>
        <w:t>、基金管理人及基金托管人各自保留完整的会计账目、凭证并进行日常的会计核算，按照有关规定编制基金会计报表；</w:t>
      </w:r>
    </w:p>
    <w:p w:rsidR="002F16B4" w:rsidRPr="00D56C1B" w:rsidRDefault="002F16B4">
      <w:pPr>
        <w:spacing w:line="360" w:lineRule="auto"/>
        <w:ind w:firstLineChars="200" w:firstLine="480"/>
        <w:rPr>
          <w:rFonts w:ascii="宋体" w:hAnsi="宋体"/>
          <w:sz w:val="24"/>
        </w:rPr>
      </w:pPr>
      <w:r w:rsidRPr="00D56C1B">
        <w:rPr>
          <w:rFonts w:ascii="宋体" w:hAnsi="宋体"/>
          <w:sz w:val="24"/>
        </w:rPr>
        <w:t>7</w:t>
      </w:r>
      <w:r w:rsidRPr="00D56C1B">
        <w:rPr>
          <w:rFonts w:ascii="宋体" w:hAnsi="宋体" w:hint="eastAsia"/>
          <w:sz w:val="24"/>
        </w:rPr>
        <w:t>、基金托管人每月与基金管理人就基金的会计核算、报表编制等进行核对，并以书面方式确认。</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b/>
          <w:sz w:val="24"/>
        </w:rPr>
        <w:t>（二）基金</w:t>
      </w:r>
      <w:r w:rsidRPr="00D56C1B">
        <w:rPr>
          <w:rFonts w:ascii="宋体" w:hAnsi="宋体" w:hint="eastAsia"/>
          <w:b/>
          <w:sz w:val="24"/>
        </w:rPr>
        <w:t>的年度</w:t>
      </w:r>
      <w:r w:rsidRPr="00D56C1B">
        <w:rPr>
          <w:rFonts w:ascii="宋体" w:hAnsi="宋体"/>
          <w:b/>
          <w:sz w:val="24"/>
        </w:rPr>
        <w:t xml:space="preserve">审计 </w:t>
      </w:r>
    </w:p>
    <w:p w:rsidR="002F16B4" w:rsidRPr="00D56C1B" w:rsidRDefault="002F16B4">
      <w:pPr>
        <w:spacing w:line="360" w:lineRule="auto"/>
        <w:ind w:firstLineChars="200" w:firstLine="480"/>
        <w:rPr>
          <w:rFonts w:ascii="宋体" w:hAnsi="宋体"/>
          <w:sz w:val="24"/>
        </w:rPr>
      </w:pPr>
      <w:r w:rsidRPr="00D56C1B">
        <w:rPr>
          <w:rFonts w:ascii="宋体" w:hAnsi="宋体"/>
          <w:sz w:val="24"/>
        </w:rPr>
        <w:t>1</w:t>
      </w:r>
      <w:r w:rsidRPr="00D56C1B">
        <w:rPr>
          <w:rFonts w:ascii="宋体" w:hAnsi="宋体" w:hint="eastAsia"/>
          <w:sz w:val="24"/>
        </w:rPr>
        <w:t>、基金管理人聘请与基金管理人、基金托管人相互独立的具有证券从业资格的会计师事务所及其注册会计师对本基金的年度财务报表进行审计。</w:t>
      </w:r>
    </w:p>
    <w:p w:rsidR="002F16B4" w:rsidRPr="00D56C1B" w:rsidRDefault="002F16B4">
      <w:pPr>
        <w:spacing w:line="360" w:lineRule="auto"/>
        <w:ind w:firstLineChars="200" w:firstLine="480"/>
        <w:rPr>
          <w:rFonts w:ascii="宋体" w:hAnsi="宋体"/>
          <w:sz w:val="24"/>
        </w:rPr>
      </w:pPr>
      <w:r w:rsidRPr="00D56C1B">
        <w:rPr>
          <w:rFonts w:ascii="宋体" w:hAnsi="宋体"/>
          <w:sz w:val="24"/>
        </w:rPr>
        <w:t>2</w:t>
      </w:r>
      <w:r w:rsidRPr="00D56C1B">
        <w:rPr>
          <w:rFonts w:ascii="宋体" w:hAnsi="宋体" w:hint="eastAsia"/>
          <w:sz w:val="24"/>
        </w:rPr>
        <w:t>、会计师事务所更换经办注册会计师，应事先征得基金管理人和基金托管人同意。</w:t>
      </w:r>
    </w:p>
    <w:p w:rsidR="002F16B4" w:rsidRPr="00D56C1B" w:rsidRDefault="002F16B4">
      <w:pPr>
        <w:spacing w:line="360" w:lineRule="auto"/>
        <w:ind w:firstLineChars="200" w:firstLine="480"/>
        <w:rPr>
          <w:rFonts w:ascii="宋体" w:hAnsi="宋体"/>
          <w:sz w:val="24"/>
        </w:rPr>
      </w:pPr>
      <w:r w:rsidRPr="00D56C1B">
        <w:rPr>
          <w:rFonts w:ascii="宋体" w:hAnsi="宋体"/>
          <w:sz w:val="24"/>
        </w:rPr>
        <w:t>3</w:t>
      </w:r>
      <w:r w:rsidRPr="00D56C1B">
        <w:rPr>
          <w:rFonts w:ascii="宋体" w:hAnsi="宋体" w:hint="eastAsia"/>
          <w:sz w:val="24"/>
        </w:rPr>
        <w:t>、</w:t>
      </w:r>
      <w:bookmarkStart w:id="89" w:name="_Hlt4221115"/>
      <w:bookmarkEnd w:id="89"/>
      <w:r w:rsidRPr="00D56C1B">
        <w:rPr>
          <w:rFonts w:ascii="宋体" w:hAnsi="宋体" w:hint="eastAsia"/>
          <w:sz w:val="24"/>
        </w:rPr>
        <w:t>基金管理人（或基金托管人）认为有充足理由更换会计师事务所，须经基金托管人（或基金管理人）同意，并报中国证监会备案。更换会计师事务所依照《信息披露办法》的有关规定在至少一种中国证监会指定媒体上公告。</w:t>
      </w:r>
    </w:p>
    <w:p w:rsidR="002F16B4" w:rsidRPr="00D56C1B" w:rsidRDefault="002F16B4">
      <w:pPr>
        <w:widowControl/>
        <w:spacing w:line="360" w:lineRule="auto"/>
        <w:rPr>
          <w:rFonts w:ascii="宋体" w:hAnsi="宋体"/>
          <w:kern w:val="0"/>
          <w:sz w:val="24"/>
        </w:rPr>
      </w:pPr>
    </w:p>
    <w:p w:rsidR="000868B3" w:rsidRDefault="000868B3">
      <w:pPr>
        <w:widowControl/>
        <w:jc w:val="left"/>
        <w:rPr>
          <w:rFonts w:ascii="宋体" w:hAnsi="宋体"/>
          <w:b/>
          <w:kern w:val="0"/>
          <w:sz w:val="30"/>
        </w:rPr>
      </w:pPr>
      <w:bookmarkStart w:id="90" w:name="_Toc109537395"/>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91" w:name="_Toc402950196"/>
      <w:r w:rsidRPr="00D56C1B">
        <w:rPr>
          <w:rFonts w:ascii="宋体" w:hAnsi="宋体" w:hint="eastAsia"/>
          <w:b/>
          <w:kern w:val="0"/>
          <w:sz w:val="30"/>
        </w:rPr>
        <w:t>十七、基金的信息披露</w:t>
      </w:r>
      <w:bookmarkEnd w:id="90"/>
      <w:bookmarkEnd w:id="91"/>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本基金的信息披露应符合《基金法》、《运作办法》、《信息披露办法》、基金合同及其他有关规定。</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本基金信息披露义务人按照法律法规和中国证监会的规定披露基金信息，并保证所披露信息的真实性、准确性和完整性。</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人能够按照基金合同约定的时间和方式查阅或者复制公开披露的信息资料。</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本基金信息披露义务人承诺公开披露的基金信息，不得有下列行为：</w:t>
      </w:r>
    </w:p>
    <w:p w:rsidR="002F16B4" w:rsidRPr="00D56C1B" w:rsidRDefault="002F16B4">
      <w:pPr>
        <w:spacing w:line="440" w:lineRule="exact"/>
        <w:ind w:firstLineChars="200" w:firstLine="480"/>
        <w:rPr>
          <w:rFonts w:ascii="宋体" w:hAnsi="宋体"/>
          <w:sz w:val="24"/>
        </w:rPr>
      </w:pPr>
      <w:r w:rsidRPr="00D56C1B">
        <w:rPr>
          <w:rFonts w:ascii="宋体" w:hAnsi="宋体"/>
          <w:sz w:val="24"/>
        </w:rPr>
        <w:t>1</w:t>
      </w:r>
      <w:r w:rsidRPr="00D56C1B">
        <w:rPr>
          <w:rFonts w:ascii="宋体" w:hAnsi="宋体" w:hint="eastAsia"/>
          <w:sz w:val="24"/>
        </w:rPr>
        <w:t>、虚假记载、误导性陈述或者重大遗漏；</w:t>
      </w:r>
    </w:p>
    <w:p w:rsidR="002F16B4" w:rsidRPr="00D56C1B" w:rsidRDefault="002F16B4">
      <w:pPr>
        <w:spacing w:line="440" w:lineRule="exact"/>
        <w:ind w:firstLineChars="200" w:firstLine="480"/>
        <w:rPr>
          <w:rFonts w:ascii="宋体" w:hAnsi="宋体"/>
          <w:sz w:val="24"/>
        </w:rPr>
      </w:pPr>
      <w:r w:rsidRPr="00D56C1B">
        <w:rPr>
          <w:rFonts w:ascii="宋体" w:hAnsi="宋体"/>
          <w:sz w:val="24"/>
        </w:rPr>
        <w:t>2</w:t>
      </w:r>
      <w:r w:rsidRPr="00D56C1B">
        <w:rPr>
          <w:rFonts w:ascii="宋体" w:hAnsi="宋体" w:hint="eastAsia"/>
          <w:sz w:val="24"/>
        </w:rPr>
        <w:t>、对证券投资业绩进行预测；</w:t>
      </w:r>
    </w:p>
    <w:p w:rsidR="002F16B4" w:rsidRPr="00D56C1B" w:rsidRDefault="002F16B4">
      <w:pPr>
        <w:spacing w:line="440" w:lineRule="exact"/>
        <w:ind w:firstLineChars="200" w:firstLine="480"/>
        <w:rPr>
          <w:rFonts w:ascii="宋体" w:hAnsi="宋体"/>
          <w:sz w:val="24"/>
        </w:rPr>
      </w:pPr>
      <w:r w:rsidRPr="00D56C1B">
        <w:rPr>
          <w:rFonts w:ascii="宋体" w:hAnsi="宋体"/>
          <w:sz w:val="24"/>
        </w:rPr>
        <w:t>3</w:t>
      </w:r>
      <w:r w:rsidRPr="00D56C1B">
        <w:rPr>
          <w:rFonts w:ascii="宋体" w:hAnsi="宋体" w:hint="eastAsia"/>
          <w:sz w:val="24"/>
        </w:rPr>
        <w:t>、违规承诺收益或者承担损失；</w:t>
      </w:r>
    </w:p>
    <w:p w:rsidR="002F16B4" w:rsidRPr="00D56C1B" w:rsidRDefault="002F16B4">
      <w:pPr>
        <w:spacing w:line="440" w:lineRule="exact"/>
        <w:ind w:firstLineChars="200" w:firstLine="480"/>
        <w:rPr>
          <w:rFonts w:ascii="宋体" w:hAnsi="宋体"/>
          <w:sz w:val="24"/>
        </w:rPr>
      </w:pPr>
      <w:r w:rsidRPr="00D56C1B">
        <w:rPr>
          <w:rFonts w:ascii="宋体" w:hAnsi="宋体"/>
          <w:sz w:val="24"/>
        </w:rPr>
        <w:t>4</w:t>
      </w:r>
      <w:r w:rsidRPr="00D56C1B">
        <w:rPr>
          <w:rFonts w:ascii="宋体" w:hAnsi="宋体" w:hint="eastAsia"/>
          <w:sz w:val="24"/>
        </w:rPr>
        <w:t>、诋毁其他基金管理人、基金托管人或者基金份额发售机构；</w:t>
      </w:r>
    </w:p>
    <w:p w:rsidR="002F16B4" w:rsidRPr="00D56C1B" w:rsidRDefault="002F16B4">
      <w:pPr>
        <w:spacing w:line="440" w:lineRule="exact"/>
        <w:ind w:firstLineChars="200" w:firstLine="480"/>
        <w:rPr>
          <w:rFonts w:ascii="宋体" w:hAnsi="宋体"/>
          <w:sz w:val="24"/>
        </w:rPr>
      </w:pPr>
      <w:r w:rsidRPr="00D56C1B">
        <w:rPr>
          <w:rFonts w:ascii="宋体" w:hAnsi="宋体"/>
          <w:sz w:val="24"/>
        </w:rPr>
        <w:t>5</w:t>
      </w:r>
      <w:r w:rsidRPr="00D56C1B">
        <w:rPr>
          <w:rFonts w:ascii="宋体" w:hAnsi="宋体" w:hint="eastAsia"/>
          <w:sz w:val="24"/>
        </w:rPr>
        <w:t>、登载任何自然人、法人或者其他组织的祝贺性、恭维性或推荐性的文字；</w:t>
      </w:r>
    </w:p>
    <w:p w:rsidR="002F16B4" w:rsidRPr="00D56C1B" w:rsidRDefault="002F16B4">
      <w:pPr>
        <w:spacing w:line="440" w:lineRule="exact"/>
        <w:ind w:firstLineChars="200" w:firstLine="480"/>
        <w:rPr>
          <w:rFonts w:ascii="宋体" w:hAnsi="宋体"/>
          <w:sz w:val="24"/>
        </w:rPr>
      </w:pPr>
      <w:r w:rsidRPr="00D56C1B">
        <w:rPr>
          <w:rFonts w:ascii="宋体" w:hAnsi="宋体"/>
          <w:sz w:val="24"/>
        </w:rPr>
        <w:t>6</w:t>
      </w:r>
      <w:r w:rsidRPr="00D56C1B">
        <w:rPr>
          <w:rFonts w:ascii="宋体" w:hAnsi="宋体" w:hint="eastAsia"/>
          <w:sz w:val="24"/>
        </w:rPr>
        <w:t>、中国证监会禁止的其他行为。</w:t>
      </w:r>
    </w:p>
    <w:p w:rsidR="002F16B4" w:rsidRPr="00D56C1B" w:rsidRDefault="002F16B4">
      <w:pPr>
        <w:spacing w:line="360" w:lineRule="auto"/>
        <w:ind w:firstLineChars="200" w:firstLine="482"/>
        <w:outlineLvl w:val="1"/>
        <w:rPr>
          <w:rFonts w:ascii="宋体" w:hAnsi="宋体"/>
          <w:b/>
          <w:sz w:val="24"/>
        </w:rPr>
      </w:pPr>
      <w:r w:rsidRPr="00D56C1B">
        <w:rPr>
          <w:rFonts w:ascii="宋体" w:hAnsi="宋体" w:hint="eastAsia"/>
          <w:b/>
          <w:sz w:val="24"/>
        </w:rPr>
        <w:t>（一）公开披露的基金信息</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公开披露的基金信息包括：</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1、基金招募说明书、基金合同、基金托管协议</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募集申请经中国证监会核准后，基金管理人在基金份额发售前，依照《信息披露办法》的有关规定将基金招募说明书、基金合同摘要登载在指定报刊和网站上；基金管理人、基金托管人应当将基金合同、基金托管协议登载在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2、发售公告</w:t>
      </w:r>
    </w:p>
    <w:p w:rsidR="002F16B4" w:rsidRPr="00D56C1B" w:rsidRDefault="002F16B4">
      <w:pPr>
        <w:autoSpaceDE w:val="0"/>
        <w:autoSpaceDN w:val="0"/>
        <w:adjustRightInd w:val="0"/>
        <w:spacing w:line="440" w:lineRule="exact"/>
        <w:ind w:firstLine="420"/>
        <w:jc w:val="left"/>
        <w:rPr>
          <w:rFonts w:ascii="宋体" w:hAnsi="宋体"/>
          <w:sz w:val="24"/>
        </w:rPr>
      </w:pPr>
      <w:r w:rsidRPr="00D56C1B">
        <w:rPr>
          <w:rFonts w:ascii="宋体" w:hAnsi="宋体" w:hint="eastAsia"/>
          <w:sz w:val="24"/>
        </w:rPr>
        <w:t>基金管理人依据《基金法》、《运作办法》、《信息披露办法》、基金合同等有关规定编制并发布发售公告，并在披露招募说明书的当日登载于指定报刊和网站上。</w:t>
      </w:r>
    </w:p>
    <w:p w:rsidR="002F16B4" w:rsidRPr="00D56C1B" w:rsidRDefault="002F16B4">
      <w:pPr>
        <w:spacing w:line="440" w:lineRule="exact"/>
        <w:ind w:firstLineChars="200" w:firstLine="480"/>
        <w:rPr>
          <w:rFonts w:ascii="宋体" w:hAnsi="宋体"/>
          <w:sz w:val="24"/>
        </w:rPr>
      </w:pPr>
      <w:bookmarkStart w:id="92" w:name="_Hlt91150550"/>
      <w:bookmarkEnd w:id="92"/>
      <w:r w:rsidRPr="00D56C1B">
        <w:rPr>
          <w:rFonts w:ascii="宋体" w:hAnsi="宋体" w:hint="eastAsia"/>
          <w:sz w:val="24"/>
        </w:rPr>
        <w:t>3、基金合同生效公告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基金管理人应当在基金合同生效的次日在指定报刊和网站上登载基金合同生效公告。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4、基金资产净值、基金份额净值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基金合同生效后，在开始办理基金份额申购或者赎回前，基金管理人应当至少每周公告一次基金资产净值和基金份额净值。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基金管理人应当公告半年度和年度最后一个市场交易日基金资产净值和基金份额净值。基金管理人应当在上述市场交易日的次日，将基金资产净值、基金份额净值和基金份额累计净值登载在指定报刊和网站上。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5、基金份额申购、赎回价格</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基金管理人应当在基金合同、招募说明书等信息披露文件上载</w:t>
      </w:r>
      <w:proofErr w:type="gramStart"/>
      <w:r w:rsidRPr="00D56C1B">
        <w:rPr>
          <w:rFonts w:ascii="宋体" w:hAnsi="宋体" w:hint="eastAsia"/>
          <w:sz w:val="24"/>
        </w:rPr>
        <w:t>明基金</w:t>
      </w:r>
      <w:proofErr w:type="gramEnd"/>
      <w:r w:rsidRPr="00D56C1B">
        <w:rPr>
          <w:rFonts w:ascii="宋体" w:hAnsi="宋体" w:hint="eastAsia"/>
          <w:sz w:val="24"/>
        </w:rPr>
        <w:t>份额申购、赎回价格的计算方式及有关申购、赎回费率，并保证投资人能够在基金份额发售网点查阅或者复制前述信息资料。</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6、基金定期报告，包括基金年度报告、基金半年度报告和基金季度报告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基金管理人应当在每年结束之日起</w:t>
      </w:r>
      <w:r w:rsidRPr="00D56C1B">
        <w:rPr>
          <w:rFonts w:ascii="宋体" w:hAnsi="宋体"/>
          <w:sz w:val="24"/>
        </w:rPr>
        <w:t>90</w:t>
      </w:r>
      <w:r w:rsidRPr="00D56C1B">
        <w:rPr>
          <w:rFonts w:ascii="宋体" w:hAnsi="宋体" w:hint="eastAsia"/>
          <w:sz w:val="24"/>
        </w:rPr>
        <w:t>日内，编制完成基金年度报告，并将年度报告正文登载于网站上，将年度报告摘要登载在指定报刊上。基金年度报告的财务会计报告应当经过审计。</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基金管理人应当在上半年结束之日起</w:t>
      </w:r>
      <w:r w:rsidRPr="00D56C1B">
        <w:rPr>
          <w:rFonts w:ascii="宋体" w:hAnsi="宋体"/>
          <w:sz w:val="24"/>
        </w:rPr>
        <w:t>60</w:t>
      </w:r>
      <w:r w:rsidRPr="00D56C1B">
        <w:rPr>
          <w:rFonts w:ascii="宋体" w:hAnsi="宋体" w:hint="eastAsia"/>
          <w:sz w:val="24"/>
        </w:rPr>
        <w:t>日内，编制完成基金半年度报告，并将半年度报告正文登载在网站上，将半年度报告摘要登载在指定报刊上。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基金管理人应当在每个季度结束之日起</w:t>
      </w:r>
      <w:r w:rsidRPr="00D56C1B">
        <w:rPr>
          <w:rFonts w:ascii="宋体" w:hAnsi="宋体"/>
          <w:sz w:val="24"/>
        </w:rPr>
        <w:t>15</w:t>
      </w:r>
      <w:r w:rsidRPr="00D56C1B">
        <w:rPr>
          <w:rFonts w:ascii="宋体" w:hAnsi="宋体" w:hint="eastAsia"/>
          <w:sz w:val="24"/>
        </w:rPr>
        <w:t>个工作日内，编制完成基金季度报告，并将季度报告登载在指定报刊和网站上。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基金合同生效不足两个月的，基金管理人可以不编制当期季度报告、半年度报告或者年度报告。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基金定期报告在公开披露的第2个工作日，分别报中国证监会和基金管理人主要办公场所所在地中国证监会派出机构备案。</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7、临时报告</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本基金发生重大事件，有关信息披露义务人应当在2日内编制临时报告书，予以公告，并在公开披露日分别报中国证监会和基金管理人主要办公场所所在地中国证监会派出机构备案。</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前款所称重大事件，是指可能对基金份额持有人权益或者基金份额的价格产生重大影响的下列事件：</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基金份额持有人大会的召开；</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终止基金合同；</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转换基金运作方式；</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更换基金管理人、基金托管人；</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基金管理人、基金托管人的法定名称、住所发生变更；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w:t>
      </w:r>
      <w:proofErr w:type="gramStart"/>
      <w:r w:rsidRPr="00D56C1B">
        <w:rPr>
          <w:rFonts w:ascii="宋体" w:hAnsi="宋体" w:hint="eastAsia"/>
          <w:sz w:val="24"/>
        </w:rPr>
        <w:t>人股东</w:t>
      </w:r>
      <w:proofErr w:type="gramEnd"/>
      <w:r w:rsidRPr="00D56C1B">
        <w:rPr>
          <w:rFonts w:ascii="宋体" w:hAnsi="宋体" w:hint="eastAsia"/>
          <w:sz w:val="24"/>
        </w:rPr>
        <w:t>及其出资比例发生变更；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基金募集期延长；</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 xml:space="preserve">基金管理人的董事长、总经理及其他高级管理人员、基金经理和基金托管人基金托管部门负责人发生变动； </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基金管理人的董事在一年内变更超过50%；</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基金管理人、基金托管人基金托管部门的主要业务人员在一年内变动超过30％；</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涉及基金管理人、基金财产、基金托管业务的诉讼；</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基金管理人、基金托管人受到监管部门的调查；</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基金管理人及其董事、总经理及其他高级管理人员、基金经理受到严重行政处罚，基金托管人及其基金托管部门负责人受到严重行政处罚；</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重大关联交易事项；</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基金收益分配事项；</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管理费、托管费等费用计提标准、计提方式和费率发生变更；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基金份额净值计价错误</w:t>
      </w:r>
      <w:proofErr w:type="gramStart"/>
      <w:r w:rsidRPr="00D56C1B">
        <w:rPr>
          <w:rFonts w:ascii="宋体" w:hAnsi="宋体" w:hint="eastAsia"/>
          <w:sz w:val="24"/>
        </w:rPr>
        <w:t>达基金</w:t>
      </w:r>
      <w:proofErr w:type="gramEnd"/>
      <w:r w:rsidRPr="00D56C1B">
        <w:rPr>
          <w:rFonts w:ascii="宋体" w:hAnsi="宋体" w:hint="eastAsia"/>
          <w:sz w:val="24"/>
        </w:rPr>
        <w:t>份额净值0.5%；</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基金改聘会计师事务所；</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变更基金份额发售机构；</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基金更换份额登记机构；</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本基金开始办理申购、赎回；</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本基金申购、赎回费率及其收费方式发生变更；</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本基金发生巨额赎回并延期支付；</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本基金连续发生巨额赎回并暂停接受赎回申请；</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本基金暂停接受申购、赎回申请后重新接受申购、赎回；</w:t>
      </w:r>
    </w:p>
    <w:p w:rsidR="002F16B4" w:rsidRPr="00D56C1B" w:rsidRDefault="002F16B4">
      <w:pPr>
        <w:numPr>
          <w:ilvl w:val="0"/>
          <w:numId w:val="5"/>
        </w:numPr>
        <w:spacing w:line="440" w:lineRule="exact"/>
        <w:rPr>
          <w:rFonts w:ascii="宋体" w:hAnsi="宋体"/>
          <w:sz w:val="24"/>
        </w:rPr>
      </w:pPr>
      <w:r w:rsidRPr="00D56C1B">
        <w:rPr>
          <w:rFonts w:ascii="宋体" w:hAnsi="宋体" w:hint="eastAsia"/>
          <w:sz w:val="24"/>
        </w:rPr>
        <w:t>中国证监会规定或基金合同规定的其他事项。</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8、澄清公告</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9、基金份额持有人大会决议</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基金份额持有人大会决定的事项，应当依法报中国证监会核准或者备案，并予以公告。召开基金份额持有人大会的，召集人应当至少提前</w:t>
      </w:r>
      <w:r w:rsidRPr="00D56C1B">
        <w:rPr>
          <w:rFonts w:ascii="宋体" w:hAnsi="宋体"/>
          <w:sz w:val="24"/>
        </w:rPr>
        <w:t>30</w:t>
      </w:r>
      <w:r w:rsidRPr="00D56C1B">
        <w:rPr>
          <w:rFonts w:ascii="宋体" w:hAnsi="宋体" w:hint="eastAsia"/>
          <w:sz w:val="24"/>
        </w:rPr>
        <w:t>日公告基金份额持有人大会的召开时间、会议形式、审议事项、议事程序和表决方式等事项。</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10、本基金的信息披露还应当遵守上证所《业务规则》的有关规定。</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11、中国证监会规定的其他信息。</w:t>
      </w:r>
    </w:p>
    <w:p w:rsidR="008D652C" w:rsidRDefault="002F16B4" w:rsidP="007D4273">
      <w:pPr>
        <w:spacing w:line="420" w:lineRule="exact"/>
        <w:ind w:firstLineChars="200" w:firstLine="482"/>
        <w:outlineLvl w:val="1"/>
        <w:rPr>
          <w:rFonts w:ascii="宋体" w:hAnsi="宋体"/>
          <w:b/>
          <w:sz w:val="24"/>
        </w:rPr>
      </w:pPr>
      <w:r w:rsidRPr="00D56C1B">
        <w:rPr>
          <w:rFonts w:ascii="宋体" w:hAnsi="宋体" w:hint="eastAsia"/>
          <w:b/>
          <w:sz w:val="24"/>
        </w:rPr>
        <w:t>（二）信息披露事务管理</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基金管理人、基金托管人应当建立健全信息披露管理制度，指定专人负责管理信息披露事务。</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基金信息披露义务人公开披露基金信息，应当符合中国证监会相关基金信息披露内容与格式准则的规定。</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基金管理人、基金托管人应当在指定报刊中选择披露信息的报刊。</w:t>
      </w:r>
    </w:p>
    <w:p w:rsidR="008D652C" w:rsidRDefault="002F16B4" w:rsidP="007D4273">
      <w:pPr>
        <w:spacing w:line="420" w:lineRule="exact"/>
        <w:ind w:firstLineChars="200" w:firstLine="480"/>
        <w:rPr>
          <w:rFonts w:ascii="宋体" w:hAnsi="宋体"/>
          <w:sz w:val="24"/>
        </w:rPr>
      </w:pPr>
      <w:r w:rsidRPr="00D56C1B">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8D652C" w:rsidRDefault="002F16B4" w:rsidP="007D4273">
      <w:pPr>
        <w:spacing w:line="420" w:lineRule="exact"/>
        <w:ind w:firstLineChars="200" w:firstLine="482"/>
        <w:outlineLvl w:val="1"/>
        <w:rPr>
          <w:rFonts w:ascii="宋体" w:hAnsi="宋体"/>
          <w:b/>
          <w:sz w:val="24"/>
        </w:rPr>
      </w:pPr>
      <w:r w:rsidRPr="00D56C1B">
        <w:rPr>
          <w:rFonts w:ascii="宋体" w:hAnsi="宋体" w:hint="eastAsia"/>
          <w:b/>
          <w:sz w:val="24"/>
        </w:rPr>
        <w:t>（三）信息披露文件的存放与查阅</w:t>
      </w:r>
    </w:p>
    <w:p w:rsidR="008D652C" w:rsidRDefault="002F16B4" w:rsidP="007D4273">
      <w:pPr>
        <w:spacing w:line="420" w:lineRule="exact"/>
        <w:ind w:firstLineChars="200" w:firstLine="480"/>
        <w:rPr>
          <w:rFonts w:ascii="宋体" w:hAnsi="宋体"/>
          <w:sz w:val="24"/>
        </w:rPr>
      </w:pPr>
      <w:bookmarkStart w:id="93" w:name="_Toc109537396"/>
      <w:r w:rsidRPr="00D56C1B">
        <w:rPr>
          <w:rFonts w:ascii="宋体" w:hAnsi="宋体"/>
          <w:sz w:val="24"/>
        </w:rPr>
        <w:t>基金合同、托管协议、</w:t>
      </w:r>
      <w:r w:rsidRPr="00D56C1B">
        <w:rPr>
          <w:rFonts w:ascii="宋体" w:hAnsi="宋体" w:hint="eastAsia"/>
          <w:sz w:val="24"/>
        </w:rPr>
        <w:t>招募说明书、基金定期报告公布后，应当分别置备于基金管理人和基金托管人的住所，供公众查阅、复制。</w:t>
      </w:r>
      <w:bookmarkStart w:id="94" w:name="_Hlt88901012"/>
      <w:bookmarkEnd w:id="94"/>
      <w:r w:rsidRPr="00D56C1B">
        <w:rPr>
          <w:rFonts w:ascii="宋体" w:hAnsi="宋体"/>
          <w:sz w:val="24"/>
        </w:rPr>
        <w:t>投资人在支付工本费后，可在合理时间内取得上述文件复制件或复印件。投资人也可在基金管理人指定的网站上进行查阅。</w:t>
      </w:r>
    </w:p>
    <w:p w:rsidR="002F16B4" w:rsidRPr="00D56C1B" w:rsidRDefault="002F16B4">
      <w:pPr>
        <w:spacing w:line="440" w:lineRule="exact"/>
        <w:ind w:firstLineChars="200" w:firstLine="480"/>
        <w:rPr>
          <w:rFonts w:ascii="宋体" w:hAnsi="宋体"/>
          <w:sz w:val="24"/>
        </w:rPr>
      </w:pPr>
      <w:r w:rsidRPr="00D56C1B">
        <w:rPr>
          <w:rFonts w:ascii="宋体" w:hAnsi="宋体" w:hint="eastAsia"/>
          <w:sz w:val="24"/>
        </w:rPr>
        <w:t>基金管理人和基金托管人保证文本的内容与所公告的内容完全一致。</w:t>
      </w:r>
    </w:p>
    <w:p w:rsidR="002F16B4" w:rsidRPr="00D56C1B" w:rsidRDefault="002F16B4">
      <w:pPr>
        <w:widowControl/>
        <w:spacing w:line="360" w:lineRule="auto"/>
        <w:jc w:val="center"/>
        <w:outlineLvl w:val="0"/>
        <w:rPr>
          <w:rFonts w:ascii="宋体" w:hAnsi="宋体"/>
          <w:b/>
          <w:kern w:val="0"/>
          <w:sz w:val="30"/>
        </w:rPr>
      </w:pPr>
      <w:bookmarkStart w:id="95" w:name="_Toc402950197"/>
      <w:r w:rsidRPr="00D56C1B">
        <w:rPr>
          <w:rFonts w:ascii="宋体" w:hAnsi="宋体" w:hint="eastAsia"/>
          <w:b/>
          <w:kern w:val="0"/>
          <w:sz w:val="30"/>
        </w:rPr>
        <w:t>十八、风险揭示</w:t>
      </w:r>
      <w:bookmarkEnd w:id="93"/>
      <w:bookmarkEnd w:id="95"/>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基金在投资运作过程中可能面临各种风险，既包括市场风险，也包括基金自身的管理风险、技术风险和合</w:t>
      </w:r>
      <w:proofErr w:type="gramStart"/>
      <w:r w:rsidRPr="00D56C1B">
        <w:rPr>
          <w:rFonts w:ascii="宋体" w:hAnsi="宋体" w:hint="eastAsia"/>
          <w:sz w:val="24"/>
        </w:rPr>
        <w:t>规</w:t>
      </w:r>
      <w:proofErr w:type="gramEnd"/>
      <w:r w:rsidRPr="00D56C1B">
        <w:rPr>
          <w:rFonts w:ascii="宋体"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投资人应当认真阅读《基金合同》、《招募说明书》等基金法律文件，了解基金的风险收益特征，并根据自身的投资目的、投资期限、投资经验、资产状况</w:t>
      </w:r>
      <w:proofErr w:type="gramStart"/>
      <w:r w:rsidRPr="00D56C1B">
        <w:rPr>
          <w:rFonts w:ascii="宋体" w:hAnsi="宋体" w:hint="eastAsia"/>
          <w:sz w:val="24"/>
        </w:rPr>
        <w:t>等判断</w:t>
      </w:r>
      <w:proofErr w:type="gramEnd"/>
      <w:r w:rsidRPr="00D56C1B">
        <w:rPr>
          <w:rFonts w:ascii="宋体" w:hAnsi="宋体" w:hint="eastAsia"/>
          <w:sz w:val="24"/>
        </w:rPr>
        <w:t>基金是否和投资人的风险承受能力相适应。</w:t>
      </w:r>
    </w:p>
    <w:p w:rsidR="002F16B4" w:rsidRPr="00D56C1B" w:rsidRDefault="002F16B4">
      <w:pPr>
        <w:spacing w:before="50" w:after="50" w:line="360" w:lineRule="auto"/>
        <w:ind w:firstLineChars="200" w:firstLine="480"/>
        <w:rPr>
          <w:rFonts w:ascii="宋体" w:hAnsi="宋体"/>
          <w:sz w:val="24"/>
        </w:rPr>
      </w:pPr>
      <w:r w:rsidRPr="00D56C1B">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因拆分、封转开、分红等行为导致基金份额净值变化，不会改变基金的风险收益特征，不会降低基金投资风险或提高基金投资收益。以</w:t>
      </w:r>
      <w:r w:rsidRPr="00D56C1B">
        <w:rPr>
          <w:rFonts w:ascii="宋体" w:hAnsi="宋体"/>
          <w:sz w:val="24"/>
        </w:rPr>
        <w:t>1</w:t>
      </w:r>
      <w:r w:rsidRPr="00D56C1B">
        <w:rPr>
          <w:rFonts w:ascii="宋体" w:hAnsi="宋体" w:hint="eastAsia"/>
          <w:sz w:val="24"/>
        </w:rPr>
        <w:t>元初始面值开展基金募集或因拆分、封转开、分红等行为导致基金份额净值调整至</w:t>
      </w:r>
      <w:r w:rsidRPr="00D56C1B">
        <w:rPr>
          <w:rFonts w:ascii="宋体" w:hAnsi="宋体"/>
          <w:sz w:val="24"/>
        </w:rPr>
        <w:t>1</w:t>
      </w:r>
      <w:r w:rsidRPr="00D56C1B">
        <w:rPr>
          <w:rFonts w:ascii="宋体" w:hAnsi="宋体" w:hint="eastAsia"/>
          <w:sz w:val="24"/>
        </w:rPr>
        <w:t>元初始面值或</w:t>
      </w:r>
      <w:r w:rsidRPr="00D56C1B">
        <w:rPr>
          <w:rFonts w:ascii="宋体" w:hAnsi="宋体"/>
          <w:sz w:val="24"/>
        </w:rPr>
        <w:t>1</w:t>
      </w:r>
      <w:r w:rsidRPr="00D56C1B">
        <w:rPr>
          <w:rFonts w:ascii="宋体" w:hAnsi="宋体" w:hint="eastAsia"/>
          <w:sz w:val="24"/>
        </w:rPr>
        <w:t>元附近，在市场波动等因素的影响下，基金投资仍有可能出现亏损或基金净值仍有可能低于初始面值。</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基金份额持有人须了解并承受以下风险：</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（一）市场风险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证券市场价格</w:t>
      </w:r>
      <w:r w:rsidRPr="00D56C1B">
        <w:rPr>
          <w:rFonts w:ascii="宋体" w:hAnsi="宋体" w:hint="eastAsia"/>
          <w:kern w:val="0"/>
          <w:sz w:val="24"/>
        </w:rPr>
        <w:t>因</w:t>
      </w:r>
      <w:r w:rsidRPr="00D56C1B">
        <w:rPr>
          <w:rFonts w:ascii="宋体" w:hAnsi="宋体"/>
          <w:kern w:val="0"/>
          <w:sz w:val="24"/>
        </w:rPr>
        <w:t>受到经济因素、政治因素、投资心理和交易制度等各种因素的影响</w:t>
      </w:r>
      <w:r w:rsidRPr="00D56C1B">
        <w:rPr>
          <w:rFonts w:ascii="宋体" w:hAnsi="宋体" w:hint="eastAsia"/>
          <w:kern w:val="0"/>
          <w:sz w:val="24"/>
        </w:rPr>
        <w:t>而引起的波动</w:t>
      </w:r>
      <w:r w:rsidRPr="00D56C1B">
        <w:rPr>
          <w:rFonts w:ascii="宋体" w:hAnsi="宋体"/>
          <w:kern w:val="0"/>
          <w:sz w:val="24"/>
        </w:rPr>
        <w:t>，</w:t>
      </w:r>
      <w:r w:rsidRPr="00D56C1B">
        <w:rPr>
          <w:rFonts w:ascii="宋体" w:hAnsi="宋体" w:hint="eastAsia"/>
          <w:kern w:val="0"/>
          <w:sz w:val="24"/>
        </w:rPr>
        <w:t>将对</w:t>
      </w:r>
      <w:r w:rsidRPr="00D56C1B">
        <w:rPr>
          <w:rFonts w:ascii="宋体" w:hAnsi="宋体"/>
          <w:kern w:val="0"/>
          <w:sz w:val="24"/>
        </w:rPr>
        <w:t>基金收益水平产生</w:t>
      </w:r>
      <w:r w:rsidRPr="00D56C1B">
        <w:rPr>
          <w:rFonts w:ascii="宋体" w:hAnsi="宋体" w:hint="eastAsia"/>
          <w:kern w:val="0"/>
          <w:sz w:val="24"/>
        </w:rPr>
        <w:t>潜在</w:t>
      </w:r>
      <w:r w:rsidRPr="00D56C1B">
        <w:rPr>
          <w:rFonts w:ascii="宋体" w:hAnsi="宋体"/>
          <w:kern w:val="0"/>
          <w:sz w:val="24"/>
        </w:rPr>
        <w:t>风险</w:t>
      </w:r>
      <w:r w:rsidRPr="00D56C1B">
        <w:rPr>
          <w:rFonts w:ascii="宋体" w:hAnsi="宋体" w:hint="eastAsia"/>
          <w:kern w:val="0"/>
          <w:sz w:val="24"/>
        </w:rPr>
        <w:t>，</w:t>
      </w:r>
      <w:r w:rsidRPr="00D56C1B">
        <w:rPr>
          <w:rFonts w:ascii="宋体" w:hAnsi="宋体"/>
          <w:kern w:val="0"/>
          <w:sz w:val="24"/>
        </w:rPr>
        <w:t xml:space="preserve">主要包括：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1、政策风险。因国家宏观政策（如货币政策、财政政策、行业政策、地区发展政策等）</w:t>
      </w:r>
      <w:r w:rsidRPr="00D56C1B">
        <w:rPr>
          <w:rFonts w:ascii="宋体" w:hAnsi="宋体" w:hint="eastAsia"/>
          <w:kern w:val="0"/>
          <w:sz w:val="24"/>
        </w:rPr>
        <w:t>和证券市场监管政策</w:t>
      </w:r>
      <w:r w:rsidRPr="00D56C1B">
        <w:rPr>
          <w:rFonts w:ascii="宋体" w:hAnsi="宋体"/>
          <w:kern w:val="0"/>
          <w:sz w:val="24"/>
        </w:rPr>
        <w:t xml:space="preserve">发生变化，导致市场价格波动而产生风险。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2、经济周期风险。</w:t>
      </w:r>
      <w:r w:rsidRPr="00D56C1B">
        <w:rPr>
          <w:rFonts w:ascii="宋体" w:hAnsi="宋体" w:hint="eastAsia"/>
          <w:kern w:val="0"/>
          <w:sz w:val="24"/>
        </w:rPr>
        <w:t>证券市场受宏观经济运行的影响，而经济运行具有周期性的特点，而宏观经济运行状况将对证券市场的收益水平产生影响，从而对基金收益造成影响</w:t>
      </w:r>
      <w:r w:rsidRPr="00D56C1B">
        <w:rPr>
          <w:rFonts w:ascii="宋体" w:hAnsi="宋体"/>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3、利率风险。金融市场利率的波动会导致证券市场价格和收益率的变动。利率直接影响着</w:t>
      </w:r>
      <w:r w:rsidRPr="00D56C1B">
        <w:rPr>
          <w:rFonts w:ascii="宋体" w:hAnsi="宋体" w:hint="eastAsia"/>
          <w:kern w:val="0"/>
          <w:sz w:val="24"/>
        </w:rPr>
        <w:t>债券</w:t>
      </w:r>
      <w:r w:rsidRPr="00D56C1B">
        <w:rPr>
          <w:rFonts w:ascii="宋体" w:hAnsi="宋体"/>
          <w:kern w:val="0"/>
          <w:sz w:val="24"/>
        </w:rPr>
        <w:t>的价格和收益率，影响着企业的融资成本和利润。基金投资于</w:t>
      </w:r>
      <w:r w:rsidRPr="00D56C1B">
        <w:rPr>
          <w:rFonts w:ascii="宋体" w:hAnsi="宋体" w:hint="eastAsia"/>
          <w:kern w:val="0"/>
          <w:sz w:val="24"/>
        </w:rPr>
        <w:t>债券</w:t>
      </w:r>
      <w:r w:rsidRPr="00D56C1B">
        <w:rPr>
          <w:rFonts w:ascii="宋体" w:hAnsi="宋体"/>
          <w:kern w:val="0"/>
          <w:sz w:val="24"/>
        </w:rPr>
        <w:t>和</w:t>
      </w:r>
      <w:r w:rsidRPr="00D56C1B">
        <w:rPr>
          <w:rFonts w:ascii="宋体" w:hAnsi="宋体" w:hint="eastAsia"/>
          <w:kern w:val="0"/>
          <w:sz w:val="24"/>
        </w:rPr>
        <w:t>债券回购</w:t>
      </w:r>
      <w:r w:rsidRPr="00D56C1B">
        <w:rPr>
          <w:rFonts w:ascii="宋体" w:hAnsi="宋体"/>
          <w:kern w:val="0"/>
          <w:sz w:val="24"/>
        </w:rPr>
        <w:t>，其收益水平会受到利率变化</w:t>
      </w:r>
      <w:r w:rsidRPr="00D56C1B">
        <w:rPr>
          <w:rFonts w:ascii="宋体" w:hAnsi="宋体" w:hint="eastAsia"/>
          <w:kern w:val="0"/>
          <w:sz w:val="24"/>
        </w:rPr>
        <w:t>和货币市场供求状况</w:t>
      </w:r>
      <w:r w:rsidRPr="00D56C1B">
        <w:rPr>
          <w:rFonts w:ascii="宋体" w:hAnsi="宋体"/>
          <w:kern w:val="0"/>
          <w:sz w:val="24"/>
        </w:rPr>
        <w:t xml:space="preserve">的影响。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4、上市公司经营风险。上市公司的经营</w:t>
      </w:r>
      <w:r w:rsidRPr="00D56C1B">
        <w:rPr>
          <w:rFonts w:ascii="宋体" w:hAnsi="宋体" w:hint="eastAsia"/>
          <w:kern w:val="0"/>
          <w:sz w:val="24"/>
        </w:rPr>
        <w:t>状况</w:t>
      </w:r>
      <w:r w:rsidRPr="00D56C1B">
        <w:rPr>
          <w:rFonts w:ascii="宋体" w:hAnsi="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5、购买力风险。基金投资的目的是基金资产的保值增值，如果发生通货膨胀，基金投资于证券所获得的收益可能会被通货膨胀抵消，从而使基金的实际收益下降</w:t>
      </w:r>
      <w:r w:rsidRPr="00D56C1B">
        <w:rPr>
          <w:rFonts w:ascii="宋体" w:hAnsi="宋体" w:hint="eastAsia"/>
          <w:kern w:val="0"/>
          <w:sz w:val="24"/>
        </w:rPr>
        <w:t>，</w:t>
      </w:r>
      <w:r w:rsidRPr="00D56C1B">
        <w:rPr>
          <w:rFonts w:ascii="宋体" w:hAnsi="宋体"/>
          <w:kern w:val="0"/>
          <w:sz w:val="24"/>
        </w:rPr>
        <w:t>影响基金资产的保值增值。</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（二）管理风险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D56C1B">
        <w:rPr>
          <w:rFonts w:ascii="宋体" w:hAnsi="宋体" w:hint="eastAsia"/>
          <w:kern w:val="0"/>
          <w:sz w:val="24"/>
        </w:rPr>
        <w:t>，</w:t>
      </w:r>
      <w:r w:rsidRPr="00D56C1B">
        <w:rPr>
          <w:rFonts w:ascii="宋体" w:hAnsi="宋体"/>
          <w:kern w:val="0"/>
          <w:sz w:val="24"/>
        </w:rPr>
        <w:t xml:space="preserve">本基金可能因为基金管理人的因素而影响基金收益水平。 </w:t>
      </w:r>
    </w:p>
    <w:p w:rsidR="000868B3" w:rsidRDefault="000868B3">
      <w:pPr>
        <w:widowControl/>
        <w:jc w:val="left"/>
        <w:rPr>
          <w:rFonts w:ascii="宋体" w:hAnsi="宋体"/>
          <w:b/>
          <w:kern w:val="0"/>
          <w:sz w:val="24"/>
        </w:rPr>
      </w:pPr>
      <w:r>
        <w:rPr>
          <w:rFonts w:ascii="宋体" w:hAnsi="宋体"/>
          <w:b/>
          <w:kern w:val="0"/>
          <w:sz w:val="24"/>
        </w:rPr>
        <w:br w:type="page"/>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（三）流动性风险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本基金属于开放式基金，在基金的所有开放日，基金管理人都有义务接受投资人的申购和赎回。</w:t>
      </w:r>
      <w:r w:rsidRPr="00D56C1B">
        <w:rPr>
          <w:rFonts w:ascii="宋体" w:hAnsi="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w:t>
      </w:r>
      <w:proofErr w:type="gramStart"/>
      <w:r w:rsidRPr="00D56C1B">
        <w:rPr>
          <w:rFonts w:ascii="宋体" w:hAnsi="宋体" w:hint="eastAsia"/>
          <w:kern w:val="0"/>
          <w:sz w:val="24"/>
        </w:rPr>
        <w:t>仓位</w:t>
      </w:r>
      <w:proofErr w:type="gramEnd"/>
      <w:r w:rsidRPr="00D56C1B">
        <w:rPr>
          <w:rFonts w:ascii="宋体" w:hAnsi="宋体" w:hint="eastAsia"/>
          <w:kern w:val="0"/>
          <w:sz w:val="24"/>
        </w:rPr>
        <w:t>调整的困难，导致流动性风险，可能影响基金份额净值。</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w:t>
      </w:r>
      <w:r w:rsidRPr="00D56C1B">
        <w:rPr>
          <w:rFonts w:ascii="宋体" w:hAnsi="宋体" w:hint="eastAsia"/>
          <w:b/>
          <w:kern w:val="0"/>
          <w:sz w:val="24"/>
        </w:rPr>
        <w:t>四</w:t>
      </w:r>
      <w:r w:rsidRPr="00D56C1B">
        <w:rPr>
          <w:rFonts w:ascii="宋体" w:hAnsi="宋体"/>
          <w:b/>
          <w:kern w:val="0"/>
          <w:sz w:val="24"/>
        </w:rPr>
        <w:t>）</w:t>
      </w:r>
      <w:r w:rsidRPr="00D56C1B">
        <w:rPr>
          <w:rFonts w:ascii="宋体" w:hAnsi="宋体" w:hint="eastAsia"/>
          <w:b/>
          <w:kern w:val="0"/>
          <w:sz w:val="24"/>
        </w:rPr>
        <w:t>信用风险</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基金在交易过程发生交收违约，或者基金所投资债券之发行人出现违约、拒绝支付到期本息，都可能导致基金资产损失和收益变化，从而产生风险。</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（五）本基金投资策略所特有的风险</w:t>
      </w:r>
    </w:p>
    <w:p w:rsidR="002F16B4" w:rsidRPr="00D56C1B" w:rsidRDefault="002F16B4">
      <w:pPr>
        <w:widowControl/>
        <w:spacing w:line="336" w:lineRule="auto"/>
        <w:ind w:firstLineChars="200" w:firstLine="480"/>
        <w:rPr>
          <w:rFonts w:ascii="宋体" w:hAnsi="宋体"/>
          <w:kern w:val="0"/>
          <w:sz w:val="24"/>
        </w:rPr>
      </w:pPr>
      <w:r w:rsidRPr="00D56C1B">
        <w:rPr>
          <w:rFonts w:ascii="宋体" w:hAnsi="宋体" w:hint="eastAsia"/>
          <w:kern w:val="0"/>
          <w:sz w:val="24"/>
        </w:rPr>
        <w:t>本基金属于股票型基金，将维持较高的股票持仓比例。如果股票市场出现整体下跌，本基金的净值表现将受到影响。</w:t>
      </w:r>
    </w:p>
    <w:p w:rsidR="002F16B4" w:rsidRPr="00D56C1B" w:rsidRDefault="002F16B4">
      <w:pPr>
        <w:widowControl/>
        <w:spacing w:line="336" w:lineRule="auto"/>
        <w:ind w:firstLineChars="200" w:firstLine="480"/>
        <w:rPr>
          <w:rFonts w:ascii="宋体" w:hAnsi="宋体"/>
          <w:kern w:val="0"/>
          <w:sz w:val="24"/>
        </w:rPr>
      </w:pPr>
      <w:r w:rsidRPr="00D56C1B">
        <w:rPr>
          <w:rFonts w:ascii="宋体" w:hAnsi="宋体" w:hint="eastAsia"/>
          <w:kern w:val="0"/>
          <w:sz w:val="24"/>
        </w:rPr>
        <w:t>本基金主要投资于具有良好成长性的行业和上市公司的股票，在选股策略上本基金特有的风险主要来自两个方面：一是对行业及上市公司的基本面研究是否准确、深入，二是对企业成长性的预测和判断是否科学、准确。基本面研究及成长性预测的缺陷及错误均可能导致所选择的证券不能完全符合本基金的预期目标。</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w:t>
      </w:r>
      <w:r w:rsidRPr="00D56C1B">
        <w:rPr>
          <w:rFonts w:ascii="宋体" w:hAnsi="宋体"/>
          <w:b/>
          <w:kern w:val="0"/>
          <w:sz w:val="24"/>
        </w:rPr>
        <w:t xml:space="preserve">其他风险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1. 因技术因素而产生的风险，如电脑系统不可靠产生的风险；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2. 因基金业务快速发展</w:t>
      </w:r>
      <w:r w:rsidRPr="00D56C1B">
        <w:rPr>
          <w:rFonts w:ascii="宋体" w:hAnsi="宋体" w:hint="eastAsia"/>
          <w:kern w:val="0"/>
          <w:sz w:val="24"/>
        </w:rPr>
        <w:t>，</w:t>
      </w:r>
      <w:r w:rsidRPr="00D56C1B">
        <w:rPr>
          <w:rFonts w:ascii="宋体" w:hAnsi="宋体"/>
          <w:kern w:val="0"/>
          <w:sz w:val="24"/>
        </w:rPr>
        <w:t>在制度建设、人员配备、内控制度建立等方面</w:t>
      </w:r>
      <w:r w:rsidRPr="00D56C1B">
        <w:rPr>
          <w:rFonts w:ascii="宋体" w:hAnsi="宋体" w:hint="eastAsia"/>
          <w:kern w:val="0"/>
          <w:sz w:val="24"/>
        </w:rPr>
        <w:t>的</w:t>
      </w:r>
      <w:r w:rsidRPr="00D56C1B">
        <w:rPr>
          <w:rFonts w:ascii="宋体" w:hAnsi="宋体"/>
          <w:kern w:val="0"/>
          <w:sz w:val="24"/>
        </w:rPr>
        <w:t xml:space="preserve">不完善产生的风险；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3. 因人为因素而产生的风险、如内幕交易、欺诈行为等产生的风险；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4. 对主要业务人员如基金经理的依赖而可能产生的风险；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5. 因业务竞争压力可能产生的风险；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6. 战争、自然灾害等不可抗力可能导致基金</w:t>
      </w:r>
      <w:r w:rsidRPr="00D56C1B">
        <w:rPr>
          <w:rFonts w:ascii="宋体" w:hAnsi="宋体" w:hint="eastAsia"/>
          <w:kern w:val="0"/>
          <w:sz w:val="24"/>
        </w:rPr>
        <w:t>财</w:t>
      </w:r>
      <w:r w:rsidRPr="00D56C1B">
        <w:rPr>
          <w:rFonts w:ascii="宋体" w:hAnsi="宋体"/>
          <w:kern w:val="0"/>
          <w:sz w:val="24"/>
        </w:rPr>
        <w:t xml:space="preserve">产的损失，影响基金收益水平，从而带来风险；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7. 其他意外导致的风险。 </w:t>
      </w:r>
    </w:p>
    <w:p w:rsidR="002F16B4" w:rsidRPr="00D56C1B" w:rsidRDefault="002F16B4">
      <w:pPr>
        <w:widowControl/>
        <w:spacing w:line="360" w:lineRule="auto"/>
        <w:ind w:firstLineChars="200" w:firstLine="480"/>
        <w:rPr>
          <w:rFonts w:ascii="宋体" w:hAnsi="宋体"/>
          <w:kern w:val="0"/>
          <w:sz w:val="24"/>
        </w:rPr>
      </w:pPr>
    </w:p>
    <w:p w:rsidR="000868B3" w:rsidRDefault="000868B3">
      <w:pPr>
        <w:widowControl/>
        <w:jc w:val="left"/>
        <w:rPr>
          <w:rFonts w:ascii="宋体" w:hAnsi="宋体"/>
          <w:b/>
          <w:kern w:val="0"/>
          <w:sz w:val="30"/>
        </w:rPr>
      </w:pPr>
      <w:bookmarkStart w:id="96" w:name="_Toc109537397"/>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97" w:name="_Toc402950198"/>
      <w:r w:rsidRPr="00D56C1B">
        <w:rPr>
          <w:rFonts w:ascii="宋体" w:hAnsi="宋体" w:hint="eastAsia"/>
          <w:b/>
          <w:kern w:val="0"/>
          <w:sz w:val="30"/>
        </w:rPr>
        <w:t>十九、基金合同的终止与基金财产的清算</w:t>
      </w:r>
      <w:bookmarkEnd w:id="96"/>
      <w:bookmarkEnd w:id="97"/>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（一）基金合同的终止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有下列情形之一的，基金合同应当终止：</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1、基金份额持有人大会决定终止的；</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2、基金管理人、基金托管人职责终止，在6个月内没有新基金管理人、新基金托管人承接的；</w:t>
      </w:r>
      <w:bookmarkStart w:id="98" w:name="_Hlt80977405"/>
      <w:bookmarkEnd w:id="98"/>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3、基金合同约定的其他情形；</w:t>
      </w:r>
    </w:p>
    <w:p w:rsidR="002F16B4" w:rsidRPr="00D56C1B" w:rsidRDefault="002F16B4">
      <w:pPr>
        <w:pStyle w:val="a1"/>
        <w:spacing w:line="360" w:lineRule="auto"/>
        <w:ind w:firstLine="480"/>
        <w:rPr>
          <w:rFonts w:ascii="宋体" w:hAnsi="宋体"/>
          <w:sz w:val="24"/>
        </w:rPr>
      </w:pPr>
      <w:r w:rsidRPr="00D56C1B">
        <w:rPr>
          <w:rFonts w:ascii="宋体" w:hAnsi="宋体" w:hint="eastAsia"/>
          <w:sz w:val="24"/>
        </w:rPr>
        <w:t>4、中国证监会规定的其他情况。</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基金合同终止时，基金管理人应予公告并组织清算小组对基金财产进行清算。</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（二）基金财产</w:t>
      </w:r>
      <w:r w:rsidRPr="00D56C1B">
        <w:rPr>
          <w:rFonts w:ascii="宋体" w:hAnsi="宋体" w:hint="eastAsia"/>
          <w:b/>
          <w:kern w:val="0"/>
          <w:sz w:val="24"/>
        </w:rPr>
        <w:t>的</w:t>
      </w:r>
      <w:r w:rsidRPr="00D56C1B">
        <w:rPr>
          <w:rFonts w:ascii="宋体" w:hAnsi="宋体"/>
          <w:b/>
          <w:kern w:val="0"/>
          <w:sz w:val="24"/>
        </w:rPr>
        <w:t>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1、基金财产清算小组：自出现基金合同终止事由之日起</w:t>
      </w:r>
      <w:r w:rsidRPr="00D56C1B">
        <w:rPr>
          <w:rFonts w:ascii="宋体" w:hAnsi="宋体"/>
          <w:sz w:val="24"/>
        </w:rPr>
        <w:t>30</w:t>
      </w:r>
      <w:r w:rsidRPr="00D56C1B">
        <w:rPr>
          <w:rFonts w:ascii="宋体" w:hAnsi="宋体" w:hint="eastAsia"/>
          <w:sz w:val="24"/>
        </w:rPr>
        <w:t>个工作日内成立清算小组，基金管理人组织基金财产清算小组并在中国证监会的监督下进行基金清算。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3、基金财产清算小组职责：基金财产清算小组负责基金财产的保管、清理、估价、变现和分配。基金财产清算小组可以依法以基金的名义进行必要的民事活动。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4、基金财产清算程序：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（1）基金合同终止时，由基金清算小组统一接管基金财产；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（2）对基金财产进行清理和确认；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（3）对基金财产进行估价和变现；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sz w:val="24"/>
        </w:rPr>
        <w:t>聘请律师事务所出具法律意见书；</w:t>
      </w:r>
      <w:r w:rsidRPr="00D56C1B">
        <w:rPr>
          <w:rFonts w:ascii="宋体" w:hAnsi="宋体" w:hint="eastAsia"/>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sz w:val="24"/>
        </w:rPr>
        <w:t>聘请会计师事务所对清算报告进行审计；</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（6）将基金清算结果报告中国证监会；</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sz w:val="24"/>
        </w:rPr>
        <w:t>参加与基金</w:t>
      </w:r>
      <w:r w:rsidRPr="00D56C1B">
        <w:rPr>
          <w:rFonts w:ascii="宋体" w:hAnsi="宋体" w:hint="eastAsia"/>
          <w:sz w:val="24"/>
        </w:rPr>
        <w:t>财产</w:t>
      </w:r>
      <w:r w:rsidRPr="00D56C1B">
        <w:rPr>
          <w:rFonts w:ascii="宋体" w:hAnsi="宋体"/>
          <w:sz w:val="24"/>
        </w:rPr>
        <w:t>有关的民事诉讼</w:t>
      </w:r>
      <w:r w:rsidRPr="00D56C1B">
        <w:rPr>
          <w:rFonts w:ascii="宋体" w:hAnsi="宋体" w:hint="eastAsia"/>
          <w:sz w:val="24"/>
        </w:rPr>
        <w:t>；</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（8）公布基金财产清算结果；</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（9）对基金剩余财产进行分配。</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w:t>
      </w:r>
      <w:r w:rsidRPr="00D56C1B">
        <w:rPr>
          <w:rFonts w:ascii="宋体" w:hAnsi="宋体" w:hint="eastAsia"/>
          <w:b/>
          <w:kern w:val="0"/>
          <w:sz w:val="24"/>
        </w:rPr>
        <w:t>三</w:t>
      </w:r>
      <w:r w:rsidRPr="00D56C1B">
        <w:rPr>
          <w:rFonts w:ascii="宋体" w:hAnsi="宋体"/>
          <w:b/>
          <w:kern w:val="0"/>
          <w:sz w:val="24"/>
        </w:rPr>
        <w:t xml:space="preserve">）清算费用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清算费用是指基金财产清算小组在进行基金清算过程中发生的所有合理费用，清算费用由基金财产清算小组优先从基金财产中支付。</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（四）基金财产的清偿、分配顺序</w:t>
      </w:r>
    </w:p>
    <w:p w:rsidR="002F16B4" w:rsidRPr="00D56C1B" w:rsidRDefault="002F16B4">
      <w:pPr>
        <w:autoSpaceDE w:val="0"/>
        <w:autoSpaceDN w:val="0"/>
        <w:adjustRightInd w:val="0"/>
        <w:spacing w:line="360" w:lineRule="auto"/>
        <w:ind w:firstLine="480"/>
        <w:rPr>
          <w:rFonts w:ascii="宋体" w:hAnsi="宋体"/>
          <w:sz w:val="24"/>
        </w:rPr>
      </w:pPr>
      <w:r w:rsidRPr="00D56C1B">
        <w:rPr>
          <w:rFonts w:ascii="宋体" w:hAnsi="宋体" w:hint="eastAsia"/>
          <w:sz w:val="24"/>
        </w:rPr>
        <w:t>基金财产按照下列顺序清偿和分配：</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（1）支付清算费用；</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（2）</w:t>
      </w:r>
      <w:r w:rsidRPr="00D56C1B">
        <w:rPr>
          <w:rFonts w:ascii="宋体" w:hAnsi="宋体" w:hint="eastAsia"/>
          <w:kern w:val="0"/>
          <w:sz w:val="24"/>
        </w:rPr>
        <w:t>缴</w:t>
      </w:r>
      <w:r w:rsidRPr="00D56C1B">
        <w:rPr>
          <w:rFonts w:ascii="宋体" w:hAnsi="宋体"/>
          <w:kern w:val="0"/>
          <w:sz w:val="24"/>
        </w:rPr>
        <w:t>纳所欠税款；</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（3）清偿基金债务；</w:t>
      </w:r>
    </w:p>
    <w:p w:rsidR="002F16B4" w:rsidRPr="00D56C1B" w:rsidRDefault="002F16B4">
      <w:pPr>
        <w:autoSpaceDE w:val="0"/>
        <w:autoSpaceDN w:val="0"/>
        <w:adjustRightInd w:val="0"/>
        <w:spacing w:line="360" w:lineRule="auto"/>
        <w:ind w:firstLine="480"/>
        <w:rPr>
          <w:rFonts w:ascii="宋体" w:hAnsi="宋体"/>
          <w:kern w:val="0"/>
          <w:sz w:val="24"/>
        </w:rPr>
      </w:pPr>
      <w:r w:rsidRPr="00D56C1B">
        <w:rPr>
          <w:rFonts w:ascii="宋体" w:hAnsi="宋体"/>
          <w:kern w:val="0"/>
          <w:sz w:val="24"/>
        </w:rPr>
        <w:t xml:space="preserve">（4）按基金份额持有人持有的基金份额比例进行分配。 </w:t>
      </w:r>
    </w:p>
    <w:p w:rsidR="002F16B4" w:rsidRPr="00D56C1B" w:rsidRDefault="002F16B4">
      <w:pPr>
        <w:autoSpaceDE w:val="0"/>
        <w:autoSpaceDN w:val="0"/>
        <w:adjustRightInd w:val="0"/>
        <w:spacing w:line="360" w:lineRule="auto"/>
        <w:ind w:firstLine="480"/>
        <w:rPr>
          <w:rFonts w:ascii="宋体" w:hAnsi="宋体"/>
          <w:sz w:val="24"/>
        </w:rPr>
      </w:pPr>
      <w:r w:rsidRPr="00D56C1B">
        <w:rPr>
          <w:rFonts w:ascii="宋体" w:hAnsi="宋体"/>
          <w:kern w:val="0"/>
          <w:sz w:val="24"/>
        </w:rPr>
        <w:t>基金财产未按前款（1）、（2）、（3）项规定清偿前，不分配给基金份额持有人。</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（五）基金财产清算的公告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清算过程中的有关重大事项须及时公告；基金财产清算报告经会计师事务所审计并由律师事务所出具法律意见书后报中国证监会备案并公告。</w:t>
      </w:r>
    </w:p>
    <w:p w:rsidR="00275590" w:rsidRPr="00D56C1B" w:rsidRDefault="002F16B4" w:rsidP="00FD61D2">
      <w:pPr>
        <w:spacing w:beforeLines="50" w:before="156" w:afterLines="50" w:after="156" w:line="360" w:lineRule="auto"/>
        <w:ind w:firstLineChars="200" w:firstLine="482"/>
        <w:outlineLvl w:val="1"/>
        <w:rPr>
          <w:rFonts w:ascii="宋体" w:hAnsi="宋体"/>
          <w:b/>
          <w:sz w:val="24"/>
        </w:rPr>
      </w:pPr>
      <w:r w:rsidRPr="00D56C1B">
        <w:rPr>
          <w:rFonts w:ascii="宋体" w:hAnsi="宋体" w:hint="eastAsia"/>
          <w:b/>
          <w:sz w:val="24"/>
        </w:rPr>
        <w:t>（六）基金财产清算账册及文件的保存</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基金财产清算账册及有关文件由基金托管人保存</w:t>
      </w:r>
      <w:r w:rsidRPr="00D56C1B">
        <w:rPr>
          <w:rFonts w:ascii="宋体" w:hAnsi="宋体"/>
          <w:sz w:val="24"/>
        </w:rPr>
        <w:t>15</w:t>
      </w:r>
      <w:r w:rsidRPr="00D56C1B">
        <w:rPr>
          <w:rFonts w:ascii="宋体" w:hAnsi="宋体" w:hint="eastAsia"/>
          <w:sz w:val="24"/>
        </w:rPr>
        <w:t>年以上。</w:t>
      </w:r>
    </w:p>
    <w:p w:rsidR="002F16B4" w:rsidRPr="00D56C1B" w:rsidRDefault="002F16B4">
      <w:pPr>
        <w:widowControl/>
        <w:spacing w:line="360" w:lineRule="auto"/>
        <w:ind w:firstLineChars="200" w:firstLine="480"/>
        <w:rPr>
          <w:rFonts w:ascii="宋体" w:hAnsi="宋体"/>
          <w:kern w:val="0"/>
          <w:sz w:val="24"/>
        </w:rPr>
      </w:pPr>
    </w:p>
    <w:p w:rsidR="000868B3" w:rsidRDefault="000868B3">
      <w:pPr>
        <w:widowControl/>
        <w:jc w:val="left"/>
        <w:rPr>
          <w:rFonts w:ascii="宋体" w:hAnsi="宋体"/>
          <w:b/>
          <w:kern w:val="0"/>
          <w:sz w:val="30"/>
        </w:rPr>
      </w:pPr>
      <w:bookmarkStart w:id="99" w:name="_Toc109537398"/>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00" w:name="_Toc402950199"/>
      <w:r w:rsidRPr="00D56C1B">
        <w:rPr>
          <w:rFonts w:ascii="宋体" w:hAnsi="宋体" w:hint="eastAsia"/>
          <w:b/>
          <w:kern w:val="0"/>
          <w:sz w:val="30"/>
        </w:rPr>
        <w:t>二十、基金合同内容摘要</w:t>
      </w:r>
      <w:bookmarkEnd w:id="99"/>
      <w:bookmarkEnd w:id="100"/>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（一）</w:t>
      </w:r>
      <w:r w:rsidRPr="00D56C1B">
        <w:rPr>
          <w:rFonts w:ascii="宋体" w:hAnsi="宋体"/>
          <w:b/>
          <w:kern w:val="0"/>
          <w:sz w:val="24"/>
        </w:rPr>
        <w:t>基金合同当事人</w:t>
      </w:r>
      <w:r w:rsidRPr="00D56C1B">
        <w:rPr>
          <w:rFonts w:ascii="宋体" w:hAnsi="宋体" w:hint="eastAsia"/>
          <w:b/>
          <w:kern w:val="0"/>
          <w:sz w:val="24"/>
        </w:rPr>
        <w:t>及</w:t>
      </w:r>
      <w:r w:rsidRPr="00D56C1B">
        <w:rPr>
          <w:rFonts w:ascii="宋体" w:hAnsi="宋体"/>
          <w:b/>
          <w:kern w:val="0"/>
          <w:sz w:val="24"/>
        </w:rPr>
        <w:t xml:space="preserve">权利义务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1</w:t>
      </w:r>
      <w:r w:rsidRPr="00D56C1B">
        <w:rPr>
          <w:rFonts w:ascii="宋体" w:hAnsi="宋体" w:hint="eastAsia"/>
          <w:kern w:val="0"/>
          <w:sz w:val="24"/>
        </w:rPr>
        <w:t>、</w:t>
      </w:r>
      <w:r w:rsidRPr="00D56C1B">
        <w:rPr>
          <w:rFonts w:ascii="宋体" w:hAnsi="宋体"/>
          <w:kern w:val="0"/>
          <w:sz w:val="24"/>
        </w:rPr>
        <w:t xml:space="preserve">基金管理人的权利与义务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根据《基金法》、《运作办法》及其他有关规定，基金管理人的权利包括但不限于：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依法募集基金；</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自基金合同生效之日起，根据法律法规和基金合同独立运用并管理基金财产；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依照基金合同收取基金管理费以及法律法规规定或监管部门批准的其他收入；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销售基金份额；</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依据基金合同及有关法律规定监督基金托管人，如认为基金托管人违反了基金合同及国家有关法律规定，应呈报中国证监会和其他监管部门，并采取必要措施保护基金投资人的利益；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在基金托管人更换时，提名新的基金托管人；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选择、委托、更换基金代销机构，对代销机构的相关行为进行监督和处理。如认为基金代销机构违反本基金合同、代销协议及法律法规的规定，应呈报中国证监会和其他监管部门，并采取必要措施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依据本基金合同及有关法律法规规定决定基金收益的分配方案；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t>在基金合同约定的范围内，拒绝或暂停受理申购与赎回申请；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t>在符合有关法律法规和基金合同的前提下，制订和调整业务规则，决定和调整除调高托管费率和管理费率之外的相关费率结构和收费方式；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w:t>
      </w:r>
      <w:r w:rsidRPr="00D56C1B">
        <w:rPr>
          <w:rFonts w:ascii="宋体" w:hAnsi="宋体" w:hint="eastAsia"/>
          <w:sz w:val="24"/>
        </w:rPr>
        <w:tab/>
        <w:t>依照法律法规为基金的利益对被投资公司行使股东权利，为基金的利益行使因基金财产投资于证券所产生的权利；</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t>在法律法规允许的前提下，为基金的利益依法为基金进行融资；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t>以基金管理人的名义，代表基金份额持有人的利益行使诉讼权利或者实施其他法律行为；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（15）</w:t>
      </w:r>
      <w:r w:rsidRPr="00D56C1B">
        <w:rPr>
          <w:rFonts w:ascii="宋体" w:hAnsi="宋体" w:hint="eastAsia"/>
          <w:sz w:val="24"/>
        </w:rPr>
        <w:tab/>
        <w:t>选择、更换律师、审计师、证券经纪商或其他为基金提供服务的外部机构；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根据《基金法》、《运作办法》及其他有关规定，基金管理人的义务包括但不限于：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依法募集基金，办理或者委托经国务院证券监督管理机构认定的其他机构代为办理基金份额的发售、申购、赎回和登记事宜；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办理基金备案手续；</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按照基金合同的约定确定基金收益分配方案，及时向基金份额持有人分配收益；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进行基金会计核算并编制基金财务会计报告；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编制中期和年度基金报告；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计算并公告基金资产净值，确定基金份额申购、赎回价格；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 xml:space="preserve">保存基金财产管理业务活动的记录、账册、报表和其他相关资料；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以基金管理人名义，代表基金份额持有人利益行使诉讼权利或者实施其他法律行为；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r>
      <w:r w:rsidRPr="00D56C1B">
        <w:rPr>
          <w:rFonts w:ascii="宋体" w:hAnsi="宋体"/>
          <w:sz w:val="24"/>
        </w:rPr>
        <w:t>自基金合同生效之日起，以诚实信用、勤勉尽责的原则管理和运用基金财产；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r>
      <w:r w:rsidRPr="00D56C1B">
        <w:rPr>
          <w:rFonts w:ascii="宋体" w:hAnsi="宋体"/>
          <w:sz w:val="24"/>
        </w:rPr>
        <w:t>配备足够的具有专业资格的人员进行基金投资分析、决策，以专业化的经营方式管理和运作基金财产；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r>
      <w:r w:rsidRPr="00D56C1B">
        <w:rPr>
          <w:rFonts w:ascii="宋体" w:hAnsi="宋体"/>
          <w:sz w:val="24"/>
        </w:rPr>
        <w:t>建立健全内部风险控制、监察与稽核、财务管理及人事管理等制度，保证所管理的基金财产和管理人的财产相互独立，对所管理的不同基金分别管理，分别记账，进行证券投资；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w:t>
      </w:r>
      <w:r w:rsidRPr="00D56C1B">
        <w:rPr>
          <w:rFonts w:ascii="宋体" w:hAnsi="宋体" w:hint="eastAsia"/>
          <w:sz w:val="24"/>
        </w:rPr>
        <w:tab/>
      </w:r>
      <w:r w:rsidRPr="00D56C1B">
        <w:rPr>
          <w:rFonts w:ascii="宋体" w:hAnsi="宋体"/>
          <w:sz w:val="24"/>
        </w:rPr>
        <w:t>除依据《基金法》、基金合同及其他有关规定外，不得为自己及任何第三人谋取利益，不得委托第三人运作基金财产；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r>
      <w:r w:rsidRPr="00D56C1B">
        <w:rPr>
          <w:rFonts w:ascii="宋体" w:hAnsi="宋体"/>
          <w:sz w:val="24"/>
        </w:rPr>
        <w:t>依法接受基金托管人的监督；</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r>
      <w:r w:rsidRPr="00D56C1B">
        <w:rPr>
          <w:rFonts w:ascii="宋体" w:hAnsi="宋体"/>
          <w:sz w:val="24"/>
        </w:rPr>
        <w:t>采取适当合理的措施使计算基金份额认购、申购、赎回和注销</w:t>
      </w:r>
      <w:r w:rsidRPr="00D56C1B">
        <w:rPr>
          <w:rFonts w:ascii="宋体" w:hAnsi="宋体" w:hint="eastAsia"/>
          <w:sz w:val="24"/>
        </w:rPr>
        <w:t>价格</w:t>
      </w:r>
      <w:r w:rsidRPr="00D56C1B">
        <w:rPr>
          <w:rFonts w:ascii="宋体" w:hAnsi="宋体"/>
          <w:sz w:val="24"/>
        </w:rPr>
        <w:t>的方法符合基金合同等法律文件的规定；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（15）</w:t>
      </w:r>
      <w:r w:rsidRPr="00D56C1B">
        <w:rPr>
          <w:rFonts w:ascii="宋体" w:hAnsi="宋体" w:hint="eastAsia"/>
          <w:sz w:val="24"/>
        </w:rPr>
        <w:tab/>
      </w:r>
      <w:r w:rsidRPr="00D56C1B">
        <w:rPr>
          <w:rFonts w:ascii="宋体" w:hAnsi="宋体"/>
          <w:sz w:val="24"/>
        </w:rPr>
        <w:t xml:space="preserve">严格按照《基金法》、基金合同及其他有关规定，履行信息披露及报告义务；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r>
      <w:r w:rsidRPr="00D56C1B">
        <w:rPr>
          <w:rFonts w:ascii="宋体" w:hAnsi="宋体"/>
          <w:sz w:val="24"/>
        </w:rPr>
        <w:t>保守基金商业秘密，不得泄露基金投资计划、投资意向等。除《基金法》、基金合同及其他有关规定另有规定外，在基金信息公开披露前应予保密，不得向他人泄露；</w:t>
      </w:r>
      <w:r w:rsidRPr="00D56C1B">
        <w:rPr>
          <w:rFonts w:ascii="宋体" w:hAnsi="宋体" w:hint="eastAsia"/>
          <w:sz w:val="24"/>
        </w:rPr>
        <w:t xml:space="preserve">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（17）</w:t>
      </w:r>
      <w:r w:rsidRPr="00D56C1B">
        <w:rPr>
          <w:rFonts w:ascii="宋体" w:hAnsi="宋体" w:hint="eastAsia"/>
          <w:sz w:val="24"/>
        </w:rPr>
        <w:tab/>
      </w:r>
      <w:r w:rsidRPr="00D56C1B">
        <w:rPr>
          <w:rFonts w:ascii="宋体" w:hAnsi="宋体"/>
          <w:sz w:val="24"/>
        </w:rPr>
        <w:t>按规定受理申购和赎回申请，及时、足额支付</w:t>
      </w:r>
      <w:r w:rsidRPr="00D56C1B">
        <w:rPr>
          <w:rFonts w:ascii="宋体" w:hAnsi="宋体" w:hint="eastAsia"/>
          <w:sz w:val="24"/>
        </w:rPr>
        <w:t>赎回款项</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（18）</w:t>
      </w:r>
      <w:r w:rsidRPr="00D56C1B">
        <w:rPr>
          <w:rFonts w:ascii="宋体" w:hAnsi="宋体" w:hint="eastAsia"/>
          <w:sz w:val="24"/>
        </w:rPr>
        <w:tab/>
      </w:r>
      <w:r w:rsidRPr="00D56C1B">
        <w:rPr>
          <w:rFonts w:ascii="宋体" w:hAnsi="宋体"/>
          <w:sz w:val="24"/>
        </w:rPr>
        <w:t>依据《基金法》、基金合同及其他有关规定召集基金份额持有人大会或配合基金托管人、基金份额持有人依法召集基金份额持有人大会；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（19）</w:t>
      </w:r>
      <w:r w:rsidRPr="00D56C1B">
        <w:rPr>
          <w:rFonts w:ascii="宋体" w:hAnsi="宋体" w:hint="eastAsia"/>
          <w:sz w:val="24"/>
        </w:rPr>
        <w:tab/>
      </w:r>
      <w:r w:rsidRPr="00D56C1B">
        <w:rPr>
          <w:rFonts w:ascii="宋体" w:hAnsi="宋体"/>
          <w:sz w:val="24"/>
        </w:rPr>
        <w:t>组织并参加基金财产清算小组，参与基金财产的保管、清理、估价、变现和分配；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（20）</w:t>
      </w:r>
      <w:r w:rsidRPr="00D56C1B">
        <w:rPr>
          <w:rFonts w:ascii="宋体" w:hAnsi="宋体" w:hint="eastAsia"/>
          <w:sz w:val="24"/>
        </w:rPr>
        <w:tab/>
      </w:r>
      <w:r w:rsidRPr="00D56C1B">
        <w:rPr>
          <w:rFonts w:ascii="宋体" w:hAnsi="宋体"/>
          <w:sz w:val="24"/>
        </w:rPr>
        <w:t>因违反基金合同导致基金财产的损失或损害基金份额持有人合法权益，应当承担赔偿责任，其赔偿责任不因其退任而免除；</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（21）</w:t>
      </w:r>
      <w:r w:rsidRPr="00D56C1B">
        <w:rPr>
          <w:rFonts w:ascii="宋体" w:hAnsi="宋体" w:hint="eastAsia"/>
          <w:sz w:val="24"/>
        </w:rPr>
        <w:tab/>
      </w:r>
      <w:r w:rsidRPr="00D56C1B">
        <w:rPr>
          <w:rFonts w:ascii="宋体" w:hAnsi="宋体"/>
          <w:sz w:val="24"/>
        </w:rPr>
        <w:t>基金托管人违反基金合同造成基金财产损失时，应为基金份额持有人利益向基金托管人追偿；</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（22）</w:t>
      </w:r>
      <w:r w:rsidRPr="00D56C1B">
        <w:rPr>
          <w:rFonts w:ascii="宋体" w:hAnsi="宋体" w:hint="eastAsia"/>
          <w:sz w:val="24"/>
        </w:rPr>
        <w:tab/>
        <w:t>按规定向基金托管人提供基金份额持有人名册相关资料；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（23）</w:t>
      </w:r>
      <w:r w:rsidRPr="00D56C1B">
        <w:rPr>
          <w:rFonts w:ascii="宋体" w:hAnsi="宋体" w:hint="eastAsia"/>
          <w:sz w:val="24"/>
        </w:rPr>
        <w:tab/>
        <w:t>面临解散、依法被撤销或者被依法宣告破产时，及时报告中国证监会并通知基金托管人；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（24）</w:t>
      </w:r>
      <w:r w:rsidRPr="00D56C1B">
        <w:rPr>
          <w:rFonts w:ascii="宋体" w:hAnsi="宋体" w:hint="eastAsia"/>
          <w:sz w:val="24"/>
        </w:rPr>
        <w:tab/>
        <w:t>执行生效的基金份额持有人大会的决定；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（25）</w:t>
      </w:r>
      <w:r w:rsidRPr="00D56C1B">
        <w:rPr>
          <w:rFonts w:ascii="宋体" w:hAnsi="宋体" w:hint="eastAsia"/>
          <w:sz w:val="24"/>
        </w:rPr>
        <w:tab/>
        <w:t>不从事任何有损基金及其他基金当事人利益的活动；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（26）</w:t>
      </w:r>
      <w:r w:rsidRPr="00D56C1B">
        <w:rPr>
          <w:rFonts w:ascii="宋体" w:hAnsi="宋体" w:hint="eastAsia"/>
          <w:sz w:val="24"/>
        </w:rPr>
        <w:tab/>
        <w:t>依照法律法规为基金的利益对被投资公司行使股东权利，为基金的利益行使因基金财产投资于证券所产生的权利，不谋求对上市公司的控股和直接管理；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（27）</w:t>
      </w:r>
      <w:r w:rsidRPr="00D56C1B">
        <w:rPr>
          <w:rFonts w:ascii="宋体" w:hAnsi="宋体" w:hint="eastAsia"/>
          <w:sz w:val="24"/>
        </w:rPr>
        <w:tab/>
        <w:t>法律法规、国务院证券监督管理机构和基金合同规定的其他义务。</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2</w:t>
      </w:r>
      <w:r w:rsidRPr="00D56C1B">
        <w:rPr>
          <w:rFonts w:ascii="宋体" w:hAnsi="宋体" w:hint="eastAsia"/>
          <w:kern w:val="0"/>
          <w:sz w:val="24"/>
        </w:rPr>
        <w:t>、</w:t>
      </w:r>
      <w:r w:rsidRPr="00D56C1B">
        <w:rPr>
          <w:rFonts w:ascii="宋体" w:hAnsi="宋体"/>
          <w:kern w:val="0"/>
          <w:sz w:val="24"/>
        </w:rPr>
        <w:t xml:space="preserve">基金托管人的权利与义务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根据《基金法》、《运作办法》及其他有关规定，基金托管人的权利包括但不限于：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自本基金合同生效之日起，依法</w:t>
      </w:r>
      <w:proofErr w:type="gramStart"/>
      <w:r w:rsidRPr="00D56C1B">
        <w:rPr>
          <w:rFonts w:ascii="宋体" w:hAnsi="宋体" w:hint="eastAsia"/>
          <w:sz w:val="24"/>
        </w:rPr>
        <w:t>律法规</w:t>
      </w:r>
      <w:proofErr w:type="gramEnd"/>
      <w:r w:rsidRPr="00D56C1B">
        <w:rPr>
          <w:rFonts w:ascii="宋体" w:hAnsi="宋体" w:hint="eastAsia"/>
          <w:sz w:val="24"/>
        </w:rPr>
        <w:t>和基金合同的规定安全保管基金财产；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依基金合同约定获得基金托管费以及法律法规规定或监管部门批准的其他收入；</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监督基金管理人对本基金的投资运作，如发现基金管理人有违反基金合同及国家法律法规行为，应呈报中国证监会，并采取必要措施保护基金份额持有人的利益；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r>
      <w:r w:rsidRPr="00D56C1B">
        <w:rPr>
          <w:rFonts w:ascii="宋体" w:hAnsi="宋体"/>
          <w:sz w:val="24"/>
        </w:rPr>
        <w:t>以基金托管人和基金联名的方式在中国证券登记结算有限</w:t>
      </w:r>
      <w:r w:rsidRPr="00D56C1B">
        <w:rPr>
          <w:rFonts w:ascii="宋体" w:hAnsi="宋体" w:hint="eastAsia"/>
          <w:sz w:val="24"/>
        </w:rPr>
        <w:t>责任</w:t>
      </w:r>
      <w:r w:rsidRPr="00D56C1B">
        <w:rPr>
          <w:rFonts w:ascii="宋体" w:hAnsi="宋体"/>
          <w:sz w:val="24"/>
        </w:rPr>
        <w:t>公司上海分公司和深圳分公司开设证券账户；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r>
      <w:r w:rsidRPr="00D56C1B">
        <w:rPr>
          <w:rFonts w:ascii="宋体" w:hAnsi="宋体"/>
          <w:sz w:val="24"/>
        </w:rPr>
        <w:t>以基金托管人名义开立证券交易资金账户，用于证券交易资金清算；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r>
      <w:r w:rsidRPr="00D56C1B">
        <w:rPr>
          <w:rFonts w:ascii="宋体" w:hAnsi="宋体"/>
          <w:sz w:val="24"/>
        </w:rPr>
        <w:t>以基金的名义在中央国债登记结算有限公司开设</w:t>
      </w:r>
      <w:r w:rsidRPr="00D56C1B">
        <w:rPr>
          <w:rFonts w:ascii="宋体" w:hAnsi="宋体" w:hint="eastAsia"/>
          <w:sz w:val="24"/>
        </w:rPr>
        <w:t>银行间</w:t>
      </w:r>
      <w:r w:rsidRPr="00D56C1B">
        <w:rPr>
          <w:rFonts w:ascii="宋体" w:hAnsi="宋体"/>
          <w:sz w:val="24"/>
        </w:rPr>
        <w:t>债券托管账户</w:t>
      </w:r>
      <w:r w:rsidRPr="00D56C1B">
        <w:rPr>
          <w:rFonts w:ascii="宋体" w:hAnsi="宋体" w:hint="eastAsia"/>
          <w:sz w:val="24"/>
        </w:rPr>
        <w:t>，</w:t>
      </w:r>
      <w:r w:rsidRPr="00D56C1B">
        <w:rPr>
          <w:rFonts w:ascii="宋体" w:hAnsi="宋体"/>
          <w:sz w:val="24"/>
        </w:rPr>
        <w:t>负责基金的债券及资金的清算；</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提议召开基金份额持有人大会；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在基金管理人更换时，提名新的基金管理人；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根据《基金法》、《运作办法》及其他有关规定，基金托管人的义务包括但不限于：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r>
      <w:r w:rsidRPr="00D56C1B">
        <w:rPr>
          <w:rFonts w:ascii="宋体" w:hAnsi="宋体"/>
          <w:sz w:val="24"/>
        </w:rPr>
        <w:t>按规定开设基金财产的资金账户和证券账户；</w:t>
      </w:r>
      <w:r w:rsidRPr="00D56C1B">
        <w:rPr>
          <w:rFonts w:ascii="宋体" w:hAnsi="宋体"/>
          <w:sz w:val="24"/>
        </w:rPr>
        <w:tab/>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对所托管的不同基金财产分别设置账户，确保基金财产的完整与独立；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保存基金托管业务活动的记录、账册、报表和其他相关资料；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按照基金合同的约定，根据基金管理人的投资指令，及时办理清算、交割事宜；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办理与基金托管业务活动有关的信息披露事项；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r>
      <w:r w:rsidRPr="00D56C1B">
        <w:rPr>
          <w:rFonts w:ascii="宋体" w:hAnsi="宋体"/>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复核、审查基金管理人计算的基金资产净值和基金份额申购、赎回价格；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按照规定监督基金管理人的投资运作；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w:t>
      </w:r>
      <w:r w:rsidRPr="00D56C1B">
        <w:rPr>
          <w:rFonts w:ascii="宋体" w:hAnsi="宋体" w:hint="eastAsia"/>
          <w:sz w:val="24"/>
        </w:rPr>
        <w:tab/>
      </w:r>
      <w:r w:rsidRPr="00D56C1B">
        <w:rPr>
          <w:rFonts w:ascii="宋体" w:hAnsi="宋体"/>
          <w:sz w:val="24"/>
        </w:rPr>
        <w:t>设立专门的基金托管部，具有符合要求的营业场所，配备足够的、合格的熟悉基金托管业务的专职人员，负责基金财产托管事宜；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w:t>
      </w:r>
      <w:r w:rsidRPr="00D56C1B">
        <w:rPr>
          <w:rFonts w:ascii="宋体" w:hAnsi="宋体" w:hint="eastAsia"/>
          <w:sz w:val="24"/>
        </w:rPr>
        <w:tab/>
      </w:r>
      <w:r w:rsidRPr="00D56C1B">
        <w:rPr>
          <w:rFonts w:ascii="宋体" w:hAnsi="宋体"/>
          <w:sz w:val="24"/>
        </w:rPr>
        <w:t>除依据《基金法》、基金合同及其他有关规定外，不得为自己及任何第三人谋取利益，不得委托第三人托管基金财产；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w:t>
      </w:r>
      <w:r w:rsidRPr="00D56C1B">
        <w:rPr>
          <w:rFonts w:ascii="宋体" w:hAnsi="宋体" w:hint="eastAsia"/>
          <w:sz w:val="24"/>
        </w:rPr>
        <w:tab/>
      </w:r>
      <w:r w:rsidRPr="00D56C1B">
        <w:rPr>
          <w:rFonts w:ascii="宋体" w:hAnsi="宋体"/>
          <w:sz w:val="24"/>
        </w:rPr>
        <w:t>保管由基金管理人代表基金签订的与基金有关的重大合同及有关凭证；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hint="eastAsia"/>
          <w:sz w:val="24"/>
        </w:rPr>
        <w:tab/>
      </w:r>
      <w:r w:rsidRPr="00D56C1B">
        <w:rPr>
          <w:rFonts w:ascii="宋体" w:hAnsi="宋体"/>
          <w:sz w:val="24"/>
        </w:rPr>
        <w:t>保守基金商业秘密。除《基金法》、基金合同及其他有关规定另有规定外，在基金信息公开披露前应予保密，不得向他人泄露；</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（14）</w:t>
      </w:r>
      <w:r w:rsidRPr="00D56C1B">
        <w:rPr>
          <w:rFonts w:ascii="宋体" w:hAnsi="宋体" w:hint="eastAsia"/>
          <w:sz w:val="24"/>
        </w:rPr>
        <w:tab/>
        <w:t xml:space="preserve">建立并保存基金份额持有人名册；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（15）</w:t>
      </w:r>
      <w:r w:rsidRPr="00D56C1B">
        <w:rPr>
          <w:rFonts w:ascii="宋体" w:hAnsi="宋体" w:hint="eastAsia"/>
          <w:sz w:val="24"/>
        </w:rPr>
        <w:tab/>
      </w:r>
      <w:r w:rsidRPr="00D56C1B">
        <w:rPr>
          <w:rFonts w:ascii="宋体" w:hAnsi="宋体"/>
          <w:sz w:val="24"/>
        </w:rPr>
        <w:t>按规定制作相关账册并与基金管理人核对；</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（16）</w:t>
      </w:r>
      <w:r w:rsidRPr="00D56C1B">
        <w:rPr>
          <w:rFonts w:ascii="宋体" w:hAnsi="宋体" w:hint="eastAsia"/>
          <w:sz w:val="24"/>
        </w:rPr>
        <w:tab/>
      </w:r>
      <w:r w:rsidRPr="00D56C1B">
        <w:rPr>
          <w:rFonts w:ascii="宋体" w:hAnsi="宋体"/>
          <w:sz w:val="24"/>
        </w:rPr>
        <w:t>依据基金管理人的指令或有关规定向基金份额持有人支付基金收益和赎回</w:t>
      </w:r>
      <w:r w:rsidRPr="00D56C1B">
        <w:rPr>
          <w:rFonts w:ascii="宋体" w:hAnsi="宋体" w:hint="eastAsia"/>
          <w:sz w:val="24"/>
        </w:rPr>
        <w:t>款项</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（17）</w:t>
      </w:r>
      <w:r w:rsidRPr="00D56C1B">
        <w:rPr>
          <w:rFonts w:ascii="宋体" w:hAnsi="宋体" w:hint="eastAsia"/>
          <w:sz w:val="24"/>
        </w:rPr>
        <w:tab/>
      </w:r>
      <w:r w:rsidRPr="00D56C1B">
        <w:rPr>
          <w:rFonts w:ascii="宋体" w:hAnsi="宋体"/>
          <w:sz w:val="24"/>
        </w:rPr>
        <w:t>按照规定召集基金份额持有人大会或配合基金份额持有人依法自行召集基金份额持有人大会；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（18）</w:t>
      </w:r>
      <w:r w:rsidRPr="00D56C1B">
        <w:rPr>
          <w:rFonts w:ascii="宋体" w:hAnsi="宋体" w:hint="eastAsia"/>
          <w:sz w:val="24"/>
        </w:rPr>
        <w:tab/>
      </w:r>
      <w:r w:rsidRPr="00D56C1B">
        <w:rPr>
          <w:rFonts w:ascii="宋体" w:hAnsi="宋体"/>
          <w:sz w:val="24"/>
        </w:rPr>
        <w:t>因违反基金合同导致基金财产损失，应承担赔偿责任，其赔偿责任不因其退任而免除；</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（19）</w:t>
      </w:r>
      <w:r w:rsidRPr="00D56C1B">
        <w:rPr>
          <w:rFonts w:ascii="宋体" w:hAnsi="宋体" w:hint="eastAsia"/>
          <w:sz w:val="24"/>
        </w:rPr>
        <w:tab/>
      </w:r>
      <w:r w:rsidRPr="00D56C1B">
        <w:rPr>
          <w:rFonts w:ascii="宋体" w:hAnsi="宋体"/>
          <w:sz w:val="24"/>
        </w:rPr>
        <w:t>基金管理人因违反基金合同造成基金财产损失时，应为基金向基金管理人追偿；</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（20）</w:t>
      </w:r>
      <w:r w:rsidRPr="00D56C1B">
        <w:rPr>
          <w:rFonts w:ascii="宋体" w:hAnsi="宋体" w:hint="eastAsia"/>
          <w:sz w:val="24"/>
        </w:rPr>
        <w:tab/>
        <w:t>参加基金财产清算小组，参与基金财产的保管、清理、估价、变现和分配；</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（21）</w:t>
      </w:r>
      <w:r w:rsidRPr="00D56C1B">
        <w:rPr>
          <w:rFonts w:ascii="宋体" w:hAnsi="宋体" w:hint="eastAsia"/>
          <w:sz w:val="24"/>
        </w:rPr>
        <w:tab/>
        <w:t>面临解散、依法被撤销或者被依法宣告破产时，及时报告中国证监会和银行业监督管理机构，并通知基金管理人；</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（22）</w:t>
      </w:r>
      <w:r w:rsidRPr="00D56C1B">
        <w:rPr>
          <w:rFonts w:ascii="宋体" w:hAnsi="宋体" w:hint="eastAsia"/>
          <w:sz w:val="24"/>
        </w:rPr>
        <w:tab/>
        <w:t>执行生效的基金份额持有人大会的决定；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（23）</w:t>
      </w:r>
      <w:r w:rsidRPr="00D56C1B">
        <w:rPr>
          <w:rFonts w:ascii="宋体" w:hAnsi="宋体" w:hint="eastAsia"/>
          <w:sz w:val="24"/>
        </w:rPr>
        <w:tab/>
        <w:t>不从事任何有损基金及其他基金当事人利益的活动；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（24）</w:t>
      </w:r>
      <w:r w:rsidRPr="00D56C1B">
        <w:rPr>
          <w:rFonts w:ascii="宋体" w:hAnsi="宋体" w:hint="eastAsia"/>
          <w:sz w:val="24"/>
        </w:rPr>
        <w:tab/>
        <w:t>法律法规、国务院证券监督管理机构和基金合同规定的</w:t>
      </w:r>
      <w:r w:rsidRPr="00D56C1B">
        <w:rPr>
          <w:rFonts w:ascii="宋体" w:hAnsi="宋体"/>
          <w:sz w:val="24"/>
        </w:rPr>
        <w:t>其他义务。</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kern w:val="0"/>
          <w:sz w:val="24"/>
        </w:rPr>
        <w:t>3</w:t>
      </w:r>
      <w:r w:rsidRPr="00D56C1B">
        <w:rPr>
          <w:rFonts w:ascii="宋体" w:hAnsi="宋体" w:hint="eastAsia"/>
          <w:kern w:val="0"/>
          <w:sz w:val="24"/>
        </w:rPr>
        <w:t>、</w:t>
      </w:r>
      <w:r w:rsidRPr="00D56C1B">
        <w:rPr>
          <w:rFonts w:ascii="宋体" w:hAnsi="宋体"/>
          <w:kern w:val="0"/>
          <w:sz w:val="24"/>
        </w:rPr>
        <w:t xml:space="preserve">基金份额持有人的权利与义务 </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根据《基金法》、《运作办法》及其他有关规定，基金份额持有人的权利包括但不限于：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r>
      <w:r w:rsidRPr="00D56C1B">
        <w:rPr>
          <w:rFonts w:ascii="宋体" w:hAnsi="宋体"/>
          <w:sz w:val="24"/>
        </w:rPr>
        <w:t>分享基金财产收益</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r>
      <w:r w:rsidRPr="00D56C1B">
        <w:rPr>
          <w:rFonts w:ascii="宋体" w:hAnsi="宋体"/>
          <w:sz w:val="24"/>
        </w:rPr>
        <w:t>参与分配清算后的剩余基金财产</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依法转让或者申请赎回其持有的基金份额</w:t>
      </w:r>
      <w:r w:rsidRPr="00D56C1B">
        <w:rPr>
          <w:rFonts w:ascii="宋体" w:hAnsi="宋体"/>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r>
      <w:r w:rsidRPr="00D56C1B">
        <w:rPr>
          <w:rFonts w:ascii="宋体" w:hAnsi="宋体"/>
          <w:sz w:val="24"/>
        </w:rPr>
        <w:t>按照规定要求召开基金份额持有人大会</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出席或者委派代表出席基金</w:t>
      </w:r>
      <w:r w:rsidRPr="00D56C1B">
        <w:rPr>
          <w:rFonts w:ascii="宋体" w:hAnsi="宋体"/>
          <w:sz w:val="24"/>
        </w:rPr>
        <w:t>份额</w:t>
      </w:r>
      <w:r w:rsidRPr="00D56C1B">
        <w:rPr>
          <w:rFonts w:ascii="宋体" w:hAnsi="宋体" w:hint="eastAsia"/>
          <w:sz w:val="24"/>
        </w:rPr>
        <w:t>持有人大会，</w:t>
      </w:r>
      <w:r w:rsidRPr="00D56C1B">
        <w:rPr>
          <w:rFonts w:ascii="宋体" w:hAnsi="宋体"/>
          <w:sz w:val="24"/>
        </w:rPr>
        <w:t>对基金份额持有人大会审议事项行使表决权</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r>
      <w:r w:rsidRPr="00D56C1B">
        <w:rPr>
          <w:rFonts w:ascii="宋体" w:hAnsi="宋体"/>
          <w:sz w:val="24"/>
        </w:rPr>
        <w:t>查阅或者复制公开披露的基金信息资料；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w:t>
      </w:r>
      <w:r w:rsidRPr="00D56C1B">
        <w:rPr>
          <w:rFonts w:ascii="宋体" w:hAnsi="宋体" w:hint="eastAsia"/>
          <w:sz w:val="24"/>
        </w:rPr>
        <w:tab/>
        <w:t>监督基金管理人的投资运作；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w:t>
      </w:r>
      <w:r w:rsidRPr="00D56C1B">
        <w:rPr>
          <w:rFonts w:ascii="宋体" w:hAnsi="宋体" w:hint="eastAsia"/>
          <w:sz w:val="24"/>
        </w:rPr>
        <w:tab/>
        <w:t>对基金管理人、基金托管人、基金份额发售机构损害其合法权益的行为依法提起诉讼；</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w:t>
      </w:r>
      <w:r w:rsidRPr="00D56C1B">
        <w:rPr>
          <w:rFonts w:ascii="宋体" w:hAnsi="宋体" w:hint="eastAsia"/>
          <w:sz w:val="24"/>
        </w:rPr>
        <w:tab/>
        <w:t>法律法规和基金合同规定的其他权利。</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每份基金份额具有同等的合法权益。</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根据《基金法》、《运作办法》及其他有关规定，基金份额持有人的义务包括但不限于：</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w:t>
      </w:r>
      <w:r w:rsidRPr="00D56C1B">
        <w:rPr>
          <w:rFonts w:ascii="宋体" w:hAnsi="宋体" w:hint="eastAsia"/>
          <w:sz w:val="24"/>
        </w:rPr>
        <w:tab/>
        <w:t>遵守基金合同；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w:t>
      </w:r>
      <w:r w:rsidRPr="00D56C1B">
        <w:rPr>
          <w:rFonts w:ascii="宋体" w:hAnsi="宋体" w:hint="eastAsia"/>
          <w:sz w:val="24"/>
        </w:rPr>
        <w:tab/>
        <w:t xml:space="preserve">交纳基金认购、申购款项及法律法规和基金合同所规定的费用；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r w:rsidRPr="00D56C1B">
        <w:rPr>
          <w:rFonts w:ascii="宋体" w:hAnsi="宋体" w:hint="eastAsia"/>
          <w:sz w:val="24"/>
        </w:rPr>
        <w:tab/>
        <w:t>在持有的基金份额范围内，承担基金亏损或者基金合同终止的有限责任；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w:t>
      </w:r>
      <w:r w:rsidRPr="00D56C1B">
        <w:rPr>
          <w:rFonts w:ascii="宋体" w:hAnsi="宋体" w:hint="eastAsia"/>
          <w:sz w:val="24"/>
        </w:rPr>
        <w:tab/>
        <w:t>不从事任何有损基金及基金份额持有人合法权益的活动；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w:t>
      </w:r>
      <w:r w:rsidRPr="00D56C1B">
        <w:rPr>
          <w:rFonts w:ascii="宋体" w:hAnsi="宋体" w:hint="eastAsia"/>
          <w:sz w:val="24"/>
        </w:rPr>
        <w:tab/>
        <w:t>返还在基金交易过程中因任何原因，自基金管理人、基金托管人及基金管理人的代理人处获得的不当得利；</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w:t>
      </w:r>
      <w:r w:rsidRPr="00D56C1B">
        <w:rPr>
          <w:rFonts w:ascii="宋体" w:hAnsi="宋体" w:hint="eastAsia"/>
          <w:sz w:val="24"/>
        </w:rPr>
        <w:tab/>
        <w:t>执行生效的基金份额持有人大会的决定；</w:t>
      </w:r>
    </w:p>
    <w:p w:rsidR="002F16B4" w:rsidRPr="00D56C1B" w:rsidRDefault="002F16B4">
      <w:pPr>
        <w:numPr>
          <w:ilvl w:val="0"/>
          <w:numId w:val="6"/>
        </w:numPr>
        <w:spacing w:line="360" w:lineRule="auto"/>
        <w:rPr>
          <w:rFonts w:ascii="宋体" w:hAnsi="宋体"/>
          <w:sz w:val="24"/>
        </w:rPr>
      </w:pPr>
      <w:r w:rsidRPr="00D56C1B">
        <w:rPr>
          <w:rFonts w:ascii="宋体" w:hAnsi="宋体" w:hint="eastAsia"/>
          <w:sz w:val="24"/>
        </w:rPr>
        <w:t>法律法规和基金合同规定的其他义务。</w:t>
      </w:r>
    </w:p>
    <w:p w:rsidR="002F16B4" w:rsidRPr="00D56C1B" w:rsidRDefault="002F16B4">
      <w:pPr>
        <w:spacing w:line="360" w:lineRule="auto"/>
        <w:ind w:firstLine="420"/>
        <w:rPr>
          <w:rFonts w:ascii="宋体" w:hAnsi="宋体"/>
          <w:b/>
          <w:sz w:val="24"/>
        </w:rPr>
      </w:pPr>
      <w:r w:rsidRPr="00D56C1B">
        <w:rPr>
          <w:rFonts w:ascii="宋体" w:hAnsi="宋体"/>
          <w:kern w:val="0"/>
          <w:sz w:val="24"/>
        </w:rPr>
        <w:t>基金合同当事各方的权利和义务以基金合同为依据，不因基金</w:t>
      </w:r>
      <w:r w:rsidRPr="00D56C1B">
        <w:rPr>
          <w:rFonts w:ascii="宋体" w:hAnsi="宋体" w:hint="eastAsia"/>
          <w:kern w:val="0"/>
          <w:sz w:val="24"/>
        </w:rPr>
        <w:t>财</w:t>
      </w:r>
      <w:r w:rsidRPr="00D56C1B">
        <w:rPr>
          <w:rFonts w:ascii="宋体" w:hAnsi="宋体"/>
          <w:kern w:val="0"/>
          <w:sz w:val="24"/>
        </w:rPr>
        <w:t>产账户名称的改变而有所改变。</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w:t>
      </w:r>
      <w:r w:rsidRPr="00D56C1B">
        <w:rPr>
          <w:rFonts w:ascii="宋体" w:hAnsi="宋体"/>
          <w:b/>
          <w:kern w:val="0"/>
          <w:sz w:val="24"/>
        </w:rPr>
        <w:t xml:space="preserve">基金份额持有人大会 </w:t>
      </w:r>
    </w:p>
    <w:p w:rsidR="002F16B4" w:rsidRPr="00D56C1B" w:rsidRDefault="002F16B4">
      <w:pPr>
        <w:widowControl/>
        <w:spacing w:line="360" w:lineRule="auto"/>
        <w:ind w:firstLineChars="200" w:firstLine="480"/>
        <w:outlineLvl w:val="8"/>
        <w:rPr>
          <w:rFonts w:ascii="宋体" w:hAnsi="宋体"/>
          <w:sz w:val="24"/>
        </w:rPr>
      </w:pPr>
      <w:bookmarkStart w:id="101" w:name="_Hlt94543071"/>
      <w:bookmarkEnd w:id="101"/>
      <w:r w:rsidRPr="00D56C1B">
        <w:rPr>
          <w:rFonts w:ascii="宋体" w:hAnsi="宋体" w:hint="eastAsia"/>
          <w:sz w:val="24"/>
        </w:rPr>
        <w:t>基金份额持有人大会由基金份额持有人或基金份额持有人的合法授权代表共同组成。基金份额持有人持有的每一基金份额拥有平等的投票权。</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1、召开事由</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当出现或需要决定下列事由之一的，经基金管理人、基金托管人或持有基金份额10%以上（含10%）的基金份额持有人（以基金管理人收到提议当日的基金份额计算，下同）提议时，应当召开基金份额持有人大会：</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（1）终止基金合同；</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（2）更换基金管理人；</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（3）更换基金托管人；</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（4）转换基金运作方式；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（5）提高基金管理人、基金托管人的报酬标准。但根据法律法规的要求提高该等报酬标准的除外；</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（6）变更基金类别；</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（7）变更基金投资目标、范围或策略；</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（8）变更基金份额持有人大会程序；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（9）对基金当事人权利和义务产生重大影响的事项；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（10）法律法规、基金合同或中国证监会规定的其他应当召开基金份额持有人大会的事项。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出现以下情形之一的，可由基金管理人和基金托管人协商后修改，不需召开基金份额持有人大会：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（1）调低基金管理费、基金托管费以及其他应由基金承担的费用；</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（2）在法律法规和本基金合同规定的范围内变更基金的申购费率、赎回费率或收费方式；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w:t>
      </w:r>
      <w:proofErr w:type="gramStart"/>
      <w:r w:rsidRPr="00D56C1B">
        <w:rPr>
          <w:rFonts w:ascii="宋体" w:hAnsi="宋体" w:hint="eastAsia"/>
          <w:sz w:val="24"/>
        </w:rPr>
        <w:t>因相应</w:t>
      </w:r>
      <w:proofErr w:type="gramEnd"/>
      <w:r w:rsidRPr="00D56C1B">
        <w:rPr>
          <w:rFonts w:ascii="宋体" w:hAnsi="宋体" w:hint="eastAsia"/>
          <w:sz w:val="24"/>
        </w:rPr>
        <w:t>的法律法规发生变动必须对基金合同进行修改；</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（4）对基金合同的修改不涉及本基金合同当事人权利义务关系发生变化；</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（5）基金合同的修改对基金份额持有人利益无实质性不利影响；</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（6）按照法律法规或本基金合同规定不需召开基金份额持有人大会的其他情形。</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2、会议召集人及召集方式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（1）除法律法规规定或基金合同另有约定外，基金份额持有人大会由基金管理人召集；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（2）基金管理人未按规定召集或不能召集时，由基金托管人召集。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（3）</w:t>
      </w:r>
      <w:r w:rsidRPr="00D56C1B">
        <w:rPr>
          <w:rFonts w:ascii="宋体" w:hAnsi="宋体"/>
          <w:sz w:val="24"/>
        </w:rPr>
        <w:t>基金托管人认为有必要召开基金份额持有人大会的，应当向基金管理人提出书面提议。基金管理人应当自收到书面提议之日起</w:t>
      </w:r>
      <w:r w:rsidRPr="00D56C1B">
        <w:rPr>
          <w:rFonts w:ascii="宋体" w:hAnsi="宋体" w:hint="eastAsia"/>
          <w:sz w:val="24"/>
        </w:rPr>
        <w:t>10</w:t>
      </w:r>
      <w:r w:rsidRPr="00D56C1B">
        <w:rPr>
          <w:rFonts w:ascii="宋体" w:hAnsi="宋体"/>
          <w:sz w:val="24"/>
        </w:rPr>
        <w:t>日内决定是否召集，并书面告知基金托管人。基金管理人决定召集的，应当自出具书面决定之日起</w:t>
      </w:r>
      <w:r w:rsidRPr="00D56C1B">
        <w:rPr>
          <w:rFonts w:ascii="宋体" w:hAnsi="宋体" w:hint="eastAsia"/>
          <w:sz w:val="24"/>
        </w:rPr>
        <w:t>60</w:t>
      </w:r>
      <w:r w:rsidRPr="00D56C1B">
        <w:rPr>
          <w:rFonts w:ascii="宋体" w:hAnsi="宋体"/>
          <w:sz w:val="24"/>
        </w:rPr>
        <w:t>日内召开；基金管理人决定不召集，基金托管人仍认为有必要召开的，应当</w:t>
      </w:r>
      <w:r w:rsidRPr="00D56C1B">
        <w:rPr>
          <w:rFonts w:ascii="宋体" w:hAnsi="宋体" w:hint="eastAsia"/>
          <w:sz w:val="24"/>
        </w:rPr>
        <w:t>由基金托管人</w:t>
      </w:r>
      <w:r w:rsidRPr="00D56C1B">
        <w:rPr>
          <w:rFonts w:ascii="宋体" w:hAnsi="宋体"/>
          <w:sz w:val="24"/>
        </w:rPr>
        <w:t>自行召集。</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（4）代表基金份额10%以上（含10%）的基金份额持有人就同一事项书面要求召开基金份额持有人大会，</w:t>
      </w:r>
      <w:r w:rsidRPr="00D56C1B">
        <w:rPr>
          <w:rFonts w:ascii="宋体" w:hAnsi="宋体"/>
          <w:sz w:val="24"/>
        </w:rPr>
        <w:t>应当向基金管理人提出书面提议。基金管理人应当自收到书面提议之日起</w:t>
      </w:r>
      <w:r w:rsidRPr="00D56C1B">
        <w:rPr>
          <w:rFonts w:ascii="宋体" w:hAnsi="宋体" w:hint="eastAsia"/>
          <w:sz w:val="24"/>
        </w:rPr>
        <w:t>10</w:t>
      </w:r>
      <w:r w:rsidRPr="00D56C1B">
        <w:rPr>
          <w:rFonts w:ascii="宋体" w:hAnsi="宋体"/>
          <w:sz w:val="24"/>
        </w:rPr>
        <w:t>日内决定是否召集，并书面告知提出提议的基金份额持有人代表和基金托管人。</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基金管理人决定召集的，应当自出具书面决定之日起</w:t>
      </w:r>
      <w:r w:rsidRPr="00D56C1B">
        <w:rPr>
          <w:rFonts w:ascii="宋体" w:hAnsi="宋体" w:hint="eastAsia"/>
          <w:sz w:val="24"/>
        </w:rPr>
        <w:t>6</w:t>
      </w:r>
      <w:r w:rsidRPr="00D56C1B">
        <w:rPr>
          <w:rFonts w:ascii="宋体" w:hAnsi="宋体"/>
          <w:sz w:val="24"/>
        </w:rPr>
        <w:t>0日内召开；基金管理人决定不召集，代表基金份额</w:t>
      </w:r>
      <w:r w:rsidRPr="00D56C1B">
        <w:rPr>
          <w:rFonts w:ascii="宋体" w:hAnsi="宋体" w:hint="eastAsia"/>
          <w:sz w:val="24"/>
        </w:rPr>
        <w:t>10%</w:t>
      </w:r>
      <w:r w:rsidRPr="00D56C1B">
        <w:rPr>
          <w:rFonts w:ascii="宋体" w:hAnsi="宋体"/>
          <w:sz w:val="24"/>
        </w:rPr>
        <w:t>以上</w:t>
      </w:r>
      <w:r w:rsidRPr="00D56C1B">
        <w:rPr>
          <w:rFonts w:ascii="宋体" w:hAnsi="宋体" w:hint="eastAsia"/>
          <w:sz w:val="24"/>
        </w:rPr>
        <w:t>（含10%）</w:t>
      </w:r>
      <w:r w:rsidRPr="00D56C1B">
        <w:rPr>
          <w:rFonts w:ascii="宋体" w:hAnsi="宋体"/>
          <w:sz w:val="24"/>
        </w:rPr>
        <w:t>的基金份额持有人仍认为有必要召开的，应当向基金托管人提出书面提议。</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基金托管人应当自收到书面提议之日起10日内决定是否召集，并书面告知提出提议的基金份额持有人代表和基金管理人；基金托管人决定召集的，应当自出具书面决定之日起</w:t>
      </w:r>
      <w:r w:rsidRPr="00D56C1B">
        <w:rPr>
          <w:rFonts w:ascii="宋体" w:hAnsi="宋体" w:hint="eastAsia"/>
          <w:sz w:val="24"/>
        </w:rPr>
        <w:t>6</w:t>
      </w:r>
      <w:r w:rsidRPr="00D56C1B">
        <w:rPr>
          <w:rFonts w:ascii="宋体" w:hAnsi="宋体"/>
          <w:sz w:val="24"/>
        </w:rPr>
        <w:t>0日内召开。</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（5）如在上述第（4）</w:t>
      </w:r>
      <w:proofErr w:type="gramStart"/>
      <w:r w:rsidRPr="00D56C1B">
        <w:rPr>
          <w:rFonts w:ascii="宋体" w:hAnsi="宋体" w:hint="eastAsia"/>
          <w:sz w:val="24"/>
        </w:rPr>
        <w:t>条情况</w:t>
      </w:r>
      <w:proofErr w:type="gramEnd"/>
      <w:r w:rsidRPr="00D56C1B">
        <w:rPr>
          <w:rFonts w:ascii="宋体" w:hAnsi="宋体" w:hint="eastAsia"/>
          <w:sz w:val="24"/>
        </w:rPr>
        <w:t>下，基金管理人、基金托管人都不召集的，代表基金份额10%以上（含10%）的基金份额持有人有权自行召集，并至少提前30日报中国证监会备案。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（6）基金份额持有人会议的召集人负责选择确定开会时间、地点、方式和权益登记日。</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3、召开基金份额持有人大会的通知时间、通知内容、通知方式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召开基金份额持有人大会，召集人应于会议召开前</w:t>
      </w:r>
      <w:r w:rsidRPr="00D56C1B">
        <w:rPr>
          <w:rFonts w:ascii="宋体" w:hAnsi="宋体"/>
          <w:sz w:val="24"/>
        </w:rPr>
        <w:t>30</w:t>
      </w:r>
      <w:r w:rsidRPr="00D56C1B">
        <w:rPr>
          <w:rFonts w:ascii="宋体" w:hAnsi="宋体" w:hint="eastAsia"/>
          <w:sz w:val="24"/>
        </w:rPr>
        <w:t>天，在至少一种中国证监会指定媒体上公告。基金份额持有人大会通知应至少载明以下内容：</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（1）会议召开的时间、地点、方式；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（2）会议</w:t>
      </w:r>
      <w:proofErr w:type="gramStart"/>
      <w:r w:rsidRPr="00D56C1B">
        <w:rPr>
          <w:rFonts w:ascii="宋体" w:hAnsi="宋体" w:hint="eastAsia"/>
          <w:sz w:val="24"/>
        </w:rPr>
        <w:t>拟审议</w:t>
      </w:r>
      <w:proofErr w:type="gramEnd"/>
      <w:r w:rsidRPr="00D56C1B">
        <w:rPr>
          <w:rFonts w:ascii="宋体" w:hAnsi="宋体" w:hint="eastAsia"/>
          <w:sz w:val="24"/>
        </w:rPr>
        <w:t>的事项、议事程序；</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（3）有权出席基金份额持有人大会的基金份额持有人的权利登记日；</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（4）代理投票授权委托书送达时间和地点；</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（5）会务常设联系人姓名及联系电话。</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采</w:t>
      </w:r>
      <w:r w:rsidRPr="00D56C1B">
        <w:rPr>
          <w:rFonts w:ascii="宋体" w:hAnsi="宋体"/>
          <w:sz w:val="24"/>
        </w:rPr>
        <w:t>取通讯开会方式并进行表决的情况下，</w:t>
      </w:r>
      <w:r w:rsidRPr="00D56C1B">
        <w:rPr>
          <w:rFonts w:ascii="宋体" w:hAnsi="宋体" w:hint="eastAsia"/>
          <w:sz w:val="24"/>
        </w:rPr>
        <w:t>由会议召集人决定通讯方式和书面表决方式，并在会议通知中说明本次基金份额持有人大会所采取的具体通讯方式、委托的公证机关及其联系方式和联系人、书面表决意见的寄交的截止时间和收取方式。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4、基金份额持有人出席会议的方式</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w:t>
      </w:r>
      <w:r w:rsidRPr="00D56C1B">
        <w:rPr>
          <w:rFonts w:ascii="宋体" w:hAnsi="宋体" w:hint="eastAsia"/>
          <w:sz w:val="24"/>
        </w:rPr>
        <w:t>可通过现场开会方式或通讯开会方式召开。</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会议的召开方式由</w:t>
      </w:r>
      <w:r w:rsidRPr="00D56C1B">
        <w:rPr>
          <w:rFonts w:ascii="宋体" w:hAnsi="宋体" w:hint="eastAsia"/>
          <w:sz w:val="24"/>
        </w:rPr>
        <w:t>会议</w:t>
      </w:r>
      <w:r w:rsidRPr="00D56C1B">
        <w:rPr>
          <w:rFonts w:ascii="宋体" w:hAnsi="宋体"/>
          <w:sz w:val="24"/>
        </w:rPr>
        <w:t>召集人确定，但更换基金管理人和基金托管人必须以现场开会方式召开。</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w:t>
      </w:r>
      <w:r w:rsidRPr="00D56C1B">
        <w:rPr>
          <w:rFonts w:ascii="宋体" w:hAnsi="宋体"/>
          <w:sz w:val="24"/>
        </w:rPr>
        <w:t>现场开会。由基金份额持有人本人出席或以代理投票授权委托书委派代表出席，现场开会时基金管理人和基金托管人的授权代表应当列席基金份额持有人大会</w:t>
      </w:r>
      <w:r w:rsidRPr="00D56C1B">
        <w:rPr>
          <w:rFonts w:ascii="宋体" w:hAnsi="宋体" w:hint="eastAsia"/>
          <w:sz w:val="24"/>
        </w:rPr>
        <w:t>，基金管理人或托管人</w:t>
      </w:r>
      <w:proofErr w:type="gramStart"/>
      <w:r w:rsidRPr="00D56C1B">
        <w:rPr>
          <w:rFonts w:ascii="宋体" w:hAnsi="宋体" w:hint="eastAsia"/>
          <w:sz w:val="24"/>
        </w:rPr>
        <w:t>拒不派</w:t>
      </w:r>
      <w:proofErr w:type="gramEnd"/>
      <w:r w:rsidRPr="00D56C1B">
        <w:rPr>
          <w:rFonts w:ascii="宋体" w:hAnsi="宋体" w:hint="eastAsia"/>
          <w:sz w:val="24"/>
        </w:rPr>
        <w:t>代表列席的，不影响表决效力。</w:t>
      </w:r>
      <w:r w:rsidRPr="00D56C1B">
        <w:rPr>
          <w:rFonts w:ascii="宋体" w:hAnsi="宋体"/>
          <w:sz w:val="24"/>
        </w:rPr>
        <w:t>现场开会同时符合以下条件时，可以进行基金份额持有人大会议程：</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1）亲</w:t>
      </w:r>
      <w:r w:rsidRPr="00D56C1B">
        <w:rPr>
          <w:rFonts w:ascii="宋体" w:hAnsi="宋体"/>
          <w:sz w:val="24"/>
        </w:rPr>
        <w:t>自出席会议者持有基金份额的凭证、受托出席会议者出具的委托人持有基金份额的凭证及委托人</w:t>
      </w:r>
      <w:r w:rsidRPr="00D56C1B">
        <w:rPr>
          <w:rFonts w:ascii="宋体" w:hAnsi="宋体" w:hint="eastAsia"/>
          <w:sz w:val="24"/>
        </w:rPr>
        <w:t>出具</w:t>
      </w:r>
      <w:r w:rsidRPr="00D56C1B">
        <w:rPr>
          <w:rFonts w:ascii="宋体" w:hAnsi="宋体"/>
          <w:sz w:val="24"/>
        </w:rPr>
        <w:t>的代理投票授权委托书符合法律法规、基金合同和会议通知的规定；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w:t>
      </w:r>
      <w:r w:rsidRPr="00D56C1B">
        <w:rPr>
          <w:rFonts w:ascii="宋体" w:hAnsi="宋体"/>
          <w:sz w:val="24"/>
        </w:rPr>
        <w:t>经核对，汇总到会者出示的在权利登记日持有基金份额的凭证显示，有效的基金份额</w:t>
      </w:r>
      <w:r w:rsidRPr="00D56C1B">
        <w:rPr>
          <w:rFonts w:ascii="宋体" w:hAnsi="宋体" w:hint="eastAsia"/>
          <w:sz w:val="24"/>
        </w:rPr>
        <w:t>不少</w:t>
      </w:r>
      <w:r w:rsidRPr="00D56C1B">
        <w:rPr>
          <w:rFonts w:ascii="宋体" w:hAnsi="宋体"/>
          <w:sz w:val="24"/>
        </w:rPr>
        <w:t>于在权利登记日本基金总</w:t>
      </w:r>
      <w:r w:rsidRPr="00D56C1B">
        <w:rPr>
          <w:rFonts w:ascii="宋体" w:hAnsi="宋体" w:hint="eastAsia"/>
          <w:sz w:val="24"/>
        </w:rPr>
        <w:t>份</w:t>
      </w:r>
      <w:r w:rsidRPr="00D56C1B">
        <w:rPr>
          <w:rFonts w:ascii="宋体" w:hAnsi="宋体"/>
          <w:sz w:val="24"/>
        </w:rPr>
        <w:t>额的</w:t>
      </w:r>
      <w:r w:rsidRPr="00D56C1B">
        <w:rPr>
          <w:rFonts w:ascii="宋体" w:hAnsi="宋体" w:hint="eastAsia"/>
          <w:sz w:val="24"/>
        </w:rPr>
        <w:t>50</w:t>
      </w:r>
      <w:r w:rsidRPr="00D56C1B">
        <w:rPr>
          <w:rFonts w:ascii="宋体" w:hAnsi="宋体"/>
          <w:sz w:val="24"/>
        </w:rPr>
        <w:t>%</w:t>
      </w:r>
      <w:r w:rsidRPr="00D56C1B">
        <w:rPr>
          <w:rFonts w:ascii="宋体" w:hAnsi="宋体" w:hint="eastAsia"/>
          <w:sz w:val="24"/>
        </w:rPr>
        <w:t>（含50%）</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w:t>
      </w:r>
      <w:r w:rsidRPr="00D56C1B">
        <w:rPr>
          <w:rFonts w:ascii="宋体" w:hAnsi="宋体"/>
          <w:sz w:val="24"/>
        </w:rPr>
        <w:t>通讯开会。通讯开会应以书面方式进行表决。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w:t>
      </w:r>
      <w:r w:rsidRPr="00D56C1B">
        <w:rPr>
          <w:rFonts w:ascii="宋体" w:hAnsi="宋体" w:hint="eastAsia"/>
          <w:sz w:val="24"/>
        </w:rPr>
        <w:t>同时</w:t>
      </w:r>
      <w:r w:rsidRPr="00D56C1B">
        <w:rPr>
          <w:rFonts w:ascii="宋体" w:hAnsi="宋体"/>
          <w:sz w:val="24"/>
        </w:rPr>
        <w:t>符合以下条件时，通讯开会的方式视为有效：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1）会议召集人</w:t>
      </w:r>
      <w:r w:rsidRPr="00D56C1B">
        <w:rPr>
          <w:rFonts w:ascii="宋体" w:hAnsi="宋体"/>
          <w:sz w:val="24"/>
        </w:rPr>
        <w:t>按基金合同规定公布会议通知后，在</w:t>
      </w:r>
      <w:r w:rsidRPr="00D56C1B">
        <w:rPr>
          <w:rFonts w:ascii="宋体" w:hAnsi="宋体" w:hint="eastAsia"/>
          <w:sz w:val="24"/>
        </w:rPr>
        <w:t>2</w:t>
      </w:r>
      <w:r w:rsidRPr="00D56C1B">
        <w:rPr>
          <w:rFonts w:ascii="宋体" w:hAnsi="宋体"/>
          <w:sz w:val="24"/>
        </w:rPr>
        <w:t>个工作日内连续公布相关提示性公告；</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2）会议召集人</w:t>
      </w:r>
      <w:r w:rsidRPr="00D56C1B">
        <w:rPr>
          <w:rFonts w:ascii="宋体" w:hAnsi="宋体"/>
          <w:sz w:val="24"/>
        </w:rPr>
        <w:t>在基金托管人</w:t>
      </w:r>
      <w:r w:rsidRPr="00D56C1B">
        <w:rPr>
          <w:rFonts w:ascii="宋体" w:hAnsi="宋体" w:hint="eastAsia"/>
          <w:sz w:val="24"/>
        </w:rPr>
        <w:t>的授权代表（如果基金托管人为召集人，则为基金管理人的授权代表）</w:t>
      </w:r>
      <w:r w:rsidRPr="00D56C1B">
        <w:rPr>
          <w:rFonts w:ascii="宋体" w:hAnsi="宋体"/>
          <w:sz w:val="24"/>
        </w:rPr>
        <w:t>和公证机关的监督下按照会议通知规定的方式收取基金份额持有人的书面表决意见；</w:t>
      </w:r>
      <w:r w:rsidRPr="00D56C1B">
        <w:rPr>
          <w:rFonts w:ascii="宋体" w:hAnsi="宋体" w:hint="eastAsia"/>
          <w:sz w:val="24"/>
        </w:rPr>
        <w:t>基金托管人或基金管理人经通知</w:t>
      </w:r>
      <w:proofErr w:type="gramStart"/>
      <w:r w:rsidRPr="00D56C1B">
        <w:rPr>
          <w:rFonts w:ascii="宋体" w:hAnsi="宋体" w:hint="eastAsia"/>
          <w:sz w:val="24"/>
        </w:rPr>
        <w:t>拒不派</w:t>
      </w:r>
      <w:proofErr w:type="gramEnd"/>
      <w:r w:rsidRPr="00D56C1B">
        <w:rPr>
          <w:rFonts w:ascii="宋体" w:hAnsi="宋体" w:hint="eastAsia"/>
          <w:sz w:val="24"/>
        </w:rPr>
        <w:t>代表参加收取书面表决意见的，不影响表决效力；</w:t>
      </w:r>
    </w:p>
    <w:p w:rsidR="002F16B4" w:rsidRPr="00D56C1B" w:rsidRDefault="002F16B4">
      <w:pPr>
        <w:spacing w:line="420" w:lineRule="exact"/>
        <w:ind w:firstLineChars="200" w:firstLine="480"/>
        <w:rPr>
          <w:rFonts w:ascii="宋体" w:hAnsi="宋体"/>
          <w:sz w:val="24"/>
        </w:rPr>
      </w:pPr>
      <w:r w:rsidRPr="00D56C1B">
        <w:rPr>
          <w:rFonts w:ascii="宋体" w:hAnsi="宋体"/>
          <w:sz w:val="24"/>
        </w:rPr>
        <w:t>3</w:t>
      </w:r>
      <w:r w:rsidRPr="00D56C1B">
        <w:rPr>
          <w:rFonts w:ascii="宋体" w:hAnsi="宋体" w:hint="eastAsia"/>
          <w:sz w:val="24"/>
        </w:rPr>
        <w:t>）</w:t>
      </w:r>
      <w:r w:rsidRPr="00D56C1B">
        <w:rPr>
          <w:rFonts w:ascii="宋体" w:hAnsi="宋体"/>
          <w:sz w:val="24"/>
        </w:rPr>
        <w:t>本人直接出具书面意见或授权他人代</w:t>
      </w:r>
      <w:r w:rsidRPr="00D56C1B">
        <w:rPr>
          <w:rFonts w:ascii="宋体" w:hAnsi="宋体" w:hint="eastAsia"/>
          <w:sz w:val="24"/>
        </w:rPr>
        <w:t>为</w:t>
      </w:r>
      <w:r w:rsidRPr="00D56C1B">
        <w:rPr>
          <w:rFonts w:ascii="宋体" w:hAnsi="宋体"/>
          <w:sz w:val="24"/>
        </w:rPr>
        <w:t>出具书面意见的基金份额持有人所持有的基金份额</w:t>
      </w:r>
      <w:r w:rsidRPr="00D56C1B">
        <w:rPr>
          <w:rFonts w:ascii="宋体" w:hAnsi="宋体" w:hint="eastAsia"/>
          <w:sz w:val="24"/>
        </w:rPr>
        <w:t>不少</w:t>
      </w:r>
      <w:r w:rsidRPr="00D56C1B">
        <w:rPr>
          <w:rFonts w:ascii="宋体" w:hAnsi="宋体"/>
          <w:sz w:val="24"/>
        </w:rPr>
        <w:t>于在权利登记日基金总份额的</w:t>
      </w:r>
      <w:r w:rsidRPr="00D56C1B">
        <w:rPr>
          <w:rFonts w:ascii="宋体" w:hAnsi="宋体" w:hint="eastAsia"/>
          <w:sz w:val="24"/>
        </w:rPr>
        <w:t>50%（含50%）</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4）上述第3）项中</w:t>
      </w:r>
      <w:r w:rsidRPr="00D56C1B">
        <w:rPr>
          <w:rFonts w:ascii="宋体" w:hAnsi="宋体"/>
          <w:sz w:val="24"/>
        </w:rPr>
        <w:t>直接出具书面意见的基金份额持有人提交的持有基金份额的凭证、受托</w:t>
      </w:r>
      <w:r w:rsidRPr="00D56C1B">
        <w:rPr>
          <w:rFonts w:ascii="宋体" w:hAnsi="宋体" w:hint="eastAsia"/>
          <w:sz w:val="24"/>
        </w:rPr>
        <w:t>出具书面意见的代理人</w:t>
      </w:r>
      <w:r w:rsidRPr="00D56C1B">
        <w:rPr>
          <w:rFonts w:ascii="宋体" w:hAnsi="宋体"/>
          <w:sz w:val="24"/>
        </w:rPr>
        <w:t>出具的委托人持有基金份额的凭证及委托人</w:t>
      </w:r>
      <w:r w:rsidRPr="00D56C1B">
        <w:rPr>
          <w:rFonts w:ascii="宋体" w:hAnsi="宋体" w:hint="eastAsia"/>
          <w:sz w:val="24"/>
        </w:rPr>
        <w:t>出具</w:t>
      </w:r>
      <w:r w:rsidRPr="00D56C1B">
        <w:rPr>
          <w:rFonts w:ascii="宋体" w:hAnsi="宋体"/>
          <w:sz w:val="24"/>
        </w:rPr>
        <w:t>的代理投票授权委托书符合法律法规、基金合同和会议通知的规定；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w:t>
      </w:r>
      <w:r w:rsidRPr="00D56C1B">
        <w:rPr>
          <w:rFonts w:ascii="宋体" w:hAnsi="宋体"/>
          <w:sz w:val="24"/>
        </w:rPr>
        <w:t>会议通知公布前报中国证监会备案。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5、议事内容与程序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（1）议事内容及提案权</w:t>
      </w:r>
    </w:p>
    <w:p w:rsidR="002F16B4" w:rsidRPr="00D56C1B" w:rsidRDefault="002F16B4">
      <w:pPr>
        <w:spacing w:line="420" w:lineRule="exact"/>
        <w:ind w:firstLineChars="200" w:firstLine="480"/>
        <w:rPr>
          <w:rFonts w:ascii="宋体" w:hAnsi="宋体"/>
          <w:sz w:val="24"/>
        </w:rPr>
      </w:pPr>
      <w:r w:rsidRPr="00D56C1B">
        <w:rPr>
          <w:rFonts w:ascii="宋体" w:hAnsi="宋体"/>
          <w:sz w:val="24"/>
        </w:rPr>
        <w:t>议事内容为</w:t>
      </w:r>
      <w:r w:rsidRPr="00D56C1B">
        <w:rPr>
          <w:rFonts w:ascii="宋体" w:hAnsi="宋体" w:hint="eastAsia"/>
          <w:sz w:val="24"/>
        </w:rPr>
        <w:t>关系基金份额持有人利益的重大事项，</w:t>
      </w:r>
      <w:proofErr w:type="gramStart"/>
      <w:r w:rsidRPr="00D56C1B">
        <w:rPr>
          <w:rFonts w:ascii="宋体" w:hAnsi="宋体" w:hint="eastAsia"/>
          <w:sz w:val="24"/>
        </w:rPr>
        <w:t>如修改</w:t>
      </w:r>
      <w:proofErr w:type="gramEnd"/>
      <w:r w:rsidRPr="00D56C1B">
        <w:rPr>
          <w:rFonts w:ascii="宋体" w:hAnsi="宋体" w:hint="eastAsia"/>
          <w:sz w:val="24"/>
        </w:rPr>
        <w:t>基金合同、终止基金合同、转换基金运作方式、更换基金管理人、更换基金托管人、与其他基金合并、变更基金类别、变更基金投资目标、范围或策略、变更基金份额持有人大会程序以及法律法规及基金合同规定的其他事项</w:t>
      </w:r>
      <w:r w:rsidRPr="00D56C1B">
        <w:rPr>
          <w:rFonts w:ascii="宋体" w:hAnsi="宋体"/>
          <w:sz w:val="24"/>
        </w:rPr>
        <w:t>。</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基金管理人、基金托管人、单独或合并持有权利登记日基金总份额10%以上</w:t>
      </w:r>
      <w:r w:rsidRPr="00D56C1B">
        <w:rPr>
          <w:rFonts w:ascii="宋体" w:hAnsi="宋体" w:hint="eastAsia"/>
          <w:sz w:val="24"/>
        </w:rPr>
        <w:t>（含10%）</w:t>
      </w:r>
      <w:r w:rsidRPr="00D56C1B">
        <w:rPr>
          <w:rFonts w:ascii="宋体" w:hAnsi="宋体"/>
          <w:sz w:val="24"/>
        </w:rPr>
        <w:t>的基金份额持有人可以在大会召集人发出会议通知前向大会召集人提交需由基金份额持有人大会审议表决的提案。</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大会召集人应当按照以下原则对提案进行审核：</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2）程序性。</w:t>
      </w:r>
      <w:r w:rsidRPr="00D56C1B">
        <w:rPr>
          <w:rFonts w:ascii="宋体" w:hAnsi="宋体"/>
          <w:sz w:val="24"/>
        </w:rPr>
        <w:t>大会召集人可以对提案涉及的程序性问题</w:t>
      </w:r>
      <w:r w:rsidRPr="00D56C1B">
        <w:rPr>
          <w:rFonts w:ascii="宋体" w:hAnsi="宋体" w:hint="eastAsia"/>
          <w:sz w:val="24"/>
        </w:rPr>
        <w:t>做</w:t>
      </w:r>
      <w:r w:rsidRPr="00D56C1B">
        <w:rPr>
          <w:rFonts w:ascii="宋体" w:hAnsi="宋体"/>
          <w:sz w:val="24"/>
        </w:rPr>
        <w:t>出决定。如将提案进行分拆或合并表决，需征得原提案人同意；原提案人不同意变更的，大会主持人可以就程序性问题提请基金份额持有人大会</w:t>
      </w:r>
      <w:r w:rsidRPr="00D56C1B">
        <w:rPr>
          <w:rFonts w:ascii="宋体" w:hAnsi="宋体" w:hint="eastAsia"/>
          <w:sz w:val="24"/>
        </w:rPr>
        <w:t>做</w:t>
      </w:r>
      <w:r w:rsidRPr="00D56C1B">
        <w:rPr>
          <w:rFonts w:ascii="宋体" w:hAnsi="宋体"/>
          <w:sz w:val="24"/>
        </w:rPr>
        <w:t>出决定，并按照基金份额持有人大会决定的程序进行审议。</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单独或合并持有权利登记日基金总份额10%以上（含10%）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的除外。</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基金份额持有人大会不得对未事先公告的议事内容进行表决。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（2）议事程序</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1）现场开会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在现场开会的方式下，首先由大会主持人确定和公布监票人，然后由大会主持人宣读提案，经讨论后进行表决，并形成大会决议。大会主持人为基金管理人授权出席会议的代表，在基金管理人</w:t>
      </w:r>
      <w:r w:rsidRPr="00D56C1B">
        <w:rPr>
          <w:rFonts w:ascii="宋体" w:hAnsi="宋体" w:hint="eastAsia"/>
          <w:sz w:val="24"/>
        </w:rPr>
        <w:t>授权代表</w:t>
      </w:r>
      <w:r w:rsidRPr="00D56C1B">
        <w:rPr>
          <w:rFonts w:ascii="宋体" w:hAnsi="宋体"/>
          <w:sz w:val="24"/>
        </w:rPr>
        <w:t>未能主持大会的情况下，由基金托管人授权其出席会议的代表主持；如果基金管理人</w:t>
      </w:r>
      <w:r w:rsidRPr="00D56C1B">
        <w:rPr>
          <w:rFonts w:ascii="宋体" w:hAnsi="宋体" w:hint="eastAsia"/>
          <w:sz w:val="24"/>
        </w:rPr>
        <w:t>授权代表</w:t>
      </w:r>
      <w:r w:rsidRPr="00D56C1B">
        <w:rPr>
          <w:rFonts w:ascii="宋体" w:hAnsi="宋体"/>
          <w:sz w:val="24"/>
        </w:rPr>
        <w:t>和基金托管人</w:t>
      </w:r>
      <w:r w:rsidRPr="00D56C1B">
        <w:rPr>
          <w:rFonts w:ascii="宋体" w:hAnsi="宋体" w:hint="eastAsia"/>
          <w:sz w:val="24"/>
        </w:rPr>
        <w:t>授权代表均未出席或</w:t>
      </w:r>
      <w:r w:rsidRPr="00D56C1B">
        <w:rPr>
          <w:rFonts w:ascii="宋体" w:hAnsi="宋体"/>
          <w:sz w:val="24"/>
        </w:rPr>
        <w:t>主持大会，则由出席大会的基金份额持有人</w:t>
      </w:r>
      <w:r w:rsidRPr="00D56C1B">
        <w:rPr>
          <w:rFonts w:ascii="宋体" w:hAnsi="宋体" w:hint="eastAsia"/>
          <w:sz w:val="24"/>
        </w:rPr>
        <w:t>所持表决权的</w:t>
      </w:r>
      <w:r w:rsidRPr="00D56C1B">
        <w:rPr>
          <w:rFonts w:ascii="宋体" w:hAnsi="宋体"/>
          <w:sz w:val="24"/>
        </w:rPr>
        <w:t>50%以上（含50%）选举产生一名基金份额持有人作为该次基金份额持有人大会的主持人。</w:t>
      </w:r>
      <w:r w:rsidRPr="00D56C1B">
        <w:rPr>
          <w:rFonts w:ascii="宋体" w:hAnsi="宋体" w:hint="eastAsia"/>
          <w:sz w:val="24"/>
        </w:rPr>
        <w:t>基金管理人和基金托管人拒不出席或主持基金份额持有人大会，不影响基金份额持有人大会</w:t>
      </w:r>
      <w:proofErr w:type="gramStart"/>
      <w:r w:rsidRPr="00D56C1B">
        <w:rPr>
          <w:rFonts w:ascii="宋体" w:hAnsi="宋体" w:hint="eastAsia"/>
          <w:sz w:val="24"/>
        </w:rPr>
        <w:t>作出</w:t>
      </w:r>
      <w:proofErr w:type="gramEnd"/>
      <w:r w:rsidRPr="00D56C1B">
        <w:rPr>
          <w:rFonts w:ascii="宋体" w:hAnsi="宋体" w:hint="eastAsia"/>
          <w:sz w:val="24"/>
        </w:rPr>
        <w:t>的决议的效力。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2）通讯方式开会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在通讯开会的情况下，</w:t>
      </w:r>
      <w:r w:rsidRPr="00D56C1B">
        <w:rPr>
          <w:rFonts w:ascii="宋体" w:hAnsi="宋体" w:hint="eastAsia"/>
          <w:sz w:val="24"/>
        </w:rPr>
        <w:t>公告会议通知时应当同时</w:t>
      </w:r>
      <w:r w:rsidRPr="00D56C1B">
        <w:rPr>
          <w:rFonts w:ascii="宋体" w:hAnsi="宋体"/>
          <w:sz w:val="24"/>
        </w:rPr>
        <w:t>公布提案，在所通知的表决截止日期</w:t>
      </w:r>
      <w:r w:rsidRPr="00D56C1B">
        <w:rPr>
          <w:rFonts w:ascii="宋体" w:hAnsi="宋体" w:hint="eastAsia"/>
          <w:sz w:val="24"/>
        </w:rPr>
        <w:t>后2个工作日内</w:t>
      </w:r>
      <w:r w:rsidRPr="00D56C1B">
        <w:rPr>
          <w:rFonts w:ascii="宋体" w:hAnsi="宋体"/>
          <w:sz w:val="24"/>
        </w:rPr>
        <w:t>统计全部有效表决，在公证</w:t>
      </w:r>
      <w:r w:rsidRPr="00D56C1B">
        <w:rPr>
          <w:rFonts w:ascii="宋体" w:hAnsi="宋体" w:hint="eastAsia"/>
          <w:sz w:val="24"/>
        </w:rPr>
        <w:t>机关</w:t>
      </w:r>
      <w:r w:rsidRPr="00D56C1B">
        <w:rPr>
          <w:rFonts w:ascii="宋体" w:hAnsi="宋体"/>
          <w:sz w:val="24"/>
        </w:rPr>
        <w:t>监督下形成决议。</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6、表决</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基金份额持有人所持每份基金份额有一票表决权。</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基金份额持有人大会决议分为一般决议和特别决议：</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（1）一般决议</w:t>
      </w:r>
      <w:r w:rsidRPr="00D56C1B">
        <w:rPr>
          <w:rFonts w:ascii="宋体" w:hAnsi="宋体"/>
          <w:sz w:val="24"/>
        </w:rPr>
        <w:t>，一般决议须经参加大会的基金份额持有人所持表决权的</w:t>
      </w:r>
      <w:r w:rsidRPr="00D56C1B">
        <w:rPr>
          <w:rFonts w:ascii="宋体" w:hAnsi="宋体" w:hint="eastAsia"/>
          <w:sz w:val="24"/>
        </w:rPr>
        <w:t>50%</w:t>
      </w:r>
      <w:r w:rsidRPr="00D56C1B">
        <w:rPr>
          <w:rFonts w:ascii="宋体" w:hAnsi="宋体"/>
          <w:sz w:val="24"/>
        </w:rPr>
        <w:t>以上（含</w:t>
      </w:r>
      <w:r w:rsidRPr="00D56C1B">
        <w:rPr>
          <w:rFonts w:ascii="宋体" w:hAnsi="宋体" w:hint="eastAsia"/>
          <w:sz w:val="24"/>
        </w:rPr>
        <w:t>50%</w:t>
      </w:r>
      <w:r w:rsidRPr="00D56C1B">
        <w:rPr>
          <w:rFonts w:ascii="宋体" w:hAnsi="宋体"/>
          <w:sz w:val="24"/>
        </w:rPr>
        <w:t>）通过方为有效；除下列</w:t>
      </w:r>
      <w:r w:rsidRPr="00D56C1B">
        <w:rPr>
          <w:rFonts w:ascii="宋体" w:hAnsi="宋体" w:hint="eastAsia"/>
          <w:sz w:val="24"/>
        </w:rPr>
        <w:t>第2项</w:t>
      </w:r>
      <w:r w:rsidRPr="00D56C1B">
        <w:rPr>
          <w:rFonts w:ascii="宋体" w:hAnsi="宋体"/>
          <w:sz w:val="24"/>
        </w:rPr>
        <w:t>所规定的须以特别决议通过事项以外的其他事项均以一般决议的方式通过。</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（2）特别决议</w:t>
      </w:r>
      <w:r w:rsidRPr="00D56C1B">
        <w:rPr>
          <w:rFonts w:ascii="宋体" w:hAnsi="宋体"/>
          <w:sz w:val="24"/>
        </w:rPr>
        <w:t>，特别决议应当经参加大会的基金份额持有人所持表决权的三分之二以上</w:t>
      </w:r>
      <w:r w:rsidRPr="00D56C1B">
        <w:rPr>
          <w:rFonts w:ascii="宋体" w:hAnsi="宋体" w:hint="eastAsia"/>
          <w:sz w:val="24"/>
        </w:rPr>
        <w:t>（含</w:t>
      </w:r>
      <w:r w:rsidRPr="00D56C1B">
        <w:rPr>
          <w:rFonts w:ascii="宋体" w:hAnsi="宋体"/>
          <w:sz w:val="24"/>
        </w:rPr>
        <w:t>三分之二</w:t>
      </w:r>
      <w:r w:rsidRPr="00D56C1B">
        <w:rPr>
          <w:rFonts w:ascii="宋体" w:hAnsi="宋体" w:hint="eastAsia"/>
          <w:sz w:val="24"/>
        </w:rPr>
        <w:t>）</w:t>
      </w:r>
      <w:r w:rsidRPr="00D56C1B">
        <w:rPr>
          <w:rFonts w:ascii="宋体" w:hAnsi="宋体"/>
          <w:sz w:val="24"/>
        </w:rPr>
        <w:t>通过方可</w:t>
      </w:r>
      <w:r w:rsidRPr="00D56C1B">
        <w:rPr>
          <w:rFonts w:ascii="宋体" w:hAnsi="宋体" w:hint="eastAsia"/>
          <w:sz w:val="24"/>
        </w:rPr>
        <w:t>为有效</w:t>
      </w:r>
      <w:r w:rsidRPr="00D56C1B">
        <w:rPr>
          <w:rFonts w:ascii="宋体" w:hAnsi="宋体"/>
          <w:sz w:val="24"/>
        </w:rPr>
        <w:t>。转换基金运作方式、更换基金管理人或者基金托管人、终止基金合同以特别决议通过方为有效。</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基金份额持有人大会采取记名方式进行投票表决。</w:t>
      </w:r>
    </w:p>
    <w:p w:rsidR="002F16B4" w:rsidRPr="00D56C1B" w:rsidRDefault="002F16B4">
      <w:pPr>
        <w:spacing w:line="420" w:lineRule="exact"/>
        <w:ind w:firstLineChars="200" w:firstLine="480"/>
        <w:rPr>
          <w:rFonts w:ascii="宋体" w:hAnsi="宋体"/>
          <w:sz w:val="24"/>
        </w:rPr>
      </w:pPr>
      <w:r w:rsidRPr="00D56C1B">
        <w:rPr>
          <w:rFonts w:ascii="宋体" w:hAnsi="宋体"/>
          <w:sz w:val="24"/>
        </w:rPr>
        <w:t>采取通讯方式进行表决时，</w:t>
      </w:r>
      <w:r w:rsidRPr="00D56C1B">
        <w:rPr>
          <w:rFonts w:ascii="宋体" w:hAnsi="宋体" w:hint="eastAsia"/>
          <w:sz w:val="24"/>
        </w:rPr>
        <w:t>除非在计票时有充分的相反证据证明，提交符合会议通知中规定的确认投资人身份文件的表决视为有效出席的投资人，</w:t>
      </w:r>
      <w:r w:rsidRPr="00D56C1B">
        <w:rPr>
          <w:rFonts w:ascii="宋体" w:hAnsi="宋体"/>
          <w:sz w:val="24"/>
        </w:rPr>
        <w:t>符合会议通知规定的书面表决意见视为有效表决</w:t>
      </w:r>
      <w:r w:rsidRPr="00D56C1B">
        <w:rPr>
          <w:rFonts w:ascii="宋体" w:hAnsi="宋体" w:hint="eastAsia"/>
          <w:sz w:val="24"/>
        </w:rPr>
        <w:t>，表决意见模糊不清或相互矛盾的视为弃权表决，但应当计入出具书面意见的基金份额持有人所代表的基金份额总数。</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基金份额持有人大会的各项提案或同一项提案内并列的各项议题应当分开审议、逐项表决。</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7、计票</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（1）现场开会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1）</w:t>
      </w:r>
      <w:r w:rsidRPr="00D56C1B">
        <w:rPr>
          <w:rFonts w:ascii="宋体" w:hAnsi="宋体"/>
          <w:sz w:val="24"/>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proofErr w:type="gramStart"/>
      <w:r w:rsidRPr="00D56C1B">
        <w:rPr>
          <w:rFonts w:ascii="宋体" w:hAnsi="宋体" w:hint="eastAsia"/>
          <w:sz w:val="24"/>
        </w:rPr>
        <w:t>或大会</w:t>
      </w:r>
      <w:proofErr w:type="gramEnd"/>
      <w:r w:rsidRPr="00D56C1B">
        <w:rPr>
          <w:rFonts w:ascii="宋体" w:hAnsi="宋体" w:hint="eastAsia"/>
          <w:sz w:val="24"/>
        </w:rPr>
        <w:t>虽然由基金管理人或基金托管人召集，但是基金管理人或基金托管人未出席大会的</w:t>
      </w:r>
      <w:r w:rsidRPr="00D56C1B">
        <w:rPr>
          <w:rFonts w:ascii="宋体" w:hAnsi="宋体"/>
          <w:sz w:val="24"/>
        </w:rPr>
        <w:t>，基金份额持有人大会的主持人应当在会议开始后宣布在出席会议的基金份额持有人中选举三名基金份额持有人代表担任监票人。</w:t>
      </w:r>
      <w:r w:rsidRPr="00D56C1B">
        <w:rPr>
          <w:rFonts w:ascii="宋体" w:hAnsi="宋体" w:hint="eastAsia"/>
          <w:sz w:val="24"/>
        </w:rPr>
        <w:t>基金管理人或基金托管人拒不出席大会的，不影响计票的效力。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2）监票人应当在基金份额持有人表决后立即进行清点并由大会主持人当场公布计票结果。</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3）</w:t>
      </w:r>
      <w:r w:rsidRPr="00D56C1B">
        <w:rPr>
          <w:rFonts w:ascii="宋体" w:hAnsi="宋体"/>
          <w:sz w:val="24"/>
        </w:rPr>
        <w:t>如果会议主持人</w:t>
      </w:r>
      <w:r w:rsidRPr="00D56C1B">
        <w:rPr>
          <w:rFonts w:ascii="宋体" w:hAnsi="宋体" w:hint="eastAsia"/>
          <w:sz w:val="24"/>
        </w:rPr>
        <w:t>或</w:t>
      </w:r>
      <w:r w:rsidRPr="00D56C1B">
        <w:rPr>
          <w:rFonts w:ascii="宋体" w:hAnsi="宋体"/>
          <w:sz w:val="24"/>
        </w:rPr>
        <w:t>基金份额持有人对于提交的表决结果有怀疑，可以在宣布表决结果后立即对所投票</w:t>
      </w:r>
      <w:proofErr w:type="gramStart"/>
      <w:r w:rsidRPr="00D56C1B">
        <w:rPr>
          <w:rFonts w:ascii="宋体" w:hAnsi="宋体"/>
          <w:sz w:val="24"/>
        </w:rPr>
        <w:t>数</w:t>
      </w:r>
      <w:r w:rsidRPr="00D56C1B">
        <w:rPr>
          <w:rFonts w:ascii="宋体" w:hAnsi="宋体" w:hint="eastAsia"/>
          <w:sz w:val="24"/>
        </w:rPr>
        <w:t>要求</w:t>
      </w:r>
      <w:proofErr w:type="gramEnd"/>
      <w:r w:rsidRPr="00D56C1B">
        <w:rPr>
          <w:rFonts w:ascii="宋体" w:hAnsi="宋体"/>
          <w:sz w:val="24"/>
        </w:rPr>
        <w:t>进行重新清点</w:t>
      </w:r>
      <w:r w:rsidRPr="00D56C1B">
        <w:rPr>
          <w:rFonts w:ascii="宋体" w:hAnsi="宋体" w:hint="eastAsia"/>
          <w:sz w:val="24"/>
        </w:rPr>
        <w:t>。监票人应当进行重新清点，重新清点以一次为限。重新清点后，大会主持人应当当场公布重新清点结果。</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4）计票过程应由公证机关予以公证。</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（2）通讯开会</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sz w:val="24"/>
        </w:rPr>
        <w:t>在通讯开会的情况下，计票方式为：由大会召集人授权的两名监督员在基金托管人授权代表</w:t>
      </w:r>
      <w:r w:rsidRPr="00D56C1B">
        <w:rPr>
          <w:rFonts w:ascii="宋体" w:hAnsi="宋体" w:hint="eastAsia"/>
          <w:sz w:val="24"/>
        </w:rPr>
        <w:t>（若由基金托管人召集，则为基金管理人</w:t>
      </w:r>
      <w:r w:rsidRPr="00D56C1B">
        <w:rPr>
          <w:rFonts w:ascii="宋体" w:hAnsi="宋体"/>
          <w:sz w:val="24"/>
        </w:rPr>
        <w:t>授权代表</w:t>
      </w:r>
      <w:r w:rsidRPr="00D56C1B">
        <w:rPr>
          <w:rFonts w:ascii="宋体" w:hAnsi="宋体" w:hint="eastAsia"/>
          <w:sz w:val="24"/>
        </w:rPr>
        <w:t>）</w:t>
      </w:r>
      <w:r w:rsidRPr="00D56C1B">
        <w:rPr>
          <w:rFonts w:ascii="宋体" w:hAnsi="宋体"/>
          <w:sz w:val="24"/>
        </w:rPr>
        <w:t>的监督下进行计票，并由公证机关对其计票过程予以公证。</w:t>
      </w:r>
      <w:r w:rsidRPr="00D56C1B">
        <w:rPr>
          <w:rFonts w:ascii="宋体" w:hAnsi="宋体" w:hint="eastAsia"/>
          <w:sz w:val="24"/>
        </w:rPr>
        <w:t>基金管理人或托管人</w:t>
      </w:r>
      <w:proofErr w:type="gramStart"/>
      <w:r w:rsidRPr="00D56C1B">
        <w:rPr>
          <w:rFonts w:ascii="宋体" w:hAnsi="宋体" w:hint="eastAsia"/>
          <w:sz w:val="24"/>
        </w:rPr>
        <w:t>拒不派</w:t>
      </w:r>
      <w:proofErr w:type="gramEnd"/>
      <w:r w:rsidRPr="00D56C1B">
        <w:rPr>
          <w:rFonts w:ascii="宋体" w:hAnsi="宋体" w:hint="eastAsia"/>
          <w:sz w:val="24"/>
        </w:rPr>
        <w:t>代表监督计票的，不影响计票效力。</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sz w:val="24"/>
        </w:rPr>
        <w:t>8、生效与公告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基金份额持有人大会表决通过的决议，召集人应当自通过之日起5日内报中国证监会核准或者备案。</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基金份额持有人大会决定的事项自中国证监会依法核准或者出具无异议意见之日起生效。关于本章第一款所规定的第（1）-（8）</w:t>
      </w:r>
      <w:proofErr w:type="gramStart"/>
      <w:r w:rsidRPr="00D56C1B">
        <w:rPr>
          <w:rFonts w:ascii="宋体" w:hAnsi="宋体" w:hint="eastAsia"/>
          <w:sz w:val="24"/>
        </w:rPr>
        <w:t>项召开</w:t>
      </w:r>
      <w:proofErr w:type="gramEnd"/>
      <w:r w:rsidRPr="00D56C1B">
        <w:rPr>
          <w:rFonts w:ascii="宋体" w:hAnsi="宋体" w:hint="eastAsia"/>
          <w:sz w:val="24"/>
        </w:rPr>
        <w:t>事由的基金份额</w:t>
      </w:r>
      <w:r w:rsidRPr="00D56C1B">
        <w:rPr>
          <w:rFonts w:ascii="宋体" w:hAnsi="宋体"/>
          <w:sz w:val="24"/>
        </w:rPr>
        <w:t>持有人大会决议</w:t>
      </w:r>
      <w:r w:rsidRPr="00D56C1B">
        <w:rPr>
          <w:rFonts w:ascii="宋体" w:hAnsi="宋体" w:hint="eastAsia"/>
          <w:sz w:val="24"/>
        </w:rPr>
        <w:t>经</w:t>
      </w:r>
      <w:r w:rsidRPr="00D56C1B">
        <w:rPr>
          <w:rFonts w:ascii="宋体" w:hAnsi="宋体"/>
          <w:sz w:val="24"/>
        </w:rPr>
        <w:t>中国证监会核准</w:t>
      </w:r>
      <w:r w:rsidRPr="00D56C1B">
        <w:rPr>
          <w:rFonts w:ascii="宋体" w:hAnsi="宋体" w:hint="eastAsia"/>
          <w:sz w:val="24"/>
        </w:rPr>
        <w:t>生效后方可执行，关于本章第一款所规定的第（9）、（10）</w:t>
      </w:r>
      <w:proofErr w:type="gramStart"/>
      <w:r w:rsidRPr="00D56C1B">
        <w:rPr>
          <w:rFonts w:ascii="宋体" w:hAnsi="宋体" w:hint="eastAsia"/>
          <w:sz w:val="24"/>
        </w:rPr>
        <w:t>项召开</w:t>
      </w:r>
      <w:proofErr w:type="gramEnd"/>
      <w:r w:rsidRPr="00D56C1B">
        <w:rPr>
          <w:rFonts w:ascii="宋体" w:hAnsi="宋体" w:hint="eastAsia"/>
          <w:sz w:val="24"/>
        </w:rPr>
        <w:t>事由的基金份额</w:t>
      </w:r>
      <w:r w:rsidRPr="00D56C1B">
        <w:rPr>
          <w:rFonts w:ascii="宋体" w:hAnsi="宋体"/>
          <w:sz w:val="24"/>
        </w:rPr>
        <w:t>持有人大会决议</w:t>
      </w:r>
      <w:r w:rsidRPr="00D56C1B">
        <w:rPr>
          <w:rFonts w:ascii="宋体" w:hAnsi="宋体" w:hint="eastAsia"/>
          <w:sz w:val="24"/>
        </w:rPr>
        <w:t>向</w:t>
      </w:r>
      <w:r w:rsidRPr="00D56C1B">
        <w:rPr>
          <w:rFonts w:ascii="宋体" w:hAnsi="宋体"/>
          <w:sz w:val="24"/>
        </w:rPr>
        <w:t>中国证监会</w:t>
      </w:r>
      <w:r w:rsidRPr="00D56C1B">
        <w:rPr>
          <w:rFonts w:ascii="宋体" w:hAnsi="宋体" w:hint="eastAsia"/>
          <w:sz w:val="24"/>
        </w:rPr>
        <w:t>备案或经</w:t>
      </w:r>
      <w:r w:rsidRPr="00D56C1B">
        <w:rPr>
          <w:rFonts w:ascii="宋体" w:hAnsi="宋体"/>
          <w:sz w:val="24"/>
        </w:rPr>
        <w:t>中国证监会核准</w:t>
      </w:r>
      <w:r w:rsidRPr="00D56C1B">
        <w:rPr>
          <w:rFonts w:ascii="宋体" w:hAnsi="宋体" w:hint="eastAsia"/>
          <w:sz w:val="24"/>
        </w:rPr>
        <w:t>生效后方可执行。</w:t>
      </w:r>
    </w:p>
    <w:p w:rsidR="002F16B4" w:rsidRPr="00D56C1B" w:rsidRDefault="002F16B4">
      <w:pPr>
        <w:spacing w:line="420" w:lineRule="exact"/>
        <w:ind w:firstLineChars="200" w:firstLine="480"/>
        <w:rPr>
          <w:rFonts w:ascii="宋体" w:hAnsi="宋体"/>
          <w:sz w:val="24"/>
        </w:rPr>
      </w:pPr>
      <w:r w:rsidRPr="00D56C1B">
        <w:rPr>
          <w:rFonts w:ascii="宋体" w:hAnsi="宋体"/>
          <w:sz w:val="24"/>
        </w:rPr>
        <w:t>基金份额持有人大会决议自生效之日起</w:t>
      </w:r>
      <w:r w:rsidRPr="00D56C1B">
        <w:rPr>
          <w:rFonts w:ascii="宋体" w:hAnsi="宋体" w:hint="eastAsia"/>
          <w:sz w:val="24"/>
        </w:rPr>
        <w:t>两</w:t>
      </w:r>
      <w:r w:rsidRPr="00D56C1B">
        <w:rPr>
          <w:rFonts w:ascii="宋体" w:hAnsi="宋体"/>
          <w:sz w:val="24"/>
        </w:rPr>
        <w:t>日内在</w:t>
      </w:r>
      <w:r w:rsidRPr="00D56C1B">
        <w:rPr>
          <w:rFonts w:ascii="宋体" w:hAnsi="宋体" w:hint="eastAsia"/>
          <w:sz w:val="24"/>
        </w:rPr>
        <w:t>至少一种</w:t>
      </w:r>
      <w:r w:rsidRPr="00D56C1B">
        <w:rPr>
          <w:rFonts w:ascii="宋体" w:hAnsi="宋体"/>
          <w:sz w:val="24"/>
        </w:rPr>
        <w:t>中国证监会指定媒体</w:t>
      </w:r>
      <w:r w:rsidRPr="00D56C1B">
        <w:rPr>
          <w:rFonts w:ascii="宋体" w:hAnsi="宋体" w:hint="eastAsia"/>
          <w:sz w:val="24"/>
        </w:rPr>
        <w:t>上</w:t>
      </w:r>
      <w:r w:rsidRPr="00D56C1B">
        <w:rPr>
          <w:rFonts w:ascii="宋体" w:hAnsi="宋体"/>
          <w:sz w:val="24"/>
        </w:rPr>
        <w:t>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如果采用通讯方式进行表决，在公告基金份额持有人大会决议时，必须将公证书全文、公证机关、公证员姓名等一同公告。</w:t>
      </w:r>
    </w:p>
    <w:p w:rsidR="002F16B4" w:rsidRPr="00D56C1B" w:rsidRDefault="002F16B4">
      <w:pPr>
        <w:spacing w:line="420" w:lineRule="exact"/>
        <w:ind w:firstLineChars="200" w:firstLine="480"/>
        <w:rPr>
          <w:rFonts w:ascii="宋体" w:hAnsi="宋体"/>
          <w:sz w:val="24"/>
        </w:rPr>
      </w:pPr>
      <w:r w:rsidRPr="00D56C1B">
        <w:rPr>
          <w:rFonts w:ascii="宋体" w:hAnsi="宋体" w:hint="eastAsia"/>
          <w:sz w:val="24"/>
        </w:rPr>
        <w:t>基金管理人、基金托管人和基金份额持有人应当执行生效的基金份额持有人大会的决定。</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基金份额持有人大会决议对全体基金份额持有人、基金管理人、基金托管人均有约束力。</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w:t>
      </w:r>
      <w:r w:rsidRPr="00D56C1B">
        <w:rPr>
          <w:rFonts w:ascii="宋体" w:hAnsi="宋体"/>
          <w:b/>
          <w:kern w:val="0"/>
          <w:sz w:val="24"/>
        </w:rPr>
        <w:t>基金合同的变更与终止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1、基金合同的变更</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（1）基金合同下列变更内容对基金合同当事人权利、义务产生重大影响，</w:t>
      </w:r>
      <w:proofErr w:type="gramStart"/>
      <w:r w:rsidRPr="00D56C1B">
        <w:rPr>
          <w:rFonts w:ascii="宋体" w:hAnsi="宋体" w:hint="eastAsia"/>
          <w:kern w:val="0"/>
          <w:sz w:val="24"/>
        </w:rPr>
        <w:t>须召开</w:t>
      </w:r>
      <w:proofErr w:type="gramEnd"/>
      <w:r w:rsidRPr="00D56C1B">
        <w:rPr>
          <w:rFonts w:ascii="宋体" w:hAnsi="宋体" w:hint="eastAsia"/>
          <w:kern w:val="0"/>
          <w:sz w:val="24"/>
        </w:rPr>
        <w:t>基金份额持有人大会并经基金份额持有人大会决议同意</w:t>
      </w:r>
      <w:r w:rsidRPr="00D56C1B">
        <w:rPr>
          <w:rFonts w:ascii="宋体" w:hAnsi="宋体" w:hint="eastAsia"/>
          <w:sz w:val="24"/>
        </w:rPr>
        <w:t>，并报中国证监会核准或备案</w:t>
      </w:r>
      <w:r w:rsidRPr="00D56C1B">
        <w:rPr>
          <w:rFonts w:ascii="宋体" w:hAnsi="宋体" w:hint="eastAsia"/>
          <w:kern w:val="0"/>
          <w:sz w:val="24"/>
        </w:rPr>
        <w:t>。</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1）更换基金管理人；</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2）更换基金托管人；</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3）转换基金运作方式；</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4）提高基金管理人、基金托管人的报酬标准；</w:t>
      </w:r>
      <w:r w:rsidRPr="00D56C1B">
        <w:rPr>
          <w:rFonts w:ascii="宋体" w:hAnsi="宋体" w:hint="eastAsia"/>
          <w:sz w:val="24"/>
        </w:rPr>
        <w:t>但根据法律法规的要求提高该等报酬标准的除外；</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5）变更基金类别；</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6）变更基金投资目标、范围或策略；</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7）变更基金份额持有人大会程序；</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8）对基金当事人权利和义务产生重大影响的其他事项；</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9）法律法规、基金合同或中国证监会规定的其他事项。</w:t>
      </w:r>
    </w:p>
    <w:p w:rsidR="002F16B4" w:rsidRPr="00D56C1B" w:rsidRDefault="002F16B4">
      <w:pPr>
        <w:spacing w:line="360" w:lineRule="auto"/>
        <w:ind w:firstLineChars="200" w:firstLine="480"/>
        <w:rPr>
          <w:rFonts w:ascii="宋体" w:hAnsi="宋体"/>
          <w:sz w:val="24"/>
        </w:rPr>
      </w:pPr>
      <w:r w:rsidRPr="00D56C1B">
        <w:rPr>
          <w:rFonts w:ascii="宋体" w:hAnsi="宋体" w:hint="eastAsia"/>
          <w:kern w:val="0"/>
          <w:sz w:val="24"/>
        </w:rPr>
        <w:t>（2）</w:t>
      </w:r>
      <w:r w:rsidRPr="00D56C1B">
        <w:rPr>
          <w:rFonts w:ascii="宋体" w:hAnsi="宋体" w:hint="eastAsia"/>
          <w:sz w:val="24"/>
        </w:rPr>
        <w:t>依现行有效的有关法律法规，对基金合同的</w:t>
      </w:r>
      <w:proofErr w:type="gramStart"/>
      <w:r w:rsidRPr="00D56C1B">
        <w:rPr>
          <w:rFonts w:ascii="宋体" w:hAnsi="宋体" w:hint="eastAsia"/>
          <w:sz w:val="24"/>
        </w:rPr>
        <w:t>变更自</w:t>
      </w:r>
      <w:proofErr w:type="gramEnd"/>
      <w:r w:rsidRPr="00D56C1B">
        <w:rPr>
          <w:rFonts w:ascii="宋体" w:hAnsi="宋体" w:hint="eastAsia"/>
          <w:sz w:val="24"/>
        </w:rPr>
        <w:t>中国证监会核准或出具无异议意见之日起生效。</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3）除依本基金合同和依现行有效的有关法律法规，对基金合同的变更须基金份额持有人大会决议通过和须报中国证监会核准以外的情形，经基金管理人和基金托管人同意可对基金合同进行变更后公布，并报中国证监会备案。</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2、基金合同的终止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有下列情形之一的，本基金合同将终止：</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1）基金份额持有人大会决定终止的；</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2）</w:t>
      </w:r>
      <w:r w:rsidRPr="00D56C1B">
        <w:rPr>
          <w:rFonts w:ascii="宋体" w:hAnsi="宋体" w:hint="eastAsia"/>
          <w:sz w:val="24"/>
        </w:rPr>
        <w:t>基金管理人、基金托管人职责终止，在6个月内没有新基金管理人、新基金托管人承接的；</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kern w:val="0"/>
          <w:sz w:val="24"/>
        </w:rPr>
        <w:t>3）</w:t>
      </w:r>
      <w:r w:rsidRPr="00D56C1B">
        <w:rPr>
          <w:rFonts w:ascii="宋体" w:hAnsi="宋体" w:hint="eastAsia"/>
          <w:sz w:val="24"/>
        </w:rPr>
        <w:t>基金合同约定的其他情形；</w:t>
      </w:r>
    </w:p>
    <w:p w:rsidR="002F16B4" w:rsidRPr="00D56C1B" w:rsidRDefault="002F16B4">
      <w:pPr>
        <w:pStyle w:val="a1"/>
        <w:spacing w:line="360" w:lineRule="auto"/>
        <w:ind w:firstLine="480"/>
        <w:rPr>
          <w:rFonts w:ascii="宋体" w:hAnsi="宋体"/>
          <w:sz w:val="24"/>
        </w:rPr>
      </w:pPr>
      <w:r w:rsidRPr="00D56C1B">
        <w:rPr>
          <w:rFonts w:ascii="宋体" w:hAnsi="宋体" w:hint="eastAsia"/>
          <w:kern w:val="0"/>
          <w:sz w:val="24"/>
        </w:rPr>
        <w:t>4）</w:t>
      </w:r>
      <w:r w:rsidRPr="00D56C1B">
        <w:rPr>
          <w:rFonts w:ascii="宋体" w:hAnsi="宋体" w:hint="eastAsia"/>
          <w:sz w:val="24"/>
        </w:rPr>
        <w:t>中国证监会规定的其他情况。</w:t>
      </w:r>
    </w:p>
    <w:p w:rsidR="002F16B4" w:rsidRPr="00D56C1B" w:rsidRDefault="002F16B4">
      <w:pPr>
        <w:widowControl/>
        <w:spacing w:line="360" w:lineRule="auto"/>
        <w:ind w:firstLineChars="200" w:firstLine="480"/>
        <w:outlineLvl w:val="8"/>
        <w:rPr>
          <w:rFonts w:ascii="宋体" w:hAnsi="宋体"/>
          <w:kern w:val="0"/>
          <w:sz w:val="24"/>
        </w:rPr>
      </w:pPr>
      <w:r w:rsidRPr="00D56C1B">
        <w:rPr>
          <w:rFonts w:ascii="宋体" w:hAnsi="宋体" w:hint="eastAsia"/>
          <w:sz w:val="24"/>
        </w:rPr>
        <w:t>基金合同终止时，基金管理人应予公告并组织清算小组对基金财产进行清算。</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（四）</w:t>
      </w:r>
      <w:r w:rsidRPr="00D56C1B">
        <w:rPr>
          <w:rFonts w:ascii="宋体" w:hAnsi="宋体"/>
          <w:b/>
          <w:kern w:val="0"/>
          <w:sz w:val="24"/>
        </w:rPr>
        <w:t>争议的</w:t>
      </w:r>
      <w:r w:rsidRPr="00D56C1B">
        <w:rPr>
          <w:rFonts w:ascii="宋体" w:hAnsi="宋体" w:hint="eastAsia"/>
          <w:b/>
          <w:kern w:val="0"/>
          <w:sz w:val="24"/>
        </w:rPr>
        <w:t>处理和适用的法律</w:t>
      </w:r>
    </w:p>
    <w:p w:rsidR="002F16B4" w:rsidRPr="00D56C1B" w:rsidRDefault="002F16B4">
      <w:pPr>
        <w:spacing w:line="360" w:lineRule="auto"/>
        <w:ind w:firstLineChars="200" w:firstLine="480"/>
        <w:rPr>
          <w:rFonts w:ascii="宋体" w:hAnsi="宋体"/>
          <w:sz w:val="24"/>
        </w:rPr>
      </w:pPr>
      <w:bookmarkStart w:id="102" w:name="_Toc523711688"/>
      <w:r w:rsidRPr="00D56C1B">
        <w:rPr>
          <w:rFonts w:ascii="宋体" w:hAnsi="宋体" w:hint="eastAsia"/>
          <w:sz w:val="24"/>
        </w:rPr>
        <w:t>各方当事人同意，因基金合同而产生的或与基金合同有关的一切争议，如经友好协商未能解决的，应提交中国国际经济贸易仲裁委员会根据该会当时有效的仲裁规则进行仲裁，仲裁的地点在上海市，仲裁裁决是终局性的并对各方当事人具有约束力，仲裁费由败诉方承担。</w:t>
      </w:r>
    </w:p>
    <w:p w:rsidR="002F16B4" w:rsidRPr="00D56C1B" w:rsidRDefault="002F16B4">
      <w:pPr>
        <w:widowControl/>
        <w:spacing w:line="360" w:lineRule="auto"/>
        <w:ind w:firstLineChars="200" w:firstLine="480"/>
        <w:outlineLvl w:val="8"/>
        <w:rPr>
          <w:rFonts w:ascii="宋体" w:hAnsi="宋体"/>
          <w:sz w:val="24"/>
        </w:rPr>
      </w:pPr>
      <w:r w:rsidRPr="00D56C1B">
        <w:rPr>
          <w:rFonts w:ascii="宋体" w:hAnsi="宋体" w:hint="eastAsia"/>
          <w:kern w:val="0"/>
          <w:sz w:val="24"/>
        </w:rPr>
        <w:t>争议处理期间，基金合同当事人应恪守各自的职责，继续忠实、勤勉、尽责地履行基金合同规定的义务，维护基金份额持有人的合法权益。</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本基金合同受中国法律管辖。</w:t>
      </w:r>
    </w:p>
    <w:bookmarkEnd w:id="102"/>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w:t>
      </w:r>
      <w:r w:rsidRPr="00D56C1B">
        <w:rPr>
          <w:rFonts w:ascii="宋体" w:hAnsi="宋体"/>
          <w:b/>
          <w:kern w:val="0"/>
          <w:sz w:val="24"/>
        </w:rPr>
        <w:t xml:space="preserve">基金合同存放及投资人取得基金合同的方式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基金合同自生效之日起对包括基金管理人、基金托管人和基金份额持有人在内的基金合同各方当事人具有同等的法律约束力。</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基金合同正本一式六份，除上报有关监管机构一式二份外，基金管理人、基金托管人各持有二份，每份具有同等的法律效力。</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基金合同可印制成册，供投资人在基金管理人、基金托管人的办公场所和营业场所查阅；投资人也可按工本费购买基金合同复制件或复印件，但内容应以本基金合同正本为准。</w:t>
      </w:r>
    </w:p>
    <w:p w:rsidR="002F16B4" w:rsidRPr="00D56C1B" w:rsidRDefault="002F16B4">
      <w:pPr>
        <w:spacing w:line="360" w:lineRule="auto"/>
        <w:ind w:firstLineChars="200" w:firstLine="480"/>
        <w:rPr>
          <w:rFonts w:ascii="宋体" w:hAnsi="宋体"/>
          <w:sz w:val="24"/>
        </w:rPr>
      </w:pPr>
    </w:p>
    <w:p w:rsidR="000868B3" w:rsidRDefault="000868B3">
      <w:pPr>
        <w:widowControl/>
        <w:jc w:val="left"/>
        <w:rPr>
          <w:rFonts w:ascii="宋体" w:hAnsi="宋体"/>
          <w:b/>
          <w:kern w:val="0"/>
          <w:sz w:val="30"/>
        </w:rPr>
      </w:pPr>
      <w:bookmarkStart w:id="103" w:name="_Toc109537399"/>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04" w:name="_Toc402950200"/>
      <w:r w:rsidRPr="00D56C1B">
        <w:rPr>
          <w:rFonts w:ascii="宋体" w:hAnsi="宋体" w:hint="eastAsia"/>
          <w:b/>
          <w:kern w:val="0"/>
          <w:sz w:val="30"/>
        </w:rPr>
        <w:t>二十一、托管协议的内容摘要</w:t>
      </w:r>
      <w:bookmarkEnd w:id="103"/>
      <w:bookmarkEnd w:id="104"/>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w:t>
      </w:r>
      <w:r w:rsidRPr="00D56C1B">
        <w:rPr>
          <w:rFonts w:ascii="宋体" w:hAnsi="宋体"/>
          <w:b/>
          <w:kern w:val="0"/>
          <w:sz w:val="24"/>
        </w:rPr>
        <w:t>一</w:t>
      </w:r>
      <w:r w:rsidRPr="00D56C1B">
        <w:rPr>
          <w:rFonts w:ascii="宋体" w:hAnsi="宋体" w:hint="eastAsia"/>
          <w:b/>
          <w:kern w:val="0"/>
          <w:sz w:val="24"/>
        </w:rPr>
        <w:t>）</w:t>
      </w:r>
      <w:r w:rsidRPr="00D56C1B">
        <w:rPr>
          <w:rFonts w:ascii="宋体" w:hAnsi="宋体"/>
          <w:b/>
          <w:kern w:val="0"/>
          <w:sz w:val="24"/>
        </w:rPr>
        <w:t xml:space="preserve">托管协议当事人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1、基金管理人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名称：交银施罗德基金管理有限公司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住所：上海市浦东新区银城中路188号交通银行大楼二层（裙）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办公地址：</w:t>
      </w:r>
      <w:r w:rsidR="00B54917" w:rsidRPr="001734F7">
        <w:rPr>
          <w:rFonts w:ascii="宋体" w:hAnsi="宋体" w:cs="宋体" w:hint="eastAsia"/>
          <w:kern w:val="0"/>
          <w:sz w:val="24"/>
        </w:rPr>
        <w:t>上海浦东</w:t>
      </w:r>
      <w:proofErr w:type="gramStart"/>
      <w:r w:rsidR="00B54917" w:rsidRPr="001734F7">
        <w:rPr>
          <w:rFonts w:ascii="宋体" w:hAnsi="宋体" w:cs="宋体" w:hint="eastAsia"/>
          <w:kern w:val="0"/>
          <w:sz w:val="24"/>
        </w:rPr>
        <w:t>新区世纪</w:t>
      </w:r>
      <w:proofErr w:type="gramEnd"/>
      <w:r w:rsidR="00B54917" w:rsidRPr="001734F7">
        <w:rPr>
          <w:rFonts w:ascii="宋体" w:hAnsi="宋体" w:cs="宋体" w:hint="eastAsia"/>
          <w:kern w:val="0"/>
          <w:sz w:val="24"/>
        </w:rPr>
        <w:t>大道8号国</w:t>
      </w:r>
      <w:proofErr w:type="gramStart"/>
      <w:r w:rsidR="00B54917" w:rsidRPr="001734F7">
        <w:rPr>
          <w:rFonts w:ascii="宋体" w:hAnsi="宋体" w:cs="宋体" w:hint="eastAsia"/>
          <w:kern w:val="0"/>
          <w:sz w:val="24"/>
        </w:rPr>
        <w:t>金中心</w:t>
      </w:r>
      <w:proofErr w:type="gramEnd"/>
      <w:r w:rsidR="00B54917" w:rsidRPr="001734F7">
        <w:rPr>
          <w:rFonts w:ascii="宋体" w:hAnsi="宋体" w:cs="宋体" w:hint="eastAsia"/>
          <w:kern w:val="0"/>
          <w:sz w:val="24"/>
        </w:rPr>
        <w:t>二期21-22楼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邮政编码：200120</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法定代表人：</w:t>
      </w:r>
      <w:r w:rsidR="004F2336">
        <w:rPr>
          <w:rFonts w:hAnsi="宋体" w:hint="eastAsia"/>
          <w:kern w:val="0"/>
          <w:sz w:val="24"/>
        </w:rPr>
        <w:t>阮红（代任）</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成立日期：2005年8月4日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批准设立机关及批准设立文号：证</w:t>
      </w:r>
      <w:proofErr w:type="gramStart"/>
      <w:r w:rsidRPr="00D56C1B">
        <w:rPr>
          <w:rFonts w:ascii="宋体" w:hAnsi="宋体" w:hint="eastAsia"/>
          <w:kern w:val="0"/>
          <w:sz w:val="24"/>
        </w:rPr>
        <w:t>监基金字</w:t>
      </w:r>
      <w:proofErr w:type="gramEnd"/>
      <w:r w:rsidRPr="00D56C1B">
        <w:rPr>
          <w:rFonts w:ascii="宋体" w:hAnsi="宋体" w:hint="eastAsia"/>
          <w:kern w:val="0"/>
          <w:sz w:val="24"/>
        </w:rPr>
        <w:t>【2005】128 号</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组织形式：有限责任公司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注册资本：贰亿元人民币</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存续期间：持续经营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经营范围：基金管理业务、发起设立基金及中国证券监督管理委员会批准的其他业务</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2、基金托管人</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名称：中国农业银行</w:t>
      </w:r>
      <w:r w:rsidRPr="00D56C1B">
        <w:rPr>
          <w:rFonts w:ascii="宋体" w:hAnsi="宋体" w:hint="eastAsia"/>
          <w:sz w:val="24"/>
        </w:rPr>
        <w:t>股份有限公司</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住所：北京市东城区建国门内大街69号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办公地址：</w:t>
      </w:r>
      <w:r w:rsidRPr="00D56C1B">
        <w:rPr>
          <w:rFonts w:ascii="宋体" w:hint="eastAsia"/>
          <w:kern w:val="0"/>
          <w:sz w:val="24"/>
        </w:rPr>
        <w:t>北京市西城区复兴门内大街</w:t>
      </w:r>
      <w:r w:rsidRPr="00D56C1B">
        <w:rPr>
          <w:rFonts w:ascii="宋体"/>
          <w:kern w:val="0"/>
          <w:sz w:val="24"/>
        </w:rPr>
        <w:t>28</w:t>
      </w:r>
      <w:r w:rsidRPr="00D56C1B">
        <w:rPr>
          <w:rFonts w:ascii="宋体" w:hint="eastAsia"/>
          <w:kern w:val="0"/>
          <w:sz w:val="24"/>
        </w:rPr>
        <w:t>号</w:t>
      </w:r>
      <w:proofErr w:type="gramStart"/>
      <w:r w:rsidRPr="00D56C1B">
        <w:rPr>
          <w:rFonts w:ascii="宋体" w:hint="eastAsia"/>
          <w:kern w:val="0"/>
          <w:sz w:val="24"/>
        </w:rPr>
        <w:t>凯</w:t>
      </w:r>
      <w:proofErr w:type="gramEnd"/>
      <w:r w:rsidRPr="00D56C1B">
        <w:rPr>
          <w:rFonts w:ascii="宋体" w:hint="eastAsia"/>
          <w:kern w:val="0"/>
          <w:sz w:val="24"/>
        </w:rPr>
        <w:t>晨世贸中心东座</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邮政编码：</w:t>
      </w:r>
      <w:r w:rsidRPr="00D56C1B">
        <w:rPr>
          <w:rFonts w:ascii="宋体" w:hAnsi="宋体"/>
          <w:sz w:val="24"/>
        </w:rPr>
        <w:t>1000</w:t>
      </w:r>
      <w:r w:rsidRPr="00D56C1B">
        <w:rPr>
          <w:rFonts w:ascii="宋体" w:hAnsi="宋体" w:hint="eastAsia"/>
          <w:sz w:val="24"/>
        </w:rPr>
        <w:t>31</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法定代表人：</w:t>
      </w:r>
      <w:r w:rsidR="00C70BF1">
        <w:rPr>
          <w:rFonts w:hint="eastAsia"/>
          <w:sz w:val="24"/>
          <w:szCs w:val="24"/>
        </w:rPr>
        <w:t>刘士余</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成立日期：2009</w:t>
      </w:r>
      <w:r w:rsidRPr="00D56C1B">
        <w:rPr>
          <w:rFonts w:ascii="宋体" w:hAnsi="宋体"/>
          <w:sz w:val="24"/>
        </w:rPr>
        <w:t>年</w:t>
      </w:r>
      <w:r w:rsidRPr="00D56C1B">
        <w:rPr>
          <w:rFonts w:ascii="宋体" w:hAnsi="宋体" w:hint="eastAsia"/>
          <w:sz w:val="24"/>
        </w:rPr>
        <w:t>1</w:t>
      </w:r>
      <w:r w:rsidRPr="00D56C1B">
        <w:rPr>
          <w:rFonts w:ascii="宋体" w:hAnsi="宋体"/>
          <w:sz w:val="24"/>
        </w:rPr>
        <w:t>月</w:t>
      </w:r>
      <w:r w:rsidRPr="00D56C1B">
        <w:rPr>
          <w:rFonts w:ascii="宋体" w:hAnsi="宋体" w:hint="eastAsia"/>
          <w:sz w:val="24"/>
        </w:rPr>
        <w:t>15</w:t>
      </w:r>
      <w:r w:rsidRPr="00D56C1B">
        <w:rPr>
          <w:rFonts w:ascii="宋体" w:hAnsi="宋体"/>
          <w:sz w:val="24"/>
        </w:rPr>
        <w:t>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组织形式：</w:t>
      </w:r>
      <w:r w:rsidRPr="00D56C1B">
        <w:rPr>
          <w:rFonts w:hint="eastAsia"/>
          <w:sz w:val="24"/>
        </w:rPr>
        <w:t>股份有限公司</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注册资金：32,479,411.7万元人民币</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存续期间：持续经营</w:t>
      </w:r>
    </w:p>
    <w:p w:rsidR="00ED4DDA" w:rsidRPr="00D56C1B" w:rsidRDefault="00AB7643" w:rsidP="00ED4DDA">
      <w:pPr>
        <w:tabs>
          <w:tab w:val="left" w:pos="540"/>
        </w:tabs>
        <w:adjustRightInd w:val="0"/>
        <w:snapToGrid w:val="0"/>
        <w:spacing w:line="360" w:lineRule="auto"/>
        <w:ind w:firstLineChars="200" w:firstLine="480"/>
        <w:rPr>
          <w:rFonts w:ascii="宋体" w:hAnsi="宋体"/>
          <w:sz w:val="24"/>
        </w:rPr>
      </w:pPr>
      <w:r w:rsidRPr="00AB7643">
        <w:rPr>
          <w:rFonts w:hint="eastAsia"/>
          <w:sz w:val="24"/>
        </w:rPr>
        <w:t>经营范围：吸收公众存款；发放短期、中期、长期贷款；办理国内外结</w:t>
      </w:r>
      <w:r w:rsidRPr="00AB7643">
        <w:rPr>
          <w:rFonts w:hint="eastAsia"/>
          <w:sz w:val="24"/>
        </w:rPr>
        <w:t xml:space="preserve"> </w:t>
      </w:r>
      <w:r w:rsidRPr="00AB7643">
        <w:rPr>
          <w:rFonts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AB7643">
        <w:rPr>
          <w:rFonts w:hint="eastAsia"/>
          <w:sz w:val="24"/>
        </w:rPr>
        <w:t xml:space="preserve"> </w:t>
      </w:r>
      <w:proofErr w:type="gramStart"/>
      <w:r w:rsidRPr="00AB7643">
        <w:rPr>
          <w:rFonts w:hint="eastAsia"/>
          <w:sz w:val="24"/>
        </w:rPr>
        <w:t>券</w:t>
      </w:r>
      <w:proofErr w:type="gramEnd"/>
      <w:r w:rsidRPr="00AB7643">
        <w:rPr>
          <w:rFonts w:hint="eastAsia"/>
          <w:sz w:val="24"/>
        </w:rPr>
        <w:t>投资托管业务；代理开放式基金业务；电话银行、手机银行、网上银行业务；金融衍生产品交易业务；经国务院银行业监督管理机构等监管部门批准的其他业务。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（二）基金托管人对基金管理人的业务监督和核查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kern w:val="0"/>
          <w:sz w:val="24"/>
        </w:rPr>
        <w:t>1、</w:t>
      </w:r>
      <w:r w:rsidRPr="00D56C1B">
        <w:rPr>
          <w:rFonts w:ascii="宋体" w:hAnsi="宋体" w:hint="eastAsia"/>
          <w:sz w:val="24"/>
        </w:rPr>
        <w:t xml:space="preserve">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货币市场工具、权证、资产支持证券及法律法规或中国证监会允许基金投资的其他证券品种。如法律法规或监管机构以后允许基金投资的其它品种，基金管理人在履行适当程序后，可以将其纳入投资范围。基金管理人应在基金合同生效后、基金建仓前，及时向基金托管人提供备选股票池名单，如发生变动，应及时向基金托管人提供变更后的备选股票池名单。 </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本基金的投资对象重点为经过严格品质筛选和价值评估，具有完善的治理结构、较大的发展潜力、良好的行业景气和成长质量优良的成长型股票，具体而言，以同时具有以下良好成长性特征的上市公司的股票为主：1、主营业务收入和</w:t>
      </w:r>
      <w:proofErr w:type="gramStart"/>
      <w:r w:rsidRPr="00D56C1B">
        <w:rPr>
          <w:rFonts w:ascii="宋体" w:hAnsi="宋体" w:hint="eastAsia"/>
          <w:sz w:val="24"/>
        </w:rPr>
        <w:t>息税前</w:t>
      </w:r>
      <w:proofErr w:type="gramEnd"/>
      <w:r w:rsidRPr="00D56C1B">
        <w:rPr>
          <w:rFonts w:ascii="宋体" w:hAnsi="宋体" w:hint="eastAsia"/>
          <w:sz w:val="24"/>
        </w:rPr>
        <w:t>利润未来两年预期的年复合增长率超过GDP未来两年预期的年复合增长率；2、根据交银施罗德企业成长性评估体系，在全部上市公司中成长性综合评分排名前10%；3、根据交银施罗德多元化价值评估体系，投资评级不低于2级。满足上述条件的股票占全部股票投资组合市值的比例不低于80%。</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基金管理人应每季度按照双方约定的形式向基金托管人提供成长型股票库，并有责任确保该股票</w:t>
      </w:r>
      <w:proofErr w:type="gramStart"/>
      <w:r w:rsidRPr="00D56C1B">
        <w:rPr>
          <w:rFonts w:ascii="宋体" w:hAnsi="宋体" w:hint="eastAsia"/>
          <w:sz w:val="24"/>
        </w:rPr>
        <w:t>库符合</w:t>
      </w:r>
      <w:proofErr w:type="gramEnd"/>
      <w:r w:rsidRPr="00D56C1B">
        <w:rPr>
          <w:rFonts w:ascii="宋体" w:hAnsi="宋体" w:hint="eastAsia"/>
          <w:sz w:val="24"/>
        </w:rPr>
        <w:t>基金合同的有关规定。基金托管人据此股票</w:t>
      </w:r>
      <w:proofErr w:type="gramStart"/>
      <w:r w:rsidRPr="00D56C1B">
        <w:rPr>
          <w:rFonts w:ascii="宋体" w:hAnsi="宋体" w:hint="eastAsia"/>
          <w:sz w:val="24"/>
        </w:rPr>
        <w:t>库监督</w:t>
      </w:r>
      <w:proofErr w:type="gramEnd"/>
      <w:r w:rsidRPr="00D56C1B">
        <w:rPr>
          <w:rFonts w:ascii="宋体" w:hAnsi="宋体" w:hint="eastAsia"/>
          <w:sz w:val="24"/>
        </w:rPr>
        <w:t>本基金投资于成长型股票的比例。</w:t>
      </w:r>
      <w:proofErr w:type="gramStart"/>
      <w:r w:rsidRPr="00D56C1B">
        <w:rPr>
          <w:rFonts w:ascii="宋体" w:hAnsi="宋体" w:hint="eastAsia"/>
          <w:sz w:val="24"/>
        </w:rPr>
        <w:t>若基金</w:t>
      </w:r>
      <w:proofErr w:type="gramEnd"/>
      <w:r w:rsidRPr="00D56C1B">
        <w:rPr>
          <w:rFonts w:ascii="宋体" w:hAnsi="宋体" w:hint="eastAsia"/>
          <w:sz w:val="24"/>
        </w:rPr>
        <w:t>管理人对成长型股票库进行临时调整，应及时向基金托管人提供调整后的成长型股票库。</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w:t>
      </w:r>
      <w:r w:rsidRPr="00D56C1B">
        <w:rPr>
          <w:rFonts w:ascii="宋体" w:hAnsi="宋体" w:hint="eastAsia"/>
          <w:sz w:val="24"/>
        </w:rPr>
        <w:t xml:space="preserve">基金托管人根据有关法律法规的规定及基金合同的约定，对基金投资、融资比例进行监督。基金托管人按下述比例和调整期限进行监督：在本基金的投资组合中,股票、债券、货币市场工具、权证、资产支持证券以及法律法规或中国证监会允许基金投资的其他证券品种的投资比例遵循下述投资组合限制中的第8条规定。在基金实际管理过程中，本基金具体配置比例由基金管理人根据中国宏观经济情况和证券市场的阶段性变化，适时调整基金资产在股票、债券及货币市场工具间的配置比例，但比例不超出上述限定范围。在法律法规有新规定的情况下，基金管理人可对上述比例做适度调整。基金管理人应当自基金合同生效之日起6 </w:t>
      </w:r>
      <w:proofErr w:type="gramStart"/>
      <w:r w:rsidRPr="00D56C1B">
        <w:rPr>
          <w:rFonts w:ascii="宋体" w:hAnsi="宋体" w:hint="eastAsia"/>
          <w:sz w:val="24"/>
        </w:rPr>
        <w:t>个</w:t>
      </w:r>
      <w:proofErr w:type="gramEnd"/>
      <w:r w:rsidRPr="00D56C1B">
        <w:rPr>
          <w:rFonts w:ascii="宋体" w:hAnsi="宋体" w:hint="eastAsia"/>
          <w:sz w:val="24"/>
        </w:rPr>
        <w:t>月内使基金的投资组合比例符合基金合同的约定。</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基金的投资组合将遵循以下限制：</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（1）本基金持有一家上市公司的股票，其市值不超过基金资产净值的百分之十；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（2）本基金与由本基金管理人管理的其他基金持有一家公司发行的证券，其市值不超过该证券的百分之十；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（3）本基金持有的全部权证，其市值不得超过基金资产净值的百分之三；</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（4）本基金管理人管理的全部基金持有的同一权证，不得超过该权证的百分之十；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（5）本</w:t>
      </w:r>
      <w:r w:rsidRPr="00D56C1B">
        <w:rPr>
          <w:rFonts w:ascii="宋体" w:hAnsi="宋体"/>
          <w:sz w:val="24"/>
        </w:rPr>
        <w:t>基金投资于同一原始权益人的各类资产支持证券的比例,不得超过基金资产净值的</w:t>
      </w:r>
      <w:r w:rsidRPr="00D56C1B">
        <w:rPr>
          <w:rFonts w:ascii="宋体" w:hAnsi="宋体" w:hint="eastAsia"/>
          <w:sz w:val="24"/>
        </w:rPr>
        <w:t xml:space="preserve">百分之十；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（6）本</w:t>
      </w:r>
      <w:r w:rsidRPr="00D56C1B">
        <w:rPr>
          <w:rFonts w:ascii="宋体" w:hAnsi="宋体"/>
          <w:sz w:val="24"/>
        </w:rPr>
        <w:t>基金持有的全部资产支持证券,其市值不得超过基金资产净值的</w:t>
      </w:r>
      <w:r w:rsidRPr="00D56C1B">
        <w:rPr>
          <w:rFonts w:ascii="宋体" w:hAnsi="宋体" w:hint="eastAsia"/>
          <w:sz w:val="24"/>
        </w:rPr>
        <w:t>百分之二十；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 xml:space="preserve">（7）进入全国银行间同业市场进行债券回购的资金余额不得超过基金资产净值的百分之四十； </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（8）本基金不得违反基金合同中有关投资范围、投资策略、投资比例的规定,本基金股票、债券、货币市场工具、权证、资产支持证券及法律法规或中国证监会允许基金投资的其他金融工具的投资比例,其中,</w:t>
      </w:r>
      <w:r w:rsidRPr="00D56C1B">
        <w:rPr>
          <w:rFonts w:ascii="宋体" w:hAnsi="宋体"/>
          <w:sz w:val="24"/>
        </w:rPr>
        <w:t xml:space="preserve"> 股票</w:t>
      </w:r>
      <w:r w:rsidRPr="00D56C1B">
        <w:rPr>
          <w:rFonts w:ascii="宋体" w:hAnsi="宋体" w:hint="eastAsia"/>
          <w:sz w:val="24"/>
        </w:rPr>
        <w:t>资产占</w:t>
      </w:r>
      <w:r w:rsidRPr="00D56C1B">
        <w:rPr>
          <w:rFonts w:ascii="宋体" w:hAnsi="宋体"/>
          <w:sz w:val="24"/>
        </w:rPr>
        <w:t>基金资产的</w:t>
      </w:r>
      <w:r w:rsidRPr="00D56C1B">
        <w:rPr>
          <w:rFonts w:ascii="宋体" w:hAnsi="宋体" w:hint="eastAsia"/>
          <w:sz w:val="24"/>
        </w:rPr>
        <w:t>60</w:t>
      </w:r>
      <w:r w:rsidRPr="00D56C1B">
        <w:rPr>
          <w:rFonts w:ascii="宋体" w:hAnsi="宋体"/>
          <w:sz w:val="24"/>
        </w:rPr>
        <w:t>%—9</w:t>
      </w:r>
      <w:r w:rsidRPr="00D56C1B">
        <w:rPr>
          <w:rFonts w:ascii="宋体" w:hAnsi="宋体" w:hint="eastAsia"/>
          <w:sz w:val="24"/>
        </w:rPr>
        <w:t>5</w:t>
      </w:r>
      <w:r w:rsidRPr="00D56C1B">
        <w:rPr>
          <w:rFonts w:ascii="宋体" w:hAnsi="宋体"/>
          <w:sz w:val="24"/>
        </w:rPr>
        <w:t>%；</w:t>
      </w:r>
      <w:r w:rsidRPr="00D56C1B">
        <w:rPr>
          <w:rFonts w:ascii="宋体" w:hAnsi="宋体" w:hint="eastAsia"/>
          <w:sz w:val="24"/>
        </w:rPr>
        <w:t>债券、货币市场工具、权证、资产支持证券以及法律法规或中国证监会允许基金投资的其他证券品种占基金资产的5%-40%，其中基金保留的现金以及投资于一年期以内的政府债券的比例合计不低于基金资产净值的5</w:t>
      </w:r>
      <w:r w:rsidRPr="00D56C1B">
        <w:rPr>
          <w:rFonts w:ascii="宋体" w:hAnsi="宋体"/>
          <w:sz w:val="24"/>
        </w:rPr>
        <w:t>%</w:t>
      </w:r>
      <w:r w:rsidRPr="00D56C1B">
        <w:rPr>
          <w:rFonts w:ascii="宋体"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（9）本</w:t>
      </w:r>
      <w:r w:rsidRPr="00D56C1B">
        <w:rPr>
          <w:rFonts w:ascii="宋体" w:hAnsi="宋体"/>
          <w:sz w:val="24"/>
        </w:rPr>
        <w:t>基金持有的同一(指同一信用级别)资产支持证券的比例,不得超过该资产支持证券规模的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（10）本</w:t>
      </w:r>
      <w:r w:rsidRPr="00D56C1B">
        <w:rPr>
          <w:rFonts w:ascii="宋体" w:hAnsi="宋体"/>
          <w:sz w:val="24"/>
        </w:rPr>
        <w:t>基金管理人管理的全部基金投资于同一原始权益人的各类资产支持证券,不得超过其各类资产支持证券合计规模的</w:t>
      </w:r>
      <w:r w:rsidRPr="00D56C1B">
        <w:rPr>
          <w:rFonts w:ascii="宋体" w:hAnsi="宋体" w:hint="eastAsia"/>
          <w:sz w:val="24"/>
        </w:rPr>
        <w:t>百分之十；</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（11）本基金财产参与股票发行申购，基金所申报的金额不超过本基金的总资产，本基金所申报的股票数量不超过拟发行股票公司本次发行股票的总量；</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（12）本基金在任何交易日买入权证的总金额，不得超过上一交易日基金资产净值的千分之五；</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（13）</w:t>
      </w:r>
      <w:r w:rsidRPr="00D56C1B">
        <w:rPr>
          <w:rFonts w:ascii="宋体" w:hAnsi="宋体"/>
          <w:sz w:val="24"/>
        </w:rPr>
        <w:t>法律法规或</w:t>
      </w:r>
      <w:r w:rsidRPr="00D56C1B">
        <w:rPr>
          <w:rFonts w:ascii="宋体" w:hAnsi="宋体" w:hint="eastAsia"/>
          <w:sz w:val="24"/>
        </w:rPr>
        <w:t>监管部门规定的其他限制。</w:t>
      </w:r>
    </w:p>
    <w:p w:rsidR="002F16B4" w:rsidRPr="00D56C1B" w:rsidRDefault="002F16B4">
      <w:pPr>
        <w:spacing w:line="360" w:lineRule="auto"/>
        <w:ind w:firstLineChars="200" w:firstLine="480"/>
        <w:rPr>
          <w:rFonts w:ascii="宋体" w:hAnsi="宋体"/>
          <w:sz w:val="24"/>
        </w:rPr>
      </w:pPr>
      <w:r w:rsidRPr="00D56C1B">
        <w:rPr>
          <w:rFonts w:ascii="宋体" w:hAnsi="宋体"/>
          <w:sz w:val="24"/>
        </w:rPr>
        <w:t>法律法规或</w:t>
      </w:r>
      <w:r w:rsidRPr="00D56C1B">
        <w:rPr>
          <w:rFonts w:ascii="宋体" w:hAnsi="宋体" w:hint="eastAsia"/>
          <w:sz w:val="24"/>
        </w:rPr>
        <w:t>监管部门取消上述限制，则本基金不受上述限制</w:t>
      </w:r>
      <w:r w:rsidRPr="00D56C1B">
        <w:rPr>
          <w:rFonts w:ascii="宋体" w:hAnsi="宋体"/>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sz w:val="24"/>
        </w:rPr>
        <w:t>因证券市场波动、上市公司合并、基金规模变动</w:t>
      </w:r>
      <w:r w:rsidRPr="00D56C1B">
        <w:rPr>
          <w:rFonts w:ascii="宋体" w:hAnsi="宋体" w:hint="eastAsia"/>
          <w:sz w:val="24"/>
        </w:rPr>
        <w:t>、股权分置改革中支付对价</w:t>
      </w:r>
      <w:r w:rsidRPr="00D56C1B">
        <w:rPr>
          <w:rFonts w:ascii="宋体" w:hAnsi="宋体"/>
          <w:sz w:val="24"/>
        </w:rPr>
        <w:t>等基金管理人之外的因素致使基金投资比例不符合上述</w:t>
      </w:r>
      <w:r w:rsidRPr="00D56C1B">
        <w:rPr>
          <w:rFonts w:ascii="宋体" w:hAnsi="宋体" w:hint="eastAsia"/>
          <w:sz w:val="24"/>
        </w:rPr>
        <w:t>规定</w:t>
      </w:r>
      <w:r w:rsidRPr="00D56C1B">
        <w:rPr>
          <w:rFonts w:ascii="宋体" w:hAnsi="宋体"/>
          <w:sz w:val="24"/>
        </w:rPr>
        <w:t>的投资比例的，基金管理人应当在10个交易日内进行调整</w:t>
      </w:r>
      <w:r w:rsidRPr="00D56C1B">
        <w:rPr>
          <w:rFonts w:ascii="宋体" w:hAnsi="宋体" w:hint="eastAsia"/>
          <w:sz w:val="24"/>
        </w:rPr>
        <w:t>，以达到上述标准。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w:t>
      </w:r>
      <w:r w:rsidRPr="00D56C1B">
        <w:rPr>
          <w:rFonts w:ascii="宋体" w:hAnsi="宋体" w:hint="eastAsia"/>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4、</w:t>
      </w:r>
      <w:r w:rsidRPr="00D56C1B">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场的交易规则进行交易，基金托管人则根据银行间债券市场成交单对合同履行情况进行监督。</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kern w:val="0"/>
          <w:sz w:val="24"/>
        </w:rPr>
        <w:t>5、</w:t>
      </w:r>
      <w:r w:rsidRPr="00D56C1B">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如果基金管理人未经基金托管人的审核擅自将不实的业绩表现数据印制在宣传推介材料上，则托管银行不承担任何责任，并将在发现后立即报告中国证监会。</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w:t>
      </w:r>
      <w:r w:rsidRPr="00D56C1B">
        <w:rPr>
          <w:rFonts w:ascii="宋体" w:hAnsi="宋体" w:hint="eastAsia"/>
          <w:sz w:val="24"/>
        </w:rPr>
        <w:t>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w:t>
      </w:r>
      <w:r w:rsidRPr="00D56C1B">
        <w:rPr>
          <w:rFonts w:ascii="宋体" w:hAnsi="宋体" w:hint="eastAsia"/>
          <w:sz w:val="24"/>
        </w:rPr>
        <w:t>对基金托管人按照法律法规、基金合同和本协议要求需向中国证监会报送基金监督报告的事项，基金管理人应积极配合提供相关数据资料和制度等。</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8、</w:t>
      </w:r>
      <w:r w:rsidRPr="00D56C1B">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（三）基金管理人对基金托管人的业务核查</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w:t>
      </w:r>
      <w:r w:rsidRPr="00D56C1B">
        <w:rPr>
          <w:rFonts w:ascii="宋体" w:hAnsi="宋体" w:hint="eastAsia"/>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2、</w:t>
      </w:r>
      <w:r w:rsidRPr="00D56C1B">
        <w:rPr>
          <w:rFonts w:ascii="宋体" w:hAnsi="宋体"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sidRPr="00D56C1B">
        <w:rPr>
          <w:rFonts w:ascii="宋体" w:hAnsi="宋体" w:hint="eastAsia"/>
          <w:sz w:val="24"/>
        </w:rPr>
        <w:t>供基金</w:t>
      </w:r>
      <w:proofErr w:type="gramEnd"/>
      <w:r w:rsidRPr="00D56C1B">
        <w:rPr>
          <w:rFonts w:ascii="宋体" w:hAnsi="宋体" w:hint="eastAsia"/>
          <w:sz w:val="24"/>
        </w:rPr>
        <w:t>管理人核查托管财产的完整性和真实性，在规定时间内答复基金管理人并改正。</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kern w:val="0"/>
          <w:sz w:val="24"/>
        </w:rPr>
        <w:t>3、</w:t>
      </w:r>
      <w:r w:rsidRPr="00D56C1B">
        <w:rPr>
          <w:rFonts w:ascii="宋体" w:hAnsi="宋体"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F16B4" w:rsidRPr="00D56C1B" w:rsidRDefault="002F16B4">
      <w:pPr>
        <w:widowControl/>
        <w:spacing w:line="360" w:lineRule="auto"/>
        <w:ind w:firstLineChars="200" w:firstLine="482"/>
        <w:rPr>
          <w:rFonts w:ascii="宋体" w:hAnsi="宋体"/>
          <w:b/>
          <w:kern w:val="0"/>
          <w:sz w:val="24"/>
        </w:rPr>
      </w:pPr>
      <w:r w:rsidRPr="00D56C1B">
        <w:rPr>
          <w:rFonts w:ascii="宋体" w:hAnsi="宋体" w:hint="eastAsia"/>
          <w:b/>
          <w:kern w:val="0"/>
          <w:sz w:val="24"/>
        </w:rPr>
        <w:t>（四）</w:t>
      </w:r>
      <w:r w:rsidRPr="00D56C1B">
        <w:rPr>
          <w:rFonts w:ascii="宋体" w:hAnsi="宋体"/>
          <w:b/>
          <w:kern w:val="0"/>
          <w:sz w:val="24"/>
        </w:rPr>
        <w:t>基金</w:t>
      </w:r>
      <w:r w:rsidRPr="00D56C1B">
        <w:rPr>
          <w:rFonts w:ascii="宋体" w:hAnsi="宋体" w:hint="eastAsia"/>
          <w:b/>
          <w:kern w:val="0"/>
          <w:sz w:val="24"/>
        </w:rPr>
        <w:t>财</w:t>
      </w:r>
      <w:r w:rsidRPr="00D56C1B">
        <w:rPr>
          <w:rFonts w:ascii="宋体" w:hAnsi="宋体"/>
          <w:b/>
          <w:kern w:val="0"/>
          <w:sz w:val="24"/>
        </w:rPr>
        <w:t xml:space="preserve">产保管 </w:t>
      </w:r>
    </w:p>
    <w:p w:rsidR="002F16B4" w:rsidRPr="00D56C1B" w:rsidRDefault="002F16B4">
      <w:pPr>
        <w:spacing w:line="360" w:lineRule="auto"/>
        <w:ind w:firstLineChars="200" w:firstLine="480"/>
        <w:rPr>
          <w:rFonts w:ascii="宋体" w:hAnsi="宋体"/>
          <w:sz w:val="24"/>
        </w:rPr>
      </w:pPr>
      <w:bookmarkStart w:id="105" w:name="_Hlt88902859"/>
      <w:bookmarkEnd w:id="105"/>
      <w:r w:rsidRPr="00D56C1B">
        <w:rPr>
          <w:rFonts w:ascii="宋体" w:hAnsi="宋体" w:hint="eastAsia"/>
          <w:sz w:val="24"/>
        </w:rPr>
        <w:t>1、基金财产保管的原则</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（1）基金财产应独立于基金管理人、基金托管人的固有财产。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（2）基金托管人应安全保管基金财产。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（3）基金托管人按照规定开设基金财产的资金账户和证券账户。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（4）基金托管人对所托管的不同基金财产分别设置账户，确保基金财产的完整与独立。</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（5）基金托管人根据基金管理人的指令，按照基金合同和本协议的约定保管基金财产，如有特殊情况双方可另行协商解决。</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（7）除依据法律法规和基金合同的规定外，基金托管人不得委托第三人托管基金财产。</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2、基金募集期间及募集资金的验资</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（1）基金管理人在收到基金募集期间的资金后应存于中国证券登记结算有限责任公司。</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w:t>
      </w:r>
      <w:proofErr w:type="gramStart"/>
      <w:r w:rsidRPr="00D56C1B">
        <w:rPr>
          <w:rFonts w:ascii="宋体" w:hAnsi="宋体" w:hint="eastAsia"/>
          <w:sz w:val="24"/>
        </w:rPr>
        <w:t>若基金</w:t>
      </w:r>
      <w:proofErr w:type="gramEnd"/>
      <w:r w:rsidRPr="00D56C1B">
        <w:rPr>
          <w:rFonts w:ascii="宋体" w:hAnsi="宋体" w:hint="eastAsia"/>
          <w:sz w:val="24"/>
        </w:rPr>
        <w:t>募集期限届满，未能达到基金合同生效的条件，由基金管理人按规定办理退款等事宜。</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3、基金银行账户的开立和管理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（1）基金托管人可以基金的名义在其营业机构开立基金的银行账户，并根据基金管理人合法合</w:t>
      </w:r>
      <w:proofErr w:type="gramStart"/>
      <w:r w:rsidRPr="00D56C1B">
        <w:rPr>
          <w:rFonts w:ascii="宋体" w:hAnsi="宋体" w:hint="eastAsia"/>
          <w:sz w:val="24"/>
        </w:rPr>
        <w:t>规</w:t>
      </w:r>
      <w:proofErr w:type="gramEnd"/>
      <w:r w:rsidRPr="00D56C1B">
        <w:rPr>
          <w:rFonts w:ascii="宋体" w:hAnsi="宋体" w:hint="eastAsia"/>
          <w:sz w:val="24"/>
        </w:rPr>
        <w:t>的指令办理资金收付。本基金的银行预留印鉴由基金托管人保管和使用。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（3）基金银行账户的开立和管理应符合银行业监督管理机构的有关规定。</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4、基金证券账户和资金交收账户的开立和管理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（1）基金托管人在中国证券登记结算有限责任公司上海分公司、深圳分公司为基金开立基金托管人与基金联名的证券账户。</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（3）基金证券账户的开立和证券账户卡的保管由基金托管人负责，账户资产的管理和运用由基金管理人负责。</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基金托管人以基金托管人的名义在中国证券登记结算有限责任公司上海分公司/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5、债券托管专户的开设和管理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6、其他账户的开立和管理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（1）因业务发展需要而开立的其他账户，可以根据法律法规和基金合同的规定，由基金托管人负责开立。新账户按有关规定使用并管理。</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（2）法律法规等有关规定对相关账户的开立和管理另有规定的，从其规定办理。</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sz w:val="24"/>
        </w:rPr>
        <w:t>7、基金财产投资的有关实物有价凭证等的保管</w:t>
      </w:r>
    </w:p>
    <w:p w:rsidR="002F16B4" w:rsidRPr="00D56C1B" w:rsidRDefault="002F16B4">
      <w:pPr>
        <w:adjustRightInd w:val="0"/>
        <w:snapToGrid w:val="0"/>
        <w:spacing w:line="360" w:lineRule="auto"/>
        <w:ind w:firstLine="480"/>
        <w:rPr>
          <w:rFonts w:ascii="宋体" w:hAnsi="宋体"/>
          <w:sz w:val="24"/>
        </w:rPr>
      </w:pPr>
      <w:r w:rsidRPr="00D56C1B">
        <w:rPr>
          <w:rFonts w:ascii="宋体" w:hAnsi="宋体" w:hint="eastAsia"/>
          <w:sz w:val="24"/>
        </w:rPr>
        <w:t>基金财产投资的有关有价凭证由基金托管人存放于双方共同认可的保管库。保管凭证由基金托管人持有。基金财产投资的有关实物有价凭证的购买和转让，由基金托管人根据基金管理人的指令办理。</w:t>
      </w:r>
    </w:p>
    <w:p w:rsidR="002F16B4" w:rsidRPr="00D56C1B" w:rsidRDefault="008D544B">
      <w:pPr>
        <w:spacing w:line="360" w:lineRule="auto"/>
        <w:ind w:firstLineChars="200" w:firstLine="480"/>
        <w:rPr>
          <w:rFonts w:ascii="宋体" w:hAnsi="宋体"/>
          <w:sz w:val="24"/>
        </w:rPr>
      </w:pPr>
      <w:r w:rsidRPr="00D56C1B">
        <w:rPr>
          <w:rFonts w:ascii="宋体" w:hAnsi="宋体" w:hint="eastAsia"/>
          <w:sz w:val="24"/>
        </w:rPr>
        <w:t>8</w:t>
      </w:r>
      <w:r w:rsidR="002F16B4" w:rsidRPr="00D56C1B">
        <w:rPr>
          <w:rFonts w:ascii="宋体" w:hAnsi="宋体" w:hint="eastAsia"/>
          <w:sz w:val="24"/>
        </w:rPr>
        <w:t>、与基金财产有关的重大合同的保管</w:t>
      </w:r>
    </w:p>
    <w:p w:rsidR="002F16B4" w:rsidRPr="00D56C1B" w:rsidRDefault="002F16B4">
      <w:pPr>
        <w:spacing w:line="360" w:lineRule="auto"/>
        <w:ind w:firstLineChars="200" w:firstLine="480"/>
        <w:rPr>
          <w:rFonts w:ascii="宋体" w:hAnsi="宋体"/>
          <w:kern w:val="0"/>
          <w:sz w:val="24"/>
        </w:rPr>
      </w:pPr>
      <w:r w:rsidRPr="00D56C1B">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15年。</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（五）</w:t>
      </w:r>
      <w:r w:rsidRPr="00D56C1B">
        <w:rPr>
          <w:rFonts w:ascii="宋体" w:hAnsi="宋体"/>
          <w:b/>
          <w:kern w:val="0"/>
          <w:sz w:val="24"/>
        </w:rPr>
        <w:t>基金资产净值计算</w:t>
      </w:r>
      <w:r w:rsidRPr="00D56C1B">
        <w:rPr>
          <w:rFonts w:ascii="宋体" w:hAnsi="宋体" w:hint="eastAsia"/>
          <w:b/>
          <w:kern w:val="0"/>
          <w:sz w:val="24"/>
        </w:rPr>
        <w:t>和会计核算</w:t>
      </w:r>
      <w:r w:rsidRPr="00D56C1B">
        <w:rPr>
          <w:rFonts w:ascii="宋体" w:hAnsi="宋体"/>
          <w:b/>
          <w:kern w:val="0"/>
          <w:sz w:val="24"/>
        </w:rPr>
        <w:t xml:space="preserve">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1、基金资产净值的计算、复核与完成的时间及程序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（1）基金资产净值</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基金资产净值是指基金资产总值减去负债后的金额。</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基金份额净值是指基金资产净值除以计算日基金份额总数，基金份额净值的计算，精确到0.0001元，小数点后第五位四舍五入，国家另有规定的，从其规定。</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基金管理人每工作日计算基金资产净值及基金份额净值，经基金托管人复核，按规定公告。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（2）复核程序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2、基金资产估值方法和特殊情形的处理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（1）估值对象</w:t>
      </w:r>
    </w:p>
    <w:p w:rsidR="002F16B4" w:rsidRPr="00D56C1B" w:rsidRDefault="002F16B4">
      <w:pPr>
        <w:autoSpaceDE w:val="0"/>
        <w:autoSpaceDN w:val="0"/>
        <w:adjustRightInd w:val="0"/>
        <w:spacing w:line="360" w:lineRule="auto"/>
        <w:ind w:firstLine="420"/>
        <w:jc w:val="left"/>
        <w:rPr>
          <w:rFonts w:ascii="宋体" w:hAnsi="宋体"/>
          <w:sz w:val="24"/>
        </w:rPr>
      </w:pPr>
      <w:r w:rsidRPr="00D56C1B">
        <w:rPr>
          <w:rFonts w:ascii="宋体" w:hAnsi="宋体" w:hint="eastAsia"/>
          <w:sz w:val="24"/>
        </w:rPr>
        <w:t>本基金依法持有的股票、债券、票据、股息红利、债券利息、票据利息和银行存款</w:t>
      </w:r>
      <w:bookmarkStart w:id="106" w:name="_Hlt138829719"/>
      <w:bookmarkEnd w:id="106"/>
      <w:r w:rsidRPr="00D56C1B">
        <w:rPr>
          <w:rFonts w:ascii="宋体" w:hAnsi="宋体" w:hint="eastAsia"/>
          <w:sz w:val="24"/>
        </w:rPr>
        <w:t>本息等资产。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a.股票估值方法：</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（1）</w:t>
      </w:r>
      <w:r w:rsidRPr="00D56C1B">
        <w:rPr>
          <w:rFonts w:hAnsi="宋体"/>
          <w:sz w:val="24"/>
        </w:rPr>
        <w:t>上市流通股票按估值日其所在证券交易所的收盘价估值；估值日无交易的，以最近交易日的收盘价估值</w:t>
      </w:r>
      <w:r w:rsidRPr="00D56C1B">
        <w:rPr>
          <w:rFonts w:hAnsi="宋体" w:hint="eastAsia"/>
          <w:sz w:val="24"/>
        </w:rPr>
        <w:t>；</w:t>
      </w:r>
    </w:p>
    <w:p w:rsidR="002F16B4" w:rsidRPr="00D56C1B" w:rsidRDefault="002F16B4">
      <w:pPr>
        <w:spacing w:line="476" w:lineRule="exact"/>
        <w:ind w:firstLineChars="200" w:firstLine="480"/>
        <w:rPr>
          <w:rFonts w:ascii="宋体" w:hAnsi="宋体"/>
          <w:sz w:val="24"/>
        </w:rPr>
      </w:pPr>
      <w:r w:rsidRPr="00D56C1B">
        <w:rPr>
          <w:rFonts w:ascii="宋体" w:hAnsi="宋体" w:hint="eastAsia"/>
          <w:sz w:val="24"/>
        </w:rPr>
        <w:t>（2）未上市股票的估值：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a）</w:t>
      </w:r>
      <w:r w:rsidRPr="00D56C1B">
        <w:rPr>
          <w:rFonts w:hAnsi="宋体"/>
          <w:sz w:val="24"/>
        </w:rPr>
        <w:t>首次发行</w:t>
      </w:r>
      <w:r w:rsidRPr="00D56C1B">
        <w:rPr>
          <w:rFonts w:hAnsi="宋体" w:hint="eastAsia"/>
          <w:sz w:val="24"/>
        </w:rPr>
        <w:t>未上市</w:t>
      </w:r>
      <w:r w:rsidRPr="00D56C1B">
        <w:rPr>
          <w:rFonts w:hAnsi="宋体"/>
          <w:sz w:val="24"/>
        </w:rPr>
        <w:t>的股票，按成本</w:t>
      </w:r>
      <w:r w:rsidRPr="00D56C1B">
        <w:rPr>
          <w:rFonts w:hAnsi="宋体" w:hint="eastAsia"/>
          <w:sz w:val="24"/>
        </w:rPr>
        <w:t>计量；</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b）</w:t>
      </w:r>
      <w:r w:rsidRPr="00D56C1B">
        <w:rPr>
          <w:rFonts w:hAnsi="宋体"/>
          <w:sz w:val="24"/>
        </w:rPr>
        <w:t>送股、转增股、配股和</w:t>
      </w:r>
      <w:r w:rsidRPr="00D56C1B">
        <w:rPr>
          <w:rFonts w:hAnsi="宋体" w:hint="eastAsia"/>
          <w:sz w:val="24"/>
        </w:rPr>
        <w:t>公开</w:t>
      </w:r>
      <w:r w:rsidRPr="00D56C1B">
        <w:rPr>
          <w:rFonts w:hAnsi="宋体"/>
          <w:sz w:val="24"/>
        </w:rPr>
        <w:t>增发</w:t>
      </w:r>
      <w:r w:rsidRPr="00D56C1B">
        <w:rPr>
          <w:rFonts w:hAnsi="宋体" w:hint="eastAsia"/>
          <w:sz w:val="24"/>
        </w:rPr>
        <w:t>新股</w:t>
      </w:r>
      <w:r w:rsidRPr="00D56C1B">
        <w:rPr>
          <w:rFonts w:hAnsi="宋体"/>
          <w:sz w:val="24"/>
        </w:rPr>
        <w:t>等发行</w:t>
      </w:r>
      <w:r w:rsidRPr="00D56C1B">
        <w:rPr>
          <w:rFonts w:hAnsi="宋体" w:hint="eastAsia"/>
          <w:sz w:val="24"/>
        </w:rPr>
        <w:t>未上市</w:t>
      </w:r>
      <w:r w:rsidRPr="00D56C1B">
        <w:rPr>
          <w:rFonts w:hAnsi="宋体"/>
          <w:sz w:val="24"/>
        </w:rPr>
        <w:t>的股票，</w:t>
      </w:r>
      <w:r w:rsidRPr="00D56C1B">
        <w:rPr>
          <w:rFonts w:hAnsi="宋体" w:hint="eastAsia"/>
          <w:sz w:val="24"/>
        </w:rPr>
        <w:t>按估值日在证券交易所上市的同一股票的市价进行估值；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c）</w:t>
      </w:r>
      <w:r w:rsidRPr="00D56C1B">
        <w:rPr>
          <w:rFonts w:hAnsi="宋体" w:hint="eastAsia"/>
          <w:sz w:val="24"/>
        </w:rPr>
        <w:t>首次公开发行有明确锁定期的股票，同一股票在交易所上市后，按估值日在证券交易所上市的同一股票的市价进行估值；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d）</w:t>
      </w:r>
      <w:r w:rsidRPr="00D56C1B">
        <w:rPr>
          <w:rFonts w:hAnsi="宋体" w:hint="eastAsia"/>
          <w:sz w:val="24"/>
        </w:rPr>
        <w:t>非公开发行有明确锁定期的流通受限股票，按监管机构或行业协会有关规定确定公允价值。</w:t>
      </w:r>
    </w:p>
    <w:p w:rsidR="002F16B4" w:rsidRPr="00D56C1B" w:rsidRDefault="002F16B4">
      <w:pPr>
        <w:spacing w:line="476" w:lineRule="exact"/>
        <w:ind w:firstLineChars="200" w:firstLine="480"/>
        <w:rPr>
          <w:rFonts w:hAnsi="宋体"/>
          <w:sz w:val="24"/>
        </w:rPr>
      </w:pPr>
      <w:r w:rsidRPr="00D56C1B">
        <w:rPr>
          <w:rFonts w:ascii="宋体" w:hAnsi="宋体" w:hint="eastAsia"/>
          <w:sz w:val="24"/>
        </w:rPr>
        <w:t>（3）</w:t>
      </w:r>
      <w:r w:rsidRPr="00D56C1B">
        <w:rPr>
          <w:rFonts w:hAnsi="宋体"/>
          <w:sz w:val="24"/>
        </w:rPr>
        <w:t>在任何情况下，基金管理人如采用本项第</w:t>
      </w:r>
      <w:r w:rsidRPr="00D56C1B">
        <w:rPr>
          <w:rFonts w:hAnsi="宋体" w:hint="eastAsia"/>
          <w:sz w:val="24"/>
        </w:rPr>
        <w:t>（</w:t>
      </w:r>
      <w:r w:rsidRPr="00D56C1B">
        <w:rPr>
          <w:rFonts w:hAnsi="宋体" w:hint="eastAsia"/>
          <w:sz w:val="24"/>
        </w:rPr>
        <w:t>1</w:t>
      </w:r>
      <w:r w:rsidRPr="00D56C1B">
        <w:rPr>
          <w:rFonts w:hAnsi="宋体" w:hint="eastAsia"/>
          <w:sz w:val="24"/>
        </w:rPr>
        <w:t>）</w:t>
      </w:r>
      <w:r w:rsidRPr="00D56C1B">
        <w:rPr>
          <w:rFonts w:hAnsi="宋体"/>
          <w:sz w:val="24"/>
        </w:rPr>
        <w:t>－</w:t>
      </w:r>
      <w:r w:rsidRPr="00D56C1B">
        <w:rPr>
          <w:rFonts w:hAnsi="宋体" w:hint="eastAsia"/>
          <w:sz w:val="24"/>
        </w:rPr>
        <w:t>（</w:t>
      </w:r>
      <w:r w:rsidRPr="00D56C1B">
        <w:rPr>
          <w:rFonts w:hAnsi="宋体" w:hint="eastAsia"/>
          <w:sz w:val="24"/>
        </w:rPr>
        <w:t>2</w:t>
      </w:r>
      <w:r w:rsidRPr="00D56C1B">
        <w:rPr>
          <w:rFonts w:hAnsi="宋体" w:hint="eastAsia"/>
          <w:sz w:val="24"/>
        </w:rPr>
        <w:t>）</w:t>
      </w:r>
      <w:r w:rsidRPr="00D56C1B">
        <w:rPr>
          <w:rFonts w:hAnsi="宋体"/>
          <w:sz w:val="24"/>
        </w:rPr>
        <w:t>小项规定的方法对基金资产进行估值，均应被认为采用了适当的估值方法。但是，如果基金管理人认为按本项第</w:t>
      </w:r>
      <w:r w:rsidRPr="00D56C1B">
        <w:rPr>
          <w:rFonts w:hAnsi="宋体" w:hint="eastAsia"/>
          <w:sz w:val="24"/>
        </w:rPr>
        <w:t>（</w:t>
      </w:r>
      <w:r w:rsidRPr="00D56C1B">
        <w:rPr>
          <w:rFonts w:hAnsi="宋体" w:hint="eastAsia"/>
          <w:sz w:val="24"/>
        </w:rPr>
        <w:t>1</w:t>
      </w:r>
      <w:r w:rsidRPr="00D56C1B">
        <w:rPr>
          <w:rFonts w:hAnsi="宋体" w:hint="eastAsia"/>
          <w:sz w:val="24"/>
        </w:rPr>
        <w:t>）</w:t>
      </w:r>
      <w:r w:rsidRPr="00D56C1B">
        <w:rPr>
          <w:rFonts w:hAnsi="宋体"/>
          <w:sz w:val="24"/>
        </w:rPr>
        <w:t>－</w:t>
      </w:r>
      <w:r w:rsidRPr="00D56C1B">
        <w:rPr>
          <w:rFonts w:hAnsi="宋体" w:hint="eastAsia"/>
          <w:sz w:val="24"/>
        </w:rPr>
        <w:t>（</w:t>
      </w:r>
      <w:r w:rsidRPr="00D56C1B">
        <w:rPr>
          <w:rFonts w:hAnsi="宋体" w:hint="eastAsia"/>
          <w:sz w:val="24"/>
        </w:rPr>
        <w:t>2</w:t>
      </w:r>
      <w:r w:rsidRPr="00D56C1B">
        <w:rPr>
          <w:rFonts w:hAnsi="宋体" w:hint="eastAsia"/>
          <w:sz w:val="24"/>
        </w:rPr>
        <w:t>）</w:t>
      </w:r>
      <w:r w:rsidRPr="00D56C1B">
        <w:rPr>
          <w:rFonts w:hAnsi="宋体"/>
          <w:sz w:val="24"/>
        </w:rPr>
        <w:t>小项规定的方法对基金资产进行估值不能客观反映其公允价值的，基金管理人可根据具体情况，并与基金托管人商定后，按最能反映公允价值的价格估值</w:t>
      </w:r>
      <w:r w:rsidRPr="00D56C1B">
        <w:rPr>
          <w:rFonts w:hAnsi="宋体" w:hint="eastAsia"/>
          <w:sz w:val="24"/>
        </w:rPr>
        <w:t>；</w:t>
      </w:r>
    </w:p>
    <w:p w:rsidR="002F16B4" w:rsidRPr="00D56C1B" w:rsidRDefault="002F16B4">
      <w:pPr>
        <w:spacing w:line="360" w:lineRule="auto"/>
        <w:ind w:firstLineChars="200" w:firstLine="480"/>
        <w:rPr>
          <w:rFonts w:ascii="宋体" w:hAnsi="宋体"/>
          <w:sz w:val="24"/>
        </w:rPr>
      </w:pPr>
      <w:r w:rsidRPr="00D56C1B">
        <w:rPr>
          <w:rFonts w:ascii="宋体" w:hAnsi="宋体" w:hint="eastAsia"/>
          <w:sz w:val="24"/>
        </w:rPr>
        <w:t>（4）国家有最新规定的，按其规定进行估值。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b.债券估值方法：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w:t>
      </w:r>
      <w:r w:rsidR="008D499E" w:rsidRPr="00261179">
        <w:rPr>
          <w:rFonts w:ascii="宋体" w:hAnsi="宋体" w:hint="eastAsia"/>
          <w:sz w:val="24"/>
        </w:rPr>
        <w:t>交易所市场上市交易或挂牌转让的固定收益品种（另有规定的除外），选取第三方估值机构提供的相应品种当日的估值净价进行估值</w:t>
      </w:r>
      <w:bookmarkStart w:id="107" w:name="_GoBack"/>
      <w:bookmarkEnd w:id="107"/>
      <w:r w:rsidRPr="00D56C1B">
        <w:rPr>
          <w:rFonts w:ascii="宋体" w:hAnsi="宋体" w:hint="eastAsia"/>
          <w:kern w:val="0"/>
          <w:sz w:val="24"/>
        </w:rPr>
        <w:t xml:space="preserve">；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（2）在证券交易所市场挂牌交易未实行净价交易的债券按估值日收盘价减去债券收盘价中所含的应收利息</w:t>
      </w:r>
      <w:r w:rsidRPr="00D56C1B">
        <w:rPr>
          <w:rFonts w:ascii="宋体" w:hAnsi="宋体"/>
          <w:kern w:val="0"/>
          <w:sz w:val="24"/>
        </w:rPr>
        <w:t>(自债券计息起始日或上一起</w:t>
      </w:r>
      <w:proofErr w:type="gramStart"/>
      <w:r w:rsidRPr="00D56C1B">
        <w:rPr>
          <w:rFonts w:ascii="宋体" w:hAnsi="宋体"/>
          <w:kern w:val="0"/>
          <w:sz w:val="24"/>
        </w:rPr>
        <w:t>息</w:t>
      </w:r>
      <w:proofErr w:type="gramEnd"/>
      <w:r w:rsidRPr="00D56C1B">
        <w:rPr>
          <w:rFonts w:ascii="宋体" w:hAnsi="宋体"/>
          <w:kern w:val="0"/>
          <w:sz w:val="24"/>
        </w:rPr>
        <w:t>日至估值当日的利息)</w:t>
      </w:r>
      <w:r w:rsidRPr="00D56C1B">
        <w:rPr>
          <w:rFonts w:ascii="宋体" w:hAnsi="宋体" w:hint="eastAsia"/>
          <w:kern w:val="0"/>
          <w:sz w:val="24"/>
        </w:rPr>
        <w:t>得到的净价进行估值；估值日没有交易的，以</w:t>
      </w:r>
      <w:r w:rsidRPr="00D56C1B">
        <w:rPr>
          <w:rFonts w:ascii="宋体" w:hAnsi="宋体"/>
          <w:kern w:val="0"/>
          <w:sz w:val="24"/>
        </w:rPr>
        <w:t>最近交易日</w:t>
      </w:r>
      <w:r w:rsidRPr="00D56C1B">
        <w:rPr>
          <w:rFonts w:ascii="宋体" w:hAnsi="宋体" w:hint="eastAsia"/>
          <w:kern w:val="0"/>
          <w:sz w:val="24"/>
        </w:rPr>
        <w:t>的</w:t>
      </w:r>
      <w:r w:rsidRPr="00D56C1B">
        <w:rPr>
          <w:rFonts w:ascii="宋体" w:hAnsi="宋体"/>
          <w:kern w:val="0"/>
          <w:sz w:val="24"/>
        </w:rPr>
        <w:t>收盘净价估值；</w:t>
      </w:r>
      <w:r w:rsidRPr="00D56C1B">
        <w:rPr>
          <w:rFonts w:ascii="宋体" w:hAnsi="宋体" w:hint="eastAsia"/>
          <w:kern w:val="0"/>
          <w:sz w:val="24"/>
        </w:rPr>
        <w:t xml:space="preserve">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（3）发行未上市债券采用估值技术确定的公允价值进行估值，在估值技术难以可靠计量公允价值的情况下，按成本进行后续计量</w:t>
      </w:r>
      <w:r w:rsidRPr="00D56C1B">
        <w:rPr>
          <w:rFonts w:ascii="宋体" w:hAnsi="宋体"/>
          <w:kern w:val="0"/>
          <w:sz w:val="24"/>
        </w:rPr>
        <w:t>；</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（4）在全国银行间债券市场交易的债券、资产支持证券等固定收益品种，采用估值技术确定公允价值；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（5）同一债券同时在两个或两个以上市场交易的，按债券所处的市场分别估值；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（6）</w:t>
      </w:r>
      <w:r w:rsidRPr="00D56C1B">
        <w:rPr>
          <w:rFonts w:ascii="宋体" w:hAnsi="宋体"/>
          <w:kern w:val="0"/>
          <w:sz w:val="24"/>
        </w:rPr>
        <w:t>在任何情况下，基金管理人如采用本项第</w:t>
      </w:r>
      <w:r w:rsidRPr="00D56C1B">
        <w:rPr>
          <w:rFonts w:ascii="宋体" w:hAnsi="宋体" w:hint="eastAsia"/>
          <w:kern w:val="0"/>
          <w:sz w:val="24"/>
        </w:rPr>
        <w:t>（1）</w:t>
      </w: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小项规定的方法对基金资产进行估值，均应被认为采用了适当的估值方法。但是，如果基金管理人认为按本项第</w:t>
      </w:r>
      <w:r w:rsidRPr="00D56C1B">
        <w:rPr>
          <w:rFonts w:ascii="宋体" w:hAnsi="宋体" w:hint="eastAsia"/>
          <w:kern w:val="0"/>
          <w:sz w:val="24"/>
        </w:rPr>
        <w:t>（1）</w:t>
      </w:r>
      <w:r w:rsidRPr="00D56C1B">
        <w:rPr>
          <w:rFonts w:ascii="宋体" w:hAnsi="宋体"/>
          <w:kern w:val="0"/>
          <w:sz w:val="24"/>
        </w:rPr>
        <w:t>－</w:t>
      </w:r>
      <w:r w:rsidRPr="00D56C1B">
        <w:rPr>
          <w:rFonts w:ascii="宋体" w:hAnsi="宋体" w:hint="eastAsia"/>
          <w:kern w:val="0"/>
          <w:sz w:val="24"/>
        </w:rPr>
        <w:t>（5）</w:t>
      </w:r>
      <w:r w:rsidRPr="00D56C1B">
        <w:rPr>
          <w:rFonts w:ascii="宋体" w:hAnsi="宋体"/>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（7）</w:t>
      </w:r>
      <w:r w:rsidRPr="00D56C1B">
        <w:rPr>
          <w:rFonts w:ascii="宋体" w:hAnsi="宋体"/>
          <w:kern w:val="0"/>
          <w:sz w:val="24"/>
        </w:rPr>
        <w:t>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c.权证估值方法：</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w:t>
      </w:r>
      <w:r w:rsidRPr="00D56C1B">
        <w:rPr>
          <w:rFonts w:ascii="宋体" w:hAnsi="宋体"/>
          <w:kern w:val="0"/>
          <w:sz w:val="24"/>
        </w:rPr>
        <w:t>基金持有的权证，从持有确认日起到卖出日或行权日止，上市交易的权证按估值日在证券交易所挂牌的该权证的收盘价估值；估值日没有交易的，按最近交易日的收盘价估值；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未上市交易的权证，采用估值技术确定公允价值，在估值技术难以可靠计量公允价值的情况下，按成本计量；</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w:t>
      </w:r>
      <w:r w:rsidRPr="00D56C1B">
        <w:rPr>
          <w:rFonts w:ascii="宋体" w:hAnsi="宋体"/>
          <w:kern w:val="0"/>
          <w:sz w:val="24"/>
        </w:rPr>
        <w:t>在任何情况下，基金管理人如采用本项第</w:t>
      </w:r>
      <w:r w:rsidRPr="00D56C1B">
        <w:rPr>
          <w:rFonts w:ascii="宋体" w:hAnsi="宋体" w:hint="eastAsia"/>
          <w:kern w:val="0"/>
          <w:sz w:val="24"/>
        </w:rPr>
        <w:t>（1）</w:t>
      </w:r>
      <w:r w:rsidRPr="00D56C1B">
        <w:rPr>
          <w:rFonts w:ascii="宋体" w:hAnsi="宋体"/>
          <w:kern w:val="0"/>
          <w:sz w:val="24"/>
        </w:rPr>
        <w:t>小项规定的方法对基金资产进行估值，均应被认为采用了适当的估值方法。但是，如果基金管理人认为按本项第</w:t>
      </w:r>
      <w:r w:rsidRPr="00D56C1B">
        <w:rPr>
          <w:rFonts w:ascii="宋体" w:hAnsi="宋体" w:hint="eastAsia"/>
          <w:kern w:val="0"/>
          <w:sz w:val="24"/>
        </w:rPr>
        <w:t>（1）</w:t>
      </w:r>
      <w:r w:rsidRPr="00D56C1B">
        <w:rPr>
          <w:rFonts w:ascii="宋体" w:hAnsi="宋体"/>
          <w:kern w:val="0"/>
          <w:sz w:val="24"/>
        </w:rPr>
        <w:t>小项规定的方法对基金资产进行估值不能客观反映其公允价值的，基金管理人可根据具体情况，并与基金托管人商定后，按最能反映公允价值的价格估值；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Pr="00D56C1B">
        <w:rPr>
          <w:rFonts w:ascii="宋体" w:hAnsi="宋体"/>
          <w:kern w:val="0"/>
          <w:sz w:val="24"/>
        </w:rPr>
        <w:t>国家有最新规定的，按其规定进行估值。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d.其他有价证券等资产按国家有关规定进行估值。</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e.如基金管理人或基金托管人发现基金估值违反基金合同订明的估值方法、程序及相关法律法规的规定或者未能充分维护基金份额持有人利益时，应立即通知对方，共同查明原因，双方协商解决。</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（3）特殊情形的处理</w:t>
      </w:r>
    </w:p>
    <w:p w:rsidR="002F16B4" w:rsidRPr="00D56C1B" w:rsidRDefault="002F16B4">
      <w:pPr>
        <w:adjustRightInd w:val="0"/>
        <w:snapToGrid w:val="0"/>
        <w:spacing w:line="360" w:lineRule="auto"/>
        <w:ind w:firstLineChars="200" w:firstLine="480"/>
        <w:rPr>
          <w:rStyle w:val="read"/>
          <w:rFonts w:ascii="宋体" w:hAnsi="宋体"/>
          <w:sz w:val="24"/>
        </w:rPr>
      </w:pPr>
      <w:r w:rsidRPr="00D56C1B">
        <w:rPr>
          <w:rStyle w:val="read"/>
          <w:rFonts w:ascii="宋体" w:hAnsi="宋体" w:hint="eastAsia"/>
          <w:sz w:val="24"/>
        </w:rPr>
        <w:t>基金管理人、基金托管人按股票估值方法的第（3）项、债券估值方法的第（6）项</w:t>
      </w:r>
      <w:r w:rsidRPr="00D56C1B">
        <w:rPr>
          <w:rFonts w:ascii="宋体" w:hAnsi="宋体" w:hint="eastAsia"/>
          <w:sz w:val="24"/>
        </w:rPr>
        <w:t>或权证的估值方法第</w:t>
      </w:r>
      <w:r w:rsidRPr="00D56C1B">
        <w:rPr>
          <w:rStyle w:val="read"/>
          <w:rFonts w:ascii="宋体" w:hAnsi="宋体" w:hint="eastAsia"/>
          <w:sz w:val="24"/>
        </w:rPr>
        <w:t>（2）</w:t>
      </w:r>
      <w:r w:rsidRPr="00D56C1B">
        <w:rPr>
          <w:rFonts w:ascii="宋体" w:hAnsi="宋体" w:hint="eastAsia"/>
          <w:sz w:val="24"/>
        </w:rPr>
        <w:t>项</w:t>
      </w:r>
      <w:r w:rsidRPr="00D56C1B">
        <w:rPr>
          <w:rStyle w:val="read"/>
          <w:rFonts w:ascii="宋体" w:hAnsi="宋体" w:hint="eastAsia"/>
          <w:sz w:val="24"/>
        </w:rPr>
        <w:t>进行估值时，所造成的误差不作为基金份额净值错误处理。</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Pr="00D56C1B">
        <w:rPr>
          <w:rStyle w:val="read"/>
          <w:rFonts w:ascii="宋体" w:hAnsi="宋体" w:hint="eastAsia"/>
          <w:sz w:val="24"/>
        </w:rPr>
        <w:t>估值</w:t>
      </w:r>
      <w:proofErr w:type="gramStart"/>
      <w:r w:rsidRPr="00D56C1B">
        <w:rPr>
          <w:rStyle w:val="read"/>
          <w:rFonts w:ascii="宋体" w:hAnsi="宋体" w:hint="eastAsia"/>
          <w:sz w:val="24"/>
        </w:rPr>
        <w:t>错误</w:t>
      </w:r>
      <w:r w:rsidRPr="00D56C1B">
        <w:rPr>
          <w:rFonts w:ascii="宋体" w:hAnsi="宋体" w:hint="eastAsia"/>
          <w:kern w:val="0"/>
          <w:sz w:val="24"/>
        </w:rPr>
        <w:t>错误</w:t>
      </w:r>
      <w:proofErr w:type="gramEnd"/>
      <w:r w:rsidRPr="00D56C1B">
        <w:rPr>
          <w:rFonts w:ascii="宋体" w:hAnsi="宋体" w:hint="eastAsia"/>
          <w:kern w:val="0"/>
          <w:sz w:val="24"/>
        </w:rPr>
        <w:t>的处理方式</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（1）当基金份额净值小数点后4位以内(含第4位)发生差错时，视为估值错误；估值出现错误时，基金管理人应当立即予以纠正，通报基金托管人，并采取合理的措施防止损失进一步扩大；</w:t>
      </w:r>
      <w:proofErr w:type="gramStart"/>
      <w:r w:rsidRPr="00D56C1B">
        <w:rPr>
          <w:rFonts w:ascii="宋体" w:hAnsi="宋体" w:hint="eastAsia"/>
          <w:kern w:val="0"/>
          <w:sz w:val="24"/>
        </w:rPr>
        <w:t>当错误</w:t>
      </w:r>
      <w:proofErr w:type="gramEnd"/>
      <w:r w:rsidRPr="00D56C1B">
        <w:rPr>
          <w:rFonts w:ascii="宋体" w:hAnsi="宋体" w:hint="eastAsia"/>
          <w:kern w:val="0"/>
          <w:sz w:val="24"/>
        </w:rPr>
        <w:t>偏差达到或超过基金</w:t>
      </w:r>
      <w:r w:rsidRPr="00D56C1B">
        <w:rPr>
          <w:rFonts w:ascii="宋体" w:hAnsi="宋体"/>
          <w:kern w:val="0"/>
          <w:sz w:val="24"/>
        </w:rPr>
        <w:t>份额</w:t>
      </w:r>
      <w:r w:rsidRPr="00D56C1B">
        <w:rPr>
          <w:rFonts w:ascii="宋体" w:hAnsi="宋体" w:hint="eastAsia"/>
          <w:kern w:val="0"/>
          <w:sz w:val="24"/>
        </w:rPr>
        <w:t>净值的0.25%时，基金管理人应当及时通知基金托管人并报中国证监会；</w:t>
      </w:r>
      <w:r w:rsidRPr="00D56C1B">
        <w:rPr>
          <w:rFonts w:ascii="宋体" w:hAnsi="宋体"/>
          <w:kern w:val="0"/>
          <w:sz w:val="24"/>
        </w:rPr>
        <w:t>错误偏差达到基金份额净值的0.</w:t>
      </w:r>
      <w:r w:rsidRPr="00D56C1B">
        <w:rPr>
          <w:rFonts w:ascii="宋体" w:hAnsi="宋体" w:hint="eastAsia"/>
          <w:kern w:val="0"/>
          <w:sz w:val="24"/>
        </w:rPr>
        <w:t>5</w:t>
      </w:r>
      <w:r w:rsidRPr="00D56C1B">
        <w:rPr>
          <w:rFonts w:ascii="宋体" w:hAnsi="宋体"/>
          <w:kern w:val="0"/>
          <w:sz w:val="24"/>
        </w:rPr>
        <w:t>%时，基金管理人应当公告、通报基金托管人并报中国证监会备案</w:t>
      </w:r>
      <w:r w:rsidRPr="00D56C1B">
        <w:rPr>
          <w:rFonts w:ascii="宋体" w:hAnsi="宋体" w:hint="eastAsia"/>
          <w:kern w:val="0"/>
          <w:sz w:val="24"/>
        </w:rPr>
        <w:t>。</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当发生净值计算错误时，由基金管理人负责处理，由此给基金份额持有人和基金造成损失的，应由基金管理人先行赔付，基金管理人按差错情形，有权向其他当事人追偿。</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（2）当估值错误给基金和基金份额持有人造成损失需要进行赔偿时，基金管理人和基金托管人应根据实际情况界定双方承担的责任，经确认后按以下条款进行赔偿：</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①</w:t>
      </w:r>
      <w:r w:rsidRPr="00D56C1B">
        <w:rPr>
          <w:rFonts w:ascii="宋体" w:hAnsi="宋体"/>
          <w:kern w:val="0"/>
          <w:sz w:val="24"/>
        </w:rPr>
        <w:t>本基金的基金会计责任方由基金管理人担任</w:t>
      </w:r>
      <w:r w:rsidRPr="00D56C1B">
        <w:rPr>
          <w:rFonts w:ascii="宋体" w:hAnsi="宋体" w:hint="eastAsia"/>
          <w:kern w:val="0"/>
          <w:sz w:val="24"/>
        </w:rPr>
        <w:t>，</w:t>
      </w:r>
      <w:r w:rsidRPr="00D56C1B">
        <w:rPr>
          <w:rFonts w:ascii="宋体" w:hAnsi="宋体"/>
          <w:kern w:val="0"/>
          <w:sz w:val="24"/>
        </w:rPr>
        <w:t>与本基金有关的会计问题，如经双方在平等基础上充分讨论后，</w:t>
      </w:r>
      <w:r w:rsidRPr="00D56C1B">
        <w:rPr>
          <w:rFonts w:ascii="宋体" w:hAnsi="宋体" w:hint="eastAsia"/>
          <w:kern w:val="0"/>
          <w:sz w:val="24"/>
        </w:rPr>
        <w:t>尚不能达成一致时，</w:t>
      </w:r>
      <w:r w:rsidRPr="00D56C1B">
        <w:rPr>
          <w:rFonts w:ascii="宋体" w:hAnsi="宋体"/>
          <w:kern w:val="0"/>
          <w:sz w:val="24"/>
        </w:rPr>
        <w:t>按基金会计责任方的建议执行</w:t>
      </w:r>
      <w:r w:rsidRPr="00D56C1B">
        <w:rPr>
          <w:rFonts w:ascii="宋体" w:hAnsi="宋体" w:hint="eastAsia"/>
          <w:kern w:val="0"/>
          <w:sz w:val="24"/>
        </w:rPr>
        <w:t>，由此给基金份额持有人和基金财产造成的损失，由基金管理人负责赔付。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②</w:t>
      </w:r>
      <w:proofErr w:type="gramStart"/>
      <w:r w:rsidRPr="00D56C1B">
        <w:rPr>
          <w:rFonts w:ascii="宋体" w:hAnsi="宋体" w:hint="eastAsia"/>
          <w:kern w:val="0"/>
          <w:sz w:val="24"/>
        </w:rPr>
        <w:t>若基金</w:t>
      </w:r>
      <w:proofErr w:type="gramEnd"/>
      <w:r w:rsidRPr="00D56C1B">
        <w:rPr>
          <w:rFonts w:ascii="宋体" w:hAnsi="宋体"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各自承担相应的责任。</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④由于基金管理人提供的信息错误（包括但不限于基金申购或赎回金额等），进而导致基金份额净值计算错误而引起的基金份额持有人和基金财产的损失，由基金管理人负责赔付。</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由于证券交易所及登记结算公司发送的数据错误，有关会计制度变化或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（4）基金管理人和基金托管人由于各自技术系统设置而产生的净值计算尾差，以基金管理人计算结果为准。</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（5）前述内容如法律法规或者监管部门另有规定的，从其规定。如果行业有通行做法，双方当事人应本着平等和保护基金份额持有人利益的原则进行协商。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4、暂停估值与公告基金份额净值的情形</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（1）基金投资所涉及的证券交易所遇法定节假日或因其他原因暂停营业时；</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（2）因不可抗力或其他情形致使基金管理人无法准确评估基金资产价值时；</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（3）中国证监会和基金合同认定的其他情形。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5、基金会计制度</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按国家有关部门规定的会计制度执行。</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6、基金账册的建立</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rsidR="002F16B4" w:rsidRPr="00D56C1B" w:rsidRDefault="002F16B4">
      <w:pPr>
        <w:adjustRightInd w:val="0"/>
        <w:snapToGrid w:val="0"/>
        <w:spacing w:line="360" w:lineRule="auto"/>
        <w:ind w:firstLineChars="200" w:firstLine="480"/>
        <w:rPr>
          <w:rFonts w:ascii="宋体" w:hAnsi="宋体"/>
          <w:sz w:val="24"/>
        </w:rPr>
      </w:pPr>
      <w:r w:rsidRPr="00D56C1B">
        <w:rPr>
          <w:rFonts w:ascii="宋体" w:hAnsi="宋体" w:hint="eastAsia"/>
          <w:sz w:val="24"/>
        </w:rPr>
        <w:t>经对账发现相关各方的账目存在不符的，基金管理人和基金托管人必须及时查明原因并纠正，保证相关各方平行登录的账册记录完全相符。</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7、基金财务报表与报告的编制和复核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（1）财务报表的编制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基金财务报表由基金管理人和基金托管人每</w:t>
      </w:r>
      <w:proofErr w:type="gramStart"/>
      <w:r w:rsidRPr="00D56C1B">
        <w:rPr>
          <w:rFonts w:ascii="宋体" w:hAnsi="宋体" w:hint="eastAsia"/>
          <w:sz w:val="24"/>
        </w:rPr>
        <w:t>月分别独立</w:t>
      </w:r>
      <w:proofErr w:type="gramEnd"/>
      <w:r w:rsidRPr="00D56C1B">
        <w:rPr>
          <w:rFonts w:ascii="宋体" w:hAnsi="宋体" w:hint="eastAsia"/>
          <w:sz w:val="24"/>
        </w:rPr>
        <w:t>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（2）报表复核</w:t>
      </w:r>
    </w:p>
    <w:p w:rsidR="002F16B4" w:rsidRPr="00D56C1B" w:rsidRDefault="002F16B4">
      <w:pPr>
        <w:widowControl/>
        <w:spacing w:line="360" w:lineRule="auto"/>
        <w:ind w:firstLineChars="200" w:firstLine="480"/>
        <w:rPr>
          <w:rFonts w:ascii="宋体" w:hAnsi="宋体"/>
          <w:sz w:val="24"/>
        </w:rPr>
      </w:pPr>
      <w:r w:rsidRPr="00D56C1B">
        <w:rPr>
          <w:rFonts w:ascii="宋体" w:hAnsi="宋体" w:hint="eastAsia"/>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若双方无法达成一致以基金管理人的账务处理为准。核对无误后，基金托管人在基金管理人提供的报告上加盖托管业务部业务专用章，或者出具加盖托管业务部业务专用章的复核意见书，相关各方各自留存一份。</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（3）财务报表的编制与复核时间安排</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1）报表的编制</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2）报表的复核</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基金托管人应对基金管理人提交的报表及报告及时进行复核，确保基金管理人按照上述规定予以公告披露。基金托管人复核完毕，应出具相应的复核确认书。</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（六）</w:t>
      </w:r>
      <w:r w:rsidRPr="00D56C1B">
        <w:rPr>
          <w:rFonts w:ascii="宋体" w:hAnsi="宋体"/>
          <w:b/>
          <w:kern w:val="0"/>
          <w:sz w:val="24"/>
        </w:rPr>
        <w:t xml:space="preserve">基金份额持有人名册的登记与保管 </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基金份额持有人名册，包括基金募集期结束时的基金份额持有人名册、基金权益登记日的基金份额持有人名册、基金份额持有人大会登记日的基金份额持有人名册、每月最后一个交易日的基金份额持有人名册，基金份额持有人名册由基金管理人提供资料，由基金托管人按规定建立并保管。</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在编制半年报和年报前，基金管理人应将有关资料送交基金托管人，由基金托管人按相关规定负责保管。</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（七）</w:t>
      </w:r>
      <w:r w:rsidRPr="00D56C1B">
        <w:rPr>
          <w:rFonts w:ascii="宋体" w:hAnsi="宋体"/>
          <w:b/>
          <w:kern w:val="0"/>
          <w:sz w:val="24"/>
        </w:rPr>
        <w:t>争议</w:t>
      </w:r>
      <w:r w:rsidRPr="00D56C1B">
        <w:rPr>
          <w:rFonts w:ascii="宋体" w:hAnsi="宋体" w:hint="eastAsia"/>
          <w:b/>
          <w:kern w:val="0"/>
          <w:sz w:val="24"/>
        </w:rPr>
        <w:t>解决方式</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因本协议产生或与之相关的争议，双方当事人应通过协商、调解解决，协商、调解不能解决的，任何一方均有权将争议提交中国国际经济贸易仲裁委员会，仲裁地点为上海市，按照中国国际经济贸易仲裁委员会届时有效的仲裁规则进行仲裁。仲裁裁决是终局的，对当事人均有约束力。</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争议处理期间，双方当事人应恪守基金管理人和基金托管人职责，各自继续忠实、勤勉、尽责地履行基金合同和本托管协议规定的义务，维护基金份额持有人的合法权益。</w:t>
      </w:r>
    </w:p>
    <w:p w:rsidR="002F16B4" w:rsidRPr="00D56C1B" w:rsidRDefault="002F16B4">
      <w:pPr>
        <w:widowControl/>
        <w:spacing w:line="360" w:lineRule="auto"/>
        <w:ind w:firstLineChars="200" w:firstLine="480"/>
        <w:outlineLvl w:val="1"/>
        <w:rPr>
          <w:rFonts w:ascii="宋体" w:hAnsi="宋体"/>
          <w:kern w:val="0"/>
          <w:sz w:val="24"/>
        </w:rPr>
      </w:pPr>
      <w:r w:rsidRPr="00D56C1B">
        <w:rPr>
          <w:rFonts w:ascii="宋体" w:hAnsi="宋体" w:hint="eastAsia"/>
          <w:kern w:val="0"/>
          <w:sz w:val="24"/>
        </w:rPr>
        <w:t>本协议受中国法律管辖。</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hint="eastAsia"/>
          <w:b/>
          <w:kern w:val="0"/>
          <w:sz w:val="24"/>
        </w:rPr>
        <w:t>（八）</w:t>
      </w:r>
      <w:r w:rsidRPr="00D56C1B">
        <w:rPr>
          <w:rFonts w:ascii="宋体" w:hAnsi="宋体"/>
          <w:b/>
          <w:kern w:val="0"/>
          <w:sz w:val="24"/>
        </w:rPr>
        <w:t>托管协议的</w:t>
      </w:r>
      <w:r w:rsidRPr="00D56C1B">
        <w:rPr>
          <w:rFonts w:ascii="宋体" w:hAnsi="宋体" w:hint="eastAsia"/>
          <w:b/>
          <w:kern w:val="0"/>
          <w:sz w:val="24"/>
        </w:rPr>
        <w:t>变更</w:t>
      </w:r>
      <w:r w:rsidRPr="00D56C1B">
        <w:rPr>
          <w:rFonts w:ascii="宋体" w:hAnsi="宋体"/>
          <w:b/>
          <w:kern w:val="0"/>
          <w:sz w:val="24"/>
        </w:rPr>
        <w:t xml:space="preserve">与终止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1、托管协议的变更程序</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本协议双方当事人经协商一致，可以对协议进行修改。修改后的新协议，其内容不得与基金合同的规定有任何冲突。基金托管协议的变更报中国证监会核准后生效。</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2、基金托管协议终止出现的情形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（1）基金合同终止；</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（2）基金托管人解散、依法被撤销、破产或由</w:t>
      </w:r>
      <w:r w:rsidRPr="00D56C1B">
        <w:rPr>
          <w:rFonts w:ascii="宋体" w:hAnsi="宋体" w:hint="eastAsia"/>
          <w:sz w:val="24"/>
        </w:rPr>
        <w:t>基金托管人更换</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（3）基金管理人解散、依法被撤销、破产或由</w:t>
      </w:r>
      <w:r w:rsidRPr="00D56C1B">
        <w:rPr>
          <w:rFonts w:ascii="宋体" w:hAnsi="宋体" w:hint="eastAsia"/>
          <w:sz w:val="24"/>
        </w:rPr>
        <w:t>基金管理人更换</w:t>
      </w:r>
      <w:r w:rsidRPr="00D56C1B">
        <w:rPr>
          <w:rFonts w:ascii="宋体" w:hAnsi="宋体" w:hint="eastAsia"/>
          <w:kern w:val="0"/>
          <w:sz w:val="24"/>
        </w:rPr>
        <w:t>；</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（4）发生法律法规或基金合同规定的终止事项。</w:t>
      </w:r>
    </w:p>
    <w:p w:rsidR="002F16B4" w:rsidRPr="00D56C1B" w:rsidRDefault="002F16B4">
      <w:pPr>
        <w:widowControl/>
        <w:spacing w:line="360" w:lineRule="auto"/>
        <w:ind w:firstLineChars="200" w:firstLine="482"/>
        <w:rPr>
          <w:rFonts w:ascii="宋体" w:hAnsi="宋体"/>
          <w:b/>
          <w:kern w:val="0"/>
          <w:sz w:val="24"/>
        </w:rPr>
      </w:pPr>
      <w:r w:rsidRPr="00D56C1B">
        <w:rPr>
          <w:rFonts w:ascii="宋体" w:hAnsi="宋体" w:hint="eastAsia"/>
          <w:b/>
          <w:kern w:val="0"/>
          <w:sz w:val="24"/>
        </w:rPr>
        <w:t>（九）根据《基金法》、《关于规范基金投资非公开发行证券行为的紧急通知》和《关于基金投资非公开发行股票等流通受限证券有关问题的通知》等法律法规的规定，本基金管理人和基金托管人于2007年3月签订了《交银施罗德成长股票证券投资基金投资流通受限证券风险控制补充协议》，作为托管协议的补充。</w:t>
      </w:r>
    </w:p>
    <w:p w:rsidR="002F16B4" w:rsidRPr="00D56C1B" w:rsidRDefault="002F16B4">
      <w:pPr>
        <w:widowControl/>
        <w:spacing w:line="360" w:lineRule="auto"/>
        <w:rPr>
          <w:rFonts w:ascii="宋体" w:hAnsi="宋体"/>
          <w:kern w:val="0"/>
          <w:sz w:val="24"/>
        </w:rPr>
      </w:pPr>
    </w:p>
    <w:p w:rsidR="000868B3" w:rsidRDefault="000868B3">
      <w:pPr>
        <w:widowControl/>
        <w:jc w:val="left"/>
        <w:rPr>
          <w:rFonts w:ascii="宋体" w:hAnsi="宋体"/>
          <w:b/>
          <w:kern w:val="0"/>
          <w:sz w:val="30"/>
        </w:rPr>
      </w:pPr>
      <w:bookmarkStart w:id="108" w:name="_Toc109537400"/>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09" w:name="_Toc402950201"/>
      <w:r w:rsidRPr="00D56C1B">
        <w:rPr>
          <w:rFonts w:ascii="宋体" w:hAnsi="宋体" w:hint="eastAsia"/>
          <w:b/>
          <w:kern w:val="0"/>
          <w:sz w:val="30"/>
        </w:rPr>
        <w:t>二十二、对基金份额持有人的服务</w:t>
      </w:r>
      <w:bookmarkEnd w:id="108"/>
      <w:bookmarkEnd w:id="109"/>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基金管理人承诺为基金份额持有人提供一系列的服务。基金管理人根据基金份额持有人的需要和市场的变化，有权增加或变更服务项目。主要服务内容如下：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（一）持有人交易资料的寄送服务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1、每次交易结束后，</w:t>
      </w:r>
      <w:r w:rsidR="003337B8">
        <w:rPr>
          <w:rFonts w:ascii="宋体" w:hAnsi="宋体" w:hint="eastAsia"/>
          <w:kern w:val="0"/>
          <w:sz w:val="24"/>
        </w:rPr>
        <w:t>投资人</w:t>
      </w:r>
      <w:r w:rsidRPr="00D56C1B">
        <w:rPr>
          <w:rFonts w:ascii="宋体" w:hAnsi="宋体"/>
          <w:kern w:val="0"/>
          <w:sz w:val="24"/>
        </w:rPr>
        <w:t xml:space="preserve">可在T+2个工作日后通过销售机构的网点查询和打印确认单。 </w:t>
      </w:r>
    </w:p>
    <w:p w:rsidR="00B83198" w:rsidRPr="00D56C1B" w:rsidRDefault="002F16B4" w:rsidP="009B7677">
      <w:pPr>
        <w:widowControl/>
        <w:spacing w:line="360" w:lineRule="auto"/>
        <w:ind w:firstLineChars="200" w:firstLine="480"/>
        <w:rPr>
          <w:rFonts w:ascii="宋体" w:hAnsi="宋体" w:cs="宋体"/>
          <w:kern w:val="0"/>
          <w:sz w:val="24"/>
        </w:rPr>
      </w:pPr>
      <w:r w:rsidRPr="00D56C1B">
        <w:rPr>
          <w:rFonts w:ascii="宋体" w:hAnsi="宋体"/>
          <w:kern w:val="0"/>
          <w:sz w:val="24"/>
        </w:rPr>
        <w:t>2、</w:t>
      </w:r>
      <w:r w:rsidR="00B83198" w:rsidRPr="00D56C1B">
        <w:rPr>
          <w:rFonts w:hint="eastAsia"/>
          <w:kern w:val="0"/>
          <w:sz w:val="24"/>
        </w:rPr>
        <w:t>本基金管理人将向持有人提供电子或纸质对账单，需要订阅或取消的客户可与本基金管理</w:t>
      </w:r>
      <w:proofErr w:type="gramStart"/>
      <w:r w:rsidR="00B83198" w:rsidRPr="00D56C1B">
        <w:rPr>
          <w:rFonts w:hint="eastAsia"/>
          <w:kern w:val="0"/>
          <w:sz w:val="24"/>
        </w:rPr>
        <w:t>人客户</w:t>
      </w:r>
      <w:proofErr w:type="gramEnd"/>
      <w:r w:rsidR="00B83198" w:rsidRPr="00D56C1B">
        <w:rPr>
          <w:rFonts w:hint="eastAsia"/>
          <w:kern w:val="0"/>
          <w:sz w:val="24"/>
        </w:rPr>
        <w:t>服务中心（</w:t>
      </w:r>
      <w:r w:rsidR="00B83198" w:rsidRPr="00D56C1B">
        <w:rPr>
          <w:kern w:val="0"/>
          <w:sz w:val="24"/>
        </w:rPr>
        <w:t>400-700-5000</w:t>
      </w:r>
      <w:r w:rsidR="00B83198" w:rsidRPr="00D56C1B">
        <w:rPr>
          <w:rFonts w:hint="eastAsia"/>
          <w:kern w:val="0"/>
          <w:sz w:val="24"/>
        </w:rPr>
        <w:t>，</w:t>
      </w:r>
      <w:r w:rsidR="00B83198" w:rsidRPr="00D56C1B">
        <w:rPr>
          <w:kern w:val="0"/>
          <w:sz w:val="24"/>
        </w:rPr>
        <w:t>021-61055000</w:t>
      </w:r>
      <w:r w:rsidR="00B83198" w:rsidRPr="00D56C1B">
        <w:rPr>
          <w:rFonts w:hint="eastAsia"/>
          <w:kern w:val="0"/>
          <w:sz w:val="24"/>
        </w:rPr>
        <w:t>）联系。</w:t>
      </w:r>
    </w:p>
    <w:p w:rsidR="002F16B4" w:rsidRPr="00D56C1B" w:rsidRDefault="002F16B4" w:rsidP="00B83198">
      <w:pPr>
        <w:widowControl/>
        <w:spacing w:line="360" w:lineRule="auto"/>
        <w:ind w:firstLineChars="150" w:firstLine="361"/>
        <w:rPr>
          <w:rFonts w:ascii="宋体" w:hAnsi="宋体"/>
          <w:b/>
          <w:kern w:val="0"/>
          <w:sz w:val="24"/>
        </w:rPr>
      </w:pPr>
      <w:r w:rsidRPr="00D56C1B">
        <w:rPr>
          <w:rFonts w:ascii="宋体" w:hAnsi="宋体"/>
          <w:b/>
          <w:kern w:val="0"/>
          <w:sz w:val="24"/>
        </w:rPr>
        <w:t>（二）网上</w:t>
      </w:r>
      <w:r w:rsidR="002B7B04" w:rsidRPr="00D56C1B">
        <w:rPr>
          <w:rFonts w:ascii="宋体" w:hAnsi="宋体" w:hint="eastAsia"/>
          <w:b/>
          <w:kern w:val="0"/>
          <w:sz w:val="24"/>
        </w:rPr>
        <w:t>直销</w:t>
      </w:r>
      <w:r w:rsidRPr="00D56C1B">
        <w:rPr>
          <w:rFonts w:ascii="宋体" w:hAnsi="宋体"/>
          <w:b/>
          <w:kern w:val="0"/>
          <w:sz w:val="24"/>
        </w:rPr>
        <w:t xml:space="preserve">服务 </w:t>
      </w:r>
    </w:p>
    <w:p w:rsidR="00BC0E64" w:rsidRPr="00D56C1B" w:rsidRDefault="00BC0E64">
      <w:pPr>
        <w:widowControl/>
        <w:spacing w:line="360" w:lineRule="auto"/>
        <w:ind w:firstLineChars="200" w:firstLine="480"/>
        <w:rPr>
          <w:rFonts w:ascii="宋体" w:hAnsi="宋体"/>
          <w:kern w:val="0"/>
          <w:sz w:val="24"/>
        </w:rPr>
      </w:pPr>
      <w:r w:rsidRPr="00D56C1B">
        <w:rPr>
          <w:rFonts w:ascii="宋体" w:hAnsi="宋体" w:hint="eastAsia"/>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w:t>
      </w:r>
      <w:proofErr w:type="gramStart"/>
      <w:r w:rsidRPr="00D56C1B">
        <w:rPr>
          <w:rFonts w:ascii="宋体" w:hAnsi="宋体" w:hint="eastAsia"/>
          <w:sz w:val="24"/>
        </w:rPr>
        <w:t>入非零申购</w:t>
      </w:r>
      <w:proofErr w:type="gramEnd"/>
      <w:r w:rsidRPr="00D56C1B">
        <w:rPr>
          <w:rFonts w:ascii="宋体" w:hAnsi="宋体" w:hint="eastAsia"/>
          <w:sz w:val="24"/>
        </w:rPr>
        <w:t>费率的基金，转出与转入基金的前端申购补差费率将享受优惠，其他费率标准不变。具体优惠费率请参见公司网站列示的网上直销交易平台申购、定期定额投资及转换费率表或相关公告。</w:t>
      </w:r>
    </w:p>
    <w:p w:rsidR="002F16B4" w:rsidRPr="00D56C1B" w:rsidRDefault="002F16B4">
      <w:pPr>
        <w:widowControl/>
        <w:spacing w:line="360" w:lineRule="auto"/>
        <w:ind w:firstLineChars="200" w:firstLine="480"/>
        <w:rPr>
          <w:rFonts w:ascii="宋体" w:hAnsi="宋体" w:cs="宋体"/>
          <w:kern w:val="0"/>
          <w:sz w:val="24"/>
        </w:rPr>
      </w:pPr>
      <w:r w:rsidRPr="00D56C1B">
        <w:rPr>
          <w:rFonts w:ascii="宋体" w:hAnsi="宋体" w:hint="eastAsia"/>
          <w:sz w:val="24"/>
        </w:rPr>
        <w:t>本公司基金网上直销业务已开通的银行卡及各银行卡交易金额限额请参阅本公司网站。</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sz w:val="24"/>
        </w:rPr>
        <w:t>在条件成熟的时候，</w:t>
      </w:r>
      <w:r w:rsidRPr="00D56C1B">
        <w:rPr>
          <w:rFonts w:ascii="宋体" w:hAnsi="宋体"/>
          <w:kern w:val="0"/>
          <w:sz w:val="24"/>
        </w:rPr>
        <w:t>本</w:t>
      </w:r>
      <w:r w:rsidRPr="00D56C1B">
        <w:rPr>
          <w:rFonts w:ascii="宋体" w:hAnsi="宋体" w:hint="eastAsia"/>
          <w:kern w:val="0"/>
          <w:sz w:val="24"/>
        </w:rPr>
        <w:t>基金管理人</w:t>
      </w:r>
      <w:r w:rsidRPr="00D56C1B">
        <w:rPr>
          <w:rFonts w:ascii="宋体" w:hAnsi="宋体"/>
          <w:kern w:val="0"/>
          <w:sz w:val="24"/>
        </w:rPr>
        <w:t>将根据基金网上</w:t>
      </w:r>
      <w:r w:rsidR="002319FC" w:rsidRPr="00D56C1B">
        <w:rPr>
          <w:rFonts w:ascii="宋体" w:hAnsi="宋体" w:hint="eastAsia"/>
          <w:kern w:val="0"/>
          <w:sz w:val="24"/>
        </w:rPr>
        <w:t>直销</w:t>
      </w:r>
      <w:r w:rsidRPr="00D56C1B">
        <w:rPr>
          <w:rFonts w:ascii="宋体" w:hAnsi="宋体"/>
          <w:kern w:val="0"/>
          <w:sz w:val="24"/>
        </w:rPr>
        <w:t>业务的发展状况</w:t>
      </w:r>
      <w:r w:rsidRPr="00D56C1B">
        <w:rPr>
          <w:rFonts w:ascii="宋体" w:hAnsi="宋体" w:hint="eastAsia"/>
          <w:kern w:val="0"/>
          <w:sz w:val="24"/>
        </w:rPr>
        <w:t>，</w:t>
      </w:r>
      <w:r w:rsidRPr="00D56C1B">
        <w:rPr>
          <w:rFonts w:ascii="宋体" w:hAnsi="宋体"/>
          <w:kern w:val="0"/>
          <w:sz w:val="24"/>
        </w:rPr>
        <w:t>适时</w:t>
      </w:r>
      <w:r w:rsidR="009B7677" w:rsidRPr="00D56C1B">
        <w:rPr>
          <w:rFonts w:ascii="宋体" w:hAnsi="宋体" w:hint="eastAsia"/>
          <w:kern w:val="0"/>
          <w:sz w:val="24"/>
        </w:rPr>
        <w:t>调整</w:t>
      </w:r>
      <w:r w:rsidRPr="00D56C1B">
        <w:rPr>
          <w:rFonts w:ascii="宋体" w:hAnsi="宋体"/>
          <w:kern w:val="0"/>
          <w:sz w:val="24"/>
        </w:rPr>
        <w:t>可用于基金网上</w:t>
      </w:r>
      <w:r w:rsidR="00A81133" w:rsidRPr="00D56C1B">
        <w:rPr>
          <w:rFonts w:ascii="宋体" w:hAnsi="宋体" w:hint="eastAsia"/>
          <w:kern w:val="0"/>
          <w:sz w:val="24"/>
        </w:rPr>
        <w:t>直销</w:t>
      </w:r>
      <w:r w:rsidRPr="00D56C1B">
        <w:rPr>
          <w:rFonts w:ascii="宋体" w:hAnsi="宋体"/>
          <w:kern w:val="0"/>
          <w:sz w:val="24"/>
        </w:rPr>
        <w:t>交易平台的银行卡种类</w:t>
      </w:r>
      <w:r w:rsidRPr="00D56C1B">
        <w:rPr>
          <w:rFonts w:ascii="宋体" w:hAnsi="宋体" w:hint="eastAsia"/>
          <w:kern w:val="0"/>
          <w:sz w:val="24"/>
        </w:rPr>
        <w:t>，敬请投资人留意相关公告。</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（三）信息咨询、查询服务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投资人如果想查询申购和赎回等交易情况、</w:t>
      </w:r>
      <w:r w:rsidRPr="00D56C1B">
        <w:rPr>
          <w:rFonts w:ascii="宋体" w:hAnsi="宋体" w:hint="eastAsia"/>
          <w:kern w:val="0"/>
          <w:sz w:val="24"/>
        </w:rPr>
        <w:t>分红方式状态、</w:t>
      </w:r>
      <w:r w:rsidRPr="00D56C1B">
        <w:rPr>
          <w:rFonts w:ascii="宋体" w:hAnsi="宋体"/>
          <w:kern w:val="0"/>
          <w:sz w:val="24"/>
        </w:rPr>
        <w:t>基金账户余额、基金产品与服务等信息，请拨打</w:t>
      </w:r>
      <w:r w:rsidRPr="00D56C1B">
        <w:rPr>
          <w:rFonts w:ascii="宋体" w:hAnsi="宋体" w:hint="eastAsia"/>
          <w:kern w:val="0"/>
          <w:sz w:val="24"/>
        </w:rPr>
        <w:t>本基金管理</w:t>
      </w:r>
      <w:proofErr w:type="gramStart"/>
      <w:r w:rsidRPr="00D56C1B">
        <w:rPr>
          <w:rFonts w:ascii="宋体" w:hAnsi="宋体" w:hint="eastAsia"/>
          <w:kern w:val="0"/>
          <w:sz w:val="24"/>
        </w:rPr>
        <w:t>人</w:t>
      </w:r>
      <w:r w:rsidRPr="00D56C1B">
        <w:rPr>
          <w:rFonts w:ascii="宋体" w:hAnsi="宋体"/>
          <w:kern w:val="0"/>
          <w:sz w:val="24"/>
        </w:rPr>
        <w:t>客户</w:t>
      </w:r>
      <w:proofErr w:type="gramEnd"/>
      <w:r w:rsidRPr="00D56C1B">
        <w:rPr>
          <w:rFonts w:ascii="宋体" w:hAnsi="宋体"/>
          <w:kern w:val="0"/>
          <w:sz w:val="24"/>
        </w:rPr>
        <w:t>服务</w:t>
      </w:r>
      <w:r w:rsidRPr="00D56C1B">
        <w:rPr>
          <w:rFonts w:ascii="宋体" w:hAnsi="宋体" w:hint="eastAsia"/>
          <w:kern w:val="0"/>
          <w:sz w:val="24"/>
        </w:rPr>
        <w:t>电话（400-700-5000，</w:t>
      </w:r>
      <w:r w:rsidRPr="00D56C1B">
        <w:rPr>
          <w:rFonts w:ascii="宋体" w:hAnsi="宋体"/>
          <w:kern w:val="0"/>
          <w:sz w:val="24"/>
        </w:rPr>
        <w:t>0</w:t>
      </w:r>
      <w:r w:rsidRPr="00D56C1B">
        <w:rPr>
          <w:rFonts w:ascii="宋体" w:hAnsi="宋体" w:hint="eastAsia"/>
          <w:kern w:val="0"/>
          <w:sz w:val="24"/>
        </w:rPr>
        <w:t>21-61055000）</w:t>
      </w:r>
      <w:r w:rsidRPr="00D56C1B">
        <w:rPr>
          <w:rFonts w:ascii="宋体" w:hAnsi="宋体"/>
          <w:kern w:val="0"/>
          <w:sz w:val="24"/>
        </w:rPr>
        <w:t>或登录</w:t>
      </w:r>
      <w:r w:rsidRPr="00D56C1B">
        <w:rPr>
          <w:rFonts w:ascii="宋体" w:hAnsi="宋体" w:hint="eastAsia"/>
          <w:kern w:val="0"/>
          <w:sz w:val="24"/>
        </w:rPr>
        <w:t>本基金管理人</w:t>
      </w:r>
      <w:r w:rsidRPr="00D56C1B">
        <w:rPr>
          <w:rFonts w:ascii="宋体" w:hAnsi="宋体"/>
          <w:kern w:val="0"/>
          <w:sz w:val="24"/>
        </w:rPr>
        <w:t>网站（</w:t>
      </w:r>
      <w:r w:rsidRPr="00D56C1B">
        <w:rPr>
          <w:kern w:val="0"/>
          <w:sz w:val="24"/>
        </w:rPr>
        <w:t>www.fund</w:t>
      </w:r>
      <w:r w:rsidR="00660639" w:rsidRPr="00D56C1B">
        <w:rPr>
          <w:rFonts w:hint="eastAsia"/>
          <w:kern w:val="0"/>
          <w:sz w:val="24"/>
        </w:rPr>
        <w:t>001</w:t>
      </w:r>
      <w:r w:rsidRPr="00D56C1B">
        <w:rPr>
          <w:kern w:val="0"/>
          <w:sz w:val="24"/>
        </w:rPr>
        <w:t>.com</w:t>
      </w:r>
      <w:r w:rsidRPr="00D56C1B">
        <w:rPr>
          <w:kern w:val="0"/>
          <w:sz w:val="24"/>
        </w:rPr>
        <w:t>，</w:t>
      </w:r>
      <w:r w:rsidRPr="00D56C1B">
        <w:rPr>
          <w:kern w:val="0"/>
          <w:sz w:val="24"/>
        </w:rPr>
        <w:t>www.bocomschroder.com</w:t>
      </w:r>
      <w:r w:rsidRPr="00D56C1B">
        <w:rPr>
          <w:rFonts w:ascii="宋体" w:hAnsi="宋体"/>
          <w:kern w:val="0"/>
          <w:sz w:val="24"/>
        </w:rPr>
        <w:t xml:space="preserve">）进行咨询、查询。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w:t>
      </w:r>
      <w:r w:rsidRPr="00D56C1B">
        <w:rPr>
          <w:rFonts w:ascii="宋体" w:hAnsi="宋体"/>
          <w:kern w:val="0"/>
          <w:sz w:val="24"/>
        </w:rPr>
        <w:t>基金管理人为投资人预设基金查询密码，预设的基金查询密码为投资人开户证件号码的后6位数字，不足6位数字的，前面加“0”补足。基金查询密码用于投资人</w:t>
      </w:r>
      <w:r w:rsidRPr="00D56C1B">
        <w:rPr>
          <w:rFonts w:ascii="宋体" w:hAnsi="宋体" w:hint="eastAsia"/>
          <w:kern w:val="0"/>
          <w:sz w:val="24"/>
        </w:rPr>
        <w:t>通过客户服务电话</w:t>
      </w:r>
      <w:r w:rsidRPr="00D56C1B">
        <w:rPr>
          <w:rFonts w:ascii="宋体" w:hAnsi="宋体"/>
          <w:kern w:val="0"/>
          <w:sz w:val="24"/>
        </w:rPr>
        <w:t>查询基金账户下的账户和交易信息。投资人请在其知晓基金账号后，及时拨打</w:t>
      </w:r>
      <w:r w:rsidRPr="00D56C1B">
        <w:rPr>
          <w:rFonts w:ascii="宋体" w:hAnsi="宋体" w:hint="eastAsia"/>
          <w:kern w:val="0"/>
          <w:sz w:val="24"/>
        </w:rPr>
        <w:t>本基金管理</w:t>
      </w:r>
      <w:proofErr w:type="gramStart"/>
      <w:r w:rsidRPr="00D56C1B">
        <w:rPr>
          <w:rFonts w:ascii="宋体" w:hAnsi="宋体" w:hint="eastAsia"/>
          <w:kern w:val="0"/>
          <w:sz w:val="24"/>
        </w:rPr>
        <w:t>人</w:t>
      </w:r>
      <w:r w:rsidRPr="00D56C1B">
        <w:rPr>
          <w:rFonts w:ascii="宋体" w:hAnsi="宋体"/>
          <w:kern w:val="0"/>
          <w:sz w:val="24"/>
        </w:rPr>
        <w:t>客户</w:t>
      </w:r>
      <w:proofErr w:type="gramEnd"/>
      <w:r w:rsidRPr="00D56C1B">
        <w:rPr>
          <w:rFonts w:ascii="宋体" w:hAnsi="宋体"/>
          <w:kern w:val="0"/>
          <w:sz w:val="24"/>
        </w:rPr>
        <w:t xml:space="preserve">服务电话修改基金查询密码。 </w:t>
      </w:r>
    </w:p>
    <w:p w:rsidR="002F16B4" w:rsidRPr="00D56C1B" w:rsidRDefault="002F16B4">
      <w:pPr>
        <w:widowControl/>
        <w:spacing w:line="360" w:lineRule="auto"/>
        <w:ind w:firstLineChars="200" w:firstLine="480"/>
        <w:rPr>
          <w:rFonts w:ascii="宋体" w:hAnsi="宋体"/>
          <w:kern w:val="0"/>
          <w:sz w:val="24"/>
        </w:rPr>
      </w:pPr>
      <w:bookmarkStart w:id="110" w:name="OLE_LINK11"/>
      <w:r w:rsidRPr="00D56C1B">
        <w:rPr>
          <w:rFonts w:hint="eastAsia"/>
          <w:kern w:val="0"/>
          <w:sz w:val="24"/>
        </w:rPr>
        <w:t>投资人可以拨打本基金管理</w:t>
      </w:r>
      <w:proofErr w:type="gramStart"/>
      <w:r w:rsidRPr="00D56C1B">
        <w:rPr>
          <w:rFonts w:hint="eastAsia"/>
          <w:kern w:val="0"/>
          <w:sz w:val="24"/>
        </w:rPr>
        <w:t>人客户</w:t>
      </w:r>
      <w:proofErr w:type="gramEnd"/>
      <w:r w:rsidRPr="00D56C1B">
        <w:rPr>
          <w:rFonts w:hint="eastAsia"/>
          <w:kern w:val="0"/>
          <w:sz w:val="24"/>
        </w:rPr>
        <w:t>服务电话投诉直销机构的人员和服务。</w:t>
      </w:r>
      <w:bookmarkEnd w:id="110"/>
      <w:r w:rsidRPr="00D56C1B">
        <w:rPr>
          <w:rFonts w:ascii="宋体" w:hAnsi="宋体"/>
          <w:kern w:val="0"/>
          <w:sz w:val="24"/>
        </w:rPr>
        <w:t xml:space="preserve">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（四）基金红利再投资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本基金收益分配时，投资人可以选择将当期分配所得的红利再投资于本基金，再投资红利按</w:t>
      </w:r>
      <w:r w:rsidRPr="00D56C1B">
        <w:rPr>
          <w:rFonts w:ascii="宋体" w:hAnsi="宋体" w:hint="eastAsia"/>
          <w:kern w:val="0"/>
          <w:sz w:val="24"/>
        </w:rPr>
        <w:t>红利再投</w:t>
      </w:r>
      <w:r w:rsidRPr="00D56C1B">
        <w:rPr>
          <w:rFonts w:ascii="宋体" w:hAnsi="宋体"/>
          <w:kern w:val="0"/>
          <w:sz w:val="24"/>
        </w:rPr>
        <w:t>日</w:t>
      </w:r>
      <w:r w:rsidRPr="00D56C1B">
        <w:rPr>
          <w:rFonts w:ascii="宋体" w:hAnsi="宋体" w:hint="eastAsia"/>
          <w:kern w:val="0"/>
          <w:sz w:val="24"/>
        </w:rPr>
        <w:t>（即除息日）除息后</w:t>
      </w:r>
      <w:r w:rsidRPr="00D56C1B">
        <w:rPr>
          <w:rFonts w:ascii="宋体" w:hAnsi="宋体"/>
          <w:kern w:val="0"/>
          <w:sz w:val="24"/>
        </w:rPr>
        <w:t xml:space="preserve">的基金份额净值自动转为基金份额，并免收申购费用。 </w:t>
      </w:r>
    </w:p>
    <w:p w:rsidR="002F16B4" w:rsidRPr="00D56C1B" w:rsidRDefault="002F16B4">
      <w:pPr>
        <w:widowControl/>
        <w:spacing w:line="360" w:lineRule="auto"/>
        <w:ind w:firstLineChars="200" w:firstLine="482"/>
        <w:outlineLvl w:val="1"/>
        <w:rPr>
          <w:rFonts w:ascii="宋体" w:hAnsi="宋体"/>
          <w:b/>
          <w:kern w:val="0"/>
          <w:sz w:val="24"/>
        </w:rPr>
      </w:pPr>
      <w:r w:rsidRPr="00D56C1B">
        <w:rPr>
          <w:rFonts w:ascii="宋体" w:hAnsi="宋体"/>
          <w:b/>
          <w:kern w:val="0"/>
          <w:sz w:val="24"/>
        </w:rPr>
        <w:t xml:space="preserve">（五）定期定额投资计划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服务联系方式：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本</w:t>
      </w:r>
      <w:r w:rsidRPr="00D56C1B">
        <w:rPr>
          <w:rFonts w:ascii="宋体" w:hAnsi="宋体"/>
          <w:kern w:val="0"/>
          <w:sz w:val="24"/>
        </w:rPr>
        <w:t xml:space="preserve">基金管理人的互联网地址及电子信箱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网址：</w:t>
      </w:r>
      <w:r w:rsidR="00660639" w:rsidRPr="00D56C1B">
        <w:rPr>
          <w:sz w:val="24"/>
        </w:rPr>
        <w:t>www.fund</w:t>
      </w:r>
      <w:r w:rsidR="00660639" w:rsidRPr="00D56C1B">
        <w:rPr>
          <w:rFonts w:hint="eastAsia"/>
          <w:sz w:val="24"/>
        </w:rPr>
        <w:t>001</w:t>
      </w:r>
      <w:r w:rsidR="00660639" w:rsidRPr="00D56C1B">
        <w:rPr>
          <w:sz w:val="24"/>
        </w:rPr>
        <w:t>.com</w:t>
      </w:r>
      <w:r w:rsidR="00660639" w:rsidRPr="00D56C1B">
        <w:rPr>
          <w:sz w:val="24"/>
        </w:rPr>
        <w:t>，</w:t>
      </w:r>
      <w:r w:rsidR="00660639" w:rsidRPr="00D56C1B">
        <w:rPr>
          <w:sz w:val="24"/>
        </w:rPr>
        <w:t>www.bocomschroder.com</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电子信箱：</w:t>
      </w:r>
      <w:r w:rsidRPr="00D56C1B">
        <w:rPr>
          <w:kern w:val="0"/>
          <w:sz w:val="24"/>
        </w:rPr>
        <w:t>services@jysld.com</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投资人也可登录</w:t>
      </w:r>
      <w:r w:rsidRPr="00D56C1B">
        <w:rPr>
          <w:rFonts w:ascii="宋体" w:hAnsi="宋体" w:hint="eastAsia"/>
          <w:kern w:val="0"/>
          <w:sz w:val="24"/>
        </w:rPr>
        <w:t>本</w:t>
      </w:r>
      <w:r w:rsidRPr="00D56C1B">
        <w:rPr>
          <w:rFonts w:ascii="宋体" w:hAnsi="宋体"/>
          <w:kern w:val="0"/>
          <w:sz w:val="24"/>
        </w:rPr>
        <w:t xml:space="preserve">基金管理人网站，直接提出有关本基金的问题和建议。 </w:t>
      </w:r>
    </w:p>
    <w:p w:rsidR="002F16B4" w:rsidRPr="00D56C1B" w:rsidRDefault="002F16B4">
      <w:pPr>
        <w:widowControl/>
        <w:spacing w:line="360" w:lineRule="auto"/>
        <w:ind w:firstLineChars="200" w:firstLine="480"/>
        <w:rPr>
          <w:rFonts w:ascii="宋体" w:hAnsi="宋体"/>
          <w:kern w:val="0"/>
          <w:sz w:val="24"/>
        </w:rPr>
      </w:pPr>
    </w:p>
    <w:p w:rsidR="001F6738" w:rsidRDefault="001F6738">
      <w:pPr>
        <w:widowControl/>
        <w:jc w:val="left"/>
        <w:rPr>
          <w:rFonts w:ascii="宋体" w:hAnsi="宋体"/>
          <w:b/>
          <w:kern w:val="0"/>
          <w:sz w:val="30"/>
        </w:rPr>
      </w:pPr>
      <w:bookmarkStart w:id="111" w:name="_Toc109537401"/>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12" w:name="_Toc402950202"/>
      <w:r w:rsidRPr="00D56C1B">
        <w:rPr>
          <w:rFonts w:ascii="宋体" w:hAnsi="宋体" w:hint="eastAsia"/>
          <w:b/>
          <w:kern w:val="0"/>
          <w:sz w:val="30"/>
        </w:rPr>
        <w:t>二十三、其他应披露事项</w:t>
      </w:r>
      <w:bookmarkEnd w:id="111"/>
      <w:bookmarkEnd w:id="112"/>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基金合同如有未尽事宜，由基金合同当事人各方按有关法律法规协商解决。 </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1、自合同生效以来，本基金管理人及基金托管人涉及托管业务无诉讼、仲裁事项。</w:t>
      </w:r>
    </w:p>
    <w:p w:rsidR="002F16B4" w:rsidRPr="00D56C1B" w:rsidRDefault="002F16B4">
      <w:pPr>
        <w:widowControl/>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2、本基金管理人和基金托管人涉及托管业务的高级管理人员在本期内未受到任何处分。</w:t>
      </w:r>
    </w:p>
    <w:p w:rsidR="00322E68" w:rsidRPr="00D56C1B" w:rsidRDefault="00A462FB" w:rsidP="00322E68">
      <w:pPr>
        <w:widowControl/>
        <w:tabs>
          <w:tab w:val="left" w:pos="6690"/>
        </w:tabs>
        <w:spacing w:line="360" w:lineRule="auto"/>
        <w:ind w:rightChars="-85" w:right="-178" w:firstLineChars="200" w:firstLine="480"/>
        <w:jc w:val="left"/>
        <w:rPr>
          <w:rFonts w:ascii="宋体" w:hAnsi="宋体"/>
          <w:kern w:val="0"/>
          <w:sz w:val="24"/>
        </w:rPr>
      </w:pPr>
      <w:r w:rsidRPr="00D56C1B">
        <w:rPr>
          <w:rFonts w:ascii="宋体" w:hAnsi="宋体" w:hint="eastAsia"/>
          <w:kern w:val="0"/>
          <w:sz w:val="24"/>
        </w:rPr>
        <w:t>3</w:t>
      </w:r>
      <w:r w:rsidR="002F16B4" w:rsidRPr="00D56C1B">
        <w:rPr>
          <w:rFonts w:ascii="宋体" w:hAnsi="宋体" w:hint="eastAsia"/>
          <w:kern w:val="0"/>
          <w:sz w:val="24"/>
        </w:rPr>
        <w:t>、本招募说明书更新期间基金披露的其他重要事项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3983"/>
        <w:gridCol w:w="1744"/>
        <w:gridCol w:w="1876"/>
      </w:tblGrid>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color w:val="000000"/>
                <w:sz w:val="24"/>
              </w:rPr>
            </w:pPr>
            <w:r w:rsidRPr="00576A5C">
              <w:rPr>
                <w:color w:val="000000"/>
                <w:sz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contextualSpacing/>
              <w:jc w:val="center"/>
              <w:rPr>
                <w:sz w:val="24"/>
              </w:rPr>
            </w:pPr>
            <w:r w:rsidRPr="00CC519B">
              <w:rPr>
                <w:sz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sz w:val="24"/>
              </w:rPr>
            </w:pPr>
            <w:r w:rsidRPr="00576A5C">
              <w:rPr>
                <w:sz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3B25DD" w:rsidRDefault="00322E68" w:rsidP="007E7F0B">
            <w:pPr>
              <w:contextualSpacing/>
              <w:jc w:val="center"/>
              <w:rPr>
                <w:color w:val="000000"/>
                <w:sz w:val="24"/>
              </w:rPr>
            </w:pPr>
            <w:r w:rsidRPr="003B25DD">
              <w:rPr>
                <w:color w:val="000000"/>
                <w:sz w:val="24"/>
              </w:rPr>
              <w:t>法定披露日期</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color w:val="000000"/>
                <w:sz w:val="24"/>
              </w:rPr>
            </w:pPr>
            <w:r w:rsidRPr="00576A5C">
              <w:rPr>
                <w:color w:val="000000"/>
                <w:sz w:val="24"/>
              </w:rPr>
              <w:t>1</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widowControl/>
              <w:jc w:val="left"/>
              <w:rPr>
                <w:sz w:val="24"/>
              </w:rPr>
            </w:pPr>
            <w:r w:rsidRPr="00CC519B">
              <w:rPr>
                <w:rFonts w:hint="eastAsia"/>
                <w:sz w:val="24"/>
              </w:rPr>
              <w:t>交银施罗德成长股票证券投资基金</w:t>
            </w:r>
            <w:r w:rsidRPr="00CC519B">
              <w:rPr>
                <w:rFonts w:hint="eastAsia"/>
                <w:sz w:val="24"/>
              </w:rPr>
              <w:t>2014</w:t>
            </w:r>
            <w:r w:rsidRPr="00CC519B">
              <w:rPr>
                <w:rFonts w:hint="eastAsia"/>
                <w:sz w:val="24"/>
              </w:rPr>
              <w:t>年第</w:t>
            </w:r>
            <w:r w:rsidRPr="00CC519B">
              <w:rPr>
                <w:rFonts w:hint="eastAsia"/>
                <w:sz w:val="24"/>
              </w:rPr>
              <w:t>3</w:t>
            </w:r>
            <w:r w:rsidRPr="00CC519B">
              <w:rPr>
                <w:rFonts w:hint="eastAsia"/>
                <w:sz w:val="24"/>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6A544D" w:rsidRDefault="00322E68" w:rsidP="007E7F0B">
            <w:pPr>
              <w:widowControl/>
              <w:jc w:val="center"/>
              <w:rPr>
                <w:color w:val="000000"/>
                <w:sz w:val="24"/>
              </w:rPr>
            </w:pPr>
            <w:r w:rsidRPr="006A544D">
              <w:rPr>
                <w:rFonts w:hint="eastAsia"/>
                <w:color w:val="000000"/>
                <w:sz w:val="24"/>
              </w:rPr>
              <w:t>2014-10-24</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color w:val="000000"/>
                <w:sz w:val="24"/>
              </w:rPr>
            </w:pPr>
            <w:r w:rsidRPr="00576A5C">
              <w:rPr>
                <w:color w:val="000000"/>
                <w:sz w:val="24"/>
              </w:rPr>
              <w:t>2</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sz w:val="24"/>
              </w:rPr>
            </w:pPr>
            <w:r w:rsidRPr="00CC519B">
              <w:rPr>
                <w:rFonts w:hint="eastAsia"/>
                <w:sz w:val="24"/>
              </w:rPr>
              <w:t>交银施罗德基金管理有限公司关于网上直销交易平台开通支付宝理财专</w:t>
            </w:r>
            <w:proofErr w:type="gramStart"/>
            <w:r w:rsidRPr="00CC519B">
              <w:rPr>
                <w:rFonts w:hint="eastAsia"/>
                <w:sz w:val="24"/>
              </w:rPr>
              <w:t>户支付</w:t>
            </w:r>
            <w:proofErr w:type="gramEnd"/>
            <w:r w:rsidRPr="00CC519B">
              <w:rPr>
                <w:rFonts w:hint="eastAsia"/>
                <w:sz w:val="24"/>
              </w:rPr>
              <w:t>并实施前端申购费率优惠的公告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6A544D" w:rsidRDefault="00322E68" w:rsidP="007E7F0B">
            <w:pPr>
              <w:jc w:val="center"/>
              <w:rPr>
                <w:color w:val="000000"/>
                <w:sz w:val="24"/>
              </w:rPr>
            </w:pPr>
            <w:r w:rsidRPr="006A544D">
              <w:rPr>
                <w:rFonts w:hint="eastAsia"/>
                <w:color w:val="000000"/>
                <w:sz w:val="24"/>
              </w:rPr>
              <w:t>2014-10-30</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color w:val="000000"/>
                <w:sz w:val="24"/>
              </w:rPr>
            </w:pPr>
            <w:r>
              <w:rPr>
                <w:rFonts w:hint="eastAsia"/>
                <w:color w:val="000000"/>
                <w:sz w:val="24"/>
              </w:rPr>
              <w:t>3</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交银施罗德成长股票证券投资基金（更新）招募说明书摘要（</w:t>
            </w:r>
            <w:r w:rsidRPr="00CC519B">
              <w:rPr>
                <w:rFonts w:hint="eastAsia"/>
                <w:color w:val="000000"/>
                <w:sz w:val="24"/>
              </w:rPr>
              <w:t>2014</w:t>
            </w:r>
            <w:r w:rsidRPr="00CC519B">
              <w:rPr>
                <w:rFonts w:hint="eastAsia"/>
                <w:color w:val="000000"/>
                <w:sz w:val="24"/>
              </w:rPr>
              <w:t>年第</w:t>
            </w:r>
            <w:r w:rsidRPr="00CC519B">
              <w:rPr>
                <w:rFonts w:hint="eastAsia"/>
                <w:color w:val="000000"/>
                <w:sz w:val="24"/>
              </w:rPr>
              <w:t>2</w:t>
            </w:r>
            <w:r w:rsidRPr="00CC519B">
              <w:rPr>
                <w:rFonts w:hint="eastAsia"/>
                <w:color w:val="000000"/>
                <w:sz w:val="24"/>
              </w:rPr>
              <w:t>号）</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6A544D" w:rsidRDefault="00322E68" w:rsidP="007E7F0B">
            <w:pPr>
              <w:jc w:val="center"/>
              <w:rPr>
                <w:color w:val="000000"/>
                <w:sz w:val="24"/>
              </w:rPr>
            </w:pPr>
            <w:r w:rsidRPr="006A544D">
              <w:rPr>
                <w:rFonts w:hint="eastAsia"/>
                <w:color w:val="000000"/>
                <w:sz w:val="24"/>
              </w:rPr>
              <w:t>2014-12-6</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Pr="00576A5C" w:rsidRDefault="00322E68" w:rsidP="007E7F0B">
            <w:pPr>
              <w:contextualSpacing/>
              <w:jc w:val="center"/>
              <w:rPr>
                <w:color w:val="000000"/>
                <w:sz w:val="24"/>
              </w:rPr>
            </w:pPr>
            <w:r>
              <w:rPr>
                <w:rFonts w:hint="eastAsia"/>
                <w:color w:val="000000"/>
                <w:sz w:val="24"/>
              </w:rPr>
              <w:t>4</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交银施罗德基金管理有限公司关于增加北京</w:t>
            </w:r>
            <w:proofErr w:type="gramStart"/>
            <w:r w:rsidRPr="00CC519B">
              <w:rPr>
                <w:rFonts w:hint="eastAsia"/>
                <w:color w:val="000000"/>
                <w:sz w:val="24"/>
              </w:rPr>
              <w:t>展恒基金</w:t>
            </w:r>
            <w:proofErr w:type="gramEnd"/>
            <w:r w:rsidRPr="00CC519B">
              <w:rPr>
                <w:rFonts w:hint="eastAsia"/>
                <w:color w:val="000000"/>
                <w:sz w:val="24"/>
              </w:rPr>
              <w:t>销售有限公司为旗下部分基金的场外销售机构并参与电子交易平台基金前端申购及定期定额投资业务费率优惠活动的公告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0F4E92">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6A544D" w:rsidRDefault="00322E68" w:rsidP="007E7F0B">
            <w:pPr>
              <w:jc w:val="center"/>
              <w:rPr>
                <w:color w:val="000000"/>
                <w:sz w:val="24"/>
              </w:rPr>
            </w:pPr>
            <w:r w:rsidRPr="006A544D">
              <w:rPr>
                <w:rFonts w:hint="eastAsia"/>
                <w:color w:val="000000"/>
                <w:sz w:val="24"/>
              </w:rPr>
              <w:t>2014-12-8</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5</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sz w:val="24"/>
              </w:rPr>
            </w:pPr>
            <w:r w:rsidRPr="00CC519B">
              <w:rPr>
                <w:rFonts w:hint="eastAsia"/>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0F4E92">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6A544D" w:rsidRDefault="00322E68" w:rsidP="007E7F0B">
            <w:pPr>
              <w:jc w:val="center"/>
              <w:rPr>
                <w:color w:val="000000"/>
                <w:sz w:val="24"/>
              </w:rPr>
            </w:pPr>
            <w:r w:rsidRPr="006A544D">
              <w:rPr>
                <w:rFonts w:hint="eastAsia"/>
                <w:color w:val="000000"/>
                <w:sz w:val="24"/>
              </w:rPr>
              <w:t>2014-12-16</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6</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交银施罗德基金管理有限公司关于旗下部分基金参与中国工商银行股份有限公司定期定额投资业务前端申购费率优惠活动延期的公告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5F0AF3">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6A544D" w:rsidRDefault="00322E68" w:rsidP="007E7F0B">
            <w:pPr>
              <w:jc w:val="center"/>
              <w:rPr>
                <w:color w:val="000000"/>
                <w:sz w:val="24"/>
              </w:rPr>
            </w:pPr>
            <w:r w:rsidRPr="006A544D">
              <w:rPr>
                <w:rFonts w:hint="eastAsia"/>
                <w:color w:val="000000"/>
                <w:sz w:val="24"/>
              </w:rPr>
              <w:t>2014-12-31</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color w:val="000000"/>
                <w:sz w:val="24"/>
              </w:rPr>
              <w:t>7</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widowControl/>
              <w:jc w:val="left"/>
              <w:rPr>
                <w:color w:val="000000"/>
                <w:sz w:val="24"/>
              </w:rPr>
            </w:pPr>
            <w:r w:rsidRPr="00CC519B">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5F0AF3">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widowControl/>
              <w:jc w:val="center"/>
              <w:rPr>
                <w:color w:val="000000"/>
                <w:sz w:val="24"/>
              </w:rPr>
            </w:pPr>
            <w:r w:rsidRPr="00CC519B">
              <w:rPr>
                <w:rFonts w:hint="eastAsia"/>
                <w:color w:val="000000"/>
                <w:sz w:val="24"/>
              </w:rPr>
              <w:t>2015-1-7</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8</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交银施罗德基金管理有限公司关于交银施罗德成长股票证券投资基金第四次分红的公告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2015-1-14</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9</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sz w:val="24"/>
              </w:rPr>
            </w:pPr>
            <w:r w:rsidRPr="00CC519B">
              <w:rPr>
                <w:rFonts w:hint="eastAsia"/>
                <w:sz w:val="24"/>
              </w:rPr>
              <w:t>交银施罗德成长股票证券投资基金</w:t>
            </w:r>
            <w:r w:rsidRPr="00CC519B">
              <w:rPr>
                <w:rFonts w:hint="eastAsia"/>
                <w:sz w:val="24"/>
              </w:rPr>
              <w:t>2014</w:t>
            </w:r>
            <w:r w:rsidRPr="00CC519B">
              <w:rPr>
                <w:rFonts w:hint="eastAsia"/>
                <w:sz w:val="24"/>
              </w:rPr>
              <w:t>年第</w:t>
            </w:r>
            <w:r w:rsidRPr="00CC519B">
              <w:rPr>
                <w:rFonts w:hint="eastAsia"/>
                <w:sz w:val="24"/>
              </w:rPr>
              <w:t>4</w:t>
            </w:r>
            <w:r w:rsidRPr="00CC519B">
              <w:rPr>
                <w:rFonts w:hint="eastAsia"/>
                <w:sz w:val="24"/>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2015-1-22</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10</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2015-2-12</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11</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152E98">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2015-2-13</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12</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交银施罗德基金管理有限公司关于旗下基金调整固定收益类品种估值方法的公告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DA65ED">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2015-3-20</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13</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交银施罗德基金管理有限公司关于交银施罗德成长股票证券投资</w:t>
            </w:r>
            <w:proofErr w:type="gramStart"/>
            <w:r w:rsidRPr="00CC519B">
              <w:rPr>
                <w:rFonts w:hint="eastAsia"/>
                <w:color w:val="000000"/>
                <w:sz w:val="24"/>
              </w:rPr>
              <w:t>基金基金</w:t>
            </w:r>
            <w:proofErr w:type="gramEnd"/>
            <w:r w:rsidRPr="00CC519B">
              <w:rPr>
                <w:rFonts w:hint="eastAsia"/>
                <w:color w:val="000000"/>
                <w:sz w:val="24"/>
              </w:rPr>
              <w:t>经理变更公告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DA65ED">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2015-3-24</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14</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sz w:val="24"/>
              </w:rPr>
            </w:pPr>
            <w:r w:rsidRPr="00CC519B">
              <w:rPr>
                <w:rFonts w:hint="eastAsia"/>
                <w:sz w:val="24"/>
              </w:rPr>
              <w:t>交银施罗德成长股票证券投资基金</w:t>
            </w:r>
            <w:r w:rsidRPr="00CC519B">
              <w:rPr>
                <w:rFonts w:hint="eastAsia"/>
                <w:sz w:val="24"/>
              </w:rPr>
              <w:t>2014</w:t>
            </w:r>
            <w:r w:rsidRPr="00CC519B">
              <w:rPr>
                <w:rFonts w:hint="eastAsia"/>
                <w:sz w:val="24"/>
              </w:rPr>
              <w:t>年年度报告（摘要）</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B502E9">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2015-3-31</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15</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jc w:val="center"/>
            </w:pPr>
            <w:r w:rsidRPr="00B502E9">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2015-4-2</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16</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tcPr>
          <w:p w:rsidR="00322E68" w:rsidRDefault="00322E68" w:rsidP="007E7F0B">
            <w:r w:rsidRPr="008A77E4">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2015-4-3</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17</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tcPr>
          <w:p w:rsidR="00322E68" w:rsidRDefault="00322E68" w:rsidP="007E7F0B">
            <w:r w:rsidRPr="008A77E4">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2015-4-8</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18</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交银施罗德基金管理有限公司关于增加上海联泰资产管理有限公司为旗下部分基金的场外销售机构并参与电子交易平台基金前端申购费率优惠活动的公告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tcPr>
          <w:p w:rsidR="00322E68" w:rsidRDefault="00322E68" w:rsidP="007E7F0B">
            <w:r w:rsidRPr="008A77E4">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2015-4-17</w:t>
            </w:r>
          </w:p>
        </w:tc>
      </w:tr>
      <w:tr w:rsidR="00322E68" w:rsidRPr="00576A5C" w:rsidTr="007E7F0B">
        <w:tc>
          <w:tcPr>
            <w:tcW w:w="535" w:type="pct"/>
            <w:tcBorders>
              <w:top w:val="single" w:sz="4" w:space="0" w:color="auto"/>
              <w:left w:val="single" w:sz="4" w:space="0" w:color="auto"/>
              <w:bottom w:val="single" w:sz="4" w:space="0" w:color="auto"/>
              <w:right w:val="single" w:sz="4" w:space="0" w:color="auto"/>
            </w:tcBorders>
            <w:vAlign w:val="center"/>
          </w:tcPr>
          <w:p w:rsidR="00322E68" w:rsidRDefault="00322E68" w:rsidP="007E7F0B">
            <w:pPr>
              <w:contextualSpacing/>
              <w:jc w:val="center"/>
              <w:rPr>
                <w:color w:val="000000"/>
                <w:sz w:val="24"/>
              </w:rPr>
            </w:pPr>
            <w:r>
              <w:rPr>
                <w:rFonts w:hint="eastAsia"/>
                <w:color w:val="000000"/>
                <w:sz w:val="24"/>
              </w:rPr>
              <w:t>19</w:t>
            </w:r>
          </w:p>
        </w:tc>
        <w:tc>
          <w:tcPr>
            <w:tcW w:w="2339"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rPr>
                <w:color w:val="000000"/>
                <w:sz w:val="24"/>
              </w:rPr>
            </w:pPr>
            <w:r w:rsidRPr="00CC519B">
              <w:rPr>
                <w:rFonts w:hint="eastAsia"/>
                <w:color w:val="000000"/>
                <w:sz w:val="24"/>
              </w:rPr>
              <w:t>交银施罗德成长股票证券投资基金</w:t>
            </w:r>
            <w:r w:rsidRPr="00CC519B">
              <w:rPr>
                <w:rFonts w:hint="eastAsia"/>
                <w:color w:val="000000"/>
                <w:sz w:val="24"/>
              </w:rPr>
              <w:t>2015</w:t>
            </w:r>
            <w:r w:rsidRPr="00CC519B">
              <w:rPr>
                <w:rFonts w:hint="eastAsia"/>
                <w:color w:val="000000"/>
                <w:sz w:val="24"/>
              </w:rPr>
              <w:t>年第</w:t>
            </w:r>
            <w:r w:rsidRPr="00CC519B">
              <w:rPr>
                <w:rFonts w:hint="eastAsia"/>
                <w:color w:val="000000"/>
                <w:sz w:val="24"/>
              </w:rPr>
              <w:t>1</w:t>
            </w:r>
            <w:r w:rsidRPr="00CC519B">
              <w:rPr>
                <w:rFonts w:hint="eastAsia"/>
                <w:color w:val="000000"/>
                <w:sz w:val="24"/>
              </w:rPr>
              <w:t>季度报告</w:t>
            </w:r>
          </w:p>
        </w:tc>
        <w:tc>
          <w:tcPr>
            <w:tcW w:w="1024" w:type="pct"/>
            <w:tcBorders>
              <w:top w:val="single" w:sz="4" w:space="0" w:color="auto"/>
              <w:left w:val="single" w:sz="4" w:space="0" w:color="auto"/>
              <w:bottom w:val="single" w:sz="4" w:space="0" w:color="auto"/>
              <w:right w:val="single" w:sz="4" w:space="0" w:color="auto"/>
            </w:tcBorders>
          </w:tcPr>
          <w:p w:rsidR="00322E68" w:rsidRDefault="00322E68" w:rsidP="007E7F0B">
            <w:r w:rsidRPr="008A77E4">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322E68" w:rsidRPr="00CC519B" w:rsidRDefault="00322E68" w:rsidP="007E7F0B">
            <w:pPr>
              <w:jc w:val="center"/>
              <w:rPr>
                <w:color w:val="000000"/>
                <w:sz w:val="24"/>
              </w:rPr>
            </w:pPr>
            <w:r w:rsidRPr="00CC519B">
              <w:rPr>
                <w:rFonts w:hint="eastAsia"/>
                <w:color w:val="000000"/>
                <w:sz w:val="24"/>
              </w:rPr>
              <w:t>2015-4-21</w:t>
            </w:r>
          </w:p>
        </w:tc>
      </w:tr>
    </w:tbl>
    <w:p w:rsidR="00D936EC" w:rsidRPr="00D56C1B" w:rsidRDefault="00D936EC" w:rsidP="00236843">
      <w:pPr>
        <w:widowControl/>
        <w:tabs>
          <w:tab w:val="left" w:pos="6690"/>
        </w:tabs>
        <w:spacing w:line="360" w:lineRule="auto"/>
        <w:ind w:rightChars="-85" w:right="-178" w:firstLineChars="200" w:firstLine="480"/>
        <w:jc w:val="left"/>
        <w:rPr>
          <w:rFonts w:ascii="宋体" w:hAnsi="宋体"/>
          <w:kern w:val="0"/>
          <w:sz w:val="24"/>
        </w:rPr>
      </w:pPr>
    </w:p>
    <w:p w:rsidR="002F16B4" w:rsidRPr="00D56C1B" w:rsidRDefault="002F16B4">
      <w:pPr>
        <w:widowControl/>
        <w:spacing w:line="360" w:lineRule="auto"/>
        <w:jc w:val="center"/>
        <w:outlineLvl w:val="0"/>
        <w:rPr>
          <w:rFonts w:ascii="宋体" w:hAnsi="宋体"/>
          <w:b/>
          <w:kern w:val="0"/>
          <w:sz w:val="30"/>
        </w:rPr>
      </w:pPr>
      <w:bookmarkStart w:id="113" w:name="_Toc109537402"/>
      <w:bookmarkStart w:id="114" w:name="_Toc402950203"/>
      <w:r w:rsidRPr="00D56C1B">
        <w:rPr>
          <w:rFonts w:ascii="宋体" w:hAnsi="宋体" w:hint="eastAsia"/>
          <w:b/>
          <w:kern w:val="0"/>
          <w:sz w:val="30"/>
        </w:rPr>
        <w:t>二十四、招募说明书的存放及查阅方式</w:t>
      </w:r>
      <w:bookmarkEnd w:id="113"/>
      <w:bookmarkEnd w:id="114"/>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投资人还可以直接登录基金管理人的网站(</w:t>
      </w:r>
      <w:r w:rsidR="00DF69E2" w:rsidRPr="00D56C1B">
        <w:rPr>
          <w:sz w:val="24"/>
        </w:rPr>
        <w:t>www.fund</w:t>
      </w:r>
      <w:r w:rsidR="00DF69E2" w:rsidRPr="00D56C1B">
        <w:rPr>
          <w:rFonts w:hint="eastAsia"/>
          <w:sz w:val="24"/>
        </w:rPr>
        <w:t>001</w:t>
      </w:r>
      <w:r w:rsidR="00DF69E2" w:rsidRPr="00D56C1B">
        <w:rPr>
          <w:sz w:val="24"/>
        </w:rPr>
        <w:t>.com</w:t>
      </w:r>
      <w:r w:rsidR="00DF69E2" w:rsidRPr="00D56C1B">
        <w:rPr>
          <w:sz w:val="24"/>
        </w:rPr>
        <w:t>，</w:t>
      </w:r>
      <w:r w:rsidR="00DF69E2" w:rsidRPr="00D56C1B">
        <w:rPr>
          <w:sz w:val="24"/>
        </w:rPr>
        <w:t>www.bocomschroder.com</w:t>
      </w:r>
      <w:r w:rsidRPr="00D56C1B">
        <w:rPr>
          <w:rFonts w:ascii="宋体" w:hAnsi="宋体"/>
          <w:kern w:val="0"/>
          <w:sz w:val="24"/>
        </w:rPr>
        <w:t xml:space="preserve">)查阅和下载招募说明书。 </w:t>
      </w:r>
    </w:p>
    <w:p w:rsidR="002F16B4" w:rsidRPr="00D56C1B" w:rsidRDefault="002F16B4">
      <w:pPr>
        <w:widowControl/>
        <w:spacing w:line="360" w:lineRule="auto"/>
        <w:ind w:firstLineChars="200" w:firstLine="480"/>
        <w:rPr>
          <w:rFonts w:ascii="宋体" w:hAnsi="宋体"/>
          <w:kern w:val="0"/>
          <w:sz w:val="24"/>
        </w:rPr>
      </w:pPr>
    </w:p>
    <w:p w:rsidR="001F6738" w:rsidRDefault="001F6738">
      <w:pPr>
        <w:widowControl/>
        <w:jc w:val="left"/>
        <w:rPr>
          <w:rFonts w:ascii="宋体" w:hAnsi="宋体"/>
          <w:b/>
          <w:kern w:val="0"/>
          <w:sz w:val="30"/>
        </w:rPr>
      </w:pPr>
      <w:bookmarkStart w:id="115" w:name="_Toc109537403"/>
      <w:r>
        <w:rPr>
          <w:rFonts w:ascii="宋体" w:hAnsi="宋体"/>
          <w:b/>
          <w:kern w:val="0"/>
          <w:sz w:val="30"/>
        </w:rPr>
        <w:br w:type="page"/>
      </w:r>
    </w:p>
    <w:p w:rsidR="002F16B4" w:rsidRPr="00D56C1B" w:rsidRDefault="002F16B4">
      <w:pPr>
        <w:widowControl/>
        <w:spacing w:line="360" w:lineRule="auto"/>
        <w:jc w:val="center"/>
        <w:outlineLvl w:val="0"/>
        <w:rPr>
          <w:rFonts w:ascii="宋体" w:hAnsi="宋体"/>
          <w:b/>
          <w:kern w:val="0"/>
          <w:sz w:val="30"/>
        </w:rPr>
      </w:pPr>
      <w:bookmarkStart w:id="116" w:name="_Toc402950204"/>
      <w:r w:rsidRPr="00D56C1B">
        <w:rPr>
          <w:rFonts w:ascii="宋体" w:hAnsi="宋体" w:hint="eastAsia"/>
          <w:b/>
          <w:kern w:val="0"/>
          <w:sz w:val="30"/>
        </w:rPr>
        <w:t>二十五、备查文件</w:t>
      </w:r>
      <w:bookmarkEnd w:id="115"/>
      <w:bookmarkEnd w:id="116"/>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以下备查文件存放在基金管理人的办公场所，在办公时间可供免费查阅。</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（一）中国证监会批准交银施罗德成长股票证券投资基金募集的文件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 xml:space="preserve">（二）《交银施罗德成长股票证券投资基金基金合同》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w:t>
      </w:r>
      <w:r w:rsidRPr="00D56C1B">
        <w:rPr>
          <w:rFonts w:ascii="宋体" w:hAnsi="宋体"/>
          <w:kern w:val="0"/>
          <w:sz w:val="24"/>
        </w:rPr>
        <w:t>三</w:t>
      </w:r>
      <w:r w:rsidRPr="00D56C1B">
        <w:rPr>
          <w:rFonts w:ascii="宋体" w:hAnsi="宋体" w:hint="eastAsia"/>
          <w:kern w:val="0"/>
          <w:sz w:val="24"/>
        </w:rPr>
        <w:t>）</w:t>
      </w:r>
      <w:r w:rsidRPr="00D56C1B">
        <w:rPr>
          <w:rFonts w:ascii="宋体" w:hAnsi="宋体"/>
          <w:kern w:val="0"/>
          <w:sz w:val="24"/>
        </w:rPr>
        <w:t xml:space="preserve">《交银施罗德成长股票证券投资基金托管协议》 </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hint="eastAsia"/>
          <w:kern w:val="0"/>
          <w:sz w:val="24"/>
        </w:rPr>
        <w:t>（四）</w:t>
      </w:r>
      <w:r w:rsidRPr="00D56C1B">
        <w:rPr>
          <w:rFonts w:ascii="宋体" w:hAnsi="宋体"/>
          <w:kern w:val="0"/>
          <w:sz w:val="24"/>
        </w:rPr>
        <w:t>基金管理人业务资格批件、营业执照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w:t>
      </w:r>
      <w:r w:rsidRPr="00D56C1B">
        <w:rPr>
          <w:rFonts w:ascii="宋体" w:hAnsi="宋体" w:hint="eastAsia"/>
          <w:kern w:val="0"/>
          <w:sz w:val="24"/>
        </w:rPr>
        <w:t>五</w:t>
      </w:r>
      <w:r w:rsidRPr="00D56C1B">
        <w:rPr>
          <w:rFonts w:ascii="宋体" w:hAnsi="宋体"/>
          <w:kern w:val="0"/>
          <w:sz w:val="24"/>
        </w:rPr>
        <w:t>）基金托管人业务资格批件、营业执照</w:t>
      </w:r>
    </w:p>
    <w:p w:rsidR="002F16B4" w:rsidRPr="00D56C1B" w:rsidRDefault="002F16B4">
      <w:pPr>
        <w:widowControl/>
        <w:spacing w:line="360" w:lineRule="auto"/>
        <w:ind w:firstLineChars="200" w:firstLine="480"/>
        <w:rPr>
          <w:rFonts w:ascii="宋体" w:hAnsi="宋体"/>
          <w:kern w:val="0"/>
          <w:sz w:val="24"/>
        </w:rPr>
      </w:pPr>
      <w:r w:rsidRPr="00D56C1B">
        <w:rPr>
          <w:rFonts w:ascii="宋体" w:hAnsi="宋体"/>
          <w:kern w:val="0"/>
          <w:sz w:val="24"/>
        </w:rPr>
        <w:t>（</w:t>
      </w:r>
      <w:r w:rsidRPr="00D56C1B">
        <w:rPr>
          <w:rFonts w:ascii="宋体" w:hAnsi="宋体" w:hint="eastAsia"/>
          <w:kern w:val="0"/>
          <w:sz w:val="24"/>
        </w:rPr>
        <w:t>六</w:t>
      </w:r>
      <w:r w:rsidRPr="00D56C1B">
        <w:rPr>
          <w:rFonts w:ascii="宋体" w:hAnsi="宋体"/>
          <w:kern w:val="0"/>
          <w:sz w:val="24"/>
        </w:rPr>
        <w:t>）关于</w:t>
      </w:r>
      <w:r w:rsidRPr="00D56C1B">
        <w:rPr>
          <w:rFonts w:ascii="宋体" w:hAnsi="宋体" w:hint="eastAsia"/>
          <w:kern w:val="0"/>
          <w:sz w:val="24"/>
        </w:rPr>
        <w:t>申请</w:t>
      </w:r>
      <w:r w:rsidRPr="00D56C1B">
        <w:rPr>
          <w:rFonts w:ascii="宋体" w:hAnsi="宋体"/>
          <w:kern w:val="0"/>
          <w:sz w:val="24"/>
        </w:rPr>
        <w:t>募集交银施罗德成长股票证券投资基金之法律意见书</w:t>
      </w:r>
    </w:p>
    <w:sectPr w:rsidR="002F16B4" w:rsidRPr="00D56C1B" w:rsidSect="005711C4">
      <w:headerReference w:type="default" r:id="rId16"/>
      <w:footerReference w:type="default" r:id="rId17"/>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9E" w:rsidRDefault="0082499E">
      <w:r>
        <w:separator/>
      </w:r>
    </w:p>
  </w:endnote>
  <w:endnote w:type="continuationSeparator" w:id="0">
    <w:p w:rsidR="0082499E" w:rsidRDefault="0082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65445">
    <w:pPr>
      <w:pStyle w:val="ad"/>
      <w:framePr w:h="0" w:wrap="around" w:vAnchor="text" w:hAnchor="margin" w:xAlign="center" w:y="1"/>
      <w:rPr>
        <w:rStyle w:val="a8"/>
      </w:rPr>
    </w:pPr>
    <w:r>
      <w:fldChar w:fldCharType="begin"/>
    </w:r>
    <w:r w:rsidR="00491A78">
      <w:rPr>
        <w:rStyle w:val="a8"/>
      </w:rPr>
      <w:instrText xml:space="preserve">PAGE  </w:instrText>
    </w:r>
    <w:r>
      <w:fldChar w:fldCharType="end"/>
    </w:r>
  </w:p>
  <w:p w:rsidR="00491A78" w:rsidRDefault="00491A7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91A78">
    <w:pPr>
      <w:pStyle w:val="ad"/>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65445">
    <w:pPr>
      <w:pStyle w:val="ad"/>
      <w:framePr w:h="0" w:wrap="around" w:vAnchor="text" w:hAnchor="margin" w:xAlign="center" w:y="1"/>
      <w:rPr>
        <w:rStyle w:val="a8"/>
      </w:rPr>
    </w:pPr>
    <w:r>
      <w:fldChar w:fldCharType="begin"/>
    </w:r>
    <w:r w:rsidR="00491A78">
      <w:rPr>
        <w:rStyle w:val="a8"/>
      </w:rPr>
      <w:instrText xml:space="preserve">PAGE  </w:instrText>
    </w:r>
    <w:r>
      <w:fldChar w:fldCharType="separate"/>
    </w:r>
    <w:r w:rsidR="00510349">
      <w:rPr>
        <w:rStyle w:val="a8"/>
        <w:noProof/>
      </w:rPr>
      <w:t>144</w:t>
    </w:r>
    <w:r>
      <w:fldChar w:fldCharType="end"/>
    </w:r>
  </w:p>
  <w:p w:rsidR="00491A78" w:rsidRDefault="00491A7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9E" w:rsidRDefault="0082499E">
      <w:r>
        <w:separator/>
      </w:r>
    </w:p>
  </w:footnote>
  <w:footnote w:type="continuationSeparator" w:id="0">
    <w:p w:rsidR="0082499E" w:rsidRDefault="0082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91A78">
    <w:pPr>
      <w:pStyle w:val="af2"/>
      <w:pBdr>
        <w:bottom w:val="none" w:sz="0" w:space="0" w:color="auto"/>
      </w:pBdr>
      <w:tabs>
        <w:tab w:val="right" w:pos="8280"/>
      </w:tabs>
      <w:spacing w:line="160" w:lineRule="exact"/>
      <w:jc w:val="right"/>
    </w:pPr>
    <w:r>
      <w:rPr>
        <w:rFonts w:hint="eastAsia"/>
      </w:rPr>
      <w:t xml:space="preserve">             </w:t>
    </w:r>
  </w:p>
  <w:p w:rsidR="00491A78" w:rsidRDefault="00491A78">
    <w:pPr>
      <w:pStyle w:val="af2"/>
      <w:pBdr>
        <w:bottom w:val="none" w:sz="0" w:space="0" w:color="auto"/>
      </w:pBdr>
      <w:tabs>
        <w:tab w:val="right" w:pos="8280"/>
      </w:tabs>
      <w:spacing w:line="160" w:lineRule="exact"/>
      <w:jc w:val="right"/>
      <w:rPr>
        <w:rFonts w:ascii="宋体" w:hAnsi="宋体"/>
      </w:rPr>
    </w:pPr>
  </w:p>
  <w:p w:rsidR="00491A78" w:rsidRDefault="00491A78">
    <w:pPr>
      <w:pStyle w:val="af2"/>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78" w:rsidRDefault="00491A78">
    <w:pPr>
      <w:pStyle w:val="af2"/>
      <w:pBdr>
        <w:bottom w:val="none" w:sz="0" w:space="0" w:color="auto"/>
      </w:pBdr>
      <w:tabs>
        <w:tab w:val="right" w:pos="8280"/>
      </w:tabs>
      <w:spacing w:line="160" w:lineRule="exact"/>
      <w:jc w:val="right"/>
    </w:pPr>
    <w:r>
      <w:rPr>
        <w:rFonts w:hint="eastAsia"/>
      </w:rPr>
      <w:t xml:space="preserve">             </w:t>
    </w:r>
  </w:p>
  <w:p w:rsidR="00491A78" w:rsidRDefault="00491A78">
    <w:pPr>
      <w:pStyle w:val="af2"/>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64770</wp:posOffset>
          </wp:positionV>
          <wp:extent cx="17145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p>
  <w:p w:rsidR="00491A78" w:rsidRDefault="00491A78">
    <w:pPr>
      <w:pStyle w:val="af2"/>
      <w:pBdr>
        <w:bottom w:val="none" w:sz="0" w:space="0" w:color="auto"/>
      </w:pBdr>
      <w:tabs>
        <w:tab w:val="right" w:pos="8280"/>
      </w:tabs>
      <w:jc w:val="right"/>
      <w:rPr>
        <w:rFonts w:ascii="宋体" w:hAnsi="宋体"/>
      </w:rPr>
    </w:pPr>
    <w:r>
      <w:rPr>
        <w:rFonts w:ascii="宋体" w:hAnsi="宋体" w:hint="eastAsia"/>
      </w:rPr>
      <w:t>交银施罗德成长股票证券投资基金</w:t>
    </w:r>
  </w:p>
  <w:p w:rsidR="00491A78" w:rsidRDefault="00174C4D">
    <w:pPr>
      <w:pStyle w:val="af2"/>
      <w:pBdr>
        <w:bottom w:val="none" w:sz="0" w:space="0" w:color="auto"/>
      </w:pBdr>
      <w:tabs>
        <w:tab w:val="right" w:pos="8280"/>
      </w:tabs>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5372100" cy="635"/>
              <wp:effectExtent l="9525" t="13970" r="9525" b="1397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BA339"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42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"/>
          </w:pict>
        </mc:Fallback>
      </mc:AlternateContent>
    </w:r>
    <w:r w:rsidR="00491A78">
      <w:rPr>
        <w:rFonts w:ascii="宋体" w:hAnsi="宋体" w:hint="eastAsia"/>
      </w:rPr>
      <w:t>（更新）招募说明书（201</w:t>
    </w:r>
    <w:r w:rsidR="007055E6">
      <w:rPr>
        <w:rFonts w:ascii="宋体" w:hAnsi="宋体" w:hint="eastAsia"/>
      </w:rPr>
      <w:t>5</w:t>
    </w:r>
    <w:r w:rsidR="00491A78">
      <w:rPr>
        <w:rFonts w:ascii="宋体" w:hAnsi="宋体" w:hint="eastAsia"/>
      </w:rPr>
      <w:t>年第</w:t>
    </w:r>
    <w:r w:rsidR="007055E6">
      <w:rPr>
        <w:rFonts w:ascii="宋体" w:hAnsi="宋体" w:hint="eastAsia"/>
      </w:rPr>
      <w:t>1</w:t>
    </w:r>
    <w:r w:rsidR="00491A78">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3"/>
    <w:multiLevelType w:val="multilevel"/>
    <w:tmpl w:val="00000003"/>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4"/>
    <w:multiLevelType w:val="multilevel"/>
    <w:tmpl w:val="00000004"/>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5"/>
    <w:multiLevelType w:val="multilevel"/>
    <w:tmpl w:val="00000005"/>
    <w:lvl w:ilvl="0">
      <w:start w:val="1"/>
      <w:numFmt w:val="decimal"/>
      <w:pStyle w:val="20"/>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6"/>
    <w:multiLevelType w:val="multilevel"/>
    <w:tmpl w:val="00000006"/>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7"/>
    <w:multiLevelType w:val="singleLevel"/>
    <w:tmpl w:val="00000007"/>
    <w:lvl w:ilvl="0">
      <w:start w:val="1"/>
      <w:numFmt w:val="decimal"/>
      <w:pStyle w:val="21"/>
      <w:lvlText w:val="(%1)"/>
      <w:lvlJc w:val="left"/>
      <w:pPr>
        <w:tabs>
          <w:tab w:val="num" w:pos="360"/>
        </w:tabs>
        <w:ind w:left="0" w:firstLine="0"/>
      </w:pPr>
      <w:rPr>
        <w:rFonts w:hint="eastAsia"/>
      </w:rPr>
    </w:lvl>
  </w:abstractNum>
  <w:num w:numId="1">
    <w:abstractNumId w:val="1"/>
  </w:num>
  <w:num w:numId="2">
    <w:abstractNumId w:val="3"/>
  </w:num>
  <w:num w:numId="3">
    <w:abstractNumId w:val="2"/>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59C3"/>
    <w:rsid w:val="00024220"/>
    <w:rsid w:val="00026610"/>
    <w:rsid w:val="00033AF0"/>
    <w:rsid w:val="00034AEB"/>
    <w:rsid w:val="000551C4"/>
    <w:rsid w:val="000731C1"/>
    <w:rsid w:val="000755E3"/>
    <w:rsid w:val="000868B3"/>
    <w:rsid w:val="000963DD"/>
    <w:rsid w:val="000D5A16"/>
    <w:rsid w:val="000D6EE1"/>
    <w:rsid w:val="000E62C1"/>
    <w:rsid w:val="000F5796"/>
    <w:rsid w:val="000F5D1B"/>
    <w:rsid w:val="0010682D"/>
    <w:rsid w:val="00126BF4"/>
    <w:rsid w:val="00141E2B"/>
    <w:rsid w:val="00172A27"/>
    <w:rsid w:val="00174C4D"/>
    <w:rsid w:val="0017697E"/>
    <w:rsid w:val="00185FCA"/>
    <w:rsid w:val="00186D6D"/>
    <w:rsid w:val="00190BB6"/>
    <w:rsid w:val="00193DA8"/>
    <w:rsid w:val="001959D9"/>
    <w:rsid w:val="001B07AA"/>
    <w:rsid w:val="001B4299"/>
    <w:rsid w:val="001C0487"/>
    <w:rsid w:val="001D3089"/>
    <w:rsid w:val="001E0963"/>
    <w:rsid w:val="001E2EC7"/>
    <w:rsid w:val="001F2946"/>
    <w:rsid w:val="001F6738"/>
    <w:rsid w:val="001F73F8"/>
    <w:rsid w:val="001F7627"/>
    <w:rsid w:val="00200599"/>
    <w:rsid w:val="00200784"/>
    <w:rsid w:val="00210441"/>
    <w:rsid w:val="00215117"/>
    <w:rsid w:val="002319FC"/>
    <w:rsid w:val="00236843"/>
    <w:rsid w:val="00236D9D"/>
    <w:rsid w:val="00250D9D"/>
    <w:rsid w:val="00252429"/>
    <w:rsid w:val="00254891"/>
    <w:rsid w:val="00260BE0"/>
    <w:rsid w:val="00260C0B"/>
    <w:rsid w:val="00261179"/>
    <w:rsid w:val="00261A3D"/>
    <w:rsid w:val="00267931"/>
    <w:rsid w:val="00275590"/>
    <w:rsid w:val="002808A7"/>
    <w:rsid w:val="00284E71"/>
    <w:rsid w:val="00284E75"/>
    <w:rsid w:val="002A3BFE"/>
    <w:rsid w:val="002A3F43"/>
    <w:rsid w:val="002B7B04"/>
    <w:rsid w:val="002D463B"/>
    <w:rsid w:val="002E4547"/>
    <w:rsid w:val="002E51E5"/>
    <w:rsid w:val="002F16B4"/>
    <w:rsid w:val="0030772A"/>
    <w:rsid w:val="00310E2F"/>
    <w:rsid w:val="00322E68"/>
    <w:rsid w:val="0032663F"/>
    <w:rsid w:val="003337B8"/>
    <w:rsid w:val="00334DD6"/>
    <w:rsid w:val="00344101"/>
    <w:rsid w:val="00375FA4"/>
    <w:rsid w:val="00376EC9"/>
    <w:rsid w:val="00385D8E"/>
    <w:rsid w:val="003A3FC1"/>
    <w:rsid w:val="003A592F"/>
    <w:rsid w:val="003A5C85"/>
    <w:rsid w:val="003A7621"/>
    <w:rsid w:val="003A7ADF"/>
    <w:rsid w:val="003C513E"/>
    <w:rsid w:val="003E402A"/>
    <w:rsid w:val="003E45B4"/>
    <w:rsid w:val="003F758E"/>
    <w:rsid w:val="00400E67"/>
    <w:rsid w:val="00401380"/>
    <w:rsid w:val="004024F2"/>
    <w:rsid w:val="004032A2"/>
    <w:rsid w:val="00407846"/>
    <w:rsid w:val="00417C59"/>
    <w:rsid w:val="00420F16"/>
    <w:rsid w:val="004218E5"/>
    <w:rsid w:val="004227C2"/>
    <w:rsid w:val="00465445"/>
    <w:rsid w:val="0046557D"/>
    <w:rsid w:val="00466FAF"/>
    <w:rsid w:val="00475B14"/>
    <w:rsid w:val="00491A78"/>
    <w:rsid w:val="004970FC"/>
    <w:rsid w:val="004E2C99"/>
    <w:rsid w:val="004F2336"/>
    <w:rsid w:val="004F3BCC"/>
    <w:rsid w:val="004F7EF5"/>
    <w:rsid w:val="00510349"/>
    <w:rsid w:val="005251CA"/>
    <w:rsid w:val="005319F5"/>
    <w:rsid w:val="00535257"/>
    <w:rsid w:val="00536325"/>
    <w:rsid w:val="00537787"/>
    <w:rsid w:val="00541B29"/>
    <w:rsid w:val="005440BC"/>
    <w:rsid w:val="00546FFE"/>
    <w:rsid w:val="005711C4"/>
    <w:rsid w:val="00575BDA"/>
    <w:rsid w:val="005816D2"/>
    <w:rsid w:val="0059126B"/>
    <w:rsid w:val="005929C3"/>
    <w:rsid w:val="005976A1"/>
    <w:rsid w:val="005A7735"/>
    <w:rsid w:val="005B78D3"/>
    <w:rsid w:val="005C2130"/>
    <w:rsid w:val="005C59D1"/>
    <w:rsid w:val="005D0797"/>
    <w:rsid w:val="005D163B"/>
    <w:rsid w:val="005E4032"/>
    <w:rsid w:val="005E660E"/>
    <w:rsid w:val="005E7E95"/>
    <w:rsid w:val="005F047B"/>
    <w:rsid w:val="005F3114"/>
    <w:rsid w:val="00607188"/>
    <w:rsid w:val="00622636"/>
    <w:rsid w:val="00623FAC"/>
    <w:rsid w:val="0062692B"/>
    <w:rsid w:val="00631DAF"/>
    <w:rsid w:val="00633EED"/>
    <w:rsid w:val="00657C48"/>
    <w:rsid w:val="00660639"/>
    <w:rsid w:val="00673C71"/>
    <w:rsid w:val="006752EE"/>
    <w:rsid w:val="00676F2C"/>
    <w:rsid w:val="00680D4F"/>
    <w:rsid w:val="00683F52"/>
    <w:rsid w:val="00692E26"/>
    <w:rsid w:val="00694B23"/>
    <w:rsid w:val="00696D44"/>
    <w:rsid w:val="006C0192"/>
    <w:rsid w:val="006D2949"/>
    <w:rsid w:val="006D7474"/>
    <w:rsid w:val="006E5B7E"/>
    <w:rsid w:val="006E6021"/>
    <w:rsid w:val="00700028"/>
    <w:rsid w:val="007055E6"/>
    <w:rsid w:val="00712E1A"/>
    <w:rsid w:val="00715AC1"/>
    <w:rsid w:val="007218BB"/>
    <w:rsid w:val="0072744A"/>
    <w:rsid w:val="00746CB8"/>
    <w:rsid w:val="00774B40"/>
    <w:rsid w:val="007771DD"/>
    <w:rsid w:val="007955E1"/>
    <w:rsid w:val="007A0FFB"/>
    <w:rsid w:val="007A1C23"/>
    <w:rsid w:val="007A7E4B"/>
    <w:rsid w:val="007B21B6"/>
    <w:rsid w:val="007C6C54"/>
    <w:rsid w:val="007D2730"/>
    <w:rsid w:val="007D29D9"/>
    <w:rsid w:val="007D2DBC"/>
    <w:rsid w:val="007D4072"/>
    <w:rsid w:val="007D4273"/>
    <w:rsid w:val="007D4CA6"/>
    <w:rsid w:val="007E1ECB"/>
    <w:rsid w:val="007E4D5A"/>
    <w:rsid w:val="007F2FAD"/>
    <w:rsid w:val="00806126"/>
    <w:rsid w:val="00807271"/>
    <w:rsid w:val="00814045"/>
    <w:rsid w:val="00815FA5"/>
    <w:rsid w:val="0082499E"/>
    <w:rsid w:val="0083215D"/>
    <w:rsid w:val="00844E21"/>
    <w:rsid w:val="00845F37"/>
    <w:rsid w:val="00852A90"/>
    <w:rsid w:val="008565CC"/>
    <w:rsid w:val="00860756"/>
    <w:rsid w:val="00891143"/>
    <w:rsid w:val="008A2F7C"/>
    <w:rsid w:val="008A4142"/>
    <w:rsid w:val="008B3458"/>
    <w:rsid w:val="008D1985"/>
    <w:rsid w:val="008D499E"/>
    <w:rsid w:val="008D544B"/>
    <w:rsid w:val="008D652C"/>
    <w:rsid w:val="008F1A03"/>
    <w:rsid w:val="00901EB3"/>
    <w:rsid w:val="00910798"/>
    <w:rsid w:val="00914466"/>
    <w:rsid w:val="00915437"/>
    <w:rsid w:val="009217BC"/>
    <w:rsid w:val="009476B0"/>
    <w:rsid w:val="009548A2"/>
    <w:rsid w:val="009665BE"/>
    <w:rsid w:val="00967E5B"/>
    <w:rsid w:val="009710EF"/>
    <w:rsid w:val="00971A12"/>
    <w:rsid w:val="009811F8"/>
    <w:rsid w:val="00981CA9"/>
    <w:rsid w:val="00982FDF"/>
    <w:rsid w:val="00993872"/>
    <w:rsid w:val="0099615A"/>
    <w:rsid w:val="009A4049"/>
    <w:rsid w:val="009B7677"/>
    <w:rsid w:val="009C4AC5"/>
    <w:rsid w:val="009C72E3"/>
    <w:rsid w:val="009C76B5"/>
    <w:rsid w:val="009D1900"/>
    <w:rsid w:val="009E3A02"/>
    <w:rsid w:val="009E3BBE"/>
    <w:rsid w:val="009E4135"/>
    <w:rsid w:val="009E43BB"/>
    <w:rsid w:val="009F018A"/>
    <w:rsid w:val="009F1AC5"/>
    <w:rsid w:val="009F43AE"/>
    <w:rsid w:val="00A0417A"/>
    <w:rsid w:val="00A14B2E"/>
    <w:rsid w:val="00A45598"/>
    <w:rsid w:val="00A462FB"/>
    <w:rsid w:val="00A579FE"/>
    <w:rsid w:val="00A81133"/>
    <w:rsid w:val="00A865E2"/>
    <w:rsid w:val="00A92B08"/>
    <w:rsid w:val="00AA5394"/>
    <w:rsid w:val="00AB5C49"/>
    <w:rsid w:val="00AB7643"/>
    <w:rsid w:val="00AC507E"/>
    <w:rsid w:val="00AC7727"/>
    <w:rsid w:val="00AD0833"/>
    <w:rsid w:val="00AD1305"/>
    <w:rsid w:val="00AE7101"/>
    <w:rsid w:val="00B06897"/>
    <w:rsid w:val="00B06B40"/>
    <w:rsid w:val="00B104E2"/>
    <w:rsid w:val="00B17A6E"/>
    <w:rsid w:val="00B23BE3"/>
    <w:rsid w:val="00B250C1"/>
    <w:rsid w:val="00B25838"/>
    <w:rsid w:val="00B3779E"/>
    <w:rsid w:val="00B54917"/>
    <w:rsid w:val="00B57C83"/>
    <w:rsid w:val="00B61340"/>
    <w:rsid w:val="00B703E8"/>
    <w:rsid w:val="00B71B3C"/>
    <w:rsid w:val="00B83198"/>
    <w:rsid w:val="00B86B28"/>
    <w:rsid w:val="00B95A77"/>
    <w:rsid w:val="00B97A80"/>
    <w:rsid w:val="00BA62D6"/>
    <w:rsid w:val="00BA6BF7"/>
    <w:rsid w:val="00BB0FA2"/>
    <w:rsid w:val="00BC0E64"/>
    <w:rsid w:val="00BC3417"/>
    <w:rsid w:val="00BD27BF"/>
    <w:rsid w:val="00BD7C26"/>
    <w:rsid w:val="00BE0D00"/>
    <w:rsid w:val="00BE4136"/>
    <w:rsid w:val="00BF3EA2"/>
    <w:rsid w:val="00C51B4A"/>
    <w:rsid w:val="00C51C27"/>
    <w:rsid w:val="00C52E93"/>
    <w:rsid w:val="00C55389"/>
    <w:rsid w:val="00C642AD"/>
    <w:rsid w:val="00C7001A"/>
    <w:rsid w:val="00C70BF1"/>
    <w:rsid w:val="00C8379C"/>
    <w:rsid w:val="00C87AE0"/>
    <w:rsid w:val="00C91A5F"/>
    <w:rsid w:val="00C9536B"/>
    <w:rsid w:val="00CA54A2"/>
    <w:rsid w:val="00CB09E9"/>
    <w:rsid w:val="00CD0B14"/>
    <w:rsid w:val="00CE5F5D"/>
    <w:rsid w:val="00CF35D1"/>
    <w:rsid w:val="00D03238"/>
    <w:rsid w:val="00D072CE"/>
    <w:rsid w:val="00D14C37"/>
    <w:rsid w:val="00D1776B"/>
    <w:rsid w:val="00D24EA0"/>
    <w:rsid w:val="00D361FF"/>
    <w:rsid w:val="00D36F81"/>
    <w:rsid w:val="00D47377"/>
    <w:rsid w:val="00D510DC"/>
    <w:rsid w:val="00D53A05"/>
    <w:rsid w:val="00D56C1B"/>
    <w:rsid w:val="00D728DC"/>
    <w:rsid w:val="00D73D50"/>
    <w:rsid w:val="00D936EC"/>
    <w:rsid w:val="00DA2003"/>
    <w:rsid w:val="00DA64A1"/>
    <w:rsid w:val="00DB2238"/>
    <w:rsid w:val="00DD1020"/>
    <w:rsid w:val="00DD126E"/>
    <w:rsid w:val="00DD212F"/>
    <w:rsid w:val="00DE0702"/>
    <w:rsid w:val="00DF69E2"/>
    <w:rsid w:val="00E36CBC"/>
    <w:rsid w:val="00E37E61"/>
    <w:rsid w:val="00E81340"/>
    <w:rsid w:val="00EA6DD2"/>
    <w:rsid w:val="00EB19AE"/>
    <w:rsid w:val="00ED4DDA"/>
    <w:rsid w:val="00EE0116"/>
    <w:rsid w:val="00EE0A26"/>
    <w:rsid w:val="00EE4DAD"/>
    <w:rsid w:val="00F03AE2"/>
    <w:rsid w:val="00F10FC0"/>
    <w:rsid w:val="00F122F8"/>
    <w:rsid w:val="00F167BF"/>
    <w:rsid w:val="00F246ED"/>
    <w:rsid w:val="00F40050"/>
    <w:rsid w:val="00F4410B"/>
    <w:rsid w:val="00F608F1"/>
    <w:rsid w:val="00F6682C"/>
    <w:rsid w:val="00F70C92"/>
    <w:rsid w:val="00F75B28"/>
    <w:rsid w:val="00F76861"/>
    <w:rsid w:val="00F86019"/>
    <w:rsid w:val="00F91DA2"/>
    <w:rsid w:val="00FA1973"/>
    <w:rsid w:val="00FB396E"/>
    <w:rsid w:val="00FB58BE"/>
    <w:rsid w:val="00FD2548"/>
    <w:rsid w:val="00FD61D2"/>
    <w:rsid w:val="00FE2027"/>
    <w:rsid w:val="00FE5567"/>
    <w:rsid w:val="00FF222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D27213C-BBCF-4272-9C15-CBC485E3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11C4"/>
    <w:pPr>
      <w:widowControl w:val="0"/>
      <w:jc w:val="both"/>
    </w:pPr>
    <w:rPr>
      <w:kern w:val="2"/>
      <w:sz w:val="21"/>
    </w:rPr>
  </w:style>
  <w:style w:type="paragraph" w:styleId="1">
    <w:name w:val="heading 1"/>
    <w:basedOn w:val="a0"/>
    <w:next w:val="a0"/>
    <w:link w:val="1Char"/>
    <w:qFormat/>
    <w:rsid w:val="005711C4"/>
    <w:pPr>
      <w:keepNext/>
      <w:keepLines/>
      <w:numPr>
        <w:numId w:val="3"/>
      </w:numPr>
      <w:tabs>
        <w:tab w:val="left" w:pos="1182"/>
      </w:tabs>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rsid w:val="005711C4"/>
    <w:pPr>
      <w:keepNext/>
      <w:keepLines/>
      <w:numPr>
        <w:ilvl w:val="1"/>
        <w:numId w:val="3"/>
      </w:numPr>
      <w:tabs>
        <w:tab w:val="clear" w:pos="2434"/>
        <w:tab w:val="left" w:pos="456"/>
      </w:tabs>
      <w:spacing w:beforeLines="100" w:afterLines="100" w:line="360" w:lineRule="auto"/>
      <w:ind w:left="456"/>
      <w:outlineLvl w:val="1"/>
    </w:pPr>
    <w:rPr>
      <w:b/>
      <w:sz w:val="24"/>
    </w:rPr>
  </w:style>
  <w:style w:type="paragraph" w:styleId="3">
    <w:name w:val="heading 3"/>
    <w:aliases w:val="标题样式1"/>
    <w:basedOn w:val="a0"/>
    <w:next w:val="a1"/>
    <w:link w:val="3Char"/>
    <w:qFormat/>
    <w:rsid w:val="005711C4"/>
    <w:pPr>
      <w:keepNext/>
      <w:keepLines/>
      <w:numPr>
        <w:ilvl w:val="2"/>
        <w:numId w:val="3"/>
      </w:numPr>
      <w:tabs>
        <w:tab w:val="left" w:pos="475"/>
      </w:tabs>
      <w:spacing w:beforeLines="50" w:afterLines="50" w:line="360" w:lineRule="auto"/>
      <w:outlineLvl w:val="2"/>
    </w:pPr>
    <w:rPr>
      <w:b/>
      <w:sz w:val="24"/>
    </w:rPr>
  </w:style>
  <w:style w:type="paragraph" w:styleId="4">
    <w:name w:val="heading 4"/>
    <w:basedOn w:val="a0"/>
    <w:next w:val="a0"/>
    <w:link w:val="4Char"/>
    <w:qFormat/>
    <w:rsid w:val="005711C4"/>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rsid w:val="005711C4"/>
    <w:pPr>
      <w:keepNext/>
      <w:keepLines/>
      <w:numPr>
        <w:ilvl w:val="4"/>
        <w:numId w:val="3"/>
      </w:numPr>
      <w:tabs>
        <w:tab w:val="left" w:pos="462"/>
      </w:tabs>
      <w:spacing w:before="100" w:beforeAutospacing="1" w:after="100" w:afterAutospacing="1" w:line="360" w:lineRule="auto"/>
      <w:outlineLvl w:val="4"/>
    </w:pPr>
    <w:rPr>
      <w:b/>
      <w:sz w:val="24"/>
    </w:rPr>
  </w:style>
  <w:style w:type="paragraph" w:styleId="6">
    <w:name w:val="heading 6"/>
    <w:basedOn w:val="a0"/>
    <w:next w:val="a1"/>
    <w:link w:val="6Char"/>
    <w:qFormat/>
    <w:rsid w:val="005711C4"/>
    <w:pPr>
      <w:keepNext/>
      <w:keepLines/>
      <w:numPr>
        <w:ilvl w:val="5"/>
        <w:numId w:val="3"/>
      </w:numPr>
      <w:tabs>
        <w:tab w:val="left" w:pos="462"/>
      </w:tabs>
      <w:spacing w:before="100" w:beforeAutospacing="1" w:after="100" w:afterAutospacing="1" w:line="360" w:lineRule="auto"/>
      <w:outlineLvl w:val="5"/>
    </w:pPr>
    <w:rPr>
      <w:b/>
    </w:rPr>
  </w:style>
  <w:style w:type="paragraph" w:styleId="7">
    <w:name w:val="heading 7"/>
    <w:basedOn w:val="a0"/>
    <w:next w:val="a0"/>
    <w:link w:val="7Char"/>
    <w:qFormat/>
    <w:rsid w:val="005711C4"/>
    <w:pPr>
      <w:keepNext/>
      <w:keepLines/>
      <w:spacing w:before="240" w:after="64" w:line="317" w:lineRule="auto"/>
      <w:outlineLvl w:val="6"/>
    </w:pPr>
    <w:rPr>
      <w:b/>
      <w:sz w:val="24"/>
    </w:rPr>
  </w:style>
  <w:style w:type="paragraph" w:styleId="8">
    <w:name w:val="heading 8"/>
    <w:basedOn w:val="a0"/>
    <w:next w:val="a0"/>
    <w:link w:val="8Char"/>
    <w:qFormat/>
    <w:rsid w:val="005711C4"/>
    <w:pPr>
      <w:keepNext/>
      <w:keepLines/>
      <w:spacing w:before="240" w:after="64" w:line="317" w:lineRule="auto"/>
      <w:outlineLvl w:val="7"/>
    </w:pPr>
    <w:rPr>
      <w:rFonts w:ascii="Arial" w:eastAsia="黑体" w:hAnsi="Arial"/>
      <w:sz w:val="24"/>
    </w:rPr>
  </w:style>
  <w:style w:type="paragraph" w:styleId="9">
    <w:name w:val="heading 9"/>
    <w:basedOn w:val="a0"/>
    <w:next w:val="a0"/>
    <w:link w:val="9Char"/>
    <w:qFormat/>
    <w:rsid w:val="005711C4"/>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ead">
    <w:name w:val="read"/>
    <w:basedOn w:val="a2"/>
    <w:rsid w:val="005711C4"/>
  </w:style>
  <w:style w:type="character" w:styleId="a5">
    <w:name w:val="annotation reference"/>
    <w:basedOn w:val="a2"/>
    <w:rsid w:val="005711C4"/>
    <w:rPr>
      <w:sz w:val="21"/>
    </w:rPr>
  </w:style>
  <w:style w:type="character" w:customStyle="1" w:styleId="big1">
    <w:name w:val="big1"/>
    <w:basedOn w:val="a2"/>
    <w:rsid w:val="005711C4"/>
    <w:rPr>
      <w:sz w:val="22"/>
    </w:rPr>
  </w:style>
  <w:style w:type="character" w:customStyle="1" w:styleId="Char">
    <w:name w:val="纯文本 Char"/>
    <w:basedOn w:val="a2"/>
    <w:link w:val="a6"/>
    <w:rsid w:val="005711C4"/>
    <w:rPr>
      <w:rFonts w:ascii="Courier New" w:hAnsi="Courier New"/>
    </w:rPr>
  </w:style>
  <w:style w:type="character" w:styleId="a7">
    <w:name w:val="FollowedHyperlink"/>
    <w:basedOn w:val="a2"/>
    <w:uiPriority w:val="99"/>
    <w:rsid w:val="005711C4"/>
    <w:rPr>
      <w:color w:val="800080"/>
      <w:u w:val="single"/>
    </w:rPr>
  </w:style>
  <w:style w:type="character" w:styleId="a8">
    <w:name w:val="page number"/>
    <w:basedOn w:val="a2"/>
    <w:rsid w:val="005711C4"/>
  </w:style>
  <w:style w:type="character" w:customStyle="1" w:styleId="ten51">
    <w:name w:val="ten51"/>
    <w:basedOn w:val="a2"/>
    <w:rsid w:val="005711C4"/>
    <w:rPr>
      <w:sz w:val="21"/>
    </w:rPr>
  </w:style>
  <w:style w:type="character" w:styleId="a9">
    <w:name w:val="Hyperlink"/>
    <w:basedOn w:val="a2"/>
    <w:uiPriority w:val="99"/>
    <w:rsid w:val="005711C4"/>
    <w:rPr>
      <w:color w:val="0000FF"/>
      <w:u w:val="single"/>
    </w:rPr>
  </w:style>
  <w:style w:type="paragraph" w:customStyle="1" w:styleId="CharCharCharChar1CharCharChar">
    <w:name w:val="Char Char Char Char1 Char Char Char"/>
    <w:basedOn w:val="a0"/>
    <w:rsid w:val="005711C4"/>
  </w:style>
  <w:style w:type="paragraph" w:customStyle="1" w:styleId="ParaCharCharCharCharCharChar">
    <w:name w:val="默认段落字体 Para Char Char Char Char Char Char"/>
    <w:basedOn w:val="a0"/>
    <w:rsid w:val="005711C4"/>
    <w:pPr>
      <w:tabs>
        <w:tab w:val="left" w:pos="840"/>
      </w:tabs>
      <w:ind w:left="840" w:hanging="360"/>
    </w:pPr>
    <w:rPr>
      <w:sz w:val="24"/>
    </w:rPr>
  </w:style>
  <w:style w:type="paragraph" w:customStyle="1" w:styleId="CharCharCharCharChar">
    <w:name w:val="Char Char Char Char Char"/>
    <w:basedOn w:val="a0"/>
    <w:rsid w:val="005711C4"/>
    <w:pPr>
      <w:tabs>
        <w:tab w:val="left" w:pos="840"/>
      </w:tabs>
      <w:ind w:left="840" w:hanging="360"/>
    </w:pPr>
    <w:rPr>
      <w:sz w:val="24"/>
    </w:rPr>
  </w:style>
  <w:style w:type="paragraph" w:customStyle="1" w:styleId="a">
    <w:name w:val="项目"/>
    <w:basedOn w:val="4"/>
    <w:rsid w:val="005711C4"/>
    <w:pPr>
      <w:numPr>
        <w:ilvl w:val="3"/>
        <w:numId w:val="1"/>
      </w:numPr>
      <w:snapToGrid w:val="0"/>
      <w:spacing w:before="120" w:after="120" w:line="360" w:lineRule="auto"/>
    </w:pPr>
    <w:rPr>
      <w:rFonts w:ascii="Times New Roman" w:eastAsia="楷体_GB2312" w:hAnsi="Times New Roman"/>
      <w:b w:val="0"/>
      <w:sz w:val="24"/>
    </w:rPr>
  </w:style>
  <w:style w:type="paragraph" w:styleId="22">
    <w:name w:val="toc 2"/>
    <w:basedOn w:val="a0"/>
    <w:next w:val="a0"/>
    <w:rsid w:val="005711C4"/>
    <w:pPr>
      <w:ind w:leftChars="200" w:left="420"/>
    </w:pPr>
  </w:style>
  <w:style w:type="paragraph" w:styleId="aa">
    <w:name w:val="annotation subject"/>
    <w:basedOn w:val="ab"/>
    <w:next w:val="ab"/>
    <w:link w:val="Char0"/>
    <w:rsid w:val="005711C4"/>
    <w:rPr>
      <w:b/>
    </w:rPr>
  </w:style>
  <w:style w:type="paragraph" w:styleId="ac">
    <w:name w:val="Normal (Web)"/>
    <w:basedOn w:val="a0"/>
    <w:rsid w:val="005711C4"/>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0"/>
    <w:link w:val="Char1"/>
    <w:uiPriority w:val="99"/>
    <w:rsid w:val="005711C4"/>
    <w:pPr>
      <w:tabs>
        <w:tab w:val="center" w:pos="4153"/>
        <w:tab w:val="right" w:pos="8306"/>
      </w:tabs>
      <w:snapToGrid w:val="0"/>
      <w:jc w:val="left"/>
    </w:pPr>
    <w:rPr>
      <w:sz w:val="18"/>
    </w:rPr>
  </w:style>
  <w:style w:type="paragraph" w:customStyle="1" w:styleId="20">
    <w:name w:val="编号正文2"/>
    <w:basedOn w:val="a0"/>
    <w:rsid w:val="005711C4"/>
    <w:pPr>
      <w:numPr>
        <w:numId w:val="2"/>
      </w:numPr>
      <w:tabs>
        <w:tab w:val="left" w:pos="648"/>
      </w:tabs>
      <w:autoSpaceDE w:val="0"/>
      <w:autoSpaceDN w:val="0"/>
      <w:adjustRightInd w:val="0"/>
      <w:spacing w:after="120" w:line="300" w:lineRule="auto"/>
      <w:textAlignment w:val="baseline"/>
    </w:pPr>
    <w:rPr>
      <w:rFonts w:ascii="宋体"/>
      <w:kern w:val="0"/>
    </w:rPr>
  </w:style>
  <w:style w:type="paragraph" w:customStyle="1" w:styleId="CharCharCharCharCharCharChar">
    <w:name w:val="Char Char Char Char Char Char Char"/>
    <w:basedOn w:val="a0"/>
    <w:rsid w:val="005711C4"/>
  </w:style>
  <w:style w:type="paragraph" w:styleId="ab">
    <w:name w:val="annotation text"/>
    <w:basedOn w:val="a0"/>
    <w:link w:val="Char2"/>
    <w:rsid w:val="005711C4"/>
    <w:pPr>
      <w:jc w:val="left"/>
    </w:pPr>
  </w:style>
  <w:style w:type="paragraph" w:styleId="10">
    <w:name w:val="toc 1"/>
    <w:basedOn w:val="a0"/>
    <w:next w:val="a0"/>
    <w:uiPriority w:val="39"/>
    <w:rsid w:val="005711C4"/>
    <w:pPr>
      <w:tabs>
        <w:tab w:val="right" w:leader="dot" w:pos="8450"/>
      </w:tabs>
      <w:spacing w:line="360" w:lineRule="auto"/>
    </w:pPr>
    <w:rPr>
      <w:rFonts w:ascii="黑体" w:eastAsia="黑体" w:hAnsi="宋体"/>
      <w:sz w:val="24"/>
    </w:rPr>
  </w:style>
  <w:style w:type="paragraph" w:customStyle="1" w:styleId="c">
    <w:name w:val="c_"/>
    <w:rsid w:val="005711C4"/>
    <w:pPr>
      <w:widowControl w:val="0"/>
      <w:autoSpaceDE w:val="0"/>
      <w:autoSpaceDN w:val="0"/>
      <w:adjustRightInd w:val="0"/>
      <w:jc w:val="both"/>
    </w:pPr>
    <w:rPr>
      <w:rFonts w:ascii="五" w:eastAsia="五"/>
      <w:sz w:val="24"/>
    </w:rPr>
  </w:style>
  <w:style w:type="paragraph" w:styleId="ae">
    <w:name w:val="List Paragraph"/>
    <w:basedOn w:val="a0"/>
    <w:qFormat/>
    <w:rsid w:val="005711C4"/>
    <w:pPr>
      <w:ind w:firstLineChars="200" w:firstLine="420"/>
    </w:pPr>
  </w:style>
  <w:style w:type="paragraph" w:customStyle="1" w:styleId="21">
    <w:name w:val="列表2"/>
    <w:basedOn w:val="a0"/>
    <w:next w:val="af"/>
    <w:rsid w:val="005711C4"/>
    <w:pPr>
      <w:numPr>
        <w:numId w:val="4"/>
      </w:numPr>
      <w:tabs>
        <w:tab w:val="clear" w:pos="360"/>
        <w:tab w:val="left" w:pos="1125"/>
      </w:tabs>
      <w:spacing w:line="360" w:lineRule="auto"/>
      <w:ind w:left="1125" w:hanging="1125"/>
    </w:pPr>
    <w:rPr>
      <w:rFonts w:ascii="宋体"/>
    </w:rPr>
  </w:style>
  <w:style w:type="paragraph" w:customStyle="1" w:styleId="Char3">
    <w:name w:val="Char"/>
    <w:basedOn w:val="a0"/>
    <w:rsid w:val="005711C4"/>
  </w:style>
  <w:style w:type="paragraph" w:styleId="af0">
    <w:name w:val="Body Text First Indent"/>
    <w:basedOn w:val="af1"/>
    <w:link w:val="Char4"/>
    <w:rsid w:val="005711C4"/>
    <w:pPr>
      <w:spacing w:line="300" w:lineRule="auto"/>
      <w:ind w:firstLine="425"/>
    </w:pPr>
  </w:style>
  <w:style w:type="paragraph" w:styleId="af2">
    <w:name w:val="header"/>
    <w:basedOn w:val="a0"/>
    <w:link w:val="Char5"/>
    <w:uiPriority w:val="99"/>
    <w:rsid w:val="005711C4"/>
    <w:pPr>
      <w:pBdr>
        <w:bottom w:val="single" w:sz="6" w:space="1" w:color="auto"/>
      </w:pBdr>
      <w:tabs>
        <w:tab w:val="center" w:pos="4153"/>
        <w:tab w:val="right" w:pos="8306"/>
      </w:tabs>
      <w:snapToGrid w:val="0"/>
      <w:jc w:val="center"/>
    </w:pPr>
    <w:rPr>
      <w:sz w:val="18"/>
    </w:rPr>
  </w:style>
  <w:style w:type="paragraph" w:styleId="23">
    <w:name w:val="Body Text Indent 2"/>
    <w:basedOn w:val="a0"/>
    <w:link w:val="2Char0"/>
    <w:rsid w:val="005711C4"/>
    <w:pPr>
      <w:widowControl/>
      <w:spacing w:before="100" w:beforeAutospacing="1" w:after="100" w:afterAutospacing="1"/>
      <w:ind w:rightChars="-85" w:right="-85" w:firstLine="480"/>
      <w:outlineLvl w:val="0"/>
    </w:pPr>
    <w:rPr>
      <w:rFonts w:ascii="宋体" w:hAnsi="宋体"/>
      <w:color w:val="000000"/>
      <w:sz w:val="24"/>
    </w:rPr>
  </w:style>
  <w:style w:type="paragraph" w:styleId="af1">
    <w:name w:val="Body Text"/>
    <w:basedOn w:val="a0"/>
    <w:link w:val="Char6"/>
    <w:uiPriority w:val="99"/>
    <w:rsid w:val="005711C4"/>
    <w:pPr>
      <w:spacing w:after="120"/>
    </w:pPr>
  </w:style>
  <w:style w:type="paragraph" w:styleId="a6">
    <w:name w:val="Plain Text"/>
    <w:basedOn w:val="a0"/>
    <w:link w:val="Char"/>
    <w:rsid w:val="005711C4"/>
    <w:pPr>
      <w:widowControl/>
      <w:jc w:val="left"/>
    </w:pPr>
    <w:rPr>
      <w:rFonts w:ascii="Courier New" w:hAnsi="Courier New"/>
    </w:rPr>
  </w:style>
  <w:style w:type="paragraph" w:styleId="af">
    <w:name w:val="Title"/>
    <w:basedOn w:val="af1"/>
    <w:next w:val="af1"/>
    <w:link w:val="Char7"/>
    <w:qFormat/>
    <w:rsid w:val="005711C4"/>
    <w:pPr>
      <w:tabs>
        <w:tab w:val="left" w:pos="-540"/>
        <w:tab w:val="left" w:pos="1182"/>
      </w:tabs>
      <w:snapToGrid w:val="0"/>
      <w:spacing w:before="240" w:after="60" w:line="360" w:lineRule="auto"/>
      <w:ind w:left="527" w:hanging="425"/>
      <w:jc w:val="center"/>
      <w:outlineLvl w:val="0"/>
    </w:pPr>
    <w:rPr>
      <w:b/>
      <w:sz w:val="36"/>
    </w:rPr>
  </w:style>
  <w:style w:type="paragraph" w:styleId="af3">
    <w:name w:val="Balloon Text"/>
    <w:basedOn w:val="a0"/>
    <w:link w:val="Char8"/>
    <w:rsid w:val="005711C4"/>
    <w:rPr>
      <w:sz w:val="18"/>
    </w:rPr>
  </w:style>
  <w:style w:type="paragraph" w:styleId="a1">
    <w:name w:val="Normal Indent"/>
    <w:aliases w:val="特点,表正文,正文非缩进,段1,正文缩进1,ALT+Z"/>
    <w:basedOn w:val="a0"/>
    <w:rsid w:val="005711C4"/>
    <w:pPr>
      <w:ind w:firstLineChars="200" w:firstLine="420"/>
    </w:pPr>
  </w:style>
  <w:style w:type="paragraph" w:customStyle="1" w:styleId="xl22">
    <w:name w:val="xl22"/>
    <w:basedOn w:val="a0"/>
    <w:rsid w:val="005711C4"/>
    <w:pPr>
      <w:widowControl/>
      <w:spacing w:before="100" w:beforeAutospacing="1" w:after="100" w:afterAutospacing="1"/>
      <w:textAlignment w:val="top"/>
    </w:pPr>
    <w:rPr>
      <w:rFonts w:ascii="宋体" w:hAnsi="宋体" w:hint="eastAsia"/>
      <w:kern w:val="0"/>
      <w:sz w:val="18"/>
    </w:rPr>
  </w:style>
  <w:style w:type="paragraph" w:customStyle="1" w:styleId="af4">
    <w:name w:val="报告署名"/>
    <w:basedOn w:val="a0"/>
    <w:next w:val="a0"/>
    <w:rsid w:val="005711C4"/>
    <w:pPr>
      <w:spacing w:line="360" w:lineRule="auto"/>
      <w:jc w:val="center"/>
    </w:pPr>
    <w:rPr>
      <w:rFonts w:ascii="宋体" w:hAnsi="宋体"/>
      <w:sz w:val="24"/>
    </w:rPr>
  </w:style>
  <w:style w:type="paragraph" w:styleId="af5">
    <w:name w:val="Body Text Indent"/>
    <w:basedOn w:val="a0"/>
    <w:link w:val="Char9"/>
    <w:rsid w:val="005711C4"/>
    <w:pPr>
      <w:widowControl/>
      <w:spacing w:line="360" w:lineRule="auto"/>
      <w:ind w:rightChars="-85" w:right="-85" w:firstLineChars="150" w:firstLine="360"/>
      <w:jc w:val="left"/>
    </w:pPr>
    <w:rPr>
      <w:rFonts w:ascii="宋体" w:hAnsi="宋体"/>
      <w:sz w:val="24"/>
    </w:rPr>
  </w:style>
  <w:style w:type="paragraph" w:customStyle="1" w:styleId="af6">
    <w:name w:val="表格正文"/>
    <w:basedOn w:val="a1"/>
    <w:rsid w:val="005711C4"/>
    <w:pPr>
      <w:spacing w:beforeLines="50"/>
      <w:ind w:firstLineChars="0" w:firstLine="0"/>
      <w:jc w:val="center"/>
    </w:pPr>
    <w:rPr>
      <w:sz w:val="24"/>
    </w:rPr>
  </w:style>
  <w:style w:type="paragraph" w:styleId="af7">
    <w:name w:val="Revision"/>
    <w:rsid w:val="005711C4"/>
    <w:rPr>
      <w:kern w:val="2"/>
      <w:sz w:val="21"/>
    </w:rPr>
  </w:style>
  <w:style w:type="character" w:customStyle="1" w:styleId="Char4">
    <w:name w:val="正文首行缩进 Char"/>
    <w:basedOn w:val="a2"/>
    <w:link w:val="af0"/>
    <w:rsid w:val="009710EF"/>
    <w:rPr>
      <w:kern w:val="2"/>
      <w:sz w:val="21"/>
    </w:rPr>
  </w:style>
  <w:style w:type="character" w:customStyle="1" w:styleId="1Char">
    <w:name w:val="标题 1 Char"/>
    <w:basedOn w:val="a2"/>
    <w:link w:val="1"/>
    <w:rsid w:val="0099615A"/>
    <w:rPr>
      <w:rFonts w:eastAsia="楷体_GB2312"/>
      <w:b/>
      <w:kern w:val="44"/>
      <w:sz w:val="32"/>
    </w:rPr>
  </w:style>
  <w:style w:type="character" w:customStyle="1" w:styleId="2Char">
    <w:name w:val="标题 2 Char"/>
    <w:basedOn w:val="a2"/>
    <w:link w:val="2"/>
    <w:rsid w:val="0099615A"/>
    <w:rPr>
      <w:b/>
      <w:kern w:val="2"/>
      <w:sz w:val="24"/>
    </w:rPr>
  </w:style>
  <w:style w:type="character" w:customStyle="1" w:styleId="3Char">
    <w:name w:val="标题 3 Char"/>
    <w:aliases w:val="标题样式1 Char"/>
    <w:basedOn w:val="a2"/>
    <w:link w:val="3"/>
    <w:rsid w:val="0099615A"/>
    <w:rPr>
      <w:b/>
      <w:kern w:val="2"/>
      <w:sz w:val="24"/>
    </w:rPr>
  </w:style>
  <w:style w:type="character" w:customStyle="1" w:styleId="4Char">
    <w:name w:val="标题 4 Char"/>
    <w:basedOn w:val="a2"/>
    <w:link w:val="4"/>
    <w:rsid w:val="0099615A"/>
    <w:rPr>
      <w:rFonts w:ascii="Arial" w:eastAsia="黑体" w:hAnsi="Arial"/>
      <w:b/>
      <w:kern w:val="2"/>
      <w:sz w:val="28"/>
    </w:rPr>
  </w:style>
  <w:style w:type="character" w:customStyle="1" w:styleId="5Char">
    <w:name w:val="标题 5 Char"/>
    <w:basedOn w:val="a2"/>
    <w:link w:val="5"/>
    <w:rsid w:val="0099615A"/>
    <w:rPr>
      <w:b/>
      <w:kern w:val="2"/>
      <w:sz w:val="24"/>
    </w:rPr>
  </w:style>
  <w:style w:type="character" w:customStyle="1" w:styleId="6Char">
    <w:name w:val="标题 6 Char"/>
    <w:basedOn w:val="a2"/>
    <w:link w:val="6"/>
    <w:rsid w:val="0099615A"/>
    <w:rPr>
      <w:b/>
      <w:kern w:val="2"/>
      <w:sz w:val="21"/>
    </w:rPr>
  </w:style>
  <w:style w:type="character" w:customStyle="1" w:styleId="7Char">
    <w:name w:val="标题 7 Char"/>
    <w:basedOn w:val="a2"/>
    <w:link w:val="7"/>
    <w:rsid w:val="0099615A"/>
    <w:rPr>
      <w:b/>
      <w:kern w:val="2"/>
      <w:sz w:val="24"/>
    </w:rPr>
  </w:style>
  <w:style w:type="character" w:customStyle="1" w:styleId="8Char">
    <w:name w:val="标题 8 Char"/>
    <w:basedOn w:val="a2"/>
    <w:link w:val="8"/>
    <w:rsid w:val="0099615A"/>
    <w:rPr>
      <w:rFonts w:ascii="Arial" w:eastAsia="黑体" w:hAnsi="Arial"/>
      <w:kern w:val="2"/>
      <w:sz w:val="24"/>
    </w:rPr>
  </w:style>
  <w:style w:type="character" w:customStyle="1" w:styleId="9Char">
    <w:name w:val="标题 9 Char"/>
    <w:basedOn w:val="a2"/>
    <w:link w:val="9"/>
    <w:rsid w:val="0099615A"/>
    <w:rPr>
      <w:rFonts w:ascii="Arial" w:eastAsia="黑体" w:hAnsi="Arial"/>
      <w:kern w:val="2"/>
      <w:sz w:val="21"/>
    </w:rPr>
  </w:style>
  <w:style w:type="character" w:customStyle="1" w:styleId="Char1">
    <w:name w:val="页脚 Char"/>
    <w:basedOn w:val="a2"/>
    <w:link w:val="ad"/>
    <w:uiPriority w:val="99"/>
    <w:rsid w:val="0099615A"/>
    <w:rPr>
      <w:kern w:val="2"/>
      <w:sz w:val="18"/>
    </w:rPr>
  </w:style>
  <w:style w:type="character" w:customStyle="1" w:styleId="Char6">
    <w:name w:val="正文文本 Char"/>
    <w:basedOn w:val="a2"/>
    <w:link w:val="af1"/>
    <w:uiPriority w:val="99"/>
    <w:rsid w:val="0099615A"/>
    <w:rPr>
      <w:kern w:val="2"/>
      <w:sz w:val="21"/>
    </w:rPr>
  </w:style>
  <w:style w:type="character" w:customStyle="1" w:styleId="Char7">
    <w:name w:val="标题 Char"/>
    <w:basedOn w:val="a2"/>
    <w:link w:val="af"/>
    <w:rsid w:val="0099615A"/>
    <w:rPr>
      <w:b/>
      <w:kern w:val="2"/>
      <w:sz w:val="36"/>
    </w:rPr>
  </w:style>
  <w:style w:type="character" w:customStyle="1" w:styleId="Char2">
    <w:name w:val="批注文字 Char"/>
    <w:basedOn w:val="a2"/>
    <w:link w:val="ab"/>
    <w:rsid w:val="0099615A"/>
    <w:rPr>
      <w:kern w:val="2"/>
      <w:sz w:val="21"/>
    </w:rPr>
  </w:style>
  <w:style w:type="character" w:customStyle="1" w:styleId="Char0">
    <w:name w:val="批注主题 Char"/>
    <w:basedOn w:val="Char2"/>
    <w:link w:val="aa"/>
    <w:rsid w:val="0099615A"/>
    <w:rPr>
      <w:b/>
      <w:kern w:val="2"/>
      <w:sz w:val="21"/>
    </w:rPr>
  </w:style>
  <w:style w:type="character" w:customStyle="1" w:styleId="Char8">
    <w:name w:val="批注框文本 Char"/>
    <w:basedOn w:val="a2"/>
    <w:link w:val="af3"/>
    <w:rsid w:val="0099615A"/>
    <w:rPr>
      <w:kern w:val="2"/>
      <w:sz w:val="18"/>
    </w:rPr>
  </w:style>
  <w:style w:type="paragraph" w:customStyle="1" w:styleId="Char10">
    <w:name w:val="Char1"/>
    <w:basedOn w:val="a0"/>
    <w:rsid w:val="0099615A"/>
    <w:rPr>
      <w:szCs w:val="24"/>
    </w:rPr>
  </w:style>
  <w:style w:type="character" w:customStyle="1" w:styleId="Char5">
    <w:name w:val="页眉 Char"/>
    <w:basedOn w:val="a2"/>
    <w:link w:val="af2"/>
    <w:uiPriority w:val="99"/>
    <w:rsid w:val="0099615A"/>
    <w:rPr>
      <w:kern w:val="2"/>
      <w:sz w:val="18"/>
    </w:rPr>
  </w:style>
  <w:style w:type="paragraph" w:customStyle="1" w:styleId="CharCharCharCharCharCharChar0">
    <w:name w:val="Char Char Char Char Char Char Char"/>
    <w:basedOn w:val="a0"/>
    <w:rsid w:val="0099615A"/>
    <w:pPr>
      <w:tabs>
        <w:tab w:val="left" w:pos="840"/>
      </w:tabs>
      <w:ind w:left="840" w:hanging="360"/>
    </w:pPr>
    <w:rPr>
      <w:sz w:val="24"/>
      <w:szCs w:val="24"/>
    </w:rPr>
  </w:style>
  <w:style w:type="paragraph" w:customStyle="1" w:styleId="CharCharChar">
    <w:name w:val="Char Char Char"/>
    <w:basedOn w:val="a0"/>
    <w:rsid w:val="0099615A"/>
    <w:rPr>
      <w:szCs w:val="24"/>
    </w:rPr>
  </w:style>
  <w:style w:type="character" w:customStyle="1" w:styleId="Char9">
    <w:name w:val="正文文本缩进 Char"/>
    <w:basedOn w:val="a2"/>
    <w:link w:val="af5"/>
    <w:rsid w:val="0099615A"/>
    <w:rPr>
      <w:rFonts w:ascii="宋体" w:hAnsi="宋体"/>
      <w:kern w:val="2"/>
      <w:sz w:val="24"/>
    </w:rPr>
  </w:style>
  <w:style w:type="paragraph" w:styleId="30">
    <w:name w:val="Body Text Indent 3"/>
    <w:basedOn w:val="a0"/>
    <w:link w:val="3Char0"/>
    <w:rsid w:val="0099615A"/>
    <w:pPr>
      <w:spacing w:after="120"/>
      <w:ind w:leftChars="200" w:left="420"/>
    </w:pPr>
    <w:rPr>
      <w:sz w:val="16"/>
      <w:szCs w:val="16"/>
    </w:rPr>
  </w:style>
  <w:style w:type="character" w:customStyle="1" w:styleId="3Char0">
    <w:name w:val="正文文本缩进 3 Char"/>
    <w:basedOn w:val="a2"/>
    <w:link w:val="30"/>
    <w:rsid w:val="0099615A"/>
    <w:rPr>
      <w:kern w:val="2"/>
      <w:sz w:val="16"/>
      <w:szCs w:val="16"/>
    </w:rPr>
  </w:style>
  <w:style w:type="paragraph" w:customStyle="1" w:styleId="CharCharCharChar1CharCharChar0">
    <w:name w:val="Char Char Char Char1 Char Char Char"/>
    <w:basedOn w:val="a0"/>
    <w:rsid w:val="0099615A"/>
    <w:rPr>
      <w:szCs w:val="24"/>
    </w:rPr>
  </w:style>
  <w:style w:type="character" w:customStyle="1" w:styleId="2Char0">
    <w:name w:val="正文文本缩进 2 Char"/>
    <w:basedOn w:val="a2"/>
    <w:link w:val="23"/>
    <w:rsid w:val="0099615A"/>
    <w:rPr>
      <w:rFonts w:ascii="宋体" w:hAnsi="宋体"/>
      <w:color w:val="000000"/>
      <w:kern w:val="2"/>
      <w:sz w:val="24"/>
    </w:rPr>
  </w:style>
  <w:style w:type="paragraph" w:customStyle="1" w:styleId="Default">
    <w:name w:val="Default"/>
    <w:rsid w:val="0099615A"/>
    <w:pPr>
      <w:widowControl w:val="0"/>
      <w:autoSpaceDE w:val="0"/>
      <w:autoSpaceDN w:val="0"/>
      <w:adjustRightInd w:val="0"/>
    </w:pPr>
    <w:rPr>
      <w:rFonts w:ascii="宋体" w:cs="宋体"/>
      <w:color w:val="000000"/>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99615A"/>
    <w:rPr>
      <w:szCs w:val="24"/>
    </w:rPr>
  </w:style>
  <w:style w:type="paragraph" w:styleId="31">
    <w:name w:val="Body Text 3"/>
    <w:basedOn w:val="a0"/>
    <w:link w:val="3Char1"/>
    <w:rsid w:val="0099615A"/>
    <w:pPr>
      <w:spacing w:line="360" w:lineRule="auto"/>
    </w:pPr>
    <w:rPr>
      <w:rFonts w:ascii="仿宋_GB2312" w:eastAsia="仿宋_GB2312" w:hAnsi="Arial"/>
      <w:szCs w:val="24"/>
    </w:rPr>
  </w:style>
  <w:style w:type="character" w:customStyle="1" w:styleId="3Char1">
    <w:name w:val="正文文本 3 Char"/>
    <w:basedOn w:val="a2"/>
    <w:link w:val="31"/>
    <w:rsid w:val="0099615A"/>
    <w:rPr>
      <w:rFonts w:ascii="仿宋_GB2312" w:eastAsia="仿宋_GB2312" w:hAnsi="Arial"/>
      <w:kern w:val="2"/>
      <w:sz w:val="21"/>
      <w:szCs w:val="24"/>
    </w:rPr>
  </w:style>
  <w:style w:type="paragraph" w:customStyle="1" w:styleId="Chara">
    <w:name w:val="Char"/>
    <w:basedOn w:val="a0"/>
    <w:rsid w:val="0099615A"/>
    <w:rPr>
      <w:szCs w:val="24"/>
    </w:rPr>
  </w:style>
  <w:style w:type="paragraph" w:customStyle="1" w:styleId="ParaChar">
    <w:name w:val="默认段落字体 Para Char"/>
    <w:basedOn w:val="a0"/>
    <w:rsid w:val="0099615A"/>
    <w:pPr>
      <w:tabs>
        <w:tab w:val="left" w:pos="840"/>
      </w:tabs>
      <w:ind w:left="840" w:hanging="420"/>
    </w:pPr>
    <w:rPr>
      <w:sz w:val="24"/>
      <w:szCs w:val="24"/>
    </w:rPr>
  </w:style>
  <w:style w:type="paragraph" w:styleId="af8">
    <w:name w:val="Date"/>
    <w:basedOn w:val="a0"/>
    <w:next w:val="a0"/>
    <w:link w:val="Charb"/>
    <w:rsid w:val="0099615A"/>
    <w:pPr>
      <w:ind w:leftChars="2500" w:left="100"/>
    </w:pPr>
    <w:rPr>
      <w:szCs w:val="24"/>
    </w:rPr>
  </w:style>
  <w:style w:type="character" w:customStyle="1" w:styleId="Charb">
    <w:name w:val="日期 Char"/>
    <w:basedOn w:val="a2"/>
    <w:link w:val="af8"/>
    <w:rsid w:val="0099615A"/>
    <w:rPr>
      <w:kern w:val="2"/>
      <w:sz w:val="21"/>
      <w:szCs w:val="24"/>
    </w:rPr>
  </w:style>
  <w:style w:type="character" w:customStyle="1" w:styleId="Charc">
    <w:name w:val="文档结构图 Char"/>
    <w:basedOn w:val="a2"/>
    <w:link w:val="af9"/>
    <w:uiPriority w:val="99"/>
    <w:rsid w:val="0099615A"/>
    <w:rPr>
      <w:kern w:val="2"/>
      <w:sz w:val="21"/>
      <w:szCs w:val="24"/>
      <w:shd w:val="clear" w:color="auto" w:fill="000080"/>
    </w:rPr>
  </w:style>
  <w:style w:type="paragraph" w:styleId="af9">
    <w:name w:val="Document Map"/>
    <w:basedOn w:val="a0"/>
    <w:link w:val="Charc"/>
    <w:uiPriority w:val="99"/>
    <w:unhideWhenUsed/>
    <w:rsid w:val="0099615A"/>
    <w:pPr>
      <w:shd w:val="clear" w:color="auto" w:fill="000080"/>
      <w:tabs>
        <w:tab w:val="left" w:pos="420"/>
      </w:tabs>
    </w:pPr>
    <w:rPr>
      <w:szCs w:val="24"/>
    </w:rPr>
  </w:style>
  <w:style w:type="character" w:customStyle="1" w:styleId="Char11">
    <w:name w:val="文档结构图 Char1"/>
    <w:basedOn w:val="a2"/>
    <w:uiPriority w:val="99"/>
    <w:rsid w:val="0099615A"/>
    <w:rPr>
      <w:rFonts w:ascii="宋体"/>
      <w:kern w:val="2"/>
      <w:sz w:val="18"/>
      <w:szCs w:val="18"/>
    </w:rPr>
  </w:style>
  <w:style w:type="character" w:customStyle="1" w:styleId="CharChar">
    <w:name w:val="Char Char"/>
    <w:basedOn w:val="a2"/>
    <w:rsid w:val="0099615A"/>
    <w:rPr>
      <w:rFonts w:ascii="宋体" w:eastAsia="宋体" w:hAnsi="宋体" w:cs="Arial" w:hint="eastAsia"/>
      <w:b/>
      <w:bCs w:val="0"/>
      <w:kern w:val="2"/>
      <w:sz w:val="24"/>
      <w:lang w:val="en-US" w:eastAsia="zh-CN" w:bidi="ar-SA"/>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660639"/>
    <w:rPr>
      <w:szCs w:val="24"/>
    </w:rPr>
  </w:style>
  <w:style w:type="paragraph" w:customStyle="1" w:styleId="Char12">
    <w:name w:val="Char1"/>
    <w:basedOn w:val="a0"/>
    <w:rsid w:val="00660639"/>
    <w:rPr>
      <w:szCs w:val="24"/>
    </w:rPr>
  </w:style>
  <w:style w:type="paragraph" w:customStyle="1" w:styleId="CharCharChar0">
    <w:name w:val="Char Char Char"/>
    <w:basedOn w:val="a0"/>
    <w:rsid w:val="00660639"/>
    <w:rPr>
      <w:szCs w:val="24"/>
    </w:rPr>
  </w:style>
  <w:style w:type="character" w:customStyle="1" w:styleId="unnamed11">
    <w:name w:val="unnamed11"/>
    <w:basedOn w:val="a2"/>
    <w:rsid w:val="00660639"/>
    <w:rPr>
      <w:rFonts w:ascii="宋体" w:eastAsia="宋体" w:hAnsi="宋体" w:hint="eastAsia"/>
      <w:sz w:val="18"/>
      <w:szCs w:val="18"/>
    </w:rPr>
  </w:style>
  <w:style w:type="character" w:styleId="afa">
    <w:name w:val="Strong"/>
    <w:basedOn w:val="a2"/>
    <w:qFormat/>
    <w:rsid w:val="00660639"/>
    <w:rPr>
      <w:b/>
      <w:bCs/>
    </w:rPr>
  </w:style>
  <w:style w:type="paragraph" w:customStyle="1" w:styleId="CharChar0">
    <w:name w:val="Char Char"/>
    <w:basedOn w:val="a0"/>
    <w:autoRedefine/>
    <w:rsid w:val="00660639"/>
    <w:pPr>
      <w:tabs>
        <w:tab w:val="num" w:pos="840"/>
      </w:tabs>
      <w:ind w:left="840" w:hanging="360"/>
    </w:pPr>
    <w:rPr>
      <w:sz w:val="24"/>
      <w:szCs w:val="24"/>
    </w:rPr>
  </w:style>
  <w:style w:type="character" w:customStyle="1" w:styleId="txtcontent11">
    <w:name w:val="txtcontent11"/>
    <w:basedOn w:val="a2"/>
    <w:rsid w:val="00660639"/>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660639"/>
    <w:pPr>
      <w:widowControl/>
      <w:jc w:val="left"/>
    </w:pPr>
    <w:rPr>
      <w:rFonts w:ascii="Tahoma" w:hAnsi="Tahoma"/>
      <w:color w:val="000000"/>
      <w:kern w:val="0"/>
      <w:sz w:val="24"/>
    </w:rPr>
  </w:style>
  <w:style w:type="paragraph" w:customStyle="1" w:styleId="080318">
    <w:name w:val="产品方案正文080318"/>
    <w:basedOn w:val="a0"/>
    <w:rsid w:val="00660639"/>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0"/>
    <w:rsid w:val="00660639"/>
    <w:pPr>
      <w:autoSpaceDE w:val="0"/>
      <w:autoSpaceDN w:val="0"/>
      <w:adjustRightInd w:val="0"/>
      <w:jc w:val="left"/>
      <w:textAlignment w:val="baseline"/>
    </w:pPr>
  </w:style>
  <w:style w:type="paragraph" w:customStyle="1" w:styleId="CharCharCharCharCharCharCharCharChar1CharCharCharChar">
    <w:name w:val="Char Char Char Char Char Char Char Char Char1 Char Char Char Char"/>
    <w:basedOn w:val="a0"/>
    <w:autoRedefine/>
    <w:rsid w:val="00660639"/>
    <w:pPr>
      <w:tabs>
        <w:tab w:val="num" w:pos="840"/>
      </w:tabs>
      <w:ind w:left="840" w:hanging="360"/>
    </w:pPr>
    <w:rPr>
      <w:sz w:val="24"/>
      <w:szCs w:val="24"/>
    </w:rPr>
  </w:style>
  <w:style w:type="paragraph" w:customStyle="1" w:styleId="1Char0">
    <w:name w:val="1 Char"/>
    <w:basedOn w:val="a0"/>
    <w:autoRedefine/>
    <w:rsid w:val="00660639"/>
    <w:pPr>
      <w:tabs>
        <w:tab w:val="num" w:pos="360"/>
      </w:tabs>
    </w:pPr>
    <w:rPr>
      <w:sz w:val="24"/>
      <w:szCs w:val="24"/>
    </w:rPr>
  </w:style>
  <w:style w:type="paragraph" w:customStyle="1" w:styleId="CharCharChar1">
    <w:name w:val="Char Char Char1"/>
    <w:basedOn w:val="a0"/>
    <w:rsid w:val="00660639"/>
    <w:pPr>
      <w:tabs>
        <w:tab w:val="left" w:pos="420"/>
      </w:tabs>
    </w:pPr>
  </w:style>
  <w:style w:type="paragraph" w:customStyle="1" w:styleId="11">
    <w:name w:val="1"/>
    <w:basedOn w:val="a0"/>
    <w:next w:val="30"/>
    <w:rsid w:val="00660639"/>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2"/>
    <w:rsid w:val="00660639"/>
  </w:style>
  <w:style w:type="character" w:customStyle="1" w:styleId="heigh1801">
    <w:name w:val="heigh1801"/>
    <w:basedOn w:val="a2"/>
    <w:rsid w:val="00660639"/>
  </w:style>
  <w:style w:type="character" w:customStyle="1" w:styleId="DeltaViewInsertion">
    <w:name w:val="DeltaView Insertion"/>
    <w:rsid w:val="00660639"/>
    <w:rPr>
      <w:color w:val="0000FF"/>
      <w:spacing w:val="0"/>
      <w:u w:val="double"/>
    </w:rPr>
  </w:style>
  <w:style w:type="table" w:styleId="afb">
    <w:name w:val="Table Grid"/>
    <w:basedOn w:val="a3"/>
    <w:uiPriority w:val="99"/>
    <w:rsid w:val="00F668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8213">
      <w:bodyDiv w:val="1"/>
      <w:marLeft w:val="0"/>
      <w:marRight w:val="0"/>
      <w:marTop w:val="0"/>
      <w:marBottom w:val="0"/>
      <w:divBdr>
        <w:top w:val="none" w:sz="0" w:space="0" w:color="auto"/>
        <w:left w:val="none" w:sz="0" w:space="0" w:color="auto"/>
        <w:bottom w:val="none" w:sz="0" w:space="0" w:color="auto"/>
        <w:right w:val="none" w:sz="0" w:space="0" w:color="auto"/>
      </w:divBdr>
    </w:div>
    <w:div w:id="887688620">
      <w:bodyDiv w:val="1"/>
      <w:marLeft w:val="0"/>
      <w:marRight w:val="0"/>
      <w:marTop w:val="0"/>
      <w:marBottom w:val="0"/>
      <w:divBdr>
        <w:top w:val="none" w:sz="0" w:space="0" w:color="auto"/>
        <w:left w:val="none" w:sz="0" w:space="0" w:color="auto"/>
        <w:bottom w:val="none" w:sz="0" w:space="0" w:color="auto"/>
        <w:right w:val="none" w:sz="0" w:space="0" w:color="auto"/>
      </w:divBdr>
    </w:div>
    <w:div w:id="1679884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comschrod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7A231-C480-4158-86F7-4734DE5B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146</Pages>
  <Words>82282</Words>
  <Characters>13176</Characters>
  <Application>Microsoft Office Word</Application>
  <DocSecurity>0</DocSecurity>
  <Lines>109</Lines>
  <Paragraphs>190</Paragraphs>
  <ScaleCrop>false</ScaleCrop>
  <Company/>
  <LinksUpToDate>false</LinksUpToDate>
  <CharactersWithSpaces>95268</CharactersWithSpaces>
  <SharedDoc>false</SharedDoc>
  <HLinks>
    <vt:vector size="174" baseType="variant">
      <vt:variant>
        <vt:i4>5701711</vt:i4>
      </vt:variant>
      <vt:variant>
        <vt:i4>162</vt:i4>
      </vt:variant>
      <vt:variant>
        <vt:i4>0</vt:i4>
      </vt:variant>
      <vt:variant>
        <vt:i4>5</vt:i4>
      </vt:variant>
      <vt:variant>
        <vt:lpwstr>http://www.jyfund.com/page/px120913083148055000.html</vt:lpwstr>
      </vt:variant>
      <vt:variant>
        <vt:lpwstr/>
      </vt:variant>
      <vt:variant>
        <vt:i4>5111808</vt:i4>
      </vt:variant>
      <vt:variant>
        <vt:i4>159</vt:i4>
      </vt:variant>
      <vt:variant>
        <vt:i4>0</vt:i4>
      </vt:variant>
      <vt:variant>
        <vt:i4>5</vt:i4>
      </vt:variant>
      <vt:variant>
        <vt:lpwstr>http://www.bocomschroder.com/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1441840</vt:i4>
      </vt:variant>
      <vt:variant>
        <vt:i4>146</vt:i4>
      </vt:variant>
      <vt:variant>
        <vt:i4>0</vt:i4>
      </vt:variant>
      <vt:variant>
        <vt:i4>5</vt:i4>
      </vt:variant>
      <vt:variant>
        <vt:lpwstr/>
      </vt:variant>
      <vt:variant>
        <vt:lpwstr>_Toc325115779</vt:lpwstr>
      </vt:variant>
      <vt:variant>
        <vt:i4>1441840</vt:i4>
      </vt:variant>
      <vt:variant>
        <vt:i4>140</vt:i4>
      </vt:variant>
      <vt:variant>
        <vt:i4>0</vt:i4>
      </vt:variant>
      <vt:variant>
        <vt:i4>5</vt:i4>
      </vt:variant>
      <vt:variant>
        <vt:lpwstr/>
      </vt:variant>
      <vt:variant>
        <vt:lpwstr>_Toc325115778</vt:lpwstr>
      </vt:variant>
      <vt:variant>
        <vt:i4>1441840</vt:i4>
      </vt:variant>
      <vt:variant>
        <vt:i4>134</vt:i4>
      </vt:variant>
      <vt:variant>
        <vt:i4>0</vt:i4>
      </vt:variant>
      <vt:variant>
        <vt:i4>5</vt:i4>
      </vt:variant>
      <vt:variant>
        <vt:lpwstr/>
      </vt:variant>
      <vt:variant>
        <vt:lpwstr>_Toc325115777</vt:lpwstr>
      </vt:variant>
      <vt:variant>
        <vt:i4>1441840</vt:i4>
      </vt:variant>
      <vt:variant>
        <vt:i4>128</vt:i4>
      </vt:variant>
      <vt:variant>
        <vt:i4>0</vt:i4>
      </vt:variant>
      <vt:variant>
        <vt:i4>5</vt:i4>
      </vt:variant>
      <vt:variant>
        <vt:lpwstr/>
      </vt:variant>
      <vt:variant>
        <vt:lpwstr>_Toc325115776</vt:lpwstr>
      </vt:variant>
      <vt:variant>
        <vt:i4>1441840</vt:i4>
      </vt:variant>
      <vt:variant>
        <vt:i4>122</vt:i4>
      </vt:variant>
      <vt:variant>
        <vt:i4>0</vt:i4>
      </vt:variant>
      <vt:variant>
        <vt:i4>5</vt:i4>
      </vt:variant>
      <vt:variant>
        <vt:lpwstr/>
      </vt:variant>
      <vt:variant>
        <vt:lpwstr>_Toc325115775</vt:lpwstr>
      </vt:variant>
      <vt:variant>
        <vt:i4>1441840</vt:i4>
      </vt:variant>
      <vt:variant>
        <vt:i4>116</vt:i4>
      </vt:variant>
      <vt:variant>
        <vt:i4>0</vt:i4>
      </vt:variant>
      <vt:variant>
        <vt:i4>5</vt:i4>
      </vt:variant>
      <vt:variant>
        <vt:lpwstr/>
      </vt:variant>
      <vt:variant>
        <vt:lpwstr>_Toc325115774</vt:lpwstr>
      </vt:variant>
      <vt:variant>
        <vt:i4>1441840</vt:i4>
      </vt:variant>
      <vt:variant>
        <vt:i4>110</vt:i4>
      </vt:variant>
      <vt:variant>
        <vt:i4>0</vt:i4>
      </vt:variant>
      <vt:variant>
        <vt:i4>5</vt:i4>
      </vt:variant>
      <vt:variant>
        <vt:lpwstr/>
      </vt:variant>
      <vt:variant>
        <vt:lpwstr>_Toc325115773</vt:lpwstr>
      </vt:variant>
      <vt:variant>
        <vt:i4>1441840</vt:i4>
      </vt:variant>
      <vt:variant>
        <vt:i4>104</vt:i4>
      </vt:variant>
      <vt:variant>
        <vt:i4>0</vt:i4>
      </vt:variant>
      <vt:variant>
        <vt:i4>5</vt:i4>
      </vt:variant>
      <vt:variant>
        <vt:lpwstr/>
      </vt:variant>
      <vt:variant>
        <vt:lpwstr>_Toc325115772</vt:lpwstr>
      </vt:variant>
      <vt:variant>
        <vt:i4>1441840</vt:i4>
      </vt:variant>
      <vt:variant>
        <vt:i4>98</vt:i4>
      </vt:variant>
      <vt:variant>
        <vt:i4>0</vt:i4>
      </vt:variant>
      <vt:variant>
        <vt:i4>5</vt:i4>
      </vt:variant>
      <vt:variant>
        <vt:lpwstr/>
      </vt:variant>
      <vt:variant>
        <vt:lpwstr>_Toc325115771</vt:lpwstr>
      </vt:variant>
      <vt:variant>
        <vt:i4>1441840</vt:i4>
      </vt:variant>
      <vt:variant>
        <vt:i4>92</vt:i4>
      </vt:variant>
      <vt:variant>
        <vt:i4>0</vt:i4>
      </vt:variant>
      <vt:variant>
        <vt:i4>5</vt:i4>
      </vt:variant>
      <vt:variant>
        <vt:lpwstr/>
      </vt:variant>
      <vt:variant>
        <vt:lpwstr>_Toc325115770</vt:lpwstr>
      </vt:variant>
      <vt:variant>
        <vt:i4>1507376</vt:i4>
      </vt:variant>
      <vt:variant>
        <vt:i4>86</vt:i4>
      </vt:variant>
      <vt:variant>
        <vt:i4>0</vt:i4>
      </vt:variant>
      <vt:variant>
        <vt:i4>5</vt:i4>
      </vt:variant>
      <vt:variant>
        <vt:lpwstr/>
      </vt:variant>
      <vt:variant>
        <vt:lpwstr>_Toc325115769</vt:lpwstr>
      </vt:variant>
      <vt:variant>
        <vt:i4>1507376</vt:i4>
      </vt:variant>
      <vt:variant>
        <vt:i4>80</vt:i4>
      </vt:variant>
      <vt:variant>
        <vt:i4>0</vt:i4>
      </vt:variant>
      <vt:variant>
        <vt:i4>5</vt:i4>
      </vt:variant>
      <vt:variant>
        <vt:lpwstr/>
      </vt:variant>
      <vt:variant>
        <vt:lpwstr>_Toc325115768</vt:lpwstr>
      </vt:variant>
      <vt:variant>
        <vt:i4>1507376</vt:i4>
      </vt:variant>
      <vt:variant>
        <vt:i4>74</vt:i4>
      </vt:variant>
      <vt:variant>
        <vt:i4>0</vt:i4>
      </vt:variant>
      <vt:variant>
        <vt:i4>5</vt:i4>
      </vt:variant>
      <vt:variant>
        <vt:lpwstr/>
      </vt:variant>
      <vt:variant>
        <vt:lpwstr>_Toc325115767</vt:lpwstr>
      </vt:variant>
      <vt:variant>
        <vt:i4>1507376</vt:i4>
      </vt:variant>
      <vt:variant>
        <vt:i4>68</vt:i4>
      </vt:variant>
      <vt:variant>
        <vt:i4>0</vt:i4>
      </vt:variant>
      <vt:variant>
        <vt:i4>5</vt:i4>
      </vt:variant>
      <vt:variant>
        <vt:lpwstr/>
      </vt:variant>
      <vt:variant>
        <vt:lpwstr>_Toc325115766</vt:lpwstr>
      </vt:variant>
      <vt:variant>
        <vt:i4>1507376</vt:i4>
      </vt:variant>
      <vt:variant>
        <vt:i4>62</vt:i4>
      </vt:variant>
      <vt:variant>
        <vt:i4>0</vt:i4>
      </vt:variant>
      <vt:variant>
        <vt:i4>5</vt:i4>
      </vt:variant>
      <vt:variant>
        <vt:lpwstr/>
      </vt:variant>
      <vt:variant>
        <vt:lpwstr>_Toc325115765</vt:lpwstr>
      </vt:variant>
      <vt:variant>
        <vt:i4>1507376</vt:i4>
      </vt:variant>
      <vt:variant>
        <vt:i4>56</vt:i4>
      </vt:variant>
      <vt:variant>
        <vt:i4>0</vt:i4>
      </vt:variant>
      <vt:variant>
        <vt:i4>5</vt:i4>
      </vt:variant>
      <vt:variant>
        <vt:lpwstr/>
      </vt:variant>
      <vt:variant>
        <vt:lpwstr>_Toc325115764</vt:lpwstr>
      </vt:variant>
      <vt:variant>
        <vt:i4>1507376</vt:i4>
      </vt:variant>
      <vt:variant>
        <vt:i4>50</vt:i4>
      </vt:variant>
      <vt:variant>
        <vt:i4>0</vt:i4>
      </vt:variant>
      <vt:variant>
        <vt:i4>5</vt:i4>
      </vt:variant>
      <vt:variant>
        <vt:lpwstr/>
      </vt:variant>
      <vt:variant>
        <vt:lpwstr>_Toc325115763</vt:lpwstr>
      </vt:variant>
      <vt:variant>
        <vt:i4>1507376</vt:i4>
      </vt:variant>
      <vt:variant>
        <vt:i4>44</vt:i4>
      </vt:variant>
      <vt:variant>
        <vt:i4>0</vt:i4>
      </vt:variant>
      <vt:variant>
        <vt:i4>5</vt:i4>
      </vt:variant>
      <vt:variant>
        <vt:lpwstr/>
      </vt:variant>
      <vt:variant>
        <vt:lpwstr>_Toc325115762</vt:lpwstr>
      </vt:variant>
      <vt:variant>
        <vt:i4>1507376</vt:i4>
      </vt:variant>
      <vt:variant>
        <vt:i4>38</vt:i4>
      </vt:variant>
      <vt:variant>
        <vt:i4>0</vt:i4>
      </vt:variant>
      <vt:variant>
        <vt:i4>5</vt:i4>
      </vt:variant>
      <vt:variant>
        <vt:lpwstr/>
      </vt:variant>
      <vt:variant>
        <vt:lpwstr>_Toc325115761</vt:lpwstr>
      </vt:variant>
      <vt:variant>
        <vt:i4>1507376</vt:i4>
      </vt:variant>
      <vt:variant>
        <vt:i4>32</vt:i4>
      </vt:variant>
      <vt:variant>
        <vt:i4>0</vt:i4>
      </vt:variant>
      <vt:variant>
        <vt:i4>5</vt:i4>
      </vt:variant>
      <vt:variant>
        <vt:lpwstr/>
      </vt:variant>
      <vt:variant>
        <vt:lpwstr>_Toc325115760</vt:lpwstr>
      </vt:variant>
      <vt:variant>
        <vt:i4>1310768</vt:i4>
      </vt:variant>
      <vt:variant>
        <vt:i4>26</vt:i4>
      </vt:variant>
      <vt:variant>
        <vt:i4>0</vt:i4>
      </vt:variant>
      <vt:variant>
        <vt:i4>5</vt:i4>
      </vt:variant>
      <vt:variant>
        <vt:lpwstr/>
      </vt:variant>
      <vt:variant>
        <vt:lpwstr>_Toc325115759</vt:lpwstr>
      </vt:variant>
      <vt:variant>
        <vt:i4>1310768</vt:i4>
      </vt:variant>
      <vt:variant>
        <vt:i4>20</vt:i4>
      </vt:variant>
      <vt:variant>
        <vt:i4>0</vt:i4>
      </vt:variant>
      <vt:variant>
        <vt:i4>5</vt:i4>
      </vt:variant>
      <vt:variant>
        <vt:lpwstr/>
      </vt:variant>
      <vt:variant>
        <vt:lpwstr>_Toc325115758</vt:lpwstr>
      </vt:variant>
      <vt:variant>
        <vt:i4>1310768</vt:i4>
      </vt:variant>
      <vt:variant>
        <vt:i4>14</vt:i4>
      </vt:variant>
      <vt:variant>
        <vt:i4>0</vt:i4>
      </vt:variant>
      <vt:variant>
        <vt:i4>5</vt:i4>
      </vt:variant>
      <vt:variant>
        <vt:lpwstr/>
      </vt:variant>
      <vt:variant>
        <vt:lpwstr>_Toc325115757</vt:lpwstr>
      </vt:variant>
      <vt:variant>
        <vt:i4>1310768</vt:i4>
      </vt:variant>
      <vt:variant>
        <vt:i4>8</vt:i4>
      </vt:variant>
      <vt:variant>
        <vt:i4>0</vt:i4>
      </vt:variant>
      <vt:variant>
        <vt:i4>5</vt:i4>
      </vt:variant>
      <vt:variant>
        <vt:lpwstr/>
      </vt:variant>
      <vt:variant>
        <vt:lpwstr>_Toc325115756</vt:lpwstr>
      </vt:variant>
      <vt:variant>
        <vt:i4>1310768</vt:i4>
      </vt:variant>
      <vt:variant>
        <vt:i4>2</vt:i4>
      </vt:variant>
      <vt:variant>
        <vt:i4>0</vt:i4>
      </vt:variant>
      <vt:variant>
        <vt:i4>5</vt:i4>
      </vt:variant>
      <vt:variant>
        <vt:lpwstr/>
      </vt:variant>
      <vt:variant>
        <vt:lpwstr>_Toc325115755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55</cp:revision>
  <cp:lastPrinted>2014-11-21T10:35:00Z</cp:lastPrinted>
  <dcterms:created xsi:type="dcterms:W3CDTF">2015-04-20T01:41:00Z</dcterms:created>
  <dcterms:modified xsi:type="dcterms:W3CDTF">2015-06-05T05:50:00Z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