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C644E1" w:rsidRDefault="00C935DF" w:rsidP="004A631B">
      <w:pPr>
        <w:widowControl/>
        <w:jc w:val="center"/>
        <w:rPr>
          <w:rFonts w:asciiTheme="minorEastAsia" w:eastAsiaTheme="minorEastAsia" w:hAnsiTheme="minorEastAsia" w:cs="宋体"/>
          <w:b/>
          <w:kern w:val="0"/>
          <w:sz w:val="30"/>
          <w:szCs w:val="30"/>
        </w:rPr>
      </w:pPr>
      <w:r w:rsidRPr="00C644E1">
        <w:rPr>
          <w:rFonts w:asciiTheme="minorEastAsia" w:eastAsiaTheme="minorEastAsia" w:hAnsiTheme="minorEastAsia" w:cs="宋体" w:hint="eastAsia"/>
          <w:b/>
          <w:kern w:val="0"/>
          <w:sz w:val="30"/>
          <w:szCs w:val="30"/>
        </w:rPr>
        <w:t>交银施罗德基金管理有限公司关于交银施罗德</w:t>
      </w:r>
      <w:r w:rsidR="003652CE">
        <w:rPr>
          <w:rFonts w:asciiTheme="minorEastAsia" w:eastAsiaTheme="minorEastAsia" w:hAnsiTheme="minorEastAsia" w:cs="宋体" w:hint="eastAsia"/>
          <w:b/>
          <w:kern w:val="0"/>
          <w:sz w:val="30"/>
          <w:szCs w:val="30"/>
        </w:rPr>
        <w:t>多策略</w:t>
      </w:r>
      <w:r w:rsidRPr="00C644E1">
        <w:rPr>
          <w:rFonts w:asciiTheme="minorEastAsia" w:eastAsiaTheme="minorEastAsia" w:hAnsiTheme="minorEastAsia" w:cs="宋体" w:hint="eastAsia"/>
          <w:b/>
          <w:kern w:val="0"/>
          <w:sz w:val="30"/>
          <w:szCs w:val="30"/>
        </w:rPr>
        <w:t>回报灵活配置混合型证券投资基金基金合同生效公告</w:t>
      </w:r>
    </w:p>
    <w:p w:rsidR="00C935DF" w:rsidRPr="00691FE5" w:rsidRDefault="006049C5" w:rsidP="00691FE5">
      <w:pPr>
        <w:jc w:val="center"/>
        <w:rPr>
          <w:rFonts w:eastAsiaTheme="minorEastAsia"/>
          <w:sz w:val="24"/>
          <w:szCs w:val="24"/>
        </w:rPr>
      </w:pPr>
      <w:r w:rsidRPr="006049C5">
        <w:rPr>
          <w:rFonts w:eastAsiaTheme="minorEastAsia"/>
          <w:sz w:val="24"/>
          <w:szCs w:val="24"/>
        </w:rPr>
        <w:t>公告送出日期：</w:t>
      </w:r>
      <w:r w:rsidRPr="002D5ADA">
        <w:rPr>
          <w:rFonts w:eastAsiaTheme="minorEastAsia"/>
          <w:sz w:val="24"/>
          <w:szCs w:val="24"/>
        </w:rPr>
        <w:t>2015</w:t>
      </w:r>
      <w:r w:rsidRPr="002D5ADA">
        <w:rPr>
          <w:rFonts w:eastAsiaTheme="minorEastAsia"/>
          <w:sz w:val="24"/>
          <w:szCs w:val="24"/>
        </w:rPr>
        <w:t>年</w:t>
      </w:r>
      <w:r w:rsidRPr="002D5ADA">
        <w:rPr>
          <w:rFonts w:eastAsiaTheme="minorEastAsia"/>
          <w:sz w:val="24"/>
          <w:szCs w:val="24"/>
        </w:rPr>
        <w:t>6</w:t>
      </w:r>
      <w:r w:rsidRPr="002D5ADA">
        <w:rPr>
          <w:rFonts w:eastAsiaTheme="minorEastAsia"/>
          <w:sz w:val="24"/>
          <w:szCs w:val="24"/>
        </w:rPr>
        <w:t>月</w:t>
      </w:r>
      <w:r w:rsidR="002D5ADA">
        <w:rPr>
          <w:rFonts w:eastAsiaTheme="minorEastAsia"/>
          <w:sz w:val="24"/>
          <w:szCs w:val="24"/>
        </w:rPr>
        <w:t>3</w:t>
      </w:r>
      <w:r w:rsidRPr="002D5ADA">
        <w:rPr>
          <w:rFonts w:eastAsiaTheme="minorEastAsia"/>
          <w:sz w:val="24"/>
          <w:szCs w:val="24"/>
        </w:rPr>
        <w:t>日</w:t>
      </w:r>
    </w:p>
    <w:p w:rsidR="00C935DF" w:rsidRPr="00C644E1" w:rsidRDefault="00C935DF" w:rsidP="00C935DF">
      <w:pPr>
        <w:spacing w:line="560" w:lineRule="exact"/>
        <w:rPr>
          <w:rFonts w:asciiTheme="minorEastAsia" w:eastAsiaTheme="minorEastAsia" w:hAnsiTheme="minorEastAsia"/>
          <w:color w:val="000000"/>
          <w:sz w:val="24"/>
          <w:szCs w:val="24"/>
        </w:rPr>
      </w:pPr>
    </w:p>
    <w:p w:rsidR="00C935DF" w:rsidRPr="00C644E1"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C644E1">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428"/>
      </w:tblGrid>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基金名称</w:t>
            </w:r>
          </w:p>
        </w:tc>
        <w:tc>
          <w:tcPr>
            <w:tcW w:w="5428" w:type="dxa"/>
            <w:vAlign w:val="center"/>
          </w:tcPr>
          <w:p w:rsidR="0062555E" w:rsidRPr="00AB36B7" w:rsidRDefault="006049C5">
            <w:pPr>
              <w:rPr>
                <w:rFonts w:eastAsiaTheme="minorEastAsia"/>
                <w:sz w:val="24"/>
                <w:szCs w:val="24"/>
              </w:rPr>
            </w:pPr>
            <w:r w:rsidRPr="006049C5">
              <w:rPr>
                <w:rFonts w:eastAsiaTheme="minorEastAsia"/>
                <w:sz w:val="24"/>
                <w:szCs w:val="24"/>
              </w:rPr>
              <w:t>交银施罗德</w:t>
            </w:r>
            <w:r w:rsidRPr="006049C5">
              <w:rPr>
                <w:rFonts w:eastAsiaTheme="minorEastAsia" w:hint="eastAsia"/>
                <w:sz w:val="24"/>
                <w:szCs w:val="24"/>
              </w:rPr>
              <w:t>多策略</w:t>
            </w:r>
            <w:r w:rsidRPr="006049C5">
              <w:rPr>
                <w:rFonts w:eastAsiaTheme="minorEastAsia"/>
                <w:sz w:val="24"/>
                <w:szCs w:val="24"/>
              </w:rPr>
              <w:t>回报灵活配置混合型证券投资基金</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基金简称</w:t>
            </w:r>
          </w:p>
        </w:tc>
        <w:tc>
          <w:tcPr>
            <w:tcW w:w="5428" w:type="dxa"/>
            <w:vAlign w:val="center"/>
          </w:tcPr>
          <w:p w:rsidR="00EC181E" w:rsidRPr="00AB36B7" w:rsidRDefault="006049C5" w:rsidP="00BB3EB2">
            <w:pPr>
              <w:rPr>
                <w:rFonts w:eastAsiaTheme="minorEastAsia"/>
                <w:sz w:val="24"/>
                <w:szCs w:val="24"/>
              </w:rPr>
            </w:pPr>
            <w:r w:rsidRPr="006049C5">
              <w:rPr>
                <w:rFonts w:eastAsiaTheme="minorEastAsia"/>
                <w:sz w:val="24"/>
                <w:szCs w:val="24"/>
              </w:rPr>
              <w:t>交银</w:t>
            </w:r>
            <w:r w:rsidRPr="006049C5">
              <w:rPr>
                <w:rFonts w:eastAsiaTheme="minorEastAsia" w:hint="eastAsia"/>
                <w:sz w:val="24"/>
                <w:szCs w:val="24"/>
              </w:rPr>
              <w:t>多策略</w:t>
            </w:r>
            <w:r w:rsidRPr="006049C5">
              <w:rPr>
                <w:rFonts w:eastAsiaTheme="minorEastAsia"/>
                <w:sz w:val="24"/>
                <w:szCs w:val="24"/>
              </w:rPr>
              <w:t>回报灵活配置混合</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基金主代码</w:t>
            </w:r>
          </w:p>
        </w:tc>
        <w:tc>
          <w:tcPr>
            <w:tcW w:w="5428" w:type="dxa"/>
            <w:vAlign w:val="center"/>
          </w:tcPr>
          <w:p w:rsidR="0051610C" w:rsidRDefault="006049C5">
            <w:pPr>
              <w:rPr>
                <w:rFonts w:eastAsiaTheme="minorEastAsia"/>
                <w:sz w:val="24"/>
                <w:szCs w:val="24"/>
              </w:rPr>
            </w:pPr>
            <w:r w:rsidRPr="006049C5">
              <w:rPr>
                <w:rFonts w:eastAsiaTheme="minorEastAsia"/>
                <w:sz w:val="24"/>
                <w:szCs w:val="24"/>
              </w:rPr>
              <w:t>519755</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基金运作方式</w:t>
            </w:r>
          </w:p>
        </w:tc>
        <w:tc>
          <w:tcPr>
            <w:tcW w:w="5428" w:type="dxa"/>
            <w:vAlign w:val="center"/>
          </w:tcPr>
          <w:p w:rsidR="00EC181E" w:rsidRPr="00AB36B7" w:rsidRDefault="006049C5" w:rsidP="00BB3EB2">
            <w:pPr>
              <w:rPr>
                <w:rFonts w:eastAsiaTheme="minorEastAsia"/>
                <w:sz w:val="24"/>
                <w:szCs w:val="24"/>
              </w:rPr>
            </w:pPr>
            <w:r w:rsidRPr="006049C5">
              <w:rPr>
                <w:rFonts w:eastAsiaTheme="minorEastAsia"/>
                <w:sz w:val="24"/>
                <w:szCs w:val="24"/>
              </w:rPr>
              <w:t>契约型开放式</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基金合同生效日</w:t>
            </w:r>
          </w:p>
        </w:tc>
        <w:tc>
          <w:tcPr>
            <w:tcW w:w="5428" w:type="dxa"/>
            <w:vAlign w:val="center"/>
          </w:tcPr>
          <w:p w:rsidR="0062555E" w:rsidRPr="00AB36B7" w:rsidRDefault="006049C5" w:rsidP="002D5ADA">
            <w:pPr>
              <w:rPr>
                <w:rFonts w:eastAsiaTheme="minorEastAsia"/>
                <w:sz w:val="24"/>
                <w:szCs w:val="24"/>
              </w:rPr>
            </w:pPr>
            <w:r w:rsidRPr="002D5ADA">
              <w:rPr>
                <w:rFonts w:eastAsiaTheme="minorEastAsia"/>
                <w:sz w:val="24"/>
                <w:szCs w:val="24"/>
              </w:rPr>
              <w:t>2015</w:t>
            </w:r>
            <w:r w:rsidRPr="002D5ADA">
              <w:rPr>
                <w:rFonts w:eastAsiaTheme="minorEastAsia"/>
                <w:sz w:val="24"/>
                <w:szCs w:val="24"/>
              </w:rPr>
              <w:t>年</w:t>
            </w:r>
            <w:r w:rsidRPr="002D5ADA">
              <w:rPr>
                <w:rFonts w:eastAsiaTheme="minorEastAsia"/>
                <w:sz w:val="24"/>
                <w:szCs w:val="24"/>
              </w:rPr>
              <w:t>6</w:t>
            </w:r>
            <w:r w:rsidRPr="002D5ADA">
              <w:rPr>
                <w:rFonts w:eastAsiaTheme="minorEastAsia"/>
                <w:sz w:val="24"/>
                <w:szCs w:val="24"/>
              </w:rPr>
              <w:t>月</w:t>
            </w:r>
            <w:r w:rsidR="002D5ADA">
              <w:rPr>
                <w:rFonts w:eastAsiaTheme="minorEastAsia"/>
                <w:sz w:val="24"/>
                <w:szCs w:val="24"/>
              </w:rPr>
              <w:t>2</w:t>
            </w:r>
            <w:r w:rsidRPr="002D5ADA">
              <w:rPr>
                <w:rFonts w:eastAsiaTheme="minorEastAsia"/>
                <w:sz w:val="24"/>
                <w:szCs w:val="24"/>
              </w:rPr>
              <w:t>日</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基金管理人名称</w:t>
            </w:r>
          </w:p>
        </w:tc>
        <w:tc>
          <w:tcPr>
            <w:tcW w:w="5428" w:type="dxa"/>
            <w:vAlign w:val="center"/>
          </w:tcPr>
          <w:p w:rsidR="00EC181E" w:rsidRPr="00AB36B7" w:rsidRDefault="006049C5" w:rsidP="00BB3EB2">
            <w:pPr>
              <w:rPr>
                <w:rFonts w:eastAsiaTheme="minorEastAsia"/>
                <w:sz w:val="24"/>
                <w:szCs w:val="24"/>
              </w:rPr>
            </w:pPr>
            <w:r w:rsidRPr="006049C5">
              <w:rPr>
                <w:rFonts w:eastAsiaTheme="minorEastAsia"/>
                <w:sz w:val="24"/>
                <w:szCs w:val="24"/>
              </w:rPr>
              <w:t>交银施罗德基金管理有限公司</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基金托管人名称</w:t>
            </w:r>
          </w:p>
        </w:tc>
        <w:tc>
          <w:tcPr>
            <w:tcW w:w="5428" w:type="dxa"/>
            <w:vAlign w:val="center"/>
          </w:tcPr>
          <w:p w:rsidR="00EC181E" w:rsidRPr="00AB36B7" w:rsidRDefault="006049C5" w:rsidP="00BB3EB2">
            <w:pPr>
              <w:rPr>
                <w:rFonts w:eastAsiaTheme="minorEastAsia"/>
                <w:sz w:val="24"/>
                <w:szCs w:val="24"/>
              </w:rPr>
            </w:pPr>
            <w:r w:rsidRPr="006049C5">
              <w:rPr>
                <w:rFonts w:eastAsiaTheme="minorEastAsia"/>
                <w:sz w:val="24"/>
                <w:szCs w:val="24"/>
              </w:rPr>
              <w:t>中</w:t>
            </w:r>
            <w:r w:rsidRPr="006049C5">
              <w:rPr>
                <w:rFonts w:eastAsiaTheme="minorEastAsia" w:hint="eastAsia"/>
                <w:sz w:val="24"/>
                <w:szCs w:val="24"/>
              </w:rPr>
              <w:t>国农业</w:t>
            </w:r>
            <w:r w:rsidRPr="006049C5">
              <w:rPr>
                <w:rFonts w:eastAsiaTheme="minorEastAsia"/>
                <w:sz w:val="24"/>
                <w:szCs w:val="24"/>
              </w:rPr>
              <w:t>银行股份有限公司</w:t>
            </w:r>
          </w:p>
        </w:tc>
      </w:tr>
      <w:tr w:rsidR="00EC181E" w:rsidRPr="00C644E1" w:rsidTr="00735D9B">
        <w:trPr>
          <w:trHeight w:val="386"/>
          <w:jc w:val="center"/>
        </w:trPr>
        <w:tc>
          <w:tcPr>
            <w:tcW w:w="4211" w:type="dxa"/>
            <w:vAlign w:val="center"/>
          </w:tcPr>
          <w:p w:rsidR="00EC181E" w:rsidRPr="00C644E1" w:rsidRDefault="00EC181E"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公告依据</w:t>
            </w:r>
          </w:p>
        </w:tc>
        <w:tc>
          <w:tcPr>
            <w:tcW w:w="5428" w:type="dxa"/>
            <w:vAlign w:val="center"/>
          </w:tcPr>
          <w:p w:rsidR="00EC181E" w:rsidRPr="00AB36B7" w:rsidRDefault="006049C5" w:rsidP="00BB3EB2">
            <w:pPr>
              <w:rPr>
                <w:rFonts w:eastAsiaTheme="minorEastAsia"/>
                <w:sz w:val="24"/>
                <w:szCs w:val="24"/>
              </w:rPr>
            </w:pPr>
            <w:r w:rsidRPr="006049C5">
              <w:rPr>
                <w:rFonts w:eastAsiaTheme="minorEastAsia"/>
                <w:sz w:val="24"/>
                <w:szCs w:val="24"/>
              </w:rPr>
              <w:t>《交银施罗德</w:t>
            </w:r>
            <w:r w:rsidRPr="006049C5">
              <w:rPr>
                <w:rFonts w:eastAsiaTheme="minorEastAsia" w:hint="eastAsia"/>
                <w:sz w:val="24"/>
                <w:szCs w:val="24"/>
              </w:rPr>
              <w:t>多策略</w:t>
            </w:r>
            <w:r w:rsidRPr="006049C5">
              <w:rPr>
                <w:rFonts w:eastAsiaTheme="minorEastAsia"/>
                <w:sz w:val="24"/>
                <w:szCs w:val="24"/>
              </w:rPr>
              <w:t>回报灵活配置混合型证券投资基金基金合同》、《交银施罗德</w:t>
            </w:r>
            <w:r w:rsidRPr="006049C5">
              <w:rPr>
                <w:rFonts w:eastAsiaTheme="minorEastAsia" w:hint="eastAsia"/>
                <w:sz w:val="24"/>
                <w:szCs w:val="24"/>
              </w:rPr>
              <w:t>多策略</w:t>
            </w:r>
            <w:r w:rsidRPr="006049C5">
              <w:rPr>
                <w:rFonts w:eastAsiaTheme="minorEastAsia"/>
                <w:sz w:val="24"/>
                <w:szCs w:val="24"/>
              </w:rPr>
              <w:t>回报灵活配置混合型证券投资基金招募说明书》等</w:t>
            </w:r>
          </w:p>
        </w:tc>
      </w:tr>
    </w:tbl>
    <w:p w:rsidR="00C935DF" w:rsidRPr="00C644E1"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C644E1">
        <w:rPr>
          <w:rFonts w:asciiTheme="minorEastAsia" w:eastAsiaTheme="minorEastAsia" w:hAnsiTheme="minorEastAsia" w:hint="eastAsia"/>
          <w:bCs w:val="0"/>
          <w:color w:val="000000"/>
          <w:sz w:val="24"/>
          <w:szCs w:val="24"/>
        </w:rPr>
        <w:t>2</w:t>
      </w:r>
      <w:r w:rsidR="00C935DF" w:rsidRPr="00C644E1">
        <w:rPr>
          <w:rFonts w:asciiTheme="minorEastAsia" w:eastAsiaTheme="minorEastAsia" w:hAnsiTheme="minorEastAsia"/>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544"/>
        <w:gridCol w:w="3727"/>
      </w:tblGrid>
      <w:tr w:rsidR="00C935DF" w:rsidRPr="00C644E1" w:rsidTr="00735D9B">
        <w:trPr>
          <w:trHeight w:val="386"/>
          <w:jc w:val="center"/>
        </w:trPr>
        <w:tc>
          <w:tcPr>
            <w:tcW w:w="5912" w:type="dxa"/>
            <w:gridSpan w:val="2"/>
            <w:vAlign w:val="center"/>
          </w:tcPr>
          <w:p w:rsidR="00C935DF" w:rsidRPr="00C644E1" w:rsidRDefault="00C935DF" w:rsidP="00BB3EB2">
            <w:pPr>
              <w:spacing w:line="53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基金募集申请获中国证监会核准的文号</w:t>
            </w:r>
          </w:p>
        </w:tc>
        <w:tc>
          <w:tcPr>
            <w:tcW w:w="3727" w:type="dxa"/>
            <w:vAlign w:val="center"/>
          </w:tcPr>
          <w:p w:rsidR="0062555E" w:rsidRPr="00AB36B7" w:rsidRDefault="006049C5">
            <w:pPr>
              <w:rPr>
                <w:rFonts w:eastAsiaTheme="minorEastAsia"/>
                <w:sz w:val="24"/>
                <w:szCs w:val="24"/>
              </w:rPr>
            </w:pPr>
            <w:r w:rsidRPr="006049C5">
              <w:rPr>
                <w:rFonts w:eastAsiaTheme="minorEastAsia" w:hint="eastAsia"/>
                <w:sz w:val="24"/>
                <w:szCs w:val="24"/>
              </w:rPr>
              <w:t>证监许可【</w:t>
            </w:r>
            <w:r w:rsidRPr="006049C5">
              <w:rPr>
                <w:rFonts w:eastAsiaTheme="minorEastAsia"/>
                <w:sz w:val="24"/>
                <w:szCs w:val="24"/>
              </w:rPr>
              <w:t>2015</w:t>
            </w:r>
            <w:r w:rsidRPr="006049C5">
              <w:rPr>
                <w:rFonts w:eastAsiaTheme="minorEastAsia" w:hint="eastAsia"/>
                <w:sz w:val="24"/>
                <w:szCs w:val="24"/>
              </w:rPr>
              <w:t>】</w:t>
            </w:r>
            <w:r w:rsidRPr="006049C5">
              <w:rPr>
                <w:rFonts w:eastAsiaTheme="minorEastAsia"/>
                <w:sz w:val="24"/>
                <w:szCs w:val="24"/>
              </w:rPr>
              <w:t>873</w:t>
            </w:r>
            <w:r w:rsidRPr="006049C5">
              <w:rPr>
                <w:rFonts w:eastAsiaTheme="minorEastAsia" w:hint="eastAsia"/>
                <w:sz w:val="24"/>
                <w:szCs w:val="24"/>
              </w:rPr>
              <w:t>号</w:t>
            </w:r>
          </w:p>
        </w:tc>
      </w:tr>
      <w:tr w:rsidR="00C935DF" w:rsidRPr="00C644E1" w:rsidTr="00735D9B">
        <w:trPr>
          <w:trHeight w:val="1037"/>
          <w:jc w:val="center"/>
        </w:trPr>
        <w:tc>
          <w:tcPr>
            <w:tcW w:w="5912" w:type="dxa"/>
            <w:gridSpan w:val="2"/>
            <w:vAlign w:val="center"/>
          </w:tcPr>
          <w:p w:rsidR="00C935DF" w:rsidRPr="00C644E1" w:rsidRDefault="00C935DF" w:rsidP="00BB3EB2">
            <w:pPr>
              <w:spacing w:line="53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基金募集期间</w:t>
            </w:r>
          </w:p>
        </w:tc>
        <w:tc>
          <w:tcPr>
            <w:tcW w:w="3727" w:type="dxa"/>
            <w:vAlign w:val="center"/>
          </w:tcPr>
          <w:p w:rsidR="0051610C" w:rsidRDefault="006049C5">
            <w:pPr>
              <w:rPr>
                <w:rFonts w:eastAsiaTheme="minorEastAsia"/>
                <w:sz w:val="24"/>
                <w:szCs w:val="24"/>
              </w:rPr>
            </w:pPr>
            <w:r w:rsidRPr="006049C5">
              <w:rPr>
                <w:rFonts w:eastAsiaTheme="minorEastAsia"/>
                <w:sz w:val="24"/>
                <w:szCs w:val="24"/>
              </w:rPr>
              <w:t>自</w:t>
            </w:r>
            <w:r w:rsidRPr="006049C5">
              <w:rPr>
                <w:rFonts w:eastAsiaTheme="minorEastAsia"/>
                <w:sz w:val="24"/>
                <w:szCs w:val="24"/>
              </w:rPr>
              <w:t>2015</w:t>
            </w:r>
            <w:r w:rsidRPr="006049C5">
              <w:rPr>
                <w:rFonts w:eastAsiaTheme="minorEastAsia" w:hint="eastAsia"/>
                <w:sz w:val="24"/>
                <w:szCs w:val="24"/>
              </w:rPr>
              <w:t>年</w:t>
            </w:r>
            <w:r w:rsidRPr="006049C5">
              <w:rPr>
                <w:rFonts w:eastAsiaTheme="minorEastAsia"/>
                <w:sz w:val="24"/>
                <w:szCs w:val="24"/>
              </w:rPr>
              <w:t>5</w:t>
            </w:r>
            <w:r w:rsidRPr="006049C5">
              <w:rPr>
                <w:rFonts w:eastAsiaTheme="minorEastAsia" w:hint="eastAsia"/>
                <w:sz w:val="24"/>
                <w:szCs w:val="24"/>
              </w:rPr>
              <w:t>月</w:t>
            </w:r>
            <w:r w:rsidRPr="006049C5">
              <w:rPr>
                <w:rFonts w:eastAsiaTheme="minorEastAsia"/>
                <w:sz w:val="24"/>
                <w:szCs w:val="24"/>
              </w:rPr>
              <w:t>26</w:t>
            </w:r>
            <w:r w:rsidRPr="006049C5">
              <w:rPr>
                <w:rFonts w:eastAsiaTheme="minorEastAsia" w:hint="eastAsia"/>
                <w:sz w:val="24"/>
                <w:szCs w:val="24"/>
              </w:rPr>
              <w:t>日</w:t>
            </w:r>
          </w:p>
          <w:p w:rsidR="0051610C" w:rsidRDefault="006049C5">
            <w:pPr>
              <w:rPr>
                <w:rFonts w:eastAsiaTheme="minorEastAsia"/>
                <w:sz w:val="24"/>
                <w:szCs w:val="24"/>
              </w:rPr>
            </w:pPr>
            <w:r w:rsidRPr="006049C5">
              <w:rPr>
                <w:rFonts w:eastAsiaTheme="minorEastAsia"/>
                <w:sz w:val="24"/>
                <w:szCs w:val="24"/>
              </w:rPr>
              <w:t>至</w:t>
            </w:r>
            <w:r w:rsidRPr="006049C5">
              <w:rPr>
                <w:rFonts w:eastAsiaTheme="minorEastAsia"/>
                <w:sz w:val="24"/>
                <w:szCs w:val="24"/>
              </w:rPr>
              <w:t>2015</w:t>
            </w:r>
            <w:r w:rsidRPr="006049C5">
              <w:rPr>
                <w:rFonts w:eastAsiaTheme="minorEastAsia" w:hint="eastAsia"/>
                <w:sz w:val="24"/>
                <w:szCs w:val="24"/>
              </w:rPr>
              <w:t>年</w:t>
            </w:r>
            <w:r w:rsidRPr="006049C5">
              <w:rPr>
                <w:rFonts w:eastAsiaTheme="minorEastAsia"/>
                <w:sz w:val="24"/>
                <w:szCs w:val="24"/>
              </w:rPr>
              <w:t>5</w:t>
            </w:r>
            <w:r w:rsidRPr="006049C5">
              <w:rPr>
                <w:rFonts w:eastAsiaTheme="minorEastAsia" w:hint="eastAsia"/>
                <w:sz w:val="24"/>
                <w:szCs w:val="24"/>
              </w:rPr>
              <w:t>月</w:t>
            </w:r>
            <w:r w:rsidRPr="006049C5">
              <w:rPr>
                <w:rFonts w:eastAsiaTheme="minorEastAsia"/>
                <w:sz w:val="24"/>
                <w:szCs w:val="24"/>
              </w:rPr>
              <w:t>28</w:t>
            </w:r>
            <w:r w:rsidRPr="006049C5">
              <w:rPr>
                <w:rFonts w:eastAsiaTheme="minorEastAsia" w:hint="eastAsia"/>
                <w:sz w:val="24"/>
                <w:szCs w:val="24"/>
              </w:rPr>
              <w:t>日止</w:t>
            </w:r>
          </w:p>
        </w:tc>
      </w:tr>
      <w:tr w:rsidR="00C935DF" w:rsidRPr="00C644E1" w:rsidTr="00735D9B">
        <w:trPr>
          <w:trHeight w:val="386"/>
          <w:jc w:val="center"/>
        </w:trPr>
        <w:tc>
          <w:tcPr>
            <w:tcW w:w="5912" w:type="dxa"/>
            <w:gridSpan w:val="2"/>
            <w:vAlign w:val="center"/>
          </w:tcPr>
          <w:p w:rsidR="00C935DF" w:rsidRPr="00C644E1" w:rsidRDefault="00C935DF" w:rsidP="00BB3EB2">
            <w:pPr>
              <w:spacing w:line="53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验资机构名称</w:t>
            </w:r>
          </w:p>
        </w:tc>
        <w:tc>
          <w:tcPr>
            <w:tcW w:w="3727" w:type="dxa"/>
            <w:vAlign w:val="center"/>
          </w:tcPr>
          <w:p w:rsidR="00C935DF" w:rsidRPr="00AB36B7" w:rsidRDefault="006049C5" w:rsidP="00BB3EB2">
            <w:pPr>
              <w:rPr>
                <w:rFonts w:eastAsiaTheme="minorEastAsia"/>
                <w:sz w:val="24"/>
                <w:szCs w:val="24"/>
              </w:rPr>
            </w:pPr>
            <w:r w:rsidRPr="006049C5">
              <w:rPr>
                <w:rFonts w:eastAsiaTheme="minorEastAsia" w:hint="eastAsia"/>
                <w:sz w:val="24"/>
                <w:szCs w:val="24"/>
              </w:rPr>
              <w:t>普华永道中天会计师事务所（特殊普通合伙）</w:t>
            </w:r>
          </w:p>
        </w:tc>
      </w:tr>
      <w:tr w:rsidR="00C935DF" w:rsidRPr="00C644E1" w:rsidTr="00735D9B">
        <w:trPr>
          <w:trHeight w:val="386"/>
          <w:jc w:val="center"/>
        </w:trPr>
        <w:tc>
          <w:tcPr>
            <w:tcW w:w="5912" w:type="dxa"/>
            <w:gridSpan w:val="2"/>
            <w:vAlign w:val="center"/>
          </w:tcPr>
          <w:p w:rsidR="00C935DF" w:rsidRPr="00C644E1" w:rsidRDefault="00BB6BBE" w:rsidP="00BB3EB2">
            <w:pPr>
              <w:spacing w:line="53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募集资金划入基金托管专户的日期</w:t>
            </w:r>
          </w:p>
        </w:tc>
        <w:tc>
          <w:tcPr>
            <w:tcW w:w="3727" w:type="dxa"/>
            <w:vAlign w:val="center"/>
          </w:tcPr>
          <w:p w:rsidR="0062555E" w:rsidRPr="00AB36B7" w:rsidRDefault="006049C5">
            <w:pPr>
              <w:rPr>
                <w:rFonts w:eastAsiaTheme="minorEastAsia"/>
                <w:sz w:val="24"/>
                <w:szCs w:val="24"/>
              </w:rPr>
            </w:pPr>
            <w:r w:rsidRPr="006049C5">
              <w:rPr>
                <w:rFonts w:eastAsiaTheme="minorEastAsia"/>
                <w:sz w:val="24"/>
                <w:szCs w:val="24"/>
              </w:rPr>
              <w:t>2015</w:t>
            </w:r>
            <w:r w:rsidRPr="006049C5">
              <w:rPr>
                <w:rFonts w:eastAsiaTheme="minorEastAsia" w:hint="eastAsia"/>
                <w:sz w:val="24"/>
                <w:szCs w:val="24"/>
              </w:rPr>
              <w:t>年</w:t>
            </w:r>
            <w:r w:rsidRPr="006049C5">
              <w:rPr>
                <w:rFonts w:eastAsiaTheme="minorEastAsia"/>
                <w:sz w:val="24"/>
                <w:szCs w:val="24"/>
              </w:rPr>
              <w:t>6</w:t>
            </w:r>
            <w:r w:rsidRPr="006049C5">
              <w:rPr>
                <w:rFonts w:eastAsiaTheme="minorEastAsia" w:hint="eastAsia"/>
                <w:sz w:val="24"/>
                <w:szCs w:val="24"/>
              </w:rPr>
              <w:t>月</w:t>
            </w:r>
            <w:r w:rsidR="00816F7B">
              <w:rPr>
                <w:rFonts w:eastAsiaTheme="minorEastAsia" w:hint="eastAsia"/>
                <w:sz w:val="24"/>
                <w:szCs w:val="24"/>
              </w:rPr>
              <w:t>2</w:t>
            </w:r>
            <w:r w:rsidRPr="006049C5">
              <w:rPr>
                <w:rFonts w:eastAsiaTheme="minorEastAsia" w:hint="eastAsia"/>
                <w:sz w:val="24"/>
                <w:szCs w:val="24"/>
              </w:rPr>
              <w:t>日</w:t>
            </w:r>
          </w:p>
        </w:tc>
      </w:tr>
      <w:tr w:rsidR="00BE4DB6" w:rsidRPr="00C644E1" w:rsidTr="00735D9B">
        <w:trPr>
          <w:trHeight w:val="386"/>
          <w:jc w:val="center"/>
        </w:trPr>
        <w:tc>
          <w:tcPr>
            <w:tcW w:w="5912" w:type="dxa"/>
            <w:gridSpan w:val="2"/>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募集有效认购总户数（单位：</w:t>
            </w:r>
            <w:r>
              <w:rPr>
                <w:rFonts w:asciiTheme="minorEastAsia" w:eastAsiaTheme="minorEastAsia" w:hAnsiTheme="minorEastAsia" w:hint="eastAsia"/>
                <w:color w:val="000000"/>
                <w:sz w:val="24"/>
                <w:szCs w:val="24"/>
              </w:rPr>
              <w:t>户</w:t>
            </w:r>
            <w:r>
              <w:rPr>
                <w:rFonts w:asciiTheme="minorEastAsia" w:eastAsiaTheme="minorEastAsia" w:hAnsiTheme="minorEastAsia"/>
                <w:color w:val="000000"/>
                <w:sz w:val="24"/>
                <w:szCs w:val="24"/>
              </w:rPr>
              <w:t>）</w:t>
            </w:r>
          </w:p>
        </w:tc>
        <w:tc>
          <w:tcPr>
            <w:tcW w:w="3727" w:type="dxa"/>
            <w:vAlign w:val="center"/>
          </w:tcPr>
          <w:p w:rsidR="00BE4DB6" w:rsidRPr="00347DFD" w:rsidRDefault="0025609D">
            <w:pPr>
              <w:jc w:val="right"/>
              <w:rPr>
                <w:rFonts w:eastAsiaTheme="minorEastAsia"/>
                <w:sz w:val="24"/>
                <w:szCs w:val="24"/>
              </w:rPr>
            </w:pPr>
            <w:r w:rsidRPr="0025609D">
              <w:rPr>
                <w:rFonts w:eastAsiaTheme="minorEastAsia"/>
                <w:sz w:val="24"/>
                <w:szCs w:val="24"/>
              </w:rPr>
              <w:t>13,508</w:t>
            </w:r>
          </w:p>
        </w:tc>
      </w:tr>
      <w:tr w:rsidR="00BE4DB6" w:rsidRPr="00C644E1"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募集期间净认购金额（单位：</w:t>
            </w:r>
            <w:r>
              <w:rPr>
                <w:rFonts w:asciiTheme="minorEastAsia" w:eastAsiaTheme="minorEastAsia" w:hAnsiTheme="minorEastAsia" w:hint="eastAsia"/>
                <w:color w:val="000000"/>
                <w:sz w:val="24"/>
                <w:szCs w:val="24"/>
              </w:rPr>
              <w:t>元</w:t>
            </w:r>
            <w:r>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6049C5" w:rsidRDefault="0025609D">
            <w:pPr>
              <w:jc w:val="right"/>
              <w:rPr>
                <w:rFonts w:eastAsiaTheme="minorEastAsia"/>
                <w:sz w:val="24"/>
                <w:szCs w:val="24"/>
              </w:rPr>
            </w:pPr>
            <w:r w:rsidRPr="0025609D">
              <w:rPr>
                <w:rFonts w:eastAsiaTheme="minorEastAsia"/>
                <w:sz w:val="24"/>
                <w:szCs w:val="24"/>
              </w:rPr>
              <w:t>2,640,246,638.10</w:t>
            </w:r>
          </w:p>
        </w:tc>
      </w:tr>
      <w:tr w:rsidR="00BE4DB6" w:rsidRPr="00C644E1"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认购资金在募集期间产生的利息（单位：</w:t>
            </w:r>
            <w:r>
              <w:rPr>
                <w:rFonts w:asciiTheme="minorEastAsia" w:eastAsiaTheme="minorEastAsia" w:hAnsiTheme="minorEastAsia" w:hint="eastAsia"/>
                <w:color w:val="000000"/>
                <w:sz w:val="24"/>
                <w:szCs w:val="24"/>
              </w:rPr>
              <w:t>元</w:t>
            </w:r>
            <w:r>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6049C5" w:rsidRDefault="0025609D">
            <w:pPr>
              <w:jc w:val="right"/>
              <w:rPr>
                <w:rFonts w:eastAsiaTheme="minorEastAsia"/>
                <w:sz w:val="24"/>
                <w:szCs w:val="24"/>
              </w:rPr>
            </w:pPr>
            <w:r w:rsidRPr="0025609D">
              <w:rPr>
                <w:rFonts w:eastAsiaTheme="minorEastAsia"/>
                <w:sz w:val="24"/>
                <w:szCs w:val="24"/>
              </w:rPr>
              <w:t>411,692.13</w:t>
            </w:r>
          </w:p>
        </w:tc>
      </w:tr>
      <w:tr w:rsidR="00BE4DB6" w:rsidRPr="00C644E1" w:rsidTr="00735D9B">
        <w:trPr>
          <w:jc w:val="center"/>
        </w:trPr>
        <w:tc>
          <w:tcPr>
            <w:tcW w:w="2368" w:type="dxa"/>
            <w:vMerge w:val="restart"/>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募集份额（单位：</w:t>
            </w:r>
            <w:r>
              <w:rPr>
                <w:rFonts w:asciiTheme="minorEastAsia" w:eastAsiaTheme="minorEastAsia" w:hAnsiTheme="minorEastAsia" w:hint="eastAsia"/>
                <w:color w:val="000000"/>
                <w:sz w:val="24"/>
                <w:szCs w:val="24"/>
              </w:rPr>
              <w:t>份</w:t>
            </w:r>
            <w:r>
              <w:rPr>
                <w:rFonts w:asciiTheme="minorEastAsia" w:eastAsiaTheme="minorEastAsia" w:hAnsiTheme="minorEastAsia"/>
                <w:color w:val="000000"/>
                <w:sz w:val="24"/>
                <w:szCs w:val="24"/>
              </w:rPr>
              <w:t>）</w:t>
            </w:r>
          </w:p>
        </w:tc>
        <w:tc>
          <w:tcPr>
            <w:tcW w:w="3544" w:type="dxa"/>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有效认购份额</w:t>
            </w:r>
          </w:p>
        </w:tc>
        <w:tc>
          <w:tcPr>
            <w:tcW w:w="3727" w:type="dxa"/>
            <w:vAlign w:val="center"/>
          </w:tcPr>
          <w:p w:rsidR="00BE4DB6" w:rsidRPr="00347DFD" w:rsidRDefault="0025609D" w:rsidP="00BB3EB2">
            <w:pPr>
              <w:jc w:val="right"/>
              <w:rPr>
                <w:rFonts w:eastAsiaTheme="minorEastAsia"/>
                <w:sz w:val="24"/>
                <w:szCs w:val="24"/>
              </w:rPr>
            </w:pPr>
            <w:r w:rsidRPr="0025609D">
              <w:rPr>
                <w:rFonts w:eastAsiaTheme="minorEastAsia"/>
                <w:sz w:val="24"/>
                <w:szCs w:val="24"/>
              </w:rPr>
              <w:t>2,640,246,638.10</w:t>
            </w:r>
          </w:p>
        </w:tc>
      </w:tr>
      <w:tr w:rsidR="00BE4DB6" w:rsidRPr="00C644E1" w:rsidTr="00735D9B">
        <w:trPr>
          <w:jc w:val="center"/>
        </w:trPr>
        <w:tc>
          <w:tcPr>
            <w:tcW w:w="2368" w:type="dxa"/>
            <w:vMerge/>
            <w:vAlign w:val="center"/>
          </w:tcPr>
          <w:p w:rsidR="00BE4DB6" w:rsidRPr="00BE4DB6"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利息结转的份额</w:t>
            </w:r>
          </w:p>
        </w:tc>
        <w:tc>
          <w:tcPr>
            <w:tcW w:w="3727" w:type="dxa"/>
            <w:vAlign w:val="center"/>
          </w:tcPr>
          <w:p w:rsidR="00BE4DB6" w:rsidRPr="00347DFD" w:rsidRDefault="0025609D" w:rsidP="00BB3EB2">
            <w:pPr>
              <w:jc w:val="right"/>
              <w:rPr>
                <w:rFonts w:eastAsiaTheme="minorEastAsia"/>
                <w:sz w:val="24"/>
                <w:szCs w:val="24"/>
              </w:rPr>
            </w:pPr>
            <w:r w:rsidRPr="0025609D">
              <w:rPr>
                <w:rFonts w:eastAsiaTheme="minorEastAsia"/>
                <w:sz w:val="24"/>
                <w:szCs w:val="24"/>
              </w:rPr>
              <w:t>411,692.13</w:t>
            </w:r>
          </w:p>
        </w:tc>
      </w:tr>
      <w:tr w:rsidR="00BE4DB6" w:rsidRPr="00C644E1" w:rsidTr="00735D9B">
        <w:trPr>
          <w:jc w:val="center"/>
        </w:trPr>
        <w:tc>
          <w:tcPr>
            <w:tcW w:w="2368" w:type="dxa"/>
            <w:vMerge/>
            <w:vAlign w:val="center"/>
          </w:tcPr>
          <w:p w:rsidR="00BE4DB6" w:rsidRPr="00BE4DB6"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BE4DB6" w:rsidRDefault="009F1D87"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合计</w:t>
            </w:r>
          </w:p>
        </w:tc>
        <w:tc>
          <w:tcPr>
            <w:tcW w:w="3727" w:type="dxa"/>
            <w:vAlign w:val="center"/>
          </w:tcPr>
          <w:p w:rsidR="00BE4DB6" w:rsidRPr="00347DFD" w:rsidRDefault="0025609D" w:rsidP="00BB3EB2">
            <w:pPr>
              <w:jc w:val="right"/>
              <w:rPr>
                <w:rFonts w:eastAsiaTheme="minorEastAsia"/>
                <w:sz w:val="24"/>
                <w:szCs w:val="24"/>
              </w:rPr>
            </w:pPr>
            <w:r w:rsidRPr="0025609D">
              <w:rPr>
                <w:rFonts w:eastAsiaTheme="minorEastAsia"/>
                <w:sz w:val="24"/>
                <w:szCs w:val="24"/>
              </w:rPr>
              <w:t>2,640,658,330.23</w:t>
            </w:r>
          </w:p>
        </w:tc>
      </w:tr>
      <w:tr w:rsidR="00BE4DB6" w:rsidRPr="00C644E1" w:rsidTr="00735D9B">
        <w:trPr>
          <w:jc w:val="center"/>
        </w:trPr>
        <w:tc>
          <w:tcPr>
            <w:tcW w:w="2368" w:type="dxa"/>
            <w:vMerge w:val="restart"/>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其中：募集期间基金管理人运用固有资金认购本基金情况</w:t>
            </w:r>
          </w:p>
        </w:tc>
        <w:tc>
          <w:tcPr>
            <w:tcW w:w="3544" w:type="dxa"/>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认购的基金份额（单位： </w:t>
            </w:r>
            <w:r>
              <w:rPr>
                <w:rFonts w:asciiTheme="minorEastAsia" w:eastAsiaTheme="minorEastAsia" w:hAnsiTheme="minorEastAsia" w:hint="eastAsia"/>
                <w:color w:val="000000"/>
                <w:sz w:val="24"/>
                <w:szCs w:val="24"/>
              </w:rPr>
              <w:t>份</w:t>
            </w:r>
            <w:r>
              <w:rPr>
                <w:rFonts w:asciiTheme="minorEastAsia" w:eastAsiaTheme="minorEastAsia" w:hAnsiTheme="minorEastAsia"/>
                <w:color w:val="000000"/>
                <w:sz w:val="24"/>
                <w:szCs w:val="24"/>
              </w:rPr>
              <w:t>）</w:t>
            </w:r>
          </w:p>
        </w:tc>
        <w:tc>
          <w:tcPr>
            <w:tcW w:w="3727" w:type="dxa"/>
            <w:vAlign w:val="center"/>
          </w:tcPr>
          <w:p w:rsidR="00BE4DB6" w:rsidRPr="00347DFD" w:rsidRDefault="00BE4DB6" w:rsidP="00BB3EB2">
            <w:pPr>
              <w:jc w:val="right"/>
              <w:rPr>
                <w:rFonts w:eastAsiaTheme="minorEastAsia"/>
                <w:sz w:val="24"/>
                <w:szCs w:val="24"/>
              </w:rPr>
            </w:pPr>
            <w:r w:rsidRPr="003C4E50">
              <w:rPr>
                <w:rFonts w:eastAsiaTheme="minorEastAsia"/>
                <w:sz w:val="24"/>
                <w:szCs w:val="24"/>
              </w:rPr>
              <w:t>0.00</w:t>
            </w:r>
          </w:p>
        </w:tc>
      </w:tr>
      <w:tr w:rsidR="00BE4DB6" w:rsidRPr="00C644E1" w:rsidTr="00735D9B">
        <w:trPr>
          <w:jc w:val="center"/>
        </w:trPr>
        <w:tc>
          <w:tcPr>
            <w:tcW w:w="2368" w:type="dxa"/>
            <w:vMerge/>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占基金总份额比例</w:t>
            </w:r>
          </w:p>
        </w:tc>
        <w:tc>
          <w:tcPr>
            <w:tcW w:w="3727" w:type="dxa"/>
            <w:vAlign w:val="center"/>
          </w:tcPr>
          <w:p w:rsidR="00BE4DB6" w:rsidRPr="00347DFD" w:rsidRDefault="00BE4DB6" w:rsidP="00BB3EB2">
            <w:pPr>
              <w:jc w:val="right"/>
              <w:rPr>
                <w:rFonts w:eastAsiaTheme="minorEastAsia"/>
                <w:sz w:val="24"/>
                <w:szCs w:val="24"/>
              </w:rPr>
            </w:pPr>
            <w:r w:rsidRPr="003C4E50">
              <w:rPr>
                <w:rFonts w:eastAsiaTheme="minorEastAsia"/>
                <w:sz w:val="24"/>
                <w:szCs w:val="24"/>
              </w:rPr>
              <w:t>0.00%</w:t>
            </w:r>
          </w:p>
        </w:tc>
      </w:tr>
      <w:tr w:rsidR="00BE4DB6" w:rsidRPr="00C644E1" w:rsidTr="00735D9B">
        <w:trPr>
          <w:jc w:val="center"/>
        </w:trPr>
        <w:tc>
          <w:tcPr>
            <w:tcW w:w="2368" w:type="dxa"/>
            <w:vMerge/>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585F95" w:rsidRDefault="00BE4DB6" w:rsidP="00BB3EB2">
            <w:pPr>
              <w:spacing w:line="53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其他需要说明的事项</w:t>
            </w:r>
          </w:p>
        </w:tc>
        <w:tc>
          <w:tcPr>
            <w:tcW w:w="3727" w:type="dxa"/>
            <w:vAlign w:val="center"/>
          </w:tcPr>
          <w:p w:rsidR="00BE4DB6" w:rsidRPr="00347DFD" w:rsidRDefault="00BE4DB6" w:rsidP="00BB3EB2">
            <w:pPr>
              <w:jc w:val="right"/>
              <w:rPr>
                <w:rFonts w:eastAsiaTheme="minorEastAsia"/>
                <w:sz w:val="24"/>
                <w:szCs w:val="24"/>
              </w:rPr>
            </w:pPr>
            <w:r w:rsidRPr="003C4E50">
              <w:rPr>
                <w:rFonts w:eastAsiaTheme="minorEastAsia"/>
                <w:sz w:val="24"/>
                <w:szCs w:val="24"/>
              </w:rPr>
              <w:t>-</w:t>
            </w:r>
          </w:p>
        </w:tc>
      </w:tr>
      <w:tr w:rsidR="00BE4DB6" w:rsidRPr="00C644E1" w:rsidTr="00735D9B">
        <w:trPr>
          <w:jc w:val="center"/>
        </w:trPr>
        <w:tc>
          <w:tcPr>
            <w:tcW w:w="2368" w:type="dxa"/>
            <w:vMerge w:val="restart"/>
            <w:vAlign w:val="center"/>
          </w:tcPr>
          <w:p w:rsidR="00BE4DB6" w:rsidRPr="00260BB5" w:rsidRDefault="00BE4DB6" w:rsidP="00BB3EB2">
            <w:pPr>
              <w:spacing w:line="56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其中：募集期间基金管理人的从业人员认购本基金情况</w:t>
            </w:r>
          </w:p>
        </w:tc>
        <w:tc>
          <w:tcPr>
            <w:tcW w:w="3544" w:type="dxa"/>
            <w:vAlign w:val="center"/>
          </w:tcPr>
          <w:p w:rsidR="00BE4DB6" w:rsidRPr="00260BB5" w:rsidRDefault="00BE4DB6" w:rsidP="00BB3EB2">
            <w:pPr>
              <w:spacing w:line="56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认购的基金份额（单位：</w:t>
            </w:r>
            <w:r>
              <w:rPr>
                <w:rFonts w:asciiTheme="minorEastAsia" w:eastAsiaTheme="minorEastAsia" w:hAnsiTheme="minorEastAsia" w:hint="eastAsia"/>
                <w:color w:val="000000"/>
                <w:sz w:val="24"/>
                <w:szCs w:val="24"/>
              </w:rPr>
              <w:t>份</w:t>
            </w:r>
            <w:r>
              <w:rPr>
                <w:rFonts w:asciiTheme="minorEastAsia" w:eastAsiaTheme="minorEastAsia" w:hAnsiTheme="minorEastAsia"/>
                <w:color w:val="000000"/>
                <w:sz w:val="24"/>
                <w:szCs w:val="24"/>
              </w:rPr>
              <w:t>）</w:t>
            </w:r>
          </w:p>
        </w:tc>
        <w:tc>
          <w:tcPr>
            <w:tcW w:w="3727" w:type="dxa"/>
            <w:vAlign w:val="center"/>
          </w:tcPr>
          <w:p w:rsidR="00BE4DB6" w:rsidRPr="00347DFD" w:rsidRDefault="00BE4DB6" w:rsidP="00BB3EB2">
            <w:pPr>
              <w:jc w:val="right"/>
              <w:rPr>
                <w:rFonts w:eastAsiaTheme="minorEastAsia"/>
                <w:sz w:val="24"/>
                <w:szCs w:val="24"/>
              </w:rPr>
            </w:pPr>
            <w:r w:rsidRPr="003C4E50">
              <w:rPr>
                <w:rFonts w:eastAsiaTheme="minorEastAsia"/>
                <w:sz w:val="24"/>
                <w:szCs w:val="24"/>
              </w:rPr>
              <w:t>0.00</w:t>
            </w:r>
          </w:p>
        </w:tc>
      </w:tr>
      <w:tr w:rsidR="00BE4DB6" w:rsidRPr="00C644E1" w:rsidTr="00735D9B">
        <w:trPr>
          <w:jc w:val="center"/>
        </w:trPr>
        <w:tc>
          <w:tcPr>
            <w:tcW w:w="2368" w:type="dxa"/>
            <w:vMerge/>
            <w:vAlign w:val="center"/>
          </w:tcPr>
          <w:p w:rsidR="00BE4DB6" w:rsidRPr="00260BB5" w:rsidRDefault="00BE4DB6" w:rsidP="00BB3EB2">
            <w:pPr>
              <w:spacing w:line="560" w:lineRule="exact"/>
              <w:rPr>
                <w:rFonts w:asciiTheme="minorEastAsia" w:eastAsiaTheme="minorEastAsia" w:hAnsiTheme="minorEastAsia"/>
                <w:color w:val="000000"/>
                <w:sz w:val="24"/>
                <w:szCs w:val="24"/>
              </w:rPr>
            </w:pPr>
          </w:p>
        </w:tc>
        <w:tc>
          <w:tcPr>
            <w:tcW w:w="3544" w:type="dxa"/>
            <w:vAlign w:val="center"/>
          </w:tcPr>
          <w:p w:rsidR="00BE4DB6" w:rsidRPr="00260BB5" w:rsidRDefault="00BE4DB6" w:rsidP="00BB3EB2">
            <w:pPr>
              <w:spacing w:line="56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占基金总份额比例</w:t>
            </w:r>
          </w:p>
        </w:tc>
        <w:tc>
          <w:tcPr>
            <w:tcW w:w="3727" w:type="dxa"/>
            <w:vAlign w:val="center"/>
          </w:tcPr>
          <w:p w:rsidR="00BE4DB6" w:rsidRPr="00347DFD" w:rsidRDefault="00BE4DB6" w:rsidP="00BB3EB2">
            <w:pPr>
              <w:jc w:val="right"/>
              <w:rPr>
                <w:rFonts w:eastAsiaTheme="minorEastAsia"/>
                <w:sz w:val="24"/>
                <w:szCs w:val="24"/>
              </w:rPr>
            </w:pPr>
            <w:r w:rsidRPr="003C4E50">
              <w:rPr>
                <w:rFonts w:eastAsiaTheme="minorEastAsia"/>
                <w:sz w:val="24"/>
                <w:szCs w:val="24"/>
              </w:rPr>
              <w:t>0.00%</w:t>
            </w:r>
          </w:p>
        </w:tc>
      </w:tr>
      <w:tr w:rsidR="00BE4DB6" w:rsidRPr="00C644E1" w:rsidTr="00735D9B">
        <w:trPr>
          <w:jc w:val="center"/>
        </w:trPr>
        <w:tc>
          <w:tcPr>
            <w:tcW w:w="5912" w:type="dxa"/>
            <w:gridSpan w:val="2"/>
            <w:vAlign w:val="center"/>
          </w:tcPr>
          <w:p w:rsidR="00BE4DB6" w:rsidRPr="00C644E1" w:rsidRDefault="00BE4DB6"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募集期限届满基金是否符合法律法规规定的办理基金备案手续的条件</w:t>
            </w:r>
          </w:p>
        </w:tc>
        <w:tc>
          <w:tcPr>
            <w:tcW w:w="3727" w:type="dxa"/>
            <w:vAlign w:val="center"/>
          </w:tcPr>
          <w:p w:rsidR="0051610C" w:rsidRDefault="006049C5">
            <w:pPr>
              <w:jc w:val="right"/>
              <w:rPr>
                <w:rFonts w:eastAsiaTheme="minorEastAsia"/>
                <w:sz w:val="24"/>
                <w:szCs w:val="24"/>
              </w:rPr>
            </w:pPr>
            <w:r w:rsidRPr="006049C5">
              <w:rPr>
                <w:rFonts w:eastAsiaTheme="minorEastAsia" w:hint="eastAsia"/>
                <w:sz w:val="24"/>
                <w:szCs w:val="24"/>
              </w:rPr>
              <w:t>是</w:t>
            </w:r>
          </w:p>
        </w:tc>
      </w:tr>
      <w:tr w:rsidR="00BE4DB6" w:rsidRPr="00C644E1" w:rsidTr="00735D9B">
        <w:trPr>
          <w:jc w:val="center"/>
        </w:trPr>
        <w:tc>
          <w:tcPr>
            <w:tcW w:w="5912" w:type="dxa"/>
            <w:gridSpan w:val="2"/>
            <w:vAlign w:val="center"/>
          </w:tcPr>
          <w:p w:rsidR="00BE4DB6" w:rsidRPr="00C644E1" w:rsidRDefault="00BE4DB6" w:rsidP="00BB3EB2">
            <w:pPr>
              <w:spacing w:line="560" w:lineRule="exact"/>
              <w:rPr>
                <w:rFonts w:asciiTheme="minorEastAsia" w:eastAsiaTheme="minorEastAsia" w:hAnsiTheme="minorEastAsia"/>
                <w:color w:val="000000"/>
                <w:sz w:val="24"/>
                <w:szCs w:val="24"/>
              </w:rPr>
            </w:pPr>
            <w:r w:rsidRPr="00C644E1">
              <w:rPr>
                <w:rFonts w:asciiTheme="minorEastAsia" w:eastAsiaTheme="minorEastAsia" w:hAnsiTheme="minorEastAsia"/>
                <w:color w:val="000000"/>
                <w:sz w:val="24"/>
                <w:szCs w:val="24"/>
              </w:rPr>
              <w:t>向中国证监会办理基金备案手续获得书面确认的日期</w:t>
            </w:r>
          </w:p>
        </w:tc>
        <w:tc>
          <w:tcPr>
            <w:tcW w:w="3727" w:type="dxa"/>
            <w:vAlign w:val="center"/>
          </w:tcPr>
          <w:p w:rsidR="00BE4DB6" w:rsidRPr="00736CB6" w:rsidRDefault="00BE4DB6" w:rsidP="002D5ADA">
            <w:pPr>
              <w:jc w:val="right"/>
              <w:rPr>
                <w:rFonts w:eastAsiaTheme="minorEastAsia"/>
                <w:sz w:val="24"/>
                <w:szCs w:val="24"/>
              </w:rPr>
            </w:pPr>
            <w:r w:rsidRPr="002D5ADA">
              <w:rPr>
                <w:rFonts w:eastAsiaTheme="minorEastAsia"/>
                <w:sz w:val="24"/>
                <w:szCs w:val="24"/>
              </w:rPr>
              <w:t>2015</w:t>
            </w:r>
            <w:r w:rsidRPr="002D5ADA">
              <w:rPr>
                <w:rFonts w:eastAsiaTheme="minorEastAsia"/>
                <w:sz w:val="24"/>
                <w:szCs w:val="24"/>
              </w:rPr>
              <w:t>年</w:t>
            </w:r>
            <w:r w:rsidRPr="002D5ADA">
              <w:rPr>
                <w:rFonts w:eastAsiaTheme="minorEastAsia" w:hint="eastAsia"/>
                <w:sz w:val="24"/>
                <w:szCs w:val="24"/>
              </w:rPr>
              <w:t>6</w:t>
            </w:r>
            <w:r w:rsidRPr="002D5ADA">
              <w:rPr>
                <w:rFonts w:eastAsiaTheme="minorEastAsia"/>
                <w:sz w:val="24"/>
                <w:szCs w:val="24"/>
              </w:rPr>
              <w:t>月</w:t>
            </w:r>
            <w:r w:rsidR="002D5ADA">
              <w:rPr>
                <w:rFonts w:eastAsiaTheme="minorEastAsia"/>
                <w:sz w:val="24"/>
                <w:szCs w:val="24"/>
              </w:rPr>
              <w:t>2</w:t>
            </w:r>
            <w:bookmarkStart w:id="2" w:name="_GoBack"/>
            <w:bookmarkEnd w:id="2"/>
            <w:r w:rsidRPr="002D5ADA">
              <w:rPr>
                <w:rFonts w:eastAsiaTheme="minorEastAsia"/>
                <w:sz w:val="24"/>
                <w:szCs w:val="24"/>
              </w:rPr>
              <w:t>日</w:t>
            </w:r>
          </w:p>
        </w:tc>
      </w:tr>
    </w:tbl>
    <w:p w:rsidR="006049C5" w:rsidRDefault="00C4130A">
      <w:pPr>
        <w:spacing w:line="360" w:lineRule="auto"/>
        <w:rPr>
          <w:rFonts w:eastAsiaTheme="minorEastAsia"/>
          <w:kern w:val="0"/>
          <w:sz w:val="24"/>
          <w:szCs w:val="24"/>
        </w:rPr>
      </w:pPr>
      <w:r w:rsidRPr="00C644E1">
        <w:rPr>
          <w:rFonts w:asciiTheme="minorEastAsia" w:eastAsiaTheme="minorEastAsia" w:hAnsiTheme="minorEastAsia"/>
          <w:kern w:val="0"/>
          <w:sz w:val="24"/>
          <w:szCs w:val="24"/>
        </w:rPr>
        <w:t>注：</w:t>
      </w:r>
      <w:r w:rsidR="0025609D" w:rsidRPr="0025609D">
        <w:rPr>
          <w:rFonts w:eastAsiaTheme="minorEastAsia"/>
          <w:kern w:val="0"/>
          <w:sz w:val="24"/>
          <w:szCs w:val="24"/>
        </w:rPr>
        <w:t>1</w:t>
      </w:r>
      <w:r w:rsidR="0025609D" w:rsidRPr="0025609D">
        <w:rPr>
          <w:rFonts w:eastAsiaTheme="minorEastAsia"/>
          <w:kern w:val="0"/>
          <w:sz w:val="24"/>
          <w:szCs w:val="24"/>
        </w:rPr>
        <w:t>、本基金合同生效前发生的与基金募集活动有关的费用，包括会计师费、律师费、信息披露费以及其他费用，不得从基金财产中列支。</w:t>
      </w:r>
    </w:p>
    <w:p w:rsidR="006049C5" w:rsidRDefault="008909E7">
      <w:pPr>
        <w:spacing w:line="360" w:lineRule="auto"/>
        <w:rPr>
          <w:rFonts w:eastAsiaTheme="minorEastAsia"/>
          <w:kern w:val="0"/>
          <w:sz w:val="24"/>
          <w:szCs w:val="24"/>
        </w:rPr>
      </w:pPr>
      <w:r>
        <w:rPr>
          <w:rFonts w:eastAsiaTheme="minorEastAsia" w:hint="eastAsia"/>
          <w:kern w:val="0"/>
          <w:sz w:val="24"/>
          <w:szCs w:val="24"/>
        </w:rPr>
        <w:t xml:space="preserve">    </w:t>
      </w:r>
      <w:r w:rsidR="0025609D" w:rsidRPr="0025609D">
        <w:rPr>
          <w:rFonts w:eastAsiaTheme="minorEastAsia"/>
          <w:kern w:val="0"/>
          <w:sz w:val="24"/>
          <w:szCs w:val="24"/>
        </w:rPr>
        <w:t>2</w:t>
      </w:r>
      <w:r w:rsidR="0025609D" w:rsidRPr="0025609D">
        <w:rPr>
          <w:rFonts w:eastAsiaTheme="minorEastAsia"/>
          <w:kern w:val="0"/>
          <w:sz w:val="24"/>
          <w:szCs w:val="24"/>
        </w:rPr>
        <w:t>、本基金管理人的高级管理人员、基金投资和研究部门负责人、</w:t>
      </w:r>
      <w:r w:rsidR="003C47DB">
        <w:rPr>
          <w:rFonts w:eastAsiaTheme="minorEastAsia" w:hint="eastAsia"/>
          <w:kern w:val="0"/>
          <w:sz w:val="24"/>
          <w:szCs w:val="24"/>
        </w:rPr>
        <w:t>本基金</w:t>
      </w:r>
      <w:r w:rsidR="0025609D" w:rsidRPr="0025609D">
        <w:rPr>
          <w:rFonts w:eastAsiaTheme="minorEastAsia"/>
          <w:kern w:val="0"/>
          <w:sz w:val="24"/>
          <w:szCs w:val="24"/>
        </w:rPr>
        <w:t>基金经理未认购本基金。</w:t>
      </w:r>
    </w:p>
    <w:p w:rsidR="00C935DF" w:rsidRPr="00C644E1" w:rsidRDefault="003C0D0A" w:rsidP="00C935DF">
      <w:pPr>
        <w:pStyle w:val="2"/>
        <w:spacing w:line="560" w:lineRule="exact"/>
        <w:rPr>
          <w:rFonts w:asciiTheme="minorEastAsia" w:eastAsiaTheme="minorEastAsia" w:hAnsiTheme="minorEastAsia"/>
          <w:bCs w:val="0"/>
          <w:color w:val="000000"/>
          <w:sz w:val="24"/>
          <w:szCs w:val="24"/>
        </w:rPr>
      </w:pPr>
      <w:r w:rsidRPr="00C644E1">
        <w:rPr>
          <w:rFonts w:asciiTheme="minorEastAsia" w:eastAsiaTheme="minorEastAsia" w:hAnsiTheme="minorEastAsia" w:hint="eastAsia"/>
          <w:bCs w:val="0"/>
          <w:color w:val="000000"/>
          <w:sz w:val="24"/>
          <w:szCs w:val="24"/>
        </w:rPr>
        <w:t>3</w:t>
      </w:r>
      <w:r w:rsidR="00C935DF" w:rsidRPr="00C644E1">
        <w:rPr>
          <w:rFonts w:asciiTheme="minorEastAsia" w:eastAsiaTheme="minorEastAsia" w:hAnsiTheme="minorEastAsia"/>
          <w:bCs w:val="0"/>
          <w:color w:val="000000"/>
          <w:sz w:val="24"/>
          <w:szCs w:val="24"/>
        </w:rPr>
        <w:t xml:space="preserve"> 其他需要提示的事项</w:t>
      </w:r>
    </w:p>
    <w:p w:rsidR="00111474" w:rsidRPr="00C644E1" w:rsidRDefault="00035040">
      <w:pPr>
        <w:widowControl/>
        <w:spacing w:line="360" w:lineRule="auto"/>
        <w:ind w:firstLineChars="200" w:firstLine="480"/>
        <w:rPr>
          <w:rFonts w:asciiTheme="minorEastAsia" w:eastAsiaTheme="minorEastAsia" w:hAnsiTheme="minorEastAsia"/>
          <w:kern w:val="0"/>
          <w:sz w:val="24"/>
          <w:szCs w:val="24"/>
        </w:rPr>
      </w:pPr>
      <w:r w:rsidRPr="00C644E1">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Pr="00775C84">
        <w:rPr>
          <w:rFonts w:eastAsiaTheme="minorEastAsia"/>
          <w:kern w:val="0"/>
          <w:sz w:val="24"/>
          <w:szCs w:val="24"/>
        </w:rPr>
        <w:t>（</w:t>
      </w:r>
      <w:r w:rsidRPr="00775C84">
        <w:rPr>
          <w:rFonts w:eastAsiaTheme="minorEastAsia"/>
          <w:kern w:val="0"/>
          <w:sz w:val="24"/>
          <w:szCs w:val="24"/>
        </w:rPr>
        <w:t>www.fund001.com</w:t>
      </w:r>
      <w:r w:rsidRPr="00775C84">
        <w:rPr>
          <w:rFonts w:eastAsiaTheme="minorEastAsia"/>
          <w:kern w:val="0"/>
          <w:sz w:val="24"/>
          <w:szCs w:val="24"/>
        </w:rPr>
        <w:t>，</w:t>
      </w:r>
      <w:r w:rsidRPr="00775C84">
        <w:rPr>
          <w:rFonts w:eastAsiaTheme="minorEastAsia"/>
          <w:kern w:val="0"/>
          <w:sz w:val="24"/>
          <w:szCs w:val="24"/>
        </w:rPr>
        <w:t>www.bocomschroder.com</w:t>
      </w:r>
      <w:r w:rsidRPr="00775C84">
        <w:rPr>
          <w:rFonts w:eastAsiaTheme="minorEastAsia"/>
          <w:kern w:val="0"/>
          <w:sz w:val="24"/>
          <w:szCs w:val="24"/>
        </w:rPr>
        <w:t>）</w:t>
      </w:r>
      <w:r w:rsidRPr="00C644E1">
        <w:rPr>
          <w:rFonts w:asciiTheme="minorEastAsia" w:eastAsiaTheme="minorEastAsia" w:hAnsiTheme="minorEastAsia" w:hint="eastAsia"/>
          <w:kern w:val="0"/>
          <w:sz w:val="24"/>
          <w:szCs w:val="24"/>
        </w:rPr>
        <w:t>查询交易确认情况。</w:t>
      </w:r>
    </w:p>
    <w:p w:rsidR="00111474" w:rsidRPr="00C644E1" w:rsidRDefault="00035040">
      <w:pPr>
        <w:widowControl/>
        <w:spacing w:line="360" w:lineRule="auto"/>
        <w:ind w:firstLineChars="200" w:firstLine="480"/>
        <w:rPr>
          <w:rFonts w:asciiTheme="minorEastAsia" w:eastAsiaTheme="minorEastAsia" w:hAnsiTheme="minorEastAsia"/>
          <w:kern w:val="0"/>
          <w:sz w:val="24"/>
          <w:szCs w:val="24"/>
        </w:rPr>
      </w:pPr>
      <w:r w:rsidRPr="00C644E1">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111474" w:rsidRPr="00C644E1" w:rsidRDefault="00111474">
      <w:pPr>
        <w:widowControl/>
        <w:spacing w:line="360" w:lineRule="auto"/>
        <w:ind w:firstLineChars="200" w:firstLine="480"/>
        <w:rPr>
          <w:rFonts w:asciiTheme="minorEastAsia" w:eastAsiaTheme="minorEastAsia" w:hAnsiTheme="minorEastAsia"/>
          <w:kern w:val="0"/>
          <w:sz w:val="24"/>
          <w:szCs w:val="24"/>
        </w:rPr>
      </w:pPr>
    </w:p>
    <w:p w:rsidR="00111474" w:rsidRPr="00C644E1" w:rsidRDefault="00035040">
      <w:pPr>
        <w:widowControl/>
        <w:spacing w:line="360" w:lineRule="auto"/>
        <w:ind w:firstLineChars="200" w:firstLine="480"/>
        <w:rPr>
          <w:rFonts w:asciiTheme="minorEastAsia" w:eastAsiaTheme="minorEastAsia" w:hAnsiTheme="minorEastAsia"/>
          <w:kern w:val="0"/>
          <w:sz w:val="24"/>
          <w:szCs w:val="24"/>
        </w:rPr>
      </w:pPr>
      <w:r w:rsidRPr="00C644E1">
        <w:rPr>
          <w:rFonts w:asciiTheme="minorEastAsia" w:eastAsiaTheme="minorEastAsia" w:hAnsiTheme="minorEastAsia" w:hint="eastAsia"/>
          <w:kern w:val="0"/>
          <w:sz w:val="24"/>
          <w:szCs w:val="24"/>
        </w:rPr>
        <w:t>风险提示：</w:t>
      </w:r>
    </w:p>
    <w:p w:rsidR="00111474" w:rsidRPr="00C644E1" w:rsidRDefault="00035040">
      <w:pPr>
        <w:widowControl/>
        <w:spacing w:line="360" w:lineRule="auto"/>
        <w:ind w:firstLineChars="200" w:firstLine="480"/>
        <w:rPr>
          <w:rFonts w:asciiTheme="minorEastAsia" w:eastAsiaTheme="minorEastAsia" w:hAnsiTheme="minorEastAsia"/>
          <w:kern w:val="0"/>
          <w:sz w:val="24"/>
          <w:szCs w:val="24"/>
        </w:rPr>
      </w:pPr>
      <w:r w:rsidRPr="00C644E1">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Pr="00C644E1"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C644E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D85" w:rsidRDefault="000B5D85" w:rsidP="00C935DF">
      <w:r>
        <w:separator/>
      </w:r>
    </w:p>
  </w:endnote>
  <w:endnote w:type="continuationSeparator" w:id="0">
    <w:p w:rsidR="000B5D85" w:rsidRDefault="000B5D8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D85" w:rsidRDefault="000B5D85" w:rsidP="00C935DF">
      <w:r>
        <w:separator/>
      </w:r>
    </w:p>
  </w:footnote>
  <w:footnote w:type="continuationSeparator" w:id="0">
    <w:p w:rsidR="000B5D85" w:rsidRDefault="000B5D8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7856"/>
    <w:rsid w:val="000330C4"/>
    <w:rsid w:val="00035040"/>
    <w:rsid w:val="00035D00"/>
    <w:rsid w:val="00035FAC"/>
    <w:rsid w:val="00041353"/>
    <w:rsid w:val="000555DD"/>
    <w:rsid w:val="0005598D"/>
    <w:rsid w:val="000668FF"/>
    <w:rsid w:val="0006771E"/>
    <w:rsid w:val="00070C07"/>
    <w:rsid w:val="00094585"/>
    <w:rsid w:val="000B5D85"/>
    <w:rsid w:val="000C73B3"/>
    <w:rsid w:val="000F1849"/>
    <w:rsid w:val="000F3B61"/>
    <w:rsid w:val="000F555C"/>
    <w:rsid w:val="00111474"/>
    <w:rsid w:val="00115297"/>
    <w:rsid w:val="001169E8"/>
    <w:rsid w:val="00126B66"/>
    <w:rsid w:val="00130FB7"/>
    <w:rsid w:val="00131CAD"/>
    <w:rsid w:val="00180259"/>
    <w:rsid w:val="00181A90"/>
    <w:rsid w:val="001A0386"/>
    <w:rsid w:val="001A1D10"/>
    <w:rsid w:val="001A2B86"/>
    <w:rsid w:val="001A79DA"/>
    <w:rsid w:val="001C14F0"/>
    <w:rsid w:val="001D1D83"/>
    <w:rsid w:val="002165C7"/>
    <w:rsid w:val="00225754"/>
    <w:rsid w:val="00235591"/>
    <w:rsid w:val="00244DE4"/>
    <w:rsid w:val="002530C5"/>
    <w:rsid w:val="0025609D"/>
    <w:rsid w:val="00260BB5"/>
    <w:rsid w:val="00264979"/>
    <w:rsid w:val="00265B34"/>
    <w:rsid w:val="002677B3"/>
    <w:rsid w:val="002839BD"/>
    <w:rsid w:val="00284C9C"/>
    <w:rsid w:val="002A2812"/>
    <w:rsid w:val="002B143D"/>
    <w:rsid w:val="002B396C"/>
    <w:rsid w:val="002C2279"/>
    <w:rsid w:val="002D08D6"/>
    <w:rsid w:val="002D5ADA"/>
    <w:rsid w:val="002F734D"/>
    <w:rsid w:val="0030037A"/>
    <w:rsid w:val="003058D9"/>
    <w:rsid w:val="00306687"/>
    <w:rsid w:val="0033361A"/>
    <w:rsid w:val="0033647C"/>
    <w:rsid w:val="0034363C"/>
    <w:rsid w:val="00347DFD"/>
    <w:rsid w:val="00355B39"/>
    <w:rsid w:val="003652CE"/>
    <w:rsid w:val="00367C26"/>
    <w:rsid w:val="00370763"/>
    <w:rsid w:val="00380BC4"/>
    <w:rsid w:val="00390E48"/>
    <w:rsid w:val="003C0D0A"/>
    <w:rsid w:val="003C2D5F"/>
    <w:rsid w:val="003C47DB"/>
    <w:rsid w:val="003C55F4"/>
    <w:rsid w:val="00414EDC"/>
    <w:rsid w:val="004428C5"/>
    <w:rsid w:val="004966BA"/>
    <w:rsid w:val="004A4255"/>
    <w:rsid w:val="004A631B"/>
    <w:rsid w:val="004B574F"/>
    <w:rsid w:val="004C055C"/>
    <w:rsid w:val="004C4067"/>
    <w:rsid w:val="004D7117"/>
    <w:rsid w:val="004F58C6"/>
    <w:rsid w:val="0050272D"/>
    <w:rsid w:val="0050430C"/>
    <w:rsid w:val="0051610C"/>
    <w:rsid w:val="00521EA7"/>
    <w:rsid w:val="00574BCF"/>
    <w:rsid w:val="00585F95"/>
    <w:rsid w:val="005920CD"/>
    <w:rsid w:val="005B66AC"/>
    <w:rsid w:val="005C1B44"/>
    <w:rsid w:val="005E0049"/>
    <w:rsid w:val="005E5CE9"/>
    <w:rsid w:val="005F072A"/>
    <w:rsid w:val="005F3298"/>
    <w:rsid w:val="005F7874"/>
    <w:rsid w:val="006049C5"/>
    <w:rsid w:val="00613952"/>
    <w:rsid w:val="00615C07"/>
    <w:rsid w:val="006206F9"/>
    <w:rsid w:val="0062555E"/>
    <w:rsid w:val="00636CA8"/>
    <w:rsid w:val="006419F0"/>
    <w:rsid w:val="0064285F"/>
    <w:rsid w:val="00676400"/>
    <w:rsid w:val="00684B85"/>
    <w:rsid w:val="00685632"/>
    <w:rsid w:val="006877A3"/>
    <w:rsid w:val="00691FE5"/>
    <w:rsid w:val="006A6FF9"/>
    <w:rsid w:val="007138F5"/>
    <w:rsid w:val="00717E45"/>
    <w:rsid w:val="00735D9B"/>
    <w:rsid w:val="00736CB6"/>
    <w:rsid w:val="00757F43"/>
    <w:rsid w:val="00775C84"/>
    <w:rsid w:val="00780F34"/>
    <w:rsid w:val="00790CED"/>
    <w:rsid w:val="007B30A7"/>
    <w:rsid w:val="007B5E09"/>
    <w:rsid w:val="007C24C0"/>
    <w:rsid w:val="007D09A0"/>
    <w:rsid w:val="007D5536"/>
    <w:rsid w:val="00803653"/>
    <w:rsid w:val="008066EF"/>
    <w:rsid w:val="00815D21"/>
    <w:rsid w:val="00816F7B"/>
    <w:rsid w:val="00836D7F"/>
    <w:rsid w:val="00856CF0"/>
    <w:rsid w:val="00863CDE"/>
    <w:rsid w:val="00890151"/>
    <w:rsid w:val="008909E7"/>
    <w:rsid w:val="008D1678"/>
    <w:rsid w:val="00904108"/>
    <w:rsid w:val="00904A90"/>
    <w:rsid w:val="00937C5F"/>
    <w:rsid w:val="00943EEB"/>
    <w:rsid w:val="009511C4"/>
    <w:rsid w:val="00983D94"/>
    <w:rsid w:val="00983EEA"/>
    <w:rsid w:val="009B0382"/>
    <w:rsid w:val="009B1889"/>
    <w:rsid w:val="009B1EC2"/>
    <w:rsid w:val="009C0701"/>
    <w:rsid w:val="009E1D18"/>
    <w:rsid w:val="009F1D87"/>
    <w:rsid w:val="009F4198"/>
    <w:rsid w:val="00A11D47"/>
    <w:rsid w:val="00A16A16"/>
    <w:rsid w:val="00A3705C"/>
    <w:rsid w:val="00A41C64"/>
    <w:rsid w:val="00A4626B"/>
    <w:rsid w:val="00A65D6B"/>
    <w:rsid w:val="00A71CB6"/>
    <w:rsid w:val="00A74AFB"/>
    <w:rsid w:val="00A83986"/>
    <w:rsid w:val="00A863BE"/>
    <w:rsid w:val="00AB36B7"/>
    <w:rsid w:val="00AC5997"/>
    <w:rsid w:val="00AE4C60"/>
    <w:rsid w:val="00AE505F"/>
    <w:rsid w:val="00AF3FFA"/>
    <w:rsid w:val="00AF4DFF"/>
    <w:rsid w:val="00B26049"/>
    <w:rsid w:val="00B34088"/>
    <w:rsid w:val="00B41C50"/>
    <w:rsid w:val="00B471C4"/>
    <w:rsid w:val="00B47956"/>
    <w:rsid w:val="00B53A7A"/>
    <w:rsid w:val="00B826E5"/>
    <w:rsid w:val="00B9609F"/>
    <w:rsid w:val="00BB3EB2"/>
    <w:rsid w:val="00BB6BBE"/>
    <w:rsid w:val="00BC2826"/>
    <w:rsid w:val="00BD354F"/>
    <w:rsid w:val="00BE4629"/>
    <w:rsid w:val="00BE4DB6"/>
    <w:rsid w:val="00C1702B"/>
    <w:rsid w:val="00C21ABB"/>
    <w:rsid w:val="00C24A29"/>
    <w:rsid w:val="00C30E6A"/>
    <w:rsid w:val="00C35259"/>
    <w:rsid w:val="00C402EE"/>
    <w:rsid w:val="00C40FE0"/>
    <w:rsid w:val="00C4130A"/>
    <w:rsid w:val="00C644E1"/>
    <w:rsid w:val="00C935DF"/>
    <w:rsid w:val="00CA5A13"/>
    <w:rsid w:val="00CB0572"/>
    <w:rsid w:val="00CB21AE"/>
    <w:rsid w:val="00CF3B69"/>
    <w:rsid w:val="00D04A5D"/>
    <w:rsid w:val="00D07111"/>
    <w:rsid w:val="00D35FA8"/>
    <w:rsid w:val="00D440B9"/>
    <w:rsid w:val="00D513F8"/>
    <w:rsid w:val="00D741EE"/>
    <w:rsid w:val="00DB3015"/>
    <w:rsid w:val="00DC2B6A"/>
    <w:rsid w:val="00E2069A"/>
    <w:rsid w:val="00E605D3"/>
    <w:rsid w:val="00E704B1"/>
    <w:rsid w:val="00E73FCF"/>
    <w:rsid w:val="00EB06D4"/>
    <w:rsid w:val="00EB5BA7"/>
    <w:rsid w:val="00EC181E"/>
    <w:rsid w:val="00ED50FB"/>
    <w:rsid w:val="00EE18FB"/>
    <w:rsid w:val="00EE21C3"/>
    <w:rsid w:val="00F22C47"/>
    <w:rsid w:val="00F4681F"/>
    <w:rsid w:val="00F8631D"/>
    <w:rsid w:val="00F97B8F"/>
    <w:rsid w:val="00FA5113"/>
    <w:rsid w:val="00FC4832"/>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CC425CD-50F9-49C5-A3AF-9149C033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CF16-AD01-4CDA-B117-B0F9A55D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189</Words>
  <Characters>1081</Characters>
  <Application>Microsoft Office Word</Application>
  <DocSecurity>0</DocSecurity>
  <Lines>9</Lines>
  <Paragraphs>2</Paragraphs>
  <ScaleCrop>false</ScaleCrop>
  <Company>微软中国</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128</cp:revision>
  <dcterms:created xsi:type="dcterms:W3CDTF">2013-07-18T07:04:00Z</dcterms:created>
  <dcterms:modified xsi:type="dcterms:W3CDTF">2015-06-02T10:20:00Z</dcterms:modified>
</cp:coreProperties>
</file>