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w:t>
      </w:r>
      <w:r w:rsidR="00781B58">
        <w:rPr>
          <w:rFonts w:asciiTheme="minorEastAsia" w:eastAsiaTheme="minorEastAsia" w:hAnsiTheme="minorEastAsia" w:cs="宋体" w:hint="eastAsia"/>
          <w:b/>
          <w:kern w:val="0"/>
          <w:sz w:val="30"/>
          <w:szCs w:val="30"/>
        </w:rPr>
        <w:t>关于</w:t>
      </w:r>
      <w:r w:rsidRPr="002A51E8">
        <w:rPr>
          <w:rFonts w:asciiTheme="minorEastAsia" w:eastAsiaTheme="minorEastAsia" w:hAnsiTheme="minorEastAsia" w:cs="宋体" w:hint="eastAsia"/>
          <w:b/>
          <w:kern w:val="0"/>
          <w:sz w:val="30"/>
          <w:szCs w:val="30"/>
        </w:rPr>
        <w:t>交银施罗德周期回报灵活配置混合型证券投资基金基金经理变更</w:t>
      </w:r>
      <w:r w:rsidR="00781B58">
        <w:rPr>
          <w:rFonts w:asciiTheme="minorEastAsia" w:eastAsiaTheme="minorEastAsia" w:hAnsiTheme="minorEastAsia" w:cs="宋体" w:hint="eastAsia"/>
          <w:b/>
          <w:kern w:val="0"/>
          <w:sz w:val="30"/>
          <w:szCs w:val="30"/>
        </w:rPr>
        <w:t>的</w:t>
      </w:r>
      <w:r w:rsidRPr="002A51E8">
        <w:rPr>
          <w:rFonts w:asciiTheme="minorEastAsia" w:eastAsiaTheme="minorEastAsia" w:hAnsiTheme="minorEastAsia" w:cs="宋体" w:hint="eastAsia"/>
          <w:b/>
          <w:kern w:val="0"/>
          <w:sz w:val="30"/>
          <w:szCs w:val="30"/>
        </w:rPr>
        <w:t>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2015年6月3日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交银施罗德周期回报灵活配置混合型证券投资基金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交银周期回报灵活配置混合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519738</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基金后端交易代码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519739</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7851F1">
        <w:trPr>
          <w:jc w:val="center"/>
        </w:trPr>
        <w:tc>
          <w:tcPr>
            <w:tcW w:w="4353" w:type="dxa"/>
            <w:vAlign w:val="center"/>
          </w:tcPr>
          <w:p w:rsidR="007851F1" w:rsidRDefault="00781B58">
            <w:pPr>
              <w:jc w:val="left"/>
            </w:pPr>
            <w:r>
              <w:rPr>
                <w:rFonts w:asciiTheme="minorEastAsia" w:eastAsiaTheme="minorEastAsia" w:hAnsiTheme="minorEastAsia"/>
                <w:sz w:val="24"/>
                <w:szCs w:val="24"/>
              </w:rPr>
              <w:t>共同管理本基金的其他基金经理姓名</w:t>
            </w:r>
          </w:p>
        </w:tc>
        <w:tc>
          <w:tcPr>
            <w:tcW w:w="5286" w:type="dxa"/>
            <w:vAlign w:val="center"/>
          </w:tcPr>
          <w:p w:rsidR="007851F1" w:rsidRDefault="00781B58">
            <w:pPr>
              <w:jc w:val="left"/>
            </w:pPr>
            <w:r>
              <w:rPr>
                <w:rFonts w:asciiTheme="minorEastAsia" w:eastAsiaTheme="minorEastAsia" w:hAnsiTheme="minorEastAsia"/>
                <w:sz w:val="24"/>
                <w:szCs w:val="24"/>
              </w:rPr>
              <w:t>项廷锋</w:t>
            </w:r>
          </w:p>
        </w:tc>
      </w:tr>
      <w:tr w:rsidR="007851F1">
        <w:trPr>
          <w:jc w:val="center"/>
        </w:trPr>
        <w:tc>
          <w:tcPr>
            <w:tcW w:w="4353" w:type="dxa"/>
            <w:vAlign w:val="center"/>
          </w:tcPr>
          <w:p w:rsidR="007851F1" w:rsidRDefault="00781B58">
            <w:pPr>
              <w:jc w:val="left"/>
            </w:pPr>
            <w:r>
              <w:rPr>
                <w:rFonts w:asciiTheme="minorEastAsia" w:eastAsiaTheme="minorEastAsia" w:hAnsiTheme="minorEastAsia"/>
                <w:sz w:val="24"/>
                <w:szCs w:val="24"/>
              </w:rPr>
              <w:t>离任基金经理姓名</w:t>
            </w:r>
          </w:p>
        </w:tc>
        <w:tc>
          <w:tcPr>
            <w:tcW w:w="5286" w:type="dxa"/>
            <w:vAlign w:val="center"/>
          </w:tcPr>
          <w:p w:rsidR="007851F1" w:rsidRDefault="00781B58">
            <w:pPr>
              <w:jc w:val="left"/>
            </w:pPr>
            <w:r>
              <w:rPr>
                <w:rFonts w:asciiTheme="minorEastAsia" w:eastAsiaTheme="minorEastAsia" w:hAnsiTheme="minorEastAsia"/>
                <w:sz w:val="24"/>
                <w:szCs w:val="24"/>
              </w:rPr>
              <w:t>李永兴</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李永兴</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2015年6月1日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无</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因工作需要，经交银施罗德基金管理有限公司领导办公会审议通过，李永兴先生不再担任交银施罗德周期回报灵活配置混合型证券投资基金基金经理。</w:t>
      </w:r>
      <w:bookmarkStart w:id="3" w:name="_GoBack"/>
      <w:bookmarkEnd w:id="3"/>
      <w:r w:rsidRPr="0000418A">
        <w:rPr>
          <w:rFonts w:asciiTheme="minorEastAsia" w:eastAsiaTheme="minorEastAsia" w:hAnsiTheme="minorEastAsia"/>
          <w:color w:val="000000"/>
          <w:sz w:val="24"/>
          <w:szCs w:val="24"/>
        </w:rPr>
        <w:t>交银施罗德周期回报灵活配置混合型证券投资基金由项廷锋先生单独管理。上述事项已在中国证券投资基金业协会完成注销手续，并报中国证券监督管理委员会上海监管局备案。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5C" w:rsidRDefault="00D0195C" w:rsidP="00070317">
      <w:r>
        <w:separator/>
      </w:r>
    </w:p>
  </w:endnote>
  <w:endnote w:type="continuationSeparator" w:id="0">
    <w:p w:rsidR="00D0195C" w:rsidRDefault="00D0195C"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5C" w:rsidRDefault="00D0195C" w:rsidP="00070317">
      <w:r>
        <w:separator/>
      </w:r>
    </w:p>
  </w:footnote>
  <w:footnote w:type="continuationSeparator" w:id="0">
    <w:p w:rsidR="00D0195C" w:rsidRDefault="00D0195C"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781B58"/>
    <w:rsid w:val="007851F1"/>
    <w:rsid w:val="00803A3A"/>
    <w:rsid w:val="00807FC2"/>
    <w:rsid w:val="00872E95"/>
    <w:rsid w:val="0087717F"/>
    <w:rsid w:val="008F0ACC"/>
    <w:rsid w:val="009C0DF9"/>
    <w:rsid w:val="009D65C6"/>
    <w:rsid w:val="009E3ABA"/>
    <w:rsid w:val="00A61621"/>
    <w:rsid w:val="00A63D9B"/>
    <w:rsid w:val="00A66507"/>
    <w:rsid w:val="00B03319"/>
    <w:rsid w:val="00B21074"/>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8CCE8C9E-1258-4DEE-8464-458FD08F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81</Words>
  <Characters>464</Characters>
  <Application>Microsoft Office Word</Application>
  <DocSecurity>0</DocSecurity>
  <Lines>3</Lines>
  <Paragraphs>1</Paragraphs>
  <ScaleCrop>false</ScaleCrop>
  <Company>微软中国</Company>
  <LinksUpToDate>false</LinksUpToDate>
  <CharactersWithSpaces>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41</cp:revision>
  <dcterms:created xsi:type="dcterms:W3CDTF">2013-07-24T01:28:00Z</dcterms:created>
  <dcterms:modified xsi:type="dcterms:W3CDTF">2015-06-02T10:15:00Z</dcterms:modified>
</cp:coreProperties>
</file>