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3C4E50" w:rsidRDefault="00C935DF" w:rsidP="004A631B">
      <w:pPr>
        <w:widowControl/>
        <w:jc w:val="center"/>
        <w:rPr>
          <w:rFonts w:asciiTheme="minorEastAsia" w:eastAsiaTheme="minorEastAsia" w:hAnsiTheme="minorEastAsia" w:cs="宋体"/>
          <w:b/>
          <w:kern w:val="0"/>
          <w:sz w:val="30"/>
          <w:szCs w:val="30"/>
        </w:rPr>
      </w:pPr>
      <w:r w:rsidRPr="003C4E50">
        <w:rPr>
          <w:rFonts w:asciiTheme="minorEastAsia" w:eastAsiaTheme="minorEastAsia" w:hAnsiTheme="minorEastAsia" w:cs="宋体" w:hint="eastAsia"/>
          <w:b/>
          <w:kern w:val="0"/>
          <w:sz w:val="30"/>
          <w:szCs w:val="30"/>
        </w:rPr>
        <w:t>交银施罗德基金管理有限公司关于交银施罗德</w:t>
      </w:r>
      <w:r w:rsidR="002E560D" w:rsidRPr="002E560D">
        <w:rPr>
          <w:rFonts w:asciiTheme="minorEastAsia" w:eastAsiaTheme="minorEastAsia" w:hAnsiTheme="minorEastAsia" w:cs="宋体" w:hint="eastAsia"/>
          <w:b/>
          <w:kern w:val="0"/>
          <w:sz w:val="30"/>
          <w:szCs w:val="30"/>
        </w:rPr>
        <w:t>中证海外中国互联网指数型证券投资基金(LOF)</w:t>
      </w:r>
      <w:r w:rsidRPr="003C4E50">
        <w:rPr>
          <w:rFonts w:asciiTheme="minorEastAsia" w:eastAsiaTheme="minorEastAsia" w:hAnsiTheme="minorEastAsia" w:cs="宋体" w:hint="eastAsia"/>
          <w:b/>
          <w:kern w:val="0"/>
          <w:sz w:val="30"/>
          <w:szCs w:val="30"/>
        </w:rPr>
        <w:t>基金合同生效公告</w:t>
      </w:r>
    </w:p>
    <w:p w:rsidR="00C935DF" w:rsidRPr="003C4E50" w:rsidRDefault="0089559E" w:rsidP="00EC181E">
      <w:pPr>
        <w:jc w:val="center"/>
        <w:rPr>
          <w:rFonts w:eastAsiaTheme="minorEastAsia"/>
          <w:kern w:val="0"/>
          <w:sz w:val="24"/>
          <w:szCs w:val="24"/>
        </w:rPr>
      </w:pPr>
      <w:r w:rsidRPr="0024592A">
        <w:rPr>
          <w:rFonts w:eastAsiaTheme="minorEastAsia" w:hint="eastAsia"/>
          <w:color w:val="000000"/>
          <w:sz w:val="24"/>
          <w:szCs w:val="24"/>
        </w:rPr>
        <w:t>公告送出日期：</w:t>
      </w:r>
      <w:r w:rsidRPr="00A24437">
        <w:rPr>
          <w:rFonts w:eastAsiaTheme="minorEastAsia"/>
          <w:bCs/>
          <w:sz w:val="24"/>
          <w:szCs w:val="24"/>
        </w:rPr>
        <w:t>2015</w:t>
      </w:r>
      <w:r w:rsidRPr="00A24437">
        <w:rPr>
          <w:rFonts w:eastAsiaTheme="minorEastAsia" w:hint="eastAsia"/>
          <w:bCs/>
          <w:sz w:val="24"/>
          <w:szCs w:val="24"/>
        </w:rPr>
        <w:t>年</w:t>
      </w:r>
      <w:r w:rsidRPr="00A24437">
        <w:rPr>
          <w:rFonts w:eastAsiaTheme="minorEastAsia"/>
          <w:bCs/>
          <w:sz w:val="24"/>
          <w:szCs w:val="24"/>
        </w:rPr>
        <w:t>5</w:t>
      </w:r>
      <w:r w:rsidRPr="00A24437">
        <w:rPr>
          <w:rFonts w:eastAsiaTheme="minorEastAsia" w:hint="eastAsia"/>
          <w:bCs/>
          <w:sz w:val="24"/>
          <w:szCs w:val="24"/>
        </w:rPr>
        <w:t>月</w:t>
      </w:r>
      <w:r w:rsidR="0074078C">
        <w:rPr>
          <w:rFonts w:eastAsiaTheme="minorEastAsia"/>
          <w:bCs/>
          <w:sz w:val="24"/>
          <w:szCs w:val="24"/>
        </w:rPr>
        <w:t>28</w:t>
      </w:r>
      <w:r w:rsidRPr="00A24437">
        <w:rPr>
          <w:rFonts w:eastAsiaTheme="minorEastAsia" w:hint="eastAsia"/>
          <w:bCs/>
          <w:sz w:val="24"/>
          <w:szCs w:val="24"/>
        </w:rPr>
        <w:t>日</w:t>
      </w:r>
    </w:p>
    <w:p w:rsidR="00C935DF" w:rsidRPr="003C4E50" w:rsidRDefault="00C935DF" w:rsidP="00C935DF">
      <w:pPr>
        <w:spacing w:line="560" w:lineRule="exact"/>
        <w:rPr>
          <w:rFonts w:asciiTheme="minorEastAsia" w:eastAsiaTheme="minorEastAsia" w:hAnsiTheme="minorEastAsia"/>
          <w:color w:val="000000"/>
          <w:sz w:val="24"/>
          <w:szCs w:val="24"/>
        </w:rPr>
      </w:pPr>
    </w:p>
    <w:p w:rsidR="00C935DF" w:rsidRPr="003C4E50"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3C4E50">
        <w:rPr>
          <w:rFonts w:ascii="Times New Roman" w:eastAsiaTheme="minorEastAsia" w:hAnsi="Times New Roman"/>
          <w:bCs w:val="0"/>
          <w:color w:val="000000"/>
          <w:sz w:val="24"/>
          <w:szCs w:val="24"/>
        </w:rPr>
        <w:t xml:space="preserve">1 </w:t>
      </w:r>
      <w:r w:rsidRPr="003C4E50">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基金名称</w:t>
            </w:r>
          </w:p>
        </w:tc>
        <w:tc>
          <w:tcPr>
            <w:tcW w:w="5144" w:type="dxa"/>
            <w:vAlign w:val="center"/>
          </w:tcPr>
          <w:p w:rsidR="00EC181E" w:rsidRPr="003C4E50" w:rsidRDefault="00EC181E" w:rsidP="002E560D">
            <w:pPr>
              <w:rPr>
                <w:rFonts w:eastAsiaTheme="minorEastAsia"/>
                <w:sz w:val="24"/>
                <w:szCs w:val="24"/>
              </w:rPr>
            </w:pPr>
            <w:r w:rsidRPr="003C4E50">
              <w:rPr>
                <w:rFonts w:eastAsiaTheme="minorEastAsia"/>
                <w:sz w:val="24"/>
                <w:szCs w:val="24"/>
              </w:rPr>
              <w:t>交银施罗德</w:t>
            </w:r>
            <w:r w:rsidR="002E560D" w:rsidRPr="002E560D">
              <w:rPr>
                <w:rFonts w:eastAsiaTheme="minorEastAsia" w:hint="eastAsia"/>
                <w:sz w:val="24"/>
                <w:szCs w:val="24"/>
              </w:rPr>
              <w:t>中证海外中国互联网指数型证券投资基金</w:t>
            </w:r>
            <w:r w:rsidR="002E560D" w:rsidRPr="002E560D">
              <w:rPr>
                <w:rFonts w:eastAsiaTheme="minorEastAsia" w:hint="eastAsia"/>
                <w:sz w:val="24"/>
                <w:szCs w:val="24"/>
              </w:rPr>
              <w:t>(LOF)</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基金简称</w:t>
            </w:r>
          </w:p>
        </w:tc>
        <w:tc>
          <w:tcPr>
            <w:tcW w:w="5144" w:type="dxa"/>
            <w:vAlign w:val="center"/>
          </w:tcPr>
          <w:p w:rsidR="00EC181E" w:rsidRPr="003C4E50" w:rsidRDefault="002E560D" w:rsidP="00E2471A">
            <w:pPr>
              <w:rPr>
                <w:rFonts w:eastAsiaTheme="minorEastAsia"/>
                <w:sz w:val="24"/>
                <w:szCs w:val="24"/>
              </w:rPr>
            </w:pPr>
            <w:r w:rsidRPr="002E560D">
              <w:rPr>
                <w:rFonts w:eastAsiaTheme="minorEastAsia" w:hint="eastAsia"/>
                <w:sz w:val="24"/>
                <w:szCs w:val="24"/>
              </w:rPr>
              <w:t>交银中证海外中国互联网指数</w:t>
            </w:r>
            <w:r w:rsidRPr="002E560D">
              <w:rPr>
                <w:rFonts w:eastAsiaTheme="minorEastAsia"/>
                <w:sz w:val="24"/>
                <w:szCs w:val="24"/>
              </w:rPr>
              <w:t>(QDII-LOF)</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基金主代码</w:t>
            </w:r>
          </w:p>
        </w:tc>
        <w:tc>
          <w:tcPr>
            <w:tcW w:w="5144" w:type="dxa"/>
            <w:vAlign w:val="center"/>
          </w:tcPr>
          <w:p w:rsidR="00EC181E" w:rsidRPr="003C4E50" w:rsidRDefault="002E560D" w:rsidP="00A61AEC">
            <w:pPr>
              <w:rPr>
                <w:rFonts w:eastAsiaTheme="minorEastAsia"/>
                <w:sz w:val="24"/>
                <w:szCs w:val="24"/>
              </w:rPr>
            </w:pPr>
            <w:r>
              <w:rPr>
                <w:rFonts w:eastAsiaTheme="minorEastAsia" w:hint="eastAsia"/>
                <w:sz w:val="24"/>
                <w:szCs w:val="24"/>
              </w:rPr>
              <w:t>164906</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基金运作方式</w:t>
            </w:r>
          </w:p>
        </w:tc>
        <w:tc>
          <w:tcPr>
            <w:tcW w:w="5144" w:type="dxa"/>
            <w:vAlign w:val="center"/>
          </w:tcPr>
          <w:p w:rsidR="00EC181E" w:rsidRPr="003C4E50" w:rsidRDefault="00B50CE7" w:rsidP="001937D6">
            <w:pPr>
              <w:rPr>
                <w:rFonts w:eastAsiaTheme="minorEastAsia"/>
                <w:sz w:val="24"/>
                <w:szCs w:val="24"/>
              </w:rPr>
            </w:pPr>
            <w:r w:rsidRPr="00B50CE7">
              <w:rPr>
                <w:rFonts w:eastAsiaTheme="minorEastAsia"/>
                <w:sz w:val="24"/>
                <w:szCs w:val="24"/>
              </w:rPr>
              <w:t>上市契约型开放式（</w:t>
            </w:r>
            <w:r w:rsidRPr="00B50CE7">
              <w:rPr>
                <w:rFonts w:eastAsiaTheme="minorEastAsia"/>
                <w:sz w:val="24"/>
                <w:szCs w:val="24"/>
              </w:rPr>
              <w:t>LOF</w:t>
            </w:r>
            <w:r w:rsidRPr="00B50CE7">
              <w:rPr>
                <w:rFonts w:eastAsiaTheme="minorEastAsia"/>
                <w:sz w:val="24"/>
                <w:szCs w:val="24"/>
              </w:rPr>
              <w:t>）</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基金合同生效日</w:t>
            </w:r>
          </w:p>
        </w:tc>
        <w:tc>
          <w:tcPr>
            <w:tcW w:w="5144" w:type="dxa"/>
            <w:vAlign w:val="center"/>
          </w:tcPr>
          <w:p w:rsidR="00EC181E" w:rsidRPr="0024592A" w:rsidRDefault="0089559E" w:rsidP="00A24437">
            <w:pPr>
              <w:rPr>
                <w:rFonts w:eastAsiaTheme="minorEastAsia"/>
                <w:sz w:val="24"/>
                <w:szCs w:val="24"/>
              </w:rPr>
            </w:pPr>
            <w:r w:rsidRPr="0024592A">
              <w:rPr>
                <w:rFonts w:eastAsiaTheme="minorEastAsia"/>
                <w:sz w:val="24"/>
                <w:szCs w:val="24"/>
              </w:rPr>
              <w:t>2015</w:t>
            </w:r>
            <w:r w:rsidRPr="0024592A">
              <w:rPr>
                <w:rFonts w:eastAsiaTheme="minorEastAsia" w:hint="eastAsia"/>
                <w:sz w:val="24"/>
                <w:szCs w:val="24"/>
              </w:rPr>
              <w:t>年</w:t>
            </w:r>
            <w:r w:rsidRPr="0024592A">
              <w:rPr>
                <w:rFonts w:eastAsiaTheme="minorEastAsia"/>
                <w:sz w:val="24"/>
                <w:szCs w:val="24"/>
              </w:rPr>
              <w:t>5</w:t>
            </w:r>
            <w:r w:rsidRPr="0024592A">
              <w:rPr>
                <w:rFonts w:eastAsiaTheme="minorEastAsia" w:hint="eastAsia"/>
                <w:sz w:val="24"/>
                <w:szCs w:val="24"/>
              </w:rPr>
              <w:t>月</w:t>
            </w:r>
            <w:r w:rsidR="00397051">
              <w:rPr>
                <w:rFonts w:eastAsiaTheme="minorEastAsia"/>
                <w:sz w:val="24"/>
                <w:szCs w:val="24"/>
              </w:rPr>
              <w:t>27</w:t>
            </w:r>
            <w:r w:rsidRPr="0024592A">
              <w:rPr>
                <w:rFonts w:eastAsiaTheme="minorEastAsia" w:hint="eastAsia"/>
                <w:sz w:val="24"/>
                <w:szCs w:val="24"/>
              </w:rPr>
              <w:t>日</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基金管理人名称</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交银施罗德基金管理有限公司</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基金托管人名称</w:t>
            </w:r>
          </w:p>
        </w:tc>
        <w:tc>
          <w:tcPr>
            <w:tcW w:w="5144" w:type="dxa"/>
            <w:vAlign w:val="center"/>
          </w:tcPr>
          <w:p w:rsidR="00EC181E" w:rsidRPr="003C4E50" w:rsidRDefault="002E560D" w:rsidP="002E560D">
            <w:pPr>
              <w:rPr>
                <w:rFonts w:eastAsiaTheme="minorEastAsia"/>
                <w:sz w:val="24"/>
                <w:szCs w:val="24"/>
              </w:rPr>
            </w:pPr>
            <w:r>
              <w:rPr>
                <w:rFonts w:eastAsiaTheme="minorEastAsia" w:hint="eastAsia"/>
                <w:sz w:val="24"/>
                <w:szCs w:val="24"/>
              </w:rPr>
              <w:t>中国农业银行</w:t>
            </w:r>
            <w:r w:rsidR="00EC181E" w:rsidRPr="003C4E50">
              <w:rPr>
                <w:rFonts w:eastAsiaTheme="minorEastAsia"/>
                <w:sz w:val="24"/>
                <w:szCs w:val="24"/>
              </w:rPr>
              <w:t>股份有限公司</w:t>
            </w:r>
          </w:p>
        </w:tc>
      </w:tr>
      <w:tr w:rsidR="00EC181E" w:rsidRPr="003C4E50" w:rsidTr="00A3705C">
        <w:trPr>
          <w:trHeight w:val="386"/>
          <w:jc w:val="center"/>
        </w:trPr>
        <w:tc>
          <w:tcPr>
            <w:tcW w:w="4495" w:type="dxa"/>
            <w:vAlign w:val="center"/>
          </w:tcPr>
          <w:p w:rsidR="00EC181E" w:rsidRPr="003C4E50" w:rsidRDefault="00EC181E" w:rsidP="00BB3EB2">
            <w:pPr>
              <w:spacing w:line="560" w:lineRule="exact"/>
              <w:rPr>
                <w:rFonts w:eastAsiaTheme="minorEastAsia"/>
                <w:color w:val="000000"/>
                <w:sz w:val="24"/>
                <w:szCs w:val="24"/>
              </w:rPr>
            </w:pPr>
            <w:r w:rsidRPr="003C4E50">
              <w:rPr>
                <w:rFonts w:eastAsiaTheme="minorEastAsia"/>
                <w:color w:val="000000"/>
                <w:sz w:val="24"/>
                <w:szCs w:val="24"/>
              </w:rPr>
              <w:t>公告依据</w:t>
            </w:r>
          </w:p>
        </w:tc>
        <w:tc>
          <w:tcPr>
            <w:tcW w:w="5144" w:type="dxa"/>
            <w:vAlign w:val="center"/>
          </w:tcPr>
          <w:p w:rsidR="00EC181E" w:rsidRPr="003C4E50" w:rsidRDefault="00EC181E" w:rsidP="00BB3EB2">
            <w:pPr>
              <w:rPr>
                <w:rFonts w:eastAsiaTheme="minorEastAsia"/>
                <w:sz w:val="24"/>
                <w:szCs w:val="24"/>
              </w:rPr>
            </w:pPr>
            <w:r w:rsidRPr="003C4E50">
              <w:rPr>
                <w:rFonts w:eastAsiaTheme="minorEastAsia"/>
                <w:sz w:val="24"/>
                <w:szCs w:val="24"/>
              </w:rPr>
              <w:t>《交银施罗德</w:t>
            </w:r>
            <w:r w:rsidR="002E560D" w:rsidRPr="002E560D">
              <w:rPr>
                <w:rFonts w:eastAsiaTheme="minorEastAsia" w:hint="eastAsia"/>
                <w:sz w:val="24"/>
                <w:szCs w:val="24"/>
              </w:rPr>
              <w:t>中证海外中国互联网指数型证券投资基金</w:t>
            </w:r>
            <w:r w:rsidR="002E560D" w:rsidRPr="002E560D">
              <w:rPr>
                <w:rFonts w:eastAsiaTheme="minorEastAsia" w:hint="eastAsia"/>
                <w:sz w:val="24"/>
                <w:szCs w:val="24"/>
              </w:rPr>
              <w:t>(LOF)</w:t>
            </w:r>
            <w:r w:rsidRPr="003C4E50">
              <w:rPr>
                <w:rFonts w:eastAsiaTheme="minorEastAsia"/>
                <w:sz w:val="24"/>
                <w:szCs w:val="24"/>
              </w:rPr>
              <w:t>基金合同》、《交银施罗德</w:t>
            </w:r>
            <w:r w:rsidR="002E560D" w:rsidRPr="002E560D">
              <w:rPr>
                <w:rFonts w:eastAsiaTheme="minorEastAsia" w:hint="eastAsia"/>
                <w:sz w:val="24"/>
                <w:szCs w:val="24"/>
              </w:rPr>
              <w:t>中证海外中国互联网指数型证券投资基金</w:t>
            </w:r>
            <w:r w:rsidR="002E560D" w:rsidRPr="002E560D">
              <w:rPr>
                <w:rFonts w:eastAsiaTheme="minorEastAsia" w:hint="eastAsia"/>
                <w:sz w:val="24"/>
                <w:szCs w:val="24"/>
              </w:rPr>
              <w:t>(LOF)</w:t>
            </w:r>
            <w:r w:rsidRPr="003C4E50">
              <w:rPr>
                <w:rFonts w:eastAsiaTheme="minorEastAsia"/>
                <w:sz w:val="24"/>
                <w:szCs w:val="24"/>
              </w:rPr>
              <w:t>招募说明书》等</w:t>
            </w:r>
          </w:p>
        </w:tc>
      </w:tr>
    </w:tbl>
    <w:p w:rsidR="007D7D1B" w:rsidRPr="00E678F1" w:rsidRDefault="007D7D1B" w:rsidP="00E678F1">
      <w:pPr>
        <w:spacing w:line="360" w:lineRule="auto"/>
        <w:rPr>
          <w:rFonts w:eastAsiaTheme="minorEastAsia"/>
          <w:kern w:val="0"/>
          <w:sz w:val="24"/>
          <w:szCs w:val="24"/>
        </w:rPr>
      </w:pPr>
      <w:bookmarkStart w:id="1" w:name="_Toc275961392"/>
      <w:r w:rsidRPr="00E678F1">
        <w:rPr>
          <w:rFonts w:eastAsiaTheme="minorEastAsia" w:hint="eastAsia"/>
          <w:kern w:val="0"/>
          <w:sz w:val="24"/>
          <w:szCs w:val="24"/>
        </w:rPr>
        <w:t>注：本基金场内简称</w:t>
      </w:r>
      <w:r w:rsidR="000273EB">
        <w:rPr>
          <w:rFonts w:eastAsiaTheme="minorEastAsia" w:hint="eastAsia"/>
          <w:kern w:val="0"/>
          <w:sz w:val="24"/>
          <w:szCs w:val="24"/>
        </w:rPr>
        <w:t>为“</w:t>
      </w:r>
      <w:r w:rsidRPr="00E678F1">
        <w:rPr>
          <w:rFonts w:eastAsiaTheme="minorEastAsia" w:hint="eastAsia"/>
          <w:kern w:val="0"/>
          <w:sz w:val="24"/>
          <w:szCs w:val="24"/>
        </w:rPr>
        <w:t>中国互联</w:t>
      </w:r>
      <w:r w:rsidR="000273EB">
        <w:rPr>
          <w:rFonts w:eastAsiaTheme="minorEastAsia" w:hint="eastAsia"/>
          <w:kern w:val="0"/>
          <w:sz w:val="24"/>
          <w:szCs w:val="24"/>
        </w:rPr>
        <w:t>”</w:t>
      </w:r>
      <w:r w:rsidR="00DD126C">
        <w:rPr>
          <w:rFonts w:eastAsiaTheme="minorEastAsia" w:hint="eastAsia"/>
          <w:kern w:val="0"/>
          <w:sz w:val="24"/>
          <w:szCs w:val="24"/>
        </w:rPr>
        <w:t>。</w:t>
      </w:r>
    </w:p>
    <w:p w:rsidR="00C935DF" w:rsidRPr="003C4E50" w:rsidRDefault="003C0D0A" w:rsidP="00C935DF">
      <w:pPr>
        <w:pStyle w:val="2"/>
        <w:spacing w:line="530" w:lineRule="exact"/>
        <w:rPr>
          <w:rFonts w:ascii="Times New Roman" w:eastAsiaTheme="minorEastAsia" w:hAnsi="Times New Roman"/>
          <w:bCs w:val="0"/>
          <w:color w:val="000000"/>
          <w:sz w:val="24"/>
          <w:szCs w:val="24"/>
        </w:rPr>
      </w:pPr>
      <w:r w:rsidRPr="003C4E50">
        <w:rPr>
          <w:rFonts w:ascii="Times New Roman" w:eastAsiaTheme="minorEastAsia" w:hAnsi="Times New Roman"/>
          <w:bCs w:val="0"/>
          <w:color w:val="000000"/>
          <w:sz w:val="24"/>
          <w:szCs w:val="24"/>
        </w:rPr>
        <w:t>2</w:t>
      </w:r>
      <w:r w:rsidR="00C935DF" w:rsidRPr="003C4E50">
        <w:rPr>
          <w:rFonts w:ascii="Times New Roman" w:eastAsiaTheme="minorEastAsia" w:hAnsi="Times New Roman"/>
          <w:bCs w:val="0"/>
          <w:color w:val="000000"/>
          <w:sz w:val="24"/>
          <w:szCs w:val="24"/>
        </w:rPr>
        <w:t xml:space="preserve"> </w:t>
      </w:r>
      <w:r w:rsidR="00C935DF" w:rsidRPr="003C4E50">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C935DF" w:rsidRPr="003C4E50" w:rsidTr="00AB1241">
        <w:trPr>
          <w:trHeight w:val="386"/>
          <w:jc w:val="center"/>
        </w:trPr>
        <w:tc>
          <w:tcPr>
            <w:tcW w:w="5487" w:type="dxa"/>
            <w:gridSpan w:val="2"/>
            <w:vAlign w:val="center"/>
          </w:tcPr>
          <w:p w:rsidR="00C935DF" w:rsidRPr="003C4E50" w:rsidRDefault="00C935DF" w:rsidP="00BB3EB2">
            <w:pPr>
              <w:spacing w:line="530" w:lineRule="exact"/>
              <w:rPr>
                <w:rFonts w:eastAsiaTheme="minorEastAsia"/>
                <w:color w:val="000000"/>
                <w:sz w:val="24"/>
                <w:szCs w:val="24"/>
              </w:rPr>
            </w:pPr>
            <w:r w:rsidRPr="003C4E50">
              <w:rPr>
                <w:rFonts w:eastAsiaTheme="minorEastAsia"/>
                <w:color w:val="000000"/>
                <w:sz w:val="24"/>
                <w:szCs w:val="24"/>
              </w:rPr>
              <w:t>基金募集申请获中国证监会核准的文号</w:t>
            </w:r>
          </w:p>
        </w:tc>
        <w:tc>
          <w:tcPr>
            <w:tcW w:w="4152" w:type="dxa"/>
            <w:vAlign w:val="center"/>
          </w:tcPr>
          <w:p w:rsidR="00C935DF" w:rsidRPr="003C4E50" w:rsidRDefault="00035D00" w:rsidP="002E560D">
            <w:pPr>
              <w:rPr>
                <w:rFonts w:eastAsiaTheme="minorEastAsia"/>
                <w:sz w:val="24"/>
                <w:szCs w:val="24"/>
              </w:rPr>
            </w:pPr>
            <w:r w:rsidRPr="003C4E50">
              <w:rPr>
                <w:rFonts w:eastAsiaTheme="minorEastAsia"/>
                <w:sz w:val="24"/>
                <w:szCs w:val="24"/>
              </w:rPr>
              <w:t>证监许可【</w:t>
            </w:r>
            <w:r w:rsidRPr="003C4E50">
              <w:rPr>
                <w:rFonts w:eastAsiaTheme="minorEastAsia"/>
                <w:sz w:val="24"/>
                <w:szCs w:val="24"/>
              </w:rPr>
              <w:t>2015</w:t>
            </w:r>
            <w:r w:rsidRPr="003C4E50">
              <w:rPr>
                <w:rFonts w:eastAsiaTheme="minorEastAsia"/>
                <w:sz w:val="24"/>
                <w:szCs w:val="24"/>
              </w:rPr>
              <w:t>】</w:t>
            </w:r>
            <w:r w:rsidR="002E560D">
              <w:rPr>
                <w:rFonts w:eastAsiaTheme="minorEastAsia" w:hint="eastAsia"/>
                <w:sz w:val="24"/>
                <w:szCs w:val="24"/>
              </w:rPr>
              <w:t>429</w:t>
            </w:r>
            <w:r w:rsidRPr="003C4E50">
              <w:rPr>
                <w:rFonts w:eastAsiaTheme="minorEastAsia"/>
                <w:sz w:val="24"/>
                <w:szCs w:val="24"/>
              </w:rPr>
              <w:t>号</w:t>
            </w:r>
          </w:p>
        </w:tc>
      </w:tr>
      <w:tr w:rsidR="00C935DF" w:rsidRPr="003C4E50" w:rsidTr="00AB1241">
        <w:trPr>
          <w:trHeight w:val="1037"/>
          <w:jc w:val="center"/>
        </w:trPr>
        <w:tc>
          <w:tcPr>
            <w:tcW w:w="5487" w:type="dxa"/>
            <w:gridSpan w:val="2"/>
            <w:vAlign w:val="center"/>
          </w:tcPr>
          <w:p w:rsidR="00C935DF" w:rsidRPr="003C4E50" w:rsidRDefault="00C935DF" w:rsidP="00BB3EB2">
            <w:pPr>
              <w:spacing w:line="530" w:lineRule="exact"/>
              <w:rPr>
                <w:rFonts w:eastAsiaTheme="minorEastAsia"/>
                <w:color w:val="000000"/>
                <w:sz w:val="24"/>
                <w:szCs w:val="24"/>
              </w:rPr>
            </w:pPr>
            <w:r w:rsidRPr="003C4E50">
              <w:rPr>
                <w:rFonts w:eastAsiaTheme="minorEastAsia"/>
                <w:color w:val="000000"/>
                <w:sz w:val="24"/>
                <w:szCs w:val="24"/>
              </w:rPr>
              <w:t>基金募集期间</w:t>
            </w:r>
          </w:p>
        </w:tc>
        <w:tc>
          <w:tcPr>
            <w:tcW w:w="4152" w:type="dxa"/>
            <w:vAlign w:val="center"/>
          </w:tcPr>
          <w:p w:rsidR="00C935DF" w:rsidRPr="003C4E50" w:rsidRDefault="00C935DF" w:rsidP="00BB3EB2">
            <w:pPr>
              <w:spacing w:line="530" w:lineRule="exact"/>
              <w:rPr>
                <w:rFonts w:eastAsiaTheme="minorEastAsia"/>
                <w:color w:val="000000"/>
                <w:kern w:val="0"/>
                <w:sz w:val="24"/>
                <w:szCs w:val="24"/>
              </w:rPr>
            </w:pPr>
            <w:r w:rsidRPr="003C4E50">
              <w:rPr>
                <w:rFonts w:eastAsiaTheme="minorEastAsia"/>
                <w:color w:val="000000"/>
                <w:kern w:val="0"/>
                <w:sz w:val="24"/>
                <w:szCs w:val="24"/>
              </w:rPr>
              <w:t>自</w:t>
            </w:r>
            <w:r w:rsidR="00035D00" w:rsidRPr="003C4E50">
              <w:rPr>
                <w:rFonts w:eastAsiaTheme="minorEastAsia"/>
                <w:sz w:val="24"/>
                <w:szCs w:val="24"/>
              </w:rPr>
              <w:t>2015</w:t>
            </w:r>
            <w:r w:rsidR="00035D00" w:rsidRPr="003C4E50">
              <w:rPr>
                <w:rFonts w:eastAsiaTheme="minorEastAsia"/>
                <w:sz w:val="24"/>
                <w:szCs w:val="24"/>
              </w:rPr>
              <w:t>年</w:t>
            </w:r>
            <w:r w:rsidR="003D160B">
              <w:rPr>
                <w:rFonts w:eastAsiaTheme="minorEastAsia" w:hint="eastAsia"/>
                <w:sz w:val="24"/>
                <w:szCs w:val="24"/>
              </w:rPr>
              <w:t>4</w:t>
            </w:r>
            <w:r w:rsidR="003D160B" w:rsidRPr="003C4E50">
              <w:rPr>
                <w:rFonts w:eastAsiaTheme="minorEastAsia"/>
                <w:sz w:val="24"/>
                <w:szCs w:val="24"/>
              </w:rPr>
              <w:t>月</w:t>
            </w:r>
            <w:r w:rsidR="003D160B">
              <w:rPr>
                <w:rFonts w:eastAsiaTheme="minorEastAsia" w:hint="eastAsia"/>
                <w:sz w:val="24"/>
                <w:szCs w:val="24"/>
              </w:rPr>
              <w:t>30</w:t>
            </w:r>
            <w:r w:rsidR="00035D00" w:rsidRPr="003C4E50">
              <w:rPr>
                <w:rFonts w:eastAsiaTheme="minorEastAsia"/>
                <w:sz w:val="24"/>
                <w:szCs w:val="24"/>
              </w:rPr>
              <w:t>日</w:t>
            </w:r>
          </w:p>
          <w:p w:rsidR="00C935DF" w:rsidRPr="003C4E50" w:rsidRDefault="00C935DF" w:rsidP="003D160B">
            <w:pPr>
              <w:spacing w:line="530" w:lineRule="exact"/>
              <w:rPr>
                <w:rFonts w:eastAsiaTheme="minorEastAsia"/>
                <w:color w:val="000000"/>
                <w:kern w:val="0"/>
                <w:sz w:val="24"/>
                <w:szCs w:val="24"/>
              </w:rPr>
            </w:pPr>
            <w:r w:rsidRPr="003C4E50">
              <w:rPr>
                <w:rFonts w:eastAsiaTheme="minorEastAsia"/>
                <w:color w:val="000000"/>
                <w:kern w:val="0"/>
                <w:sz w:val="24"/>
                <w:szCs w:val="24"/>
              </w:rPr>
              <w:t>至</w:t>
            </w:r>
            <w:r w:rsidR="00035D00" w:rsidRPr="003C4E50">
              <w:rPr>
                <w:rFonts w:eastAsiaTheme="minorEastAsia"/>
                <w:sz w:val="24"/>
                <w:szCs w:val="24"/>
              </w:rPr>
              <w:t>2015</w:t>
            </w:r>
            <w:r w:rsidR="00035D00" w:rsidRPr="003C4E50">
              <w:rPr>
                <w:rFonts w:eastAsiaTheme="minorEastAsia"/>
                <w:sz w:val="24"/>
                <w:szCs w:val="24"/>
              </w:rPr>
              <w:t>年</w:t>
            </w:r>
            <w:r w:rsidR="00035D00" w:rsidRPr="003C4E50">
              <w:rPr>
                <w:rFonts w:eastAsiaTheme="minorEastAsia"/>
                <w:sz w:val="24"/>
                <w:szCs w:val="24"/>
              </w:rPr>
              <w:t>5</w:t>
            </w:r>
            <w:r w:rsidR="00035D00" w:rsidRPr="003C4E50">
              <w:rPr>
                <w:rFonts w:eastAsiaTheme="minorEastAsia"/>
                <w:sz w:val="24"/>
                <w:szCs w:val="24"/>
              </w:rPr>
              <w:t>月</w:t>
            </w:r>
            <w:r w:rsidR="003D160B">
              <w:rPr>
                <w:rFonts w:eastAsiaTheme="minorEastAsia" w:hint="eastAsia"/>
                <w:sz w:val="24"/>
                <w:szCs w:val="24"/>
              </w:rPr>
              <w:t>21</w:t>
            </w:r>
            <w:r w:rsidR="00035D00" w:rsidRPr="003C4E50">
              <w:rPr>
                <w:rFonts w:eastAsiaTheme="minorEastAsia"/>
                <w:sz w:val="24"/>
                <w:szCs w:val="24"/>
              </w:rPr>
              <w:t>日</w:t>
            </w:r>
            <w:r w:rsidR="00035FAC" w:rsidRPr="003C4E50">
              <w:rPr>
                <w:rFonts w:eastAsiaTheme="minorEastAsia"/>
                <w:sz w:val="24"/>
                <w:szCs w:val="24"/>
              </w:rPr>
              <w:t>止</w:t>
            </w:r>
          </w:p>
        </w:tc>
      </w:tr>
      <w:tr w:rsidR="00C935DF" w:rsidRPr="003C4E50" w:rsidTr="00AB1241">
        <w:trPr>
          <w:trHeight w:val="386"/>
          <w:jc w:val="center"/>
        </w:trPr>
        <w:tc>
          <w:tcPr>
            <w:tcW w:w="5487" w:type="dxa"/>
            <w:gridSpan w:val="2"/>
            <w:vAlign w:val="center"/>
          </w:tcPr>
          <w:p w:rsidR="00C935DF" w:rsidRPr="003C4E50" w:rsidRDefault="00C935DF" w:rsidP="00BB3EB2">
            <w:pPr>
              <w:spacing w:line="530" w:lineRule="exact"/>
              <w:rPr>
                <w:rFonts w:eastAsiaTheme="minorEastAsia"/>
                <w:color w:val="000000"/>
                <w:sz w:val="24"/>
                <w:szCs w:val="24"/>
              </w:rPr>
            </w:pPr>
            <w:r w:rsidRPr="003C4E50">
              <w:rPr>
                <w:rFonts w:eastAsiaTheme="minorEastAsia"/>
                <w:color w:val="000000"/>
                <w:sz w:val="24"/>
                <w:szCs w:val="24"/>
              </w:rPr>
              <w:t>验资机构名称</w:t>
            </w:r>
          </w:p>
        </w:tc>
        <w:tc>
          <w:tcPr>
            <w:tcW w:w="4152" w:type="dxa"/>
            <w:vAlign w:val="center"/>
          </w:tcPr>
          <w:p w:rsidR="00C935DF" w:rsidRPr="003C4E50" w:rsidRDefault="00B53A7A" w:rsidP="00BB3EB2">
            <w:pPr>
              <w:rPr>
                <w:rFonts w:eastAsiaTheme="minorEastAsia"/>
                <w:sz w:val="24"/>
                <w:szCs w:val="24"/>
              </w:rPr>
            </w:pPr>
            <w:r w:rsidRPr="003C4E50">
              <w:rPr>
                <w:rFonts w:eastAsiaTheme="minorEastAsia"/>
                <w:sz w:val="24"/>
                <w:szCs w:val="24"/>
              </w:rPr>
              <w:t>普华永道中天会计师事务所（特殊普通合伙）</w:t>
            </w:r>
          </w:p>
        </w:tc>
      </w:tr>
      <w:tr w:rsidR="00C935DF" w:rsidRPr="003C4E50" w:rsidTr="00A24437">
        <w:trPr>
          <w:trHeight w:val="386"/>
          <w:jc w:val="center"/>
        </w:trPr>
        <w:tc>
          <w:tcPr>
            <w:tcW w:w="5487" w:type="dxa"/>
            <w:gridSpan w:val="2"/>
            <w:vAlign w:val="center"/>
          </w:tcPr>
          <w:p w:rsidR="00C935DF" w:rsidRPr="003C4E50" w:rsidRDefault="006419F0" w:rsidP="00BB3EB2">
            <w:pPr>
              <w:spacing w:line="530" w:lineRule="exact"/>
              <w:rPr>
                <w:rFonts w:eastAsiaTheme="minorEastAsia"/>
                <w:color w:val="000000"/>
                <w:sz w:val="24"/>
                <w:szCs w:val="24"/>
              </w:rPr>
            </w:pPr>
            <w:r w:rsidRPr="003C4E50">
              <w:rPr>
                <w:rFonts w:eastAsiaTheme="minorEastAsia"/>
                <w:color w:val="000000"/>
                <w:sz w:val="24"/>
                <w:szCs w:val="24"/>
              </w:rPr>
              <w:t>募集资金划入基金托管专户的日期</w:t>
            </w:r>
          </w:p>
        </w:tc>
        <w:tc>
          <w:tcPr>
            <w:tcW w:w="4152" w:type="dxa"/>
            <w:shd w:val="clear" w:color="auto" w:fill="auto"/>
            <w:vAlign w:val="center"/>
          </w:tcPr>
          <w:p w:rsidR="00C935DF" w:rsidRPr="00A24437" w:rsidRDefault="002C3844" w:rsidP="00A24437">
            <w:pPr>
              <w:rPr>
                <w:rFonts w:eastAsiaTheme="minorEastAsia"/>
                <w:sz w:val="24"/>
                <w:szCs w:val="24"/>
              </w:rPr>
            </w:pPr>
            <w:r w:rsidRPr="00A24437">
              <w:rPr>
                <w:rFonts w:eastAsiaTheme="minorEastAsia"/>
                <w:sz w:val="24"/>
                <w:szCs w:val="24"/>
              </w:rPr>
              <w:t>2015</w:t>
            </w:r>
            <w:r w:rsidRPr="00A24437">
              <w:rPr>
                <w:rFonts w:eastAsiaTheme="minorEastAsia" w:hint="eastAsia"/>
                <w:sz w:val="24"/>
                <w:szCs w:val="24"/>
              </w:rPr>
              <w:t>年</w:t>
            </w:r>
            <w:r w:rsidRPr="00A24437">
              <w:rPr>
                <w:rFonts w:eastAsiaTheme="minorEastAsia"/>
                <w:sz w:val="24"/>
                <w:szCs w:val="24"/>
              </w:rPr>
              <w:t>5</w:t>
            </w:r>
            <w:r w:rsidRPr="00A24437">
              <w:rPr>
                <w:rFonts w:eastAsiaTheme="minorEastAsia" w:hint="eastAsia"/>
                <w:sz w:val="24"/>
                <w:szCs w:val="24"/>
              </w:rPr>
              <w:t>月</w:t>
            </w:r>
            <w:r w:rsidR="0074078C">
              <w:rPr>
                <w:rFonts w:eastAsiaTheme="minorEastAsia"/>
                <w:sz w:val="24"/>
                <w:szCs w:val="24"/>
              </w:rPr>
              <w:t>2</w:t>
            </w:r>
            <w:r w:rsidR="00397051">
              <w:rPr>
                <w:rFonts w:eastAsiaTheme="minorEastAsia"/>
                <w:sz w:val="24"/>
                <w:szCs w:val="24"/>
              </w:rPr>
              <w:t>6</w:t>
            </w:r>
            <w:bookmarkStart w:id="2" w:name="_GoBack"/>
            <w:bookmarkEnd w:id="2"/>
            <w:r w:rsidR="00D741EE" w:rsidRPr="00A24437">
              <w:rPr>
                <w:rFonts w:eastAsiaTheme="minorEastAsia" w:hint="eastAsia"/>
                <w:sz w:val="24"/>
                <w:szCs w:val="24"/>
              </w:rPr>
              <w:t>日</w:t>
            </w:r>
          </w:p>
        </w:tc>
      </w:tr>
      <w:tr w:rsidR="00AE0A25" w:rsidRPr="003C4E50" w:rsidTr="00AB1241">
        <w:trPr>
          <w:trHeight w:val="386"/>
          <w:jc w:val="center"/>
        </w:trPr>
        <w:tc>
          <w:tcPr>
            <w:tcW w:w="5487" w:type="dxa"/>
            <w:gridSpan w:val="2"/>
            <w:vAlign w:val="center"/>
          </w:tcPr>
          <w:p w:rsidR="00AE0A25" w:rsidRPr="007E6FC0" w:rsidRDefault="00AE0A25" w:rsidP="00AE0A25">
            <w:pPr>
              <w:spacing w:line="530" w:lineRule="exact"/>
              <w:rPr>
                <w:rFonts w:eastAsiaTheme="minorEastAsia"/>
                <w:color w:val="000000"/>
                <w:sz w:val="24"/>
                <w:szCs w:val="24"/>
              </w:rPr>
            </w:pPr>
            <w:r w:rsidRPr="007E6FC0">
              <w:rPr>
                <w:rFonts w:eastAsiaTheme="minorEastAsia"/>
                <w:color w:val="000000"/>
                <w:sz w:val="24"/>
                <w:szCs w:val="24"/>
              </w:rPr>
              <w:t>募集有效认购总户数（单位：户）</w:t>
            </w:r>
          </w:p>
        </w:tc>
        <w:tc>
          <w:tcPr>
            <w:tcW w:w="4152" w:type="dxa"/>
            <w:vAlign w:val="center"/>
          </w:tcPr>
          <w:p w:rsidR="00AE0A25" w:rsidRPr="007E6FC0" w:rsidRDefault="00AE0A25" w:rsidP="00AE0A25">
            <w:pPr>
              <w:jc w:val="right"/>
              <w:rPr>
                <w:rFonts w:eastAsiaTheme="minorEastAsia"/>
                <w:sz w:val="24"/>
                <w:szCs w:val="24"/>
              </w:rPr>
            </w:pPr>
            <w:r w:rsidRPr="007E6FC0">
              <w:rPr>
                <w:rFonts w:eastAsiaTheme="minorEastAsia"/>
                <w:sz w:val="24"/>
                <w:szCs w:val="24"/>
              </w:rPr>
              <w:t>16,424</w:t>
            </w:r>
          </w:p>
        </w:tc>
      </w:tr>
      <w:tr w:rsidR="00AE0A25"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AE0A25" w:rsidRPr="007E6FC0" w:rsidRDefault="00AE0A25" w:rsidP="00AE0A25">
            <w:pPr>
              <w:spacing w:line="530" w:lineRule="exact"/>
              <w:rPr>
                <w:rFonts w:eastAsiaTheme="minorEastAsia"/>
                <w:color w:val="000000"/>
                <w:sz w:val="24"/>
                <w:szCs w:val="24"/>
              </w:rPr>
            </w:pPr>
            <w:r w:rsidRPr="007E6FC0">
              <w:rPr>
                <w:rFonts w:eastAsiaTheme="minor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AE0A25" w:rsidRPr="007E6FC0" w:rsidRDefault="00AE0A25" w:rsidP="00AE0A25">
            <w:pPr>
              <w:spacing w:line="530" w:lineRule="exact"/>
              <w:jc w:val="right"/>
              <w:rPr>
                <w:rFonts w:eastAsiaTheme="minorEastAsia"/>
                <w:sz w:val="24"/>
                <w:szCs w:val="24"/>
              </w:rPr>
            </w:pPr>
            <w:r w:rsidRPr="007E6FC0">
              <w:rPr>
                <w:rFonts w:eastAsiaTheme="minorEastAsia"/>
                <w:sz w:val="24"/>
                <w:szCs w:val="24"/>
              </w:rPr>
              <w:t>788,520,371.25</w:t>
            </w:r>
          </w:p>
        </w:tc>
      </w:tr>
      <w:tr w:rsidR="00AE0A25" w:rsidRPr="003C4E50"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AE0A25" w:rsidRPr="007E6FC0" w:rsidRDefault="00AE0A25" w:rsidP="00AE0A25">
            <w:pPr>
              <w:spacing w:line="530" w:lineRule="exact"/>
              <w:rPr>
                <w:rFonts w:eastAsiaTheme="minorEastAsia"/>
                <w:color w:val="000000"/>
                <w:sz w:val="24"/>
                <w:szCs w:val="24"/>
              </w:rPr>
            </w:pPr>
            <w:r w:rsidRPr="007E6FC0">
              <w:rPr>
                <w:rFonts w:eastAsiaTheme="minor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AE0A25" w:rsidRPr="007E6FC0" w:rsidRDefault="00AE0A25" w:rsidP="00AE0A25">
            <w:pPr>
              <w:spacing w:line="530" w:lineRule="exact"/>
              <w:jc w:val="right"/>
              <w:rPr>
                <w:rFonts w:eastAsiaTheme="minorEastAsia"/>
                <w:sz w:val="24"/>
                <w:szCs w:val="24"/>
              </w:rPr>
            </w:pPr>
            <w:r w:rsidRPr="007E6FC0">
              <w:rPr>
                <w:rFonts w:eastAsiaTheme="minorEastAsia"/>
                <w:sz w:val="24"/>
                <w:szCs w:val="24"/>
              </w:rPr>
              <w:t>404,115.64</w:t>
            </w:r>
          </w:p>
        </w:tc>
      </w:tr>
      <w:tr w:rsidR="00EC1EF7" w:rsidRPr="003C4E50" w:rsidTr="00AB1241">
        <w:trPr>
          <w:jc w:val="center"/>
        </w:trPr>
        <w:tc>
          <w:tcPr>
            <w:tcW w:w="2368" w:type="dxa"/>
            <w:vMerge w:val="restart"/>
            <w:vAlign w:val="center"/>
          </w:tcPr>
          <w:p w:rsidR="00EC1EF7" w:rsidRPr="007E6FC0" w:rsidRDefault="00EC1EF7" w:rsidP="00AE0A25">
            <w:pPr>
              <w:spacing w:line="530" w:lineRule="exact"/>
              <w:rPr>
                <w:rFonts w:eastAsiaTheme="minorEastAsia"/>
                <w:color w:val="000000"/>
                <w:sz w:val="24"/>
                <w:szCs w:val="24"/>
              </w:rPr>
            </w:pPr>
            <w:r w:rsidRPr="007E6FC0">
              <w:rPr>
                <w:rFonts w:eastAsiaTheme="minorEastAsia"/>
                <w:color w:val="000000"/>
                <w:sz w:val="24"/>
                <w:szCs w:val="24"/>
              </w:rPr>
              <w:t>募集份额（单位：份）</w:t>
            </w:r>
          </w:p>
        </w:tc>
        <w:tc>
          <w:tcPr>
            <w:tcW w:w="3119" w:type="dxa"/>
            <w:vAlign w:val="center"/>
          </w:tcPr>
          <w:p w:rsidR="00EC1EF7" w:rsidRPr="007E6FC0" w:rsidRDefault="00EC1EF7" w:rsidP="00AE0A25">
            <w:pPr>
              <w:spacing w:line="530" w:lineRule="exact"/>
              <w:rPr>
                <w:rFonts w:eastAsiaTheme="minorEastAsia"/>
                <w:color w:val="000000"/>
                <w:sz w:val="24"/>
                <w:szCs w:val="24"/>
              </w:rPr>
            </w:pPr>
            <w:r w:rsidRPr="007E6FC0">
              <w:rPr>
                <w:rFonts w:eastAsiaTheme="minorEastAsia"/>
                <w:color w:val="000000"/>
                <w:sz w:val="24"/>
                <w:szCs w:val="24"/>
              </w:rPr>
              <w:t>有效认购份额</w:t>
            </w:r>
          </w:p>
        </w:tc>
        <w:tc>
          <w:tcPr>
            <w:tcW w:w="4152" w:type="dxa"/>
            <w:vAlign w:val="center"/>
          </w:tcPr>
          <w:p w:rsidR="00EC1EF7" w:rsidRPr="007E6FC0" w:rsidRDefault="00EC1EF7" w:rsidP="00AE0A25">
            <w:pPr>
              <w:jc w:val="right"/>
              <w:rPr>
                <w:rFonts w:eastAsiaTheme="minorEastAsia"/>
                <w:sz w:val="24"/>
                <w:szCs w:val="24"/>
              </w:rPr>
            </w:pPr>
            <w:r w:rsidRPr="007E6FC0">
              <w:rPr>
                <w:rFonts w:eastAsiaTheme="minorEastAsia"/>
                <w:sz w:val="24"/>
                <w:szCs w:val="24"/>
              </w:rPr>
              <w:t>788,520,371.25</w:t>
            </w:r>
          </w:p>
        </w:tc>
      </w:tr>
      <w:tr w:rsidR="00EC1EF7" w:rsidRPr="003C4E50" w:rsidTr="00AB1241">
        <w:trPr>
          <w:jc w:val="center"/>
        </w:trPr>
        <w:tc>
          <w:tcPr>
            <w:tcW w:w="2368" w:type="dxa"/>
            <w:vMerge/>
            <w:vAlign w:val="center"/>
          </w:tcPr>
          <w:p w:rsidR="00EC1EF7" w:rsidRPr="007E6FC0" w:rsidRDefault="00EC1EF7" w:rsidP="00AE0A25">
            <w:pPr>
              <w:spacing w:line="530" w:lineRule="exact"/>
              <w:rPr>
                <w:rFonts w:eastAsiaTheme="minorEastAsia"/>
                <w:color w:val="000000"/>
                <w:sz w:val="24"/>
                <w:szCs w:val="24"/>
              </w:rPr>
            </w:pPr>
          </w:p>
        </w:tc>
        <w:tc>
          <w:tcPr>
            <w:tcW w:w="3119" w:type="dxa"/>
            <w:vAlign w:val="center"/>
          </w:tcPr>
          <w:p w:rsidR="00EC1EF7" w:rsidRPr="007E6FC0" w:rsidRDefault="0089559E" w:rsidP="00AE0A25">
            <w:pPr>
              <w:spacing w:line="530" w:lineRule="exact"/>
              <w:rPr>
                <w:rFonts w:eastAsiaTheme="minorEastAsia"/>
                <w:color w:val="000000"/>
                <w:sz w:val="24"/>
                <w:szCs w:val="24"/>
              </w:rPr>
            </w:pPr>
            <w:r w:rsidRPr="0089559E">
              <w:rPr>
                <w:rFonts w:eastAsiaTheme="minorEastAsia" w:hint="eastAsia"/>
                <w:color w:val="000000"/>
                <w:sz w:val="24"/>
                <w:szCs w:val="24"/>
              </w:rPr>
              <w:t>利息结转的份额</w:t>
            </w:r>
          </w:p>
        </w:tc>
        <w:tc>
          <w:tcPr>
            <w:tcW w:w="4152" w:type="dxa"/>
            <w:vAlign w:val="center"/>
          </w:tcPr>
          <w:p w:rsidR="00EC1EF7" w:rsidRPr="007E6FC0" w:rsidRDefault="0089559E" w:rsidP="00AE0A25">
            <w:pPr>
              <w:jc w:val="right"/>
              <w:rPr>
                <w:rFonts w:eastAsiaTheme="minorEastAsia"/>
                <w:sz w:val="24"/>
                <w:szCs w:val="24"/>
              </w:rPr>
            </w:pPr>
            <w:r w:rsidRPr="0089559E">
              <w:rPr>
                <w:rFonts w:eastAsiaTheme="minorEastAsia"/>
                <w:sz w:val="24"/>
                <w:szCs w:val="24"/>
              </w:rPr>
              <w:t>404,115.64</w:t>
            </w:r>
          </w:p>
        </w:tc>
      </w:tr>
      <w:tr w:rsidR="00EC1EF7" w:rsidRPr="003C4E50" w:rsidTr="00AB1241">
        <w:trPr>
          <w:jc w:val="center"/>
        </w:trPr>
        <w:tc>
          <w:tcPr>
            <w:tcW w:w="2368" w:type="dxa"/>
            <w:vMerge/>
            <w:vAlign w:val="center"/>
          </w:tcPr>
          <w:p w:rsidR="00EC1EF7" w:rsidRPr="007E6FC0" w:rsidRDefault="00EC1EF7" w:rsidP="00AE0A25">
            <w:pPr>
              <w:spacing w:line="530" w:lineRule="exact"/>
              <w:rPr>
                <w:rFonts w:eastAsiaTheme="minorEastAsia"/>
                <w:color w:val="000000"/>
                <w:sz w:val="24"/>
                <w:szCs w:val="24"/>
              </w:rPr>
            </w:pPr>
          </w:p>
        </w:tc>
        <w:tc>
          <w:tcPr>
            <w:tcW w:w="3119" w:type="dxa"/>
            <w:vAlign w:val="center"/>
          </w:tcPr>
          <w:p w:rsidR="00EC1EF7" w:rsidRPr="007E6FC0" w:rsidRDefault="0089559E" w:rsidP="00AE0A25">
            <w:pPr>
              <w:spacing w:line="530" w:lineRule="exact"/>
              <w:rPr>
                <w:rFonts w:eastAsiaTheme="minorEastAsia"/>
                <w:color w:val="000000"/>
                <w:sz w:val="24"/>
                <w:szCs w:val="24"/>
              </w:rPr>
            </w:pPr>
            <w:r w:rsidRPr="0089559E">
              <w:rPr>
                <w:rFonts w:eastAsiaTheme="minorEastAsia" w:hint="eastAsia"/>
                <w:color w:val="000000"/>
                <w:sz w:val="24"/>
                <w:szCs w:val="24"/>
              </w:rPr>
              <w:t>合计</w:t>
            </w:r>
          </w:p>
        </w:tc>
        <w:tc>
          <w:tcPr>
            <w:tcW w:w="4152" w:type="dxa"/>
            <w:vAlign w:val="center"/>
          </w:tcPr>
          <w:p w:rsidR="00EC1EF7" w:rsidRPr="007E6FC0" w:rsidRDefault="0089559E" w:rsidP="00AE0A25">
            <w:pPr>
              <w:jc w:val="right"/>
              <w:rPr>
                <w:rFonts w:eastAsiaTheme="minorEastAsia"/>
                <w:sz w:val="24"/>
                <w:szCs w:val="24"/>
              </w:rPr>
            </w:pPr>
            <w:r w:rsidRPr="0089559E">
              <w:rPr>
                <w:rFonts w:eastAsiaTheme="minorEastAsia"/>
                <w:sz w:val="24"/>
                <w:szCs w:val="24"/>
              </w:rPr>
              <w:t>788,924,486.89</w:t>
            </w:r>
          </w:p>
        </w:tc>
      </w:tr>
      <w:tr w:rsidR="00CB0572" w:rsidRPr="00FF41F3" w:rsidTr="00AB1241">
        <w:trPr>
          <w:jc w:val="center"/>
        </w:trPr>
        <w:tc>
          <w:tcPr>
            <w:tcW w:w="2368" w:type="dxa"/>
            <w:vMerge w:val="restart"/>
            <w:vAlign w:val="center"/>
          </w:tcPr>
          <w:p w:rsidR="00CB0572" w:rsidRPr="00FF41F3" w:rsidRDefault="00CB0572" w:rsidP="00BB3EB2">
            <w:pPr>
              <w:spacing w:line="530" w:lineRule="exact"/>
              <w:rPr>
                <w:rFonts w:eastAsiaTheme="minorEastAsia"/>
                <w:color w:val="000000"/>
                <w:sz w:val="24"/>
                <w:szCs w:val="24"/>
              </w:rPr>
            </w:pPr>
            <w:r w:rsidRPr="00FF41F3">
              <w:rPr>
                <w:rFonts w:eastAsiaTheme="minorEastAsia"/>
                <w:color w:val="000000"/>
                <w:sz w:val="24"/>
                <w:szCs w:val="24"/>
              </w:rPr>
              <w:t>其中：募集期间基金管理人运用固有资金认购本基金情况</w:t>
            </w:r>
          </w:p>
        </w:tc>
        <w:tc>
          <w:tcPr>
            <w:tcW w:w="3119" w:type="dxa"/>
            <w:vAlign w:val="center"/>
          </w:tcPr>
          <w:p w:rsidR="00CB0572" w:rsidRPr="00FF41F3" w:rsidRDefault="00E605D3" w:rsidP="00BB3EB2">
            <w:pPr>
              <w:spacing w:line="530" w:lineRule="exact"/>
              <w:rPr>
                <w:rFonts w:eastAsiaTheme="minorEastAsia"/>
                <w:color w:val="000000"/>
                <w:sz w:val="24"/>
                <w:szCs w:val="24"/>
              </w:rPr>
            </w:pPr>
            <w:r w:rsidRPr="00FF41F3">
              <w:rPr>
                <w:rFonts w:eastAsiaTheme="minorEastAsia"/>
                <w:color w:val="000000"/>
                <w:sz w:val="24"/>
                <w:szCs w:val="24"/>
              </w:rPr>
              <w:t>认购的基金份额（单位：</w:t>
            </w:r>
            <w:r w:rsidRPr="00FF41F3">
              <w:rPr>
                <w:rFonts w:eastAsiaTheme="minorEastAsia"/>
                <w:color w:val="000000"/>
                <w:sz w:val="24"/>
                <w:szCs w:val="24"/>
              </w:rPr>
              <w:t xml:space="preserve"> </w:t>
            </w:r>
            <w:r w:rsidRPr="00FF41F3">
              <w:rPr>
                <w:rFonts w:eastAsiaTheme="minorEastAsia"/>
                <w:color w:val="000000"/>
                <w:sz w:val="24"/>
                <w:szCs w:val="24"/>
              </w:rPr>
              <w:t>份）</w:t>
            </w:r>
          </w:p>
        </w:tc>
        <w:tc>
          <w:tcPr>
            <w:tcW w:w="4152" w:type="dxa"/>
            <w:vAlign w:val="center"/>
          </w:tcPr>
          <w:p w:rsidR="00CB0572" w:rsidRPr="00FF41F3" w:rsidRDefault="006419F0" w:rsidP="00BB3EB2">
            <w:pPr>
              <w:jc w:val="right"/>
              <w:rPr>
                <w:rFonts w:eastAsiaTheme="minorEastAsia"/>
                <w:sz w:val="24"/>
                <w:szCs w:val="24"/>
              </w:rPr>
            </w:pPr>
            <w:r w:rsidRPr="00FF41F3">
              <w:rPr>
                <w:rFonts w:eastAsiaTheme="minorEastAsia"/>
                <w:sz w:val="24"/>
                <w:szCs w:val="24"/>
              </w:rPr>
              <w:t>0.00</w:t>
            </w:r>
          </w:p>
        </w:tc>
      </w:tr>
      <w:tr w:rsidR="00CB0572" w:rsidRPr="00FF41F3" w:rsidTr="00AB1241">
        <w:trPr>
          <w:jc w:val="center"/>
        </w:trPr>
        <w:tc>
          <w:tcPr>
            <w:tcW w:w="2368" w:type="dxa"/>
            <w:vMerge/>
            <w:vAlign w:val="center"/>
          </w:tcPr>
          <w:p w:rsidR="00CB0572" w:rsidRPr="00FF41F3" w:rsidRDefault="00CB0572" w:rsidP="00BB3EB2">
            <w:pPr>
              <w:spacing w:line="530" w:lineRule="exact"/>
              <w:rPr>
                <w:rFonts w:eastAsiaTheme="minorEastAsia"/>
                <w:color w:val="000000"/>
                <w:sz w:val="24"/>
                <w:szCs w:val="24"/>
              </w:rPr>
            </w:pPr>
          </w:p>
        </w:tc>
        <w:tc>
          <w:tcPr>
            <w:tcW w:w="3119" w:type="dxa"/>
            <w:vAlign w:val="center"/>
          </w:tcPr>
          <w:p w:rsidR="00CB0572" w:rsidRPr="00FF41F3" w:rsidRDefault="0089559E" w:rsidP="00BB3EB2">
            <w:pPr>
              <w:spacing w:line="530" w:lineRule="exact"/>
              <w:rPr>
                <w:rFonts w:eastAsiaTheme="minorEastAsia"/>
                <w:color w:val="000000"/>
                <w:sz w:val="24"/>
                <w:szCs w:val="24"/>
              </w:rPr>
            </w:pPr>
            <w:r w:rsidRPr="0089559E">
              <w:rPr>
                <w:rFonts w:eastAsiaTheme="minorEastAsia" w:hint="eastAsia"/>
                <w:color w:val="000000"/>
                <w:sz w:val="24"/>
                <w:szCs w:val="24"/>
              </w:rPr>
              <w:t>占基金总份额比例</w:t>
            </w:r>
          </w:p>
        </w:tc>
        <w:tc>
          <w:tcPr>
            <w:tcW w:w="4152" w:type="dxa"/>
            <w:vAlign w:val="center"/>
          </w:tcPr>
          <w:p w:rsidR="00CB0572" w:rsidRPr="00FF41F3" w:rsidRDefault="006419F0" w:rsidP="00BB3EB2">
            <w:pPr>
              <w:jc w:val="right"/>
              <w:rPr>
                <w:rFonts w:eastAsiaTheme="minorEastAsia"/>
                <w:sz w:val="24"/>
                <w:szCs w:val="24"/>
              </w:rPr>
            </w:pPr>
            <w:r w:rsidRPr="00FF41F3">
              <w:rPr>
                <w:rFonts w:eastAsiaTheme="minorEastAsia"/>
                <w:sz w:val="24"/>
                <w:szCs w:val="24"/>
              </w:rPr>
              <w:t>0.00%</w:t>
            </w:r>
          </w:p>
        </w:tc>
      </w:tr>
      <w:tr w:rsidR="00CB0572" w:rsidRPr="003C4E50" w:rsidTr="00AB1241">
        <w:trPr>
          <w:jc w:val="center"/>
        </w:trPr>
        <w:tc>
          <w:tcPr>
            <w:tcW w:w="2368" w:type="dxa"/>
            <w:vMerge/>
            <w:vAlign w:val="center"/>
          </w:tcPr>
          <w:p w:rsidR="00CB0572" w:rsidRPr="00FF41F3" w:rsidRDefault="00CB0572" w:rsidP="00BB3EB2">
            <w:pPr>
              <w:spacing w:line="530" w:lineRule="exact"/>
              <w:rPr>
                <w:rFonts w:eastAsiaTheme="minorEastAsia"/>
                <w:color w:val="000000"/>
                <w:sz w:val="24"/>
                <w:szCs w:val="24"/>
              </w:rPr>
            </w:pPr>
          </w:p>
        </w:tc>
        <w:tc>
          <w:tcPr>
            <w:tcW w:w="3119" w:type="dxa"/>
            <w:vAlign w:val="center"/>
          </w:tcPr>
          <w:p w:rsidR="00CB0572" w:rsidRPr="00FF41F3" w:rsidRDefault="0089559E" w:rsidP="00BB3EB2">
            <w:pPr>
              <w:spacing w:line="530" w:lineRule="exact"/>
              <w:rPr>
                <w:rFonts w:eastAsiaTheme="minorEastAsia"/>
                <w:color w:val="000000"/>
                <w:sz w:val="24"/>
                <w:szCs w:val="24"/>
              </w:rPr>
            </w:pPr>
            <w:r w:rsidRPr="0089559E">
              <w:rPr>
                <w:rFonts w:eastAsiaTheme="minorEastAsia" w:hint="eastAsia"/>
                <w:color w:val="000000"/>
                <w:sz w:val="24"/>
                <w:szCs w:val="24"/>
              </w:rPr>
              <w:t>其他需要说明的事项</w:t>
            </w:r>
          </w:p>
        </w:tc>
        <w:tc>
          <w:tcPr>
            <w:tcW w:w="4152" w:type="dxa"/>
            <w:vAlign w:val="center"/>
          </w:tcPr>
          <w:p w:rsidR="00CB0572" w:rsidRPr="003C4E50" w:rsidRDefault="00904A90" w:rsidP="00BB3EB2">
            <w:pPr>
              <w:jc w:val="right"/>
              <w:rPr>
                <w:rFonts w:eastAsiaTheme="minorEastAsia"/>
                <w:sz w:val="24"/>
                <w:szCs w:val="24"/>
              </w:rPr>
            </w:pPr>
            <w:r w:rsidRPr="00FF41F3">
              <w:rPr>
                <w:rFonts w:eastAsiaTheme="minorEastAsia"/>
                <w:sz w:val="24"/>
                <w:szCs w:val="24"/>
              </w:rPr>
              <w:t>-</w:t>
            </w:r>
          </w:p>
        </w:tc>
      </w:tr>
      <w:tr w:rsidR="00CB0572" w:rsidRPr="003C4E50" w:rsidTr="00AB1241">
        <w:trPr>
          <w:jc w:val="center"/>
        </w:trPr>
        <w:tc>
          <w:tcPr>
            <w:tcW w:w="2368" w:type="dxa"/>
            <w:vMerge w:val="restart"/>
            <w:vAlign w:val="center"/>
          </w:tcPr>
          <w:p w:rsidR="00CB0572" w:rsidRPr="007E6FC0" w:rsidRDefault="007E79A0" w:rsidP="00BB3EB2">
            <w:pPr>
              <w:spacing w:line="560" w:lineRule="exact"/>
              <w:rPr>
                <w:rFonts w:eastAsiaTheme="minorEastAsia"/>
                <w:color w:val="000000"/>
                <w:sz w:val="24"/>
                <w:szCs w:val="24"/>
              </w:rPr>
            </w:pPr>
            <w:r w:rsidRPr="007E6FC0">
              <w:rPr>
                <w:rFonts w:eastAsiaTheme="minorEastAsia" w:hint="eastAsia"/>
                <w:color w:val="000000"/>
                <w:sz w:val="24"/>
                <w:szCs w:val="24"/>
              </w:rPr>
              <w:t>其中：募集期间基金管理人的从业人员认购本基金情况</w:t>
            </w:r>
          </w:p>
        </w:tc>
        <w:tc>
          <w:tcPr>
            <w:tcW w:w="3119" w:type="dxa"/>
            <w:vAlign w:val="center"/>
          </w:tcPr>
          <w:p w:rsidR="00CB0572" w:rsidRPr="007E6FC0" w:rsidRDefault="007E79A0" w:rsidP="00BB3EB2">
            <w:pPr>
              <w:spacing w:line="560" w:lineRule="exact"/>
              <w:rPr>
                <w:rFonts w:eastAsiaTheme="minorEastAsia"/>
                <w:color w:val="000000"/>
                <w:sz w:val="24"/>
                <w:szCs w:val="24"/>
              </w:rPr>
            </w:pPr>
            <w:r w:rsidRPr="007E6FC0">
              <w:rPr>
                <w:rFonts w:eastAsiaTheme="minorEastAsia" w:hint="eastAsia"/>
                <w:color w:val="000000"/>
                <w:sz w:val="24"/>
                <w:szCs w:val="24"/>
              </w:rPr>
              <w:t>认购的基金份额（单位：份）</w:t>
            </w:r>
          </w:p>
        </w:tc>
        <w:tc>
          <w:tcPr>
            <w:tcW w:w="4152" w:type="dxa"/>
            <w:vAlign w:val="center"/>
          </w:tcPr>
          <w:p w:rsidR="00CB0572" w:rsidRPr="003C4E50" w:rsidRDefault="00145413" w:rsidP="00BB3EB2">
            <w:pPr>
              <w:jc w:val="right"/>
              <w:rPr>
                <w:rFonts w:eastAsiaTheme="minorEastAsia"/>
                <w:sz w:val="24"/>
                <w:szCs w:val="24"/>
              </w:rPr>
            </w:pPr>
            <w:r w:rsidRPr="00943102">
              <w:rPr>
                <w:rFonts w:eastAsiaTheme="minorEastAsia"/>
                <w:sz w:val="24"/>
                <w:szCs w:val="24"/>
              </w:rPr>
              <w:t>100</w:t>
            </w:r>
            <w:r>
              <w:rPr>
                <w:rFonts w:eastAsiaTheme="minorEastAsia" w:hint="eastAsia"/>
                <w:sz w:val="24"/>
                <w:szCs w:val="24"/>
              </w:rPr>
              <w:t>,</w:t>
            </w:r>
            <w:r w:rsidRPr="00943102">
              <w:rPr>
                <w:rFonts w:eastAsiaTheme="minorEastAsia"/>
                <w:sz w:val="24"/>
                <w:szCs w:val="24"/>
              </w:rPr>
              <w:t>998.62</w:t>
            </w:r>
          </w:p>
        </w:tc>
      </w:tr>
      <w:tr w:rsidR="00CB0572" w:rsidRPr="003C4E50" w:rsidTr="00AB1241">
        <w:trPr>
          <w:jc w:val="center"/>
        </w:trPr>
        <w:tc>
          <w:tcPr>
            <w:tcW w:w="2368" w:type="dxa"/>
            <w:vMerge/>
            <w:vAlign w:val="center"/>
          </w:tcPr>
          <w:p w:rsidR="00CB0572" w:rsidRPr="00FF41F3" w:rsidRDefault="00CB0572" w:rsidP="00BB3EB2">
            <w:pPr>
              <w:spacing w:line="560" w:lineRule="exact"/>
              <w:rPr>
                <w:rFonts w:eastAsiaTheme="minorEastAsia"/>
                <w:color w:val="000000"/>
                <w:sz w:val="24"/>
                <w:szCs w:val="24"/>
                <w:highlight w:val="magenta"/>
              </w:rPr>
            </w:pPr>
          </w:p>
        </w:tc>
        <w:tc>
          <w:tcPr>
            <w:tcW w:w="3119" w:type="dxa"/>
            <w:vAlign w:val="center"/>
          </w:tcPr>
          <w:p w:rsidR="00CB0572" w:rsidRPr="0024592A" w:rsidRDefault="0089559E" w:rsidP="00BB3EB2">
            <w:pPr>
              <w:spacing w:line="560" w:lineRule="exact"/>
              <w:rPr>
                <w:rFonts w:eastAsiaTheme="minorEastAsia"/>
                <w:color w:val="000000"/>
                <w:sz w:val="24"/>
                <w:szCs w:val="24"/>
              </w:rPr>
            </w:pPr>
            <w:r w:rsidRPr="0024592A">
              <w:rPr>
                <w:rFonts w:eastAsiaTheme="minorEastAsia" w:hint="eastAsia"/>
                <w:color w:val="000000"/>
                <w:sz w:val="24"/>
                <w:szCs w:val="24"/>
              </w:rPr>
              <w:t>占基金总份额比例</w:t>
            </w:r>
          </w:p>
        </w:tc>
        <w:tc>
          <w:tcPr>
            <w:tcW w:w="4152" w:type="dxa"/>
            <w:vAlign w:val="center"/>
          </w:tcPr>
          <w:p w:rsidR="00CB0572" w:rsidRPr="003C4E50" w:rsidRDefault="000F3F9B" w:rsidP="00BB3EB2">
            <w:pPr>
              <w:jc w:val="right"/>
              <w:rPr>
                <w:rFonts w:eastAsiaTheme="minorEastAsia"/>
                <w:sz w:val="24"/>
                <w:szCs w:val="24"/>
              </w:rPr>
            </w:pPr>
            <w:r>
              <w:rPr>
                <w:rFonts w:eastAsiaTheme="minorEastAsia"/>
                <w:kern w:val="0"/>
                <w:sz w:val="24"/>
                <w:szCs w:val="24"/>
              </w:rPr>
              <w:t>0.0128%</w:t>
            </w:r>
          </w:p>
        </w:tc>
      </w:tr>
      <w:tr w:rsidR="004A631B" w:rsidRPr="003C4E50" w:rsidTr="00AB1241">
        <w:trPr>
          <w:jc w:val="center"/>
        </w:trPr>
        <w:tc>
          <w:tcPr>
            <w:tcW w:w="5487" w:type="dxa"/>
            <w:gridSpan w:val="2"/>
            <w:vAlign w:val="center"/>
          </w:tcPr>
          <w:p w:rsidR="004A631B" w:rsidRPr="003D160B" w:rsidRDefault="004A631B" w:rsidP="00BB3EB2">
            <w:pPr>
              <w:spacing w:line="560" w:lineRule="exact"/>
              <w:rPr>
                <w:rFonts w:eastAsiaTheme="minorEastAsia"/>
                <w:color w:val="000000"/>
                <w:sz w:val="24"/>
                <w:szCs w:val="24"/>
                <w:highlight w:val="yellow"/>
              </w:rPr>
            </w:pPr>
            <w:r w:rsidRPr="00FF41F3">
              <w:rPr>
                <w:rFonts w:eastAsiaTheme="minorEastAsia"/>
                <w:color w:val="000000"/>
                <w:sz w:val="24"/>
                <w:szCs w:val="24"/>
              </w:rPr>
              <w:t>募集期限届满基金是否符合法律法规规定的办理基金备案手续的条件</w:t>
            </w:r>
          </w:p>
        </w:tc>
        <w:tc>
          <w:tcPr>
            <w:tcW w:w="4152" w:type="dxa"/>
            <w:vAlign w:val="center"/>
          </w:tcPr>
          <w:p w:rsidR="004A631B" w:rsidRPr="003C4E50" w:rsidRDefault="005B66AC" w:rsidP="00AB1241">
            <w:pPr>
              <w:jc w:val="right"/>
              <w:rPr>
                <w:rFonts w:eastAsiaTheme="minorEastAsia"/>
                <w:sz w:val="24"/>
                <w:szCs w:val="24"/>
              </w:rPr>
            </w:pPr>
            <w:r w:rsidRPr="003C4E50">
              <w:rPr>
                <w:rFonts w:eastAsiaTheme="minorEastAsia"/>
                <w:sz w:val="24"/>
                <w:szCs w:val="24"/>
              </w:rPr>
              <w:t>是</w:t>
            </w:r>
          </w:p>
        </w:tc>
      </w:tr>
      <w:tr w:rsidR="004A631B" w:rsidRPr="00302B53" w:rsidTr="00AB1241">
        <w:trPr>
          <w:jc w:val="center"/>
        </w:trPr>
        <w:tc>
          <w:tcPr>
            <w:tcW w:w="5487" w:type="dxa"/>
            <w:gridSpan w:val="2"/>
            <w:vAlign w:val="center"/>
          </w:tcPr>
          <w:p w:rsidR="004A631B" w:rsidRPr="003C4E50" w:rsidRDefault="004A631B" w:rsidP="00BB3EB2">
            <w:pPr>
              <w:spacing w:line="560" w:lineRule="exact"/>
              <w:rPr>
                <w:rFonts w:eastAsiaTheme="minorEastAsia"/>
                <w:color w:val="000000"/>
                <w:sz w:val="24"/>
                <w:szCs w:val="24"/>
              </w:rPr>
            </w:pPr>
            <w:r w:rsidRPr="003C4E50">
              <w:rPr>
                <w:rFonts w:eastAsiaTheme="minorEastAsia"/>
                <w:color w:val="000000"/>
                <w:sz w:val="24"/>
                <w:szCs w:val="24"/>
              </w:rPr>
              <w:t>向中国证监会办理基金备案手续获得书面确认的日期</w:t>
            </w:r>
          </w:p>
        </w:tc>
        <w:tc>
          <w:tcPr>
            <w:tcW w:w="4152" w:type="dxa"/>
            <w:vAlign w:val="center"/>
          </w:tcPr>
          <w:p w:rsidR="004A631B" w:rsidRPr="0024592A" w:rsidRDefault="005477F0" w:rsidP="00A24437">
            <w:pPr>
              <w:jc w:val="right"/>
              <w:rPr>
                <w:rFonts w:eastAsiaTheme="minorEastAsia"/>
                <w:sz w:val="24"/>
                <w:szCs w:val="24"/>
              </w:rPr>
            </w:pPr>
            <w:r w:rsidRPr="00A24437">
              <w:rPr>
                <w:rFonts w:eastAsiaTheme="minorEastAsia"/>
                <w:sz w:val="24"/>
                <w:szCs w:val="24"/>
              </w:rPr>
              <w:t>2015</w:t>
            </w:r>
            <w:r w:rsidRPr="00A24437">
              <w:rPr>
                <w:rFonts w:eastAsiaTheme="minorEastAsia" w:hint="eastAsia"/>
                <w:sz w:val="24"/>
                <w:szCs w:val="24"/>
              </w:rPr>
              <w:t>年</w:t>
            </w:r>
            <w:r w:rsidRPr="00A24437">
              <w:rPr>
                <w:rFonts w:eastAsiaTheme="minorEastAsia"/>
                <w:sz w:val="24"/>
                <w:szCs w:val="24"/>
              </w:rPr>
              <w:t>5</w:t>
            </w:r>
            <w:r w:rsidRPr="00A24437">
              <w:rPr>
                <w:rFonts w:eastAsiaTheme="minorEastAsia" w:hint="eastAsia"/>
                <w:sz w:val="24"/>
                <w:szCs w:val="24"/>
              </w:rPr>
              <w:t>月</w:t>
            </w:r>
            <w:r w:rsidR="0074078C">
              <w:rPr>
                <w:rFonts w:eastAsiaTheme="minorEastAsia"/>
                <w:sz w:val="24"/>
                <w:szCs w:val="24"/>
              </w:rPr>
              <w:t>2</w:t>
            </w:r>
            <w:r w:rsidR="00397051">
              <w:rPr>
                <w:rFonts w:eastAsiaTheme="minorEastAsia"/>
                <w:sz w:val="24"/>
                <w:szCs w:val="24"/>
              </w:rPr>
              <w:t>7</w:t>
            </w:r>
            <w:r w:rsidR="0089559E" w:rsidRPr="00A24437">
              <w:rPr>
                <w:rFonts w:eastAsiaTheme="minorEastAsia" w:hint="eastAsia"/>
                <w:sz w:val="24"/>
                <w:szCs w:val="24"/>
              </w:rPr>
              <w:t>日</w:t>
            </w:r>
          </w:p>
        </w:tc>
      </w:tr>
    </w:tbl>
    <w:p w:rsidR="00AE059C" w:rsidRDefault="00C4130A" w:rsidP="00DE5176">
      <w:pPr>
        <w:spacing w:line="360" w:lineRule="auto"/>
        <w:rPr>
          <w:rFonts w:eastAsiaTheme="minorEastAsia"/>
          <w:kern w:val="0"/>
          <w:sz w:val="24"/>
          <w:szCs w:val="24"/>
        </w:rPr>
      </w:pPr>
      <w:r w:rsidRPr="00302B53">
        <w:rPr>
          <w:rFonts w:eastAsiaTheme="minorEastAsia"/>
          <w:kern w:val="0"/>
          <w:sz w:val="24"/>
          <w:szCs w:val="24"/>
        </w:rPr>
        <w:t>注：</w:t>
      </w:r>
    </w:p>
    <w:p w:rsidR="00AE059C" w:rsidRDefault="00AE059C" w:rsidP="00DE5176">
      <w:pPr>
        <w:spacing w:line="360" w:lineRule="auto"/>
        <w:rPr>
          <w:rFonts w:ascii="宋体" w:eastAsia="宋体" w:hAnsi="宋体"/>
          <w:color w:val="000000"/>
          <w:sz w:val="24"/>
          <w:szCs w:val="24"/>
        </w:rPr>
      </w:pPr>
      <w:r w:rsidRPr="0099087D">
        <w:rPr>
          <w:rFonts w:ascii="宋体" w:eastAsia="宋体" w:hAnsi="宋体"/>
          <w:color w:val="000000"/>
          <w:sz w:val="24"/>
          <w:szCs w:val="24"/>
        </w:rPr>
        <w:t>1、</w:t>
      </w:r>
      <w:r w:rsidRPr="0099087D">
        <w:rPr>
          <w:rFonts w:ascii="宋体" w:eastAsia="宋体" w:hAnsi="宋体" w:hint="eastAsia"/>
          <w:color w:val="000000"/>
          <w:sz w:val="24"/>
          <w:szCs w:val="24"/>
        </w:rPr>
        <w:t>按《交银施罗德</w:t>
      </w:r>
      <w:r w:rsidRPr="002E560D">
        <w:rPr>
          <w:rFonts w:eastAsiaTheme="minorEastAsia" w:hint="eastAsia"/>
          <w:sz w:val="24"/>
          <w:szCs w:val="24"/>
        </w:rPr>
        <w:t>中证海外中国互联网指数型证券投资基金</w:t>
      </w:r>
      <w:r w:rsidRPr="002E560D">
        <w:rPr>
          <w:rFonts w:eastAsiaTheme="minorEastAsia" w:hint="eastAsia"/>
          <w:sz w:val="24"/>
          <w:szCs w:val="24"/>
        </w:rPr>
        <w:t>(LOF)</w:t>
      </w:r>
      <w:r w:rsidRPr="0099087D">
        <w:rPr>
          <w:rFonts w:ascii="宋体" w:eastAsia="宋体" w:hAnsi="宋体" w:hint="eastAsia"/>
          <w:color w:val="000000"/>
          <w:sz w:val="24"/>
          <w:szCs w:val="24"/>
        </w:rPr>
        <w:t>招募说明书》等法律文件的规定，本基金的有效认购款项在基金募集期间产生的利息在基金合同生效后将折算为基金份额，归基金份额持有人所有。有效认购资金的利息及利息折算的基金份额以登记机构的记录为准。场外认购利息折算的基金份额精确到小数点后两位，小数点两位以后的部分截位，由此误差产生的收益或损失由基金财产承担。场内认购利息折算的基金份额采用截位的方式，保留到整数位，余额计入基金财产。</w:t>
      </w:r>
    </w:p>
    <w:p w:rsidR="00AE059C" w:rsidRPr="00302B53" w:rsidRDefault="00AE059C" w:rsidP="00DE5176">
      <w:pPr>
        <w:spacing w:line="360" w:lineRule="auto"/>
        <w:rPr>
          <w:rFonts w:eastAsiaTheme="minorEastAsia"/>
          <w:color w:val="000000"/>
          <w:sz w:val="24"/>
          <w:szCs w:val="24"/>
        </w:rPr>
      </w:pPr>
      <w:r>
        <w:rPr>
          <w:rFonts w:eastAsiaTheme="minorEastAsia" w:hint="eastAsia"/>
          <w:color w:val="000000"/>
          <w:sz w:val="24"/>
          <w:szCs w:val="24"/>
        </w:rPr>
        <w:t>2</w:t>
      </w:r>
      <w:r w:rsidR="00C4130A" w:rsidRPr="00302B53">
        <w:rPr>
          <w:rFonts w:eastAsiaTheme="minorEastAsia"/>
          <w:color w:val="000000"/>
          <w:sz w:val="24"/>
          <w:szCs w:val="24"/>
        </w:rPr>
        <w:t>、本基金合同生效前发生的与基金募集活动有关的费用，包括会计师费、律师费、信息披露费以及其他费用，不得从基金财产中列支。</w:t>
      </w:r>
    </w:p>
    <w:p w:rsidR="00C4130A" w:rsidRDefault="00AE059C" w:rsidP="00AE059C">
      <w:pPr>
        <w:spacing w:line="360" w:lineRule="auto"/>
        <w:rPr>
          <w:rFonts w:eastAsiaTheme="minorEastAsia"/>
          <w:color w:val="000000"/>
          <w:sz w:val="24"/>
          <w:szCs w:val="24"/>
        </w:rPr>
      </w:pPr>
      <w:r>
        <w:rPr>
          <w:rFonts w:eastAsiaTheme="minorEastAsia" w:hint="eastAsia"/>
          <w:color w:val="000000"/>
          <w:sz w:val="24"/>
          <w:szCs w:val="24"/>
        </w:rPr>
        <w:t>3</w:t>
      </w:r>
      <w:r w:rsidR="00C4130A" w:rsidRPr="00302B53">
        <w:rPr>
          <w:rFonts w:eastAsiaTheme="minorEastAsia"/>
          <w:color w:val="000000"/>
          <w:sz w:val="24"/>
          <w:szCs w:val="24"/>
        </w:rPr>
        <w:t>、</w:t>
      </w:r>
      <w:r w:rsidR="007E79A0" w:rsidRPr="00C34161">
        <w:rPr>
          <w:rFonts w:eastAsiaTheme="minorEastAsia" w:hint="eastAsia"/>
          <w:color w:val="000000"/>
          <w:sz w:val="24"/>
          <w:szCs w:val="24"/>
        </w:rPr>
        <w:t>本基金管理人的高级管理人员、基金投资和研究部门负责人、基金经理未认购本基金。</w:t>
      </w:r>
    </w:p>
    <w:p w:rsidR="00AE059C" w:rsidRDefault="00AE059C" w:rsidP="00AE059C">
      <w:pPr>
        <w:spacing w:line="360" w:lineRule="auto"/>
        <w:rPr>
          <w:rFonts w:eastAsiaTheme="minorEastAsia"/>
          <w:color w:val="000000"/>
          <w:sz w:val="24"/>
          <w:szCs w:val="24"/>
        </w:rPr>
      </w:pPr>
      <w:r w:rsidRPr="0099087D">
        <w:rPr>
          <w:rFonts w:ascii="宋体" w:eastAsia="宋体" w:hAnsi="宋体" w:hint="eastAsia"/>
          <w:color w:val="000000"/>
          <w:sz w:val="24"/>
          <w:szCs w:val="24"/>
        </w:rPr>
        <w:t>4、本基金场内认购的基金份额（本息）确认为</w:t>
      </w:r>
      <w:r w:rsidR="00AE0A25" w:rsidRPr="004C02B2">
        <w:rPr>
          <w:rFonts w:eastAsiaTheme="minorEastAsia"/>
          <w:sz w:val="24"/>
          <w:szCs w:val="24"/>
        </w:rPr>
        <w:t>8,069,</w:t>
      </w:r>
      <w:r w:rsidR="00270ED0" w:rsidRPr="004C02B2">
        <w:rPr>
          <w:rFonts w:eastAsiaTheme="minorEastAsia" w:hint="eastAsia"/>
          <w:sz w:val="24"/>
          <w:szCs w:val="24"/>
        </w:rPr>
        <w:t>763.00</w:t>
      </w:r>
      <w:r w:rsidRPr="00895599">
        <w:rPr>
          <w:rFonts w:eastAsia="宋体"/>
          <w:color w:val="000000"/>
          <w:sz w:val="24"/>
          <w:szCs w:val="24"/>
        </w:rPr>
        <w:t>份，场外认购的基</w:t>
      </w:r>
      <w:r w:rsidRPr="00895599">
        <w:rPr>
          <w:rFonts w:eastAsia="宋体"/>
          <w:color w:val="000000"/>
          <w:sz w:val="24"/>
          <w:szCs w:val="24"/>
        </w:rPr>
        <w:lastRenderedPageBreak/>
        <w:t>金份额（本息）确认为</w:t>
      </w:r>
      <w:r w:rsidR="00270ED0" w:rsidRPr="004C02B2">
        <w:rPr>
          <w:rFonts w:eastAsiaTheme="minorEastAsia" w:hint="eastAsia"/>
          <w:sz w:val="24"/>
          <w:szCs w:val="24"/>
        </w:rPr>
        <w:t>780,854,723.89</w:t>
      </w:r>
      <w:r w:rsidRPr="00895599">
        <w:rPr>
          <w:rFonts w:eastAsia="宋体"/>
          <w:color w:val="000000"/>
          <w:sz w:val="24"/>
          <w:szCs w:val="24"/>
        </w:rPr>
        <w:t>份。</w:t>
      </w:r>
    </w:p>
    <w:p w:rsidR="00AE059C" w:rsidRPr="00E11358" w:rsidRDefault="00AE059C" w:rsidP="00DE5176">
      <w:pPr>
        <w:spacing w:line="360" w:lineRule="auto"/>
        <w:ind w:firstLineChars="200" w:firstLine="480"/>
        <w:rPr>
          <w:rFonts w:eastAsiaTheme="minorEastAsia"/>
          <w:color w:val="000000"/>
          <w:sz w:val="24"/>
          <w:szCs w:val="24"/>
        </w:rPr>
      </w:pPr>
    </w:p>
    <w:p w:rsidR="00C935DF" w:rsidRPr="00302B53" w:rsidRDefault="003C0D0A" w:rsidP="00C935DF">
      <w:pPr>
        <w:pStyle w:val="2"/>
        <w:spacing w:line="560" w:lineRule="exact"/>
        <w:rPr>
          <w:rFonts w:ascii="Times New Roman" w:eastAsiaTheme="minorEastAsia" w:hAnsi="Times New Roman"/>
          <w:bCs w:val="0"/>
          <w:color w:val="000000"/>
          <w:sz w:val="24"/>
          <w:szCs w:val="24"/>
        </w:rPr>
      </w:pPr>
      <w:r w:rsidRPr="00302B53">
        <w:rPr>
          <w:rFonts w:ascii="Times New Roman" w:eastAsiaTheme="minorEastAsia" w:hAnsi="Times New Roman"/>
          <w:bCs w:val="0"/>
          <w:color w:val="000000"/>
          <w:sz w:val="24"/>
          <w:szCs w:val="24"/>
        </w:rPr>
        <w:t>3</w:t>
      </w:r>
      <w:r w:rsidR="00C935DF" w:rsidRPr="00302B53">
        <w:rPr>
          <w:rFonts w:ascii="Times New Roman" w:eastAsiaTheme="minorEastAsia" w:hAnsi="Times New Roman"/>
          <w:bCs w:val="0"/>
          <w:color w:val="000000"/>
          <w:sz w:val="24"/>
          <w:szCs w:val="24"/>
        </w:rPr>
        <w:t xml:space="preserve"> </w:t>
      </w:r>
      <w:r w:rsidR="00C935DF" w:rsidRPr="00302B53">
        <w:rPr>
          <w:rFonts w:ascii="Times New Roman" w:eastAsiaTheme="minorEastAsia" w:hAnsi="Times New Roman"/>
          <w:bCs w:val="0"/>
          <w:color w:val="000000"/>
          <w:sz w:val="24"/>
          <w:szCs w:val="24"/>
        </w:rPr>
        <w:t>其他需要提示的事项</w:t>
      </w:r>
    </w:p>
    <w:p w:rsidR="00111474" w:rsidRPr="00302B53" w:rsidRDefault="00035040">
      <w:pPr>
        <w:widowControl/>
        <w:spacing w:line="360" w:lineRule="auto"/>
        <w:ind w:firstLineChars="200" w:firstLine="480"/>
        <w:rPr>
          <w:rFonts w:eastAsiaTheme="minorEastAsia"/>
          <w:kern w:val="0"/>
          <w:sz w:val="24"/>
          <w:szCs w:val="24"/>
        </w:rPr>
      </w:pPr>
      <w:r w:rsidRPr="00302B53">
        <w:rPr>
          <w:rFonts w:eastAsiaTheme="minorEastAsia"/>
          <w:kern w:val="0"/>
          <w:sz w:val="24"/>
          <w:szCs w:val="24"/>
        </w:rPr>
        <w:t>（</w:t>
      </w:r>
      <w:r w:rsidRPr="00302B53">
        <w:rPr>
          <w:rFonts w:eastAsiaTheme="minorEastAsia"/>
          <w:kern w:val="0"/>
          <w:sz w:val="24"/>
          <w:szCs w:val="24"/>
        </w:rPr>
        <w:t>1</w:t>
      </w:r>
      <w:r w:rsidRPr="00302B53">
        <w:rPr>
          <w:rFonts w:eastAsiaTheme="minorEastAsia"/>
          <w:kern w:val="0"/>
          <w:sz w:val="24"/>
          <w:szCs w:val="24"/>
        </w:rPr>
        <w:t>）基金份额持有人可以在基金合同生效之日起</w:t>
      </w:r>
      <w:r w:rsidRPr="00302B53">
        <w:rPr>
          <w:rFonts w:eastAsiaTheme="minorEastAsia"/>
          <w:kern w:val="0"/>
          <w:sz w:val="24"/>
          <w:szCs w:val="24"/>
        </w:rPr>
        <w:t>2</w:t>
      </w:r>
      <w:r w:rsidRPr="00302B53">
        <w:rPr>
          <w:rFonts w:eastAsiaTheme="minorEastAsia"/>
          <w:kern w:val="0"/>
          <w:sz w:val="24"/>
          <w:szCs w:val="24"/>
        </w:rPr>
        <w:t>个工作日后到销售机构的网点进行交易确认单的查询和打印，也可以通过本基金管理人的网站（</w:t>
      </w:r>
      <w:r w:rsidRPr="00302B53">
        <w:rPr>
          <w:rFonts w:eastAsiaTheme="minorEastAsia"/>
          <w:kern w:val="0"/>
          <w:sz w:val="24"/>
          <w:szCs w:val="24"/>
        </w:rPr>
        <w:t>www.fund001.com</w:t>
      </w:r>
      <w:r w:rsidRPr="00302B53">
        <w:rPr>
          <w:rFonts w:eastAsiaTheme="minorEastAsia"/>
          <w:kern w:val="0"/>
          <w:sz w:val="24"/>
          <w:szCs w:val="24"/>
        </w:rPr>
        <w:t>，</w:t>
      </w:r>
      <w:r w:rsidRPr="00302B53">
        <w:rPr>
          <w:rFonts w:eastAsiaTheme="minorEastAsia"/>
          <w:kern w:val="0"/>
          <w:sz w:val="24"/>
          <w:szCs w:val="24"/>
        </w:rPr>
        <w:t>www.bocomschroder.com</w:t>
      </w:r>
      <w:r w:rsidRPr="00302B53">
        <w:rPr>
          <w:rFonts w:eastAsiaTheme="minorEastAsia"/>
          <w:kern w:val="0"/>
          <w:sz w:val="24"/>
          <w:szCs w:val="24"/>
        </w:rPr>
        <w:t>）查询交易确认情况。</w:t>
      </w:r>
    </w:p>
    <w:p w:rsidR="004834A8" w:rsidRDefault="00035040">
      <w:pPr>
        <w:widowControl/>
        <w:spacing w:line="360" w:lineRule="auto"/>
        <w:ind w:firstLineChars="200" w:firstLine="480"/>
        <w:rPr>
          <w:rFonts w:asciiTheme="minorEastAsia" w:eastAsiaTheme="minorEastAsia" w:hAnsiTheme="minorEastAsia"/>
          <w:kern w:val="0"/>
          <w:sz w:val="24"/>
          <w:szCs w:val="24"/>
        </w:rPr>
      </w:pPr>
      <w:r w:rsidRPr="00302B53">
        <w:rPr>
          <w:rFonts w:eastAsiaTheme="minorEastAsia"/>
          <w:kern w:val="0"/>
          <w:sz w:val="24"/>
          <w:szCs w:val="24"/>
        </w:rPr>
        <w:t>（</w:t>
      </w:r>
      <w:r w:rsidRPr="00302B53">
        <w:rPr>
          <w:rFonts w:eastAsiaTheme="minorEastAsia"/>
          <w:kern w:val="0"/>
          <w:sz w:val="24"/>
          <w:szCs w:val="24"/>
        </w:rPr>
        <w:t>2</w:t>
      </w:r>
      <w:r w:rsidRPr="00302B53">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Pr>
          <w:rFonts w:asciiTheme="minorEastAsia" w:eastAsiaTheme="minorEastAsia" w:hAnsiTheme="minorEastAsia" w:hint="eastAsia"/>
          <w:kern w:val="0"/>
          <w:sz w:val="24"/>
          <w:szCs w:val="24"/>
        </w:rPr>
        <w:t>的有关规定在指定媒体上公告。</w:t>
      </w:r>
    </w:p>
    <w:p w:rsidR="00111474" w:rsidRDefault="0089559E">
      <w:pPr>
        <w:widowControl/>
        <w:spacing w:line="360" w:lineRule="auto"/>
        <w:ind w:firstLineChars="200" w:firstLine="480"/>
        <w:rPr>
          <w:rFonts w:asciiTheme="minorEastAsia" w:eastAsiaTheme="minorEastAsia" w:hAnsiTheme="minorEastAsia"/>
          <w:kern w:val="0"/>
          <w:sz w:val="24"/>
          <w:szCs w:val="24"/>
        </w:rPr>
      </w:pPr>
      <w:r w:rsidRPr="0089559E">
        <w:rPr>
          <w:rFonts w:eastAsiaTheme="minorEastAsia" w:hint="eastAsia"/>
          <w:kern w:val="0"/>
          <w:sz w:val="24"/>
          <w:szCs w:val="24"/>
        </w:rPr>
        <w:t>（</w:t>
      </w:r>
      <w:r w:rsidRPr="0089559E">
        <w:rPr>
          <w:rFonts w:eastAsiaTheme="minorEastAsia"/>
          <w:kern w:val="0"/>
          <w:sz w:val="24"/>
          <w:szCs w:val="24"/>
        </w:rPr>
        <w:t>3</w:t>
      </w:r>
      <w:r w:rsidRPr="0089559E">
        <w:rPr>
          <w:rFonts w:eastAsiaTheme="minorEastAsia"/>
          <w:kern w:val="0"/>
          <w:sz w:val="24"/>
          <w:szCs w:val="24"/>
        </w:rPr>
        <w:t>）</w:t>
      </w:r>
      <w:r w:rsidR="0004075E" w:rsidRPr="0004075E">
        <w:rPr>
          <w:rFonts w:asciiTheme="minorEastAsia" w:eastAsiaTheme="minorEastAsia" w:hAnsiTheme="minorEastAsia" w:hint="eastAsia"/>
          <w:kern w:val="0"/>
          <w:sz w:val="24"/>
          <w:szCs w:val="24"/>
        </w:rPr>
        <w:t>基金合同生效后，基金管理人将根据</w:t>
      </w:r>
      <w:r w:rsidR="004834A8">
        <w:rPr>
          <w:rFonts w:asciiTheme="minorEastAsia" w:eastAsiaTheme="minorEastAsia" w:hAnsiTheme="minorEastAsia" w:hint="eastAsia"/>
          <w:kern w:val="0"/>
          <w:sz w:val="24"/>
          <w:szCs w:val="24"/>
        </w:rPr>
        <w:t>基金</w:t>
      </w:r>
      <w:r w:rsidR="004834A8">
        <w:rPr>
          <w:rFonts w:asciiTheme="minorEastAsia" w:eastAsiaTheme="minorEastAsia" w:hAnsiTheme="minorEastAsia"/>
          <w:kern w:val="0"/>
          <w:sz w:val="24"/>
          <w:szCs w:val="24"/>
        </w:rPr>
        <w:t>合同及</w:t>
      </w:r>
      <w:r w:rsidR="0004075E" w:rsidRPr="0004075E">
        <w:rPr>
          <w:rFonts w:asciiTheme="minorEastAsia" w:eastAsiaTheme="minorEastAsia" w:hAnsiTheme="minorEastAsia" w:hint="eastAsia"/>
          <w:kern w:val="0"/>
          <w:sz w:val="24"/>
          <w:szCs w:val="24"/>
        </w:rPr>
        <w:t>有关规定，</w:t>
      </w:r>
      <w:r w:rsidR="007D3938">
        <w:rPr>
          <w:rFonts w:asciiTheme="minorEastAsia" w:eastAsiaTheme="minorEastAsia" w:hAnsiTheme="minorEastAsia" w:hint="eastAsia"/>
          <w:kern w:val="0"/>
          <w:sz w:val="24"/>
          <w:szCs w:val="24"/>
        </w:rPr>
        <w:t>向</w:t>
      </w:r>
      <w:r w:rsidR="007D3938">
        <w:rPr>
          <w:rFonts w:asciiTheme="minorEastAsia" w:eastAsiaTheme="minorEastAsia" w:hAnsiTheme="minorEastAsia"/>
          <w:kern w:val="0"/>
          <w:sz w:val="24"/>
          <w:szCs w:val="24"/>
        </w:rPr>
        <w:t>深圳证券交易所</w:t>
      </w:r>
      <w:r w:rsidR="0004075E" w:rsidRPr="0004075E">
        <w:rPr>
          <w:rFonts w:asciiTheme="minorEastAsia" w:eastAsiaTheme="minorEastAsia" w:hAnsiTheme="minorEastAsia" w:hint="eastAsia"/>
          <w:kern w:val="0"/>
          <w:sz w:val="24"/>
          <w:szCs w:val="24"/>
        </w:rPr>
        <w:t>申请本基金</w:t>
      </w:r>
      <w:r w:rsidR="007D3938">
        <w:rPr>
          <w:rFonts w:asciiTheme="minorEastAsia" w:eastAsiaTheme="minorEastAsia" w:hAnsiTheme="minorEastAsia" w:hint="eastAsia"/>
          <w:kern w:val="0"/>
          <w:sz w:val="24"/>
          <w:szCs w:val="24"/>
        </w:rPr>
        <w:t>的</w:t>
      </w:r>
      <w:r w:rsidR="0004075E" w:rsidRPr="0004075E">
        <w:rPr>
          <w:rFonts w:asciiTheme="minorEastAsia" w:eastAsiaTheme="minorEastAsia" w:hAnsiTheme="minorEastAsia" w:hint="eastAsia"/>
          <w:kern w:val="0"/>
          <w:sz w:val="24"/>
          <w:szCs w:val="24"/>
        </w:rPr>
        <w:t>上市交易</w:t>
      </w:r>
      <w:r w:rsidR="0004075E">
        <w:rPr>
          <w:rFonts w:asciiTheme="minorEastAsia" w:eastAsiaTheme="minorEastAsia" w:hAnsiTheme="minorEastAsia" w:hint="eastAsia"/>
          <w:kern w:val="0"/>
          <w:sz w:val="24"/>
          <w:szCs w:val="24"/>
        </w:rPr>
        <w:t>，</w:t>
      </w:r>
      <w:r w:rsidR="004C4E20">
        <w:rPr>
          <w:rFonts w:asciiTheme="minorEastAsia" w:eastAsiaTheme="minorEastAsia" w:hAnsiTheme="minorEastAsia" w:hint="eastAsia"/>
          <w:kern w:val="0"/>
          <w:sz w:val="24"/>
          <w:szCs w:val="24"/>
        </w:rPr>
        <w:t>本</w:t>
      </w:r>
      <w:r w:rsidR="004C4E20" w:rsidRPr="004C4E20">
        <w:rPr>
          <w:rFonts w:asciiTheme="minorEastAsia" w:eastAsiaTheme="minorEastAsia" w:hAnsiTheme="minorEastAsia" w:hint="eastAsia"/>
          <w:kern w:val="0"/>
          <w:sz w:val="24"/>
          <w:szCs w:val="24"/>
        </w:rPr>
        <w:t>基金管理人</w:t>
      </w:r>
      <w:r w:rsidR="004C4E20">
        <w:rPr>
          <w:rFonts w:asciiTheme="minorEastAsia" w:eastAsiaTheme="minorEastAsia" w:hAnsiTheme="minorEastAsia" w:hint="eastAsia"/>
          <w:kern w:val="0"/>
          <w:sz w:val="24"/>
          <w:szCs w:val="24"/>
        </w:rPr>
        <w:t>将</w:t>
      </w:r>
      <w:r w:rsidR="004C4E20" w:rsidRPr="004C4E20">
        <w:rPr>
          <w:rFonts w:asciiTheme="minorEastAsia" w:eastAsiaTheme="minorEastAsia" w:hAnsiTheme="minorEastAsia" w:hint="eastAsia"/>
          <w:kern w:val="0"/>
          <w:sz w:val="24"/>
          <w:szCs w:val="24"/>
        </w:rPr>
        <w:t>依照《</w:t>
      </w:r>
      <w:r w:rsidR="004C4E20">
        <w:rPr>
          <w:rFonts w:asciiTheme="minorEastAsia" w:eastAsiaTheme="minorEastAsia" w:hAnsiTheme="minorEastAsia" w:hint="eastAsia"/>
          <w:kern w:val="0"/>
          <w:sz w:val="24"/>
          <w:szCs w:val="24"/>
        </w:rPr>
        <w:t>证券</w:t>
      </w:r>
      <w:r w:rsidR="004C4E20">
        <w:rPr>
          <w:rFonts w:asciiTheme="minorEastAsia" w:eastAsiaTheme="minorEastAsia" w:hAnsiTheme="minorEastAsia"/>
          <w:kern w:val="0"/>
          <w:sz w:val="24"/>
          <w:szCs w:val="24"/>
        </w:rPr>
        <w:t>投资基金</w:t>
      </w:r>
      <w:r w:rsidR="004C4E20" w:rsidRPr="004C4E20">
        <w:rPr>
          <w:rFonts w:asciiTheme="minorEastAsia" w:eastAsiaTheme="minorEastAsia" w:hAnsiTheme="minorEastAsia" w:hint="eastAsia"/>
          <w:kern w:val="0"/>
          <w:sz w:val="24"/>
          <w:szCs w:val="24"/>
        </w:rPr>
        <w:t>信息披露</w:t>
      </w:r>
      <w:r w:rsidR="004C4E20">
        <w:rPr>
          <w:rFonts w:asciiTheme="minorEastAsia" w:eastAsiaTheme="minorEastAsia" w:hAnsiTheme="minorEastAsia" w:hint="eastAsia"/>
          <w:kern w:val="0"/>
          <w:sz w:val="24"/>
          <w:szCs w:val="24"/>
        </w:rPr>
        <w:t>管理</w:t>
      </w:r>
      <w:r w:rsidR="004C4E20" w:rsidRPr="004C4E20">
        <w:rPr>
          <w:rFonts w:asciiTheme="minorEastAsia" w:eastAsiaTheme="minorEastAsia" w:hAnsiTheme="minorEastAsia" w:hint="eastAsia"/>
          <w:kern w:val="0"/>
          <w:sz w:val="24"/>
          <w:szCs w:val="24"/>
        </w:rPr>
        <w:t>办法》的有关规定在指定</w:t>
      </w:r>
      <w:r w:rsidR="00631B9C">
        <w:rPr>
          <w:rFonts w:asciiTheme="minorEastAsia" w:eastAsiaTheme="minorEastAsia" w:hAnsiTheme="minorEastAsia" w:hint="eastAsia"/>
          <w:kern w:val="0"/>
          <w:sz w:val="24"/>
          <w:szCs w:val="24"/>
        </w:rPr>
        <w:t>媒体</w:t>
      </w:r>
      <w:r w:rsidR="004C4E20" w:rsidRPr="004C4E20">
        <w:rPr>
          <w:rFonts w:asciiTheme="minorEastAsia" w:eastAsiaTheme="minorEastAsia" w:hAnsiTheme="minorEastAsia" w:hint="eastAsia"/>
          <w:kern w:val="0"/>
          <w:sz w:val="24"/>
          <w:szCs w:val="24"/>
        </w:rPr>
        <w:t>上刊登上市交易公告书</w:t>
      </w:r>
      <w:r w:rsidR="004C4E20">
        <w:rPr>
          <w:rFonts w:asciiTheme="minorEastAsia" w:eastAsiaTheme="minorEastAsia" w:hAnsiTheme="minorEastAsia" w:hint="eastAsia"/>
          <w:kern w:val="0"/>
          <w:sz w:val="24"/>
          <w:szCs w:val="24"/>
        </w:rPr>
        <w:t>，</w:t>
      </w:r>
      <w:r w:rsidR="004C4E20">
        <w:rPr>
          <w:rFonts w:asciiTheme="minorEastAsia" w:eastAsiaTheme="minorEastAsia" w:hAnsiTheme="minorEastAsia"/>
          <w:kern w:val="0"/>
          <w:sz w:val="24"/>
          <w:szCs w:val="24"/>
        </w:rPr>
        <w:t>敬请投资人留意</w:t>
      </w:r>
      <w:r w:rsidR="0004075E">
        <w:rPr>
          <w:rFonts w:asciiTheme="minorEastAsia" w:eastAsiaTheme="minorEastAsia" w:hAnsiTheme="minorEastAsia"/>
          <w:kern w:val="0"/>
          <w:sz w:val="24"/>
          <w:szCs w:val="24"/>
        </w:rPr>
        <w:t>。</w:t>
      </w:r>
    </w:p>
    <w:p w:rsidR="00B43079" w:rsidRDefault="0089559E">
      <w:pPr>
        <w:widowControl/>
        <w:spacing w:line="360" w:lineRule="auto"/>
        <w:ind w:firstLineChars="200" w:firstLine="480"/>
        <w:rPr>
          <w:rFonts w:asciiTheme="minorEastAsia" w:eastAsiaTheme="minorEastAsia" w:hAnsiTheme="minorEastAsia"/>
          <w:kern w:val="0"/>
          <w:sz w:val="24"/>
          <w:szCs w:val="24"/>
        </w:rPr>
      </w:pPr>
      <w:r w:rsidRPr="0089559E">
        <w:rPr>
          <w:rFonts w:eastAsiaTheme="minorEastAsia" w:hint="eastAsia"/>
          <w:kern w:val="0"/>
          <w:sz w:val="24"/>
          <w:szCs w:val="24"/>
        </w:rPr>
        <w:t>（</w:t>
      </w:r>
      <w:r w:rsidRPr="0089559E">
        <w:rPr>
          <w:rFonts w:eastAsiaTheme="minorEastAsia"/>
          <w:kern w:val="0"/>
          <w:sz w:val="24"/>
          <w:szCs w:val="24"/>
        </w:rPr>
        <w:t>4</w:t>
      </w:r>
      <w:r w:rsidRPr="0089559E">
        <w:rPr>
          <w:rFonts w:eastAsiaTheme="minorEastAsia" w:hint="eastAsia"/>
          <w:kern w:val="0"/>
          <w:sz w:val="24"/>
          <w:szCs w:val="24"/>
        </w:rPr>
        <w:t>）</w:t>
      </w:r>
      <w:r w:rsidR="00B43079" w:rsidRPr="0099087D">
        <w:rPr>
          <w:rFonts w:ascii="宋体" w:eastAsia="宋体" w:hAnsi="宋体" w:hint="eastAsia"/>
          <w:kern w:val="0"/>
          <w:sz w:val="24"/>
          <w:szCs w:val="24"/>
        </w:rPr>
        <w:t>如有疑问，投资人可以通过本基金管理人网站（</w:t>
      </w:r>
      <w:r w:rsidR="00B43079" w:rsidRPr="00473B3F">
        <w:rPr>
          <w:rFonts w:eastAsia="宋体"/>
          <w:kern w:val="0"/>
          <w:sz w:val="24"/>
          <w:szCs w:val="24"/>
        </w:rPr>
        <w:t>www.fund001.com</w:t>
      </w:r>
      <w:r w:rsidR="00B43079" w:rsidRPr="00473B3F">
        <w:rPr>
          <w:rFonts w:eastAsia="宋体" w:hint="eastAsia"/>
          <w:kern w:val="0"/>
          <w:sz w:val="24"/>
          <w:szCs w:val="24"/>
        </w:rPr>
        <w:t>，</w:t>
      </w:r>
      <w:r w:rsidR="00B43079" w:rsidRPr="00473B3F">
        <w:rPr>
          <w:rFonts w:eastAsia="宋体"/>
          <w:kern w:val="0"/>
          <w:sz w:val="24"/>
          <w:szCs w:val="24"/>
        </w:rPr>
        <w:t>www.bocomschroder.com</w:t>
      </w:r>
      <w:r w:rsidR="00B43079" w:rsidRPr="0099087D">
        <w:rPr>
          <w:rFonts w:ascii="宋体" w:eastAsia="宋体" w:hAnsi="宋体" w:hint="eastAsia"/>
          <w:kern w:val="0"/>
          <w:sz w:val="24"/>
          <w:szCs w:val="24"/>
        </w:rPr>
        <w:t>）或客户服务电话</w:t>
      </w:r>
      <w:r w:rsidR="00B43079" w:rsidRPr="00473B3F">
        <w:rPr>
          <w:rFonts w:eastAsia="宋体"/>
          <w:kern w:val="0"/>
          <w:sz w:val="24"/>
          <w:szCs w:val="24"/>
        </w:rPr>
        <w:t>400-700-5000</w:t>
      </w:r>
      <w:r w:rsidR="00B43079" w:rsidRPr="00473B3F">
        <w:rPr>
          <w:rFonts w:eastAsia="宋体" w:hint="eastAsia"/>
          <w:kern w:val="0"/>
          <w:sz w:val="24"/>
          <w:szCs w:val="24"/>
        </w:rPr>
        <w:t>（免长途话费），</w:t>
      </w:r>
      <w:r w:rsidR="00B43079" w:rsidRPr="00473B3F">
        <w:rPr>
          <w:rFonts w:eastAsia="宋体"/>
          <w:kern w:val="0"/>
          <w:sz w:val="24"/>
          <w:szCs w:val="24"/>
        </w:rPr>
        <w:t>021-61055000</w:t>
      </w:r>
      <w:r w:rsidR="00B43079" w:rsidRPr="0099087D">
        <w:rPr>
          <w:rFonts w:ascii="宋体" w:eastAsia="宋体" w:hAnsi="宋体" w:hint="eastAsia"/>
          <w:kern w:val="0"/>
          <w:sz w:val="24"/>
          <w:szCs w:val="24"/>
        </w:rPr>
        <w:t>咨询有关详情。</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111474" w:rsidRDefault="0003504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风险提示：</w:t>
      </w:r>
    </w:p>
    <w:p w:rsidR="00111474" w:rsidRDefault="00035040" w:rsidP="004C4E20">
      <w:pPr>
        <w:widowControl/>
        <w:spacing w:line="360" w:lineRule="auto"/>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w:t>
      </w:r>
      <w:r w:rsidR="004C4E20" w:rsidRPr="004C4E20">
        <w:rPr>
          <w:rFonts w:asciiTheme="minorEastAsia" w:eastAsiaTheme="minorEastAsia" w:hAnsiTheme="minorEastAsia" w:hint="eastAsia"/>
          <w:kern w:val="0"/>
          <w:sz w:val="24"/>
          <w:szCs w:val="24"/>
        </w:rPr>
        <w:t>作为境外投资产品，投资本基金可能遇到境外投资产品风险，包括海外市场风险、汇率风险、法律及政治管制风险、政治风险、税务风险、会计核算风险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基金份额的折/溢价交易风险、基金合同提前终止风险、金融模型风险、衍生品投资风险、证券借贷和正回购／逆回购风险等。</w:t>
      </w:r>
      <w:r>
        <w:rPr>
          <w:rFonts w:asciiTheme="minorEastAsia" w:eastAsiaTheme="minorEastAsia" w:hAnsiTheme="minorEastAsia" w:hint="eastAsia"/>
          <w:kern w:val="0"/>
          <w:sz w:val="24"/>
          <w:szCs w:val="24"/>
        </w:rPr>
        <w:t>基金的过往业绩并不代表其将来表现。投资有风险，敬请投资者认真阅读基金的相关法律文件以及关注本基金的特有风险，并选择适合自身风险承受能力的投资品种进行投资。</w:t>
      </w:r>
    </w:p>
    <w:p w:rsidR="00111474" w:rsidRDefault="0011147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027856">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9E4" w:rsidRDefault="00AF29E4" w:rsidP="00C935DF">
      <w:r>
        <w:separator/>
      </w:r>
    </w:p>
  </w:endnote>
  <w:endnote w:type="continuationSeparator" w:id="0">
    <w:p w:rsidR="00AF29E4" w:rsidRDefault="00AF29E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9E4" w:rsidRDefault="00AF29E4" w:rsidP="00C935DF">
      <w:r>
        <w:separator/>
      </w:r>
    </w:p>
  </w:footnote>
  <w:footnote w:type="continuationSeparator" w:id="0">
    <w:p w:rsidR="00AF29E4" w:rsidRDefault="00AF29E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273EB"/>
    <w:rsid w:val="00027856"/>
    <w:rsid w:val="000330C4"/>
    <w:rsid w:val="00035040"/>
    <w:rsid w:val="00035D00"/>
    <w:rsid w:val="00035FAC"/>
    <w:rsid w:val="0004075E"/>
    <w:rsid w:val="00041353"/>
    <w:rsid w:val="00046B6F"/>
    <w:rsid w:val="000578D6"/>
    <w:rsid w:val="0006771E"/>
    <w:rsid w:val="00070C07"/>
    <w:rsid w:val="00094585"/>
    <w:rsid w:val="000C73B3"/>
    <w:rsid w:val="000F1849"/>
    <w:rsid w:val="000F3F9B"/>
    <w:rsid w:val="00111474"/>
    <w:rsid w:val="001169E8"/>
    <w:rsid w:val="00126B66"/>
    <w:rsid w:val="00131CAD"/>
    <w:rsid w:val="00145413"/>
    <w:rsid w:val="001553B4"/>
    <w:rsid w:val="001937D6"/>
    <w:rsid w:val="001A0386"/>
    <w:rsid w:val="001C14F0"/>
    <w:rsid w:val="001D0E1A"/>
    <w:rsid w:val="001D1730"/>
    <w:rsid w:val="001D1D83"/>
    <w:rsid w:val="001D3312"/>
    <w:rsid w:val="00225754"/>
    <w:rsid w:val="0022647D"/>
    <w:rsid w:val="00235591"/>
    <w:rsid w:val="00244DE4"/>
    <w:rsid w:val="0024592A"/>
    <w:rsid w:val="002530C5"/>
    <w:rsid w:val="00261A1C"/>
    <w:rsid w:val="00264979"/>
    <w:rsid w:val="00265B34"/>
    <w:rsid w:val="002677B3"/>
    <w:rsid w:val="0027099D"/>
    <w:rsid w:val="00270ED0"/>
    <w:rsid w:val="002A2812"/>
    <w:rsid w:val="002A5BFE"/>
    <w:rsid w:val="002C3844"/>
    <w:rsid w:val="002D08D6"/>
    <w:rsid w:val="002E560D"/>
    <w:rsid w:val="002F734D"/>
    <w:rsid w:val="0030037A"/>
    <w:rsid w:val="00302B53"/>
    <w:rsid w:val="00303BDD"/>
    <w:rsid w:val="00304175"/>
    <w:rsid w:val="00306687"/>
    <w:rsid w:val="0033361A"/>
    <w:rsid w:val="0033647C"/>
    <w:rsid w:val="0034363C"/>
    <w:rsid w:val="00370763"/>
    <w:rsid w:val="00390E48"/>
    <w:rsid w:val="00397051"/>
    <w:rsid w:val="003C0D0A"/>
    <w:rsid w:val="003C2D5F"/>
    <w:rsid w:val="003C4E50"/>
    <w:rsid w:val="003C55F4"/>
    <w:rsid w:val="003D160B"/>
    <w:rsid w:val="003E1604"/>
    <w:rsid w:val="00414EDC"/>
    <w:rsid w:val="00435914"/>
    <w:rsid w:val="004428C5"/>
    <w:rsid w:val="0047622C"/>
    <w:rsid w:val="004834A8"/>
    <w:rsid w:val="004966BA"/>
    <w:rsid w:val="004A4255"/>
    <w:rsid w:val="004A631B"/>
    <w:rsid w:val="004C02B2"/>
    <w:rsid w:val="004C055C"/>
    <w:rsid w:val="004C4E20"/>
    <w:rsid w:val="004D161C"/>
    <w:rsid w:val="004D7117"/>
    <w:rsid w:val="004F58C6"/>
    <w:rsid w:val="005012CF"/>
    <w:rsid w:val="0050430C"/>
    <w:rsid w:val="00523FD0"/>
    <w:rsid w:val="005477F0"/>
    <w:rsid w:val="0055493C"/>
    <w:rsid w:val="00574BCF"/>
    <w:rsid w:val="005B66AC"/>
    <w:rsid w:val="005C1B44"/>
    <w:rsid w:val="005E0049"/>
    <w:rsid w:val="005E5CE9"/>
    <w:rsid w:val="005F7874"/>
    <w:rsid w:val="00613952"/>
    <w:rsid w:val="00615C07"/>
    <w:rsid w:val="006206F9"/>
    <w:rsid w:val="00631B9C"/>
    <w:rsid w:val="00636CA8"/>
    <w:rsid w:val="006419F0"/>
    <w:rsid w:val="0064285F"/>
    <w:rsid w:val="00676400"/>
    <w:rsid w:val="006E0B05"/>
    <w:rsid w:val="007138F5"/>
    <w:rsid w:val="00717E45"/>
    <w:rsid w:val="0074078C"/>
    <w:rsid w:val="00757F43"/>
    <w:rsid w:val="007B30A7"/>
    <w:rsid w:val="007C24C0"/>
    <w:rsid w:val="007D09A0"/>
    <w:rsid w:val="007D3938"/>
    <w:rsid w:val="007D5536"/>
    <w:rsid w:val="007D7D1B"/>
    <w:rsid w:val="007E6FC0"/>
    <w:rsid w:val="007E79A0"/>
    <w:rsid w:val="00803653"/>
    <w:rsid w:val="008066EF"/>
    <w:rsid w:val="00815D21"/>
    <w:rsid w:val="00821117"/>
    <w:rsid w:val="00841F71"/>
    <w:rsid w:val="0088713C"/>
    <w:rsid w:val="00890151"/>
    <w:rsid w:val="0089559E"/>
    <w:rsid w:val="008D1678"/>
    <w:rsid w:val="00904108"/>
    <w:rsid w:val="00904A90"/>
    <w:rsid w:val="00937C5F"/>
    <w:rsid w:val="00943EEB"/>
    <w:rsid w:val="00962AAE"/>
    <w:rsid w:val="009724FA"/>
    <w:rsid w:val="00983D94"/>
    <w:rsid w:val="00983EEA"/>
    <w:rsid w:val="009A0371"/>
    <w:rsid w:val="009B0382"/>
    <w:rsid w:val="009B1889"/>
    <w:rsid w:val="009B1EC2"/>
    <w:rsid w:val="009C0701"/>
    <w:rsid w:val="009D50FE"/>
    <w:rsid w:val="009D6544"/>
    <w:rsid w:val="009E1D18"/>
    <w:rsid w:val="009E4D87"/>
    <w:rsid w:val="009F4198"/>
    <w:rsid w:val="00A11D47"/>
    <w:rsid w:val="00A16A16"/>
    <w:rsid w:val="00A24437"/>
    <w:rsid w:val="00A3705C"/>
    <w:rsid w:val="00A4626B"/>
    <w:rsid w:val="00A61AEC"/>
    <w:rsid w:val="00A65D6B"/>
    <w:rsid w:val="00A74AFB"/>
    <w:rsid w:val="00A863BE"/>
    <w:rsid w:val="00AA4BD3"/>
    <w:rsid w:val="00AB1241"/>
    <w:rsid w:val="00AC5997"/>
    <w:rsid w:val="00AD2BDE"/>
    <w:rsid w:val="00AE059C"/>
    <w:rsid w:val="00AE0A25"/>
    <w:rsid w:val="00AE4C60"/>
    <w:rsid w:val="00AF29E4"/>
    <w:rsid w:val="00AF3FFA"/>
    <w:rsid w:val="00AF4DFF"/>
    <w:rsid w:val="00B20DE9"/>
    <w:rsid w:val="00B26049"/>
    <w:rsid w:val="00B34088"/>
    <w:rsid w:val="00B40E29"/>
    <w:rsid w:val="00B43079"/>
    <w:rsid w:val="00B471C4"/>
    <w:rsid w:val="00B50CE7"/>
    <w:rsid w:val="00B53A7A"/>
    <w:rsid w:val="00B667EE"/>
    <w:rsid w:val="00B66D92"/>
    <w:rsid w:val="00BB3EB2"/>
    <w:rsid w:val="00BD1097"/>
    <w:rsid w:val="00BD354F"/>
    <w:rsid w:val="00BD63FC"/>
    <w:rsid w:val="00BE4629"/>
    <w:rsid w:val="00BF5C54"/>
    <w:rsid w:val="00C05F91"/>
    <w:rsid w:val="00C16B5E"/>
    <w:rsid w:val="00C1702B"/>
    <w:rsid w:val="00C30E6A"/>
    <w:rsid w:val="00C34161"/>
    <w:rsid w:val="00C35259"/>
    <w:rsid w:val="00C37A56"/>
    <w:rsid w:val="00C402EE"/>
    <w:rsid w:val="00C40FE0"/>
    <w:rsid w:val="00C4130A"/>
    <w:rsid w:val="00C935DF"/>
    <w:rsid w:val="00CA5A13"/>
    <w:rsid w:val="00CB0572"/>
    <w:rsid w:val="00CB21AE"/>
    <w:rsid w:val="00D02BE4"/>
    <w:rsid w:val="00D03454"/>
    <w:rsid w:val="00D04A5D"/>
    <w:rsid w:val="00D07168"/>
    <w:rsid w:val="00D35FA8"/>
    <w:rsid w:val="00D440B9"/>
    <w:rsid w:val="00D741EE"/>
    <w:rsid w:val="00D772DB"/>
    <w:rsid w:val="00DB3015"/>
    <w:rsid w:val="00DB6014"/>
    <w:rsid w:val="00DD126C"/>
    <w:rsid w:val="00DE5176"/>
    <w:rsid w:val="00E11358"/>
    <w:rsid w:val="00E14C38"/>
    <w:rsid w:val="00E2069A"/>
    <w:rsid w:val="00E2471A"/>
    <w:rsid w:val="00E605D3"/>
    <w:rsid w:val="00E678F1"/>
    <w:rsid w:val="00E704B1"/>
    <w:rsid w:val="00E73FCF"/>
    <w:rsid w:val="00EB06D4"/>
    <w:rsid w:val="00EC181E"/>
    <w:rsid w:val="00EC1EF7"/>
    <w:rsid w:val="00EC48FB"/>
    <w:rsid w:val="00EE18FB"/>
    <w:rsid w:val="00EE21C3"/>
    <w:rsid w:val="00EF0693"/>
    <w:rsid w:val="00EF1809"/>
    <w:rsid w:val="00F4681F"/>
    <w:rsid w:val="00F86268"/>
    <w:rsid w:val="00F877E0"/>
    <w:rsid w:val="00F935E2"/>
    <w:rsid w:val="00F94C66"/>
    <w:rsid w:val="00FA5113"/>
    <w:rsid w:val="00FC4832"/>
    <w:rsid w:val="00FF2E75"/>
    <w:rsid w:val="00FF4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960C1827-4E77-4BC6-8143-83E96B41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1D0E1A"/>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04989804">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848B-092D-4CDB-8592-A5FA9B17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310</Words>
  <Characters>1772</Characters>
  <Application>Microsoft Office Word</Application>
  <DocSecurity>0</DocSecurity>
  <Lines>14</Lines>
  <Paragraphs>4</Paragraphs>
  <ScaleCrop>false</ScaleCrop>
  <Company>微软中国</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8</cp:revision>
  <dcterms:created xsi:type="dcterms:W3CDTF">2015-05-26T09:52:00Z</dcterms:created>
  <dcterms:modified xsi:type="dcterms:W3CDTF">2015-05-27T09:56:00Z</dcterms:modified>
</cp:coreProperties>
</file>