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7296" w:rsidRPr="00F90140" w:rsidRDefault="00067296">
      <w:pPr>
        <w:tabs>
          <w:tab w:val="left" w:pos="6660"/>
        </w:tabs>
        <w:spacing w:line="360" w:lineRule="auto"/>
        <w:jc w:val="center"/>
        <w:rPr>
          <w:bCs/>
          <w:sz w:val="44"/>
        </w:rPr>
      </w:pPr>
    </w:p>
    <w:p w:rsidR="00067296" w:rsidRPr="00F90140" w:rsidRDefault="00067296">
      <w:pPr>
        <w:jc w:val="left"/>
        <w:rPr>
          <w:b/>
          <w:sz w:val="52"/>
        </w:rPr>
      </w:pPr>
    </w:p>
    <w:p w:rsidR="00067296" w:rsidRPr="00F90140" w:rsidRDefault="00067296">
      <w:pPr>
        <w:jc w:val="center"/>
        <w:rPr>
          <w:b/>
          <w:sz w:val="52"/>
        </w:rPr>
      </w:pPr>
    </w:p>
    <w:p w:rsidR="00067296" w:rsidRPr="00F90140" w:rsidRDefault="0097462A">
      <w:pPr>
        <w:jc w:val="center"/>
        <w:rPr>
          <w:b/>
        </w:rPr>
      </w:pPr>
      <w:r w:rsidRPr="00F90140">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7"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067296" w:rsidRPr="00F90140" w:rsidRDefault="00067296">
      <w:pPr>
        <w:jc w:val="center"/>
        <w:rPr>
          <w:b/>
          <w:sz w:val="52"/>
        </w:rPr>
      </w:pPr>
    </w:p>
    <w:p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rsidR="00067296" w:rsidRPr="00F90140" w:rsidRDefault="00067296">
      <w:pPr>
        <w:jc w:val="center"/>
        <w:rPr>
          <w:b/>
          <w:sz w:val="52"/>
        </w:rPr>
      </w:pPr>
    </w:p>
    <w:p w:rsidR="00067296" w:rsidRDefault="00067296">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Pr="00F90140" w:rsidRDefault="00EE56E3">
      <w:pPr>
        <w:jc w:val="center"/>
        <w:rPr>
          <w:rFonts w:hint="eastAsia"/>
          <w:b/>
          <w:sz w:val="52"/>
        </w:rPr>
      </w:pPr>
    </w:p>
    <w:p w:rsidR="00067296" w:rsidRPr="00F90140" w:rsidRDefault="00067296">
      <w:pPr>
        <w:rPr>
          <w:b/>
        </w:rPr>
      </w:pPr>
    </w:p>
    <w:p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rsidR="00067296" w:rsidRPr="00F90140" w:rsidRDefault="00067296">
      <w:pPr>
        <w:rPr>
          <w:bCs/>
          <w:sz w:val="28"/>
        </w:rPr>
      </w:pPr>
      <w:bookmarkStart w:id="20" w:name="_Toc123112227"/>
      <w:bookmarkStart w:id="21" w:name="_Toc123112266"/>
      <w:bookmarkStart w:id="22" w:name="_Toc123701386"/>
      <w:bookmarkStart w:id="23" w:name="_Toc139991729"/>
      <w:bookmarkStart w:id="24" w:name="_GoBack"/>
      <w:bookmarkEnd w:id="24"/>
    </w:p>
    <w:p w:rsidR="00067296" w:rsidRPr="00F90140" w:rsidRDefault="00AE5DE0">
      <w:pPr>
        <w:jc w:val="center"/>
        <w:rPr>
          <w:bCs/>
          <w:sz w:val="28"/>
        </w:rPr>
        <w:sectPr w:rsidR="00067296" w:rsidRPr="00F90140">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二零一五年</w:t>
      </w:r>
      <w:r w:rsidR="00900D58">
        <w:rPr>
          <w:rFonts w:hint="eastAsia"/>
          <w:b/>
          <w:bCs/>
          <w:sz w:val="30"/>
        </w:rPr>
        <w:t>五</w:t>
      </w:r>
      <w:r w:rsidRPr="00F90140">
        <w:rPr>
          <w:rFonts w:ascii="宋体" w:hint="eastAsia"/>
          <w:b/>
          <w:bCs/>
          <w:sz w:val="30"/>
        </w:rPr>
        <w:t>月</w:t>
      </w:r>
    </w:p>
    <w:p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rsidR="00067296" w:rsidRPr="00F90140" w:rsidRDefault="00275B08">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F55C93">
          <w:rPr>
            <w:noProof/>
            <w:sz w:val="24"/>
            <w:szCs w:val="24"/>
          </w:rPr>
          <w:t>1</w:t>
        </w:r>
        <w:r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_Toc414278823 \h </w:instrText>
        </w:r>
        <w:r w:rsidR="00275B08" w:rsidRPr="00F90140">
          <w:rPr>
            <w:noProof/>
            <w:sz w:val="24"/>
            <w:szCs w:val="24"/>
          </w:rPr>
        </w:r>
        <w:r w:rsidR="00275B08" w:rsidRPr="00F90140">
          <w:rPr>
            <w:noProof/>
            <w:sz w:val="24"/>
            <w:szCs w:val="24"/>
          </w:rPr>
          <w:fldChar w:fldCharType="separate"/>
        </w:r>
        <w:r w:rsidR="00F55C93">
          <w:rPr>
            <w:noProof/>
            <w:sz w:val="24"/>
            <w:szCs w:val="24"/>
          </w:rPr>
          <w:t>3</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_Toc414278824 \h </w:instrText>
        </w:r>
        <w:r w:rsidR="00275B08" w:rsidRPr="00F90140">
          <w:rPr>
            <w:noProof/>
            <w:sz w:val="24"/>
            <w:szCs w:val="24"/>
          </w:rPr>
        </w:r>
        <w:r w:rsidR="00275B08" w:rsidRPr="00F90140">
          <w:rPr>
            <w:noProof/>
            <w:sz w:val="24"/>
            <w:szCs w:val="24"/>
          </w:rPr>
          <w:fldChar w:fldCharType="separate"/>
        </w:r>
        <w:r w:rsidR="00F55C93">
          <w:rPr>
            <w:noProof/>
            <w:sz w:val="24"/>
            <w:szCs w:val="24"/>
          </w:rPr>
          <w:t>7</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_Toc414278825 \h </w:instrText>
        </w:r>
        <w:r w:rsidR="00275B08" w:rsidRPr="00F90140">
          <w:rPr>
            <w:noProof/>
            <w:sz w:val="24"/>
            <w:szCs w:val="24"/>
          </w:rPr>
        </w:r>
        <w:r w:rsidR="00275B08" w:rsidRPr="00F90140">
          <w:rPr>
            <w:noProof/>
            <w:sz w:val="24"/>
            <w:szCs w:val="24"/>
          </w:rPr>
          <w:fldChar w:fldCharType="separate"/>
        </w:r>
        <w:r w:rsidR="00F55C93">
          <w:rPr>
            <w:noProof/>
            <w:sz w:val="24"/>
            <w:szCs w:val="24"/>
          </w:rPr>
          <w:t>8</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_Toc414278826 \h </w:instrText>
        </w:r>
        <w:r w:rsidR="00275B08" w:rsidRPr="00F90140">
          <w:rPr>
            <w:noProof/>
            <w:sz w:val="24"/>
            <w:szCs w:val="24"/>
          </w:rPr>
        </w:r>
        <w:r w:rsidR="00275B08" w:rsidRPr="00F90140">
          <w:rPr>
            <w:noProof/>
            <w:sz w:val="24"/>
            <w:szCs w:val="24"/>
          </w:rPr>
          <w:fldChar w:fldCharType="separate"/>
        </w:r>
        <w:r w:rsidR="00F55C93">
          <w:rPr>
            <w:noProof/>
            <w:sz w:val="24"/>
            <w:szCs w:val="24"/>
          </w:rPr>
          <w:t>10</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_Toc414278827 \h </w:instrText>
        </w:r>
        <w:r w:rsidR="00275B08" w:rsidRPr="00F90140">
          <w:rPr>
            <w:noProof/>
            <w:sz w:val="24"/>
            <w:szCs w:val="24"/>
          </w:rPr>
        </w:r>
        <w:r w:rsidR="00275B08" w:rsidRPr="00F90140">
          <w:rPr>
            <w:noProof/>
            <w:sz w:val="24"/>
            <w:szCs w:val="24"/>
          </w:rPr>
          <w:fldChar w:fldCharType="separate"/>
        </w:r>
        <w:r w:rsidR="00F55C93">
          <w:rPr>
            <w:noProof/>
            <w:sz w:val="24"/>
            <w:szCs w:val="24"/>
          </w:rPr>
          <w:t>11</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_Toc414278828 \h </w:instrText>
        </w:r>
        <w:r w:rsidR="00275B08" w:rsidRPr="00F90140">
          <w:rPr>
            <w:noProof/>
            <w:sz w:val="24"/>
            <w:szCs w:val="24"/>
          </w:rPr>
        </w:r>
        <w:r w:rsidR="00275B08" w:rsidRPr="00F90140">
          <w:rPr>
            <w:noProof/>
            <w:sz w:val="24"/>
            <w:szCs w:val="24"/>
          </w:rPr>
          <w:fldChar w:fldCharType="separate"/>
        </w:r>
        <w:r w:rsidR="00F55C93">
          <w:rPr>
            <w:noProof/>
            <w:sz w:val="24"/>
            <w:szCs w:val="24"/>
          </w:rPr>
          <w:t>19</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_Toc414278829 \h </w:instrText>
        </w:r>
        <w:r w:rsidR="00275B08" w:rsidRPr="00F90140">
          <w:rPr>
            <w:noProof/>
            <w:sz w:val="24"/>
            <w:szCs w:val="24"/>
          </w:rPr>
        </w:r>
        <w:r w:rsidR="00275B08" w:rsidRPr="00F90140">
          <w:rPr>
            <w:noProof/>
            <w:sz w:val="24"/>
            <w:szCs w:val="24"/>
          </w:rPr>
          <w:fldChar w:fldCharType="separate"/>
        </w:r>
        <w:r w:rsidR="00F55C93">
          <w:rPr>
            <w:noProof/>
            <w:sz w:val="24"/>
            <w:szCs w:val="24"/>
          </w:rPr>
          <w:t>27</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_Toc414278830 \h </w:instrText>
        </w:r>
        <w:r w:rsidR="00275B08" w:rsidRPr="00F90140">
          <w:rPr>
            <w:noProof/>
            <w:sz w:val="24"/>
            <w:szCs w:val="24"/>
          </w:rPr>
        </w:r>
        <w:r w:rsidR="00275B08" w:rsidRPr="00F90140">
          <w:rPr>
            <w:noProof/>
            <w:sz w:val="24"/>
            <w:szCs w:val="24"/>
          </w:rPr>
          <w:fldChar w:fldCharType="separate"/>
        </w:r>
        <w:r w:rsidR="00F55C93">
          <w:rPr>
            <w:noProof/>
            <w:sz w:val="24"/>
            <w:szCs w:val="24"/>
          </w:rPr>
          <w:t>35</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_Toc414278831 \h </w:instrText>
        </w:r>
        <w:r w:rsidR="00275B08" w:rsidRPr="00F90140">
          <w:rPr>
            <w:noProof/>
            <w:sz w:val="24"/>
            <w:szCs w:val="24"/>
          </w:rPr>
        </w:r>
        <w:r w:rsidR="00275B08" w:rsidRPr="00F90140">
          <w:rPr>
            <w:noProof/>
            <w:sz w:val="24"/>
            <w:szCs w:val="24"/>
          </w:rPr>
          <w:fldChar w:fldCharType="separate"/>
        </w:r>
        <w:r w:rsidR="00F55C93">
          <w:rPr>
            <w:noProof/>
            <w:sz w:val="24"/>
            <w:szCs w:val="24"/>
          </w:rPr>
          <w:t>38</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_Toc414278832 \h </w:instrText>
        </w:r>
        <w:r w:rsidR="00275B08" w:rsidRPr="00F90140">
          <w:rPr>
            <w:noProof/>
            <w:sz w:val="24"/>
            <w:szCs w:val="24"/>
          </w:rPr>
        </w:r>
        <w:r w:rsidR="00275B08" w:rsidRPr="00F90140">
          <w:rPr>
            <w:noProof/>
            <w:sz w:val="24"/>
            <w:szCs w:val="24"/>
          </w:rPr>
          <w:fldChar w:fldCharType="separate"/>
        </w:r>
        <w:r w:rsidR="00F55C93">
          <w:rPr>
            <w:noProof/>
            <w:sz w:val="24"/>
            <w:szCs w:val="24"/>
          </w:rPr>
          <w:t>39</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_Toc414278833 \h </w:instrText>
        </w:r>
        <w:r w:rsidR="00275B08" w:rsidRPr="00F90140">
          <w:rPr>
            <w:noProof/>
            <w:sz w:val="24"/>
            <w:szCs w:val="24"/>
          </w:rPr>
        </w:r>
        <w:r w:rsidR="00275B08" w:rsidRPr="00F90140">
          <w:rPr>
            <w:noProof/>
            <w:sz w:val="24"/>
            <w:szCs w:val="24"/>
          </w:rPr>
          <w:fldChar w:fldCharType="separate"/>
        </w:r>
        <w:r w:rsidR="00F55C93">
          <w:rPr>
            <w:noProof/>
            <w:sz w:val="24"/>
            <w:szCs w:val="24"/>
          </w:rPr>
          <w:t>41</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_Toc414278834 \h </w:instrText>
        </w:r>
        <w:r w:rsidR="00275B08" w:rsidRPr="00F90140">
          <w:rPr>
            <w:noProof/>
            <w:sz w:val="24"/>
            <w:szCs w:val="24"/>
          </w:rPr>
        </w:r>
        <w:r w:rsidR="00275B08" w:rsidRPr="00F90140">
          <w:rPr>
            <w:noProof/>
            <w:sz w:val="24"/>
            <w:szCs w:val="24"/>
          </w:rPr>
          <w:fldChar w:fldCharType="separate"/>
        </w:r>
        <w:r w:rsidR="00F55C93">
          <w:rPr>
            <w:noProof/>
            <w:sz w:val="24"/>
            <w:szCs w:val="24"/>
          </w:rPr>
          <w:t>48</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_Toc414278835 \h </w:instrText>
        </w:r>
        <w:r w:rsidR="00275B08" w:rsidRPr="00F90140">
          <w:rPr>
            <w:noProof/>
            <w:sz w:val="24"/>
            <w:szCs w:val="24"/>
          </w:rPr>
        </w:r>
        <w:r w:rsidR="00275B08" w:rsidRPr="00F90140">
          <w:rPr>
            <w:noProof/>
            <w:sz w:val="24"/>
            <w:szCs w:val="24"/>
          </w:rPr>
          <w:fldChar w:fldCharType="separate"/>
        </w:r>
        <w:r w:rsidR="00F55C93">
          <w:rPr>
            <w:noProof/>
            <w:sz w:val="24"/>
            <w:szCs w:val="24"/>
          </w:rPr>
          <w:t>49</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_Toc414278836 \h </w:instrText>
        </w:r>
        <w:r w:rsidR="00275B08" w:rsidRPr="00F90140">
          <w:rPr>
            <w:noProof/>
            <w:sz w:val="24"/>
            <w:szCs w:val="24"/>
          </w:rPr>
        </w:r>
        <w:r w:rsidR="00275B08" w:rsidRPr="00F90140">
          <w:rPr>
            <w:noProof/>
            <w:sz w:val="24"/>
            <w:szCs w:val="24"/>
          </w:rPr>
          <w:fldChar w:fldCharType="separate"/>
        </w:r>
        <w:r w:rsidR="00F55C93">
          <w:rPr>
            <w:noProof/>
            <w:sz w:val="24"/>
            <w:szCs w:val="24"/>
          </w:rPr>
          <w:t>54</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_Toc414278837 \h </w:instrText>
        </w:r>
        <w:r w:rsidR="00275B08" w:rsidRPr="00F90140">
          <w:rPr>
            <w:noProof/>
            <w:sz w:val="24"/>
            <w:szCs w:val="24"/>
          </w:rPr>
        </w:r>
        <w:r w:rsidR="00275B08" w:rsidRPr="00F90140">
          <w:rPr>
            <w:noProof/>
            <w:sz w:val="24"/>
            <w:szCs w:val="24"/>
          </w:rPr>
          <w:fldChar w:fldCharType="separate"/>
        </w:r>
        <w:r w:rsidR="00F55C93">
          <w:rPr>
            <w:noProof/>
            <w:sz w:val="24"/>
            <w:szCs w:val="24"/>
          </w:rPr>
          <w:t>56</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_Toc414278838 \h </w:instrText>
        </w:r>
        <w:r w:rsidR="00275B08" w:rsidRPr="00F90140">
          <w:rPr>
            <w:noProof/>
            <w:sz w:val="24"/>
            <w:szCs w:val="24"/>
          </w:rPr>
        </w:r>
        <w:r w:rsidR="00275B08" w:rsidRPr="00F90140">
          <w:rPr>
            <w:noProof/>
            <w:sz w:val="24"/>
            <w:szCs w:val="24"/>
          </w:rPr>
          <w:fldChar w:fldCharType="separate"/>
        </w:r>
        <w:r w:rsidR="00F55C93">
          <w:rPr>
            <w:noProof/>
            <w:sz w:val="24"/>
            <w:szCs w:val="24"/>
          </w:rPr>
          <w:t>58</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_Toc414278839 \h </w:instrText>
        </w:r>
        <w:r w:rsidR="00275B08" w:rsidRPr="00F90140">
          <w:rPr>
            <w:noProof/>
            <w:sz w:val="24"/>
            <w:szCs w:val="24"/>
          </w:rPr>
        </w:r>
        <w:r w:rsidR="00275B08" w:rsidRPr="00F90140">
          <w:rPr>
            <w:noProof/>
            <w:sz w:val="24"/>
            <w:szCs w:val="24"/>
          </w:rPr>
          <w:fldChar w:fldCharType="separate"/>
        </w:r>
        <w:r w:rsidR="00F55C93">
          <w:rPr>
            <w:noProof/>
            <w:sz w:val="24"/>
            <w:szCs w:val="24"/>
          </w:rPr>
          <w:t>59</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_Toc414278840 \h </w:instrText>
        </w:r>
        <w:r w:rsidR="00275B08" w:rsidRPr="00F90140">
          <w:rPr>
            <w:noProof/>
            <w:sz w:val="24"/>
            <w:szCs w:val="24"/>
          </w:rPr>
        </w:r>
        <w:r w:rsidR="00275B08" w:rsidRPr="00F90140">
          <w:rPr>
            <w:noProof/>
            <w:sz w:val="24"/>
            <w:szCs w:val="24"/>
          </w:rPr>
          <w:fldChar w:fldCharType="separate"/>
        </w:r>
        <w:r w:rsidR="00F55C93">
          <w:rPr>
            <w:noProof/>
            <w:sz w:val="24"/>
            <w:szCs w:val="24"/>
          </w:rPr>
          <w:t>65</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_Toc414278841 \h </w:instrText>
        </w:r>
        <w:r w:rsidR="00275B08" w:rsidRPr="00F90140">
          <w:rPr>
            <w:noProof/>
            <w:sz w:val="24"/>
            <w:szCs w:val="24"/>
          </w:rPr>
        </w:r>
        <w:r w:rsidR="00275B08" w:rsidRPr="00F90140">
          <w:rPr>
            <w:noProof/>
            <w:sz w:val="24"/>
            <w:szCs w:val="24"/>
          </w:rPr>
          <w:fldChar w:fldCharType="separate"/>
        </w:r>
        <w:r w:rsidR="00F55C93">
          <w:rPr>
            <w:noProof/>
            <w:sz w:val="24"/>
            <w:szCs w:val="24"/>
          </w:rPr>
          <w:t>67</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_Toc414278842 \h </w:instrText>
        </w:r>
        <w:r w:rsidR="00275B08" w:rsidRPr="00F90140">
          <w:rPr>
            <w:noProof/>
            <w:sz w:val="24"/>
            <w:szCs w:val="24"/>
          </w:rPr>
        </w:r>
        <w:r w:rsidR="00275B08" w:rsidRPr="00F90140">
          <w:rPr>
            <w:noProof/>
            <w:sz w:val="24"/>
            <w:szCs w:val="24"/>
          </w:rPr>
          <w:fldChar w:fldCharType="separate"/>
        </w:r>
        <w:r w:rsidR="00F55C93">
          <w:rPr>
            <w:noProof/>
            <w:sz w:val="24"/>
            <w:szCs w:val="24"/>
          </w:rPr>
          <w:t>68</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_Toc414278843 \h </w:instrText>
        </w:r>
        <w:r w:rsidR="00275B08" w:rsidRPr="00F90140">
          <w:rPr>
            <w:noProof/>
            <w:sz w:val="24"/>
            <w:szCs w:val="24"/>
          </w:rPr>
        </w:r>
        <w:r w:rsidR="00275B08" w:rsidRPr="00F90140">
          <w:rPr>
            <w:noProof/>
            <w:sz w:val="24"/>
            <w:szCs w:val="24"/>
          </w:rPr>
          <w:fldChar w:fldCharType="separate"/>
        </w:r>
        <w:r w:rsidR="00F55C93">
          <w:rPr>
            <w:noProof/>
            <w:sz w:val="24"/>
            <w:szCs w:val="24"/>
          </w:rPr>
          <w:t>69</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_Toc414278844 \h </w:instrText>
        </w:r>
        <w:r w:rsidR="00275B08" w:rsidRPr="00F90140">
          <w:rPr>
            <w:noProof/>
            <w:sz w:val="24"/>
            <w:szCs w:val="24"/>
          </w:rPr>
        </w:r>
        <w:r w:rsidR="00275B08" w:rsidRPr="00F90140">
          <w:rPr>
            <w:noProof/>
            <w:sz w:val="24"/>
            <w:szCs w:val="24"/>
          </w:rPr>
          <w:fldChar w:fldCharType="separate"/>
        </w:r>
        <w:r w:rsidR="00F55C93">
          <w:rPr>
            <w:noProof/>
            <w:sz w:val="24"/>
            <w:szCs w:val="24"/>
          </w:rPr>
          <w:t>70</w:t>
        </w:r>
        <w:r w:rsidR="00275B08" w:rsidRPr="00F90140">
          <w:rPr>
            <w:noProof/>
            <w:sz w:val="24"/>
            <w:szCs w:val="24"/>
          </w:rPr>
          <w:fldChar w:fldCharType="end"/>
        </w:r>
      </w:hyperlink>
    </w:p>
    <w:p w:rsidR="00067296" w:rsidRPr="00F90140" w:rsidRDefault="00FD72A3">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00275B08" w:rsidRPr="00F90140">
          <w:rPr>
            <w:noProof/>
            <w:sz w:val="24"/>
            <w:szCs w:val="24"/>
          </w:rPr>
          <w:fldChar w:fldCharType="begin"/>
        </w:r>
        <w:r w:rsidR="00AE5DE0" w:rsidRPr="00F90140">
          <w:rPr>
            <w:noProof/>
            <w:sz w:val="24"/>
            <w:szCs w:val="24"/>
          </w:rPr>
          <w:instrText xml:space="preserve"> PAGEREF _Toc414278845 \h </w:instrText>
        </w:r>
        <w:r w:rsidR="00275B08" w:rsidRPr="00F90140">
          <w:rPr>
            <w:noProof/>
            <w:sz w:val="24"/>
            <w:szCs w:val="24"/>
          </w:rPr>
        </w:r>
        <w:r w:rsidR="00275B08" w:rsidRPr="00F90140">
          <w:rPr>
            <w:noProof/>
            <w:sz w:val="24"/>
            <w:szCs w:val="24"/>
          </w:rPr>
          <w:fldChar w:fldCharType="separate"/>
        </w:r>
        <w:r w:rsidR="00F55C93">
          <w:rPr>
            <w:noProof/>
            <w:sz w:val="24"/>
            <w:szCs w:val="24"/>
          </w:rPr>
          <w:t>71</w:t>
        </w:r>
        <w:r w:rsidR="00275B08" w:rsidRPr="00F90140">
          <w:rPr>
            <w:noProof/>
            <w:sz w:val="24"/>
            <w:szCs w:val="24"/>
          </w:rPr>
          <w:fldChar w:fldCharType="end"/>
        </w:r>
      </w:hyperlink>
    </w:p>
    <w:p w:rsidR="00067296" w:rsidRPr="00F90140" w:rsidRDefault="00275B08">
      <w:pPr>
        <w:pStyle w:val="1"/>
        <w:spacing w:before="0" w:after="0"/>
        <w:jc w:val="left"/>
        <w:rPr>
          <w:rFonts w:ascii="Times New Roman"/>
          <w:b w:val="0"/>
          <w:bCs/>
          <w:color w:val="auto"/>
          <w:kern w:val="2"/>
        </w:rPr>
        <w:sectPr w:rsidR="00067296" w:rsidRPr="00F90140">
          <w:headerReference w:type="default" r:id="rId12"/>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067296" w:rsidRPr="00F90140" w:rsidRDefault="00AE5DE0">
      <w:pPr>
        <w:pStyle w:val="1"/>
        <w:spacing w:before="0" w:after="0"/>
        <w:jc w:val="center"/>
        <w:rPr>
          <w:rFonts w:ascii="Times New Roman"/>
          <w:color w:val="auto"/>
          <w:sz w:val="30"/>
        </w:rPr>
      </w:pPr>
      <w:bookmarkStart w:id="41" w:name="_Toc414278822"/>
      <w:r w:rsidRPr="00F90140">
        <w:rPr>
          <w:rFonts w:ascii="Times New Roman"/>
          <w:color w:val="auto"/>
          <w:sz w:val="30"/>
        </w:rPr>
        <w:t>第一部分</w:t>
      </w:r>
      <w:r w:rsidRPr="00F90140">
        <w:rPr>
          <w:rFonts w:ascii="Times New Roman"/>
          <w:color w:val="auto"/>
          <w:sz w:val="30"/>
        </w:rPr>
        <w:t xml:space="preserve">  </w:t>
      </w:r>
      <w:r w:rsidRPr="00F90140">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067296" w:rsidRPr="00B07F6C" w:rsidRDefault="00067296">
      <w:pPr>
        <w:rPr>
          <w:bCs/>
        </w:rPr>
      </w:pPr>
      <w:bookmarkStart w:id="42" w:name="_Toc139991731"/>
    </w:p>
    <w:p w:rsidR="00067296" w:rsidRPr="00F90140" w:rsidRDefault="00AE5DE0">
      <w:pPr>
        <w:spacing w:line="360" w:lineRule="auto"/>
        <w:ind w:firstLineChars="200" w:firstLine="480"/>
        <w:rPr>
          <w:bCs/>
          <w:sz w:val="24"/>
        </w:rPr>
      </w:pPr>
      <w:bookmarkStart w:id="43" w:name="_Toc258829399"/>
      <w:bookmarkEnd w:id="37"/>
      <w:bookmarkEnd w:id="38"/>
      <w:bookmarkEnd w:id="39"/>
      <w:bookmarkEnd w:id="42"/>
      <w:r w:rsidRPr="00F90140">
        <w:rPr>
          <w:rFonts w:hint="eastAsia"/>
          <w:bCs/>
          <w:sz w:val="24"/>
        </w:rPr>
        <w:t>一、</w:t>
      </w:r>
      <w:r w:rsidRPr="00F90140">
        <w:rPr>
          <w:bCs/>
          <w:sz w:val="24"/>
        </w:rPr>
        <w:t>订立本基金合同的目的、依据和原则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Pr="00F90140">
        <w:rPr>
          <w:bCs/>
          <w:sz w:val="24"/>
        </w:rPr>
        <w:t>和其他有关法律法规。</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投资者应当认真阅读基金合同、基金招募说明书等信息披露文件，自主判断基金的投资价值，自主做出投资决策，自行承担投资风险。</w:t>
      </w:r>
    </w:p>
    <w:p w:rsidR="00067296" w:rsidRPr="00F90140" w:rsidRDefault="00AE5DE0">
      <w:pPr>
        <w:spacing w:line="360" w:lineRule="auto"/>
        <w:ind w:firstLineChars="200" w:firstLine="480"/>
        <w:rPr>
          <w:bCs/>
          <w:sz w:val="24"/>
        </w:rPr>
      </w:pPr>
      <w:r w:rsidRPr="00F90140">
        <w:rPr>
          <w:rFonts w:hint="eastAsia"/>
          <w:bCs/>
          <w:sz w:val="24"/>
        </w:rPr>
        <w:t>四、</w:t>
      </w:r>
      <w:r w:rsidRPr="00F90140">
        <w:rPr>
          <w:bCs/>
          <w:sz w:val="24"/>
        </w:rPr>
        <w:t>基金管理人、基金托管人在本基金合同之外披露涉及本基金的信息，其内容涉及界定基金合同当事人之间权利义务关系的，如与基金合同有冲突，以基金合同为准。</w:t>
      </w:r>
    </w:p>
    <w:p w:rsidR="00067296" w:rsidRPr="00F90140" w:rsidRDefault="00AE5DE0">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4278823"/>
      <w:r w:rsidRPr="00F90140">
        <w:rPr>
          <w:rFonts w:ascii="Times New Roman"/>
          <w:color w:val="auto"/>
          <w:sz w:val="30"/>
        </w:rPr>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067296" w:rsidRPr="00F90140" w:rsidRDefault="00067296">
      <w:pPr>
        <w:autoSpaceDE w:val="0"/>
        <w:autoSpaceDN w:val="0"/>
        <w:adjustRightInd w:val="0"/>
        <w:spacing w:line="360" w:lineRule="auto"/>
        <w:ind w:firstLineChars="200" w:firstLine="420"/>
        <w:rPr>
          <w:bCs/>
        </w:rPr>
      </w:pPr>
    </w:p>
    <w:p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证券投资基金招募说明书》及其定期的更新</w:t>
      </w:r>
    </w:p>
    <w:p w:rsidR="00067296" w:rsidRPr="00F90140"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rsidR="00067296" w:rsidRPr="00F90140" w:rsidRDefault="00AE5DE0">
      <w:pPr>
        <w:spacing w:line="360" w:lineRule="auto"/>
        <w:ind w:firstLineChars="200" w:firstLine="480"/>
        <w:rPr>
          <w:bCs/>
          <w:sz w:val="24"/>
        </w:rPr>
      </w:pPr>
      <w:r w:rsidRPr="00F90140">
        <w:rPr>
          <w:bCs/>
          <w:sz w:val="24"/>
        </w:rPr>
        <w:t>8</w:t>
      </w:r>
      <w:r w:rsidRPr="00F90140">
        <w:rPr>
          <w:rFonts w:hint="eastAsia"/>
          <w:bCs/>
          <w:sz w:val="24"/>
        </w:rPr>
        <w:t>、</w:t>
      </w:r>
      <w:r w:rsidRPr="00F90140">
        <w:rPr>
          <w:bCs/>
          <w:sz w:val="24"/>
        </w:rPr>
        <w:t>法律法规：指中国现行有效并公布实施的法律、行政法规、规范性文件、司法解释、行政规章以及其他对基金合同当事人有约束力的决定、决议、通知等</w:t>
      </w:r>
    </w:p>
    <w:p w:rsidR="00067296" w:rsidRPr="00F90140" w:rsidRDefault="00AE5DE0">
      <w:pPr>
        <w:spacing w:line="360" w:lineRule="auto"/>
        <w:ind w:firstLineChars="200" w:firstLine="480"/>
        <w:rPr>
          <w:bCs/>
          <w:sz w:val="24"/>
        </w:rPr>
      </w:pPr>
      <w:r w:rsidRPr="00F90140">
        <w:rPr>
          <w:rFonts w:hint="eastAsia"/>
          <w:bCs/>
          <w:sz w:val="24"/>
        </w:rPr>
        <w:t>9</w:t>
      </w:r>
      <w:r w:rsidRPr="00F90140">
        <w:rPr>
          <w:rFonts w:hint="eastAsia"/>
          <w:bCs/>
          <w:sz w:val="24"/>
        </w:rPr>
        <w:t>、</w:t>
      </w:r>
      <w:r w:rsidRPr="00F90140">
        <w:rPr>
          <w:bCs/>
          <w:sz w:val="24"/>
        </w:rPr>
        <w:t>《基金法》：指</w:t>
      </w:r>
      <w:r w:rsidRPr="00F90140">
        <w:rPr>
          <w:bCs/>
          <w:sz w:val="24"/>
        </w:rPr>
        <w:t>2003</w:t>
      </w:r>
      <w:r w:rsidRPr="00F90140">
        <w:rPr>
          <w:bCs/>
          <w:sz w:val="24"/>
        </w:rPr>
        <w:t>年</w:t>
      </w:r>
      <w:r w:rsidRPr="00F90140">
        <w:rPr>
          <w:bCs/>
          <w:sz w:val="24"/>
        </w:rPr>
        <w:t>10</w:t>
      </w:r>
      <w:r w:rsidRPr="00F90140">
        <w:rPr>
          <w:bCs/>
          <w:sz w:val="24"/>
        </w:rPr>
        <w:t>月</w:t>
      </w:r>
      <w:r w:rsidRPr="00F90140">
        <w:rPr>
          <w:bCs/>
          <w:sz w:val="24"/>
        </w:rPr>
        <w:t>28</w:t>
      </w:r>
      <w:r w:rsidRPr="00F90140">
        <w:rPr>
          <w:bCs/>
          <w:sz w:val="24"/>
        </w:rPr>
        <w:t>日经第十届全国人民代表大会常务委员会第五次会议通过，</w:t>
      </w:r>
      <w:r w:rsidRPr="00F90140">
        <w:rPr>
          <w:rFonts w:hint="eastAsia"/>
          <w:bCs/>
          <w:sz w:val="24"/>
        </w:rPr>
        <w:t>并经</w:t>
      </w:r>
      <w:r w:rsidRPr="00F90140">
        <w:rPr>
          <w:rFonts w:hint="eastAsia"/>
          <w:bCs/>
          <w:sz w:val="24"/>
        </w:rPr>
        <w:t>2012</w:t>
      </w:r>
      <w:r w:rsidRPr="00F90140">
        <w:rPr>
          <w:rFonts w:hint="eastAsia"/>
          <w:bCs/>
          <w:sz w:val="24"/>
        </w:rPr>
        <w:t>年</w:t>
      </w:r>
      <w:r w:rsidRPr="00F90140">
        <w:rPr>
          <w:rFonts w:hint="eastAsia"/>
          <w:bCs/>
          <w:sz w:val="24"/>
        </w:rPr>
        <w:t>12</w:t>
      </w:r>
      <w:r w:rsidRPr="00F90140">
        <w:rPr>
          <w:rFonts w:hint="eastAsia"/>
          <w:bCs/>
          <w:sz w:val="24"/>
        </w:rPr>
        <w:t>月</w:t>
      </w:r>
      <w:r w:rsidRPr="00F90140">
        <w:rPr>
          <w:rFonts w:hint="eastAsia"/>
          <w:bCs/>
          <w:sz w:val="24"/>
        </w:rPr>
        <w:t>28</w:t>
      </w:r>
      <w:r w:rsidRPr="00F90140">
        <w:rPr>
          <w:rFonts w:hint="eastAsia"/>
          <w:bCs/>
          <w:sz w:val="24"/>
        </w:rPr>
        <w:t>日第十一届全国人民代表大会常务委员会第三十次会议修订，</w:t>
      </w:r>
      <w:r w:rsidRPr="00F90140">
        <w:rPr>
          <w:bCs/>
          <w:sz w:val="24"/>
        </w:rPr>
        <w:t>自</w:t>
      </w:r>
      <w:r w:rsidRPr="00F90140">
        <w:rPr>
          <w:bCs/>
          <w:sz w:val="24"/>
        </w:rPr>
        <w:t>20</w:t>
      </w:r>
      <w:r w:rsidRPr="00F90140">
        <w:rPr>
          <w:rFonts w:hint="eastAsia"/>
          <w:bCs/>
          <w:sz w:val="24"/>
        </w:rPr>
        <w:t>13</w:t>
      </w:r>
      <w:r w:rsidRPr="00F90140">
        <w:rPr>
          <w:bCs/>
          <w:sz w:val="24"/>
        </w:rPr>
        <w:t>年</w:t>
      </w:r>
      <w:r w:rsidRPr="00F90140">
        <w:rPr>
          <w:bCs/>
          <w:sz w:val="24"/>
        </w:rPr>
        <w:t>6</w:t>
      </w:r>
      <w:r w:rsidRPr="00F90140">
        <w:rPr>
          <w:bCs/>
          <w:sz w:val="24"/>
        </w:rPr>
        <w:t>月</w:t>
      </w:r>
      <w:r w:rsidRPr="00F90140">
        <w:rPr>
          <w:bCs/>
          <w:sz w:val="24"/>
        </w:rPr>
        <w:t>1</w:t>
      </w:r>
      <w:r w:rsidRPr="00F90140">
        <w:rPr>
          <w:bCs/>
          <w:sz w:val="24"/>
        </w:rPr>
        <w:t>日起实施的《中华人民共和国证券投资基金法》及</w:t>
      </w:r>
      <w:r w:rsidRPr="00F90140">
        <w:rPr>
          <w:rFonts w:hint="eastAsia"/>
          <w:bCs/>
          <w:sz w:val="24"/>
        </w:rPr>
        <w:t>其后</w:t>
      </w:r>
      <w:r w:rsidRPr="00F90140">
        <w:rPr>
          <w:bCs/>
          <w:sz w:val="24"/>
        </w:rPr>
        <w:t>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0</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1</w:t>
      </w:r>
      <w:r w:rsidRPr="00F90140">
        <w:rPr>
          <w:rFonts w:hint="eastAsia"/>
          <w:bCs/>
          <w:sz w:val="24"/>
        </w:rPr>
        <w:t>、</w:t>
      </w:r>
      <w:r w:rsidRPr="00F90140">
        <w:rPr>
          <w:bCs/>
          <w:sz w:val="24"/>
        </w:rPr>
        <w:t>《信息披露办法》：指中国证监会</w:t>
      </w:r>
      <w:r w:rsidRPr="00F90140">
        <w:rPr>
          <w:bCs/>
          <w:sz w:val="24"/>
        </w:rPr>
        <w:t>2004</w:t>
      </w:r>
      <w:r w:rsidRPr="00F90140">
        <w:rPr>
          <w:bCs/>
          <w:sz w:val="24"/>
        </w:rPr>
        <w:t>年</w:t>
      </w:r>
      <w:r w:rsidRPr="00F90140">
        <w:rPr>
          <w:bCs/>
          <w:sz w:val="24"/>
        </w:rPr>
        <w:t>6</w:t>
      </w:r>
      <w:r w:rsidRPr="00F90140">
        <w:rPr>
          <w:bCs/>
          <w:sz w:val="24"/>
        </w:rPr>
        <w:t>月</w:t>
      </w:r>
      <w:r w:rsidRPr="00F90140">
        <w:rPr>
          <w:bCs/>
          <w:sz w:val="24"/>
        </w:rPr>
        <w:t>8</w:t>
      </w:r>
      <w:r w:rsidRPr="00F90140">
        <w:rPr>
          <w:bCs/>
          <w:sz w:val="24"/>
        </w:rPr>
        <w:t>日颁布、同年</w:t>
      </w:r>
      <w:r w:rsidRPr="00F90140">
        <w:rPr>
          <w:bCs/>
          <w:sz w:val="24"/>
        </w:rPr>
        <w:t>7</w:t>
      </w:r>
      <w:r w:rsidRPr="00F90140">
        <w:rPr>
          <w:bCs/>
          <w:sz w:val="24"/>
        </w:rPr>
        <w:t>月</w:t>
      </w:r>
      <w:r w:rsidRPr="00F90140">
        <w:rPr>
          <w:bCs/>
          <w:sz w:val="24"/>
        </w:rPr>
        <w:t>1</w:t>
      </w:r>
      <w:r w:rsidRPr="00F90140">
        <w:rPr>
          <w:bCs/>
          <w:sz w:val="24"/>
        </w:rPr>
        <w:t>日实施的《证券投资基金信息披露管理办法》及颁布机关对其不时做出的修订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2</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3</w:t>
      </w:r>
      <w:r w:rsidRPr="00F90140">
        <w:rPr>
          <w:rFonts w:hint="eastAsia"/>
          <w:bCs/>
          <w:sz w:val="24"/>
        </w:rPr>
        <w:t>、</w:t>
      </w:r>
      <w:r w:rsidRPr="00F90140">
        <w:rPr>
          <w:bCs/>
          <w:sz w:val="24"/>
        </w:rPr>
        <w:t>中国证监会：指中国证券监督管理委员会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4</w:t>
      </w:r>
      <w:r w:rsidRPr="00F90140">
        <w:rPr>
          <w:rFonts w:hint="eastAsia"/>
          <w:bCs/>
          <w:sz w:val="24"/>
        </w:rPr>
        <w:t>、</w:t>
      </w:r>
      <w:r w:rsidRPr="00F90140">
        <w:rPr>
          <w:bCs/>
          <w:sz w:val="24"/>
        </w:rPr>
        <w:t>银行业监督管理机构：指中国人民银行和</w:t>
      </w:r>
      <w:r w:rsidRPr="00F90140">
        <w:rPr>
          <w:bCs/>
          <w:sz w:val="24"/>
        </w:rPr>
        <w:t>/</w:t>
      </w:r>
      <w:r w:rsidRPr="00F90140">
        <w:rPr>
          <w:bCs/>
          <w:sz w:val="24"/>
        </w:rPr>
        <w:t>或中国银行业监督管理委员会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5</w:t>
      </w:r>
      <w:r w:rsidRPr="00F90140">
        <w:rPr>
          <w:rFonts w:hint="eastAsia"/>
          <w:bCs/>
          <w:sz w:val="24"/>
        </w:rPr>
        <w:t>、</w:t>
      </w:r>
      <w:r w:rsidRPr="00F90140">
        <w:rPr>
          <w:bCs/>
          <w:sz w:val="24"/>
        </w:rPr>
        <w:t>基金合同当事人：指受基金合同约束，根据基金合同享有权利并承担义务的法律主体，包括基金管理人、基金托管人和基金份额持有人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6</w:t>
      </w:r>
      <w:r w:rsidRPr="00F90140">
        <w:rPr>
          <w:rFonts w:hint="eastAsia"/>
          <w:bCs/>
          <w:sz w:val="24"/>
        </w:rPr>
        <w:t>、</w:t>
      </w:r>
      <w:r w:rsidRPr="00F90140">
        <w:rPr>
          <w:bCs/>
          <w:sz w:val="24"/>
        </w:rPr>
        <w:t>个人投资者：指依据有关法律法规规定可投资于证券投资基金的自然人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7</w:t>
      </w:r>
      <w:r w:rsidRPr="00F90140">
        <w:rPr>
          <w:rFonts w:hint="eastAsia"/>
          <w:bCs/>
          <w:sz w:val="24"/>
        </w:rPr>
        <w:t>、</w:t>
      </w:r>
      <w:r w:rsidRPr="00F90140">
        <w:rPr>
          <w:bCs/>
          <w:sz w:val="24"/>
        </w:rPr>
        <w:t>机构投资者：指依法可以投资证券投资基金的、在中华人民共和国境内合法登记并存续或经有关政府部门批准设立并存续的企业法人、事业法人、社会团体或其他组织</w:t>
      </w:r>
    </w:p>
    <w:p w:rsidR="00067296" w:rsidRPr="00F90140" w:rsidRDefault="00AE5DE0">
      <w:pPr>
        <w:spacing w:line="360" w:lineRule="auto"/>
        <w:ind w:firstLineChars="200" w:firstLine="480"/>
        <w:rPr>
          <w:bCs/>
          <w:sz w:val="24"/>
        </w:rPr>
      </w:pPr>
      <w:r w:rsidRPr="00F90140">
        <w:rPr>
          <w:rFonts w:hint="eastAsia"/>
          <w:bCs/>
          <w:sz w:val="24"/>
        </w:rPr>
        <w:t>18</w:t>
      </w:r>
      <w:r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67296" w:rsidRPr="00F90140" w:rsidRDefault="00AE5DE0">
      <w:pPr>
        <w:spacing w:line="360" w:lineRule="auto"/>
        <w:ind w:firstLineChars="200" w:firstLine="480"/>
        <w:rPr>
          <w:bCs/>
          <w:sz w:val="24"/>
        </w:rPr>
      </w:pPr>
      <w:r w:rsidRPr="00F90140">
        <w:rPr>
          <w:rFonts w:hint="eastAsia"/>
          <w:bCs/>
          <w:sz w:val="24"/>
        </w:rPr>
        <w:t>19</w:t>
      </w:r>
      <w:r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67296" w:rsidRPr="00F90140" w:rsidRDefault="00AE5DE0">
      <w:pPr>
        <w:spacing w:line="360" w:lineRule="auto"/>
        <w:ind w:firstLineChars="200" w:firstLine="480"/>
        <w:rPr>
          <w:bCs/>
          <w:sz w:val="24"/>
        </w:rPr>
      </w:pPr>
      <w:r w:rsidRPr="00F90140">
        <w:rPr>
          <w:rFonts w:hint="eastAsia"/>
          <w:bCs/>
          <w:sz w:val="24"/>
        </w:rPr>
        <w:t>20</w:t>
      </w:r>
      <w:r w:rsidRPr="00F90140">
        <w:rPr>
          <w:rFonts w:hint="eastAsia"/>
          <w:bCs/>
          <w:sz w:val="24"/>
        </w:rPr>
        <w:t>、</w:t>
      </w:r>
      <w:r w:rsidRPr="00F90140">
        <w:rPr>
          <w:bCs/>
          <w:sz w:val="24"/>
        </w:rPr>
        <w:t>投资人</w:t>
      </w:r>
      <w:r w:rsidRPr="00F90140">
        <w:rPr>
          <w:rFonts w:hint="eastAsia"/>
          <w:bCs/>
          <w:sz w:val="24"/>
        </w:rPr>
        <w:t>或投资者</w:t>
      </w:r>
      <w:r w:rsidRPr="00F90140">
        <w:rPr>
          <w:bCs/>
          <w:sz w:val="24"/>
        </w:rPr>
        <w:t>：指个人投资者、机构投资者</w:t>
      </w:r>
      <w:r w:rsidRPr="00F90140">
        <w:rPr>
          <w:rFonts w:hint="eastAsia"/>
          <w:bCs/>
          <w:sz w:val="24"/>
        </w:rPr>
        <w:t>、</w:t>
      </w:r>
      <w:r w:rsidRPr="00F90140">
        <w:rPr>
          <w:bCs/>
          <w:sz w:val="24"/>
        </w:rPr>
        <w:t>合格境外机构投资者</w:t>
      </w:r>
      <w:r w:rsidRPr="00F90140">
        <w:rPr>
          <w:rFonts w:hint="eastAsia"/>
          <w:bCs/>
          <w:sz w:val="24"/>
        </w:rPr>
        <w:t>和人民币合格境外机构投资者</w:t>
      </w:r>
      <w:r w:rsidRPr="00F90140">
        <w:rPr>
          <w:bCs/>
          <w:sz w:val="24"/>
        </w:rPr>
        <w:t>以及法律法规或中国证监会允许购买证券投资基金的其他投资人的合称</w:t>
      </w:r>
    </w:p>
    <w:p w:rsidR="00067296" w:rsidRPr="00F90140" w:rsidRDefault="00AE5DE0">
      <w:pPr>
        <w:spacing w:line="360" w:lineRule="auto"/>
        <w:ind w:firstLineChars="200" w:firstLine="480"/>
        <w:rPr>
          <w:bCs/>
          <w:sz w:val="24"/>
        </w:rPr>
      </w:pPr>
      <w:r w:rsidRPr="00F90140">
        <w:rPr>
          <w:rFonts w:hint="eastAsia"/>
          <w:bCs/>
          <w:sz w:val="24"/>
        </w:rPr>
        <w:t>21</w:t>
      </w:r>
      <w:r w:rsidRPr="00F90140">
        <w:rPr>
          <w:rFonts w:hint="eastAsia"/>
          <w:bCs/>
          <w:sz w:val="24"/>
        </w:rPr>
        <w:t>、</w:t>
      </w:r>
      <w:r w:rsidRPr="00F90140">
        <w:rPr>
          <w:bCs/>
          <w:sz w:val="24"/>
        </w:rPr>
        <w:t>基金份额持有人：指依基金合同和招募说明书合法取得基金份额的投资人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2</w:t>
      </w:r>
      <w:r w:rsidRPr="00F90140">
        <w:rPr>
          <w:rFonts w:hint="eastAsia"/>
          <w:bCs/>
          <w:sz w:val="24"/>
        </w:rPr>
        <w:t>、</w:t>
      </w:r>
      <w:r w:rsidRPr="00F90140">
        <w:rPr>
          <w:bCs/>
          <w:sz w:val="24"/>
        </w:rPr>
        <w:t>基金销售业务：指基金管理人或销售机构宣传推介基金，发售基金份额，办理基金份额的申购、赎回、转换、转托管及定期定额投资等业务</w:t>
      </w:r>
    </w:p>
    <w:p w:rsidR="00067296" w:rsidRPr="00F90140" w:rsidRDefault="00AE5DE0">
      <w:pPr>
        <w:spacing w:line="360" w:lineRule="auto"/>
        <w:ind w:firstLineChars="200" w:firstLine="480"/>
        <w:rPr>
          <w:rFonts w:ascii="宋体" w:hAnsi="宋体"/>
          <w:sz w:val="24"/>
        </w:rPr>
      </w:pPr>
      <w:r w:rsidRPr="00F90140">
        <w:rPr>
          <w:rFonts w:hint="eastAsia"/>
          <w:bCs/>
          <w:sz w:val="24"/>
        </w:rPr>
        <w:t>23</w:t>
      </w:r>
      <w:r w:rsidRPr="00F9014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067296" w:rsidRPr="00F90140" w:rsidRDefault="00AE5DE0">
      <w:pPr>
        <w:spacing w:line="360" w:lineRule="auto"/>
        <w:ind w:firstLineChars="200" w:firstLine="480"/>
        <w:rPr>
          <w:bCs/>
          <w:sz w:val="24"/>
        </w:rPr>
      </w:pPr>
      <w:r w:rsidRPr="00F90140">
        <w:rPr>
          <w:rFonts w:hint="eastAsia"/>
          <w:bCs/>
          <w:sz w:val="24"/>
        </w:rPr>
        <w:t>24</w:t>
      </w:r>
      <w:r w:rsidRPr="00F90140">
        <w:rPr>
          <w:rFonts w:hint="eastAsia"/>
          <w:bCs/>
          <w:sz w:val="24"/>
        </w:rPr>
        <w:t>、</w:t>
      </w:r>
      <w:r w:rsidRPr="00F90140">
        <w:rPr>
          <w:bCs/>
          <w:sz w:val="24"/>
        </w:rPr>
        <w:t>登记业务：指基金登记、存管、</w:t>
      </w:r>
      <w:r w:rsidRPr="00F90140">
        <w:rPr>
          <w:rFonts w:hint="eastAsia"/>
          <w:bCs/>
          <w:sz w:val="24"/>
        </w:rPr>
        <w:t>过户、</w:t>
      </w:r>
      <w:r w:rsidRPr="00F90140">
        <w:rPr>
          <w:bCs/>
          <w:sz w:val="24"/>
        </w:rPr>
        <w:t>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5</w:t>
      </w:r>
      <w:r w:rsidRPr="00F90140">
        <w:rPr>
          <w:rFonts w:hint="eastAsia"/>
          <w:bCs/>
          <w:sz w:val="24"/>
        </w:rPr>
        <w:t>、</w:t>
      </w:r>
      <w:r w:rsidRPr="00F90140">
        <w:rPr>
          <w:bCs/>
          <w:sz w:val="24"/>
        </w:rPr>
        <w:t>登记机构：指办理登记业务的机构。基金的登记机构为</w:t>
      </w:r>
      <w:r w:rsidRPr="00F90140">
        <w:rPr>
          <w:rFonts w:hint="eastAsia"/>
          <w:bCs/>
          <w:sz w:val="24"/>
        </w:rPr>
        <w:t>交银施罗德基金管理有限公司</w:t>
      </w:r>
      <w:r w:rsidRPr="00F90140">
        <w:rPr>
          <w:bCs/>
          <w:sz w:val="24"/>
        </w:rPr>
        <w:t>或接受</w:t>
      </w:r>
      <w:r w:rsidRPr="00F90140">
        <w:rPr>
          <w:rFonts w:hint="eastAsia"/>
          <w:bCs/>
          <w:sz w:val="24"/>
        </w:rPr>
        <w:t>交银施罗德基金管理有限公司</w:t>
      </w:r>
      <w:r w:rsidRPr="00F90140">
        <w:rPr>
          <w:bCs/>
          <w:sz w:val="24"/>
        </w:rPr>
        <w:t>委托办理登记业务的机构</w:t>
      </w:r>
    </w:p>
    <w:p w:rsidR="00067296" w:rsidRPr="00F90140" w:rsidRDefault="00AE5DE0">
      <w:pPr>
        <w:spacing w:line="360" w:lineRule="auto"/>
        <w:ind w:firstLineChars="200" w:firstLine="480"/>
        <w:rPr>
          <w:bCs/>
          <w:sz w:val="24"/>
        </w:rPr>
      </w:pPr>
      <w:bookmarkStart w:id="55" w:name="OLE_LINK4"/>
      <w:bookmarkStart w:id="56" w:name="OLE_LINK5"/>
      <w:r w:rsidRPr="00F90140">
        <w:rPr>
          <w:bCs/>
          <w:sz w:val="24"/>
        </w:rPr>
        <w:t>2</w:t>
      </w:r>
      <w:r w:rsidRPr="00F90140">
        <w:rPr>
          <w:rFonts w:hint="eastAsia"/>
          <w:bCs/>
          <w:sz w:val="24"/>
        </w:rPr>
        <w:t>6</w:t>
      </w:r>
      <w:r w:rsidRPr="00F90140">
        <w:rPr>
          <w:rFonts w:hint="eastAsia"/>
          <w:bCs/>
          <w:sz w:val="24"/>
        </w:rPr>
        <w:t>、</w:t>
      </w:r>
      <w:r w:rsidRPr="00F90140">
        <w:rPr>
          <w:bCs/>
          <w:sz w:val="24"/>
        </w:rPr>
        <w:t>基金账户：指登记机构为投资人开立的、记录其持有的、基金管理人所管理的基金份额余额及其变动情况的账户</w:t>
      </w:r>
    </w:p>
    <w:bookmarkEnd w:id="55"/>
    <w:bookmarkEnd w:id="56"/>
    <w:p w:rsidR="00067296" w:rsidRPr="00F90140" w:rsidRDefault="00AE5DE0">
      <w:pPr>
        <w:spacing w:line="360" w:lineRule="auto"/>
        <w:ind w:firstLineChars="200" w:firstLine="480"/>
        <w:rPr>
          <w:bCs/>
          <w:sz w:val="24"/>
        </w:rPr>
      </w:pPr>
      <w:r w:rsidRPr="00F90140">
        <w:rPr>
          <w:rFonts w:hint="eastAsia"/>
          <w:bCs/>
          <w:sz w:val="24"/>
        </w:rPr>
        <w:t>27</w:t>
      </w:r>
      <w:r w:rsidRPr="00F90140">
        <w:rPr>
          <w:rFonts w:hint="eastAsia"/>
          <w:bCs/>
          <w:sz w:val="24"/>
        </w:rPr>
        <w:t>、</w:t>
      </w:r>
      <w:r w:rsidRPr="00F90140">
        <w:rPr>
          <w:bCs/>
          <w:sz w:val="24"/>
        </w:rPr>
        <w:t>基金交易账户：指销售机构为投资人开立的、记录投资人通过该销售机构</w:t>
      </w:r>
      <w:r w:rsidRPr="00F90140">
        <w:rPr>
          <w:rFonts w:ascii="宋体" w:hAnsi="宋体" w:hint="eastAsia"/>
          <w:sz w:val="24"/>
        </w:rPr>
        <w:t>办理认购、申购、赎回、转换及转托管等业务而引起</w:t>
      </w:r>
      <w:r w:rsidRPr="00F90140">
        <w:rPr>
          <w:bCs/>
          <w:sz w:val="24"/>
        </w:rPr>
        <w:t>的基金份额变动及结余情况的账户</w:t>
      </w:r>
    </w:p>
    <w:p w:rsidR="00067296" w:rsidRPr="00F90140" w:rsidRDefault="00AE5DE0">
      <w:pPr>
        <w:spacing w:line="360" w:lineRule="auto"/>
        <w:ind w:firstLineChars="200" w:firstLine="480"/>
        <w:rPr>
          <w:bCs/>
          <w:sz w:val="24"/>
        </w:rPr>
      </w:pPr>
      <w:r w:rsidRPr="00F90140">
        <w:rPr>
          <w:rFonts w:hint="eastAsia"/>
          <w:bCs/>
          <w:sz w:val="24"/>
        </w:rPr>
        <w:t>28</w:t>
      </w:r>
      <w:r w:rsidRPr="00F90140">
        <w:rPr>
          <w:rFonts w:hint="eastAsia"/>
          <w:bCs/>
          <w:sz w:val="24"/>
        </w:rPr>
        <w:t>、</w:t>
      </w:r>
      <w:r w:rsidRPr="00F90140">
        <w:rPr>
          <w:bCs/>
          <w:sz w:val="24"/>
        </w:rPr>
        <w:t>基金合同生效日：指基金募集达到法律法规规定及基金合同规定的条件，基金管理人向中国证监会办理基金备案手续完毕，并获得中国证监会书面确认的日期</w:t>
      </w:r>
    </w:p>
    <w:p w:rsidR="00067296" w:rsidRPr="00F90140" w:rsidRDefault="00AE5DE0">
      <w:pPr>
        <w:spacing w:line="360" w:lineRule="auto"/>
        <w:ind w:firstLineChars="200" w:firstLine="480"/>
        <w:rPr>
          <w:bCs/>
          <w:sz w:val="24"/>
        </w:rPr>
      </w:pPr>
      <w:r w:rsidRPr="00F90140">
        <w:rPr>
          <w:rFonts w:hint="eastAsia"/>
          <w:bCs/>
          <w:sz w:val="24"/>
        </w:rPr>
        <w:t>29</w:t>
      </w:r>
      <w:r w:rsidRPr="00F90140">
        <w:rPr>
          <w:rFonts w:hint="eastAsia"/>
          <w:bCs/>
          <w:sz w:val="24"/>
        </w:rPr>
        <w:t>、</w:t>
      </w:r>
      <w:r w:rsidRPr="00F90140">
        <w:rPr>
          <w:bCs/>
          <w:sz w:val="24"/>
        </w:rPr>
        <w:t>基金合同终止日：指基金合同规定的基金合同终止事由出现后，基金财产清算完毕，清算结果报中国证监会备案并予以公告的日期</w:t>
      </w:r>
    </w:p>
    <w:p w:rsidR="00067296" w:rsidRPr="00F90140" w:rsidRDefault="00AE5DE0">
      <w:pPr>
        <w:spacing w:line="360" w:lineRule="auto"/>
        <w:ind w:firstLineChars="200" w:firstLine="480"/>
        <w:rPr>
          <w:bCs/>
          <w:sz w:val="24"/>
        </w:rPr>
      </w:pPr>
      <w:r w:rsidRPr="00F90140">
        <w:rPr>
          <w:rFonts w:hint="eastAsia"/>
          <w:bCs/>
          <w:sz w:val="24"/>
        </w:rPr>
        <w:t>30</w:t>
      </w:r>
      <w:r w:rsidRPr="00F90140">
        <w:rPr>
          <w:rFonts w:hint="eastAsia"/>
          <w:bCs/>
          <w:sz w:val="24"/>
        </w:rPr>
        <w:t>、</w:t>
      </w:r>
      <w:r w:rsidRPr="00F90140">
        <w:rPr>
          <w:bCs/>
          <w:sz w:val="24"/>
        </w:rPr>
        <w:t>基金募集期：指自基金份额发售之日起至发售结束之日止的期间，最长不得超过</w:t>
      </w:r>
      <w:r w:rsidRPr="00F90140">
        <w:rPr>
          <w:rFonts w:hint="eastAsia"/>
          <w:bCs/>
          <w:sz w:val="24"/>
        </w:rPr>
        <w:t>3</w:t>
      </w:r>
      <w:r w:rsidRPr="00F90140">
        <w:rPr>
          <w:bCs/>
          <w:sz w:val="24"/>
        </w:rPr>
        <w:t>个月</w:t>
      </w:r>
    </w:p>
    <w:p w:rsidR="00067296" w:rsidRPr="00F90140" w:rsidRDefault="00AE5DE0">
      <w:pPr>
        <w:spacing w:line="360" w:lineRule="auto"/>
        <w:ind w:firstLineChars="200" w:firstLine="480"/>
        <w:rPr>
          <w:bCs/>
          <w:sz w:val="24"/>
        </w:rPr>
      </w:pPr>
      <w:r w:rsidRPr="00F90140">
        <w:rPr>
          <w:rFonts w:hint="eastAsia"/>
          <w:bCs/>
          <w:sz w:val="24"/>
        </w:rPr>
        <w:t>31</w:t>
      </w:r>
      <w:r w:rsidRPr="00F90140">
        <w:rPr>
          <w:rFonts w:hint="eastAsia"/>
          <w:bCs/>
          <w:sz w:val="24"/>
        </w:rPr>
        <w:t>、</w:t>
      </w:r>
      <w:r w:rsidRPr="00F90140">
        <w:rPr>
          <w:bCs/>
          <w:sz w:val="24"/>
        </w:rPr>
        <w:t>存续期：指基金合同生效至终止之间的不定期期限</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2</w:t>
      </w:r>
      <w:r w:rsidRPr="00F90140">
        <w:rPr>
          <w:rFonts w:hint="eastAsia"/>
          <w:bCs/>
          <w:sz w:val="24"/>
        </w:rPr>
        <w:t>、</w:t>
      </w:r>
      <w:r w:rsidRPr="00F90140">
        <w:rPr>
          <w:bCs/>
          <w:sz w:val="24"/>
        </w:rPr>
        <w:t>工作日：指上海证券交易所、深圳证券交易所的正常交易日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3</w:t>
      </w:r>
      <w:r w:rsidRPr="00F90140">
        <w:rPr>
          <w:rFonts w:hint="eastAsia"/>
          <w:bCs/>
          <w:sz w:val="24"/>
        </w:rPr>
        <w:t>、</w:t>
      </w:r>
      <w:r w:rsidRPr="00F90140">
        <w:rPr>
          <w:bCs/>
          <w:sz w:val="24"/>
        </w:rPr>
        <w:t>T</w:t>
      </w:r>
      <w:r w:rsidRPr="00F90140">
        <w:rPr>
          <w:bCs/>
          <w:sz w:val="24"/>
        </w:rPr>
        <w:t>日：指销售机构在规定时间受理投资人申购、赎回或其他业务申请的开放日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4</w:t>
      </w:r>
      <w:r w:rsidRPr="00F90140">
        <w:rPr>
          <w:rFonts w:hint="eastAsia"/>
          <w:bCs/>
          <w:sz w:val="24"/>
        </w:rPr>
        <w:t>、</w:t>
      </w:r>
      <w:r w:rsidRPr="00F90140">
        <w:rPr>
          <w:bCs/>
          <w:sz w:val="24"/>
        </w:rPr>
        <w:t>T+n</w:t>
      </w:r>
      <w:r w:rsidRPr="00F90140">
        <w:rPr>
          <w:bCs/>
          <w:sz w:val="24"/>
        </w:rPr>
        <w:t>日：指自</w:t>
      </w:r>
      <w:r w:rsidRPr="00F90140">
        <w:rPr>
          <w:bCs/>
          <w:sz w:val="24"/>
        </w:rPr>
        <w:t>T</w:t>
      </w:r>
      <w:r w:rsidRPr="00F90140">
        <w:rPr>
          <w:bCs/>
          <w:sz w:val="24"/>
        </w:rPr>
        <w:t>日起第</w:t>
      </w:r>
      <w:r w:rsidRPr="00F90140">
        <w:rPr>
          <w:bCs/>
          <w:sz w:val="24"/>
        </w:rPr>
        <w:t>n</w:t>
      </w:r>
      <w:r w:rsidRPr="00F90140">
        <w:rPr>
          <w:bCs/>
          <w:sz w:val="24"/>
        </w:rPr>
        <w:t>个工作日</w:t>
      </w:r>
      <w:r w:rsidRPr="00F90140">
        <w:rPr>
          <w:bCs/>
          <w:sz w:val="24"/>
        </w:rPr>
        <w:t>(</w:t>
      </w:r>
      <w:r w:rsidRPr="00F90140">
        <w:rPr>
          <w:bCs/>
          <w:sz w:val="24"/>
        </w:rPr>
        <w:t>不包含</w:t>
      </w:r>
      <w:r w:rsidRPr="00F90140">
        <w:rPr>
          <w:bCs/>
          <w:sz w:val="24"/>
        </w:rPr>
        <w:t>T</w:t>
      </w:r>
      <w:r w:rsidRPr="00F90140">
        <w:rPr>
          <w:bCs/>
          <w:sz w:val="24"/>
        </w:rPr>
        <w:t>日</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5</w:t>
      </w:r>
      <w:r w:rsidRPr="00F90140">
        <w:rPr>
          <w:rFonts w:hint="eastAsia"/>
          <w:bCs/>
          <w:sz w:val="24"/>
        </w:rPr>
        <w:t>、</w:t>
      </w:r>
      <w:r w:rsidRPr="00F90140">
        <w:rPr>
          <w:bCs/>
          <w:sz w:val="24"/>
        </w:rPr>
        <w:t>开放日：指为投资人办理基金份额申购、赎回或其他业务的工作日</w:t>
      </w:r>
    </w:p>
    <w:p w:rsidR="00067296" w:rsidRPr="00F90140" w:rsidRDefault="00AE5DE0">
      <w:pPr>
        <w:spacing w:line="360" w:lineRule="auto"/>
        <w:ind w:firstLineChars="200" w:firstLine="480"/>
        <w:rPr>
          <w:bCs/>
          <w:sz w:val="24"/>
        </w:rPr>
      </w:pPr>
      <w:r w:rsidRPr="00F90140">
        <w:rPr>
          <w:rFonts w:hint="eastAsia"/>
          <w:bCs/>
          <w:sz w:val="24"/>
        </w:rPr>
        <w:t>36</w:t>
      </w:r>
      <w:r w:rsidRPr="00F90140">
        <w:rPr>
          <w:rFonts w:hint="eastAsia"/>
          <w:bCs/>
          <w:sz w:val="24"/>
        </w:rPr>
        <w:t>、</w:t>
      </w:r>
      <w:r w:rsidRPr="00F90140">
        <w:rPr>
          <w:bCs/>
          <w:sz w:val="24"/>
        </w:rPr>
        <w:t>开放时间：指开放日基金接受申购、赎回或其他交易的时间段</w:t>
      </w:r>
    </w:p>
    <w:p w:rsidR="00067296" w:rsidRPr="00F90140" w:rsidRDefault="00AE5DE0">
      <w:pPr>
        <w:spacing w:line="360" w:lineRule="auto"/>
        <w:ind w:firstLineChars="200" w:firstLine="480"/>
        <w:rPr>
          <w:bCs/>
          <w:sz w:val="24"/>
        </w:rPr>
      </w:pPr>
      <w:r w:rsidRPr="00F90140">
        <w:rPr>
          <w:rFonts w:hint="eastAsia"/>
          <w:bCs/>
          <w:sz w:val="24"/>
        </w:rPr>
        <w:t>37</w:t>
      </w:r>
      <w:r w:rsidRPr="00F90140">
        <w:rPr>
          <w:rFonts w:hint="eastAsia"/>
          <w:bCs/>
          <w:sz w:val="24"/>
        </w:rPr>
        <w:t>、</w:t>
      </w:r>
      <w:r w:rsidRPr="00F90140">
        <w:rPr>
          <w:bCs/>
          <w:sz w:val="24"/>
        </w:rPr>
        <w:t>《业务规则》：</w:t>
      </w:r>
      <w:r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067296" w:rsidRPr="00F90140" w:rsidRDefault="00AE5DE0">
      <w:pPr>
        <w:spacing w:line="360" w:lineRule="auto"/>
        <w:ind w:firstLineChars="200" w:firstLine="480"/>
        <w:rPr>
          <w:bCs/>
          <w:sz w:val="24"/>
        </w:rPr>
      </w:pPr>
      <w:r w:rsidRPr="00F90140">
        <w:rPr>
          <w:rFonts w:hint="eastAsia"/>
          <w:bCs/>
          <w:sz w:val="24"/>
        </w:rPr>
        <w:t>38</w:t>
      </w:r>
      <w:r w:rsidRPr="00F90140">
        <w:rPr>
          <w:rFonts w:hint="eastAsia"/>
          <w:bCs/>
          <w:sz w:val="24"/>
        </w:rPr>
        <w:t>、</w:t>
      </w:r>
      <w:r w:rsidRPr="00F90140">
        <w:rPr>
          <w:bCs/>
          <w:sz w:val="24"/>
        </w:rPr>
        <w:t>认购：指在基金募集期内，投资人根据基金合同和招募说明书的规定申请购买基金份额的行为</w:t>
      </w:r>
    </w:p>
    <w:p w:rsidR="00067296" w:rsidRPr="00F90140" w:rsidRDefault="00AE5DE0">
      <w:pPr>
        <w:spacing w:line="360" w:lineRule="auto"/>
        <w:ind w:firstLineChars="200" w:firstLine="480"/>
        <w:rPr>
          <w:bCs/>
          <w:sz w:val="24"/>
        </w:rPr>
      </w:pPr>
      <w:r w:rsidRPr="00F90140">
        <w:rPr>
          <w:rFonts w:hint="eastAsia"/>
          <w:bCs/>
          <w:sz w:val="24"/>
        </w:rPr>
        <w:t>39</w:t>
      </w:r>
      <w:r w:rsidRPr="00F90140">
        <w:rPr>
          <w:rFonts w:hint="eastAsia"/>
          <w:bCs/>
          <w:sz w:val="24"/>
        </w:rPr>
        <w:t>、</w:t>
      </w:r>
      <w:r w:rsidRPr="00F90140">
        <w:rPr>
          <w:bCs/>
          <w:sz w:val="24"/>
        </w:rPr>
        <w:t>申购：指基金合同生效后，投资人根据基金合同和招募说明书的规定申请购买基金份额的行为</w:t>
      </w:r>
    </w:p>
    <w:p w:rsidR="00067296" w:rsidRPr="00F90140" w:rsidRDefault="00AE5DE0">
      <w:pPr>
        <w:spacing w:line="360" w:lineRule="auto"/>
        <w:ind w:firstLineChars="200" w:firstLine="480"/>
        <w:rPr>
          <w:rFonts w:ascii="宋体" w:hAnsi="宋体"/>
          <w:sz w:val="24"/>
        </w:rPr>
      </w:pPr>
      <w:r w:rsidRPr="00F90140">
        <w:rPr>
          <w:rFonts w:hint="eastAsia"/>
          <w:bCs/>
          <w:sz w:val="24"/>
        </w:rPr>
        <w:t>40</w:t>
      </w:r>
      <w:r w:rsidRPr="00F90140">
        <w:rPr>
          <w:rFonts w:hint="eastAsia"/>
          <w:bCs/>
          <w:sz w:val="24"/>
        </w:rPr>
        <w:t>、</w:t>
      </w:r>
      <w:r w:rsidRPr="00F90140">
        <w:rPr>
          <w:bCs/>
          <w:sz w:val="24"/>
        </w:rPr>
        <w:t>赎回：指基金合同生效后，基金份额持有人按基金合同和招募说明书规定的条件要求将基金份额兑换为现金的行为</w:t>
      </w:r>
    </w:p>
    <w:p w:rsidR="00067296" w:rsidRPr="00F90140" w:rsidRDefault="00AE5DE0">
      <w:pPr>
        <w:spacing w:line="360" w:lineRule="auto"/>
        <w:ind w:firstLineChars="200" w:firstLine="480"/>
        <w:rPr>
          <w:bCs/>
          <w:sz w:val="24"/>
        </w:rPr>
      </w:pPr>
      <w:r w:rsidRPr="00F90140">
        <w:rPr>
          <w:rFonts w:hint="eastAsia"/>
          <w:bCs/>
          <w:sz w:val="24"/>
        </w:rPr>
        <w:t>41</w:t>
      </w:r>
      <w:r w:rsidRPr="00F90140">
        <w:rPr>
          <w:rFonts w:hint="eastAsia"/>
          <w:bCs/>
          <w:sz w:val="24"/>
        </w:rPr>
        <w:t>、</w:t>
      </w:r>
      <w:r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67296" w:rsidRPr="00F90140" w:rsidRDefault="00AE5DE0">
      <w:pPr>
        <w:spacing w:line="360" w:lineRule="auto"/>
        <w:ind w:firstLineChars="200" w:firstLine="480"/>
        <w:rPr>
          <w:bCs/>
          <w:sz w:val="24"/>
        </w:rPr>
      </w:pPr>
      <w:r w:rsidRPr="00F90140">
        <w:rPr>
          <w:rFonts w:hint="eastAsia"/>
          <w:bCs/>
          <w:sz w:val="24"/>
        </w:rPr>
        <w:t>42</w:t>
      </w:r>
      <w:r w:rsidRPr="00F90140">
        <w:rPr>
          <w:rFonts w:hint="eastAsia"/>
          <w:bCs/>
          <w:sz w:val="24"/>
        </w:rPr>
        <w:t>、</w:t>
      </w:r>
      <w:r w:rsidRPr="00F90140">
        <w:rPr>
          <w:bCs/>
          <w:sz w:val="24"/>
        </w:rPr>
        <w:t>转托管：指基金份额持有人在本基金的不同销售机构之间实施的变更所持基金份额销售机构的操作</w:t>
      </w:r>
    </w:p>
    <w:p w:rsidR="00067296" w:rsidRPr="00F90140" w:rsidRDefault="00AE5DE0">
      <w:pPr>
        <w:spacing w:line="360" w:lineRule="auto"/>
        <w:ind w:firstLineChars="200" w:firstLine="480"/>
        <w:rPr>
          <w:bCs/>
          <w:sz w:val="24"/>
        </w:rPr>
      </w:pPr>
      <w:r w:rsidRPr="00F90140">
        <w:rPr>
          <w:rFonts w:hint="eastAsia"/>
          <w:bCs/>
          <w:sz w:val="24"/>
        </w:rPr>
        <w:t>43</w:t>
      </w:r>
      <w:r w:rsidRPr="00F90140">
        <w:rPr>
          <w:rFonts w:hint="eastAsia"/>
          <w:bCs/>
          <w:sz w:val="24"/>
        </w:rPr>
        <w:t>、</w:t>
      </w:r>
      <w:r w:rsidRPr="00F90140">
        <w:rPr>
          <w:bCs/>
          <w:sz w:val="24"/>
        </w:rPr>
        <w:t>定期定额投资计划：指投资人通过有关销售机构提出申请，约定每期</w:t>
      </w:r>
      <w:r w:rsidRPr="00F90140">
        <w:rPr>
          <w:rFonts w:hint="eastAsia"/>
          <w:bCs/>
          <w:sz w:val="24"/>
        </w:rPr>
        <w:t>申购</w:t>
      </w:r>
      <w:r w:rsidRPr="00F90140">
        <w:rPr>
          <w:bCs/>
          <w:sz w:val="24"/>
        </w:rPr>
        <w:t>日、扣款金额及扣款方式，由</w:t>
      </w:r>
      <w:r w:rsidRPr="00F90140">
        <w:rPr>
          <w:rFonts w:hint="eastAsia"/>
          <w:bCs/>
          <w:sz w:val="24"/>
        </w:rPr>
        <w:t>指定的</w:t>
      </w:r>
      <w:r w:rsidRPr="00F90140">
        <w:rPr>
          <w:bCs/>
          <w:sz w:val="24"/>
        </w:rPr>
        <w:t>销售机构在投资人指定银行账户内自动完成扣款</w:t>
      </w:r>
      <w:r w:rsidRPr="00F90140">
        <w:rPr>
          <w:rFonts w:hint="eastAsia"/>
          <w:bCs/>
          <w:sz w:val="24"/>
        </w:rPr>
        <w:t>并于每期约定的申购日受理</w:t>
      </w:r>
      <w:r w:rsidRPr="00F90140">
        <w:rPr>
          <w:bCs/>
          <w:sz w:val="24"/>
        </w:rPr>
        <w:t>基金申购申请的一种投资方式</w:t>
      </w:r>
    </w:p>
    <w:p w:rsidR="00067296" w:rsidRPr="00F90140" w:rsidRDefault="00AE5DE0">
      <w:pPr>
        <w:spacing w:line="360" w:lineRule="auto"/>
        <w:ind w:firstLineChars="200" w:firstLine="480"/>
        <w:rPr>
          <w:bCs/>
          <w:sz w:val="24"/>
        </w:rPr>
      </w:pPr>
      <w:r w:rsidRPr="00F90140">
        <w:rPr>
          <w:rFonts w:hint="eastAsia"/>
          <w:bCs/>
          <w:sz w:val="24"/>
        </w:rPr>
        <w:t>44</w:t>
      </w:r>
      <w:r w:rsidRPr="00F90140">
        <w:rPr>
          <w:rFonts w:hint="eastAsia"/>
          <w:bCs/>
          <w:sz w:val="24"/>
        </w:rPr>
        <w:t>、</w:t>
      </w:r>
      <w:r w:rsidRPr="00F90140">
        <w:rPr>
          <w:bCs/>
          <w:sz w:val="24"/>
        </w:rPr>
        <w:t>巨额赎回：指本基金单个开放日，基金净赎回申请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超过上一开放日基金总份额的</w:t>
      </w:r>
      <w:r w:rsidRPr="00F90140">
        <w:rPr>
          <w:rFonts w:hint="eastAsia"/>
          <w:bCs/>
          <w:sz w:val="24"/>
        </w:rPr>
        <w:t>10%</w:t>
      </w:r>
      <w:r w:rsidRPr="00F90140">
        <w:rPr>
          <w:rFonts w:hint="eastAsia"/>
          <w:bCs/>
          <w:sz w:val="24"/>
        </w:rPr>
        <w:t>的情形</w:t>
      </w:r>
    </w:p>
    <w:p w:rsidR="00067296" w:rsidRPr="00F90140" w:rsidRDefault="00AE5DE0">
      <w:pPr>
        <w:spacing w:line="360" w:lineRule="auto"/>
        <w:ind w:firstLineChars="200" w:firstLine="480"/>
        <w:rPr>
          <w:bCs/>
          <w:sz w:val="24"/>
        </w:rPr>
      </w:pPr>
      <w:r w:rsidRPr="00F90140">
        <w:rPr>
          <w:rFonts w:hint="eastAsia"/>
          <w:bCs/>
          <w:sz w:val="24"/>
        </w:rPr>
        <w:t>45</w:t>
      </w:r>
      <w:r w:rsidRPr="00F90140">
        <w:rPr>
          <w:rFonts w:hint="eastAsia"/>
          <w:bCs/>
          <w:sz w:val="24"/>
        </w:rPr>
        <w:t>、</w:t>
      </w:r>
      <w:r w:rsidRPr="00F90140">
        <w:rPr>
          <w:bCs/>
          <w:sz w:val="24"/>
        </w:rPr>
        <w:t>元：指人民币元</w:t>
      </w:r>
    </w:p>
    <w:p w:rsidR="00067296" w:rsidRPr="00F90140" w:rsidRDefault="00AE5DE0">
      <w:pPr>
        <w:spacing w:line="360" w:lineRule="auto"/>
        <w:ind w:firstLineChars="200" w:firstLine="480"/>
        <w:rPr>
          <w:bCs/>
          <w:sz w:val="24"/>
        </w:rPr>
      </w:pPr>
      <w:r w:rsidRPr="00F90140">
        <w:rPr>
          <w:rFonts w:hint="eastAsia"/>
          <w:bCs/>
          <w:sz w:val="24"/>
        </w:rPr>
        <w:t>46</w:t>
      </w:r>
      <w:r w:rsidRPr="00F90140">
        <w:rPr>
          <w:rFonts w:hint="eastAsia"/>
          <w:bCs/>
          <w:sz w:val="24"/>
        </w:rPr>
        <w:t>、</w:t>
      </w:r>
      <w:r w:rsidRPr="00F90140">
        <w:rPr>
          <w:bCs/>
          <w:sz w:val="24"/>
        </w:rPr>
        <w:t>基金收益：指基金投资所得红利、股息、债券利息、买卖证券价差、银行存款利息、已实现的其他合法收入及因运用基金财产带来的成本和费用的节约</w:t>
      </w:r>
    </w:p>
    <w:p w:rsidR="00067296" w:rsidRPr="00F90140" w:rsidRDefault="00AE5DE0">
      <w:pPr>
        <w:spacing w:line="360" w:lineRule="auto"/>
        <w:ind w:firstLineChars="200" w:firstLine="480"/>
        <w:rPr>
          <w:bCs/>
          <w:sz w:val="24"/>
        </w:rPr>
      </w:pPr>
      <w:r w:rsidRPr="00F90140">
        <w:rPr>
          <w:rFonts w:hint="eastAsia"/>
          <w:bCs/>
          <w:sz w:val="24"/>
        </w:rPr>
        <w:t>47</w:t>
      </w:r>
      <w:r w:rsidRPr="00F90140">
        <w:rPr>
          <w:rFonts w:hint="eastAsia"/>
          <w:bCs/>
          <w:sz w:val="24"/>
        </w:rPr>
        <w:t>、</w:t>
      </w:r>
      <w:r w:rsidRPr="00F90140">
        <w:rPr>
          <w:bCs/>
          <w:sz w:val="24"/>
        </w:rPr>
        <w:t>基金资产总值：指基金拥有的各类有价证券、</w:t>
      </w:r>
      <w:r w:rsidRPr="00F90140">
        <w:rPr>
          <w:rFonts w:hint="eastAsia"/>
          <w:bCs/>
          <w:sz w:val="24"/>
        </w:rPr>
        <w:t>股指期货合约</w:t>
      </w:r>
      <w:r w:rsidR="00E80C74" w:rsidRPr="00F90140">
        <w:rPr>
          <w:rFonts w:hint="eastAsia"/>
          <w:bCs/>
          <w:sz w:val="24"/>
        </w:rPr>
        <w:t>、</w:t>
      </w:r>
      <w:r w:rsidRPr="00F90140">
        <w:rPr>
          <w:bCs/>
          <w:sz w:val="24"/>
        </w:rPr>
        <w:t>银行存款本息、基金应收申购款及其他资产的价值总和</w:t>
      </w:r>
    </w:p>
    <w:p w:rsidR="00067296" w:rsidRPr="00F90140" w:rsidRDefault="00AE5DE0">
      <w:pPr>
        <w:spacing w:line="360" w:lineRule="auto"/>
        <w:ind w:firstLineChars="200" w:firstLine="480"/>
        <w:rPr>
          <w:bCs/>
          <w:sz w:val="24"/>
        </w:rPr>
      </w:pPr>
      <w:r w:rsidRPr="00F90140">
        <w:rPr>
          <w:rFonts w:hint="eastAsia"/>
          <w:bCs/>
          <w:sz w:val="24"/>
        </w:rPr>
        <w:t>48</w:t>
      </w:r>
      <w:r w:rsidRPr="00F90140">
        <w:rPr>
          <w:rFonts w:hint="eastAsia"/>
          <w:bCs/>
          <w:sz w:val="24"/>
        </w:rPr>
        <w:t>、</w:t>
      </w:r>
      <w:r w:rsidRPr="00F90140">
        <w:rPr>
          <w:bCs/>
          <w:sz w:val="24"/>
        </w:rPr>
        <w:t>基金资产净值：指基金资产总值减去基金负债后的价值</w:t>
      </w:r>
    </w:p>
    <w:p w:rsidR="00067296" w:rsidRPr="00F90140" w:rsidRDefault="00AE5DE0">
      <w:pPr>
        <w:spacing w:line="360" w:lineRule="auto"/>
        <w:ind w:firstLineChars="200" w:firstLine="480"/>
        <w:rPr>
          <w:bCs/>
          <w:sz w:val="24"/>
        </w:rPr>
      </w:pPr>
      <w:r w:rsidRPr="00F90140">
        <w:rPr>
          <w:rFonts w:hint="eastAsia"/>
          <w:bCs/>
          <w:sz w:val="24"/>
        </w:rPr>
        <w:t>49</w:t>
      </w:r>
      <w:r w:rsidRPr="00F90140">
        <w:rPr>
          <w:rFonts w:hint="eastAsia"/>
          <w:bCs/>
          <w:sz w:val="24"/>
        </w:rPr>
        <w:t>、</w:t>
      </w:r>
      <w:r w:rsidRPr="00F90140">
        <w:rPr>
          <w:bCs/>
          <w:sz w:val="24"/>
        </w:rPr>
        <w:t>基金份额净值：指计算日基金资产净值除以计算日基金份额总数</w:t>
      </w:r>
    </w:p>
    <w:p w:rsidR="00067296" w:rsidRPr="00F90140" w:rsidRDefault="00AE5DE0">
      <w:pPr>
        <w:spacing w:line="360" w:lineRule="auto"/>
        <w:ind w:firstLineChars="200" w:firstLine="480"/>
        <w:rPr>
          <w:bCs/>
          <w:sz w:val="24"/>
        </w:rPr>
      </w:pPr>
      <w:r w:rsidRPr="00F90140">
        <w:rPr>
          <w:rFonts w:hint="eastAsia"/>
          <w:bCs/>
          <w:sz w:val="24"/>
        </w:rPr>
        <w:t>50</w:t>
      </w:r>
      <w:r w:rsidRPr="00F90140">
        <w:rPr>
          <w:rFonts w:hint="eastAsia"/>
          <w:bCs/>
          <w:sz w:val="24"/>
        </w:rPr>
        <w:t>、</w:t>
      </w:r>
      <w:r w:rsidRPr="00F90140">
        <w:rPr>
          <w:bCs/>
          <w:sz w:val="24"/>
        </w:rPr>
        <w:t>基金资产估值：指计算评估基金资产和负债的价值，以确定基金资产净值和基金份额净值的过程</w:t>
      </w:r>
    </w:p>
    <w:p w:rsidR="00067296" w:rsidRPr="00F90140" w:rsidRDefault="00AE5DE0">
      <w:pPr>
        <w:spacing w:line="360" w:lineRule="auto"/>
        <w:ind w:firstLineChars="200" w:firstLine="480"/>
        <w:rPr>
          <w:bCs/>
          <w:sz w:val="24"/>
        </w:rPr>
      </w:pPr>
      <w:r w:rsidRPr="00F90140">
        <w:rPr>
          <w:rFonts w:hint="eastAsia"/>
          <w:bCs/>
          <w:sz w:val="24"/>
        </w:rPr>
        <w:t>51</w:t>
      </w:r>
      <w:r w:rsidRPr="00F90140">
        <w:rPr>
          <w:rFonts w:hint="eastAsia"/>
          <w:bCs/>
          <w:sz w:val="24"/>
        </w:rPr>
        <w:t>、</w:t>
      </w:r>
      <w:r w:rsidRPr="00F90140">
        <w:rPr>
          <w:bCs/>
          <w:sz w:val="24"/>
        </w:rPr>
        <w:t>指定媒介：指中国证监会指定的用以进行信息披露的报刊、互联网网站及其他媒介</w:t>
      </w:r>
    </w:p>
    <w:p w:rsidR="00067296" w:rsidRPr="00F90140" w:rsidRDefault="00AE5DE0">
      <w:pPr>
        <w:spacing w:line="360" w:lineRule="auto"/>
        <w:ind w:firstLineChars="200" w:firstLine="480"/>
        <w:rPr>
          <w:bCs/>
          <w:sz w:val="24"/>
        </w:rPr>
      </w:pPr>
      <w:r w:rsidRPr="00F90140">
        <w:rPr>
          <w:rFonts w:hint="eastAsia"/>
          <w:bCs/>
          <w:sz w:val="24"/>
        </w:rPr>
        <w:t>52</w:t>
      </w:r>
      <w:r w:rsidRPr="00F90140">
        <w:rPr>
          <w:rFonts w:hint="eastAsia"/>
          <w:bCs/>
          <w:sz w:val="24"/>
        </w:rPr>
        <w:t>、</w:t>
      </w:r>
      <w:r w:rsidRPr="00F90140">
        <w:rPr>
          <w:bCs/>
          <w:sz w:val="24"/>
        </w:rPr>
        <w:t>不可抗力：指本</w:t>
      </w:r>
      <w:r w:rsidRPr="00F90140">
        <w:rPr>
          <w:rFonts w:hint="eastAsia"/>
          <w:bCs/>
          <w:sz w:val="24"/>
        </w:rPr>
        <w:t>基金</w:t>
      </w:r>
      <w:r w:rsidRPr="00F90140">
        <w:rPr>
          <w:bCs/>
          <w:sz w:val="24"/>
        </w:rPr>
        <w:t>合同当事人不能预见、不能避免且不能克服的客观事件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78824"/>
      <w:bookmarkStart w:id="68" w:name="_Toc258829400"/>
      <w:bookmarkStart w:id="69" w:name="_Toc233456272"/>
      <w:r w:rsidRPr="00F90140">
        <w:rPr>
          <w:rFonts w:ascii="Times New Roman"/>
          <w:color w:val="auto"/>
          <w:sz w:val="30"/>
        </w:rPr>
        <w:t>第三部分</w:t>
      </w:r>
      <w:r w:rsidRPr="00F90140">
        <w:rPr>
          <w:rFonts w:ascii="Times New Roman"/>
          <w:color w:val="auto"/>
          <w:sz w:val="30"/>
        </w:rPr>
        <w:t xml:space="preserve">  </w:t>
      </w:r>
      <w:r w:rsidRPr="00F90140">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067296" w:rsidRPr="00F90140" w:rsidRDefault="00067296">
      <w:pPr>
        <w:spacing w:line="360" w:lineRule="auto"/>
        <w:ind w:firstLine="540"/>
        <w:rPr>
          <w:bCs/>
          <w:sz w:val="24"/>
        </w:rPr>
      </w:pPr>
      <w:bookmarkStart w:id="71" w:name="_Hlt88031774"/>
      <w:bookmarkStart w:id="72" w:name="_Hlt88031741"/>
      <w:bookmarkEnd w:id="71"/>
    </w:p>
    <w:bookmarkEnd w:id="72"/>
    <w:p w:rsidR="00067296" w:rsidRPr="00F90140" w:rsidRDefault="00AE5DE0">
      <w:pPr>
        <w:spacing w:line="360" w:lineRule="auto"/>
        <w:ind w:firstLineChars="200" w:firstLine="480"/>
        <w:rPr>
          <w:bCs/>
          <w:sz w:val="24"/>
        </w:rPr>
      </w:pPr>
      <w:r w:rsidRPr="00F90140">
        <w:rPr>
          <w:bCs/>
          <w:sz w:val="24"/>
        </w:rPr>
        <w:t>一、基金名称</w:t>
      </w:r>
      <w:bookmarkEnd w:id="70"/>
    </w:p>
    <w:p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3" w:name="_Toc79392574"/>
      <w:r w:rsidRPr="00F90140">
        <w:rPr>
          <w:bCs/>
          <w:sz w:val="24"/>
        </w:rPr>
        <w:t>二、基金的类别</w:t>
      </w:r>
      <w:bookmarkEnd w:id="73"/>
    </w:p>
    <w:p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bookmarkStart w:id="74" w:name="_Toc79392575"/>
      <w:r w:rsidRPr="00F90140">
        <w:rPr>
          <w:bCs/>
          <w:sz w:val="24"/>
        </w:rPr>
        <w:t>三、基金的运作方式</w:t>
      </w:r>
    </w:p>
    <w:p w:rsidR="00067296" w:rsidRPr="00F90140" w:rsidRDefault="00AE5DE0">
      <w:pPr>
        <w:spacing w:line="360" w:lineRule="auto"/>
        <w:ind w:leftChars="257" w:left="796" w:hanging="256"/>
        <w:rPr>
          <w:bCs/>
          <w:sz w:val="24"/>
        </w:rPr>
      </w:pPr>
      <w:r w:rsidRPr="00F90140">
        <w:rPr>
          <w:bCs/>
          <w:sz w:val="24"/>
        </w:rPr>
        <w:t>契约型开放式</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r w:rsidRPr="00F90140">
        <w:rPr>
          <w:bCs/>
          <w:sz w:val="24"/>
        </w:rPr>
        <w:t>四、基金的投资目标</w:t>
      </w:r>
      <w:bookmarkEnd w:id="74"/>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067296">
      <w:pPr>
        <w:pStyle w:val="21"/>
        <w:rPr>
          <w:rFonts w:ascii="Times New Roman" w:eastAsia="宋体"/>
          <w:bCs/>
          <w:sz w:val="24"/>
        </w:rPr>
      </w:pPr>
    </w:p>
    <w:p w:rsidR="00067296" w:rsidRPr="00F90140" w:rsidRDefault="00AE5DE0">
      <w:pPr>
        <w:spacing w:line="360" w:lineRule="auto"/>
        <w:ind w:firstLineChars="200" w:firstLine="480"/>
        <w:rPr>
          <w:bCs/>
          <w:sz w:val="24"/>
        </w:rPr>
      </w:pPr>
      <w:bookmarkStart w:id="75" w:name="_Toc79392576"/>
      <w:r w:rsidRPr="00F90140">
        <w:rPr>
          <w:bCs/>
          <w:sz w:val="24"/>
        </w:rPr>
        <w:t>五、基金的最低募集份额总额</w:t>
      </w:r>
      <w:bookmarkEnd w:id="75"/>
    </w:p>
    <w:p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6" w:name="_Toc79392577"/>
      <w:r w:rsidRPr="00F90140">
        <w:rPr>
          <w:bCs/>
          <w:sz w:val="24"/>
        </w:rPr>
        <w:t>六、基金份额</w:t>
      </w:r>
      <w:r w:rsidRPr="00F90140">
        <w:rPr>
          <w:rFonts w:hint="eastAsia"/>
          <w:bCs/>
          <w:sz w:val="24"/>
        </w:rPr>
        <w:t>发售</w:t>
      </w:r>
      <w:r w:rsidRPr="00F90140">
        <w:rPr>
          <w:bCs/>
          <w:sz w:val="24"/>
        </w:rPr>
        <w:t>面值</w:t>
      </w:r>
      <w:bookmarkEnd w:id="76"/>
      <w:r w:rsidRPr="00F90140">
        <w:rPr>
          <w:bCs/>
          <w:sz w:val="24"/>
        </w:rPr>
        <w:t>和认购费用</w:t>
      </w:r>
    </w:p>
    <w:p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rsidR="00067296" w:rsidRPr="00F90140" w:rsidRDefault="00AE5DE0">
      <w:pPr>
        <w:autoSpaceDE w:val="0"/>
        <w:autoSpaceDN w:val="0"/>
        <w:adjustRightInd w:val="0"/>
        <w:spacing w:line="360" w:lineRule="auto"/>
        <w:ind w:firstLineChars="200" w:firstLine="480"/>
        <w:jc w:val="left"/>
        <w:rPr>
          <w:bCs/>
          <w:sz w:val="24"/>
        </w:rPr>
      </w:pPr>
      <w:bookmarkStart w:id="77" w:name="OLE_LINK16"/>
      <w:bookmarkStart w:id="78"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7"/>
    <w:bookmarkEnd w:id="78"/>
    <w:p w:rsidR="00067296" w:rsidRPr="00F90140" w:rsidRDefault="00067296">
      <w:pPr>
        <w:autoSpaceDE w:val="0"/>
        <w:autoSpaceDN w:val="0"/>
        <w:adjustRightInd w:val="0"/>
        <w:spacing w:line="360" w:lineRule="auto"/>
        <w:ind w:firstLineChars="200" w:firstLine="480"/>
        <w:jc w:val="left"/>
        <w:rPr>
          <w:bCs/>
          <w:sz w:val="24"/>
        </w:rPr>
      </w:pPr>
    </w:p>
    <w:p w:rsidR="00067296" w:rsidRPr="00F90140" w:rsidRDefault="00AE5DE0">
      <w:pPr>
        <w:spacing w:line="360" w:lineRule="auto"/>
        <w:ind w:firstLineChars="200" w:firstLine="480"/>
        <w:rPr>
          <w:bCs/>
          <w:sz w:val="24"/>
        </w:rPr>
      </w:pPr>
      <w:bookmarkStart w:id="79" w:name="_Toc79392578"/>
      <w:r w:rsidRPr="00F90140">
        <w:rPr>
          <w:bCs/>
          <w:sz w:val="24"/>
        </w:rPr>
        <w:t>七、基金存续期限</w:t>
      </w:r>
      <w:bookmarkEnd w:id="79"/>
    </w:p>
    <w:p w:rsidR="00067296" w:rsidRPr="00F90140" w:rsidRDefault="00AE5DE0">
      <w:pPr>
        <w:spacing w:line="360" w:lineRule="auto"/>
        <w:ind w:firstLineChars="200" w:firstLine="480"/>
        <w:rPr>
          <w:bCs/>
          <w:sz w:val="24"/>
        </w:rPr>
      </w:pPr>
      <w:r w:rsidRPr="00F90140">
        <w:rPr>
          <w:bCs/>
          <w:sz w:val="24"/>
        </w:rPr>
        <w:t>不定期</w:t>
      </w:r>
    </w:p>
    <w:p w:rsidR="00067296" w:rsidRPr="00F90140" w:rsidRDefault="00067296">
      <w:pPr>
        <w:spacing w:line="360" w:lineRule="auto"/>
        <w:ind w:firstLineChars="200" w:firstLine="480"/>
        <w:rPr>
          <w:bCs/>
          <w:sz w:val="24"/>
        </w:rPr>
      </w:pP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9948"/>
      <w:bookmarkStart w:id="85" w:name="_Toc3266"/>
      <w:bookmarkStart w:id="86" w:name="_Toc7151"/>
      <w:bookmarkStart w:id="87" w:name="_Toc27189"/>
      <w:bookmarkStart w:id="88" w:name="_Toc6714"/>
      <w:bookmarkStart w:id="89" w:name="_Toc414278825"/>
      <w:bookmarkStart w:id="90" w:name="_Toc90742321"/>
      <w:bookmarkStart w:id="91" w:name="_Toc22074"/>
      <w:bookmarkStart w:id="92" w:name="_Toc90742688"/>
      <w:bookmarkStart w:id="93" w:name="_Toc15203"/>
      <w:r w:rsidRPr="00F90140">
        <w:rPr>
          <w:rFonts w:ascii="Times New Roman"/>
          <w:color w:val="auto"/>
          <w:sz w:val="30"/>
        </w:rPr>
        <w:t>第四部分</w:t>
      </w:r>
      <w:r w:rsidRPr="00F90140">
        <w:rPr>
          <w:rFonts w:ascii="Times New Roman"/>
          <w:color w:val="auto"/>
          <w:sz w:val="30"/>
        </w:rPr>
        <w:t xml:space="preserve">  </w:t>
      </w:r>
      <w:r w:rsidRPr="00F90140">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67296" w:rsidRPr="00F90140" w:rsidRDefault="00067296">
      <w:pPr>
        <w:spacing w:line="360" w:lineRule="auto"/>
        <w:ind w:firstLineChars="200" w:firstLine="420"/>
        <w:rPr>
          <w:bCs/>
          <w:kern w:val="44"/>
        </w:rPr>
      </w:pPr>
    </w:p>
    <w:p w:rsidR="00067296" w:rsidRPr="00F90140" w:rsidRDefault="00AE5DE0">
      <w:pPr>
        <w:spacing w:line="360" w:lineRule="auto"/>
        <w:ind w:firstLineChars="200" w:firstLine="480"/>
        <w:rPr>
          <w:bCs/>
          <w:sz w:val="24"/>
        </w:rPr>
      </w:pPr>
      <w:r w:rsidRPr="00F90140">
        <w:rPr>
          <w:bCs/>
          <w:sz w:val="24"/>
        </w:rPr>
        <w:t>一、基金份额的发售时间、发售方式、发售对象</w:t>
      </w:r>
    </w:p>
    <w:p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rsidR="00067296" w:rsidRPr="00F90140" w:rsidRDefault="00AE5DE0">
      <w:pPr>
        <w:spacing w:line="360" w:lineRule="auto"/>
        <w:ind w:firstLineChars="200" w:firstLine="480"/>
        <w:rPr>
          <w:bCs/>
          <w:sz w:val="24"/>
        </w:rPr>
      </w:pPr>
      <w:bookmarkStart w:id="94" w:name="OLE_LINK18"/>
      <w:bookmarkStart w:id="95"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4"/>
    <w:bookmarkEnd w:id="95"/>
    <w:p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二、基金份额的认购</w:t>
      </w:r>
    </w:p>
    <w:p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rsidR="00067296" w:rsidRPr="00F90140" w:rsidRDefault="00AE5DE0">
      <w:pPr>
        <w:spacing w:line="360" w:lineRule="auto"/>
        <w:ind w:firstLineChars="200" w:firstLine="480"/>
        <w:rPr>
          <w:bCs/>
          <w:sz w:val="24"/>
        </w:rPr>
      </w:pPr>
      <w:r w:rsidRPr="00F90140">
        <w:rPr>
          <w:bCs/>
          <w:sz w:val="24"/>
        </w:rPr>
        <w:t>认购份额</w:t>
      </w:r>
      <w:bookmarkStart w:id="96" w:name="OLE_LINK1"/>
      <w:r w:rsidRPr="00F90140">
        <w:rPr>
          <w:bCs/>
          <w:sz w:val="24"/>
        </w:rPr>
        <w:t>的计算</w:t>
      </w:r>
      <w:bookmarkEnd w:id="96"/>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位以后的部分四舍五入，由此误差产生的收益或损失由基金财产承担。</w:t>
      </w:r>
    </w:p>
    <w:p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7" w:name="_Toc26986"/>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14278826"/>
      <w:bookmarkStart w:id="108" w:name="_Toc7848"/>
      <w:bookmarkStart w:id="109" w:name="_Toc1823"/>
      <w:r w:rsidRPr="00F90140">
        <w:rPr>
          <w:rFonts w:ascii="Times New Roman"/>
          <w:color w:val="auto"/>
          <w:sz w:val="30"/>
        </w:rPr>
        <w:t>第五部分</w:t>
      </w:r>
      <w:r w:rsidRPr="00F90140">
        <w:rPr>
          <w:rFonts w:ascii="Times New Roman"/>
          <w:color w:val="auto"/>
          <w:sz w:val="30"/>
        </w:rPr>
        <w:t xml:space="preserve">  </w:t>
      </w:r>
      <w:r w:rsidRPr="00F90140">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一、基金备案的条件</w:t>
      </w:r>
    </w:p>
    <w:p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67296" w:rsidRPr="00F90140" w:rsidRDefault="00AE5DE0">
      <w:pPr>
        <w:spacing w:line="360" w:lineRule="auto"/>
        <w:ind w:firstLineChars="200" w:firstLine="480"/>
        <w:rPr>
          <w:bCs/>
          <w:sz w:val="24"/>
        </w:rPr>
      </w:pPr>
      <w:r w:rsidRPr="00F90140">
        <w:rPr>
          <w:bCs/>
          <w:sz w:val="24"/>
        </w:rPr>
        <w:t>二、基金合同不能生效时募集资金的处理方式</w:t>
      </w:r>
    </w:p>
    <w:p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rsidR="00067296" w:rsidRPr="00F90140" w:rsidRDefault="00AE5DE0">
      <w:pPr>
        <w:spacing w:line="360" w:lineRule="auto"/>
        <w:ind w:firstLineChars="200" w:firstLine="480"/>
        <w:rPr>
          <w:bCs/>
          <w:sz w:val="24"/>
        </w:rPr>
      </w:pPr>
      <w:r w:rsidRPr="00F90140">
        <w:rPr>
          <w:bCs/>
          <w:sz w:val="24"/>
        </w:rPr>
        <w:t>法律法规另有规定时，从其规定。</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14278827"/>
      <w:bookmarkStart w:id="125" w:name="_Toc4003"/>
      <w:bookmarkStart w:id="126" w:name="_Toc98560352"/>
      <w:bookmarkStart w:id="127" w:name="_Toc123112234"/>
      <w:bookmarkStart w:id="128" w:name="_Toc141703886"/>
      <w:r w:rsidRPr="00F90140">
        <w:rPr>
          <w:rFonts w:ascii="Times New Roman"/>
          <w:color w:val="auto"/>
          <w:sz w:val="30"/>
        </w:rPr>
        <w:t>第六部分</w:t>
      </w:r>
      <w:r w:rsidRPr="00F90140">
        <w:rPr>
          <w:rFonts w:ascii="Times New Roman"/>
          <w:color w:val="auto"/>
          <w:sz w:val="30"/>
        </w:rPr>
        <w:t xml:space="preserve">  </w:t>
      </w:r>
      <w:r w:rsidRPr="00F90140">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一、申购和赎回场所</w:t>
      </w:r>
    </w:p>
    <w:p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将由基金管理人在招募说明书或其他相关公告中列明。基金管理人可根据情况变更或增减销售机构，并予以公告。基金投资者应当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rsidR="00067296" w:rsidRPr="00F90140" w:rsidRDefault="00AE5DE0">
      <w:pPr>
        <w:spacing w:line="360" w:lineRule="auto"/>
        <w:ind w:firstLineChars="200" w:firstLine="480"/>
        <w:rPr>
          <w:bCs/>
          <w:sz w:val="24"/>
        </w:rPr>
      </w:pPr>
      <w:r w:rsidRPr="00F90140">
        <w:rPr>
          <w:bCs/>
          <w:sz w:val="24"/>
        </w:rPr>
        <w:t>二、申购和赎回的开放日及时间</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rsidR="00067296" w:rsidRPr="00F90140" w:rsidRDefault="00AE5DE0">
      <w:pPr>
        <w:spacing w:line="360" w:lineRule="auto"/>
        <w:ind w:firstLineChars="200" w:firstLine="480"/>
        <w:rPr>
          <w:bCs/>
          <w:sz w:val="24"/>
        </w:rPr>
      </w:pPr>
      <w:r w:rsidRPr="00F90140">
        <w:rPr>
          <w:bCs/>
          <w:sz w:val="24"/>
        </w:rPr>
        <w:t>三、申购与赎回的原则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四、申购与赎回的程序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9" w:name="OLE_LINK22"/>
      <w:bookmarkStart w:id="130"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9"/>
    <w:bookmarkEnd w:id="130"/>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1" w:name="OLE_LINK24"/>
      <w:bookmarkStart w:id="132"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1"/>
      <w:bookmarkEnd w:id="132"/>
      <w:r w:rsidRPr="00F90140">
        <w:rPr>
          <w:bCs/>
          <w:sz w:val="24"/>
        </w:rPr>
        <w:t>若申购不成功，则申购款项退还给投资人。</w:t>
      </w:r>
    </w:p>
    <w:p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rsidR="00067296" w:rsidRPr="00F90140" w:rsidRDefault="00AE5DE0">
      <w:pPr>
        <w:spacing w:line="360" w:lineRule="auto"/>
        <w:ind w:firstLineChars="200" w:firstLine="480"/>
        <w:rPr>
          <w:bCs/>
          <w:sz w:val="24"/>
        </w:rPr>
      </w:pPr>
      <w:r w:rsidRPr="00F90140">
        <w:rPr>
          <w:bCs/>
          <w:sz w:val="24"/>
        </w:rPr>
        <w:t>五、申购和赎回的数量限制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基金管理人可在法律法规允许的情况下，调整上述规定申购金额</w:t>
      </w:r>
      <w:r w:rsidRPr="00F90140">
        <w:rPr>
          <w:rFonts w:hint="eastAsia"/>
          <w:bCs/>
          <w:sz w:val="24"/>
        </w:rPr>
        <w:t>、</w:t>
      </w:r>
      <w:r w:rsidRPr="00F90140">
        <w:rPr>
          <w:bCs/>
          <w:sz w:val="24"/>
        </w:rPr>
        <w:t>赎回份额</w:t>
      </w:r>
      <w:r w:rsidRPr="00F90140">
        <w:rPr>
          <w:rFonts w:hint="eastAsia"/>
          <w:bCs/>
          <w:sz w:val="24"/>
        </w:rPr>
        <w:t>和最低基金份额保留余额</w:t>
      </w:r>
      <w:r w:rsidRPr="00F90140">
        <w:rPr>
          <w:bCs/>
          <w:sz w:val="24"/>
        </w:rPr>
        <w:t>的数量限制。基金管理人必须在调整</w:t>
      </w:r>
      <w:r w:rsidRPr="00F90140">
        <w:rPr>
          <w:rFonts w:hint="eastAsia"/>
          <w:bCs/>
          <w:sz w:val="24"/>
        </w:rPr>
        <w:t>实施</w:t>
      </w:r>
      <w:r w:rsidRPr="00F90140">
        <w:rPr>
          <w:bCs/>
          <w:sz w:val="24"/>
        </w:rPr>
        <w:t>前依照《信息披露办法》的有关规定在指定媒介上公告并报中国证监会备案。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bCs/>
          <w:sz w:val="24"/>
        </w:rPr>
        <w:t>六、申购和赎回的价格、费用及其用途</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本基金份额净值的计算，保留到小数点后</w:t>
      </w:r>
      <w:r w:rsidRPr="00F90140">
        <w:rPr>
          <w:rFonts w:hint="eastAsia"/>
          <w:bCs/>
          <w:sz w:val="24"/>
        </w:rPr>
        <w:t>3</w:t>
      </w:r>
      <w:r w:rsidRPr="00F90140">
        <w:rPr>
          <w:bCs/>
          <w:sz w:val="24"/>
        </w:rPr>
        <w:t>位，小数点后第</w:t>
      </w:r>
      <w:r w:rsidRPr="00F90140">
        <w:rPr>
          <w:rFonts w:hint="eastAsia"/>
          <w:bCs/>
          <w:sz w:val="24"/>
        </w:rPr>
        <w:t>4</w:t>
      </w:r>
      <w:r w:rsidRPr="00F90140">
        <w:rPr>
          <w:bCs/>
          <w:sz w:val="24"/>
        </w:rPr>
        <w:t>位四舍五入，由此产生的收益或损失由基金财产承担。</w:t>
      </w:r>
      <w:bookmarkStart w:id="133" w:name="OLE_LINK26"/>
      <w:bookmarkStart w:id="134" w:name="OLE_LINK27"/>
      <w:r w:rsidRPr="00F90140">
        <w:rPr>
          <w:bCs/>
          <w:sz w:val="24"/>
        </w:rPr>
        <w:t>T</w:t>
      </w:r>
      <w:r w:rsidRPr="00F90140">
        <w:rPr>
          <w:bCs/>
          <w:sz w:val="24"/>
        </w:rPr>
        <w:t>日的基金份额净值在当天收市后计算，并在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内公告。</w:t>
      </w:r>
      <w:bookmarkEnd w:id="133"/>
      <w:bookmarkEnd w:id="134"/>
      <w:r w:rsidRPr="00F90140">
        <w:rPr>
          <w:bCs/>
          <w:sz w:val="24"/>
        </w:rPr>
        <w:t>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F90140">
        <w:rPr>
          <w:rFonts w:ascii="宋体" w:hAnsi="宋体" w:hint="eastAsia"/>
          <w:sz w:val="24"/>
        </w:rPr>
        <w:t>申购份额</w:t>
      </w:r>
      <w:r w:rsidRPr="00F90140">
        <w:rPr>
          <w:bCs/>
          <w:sz w:val="24"/>
        </w:rPr>
        <w:t>计算结果按四舍五入方法，保留到小数点后</w:t>
      </w:r>
      <w:r w:rsidRPr="00F90140">
        <w:rPr>
          <w:rFonts w:hint="eastAsia"/>
          <w:bCs/>
          <w:sz w:val="24"/>
        </w:rPr>
        <w:t>2</w:t>
      </w:r>
      <w:r w:rsidRPr="00F90140">
        <w:rPr>
          <w:bCs/>
          <w:sz w:val="24"/>
        </w:rPr>
        <w:t>位，由此产生的收益或损失由基金财产承担。</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F90140">
        <w:rPr>
          <w:rFonts w:ascii="宋体" w:hAnsi="宋体" w:hint="eastAsia"/>
          <w:sz w:val="24"/>
        </w:rPr>
        <w:t>赎回金额</w:t>
      </w:r>
      <w:r w:rsidRPr="00F90140">
        <w:rPr>
          <w:bCs/>
          <w:sz w:val="24"/>
        </w:rPr>
        <w:t>计算结果按四舍五入方法，保留到小数点后</w:t>
      </w:r>
      <w:r w:rsidRPr="00F90140">
        <w:rPr>
          <w:rFonts w:hint="eastAsia"/>
          <w:bCs/>
          <w:sz w:val="24"/>
        </w:rPr>
        <w:t>2</w:t>
      </w:r>
      <w:r w:rsidRPr="00F90140">
        <w:rPr>
          <w:bCs/>
          <w:sz w:val="24"/>
        </w:rPr>
        <w:t>位，由此产生的收益或损失由基金财产承担。</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申购费用由投资人承担，不列入基金财产。</w:t>
      </w:r>
    </w:p>
    <w:p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赎回费用由赎回基金份额的基金份额持有人承担，在基金份额持有人赎回基金份额时收取。</w:t>
      </w:r>
      <w:r w:rsidRPr="00F90140">
        <w:rPr>
          <w:rFonts w:hint="eastAsia"/>
          <w:bCs/>
          <w:sz w:val="24"/>
        </w:rPr>
        <w:t>赎回费用纳入基金财产的比例详见招募说明书，未归入基金财产的部分</w:t>
      </w:r>
      <w:r w:rsidRPr="00F90140">
        <w:rPr>
          <w:bCs/>
          <w:sz w:val="24"/>
        </w:rPr>
        <w:t>用于支付登记费和其他必要的手续费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因不可抗力导致基金无法正常运作。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rsidR="00067296" w:rsidRPr="00F90140" w:rsidRDefault="00AE5DE0">
      <w:pPr>
        <w:spacing w:line="360" w:lineRule="auto"/>
        <w:ind w:firstLineChars="200" w:firstLine="480"/>
        <w:rPr>
          <w:bCs/>
          <w:sz w:val="24"/>
        </w:rPr>
      </w:pPr>
      <w:bookmarkStart w:id="135" w:name="OLE_LINK28"/>
      <w:bookmarkStart w:id="136"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rsidR="00067296" w:rsidRPr="00F90140" w:rsidRDefault="00AE5DE0">
      <w:pPr>
        <w:spacing w:line="360" w:lineRule="auto"/>
        <w:ind w:firstLineChars="200" w:firstLine="480"/>
        <w:rPr>
          <w:bCs/>
          <w:sz w:val="24"/>
        </w:rPr>
      </w:pPr>
      <w:bookmarkStart w:id="137" w:name="_Hlt70481650"/>
      <w:bookmarkEnd w:id="135"/>
      <w:bookmarkEnd w:id="136"/>
      <w:bookmarkEnd w:id="137"/>
      <w:r w:rsidRPr="00F90140">
        <w:rPr>
          <w:rFonts w:hint="eastAsia"/>
          <w:bCs/>
          <w:sz w:val="24"/>
        </w:rPr>
        <w:t>4</w:t>
      </w:r>
      <w:r w:rsidRPr="00F90140">
        <w:rPr>
          <w:rFonts w:hint="eastAsia"/>
          <w:bCs/>
          <w:sz w:val="24"/>
        </w:rPr>
        <w:t>、</w:t>
      </w:r>
      <w:r w:rsidRPr="00F90140">
        <w:rPr>
          <w:bCs/>
          <w:sz w:val="24"/>
        </w:rPr>
        <w:t>基金管理人认为接受某笔或某些申购申请可能会影响或损害现有基金份额持有人利益时。</w:t>
      </w:r>
    </w:p>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rsidR="00067296" w:rsidRPr="00F90140" w:rsidRDefault="00AE5DE0">
      <w:pPr>
        <w:spacing w:line="360" w:lineRule="auto"/>
        <w:ind w:firstLineChars="200" w:firstLine="480"/>
        <w:rPr>
          <w:bCs/>
          <w:sz w:val="24"/>
        </w:rPr>
      </w:pPr>
      <w:bookmarkStart w:id="138" w:name="OLE_LINK30"/>
      <w:bookmarkStart w:id="139"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w:t>
      </w:r>
      <w:bookmarkEnd w:id="138"/>
      <w:bookmarkEnd w:id="139"/>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、发生基金合同规定的暂停基金资产估值情况时，基金管理人可暂停接受投资人的赎回申请或延缓支付赎回款项。</w:t>
      </w:r>
    </w:p>
    <w:p w:rsidR="00067296" w:rsidRPr="00F90140" w:rsidRDefault="00AE5DE0">
      <w:pPr>
        <w:spacing w:line="360" w:lineRule="auto"/>
        <w:ind w:firstLineChars="200" w:firstLine="480"/>
        <w:rPr>
          <w:bCs/>
          <w:sz w:val="24"/>
        </w:rPr>
      </w:pPr>
      <w:bookmarkStart w:id="140" w:name="OLE_LINK34"/>
      <w:bookmarkStart w:id="141"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2" w:name="_Hlt152500890"/>
      <w:r w:rsidRPr="00F90140">
        <w:rPr>
          <w:bCs/>
          <w:sz w:val="24"/>
        </w:rPr>
        <w:t>净值。</w:t>
      </w:r>
    </w:p>
    <w:bookmarkEnd w:id="140"/>
    <w:bookmarkEnd w:id="141"/>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bookmarkEnd w:id="142"/>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6</w:t>
      </w:r>
      <w:r w:rsidRPr="00F90140">
        <w:rPr>
          <w:rFonts w:hint="eastAsia"/>
          <w:bCs/>
          <w:sz w:val="24"/>
        </w:rPr>
        <w:t>、基金管理人认为继续接受赎回申请将损害</w:t>
      </w:r>
      <w:r w:rsidRPr="00F90140">
        <w:rPr>
          <w:bCs/>
          <w:sz w:val="24"/>
        </w:rPr>
        <w:t>现有基金份额持有人利益的情形</w:t>
      </w:r>
      <w:r w:rsidRPr="00F90140">
        <w:rPr>
          <w:rFonts w:hint="eastAsia"/>
          <w:bCs/>
          <w:sz w:val="24"/>
        </w:rPr>
        <w:t>时，可暂停接受投资人的赎回申请。</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）全额赎回：当基金管理人认为有能力支付投资人的全部赎回申请时，按正常赎回程序执行。</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个交易日内通知基金份额持有人，说明有关处理方法，同时在指定媒介上刊登公告。</w:t>
      </w:r>
    </w:p>
    <w:p w:rsidR="00067296" w:rsidRPr="00F90140" w:rsidRDefault="00AE5DE0">
      <w:pPr>
        <w:spacing w:line="360" w:lineRule="auto"/>
        <w:ind w:firstLineChars="200" w:firstLine="480"/>
        <w:rPr>
          <w:bCs/>
          <w:sz w:val="24"/>
        </w:rPr>
      </w:pPr>
      <w:bookmarkStart w:id="143" w:name="OLE_LINK38"/>
      <w:bookmarkStart w:id="144"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发生上述暂停申购或赎回情况的，基金管理人当日应立即向中国证监会备案，并在规定期限内在指定媒介上刊登暂停公告。</w:t>
      </w:r>
    </w:p>
    <w:p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3"/>
    <w:bookmarkEnd w:id="144"/>
    <w:p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rsidR="00067296" w:rsidRPr="00F90140" w:rsidRDefault="00AE5DE0">
      <w:pPr>
        <w:spacing w:line="360" w:lineRule="auto"/>
        <w:ind w:firstLineChars="200" w:firstLine="480"/>
        <w:rPr>
          <w:bCs/>
          <w:sz w:val="24"/>
        </w:rPr>
      </w:pPr>
      <w:r w:rsidRPr="00F90140">
        <w:rPr>
          <w:bCs/>
          <w:sz w:val="24"/>
        </w:rPr>
        <w:t>基金份额持有人可办理已持有基金份额在不同销售机构之间的转托管，基金销售机构可以按照规定的标准收取转托管费。</w:t>
      </w:r>
    </w:p>
    <w:p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rsidR="00067296" w:rsidRPr="00F90140" w:rsidRDefault="00AE5DE0">
      <w:pPr>
        <w:spacing w:line="360" w:lineRule="auto"/>
        <w:ind w:firstLineChars="200" w:firstLine="480"/>
        <w:rPr>
          <w:bCs/>
          <w:sz w:val="24"/>
        </w:rPr>
      </w:pPr>
      <w:r w:rsidRPr="00F90140">
        <w:rPr>
          <w:bCs/>
          <w:sz w:val="24"/>
        </w:rPr>
        <w:t>登记机构只受理国家有权机关依法要求的基金份额的冻结与解冻，以及登记机构认可、符合法律法规的其他情况下的冻结与解冻。</w:t>
      </w:r>
    </w:p>
    <w:p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67296" w:rsidRPr="00F90140" w:rsidRDefault="00AE5DE0">
      <w:pPr>
        <w:spacing w:line="360" w:lineRule="auto"/>
        <w:ind w:firstLineChars="200" w:firstLine="480"/>
        <w:rPr>
          <w:bCs/>
          <w:sz w:val="24"/>
        </w:rPr>
      </w:pPr>
      <w:r w:rsidRPr="00F90140">
        <w:rPr>
          <w:rFonts w:hint="eastAsia"/>
          <w:bCs/>
          <w:sz w:val="24"/>
        </w:rPr>
        <w:t>十八、其他业务</w:t>
      </w:r>
    </w:p>
    <w:p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653"/>
      <w:bookmarkStart w:id="153" w:name="_Toc31235"/>
      <w:bookmarkStart w:id="154" w:name="_Toc12245"/>
      <w:bookmarkStart w:id="155" w:name="_Toc3601"/>
      <w:bookmarkStart w:id="156" w:name="_Toc15143"/>
      <w:bookmarkStart w:id="157" w:name="_Toc414278828"/>
      <w:bookmarkStart w:id="158" w:name="_Toc29251"/>
      <w:bookmarkStart w:id="159" w:name="_Toc26207"/>
      <w:bookmarkStart w:id="160" w:name="_Toc98560353"/>
      <w:bookmarkStart w:id="161" w:name="_Toc123102454"/>
      <w:r w:rsidRPr="00F90140">
        <w:rPr>
          <w:rFonts w:ascii="Times New Roman"/>
          <w:color w:val="auto"/>
          <w:sz w:val="30"/>
        </w:rPr>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2" w:name="_Hlt55355235"/>
      <w:bookmarkStart w:id="163" w:name="_Toc523711668"/>
      <w:bookmarkStart w:id="164" w:name="_Toc15118234"/>
      <w:bookmarkStart w:id="165" w:name="_Toc79392580"/>
      <w:bookmarkStart w:id="166" w:name="_Toc57530239"/>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w:t>
      </w:r>
      <w:bookmarkEnd w:id="163"/>
      <w:r w:rsidRPr="00F90140">
        <w:rPr>
          <w:bCs/>
          <w:sz w:val="24"/>
        </w:rPr>
        <w:t>管理人</w:t>
      </w:r>
      <w:bookmarkEnd w:id="164"/>
      <w:bookmarkEnd w:id="165"/>
      <w:bookmarkEnd w:id="166"/>
    </w:p>
    <w:p w:rsidR="00067296" w:rsidRPr="00F90140" w:rsidRDefault="00AE5DE0">
      <w:pPr>
        <w:spacing w:line="360" w:lineRule="auto"/>
        <w:ind w:firstLineChars="200" w:firstLine="480"/>
        <w:rPr>
          <w:bCs/>
          <w:sz w:val="24"/>
        </w:rPr>
      </w:pPr>
      <w:bookmarkStart w:id="167" w:name="_Toc15118235"/>
      <w:r w:rsidRPr="00F90140">
        <w:rPr>
          <w:bCs/>
          <w:sz w:val="24"/>
        </w:rPr>
        <w:t>（一）</w:t>
      </w:r>
      <w:r w:rsidRPr="00F90140">
        <w:rPr>
          <w:bCs/>
          <w:sz w:val="24"/>
        </w:rPr>
        <w:tab/>
      </w:r>
      <w:r w:rsidRPr="00F90140">
        <w:rPr>
          <w:bCs/>
          <w:sz w:val="24"/>
        </w:rPr>
        <w:t>基金管理人简况</w:t>
      </w:r>
      <w:bookmarkEnd w:id="167"/>
    </w:p>
    <w:p w:rsidR="00067296" w:rsidRPr="00F90140" w:rsidRDefault="00AE5DE0">
      <w:pPr>
        <w:spacing w:line="360" w:lineRule="auto"/>
        <w:ind w:firstLineChars="200" w:firstLine="480"/>
        <w:rPr>
          <w:bCs/>
          <w:sz w:val="24"/>
        </w:rPr>
      </w:pPr>
      <w:bookmarkStart w:id="168" w:name="_Toc15118236"/>
      <w:bookmarkStart w:id="169" w:name="_Toc15118237"/>
      <w:r w:rsidRPr="00F90140">
        <w:rPr>
          <w:bCs/>
          <w:sz w:val="24"/>
        </w:rPr>
        <w:t>名称：</w:t>
      </w:r>
      <w:bookmarkEnd w:id="168"/>
      <w:r w:rsidRPr="00F90140">
        <w:rPr>
          <w:rFonts w:ascii="宋体" w:hAnsi="宋体" w:hint="eastAsia"/>
          <w:sz w:val="24"/>
          <w:szCs w:val="18"/>
        </w:rPr>
        <w:t>交银施罗德</w:t>
      </w:r>
      <w:r w:rsidRPr="00F90140">
        <w:rPr>
          <w:rFonts w:ascii="宋体" w:hAnsi="宋体" w:hint="eastAsia"/>
          <w:sz w:val="24"/>
        </w:rPr>
        <w:t>基金管理有限公司</w:t>
      </w:r>
    </w:p>
    <w:p w:rsidR="00067296" w:rsidRPr="00F90140" w:rsidRDefault="00AE5DE0">
      <w:pPr>
        <w:spacing w:line="360" w:lineRule="auto"/>
        <w:ind w:firstLineChars="200" w:firstLine="480"/>
        <w:rPr>
          <w:bCs/>
          <w:sz w:val="24"/>
        </w:rPr>
      </w:pPr>
      <w:r w:rsidRPr="00F90140">
        <w:rPr>
          <w:bCs/>
          <w:sz w:val="24"/>
        </w:rPr>
        <w:t>住所：</w:t>
      </w:r>
      <w:r w:rsidRPr="00F90140">
        <w:rPr>
          <w:rFonts w:ascii="宋体" w:hAnsi="宋体" w:hint="eastAsia"/>
          <w:sz w:val="24"/>
        </w:rPr>
        <w:t>上海市浦东新区银城中路</w:t>
      </w:r>
      <w:r w:rsidRPr="00F90140">
        <w:rPr>
          <w:sz w:val="24"/>
        </w:rPr>
        <w:t>188</w:t>
      </w:r>
      <w:r w:rsidRPr="00F90140">
        <w:rPr>
          <w:rFonts w:ascii="宋体" w:hAnsi="宋体" w:hint="eastAsia"/>
          <w:sz w:val="24"/>
        </w:rPr>
        <w:t>号交通银行大楼二层（裙）</w:t>
      </w:r>
    </w:p>
    <w:p w:rsidR="00067296" w:rsidRPr="00F90140" w:rsidRDefault="00AE5DE0">
      <w:pPr>
        <w:spacing w:line="360" w:lineRule="auto"/>
        <w:ind w:firstLineChars="200" w:firstLine="480"/>
        <w:rPr>
          <w:bCs/>
          <w:sz w:val="24"/>
        </w:rPr>
      </w:pPr>
      <w:r w:rsidRPr="00F90140">
        <w:rPr>
          <w:bCs/>
          <w:sz w:val="24"/>
        </w:rPr>
        <w:t>法定代表人：</w:t>
      </w:r>
      <w:r w:rsidR="00DD1C14">
        <w:rPr>
          <w:rFonts w:ascii="宋体" w:hAnsi="宋体" w:hint="eastAsia"/>
          <w:sz w:val="24"/>
        </w:rPr>
        <w:t>阮红</w:t>
      </w:r>
      <w:r w:rsidR="00F84252">
        <w:rPr>
          <w:rFonts w:ascii="宋体" w:hAnsi="宋体" w:hint="eastAsia"/>
          <w:sz w:val="24"/>
        </w:rPr>
        <w:t>（</w:t>
      </w:r>
      <w:r w:rsidRPr="00F90140">
        <w:rPr>
          <w:rFonts w:ascii="宋体" w:hAnsi="宋体" w:hint="eastAsia"/>
          <w:sz w:val="24"/>
        </w:rPr>
        <w:t>代任</w:t>
      </w:r>
      <w:r w:rsidR="00F84252">
        <w:rPr>
          <w:rFonts w:ascii="宋体" w:hAnsi="宋体"/>
          <w:sz w:val="24"/>
        </w:rPr>
        <w:t>）</w:t>
      </w:r>
    </w:p>
    <w:p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9"/>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70" w:name="_Hlt88896155"/>
      <w:r w:rsidRPr="00F90140">
        <w:rPr>
          <w:rFonts w:hint="eastAsia"/>
          <w:bCs/>
          <w:sz w:val="24"/>
        </w:rPr>
        <w:t>按照规定</w:t>
      </w:r>
      <w:r w:rsidRPr="00F90140">
        <w:rPr>
          <w:bCs/>
          <w:sz w:val="24"/>
        </w:rPr>
        <w:t>召集</w:t>
      </w:r>
      <w:bookmarkEnd w:id="170"/>
      <w:r w:rsidRPr="00F90140">
        <w:rPr>
          <w:bCs/>
          <w:sz w:val="24"/>
        </w:rPr>
        <w:t>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rsidR="00067296" w:rsidRPr="00F90140" w:rsidRDefault="00AE5DE0">
      <w:pPr>
        <w:spacing w:line="440" w:lineRule="atLeast"/>
        <w:ind w:firstLineChars="200" w:firstLine="480"/>
        <w:rPr>
          <w:bCs/>
          <w:sz w:val="24"/>
        </w:rPr>
      </w:pPr>
      <w:bookmarkStart w:id="171" w:name="OLE_LINK40"/>
      <w:bookmarkStart w:id="172"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1"/>
    <w:bookmarkEnd w:id="172"/>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bookmarkStart w:id="173"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4" w:name="_Hlt88897298"/>
      <w:bookmarkEnd w:id="174"/>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5" w:name="_Hlt88823209"/>
      <w:bookmarkEnd w:id="175"/>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76" w:name="_Toc57530240"/>
      <w:bookmarkStart w:id="177" w:name="_Toc15118238"/>
      <w:bookmarkStart w:id="178" w:name="_Toc79392581"/>
      <w:r w:rsidRPr="00F90140">
        <w:rPr>
          <w:bCs/>
          <w:sz w:val="24"/>
        </w:rPr>
        <w:t>二、基金托管人</w:t>
      </w:r>
      <w:bookmarkEnd w:id="173"/>
      <w:bookmarkEnd w:id="176"/>
      <w:bookmarkEnd w:id="177"/>
      <w:bookmarkEnd w:id="178"/>
    </w:p>
    <w:p w:rsidR="00250BCD" w:rsidRDefault="00AE5DE0">
      <w:pPr>
        <w:spacing w:line="360" w:lineRule="auto"/>
        <w:ind w:firstLineChars="200" w:firstLine="480"/>
        <w:rPr>
          <w:bCs/>
          <w:sz w:val="24"/>
        </w:rPr>
      </w:pPr>
      <w:bookmarkStart w:id="179" w:name="_Toc15118239"/>
      <w:r w:rsidRPr="00F90140">
        <w:rPr>
          <w:bCs/>
          <w:sz w:val="24"/>
        </w:rPr>
        <w:t>（一）基金托管人简况</w:t>
      </w:r>
      <w:bookmarkEnd w:id="179"/>
    </w:p>
    <w:p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rsidR="00250BCD" w:rsidRDefault="00AE5DE0">
      <w:pPr>
        <w:spacing w:line="360" w:lineRule="auto"/>
        <w:ind w:firstLineChars="200" w:firstLine="480"/>
        <w:rPr>
          <w:bCs/>
          <w:sz w:val="24"/>
        </w:rPr>
      </w:pPr>
      <w:r w:rsidRPr="00F90140">
        <w:rPr>
          <w:rFonts w:hint="eastAsia"/>
          <w:bCs/>
          <w:sz w:val="24"/>
        </w:rPr>
        <w:t>法定代表人：</w:t>
      </w:r>
      <w:r w:rsidR="00275B08" w:rsidRPr="00275B08">
        <w:rPr>
          <w:rFonts w:hint="eastAsia"/>
          <w:bCs/>
          <w:sz w:val="24"/>
        </w:rPr>
        <w:t>刘士余</w:t>
      </w:r>
    </w:p>
    <w:p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rsidR="00250BCD" w:rsidRDefault="00AE5DE0">
      <w:pPr>
        <w:spacing w:line="360" w:lineRule="auto"/>
        <w:ind w:firstLineChars="200" w:firstLine="480"/>
        <w:rPr>
          <w:bCs/>
          <w:sz w:val="24"/>
        </w:rPr>
      </w:pPr>
      <w:bookmarkStart w:id="180" w:name="OLE_LINK50"/>
      <w:bookmarkStart w:id="181"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rsidR="00250BCD" w:rsidRDefault="00AE5DE0">
      <w:pPr>
        <w:spacing w:line="360" w:lineRule="auto"/>
        <w:ind w:firstLineChars="200" w:firstLine="480"/>
        <w:rPr>
          <w:bCs/>
          <w:sz w:val="24"/>
        </w:rPr>
      </w:pPr>
      <w:bookmarkStart w:id="182" w:name="OLE_LINK52"/>
      <w:bookmarkStart w:id="183" w:name="OLE_LINK53"/>
      <w:bookmarkEnd w:id="180"/>
      <w:bookmarkEnd w:id="181"/>
      <w:r w:rsidRPr="00F90140">
        <w:rPr>
          <w:bCs/>
          <w:sz w:val="24"/>
        </w:rPr>
        <w:t>组织形式</w:t>
      </w:r>
      <w:r w:rsidRPr="00F90140">
        <w:rPr>
          <w:rFonts w:hint="eastAsia"/>
          <w:bCs/>
          <w:sz w:val="24"/>
        </w:rPr>
        <w:t>：</w:t>
      </w:r>
      <w:r w:rsidR="00275B08" w:rsidRPr="00275B08">
        <w:rPr>
          <w:bCs/>
          <w:sz w:val="24"/>
        </w:rPr>
        <w:t>股份有限公司</w:t>
      </w:r>
    </w:p>
    <w:bookmarkEnd w:id="182"/>
    <w:bookmarkEnd w:id="183"/>
    <w:p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rsidR="00250BCD" w:rsidRDefault="00AE5DE0">
      <w:pPr>
        <w:spacing w:line="360" w:lineRule="auto"/>
        <w:ind w:firstLineChars="200" w:firstLine="480"/>
        <w:rPr>
          <w:bCs/>
          <w:sz w:val="24"/>
        </w:rPr>
      </w:pPr>
      <w:bookmarkStart w:id="184" w:name="OLE_LINK54"/>
      <w:bookmarkStart w:id="185" w:name="OLE_LINK55"/>
      <w:r w:rsidRPr="00F90140">
        <w:rPr>
          <w:rFonts w:hint="eastAsia"/>
          <w:bCs/>
          <w:sz w:val="24"/>
        </w:rPr>
        <w:t>存续期间：</w:t>
      </w:r>
      <w:r w:rsidR="00275B08" w:rsidRPr="00275B08">
        <w:rPr>
          <w:bCs/>
          <w:sz w:val="24"/>
        </w:rPr>
        <w:t>持续经营</w:t>
      </w:r>
    </w:p>
    <w:bookmarkEnd w:id="184"/>
    <w:bookmarkEnd w:id="185"/>
    <w:p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rsidR="00250BCD" w:rsidRDefault="00AE5DE0">
      <w:pPr>
        <w:spacing w:line="360" w:lineRule="auto"/>
        <w:ind w:firstLineChars="200" w:firstLine="480"/>
        <w:rPr>
          <w:bCs/>
          <w:sz w:val="24"/>
        </w:rPr>
      </w:pPr>
      <w:bookmarkStart w:id="186" w:name="_Toc15118240"/>
      <w:r w:rsidRPr="00F90140">
        <w:rPr>
          <w:bCs/>
          <w:sz w:val="24"/>
        </w:rPr>
        <w:t>（二）</w:t>
      </w:r>
      <w:r w:rsidRPr="00F90140">
        <w:rPr>
          <w:bCs/>
          <w:sz w:val="24"/>
        </w:rPr>
        <w:tab/>
      </w:r>
      <w:r w:rsidRPr="00F90140">
        <w:rPr>
          <w:bCs/>
          <w:sz w:val="24"/>
        </w:rPr>
        <w:t>基金托管人的权利与义务</w:t>
      </w:r>
      <w:bookmarkEnd w:id="186"/>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7" w:name="_Hlt88825668"/>
      <w:bookmarkEnd w:id="187"/>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8" w:name="_Toc523711670"/>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89" w:name="_Toc79392582"/>
      <w:bookmarkEnd w:id="188"/>
      <w:r w:rsidRPr="00F90140">
        <w:rPr>
          <w:bCs/>
          <w:sz w:val="24"/>
        </w:rPr>
        <w:t>三、基金份额持有人</w:t>
      </w:r>
      <w:bookmarkEnd w:id="189"/>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90" w:name="_Hlt88899909"/>
      <w:bookmarkEnd w:id="190"/>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7296" w:rsidRPr="00F90140" w:rsidRDefault="00AE5DE0">
      <w:pPr>
        <w:spacing w:line="360" w:lineRule="auto"/>
        <w:ind w:firstLineChars="200" w:firstLine="480"/>
        <w:rPr>
          <w:bCs/>
          <w:sz w:val="24"/>
        </w:rPr>
      </w:pPr>
      <w:r w:rsidRPr="00F90140">
        <w:rPr>
          <w:bCs/>
          <w:sz w:val="24"/>
        </w:rPr>
        <w:t>每份基金份额具有同等的合法权益。</w:t>
      </w:r>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1" w:name="_Hlt88825574"/>
      <w:bookmarkEnd w:id="191"/>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bookmarkStart w:id="192" w:name="OLE_LINK56"/>
      <w:bookmarkStart w:id="193" w:name="OLE_LINK57"/>
      <w:r w:rsidRPr="00F90140">
        <w:rPr>
          <w:bCs/>
          <w:sz w:val="24"/>
        </w:rPr>
        <w:t>（</w:t>
      </w:r>
      <w:r w:rsidRPr="00F90140">
        <w:rPr>
          <w:bCs/>
          <w:sz w:val="24"/>
        </w:rPr>
        <w:t>4</w:t>
      </w:r>
      <w:r w:rsidRPr="00F90140">
        <w:rPr>
          <w:bCs/>
          <w:sz w:val="24"/>
        </w:rPr>
        <w:t>）缴纳基金认购、申购款项及法律法规和《基金合同》所规定的费用；</w:t>
      </w:r>
    </w:p>
    <w:bookmarkEnd w:id="192"/>
    <w:bookmarkEnd w:id="193"/>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4" w:name="_Toc6447"/>
      <w:bookmarkStart w:id="195" w:name="_Toc11030"/>
      <w:bookmarkStart w:id="196" w:name="_Toc3321"/>
      <w:bookmarkStart w:id="197" w:name="_Toc18567"/>
      <w:bookmarkStart w:id="198" w:name="_Toc4559"/>
      <w:bookmarkStart w:id="199" w:name="_Toc98560354"/>
      <w:bookmarkStart w:id="200" w:name="_Toc25783"/>
      <w:bookmarkStart w:id="201" w:name="_Toc123112236"/>
      <w:bookmarkStart w:id="202" w:name="_Toc10650"/>
      <w:bookmarkStart w:id="203" w:name="_Toc123051454"/>
      <w:bookmarkStart w:id="204" w:name="_Toc139991738"/>
      <w:bookmarkStart w:id="205" w:name="_Toc9706"/>
      <w:bookmarkStart w:id="206" w:name="_Toc79392583"/>
      <w:bookmarkStart w:id="207" w:name="_Toc3771"/>
      <w:bookmarkStart w:id="208" w:name="_Toc123102455"/>
      <w:bookmarkStart w:id="209" w:name="_Toc141703888"/>
      <w:bookmarkStart w:id="210" w:name="_Toc7058"/>
      <w:bookmarkStart w:id="211" w:name="_Toc414278829"/>
      <w:r w:rsidRPr="00F90140">
        <w:rPr>
          <w:rFonts w:ascii="Times New Roman"/>
          <w:color w:val="auto"/>
          <w:sz w:val="30"/>
        </w:rPr>
        <w:t>第八部分</w:t>
      </w:r>
      <w:r w:rsidRPr="00F90140">
        <w:rPr>
          <w:rFonts w:ascii="Times New Roman"/>
          <w:color w:val="auto"/>
          <w:sz w:val="30"/>
        </w:rPr>
        <w:t xml:space="preserve">  </w:t>
      </w:r>
      <w:r w:rsidRPr="00F90140">
        <w:rPr>
          <w:rFonts w:ascii="Times New Roman"/>
          <w:color w:val="auto"/>
          <w:sz w:val="30"/>
        </w:rPr>
        <w:t>基金份额持有人大会</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067296" w:rsidRPr="00F90140" w:rsidRDefault="00067296">
      <w:pPr>
        <w:tabs>
          <w:tab w:val="left" w:pos="1080"/>
        </w:tabs>
        <w:spacing w:line="360" w:lineRule="auto"/>
        <w:ind w:leftChars="199" w:left="1076" w:hangingChars="274" w:hanging="658"/>
        <w:rPr>
          <w:bCs/>
          <w:sz w:val="24"/>
        </w:rPr>
      </w:pPr>
    </w:p>
    <w:p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rsidR="00067296" w:rsidRPr="00F90140" w:rsidRDefault="00AE5DE0">
      <w:pPr>
        <w:spacing w:line="360" w:lineRule="auto"/>
        <w:ind w:firstLineChars="200" w:firstLine="480"/>
        <w:rPr>
          <w:bCs/>
          <w:sz w:val="24"/>
        </w:rPr>
      </w:pPr>
      <w:bookmarkStart w:id="212" w:name="_Toc15641220"/>
      <w:bookmarkStart w:id="213" w:name="_Toc57530243"/>
      <w:bookmarkStart w:id="214" w:name="_Toc79392584"/>
      <w:r w:rsidRPr="00F90140">
        <w:rPr>
          <w:bCs/>
          <w:sz w:val="24"/>
        </w:rPr>
        <w:t>一、召开事由</w:t>
      </w:r>
      <w:bookmarkEnd w:id="212"/>
      <w:bookmarkEnd w:id="213"/>
      <w:bookmarkEnd w:id="214"/>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bookmarkStart w:id="215" w:name="_Toc79392585"/>
      <w:bookmarkStart w:id="216" w:name="_Toc57530244"/>
      <w:bookmarkStart w:id="217"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bCs/>
          <w:sz w:val="24"/>
        </w:rPr>
        <w:t>二、会议召集人及召集方式</w:t>
      </w:r>
      <w:bookmarkEnd w:id="215"/>
      <w:bookmarkEnd w:id="216"/>
      <w:bookmarkEnd w:id="217"/>
    </w:p>
    <w:p w:rsidR="00067296" w:rsidRPr="00F90140" w:rsidRDefault="00AE5DE0">
      <w:pPr>
        <w:spacing w:line="360" w:lineRule="auto"/>
        <w:ind w:firstLineChars="200" w:firstLine="480"/>
        <w:rPr>
          <w:bCs/>
          <w:sz w:val="24"/>
        </w:rPr>
      </w:pPr>
      <w:bookmarkStart w:id="218" w:name="_Toc15641222"/>
      <w:bookmarkStart w:id="219" w:name="_Toc57530245"/>
      <w:r w:rsidRPr="00F90140">
        <w:rPr>
          <w:bCs/>
          <w:sz w:val="24"/>
        </w:rPr>
        <w:t>1</w:t>
      </w:r>
      <w:r w:rsidRPr="00F90140">
        <w:rPr>
          <w:bCs/>
          <w:sz w:val="24"/>
        </w:rPr>
        <w:t>、除法律法规规定或《基金合同》另有约定外，基金份额持有人大会由基金管理人召集；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rsidR="001B791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bookmarkStart w:id="220" w:name="_Toc79392586"/>
      <w:r w:rsidRPr="00F90140">
        <w:rPr>
          <w:bCs/>
          <w:sz w:val="24"/>
        </w:rPr>
        <w:t>三、召开基金份额持有人大会的通知时间、通知内容、通知方式</w:t>
      </w:r>
      <w:bookmarkEnd w:id="218"/>
      <w:bookmarkEnd w:id="219"/>
      <w:bookmarkEnd w:id="220"/>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bookmarkStart w:id="221" w:name="_Toc15641223"/>
      <w:bookmarkStart w:id="222" w:name="_Toc57530246"/>
      <w:bookmarkStart w:id="223" w:name="_Toc79392587"/>
      <w:r w:rsidRPr="00F90140">
        <w:rPr>
          <w:bCs/>
          <w:sz w:val="24"/>
        </w:rPr>
        <w:t>四、基金份额持有人出席会议的方式</w:t>
      </w:r>
      <w:bookmarkEnd w:id="221"/>
      <w:bookmarkEnd w:id="222"/>
      <w:bookmarkEnd w:id="223"/>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bookmarkStart w:id="224" w:name="OLE_LINK58"/>
      <w:bookmarkStart w:id="225"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bookmarkStart w:id="226" w:name="_Toc79392588"/>
      <w:bookmarkStart w:id="227" w:name="_Toc57530247"/>
      <w:bookmarkStart w:id="228" w:name="_Toc15641224"/>
      <w:bookmarkEnd w:id="224"/>
      <w:bookmarkEnd w:id="225"/>
      <w:r w:rsidRPr="00F90140">
        <w:rPr>
          <w:bCs/>
          <w:sz w:val="24"/>
        </w:rPr>
        <w:t>五、议事内容与程序</w:t>
      </w:r>
      <w:bookmarkEnd w:id="226"/>
      <w:bookmarkEnd w:id="227"/>
      <w:bookmarkEnd w:id="228"/>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rsidR="00067296" w:rsidRPr="00F90140" w:rsidRDefault="00AE5DE0">
      <w:pPr>
        <w:spacing w:line="360" w:lineRule="auto"/>
        <w:ind w:firstLineChars="200" w:firstLine="480"/>
        <w:rPr>
          <w:bCs/>
          <w:sz w:val="24"/>
        </w:rPr>
      </w:pPr>
      <w:bookmarkStart w:id="229" w:name="_Toc15641225"/>
      <w:bookmarkStart w:id="230" w:name="_Toc79392589"/>
      <w:bookmarkStart w:id="231" w:name="_Toc57530248"/>
      <w:r w:rsidRPr="00F90140">
        <w:rPr>
          <w:bCs/>
          <w:sz w:val="24"/>
        </w:rPr>
        <w:t>六、表决</w:t>
      </w:r>
      <w:bookmarkEnd w:id="229"/>
      <w:bookmarkEnd w:id="230"/>
      <w:bookmarkEnd w:id="231"/>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bookmarkStart w:id="232" w:name="_Toc79392590"/>
      <w:bookmarkStart w:id="233" w:name="_Toc15641226"/>
      <w:bookmarkStart w:id="234" w:name="_Toc57530249"/>
      <w:r w:rsidRPr="00F90140">
        <w:rPr>
          <w:bCs/>
          <w:sz w:val="24"/>
        </w:rPr>
        <w:t>七、计票</w:t>
      </w:r>
      <w:bookmarkEnd w:id="232"/>
      <w:bookmarkEnd w:id="233"/>
      <w:bookmarkEnd w:id="234"/>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5" w:name="_Toc79392591"/>
      <w:bookmarkStart w:id="236" w:name="_Toc57530250"/>
      <w:bookmarkStart w:id="237" w:name="_Toc15641227"/>
      <w:r w:rsidRPr="00F90140">
        <w:rPr>
          <w:bCs/>
          <w:sz w:val="24"/>
        </w:rPr>
        <w:t>。基金管理人或基金托管人拒派代表对表决意见的计票进行监督的，不影响计票和表决结果。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bCs/>
          <w:sz w:val="24"/>
        </w:rPr>
        <w:t>八、生效与公告</w:t>
      </w:r>
      <w:bookmarkEnd w:id="235"/>
      <w:bookmarkEnd w:id="236"/>
      <w:bookmarkEnd w:id="237"/>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w:t>
      </w:r>
      <w:bookmarkStart w:id="238" w:name="_Hlt88820702"/>
      <w:bookmarkEnd w:id="238"/>
      <w:r w:rsidRPr="00F90140">
        <w:rPr>
          <w:bCs/>
          <w:sz w:val="24"/>
        </w:rPr>
        <w:t>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bookmarkStart w:id="239" w:name="OLE_LINK60"/>
      <w:bookmarkStart w:id="240" w:name="OLE_LINK61"/>
      <w:bookmarkStart w:id="241" w:name="_Toc3963"/>
      <w:bookmarkStart w:id="242"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9"/>
    <w:bookmarkEnd w:id="240"/>
    <w:p w:rsidR="00067296" w:rsidRPr="00F90140" w:rsidRDefault="00AE5DE0">
      <w:pPr>
        <w:pStyle w:val="1"/>
        <w:jc w:val="center"/>
        <w:rPr>
          <w:rFonts w:ascii="Times New Roman"/>
          <w:color w:val="auto"/>
        </w:rPr>
      </w:pPr>
      <w:r w:rsidRPr="00F90140">
        <w:rPr>
          <w:rFonts w:ascii="Times New Roman"/>
          <w:b w:val="0"/>
          <w:bCs/>
          <w:color w:val="auto"/>
        </w:rPr>
        <w:br w:type="page"/>
      </w:r>
      <w:bookmarkStart w:id="243" w:name="_Toc3080"/>
      <w:bookmarkStart w:id="244" w:name="_Toc123051455"/>
      <w:bookmarkStart w:id="245" w:name="_Toc725"/>
      <w:bookmarkStart w:id="246" w:name="_Toc18206"/>
      <w:bookmarkStart w:id="247" w:name="_Toc31821"/>
      <w:bookmarkStart w:id="248" w:name="_Toc3572"/>
      <w:bookmarkStart w:id="249" w:name="_Toc139991739"/>
      <w:bookmarkStart w:id="250" w:name="_Toc21735"/>
      <w:bookmarkStart w:id="251" w:name="_Toc123102456"/>
      <w:bookmarkStart w:id="252" w:name="_Toc10398"/>
      <w:bookmarkStart w:id="253" w:name="_Toc414278830"/>
      <w:bookmarkStart w:id="254" w:name="_Toc123112237"/>
      <w:bookmarkStart w:id="255" w:name="_Toc16164"/>
      <w:bookmarkStart w:id="256" w:name="_Toc98560355"/>
      <w:bookmarkStart w:id="257" w:name="_Toc141703889"/>
      <w:r w:rsidRPr="00F90140">
        <w:rPr>
          <w:rFonts w:ascii="Times New Roman"/>
          <w:color w:val="auto"/>
          <w:sz w:val="30"/>
        </w:rPr>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067296" w:rsidRPr="00F90140" w:rsidRDefault="00067296">
      <w:pPr>
        <w:autoSpaceDE w:val="0"/>
        <w:autoSpaceDN w:val="0"/>
        <w:spacing w:line="360" w:lineRule="auto"/>
        <w:textAlignment w:val="bottom"/>
        <w:rPr>
          <w:bCs/>
          <w:sz w:val="24"/>
        </w:rPr>
      </w:pPr>
      <w:bookmarkStart w:id="258" w:name="_Toc57530252"/>
      <w:bookmarkStart w:id="259" w:name="_Toc15118245"/>
      <w:bookmarkStart w:id="260" w:name="_Toc79392593"/>
    </w:p>
    <w:p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8"/>
      <w:bookmarkEnd w:id="259"/>
      <w:bookmarkEnd w:id="260"/>
    </w:p>
    <w:p w:rsidR="00067296" w:rsidRPr="00F90140" w:rsidRDefault="00AE5DE0">
      <w:pPr>
        <w:spacing w:line="360" w:lineRule="auto"/>
        <w:ind w:firstLineChars="200" w:firstLine="480"/>
        <w:rPr>
          <w:bCs/>
          <w:sz w:val="24"/>
        </w:rPr>
      </w:pPr>
      <w:bookmarkStart w:id="261" w:name="_Toc22005971"/>
      <w:r w:rsidRPr="00F90140">
        <w:rPr>
          <w:bCs/>
          <w:sz w:val="24"/>
        </w:rPr>
        <w:t>（一）</w:t>
      </w:r>
      <w:r w:rsidRPr="00F90140">
        <w:rPr>
          <w:bCs/>
          <w:sz w:val="24"/>
        </w:rPr>
        <w:tab/>
      </w:r>
      <w:r w:rsidRPr="00F90140">
        <w:rPr>
          <w:bCs/>
          <w:sz w:val="24"/>
        </w:rPr>
        <w:t>基金管理人职责终止的情形</w:t>
      </w:r>
      <w:bookmarkEnd w:id="261"/>
    </w:p>
    <w:p w:rsidR="00067296" w:rsidRPr="00F90140" w:rsidRDefault="00AE5DE0">
      <w:pPr>
        <w:spacing w:line="360" w:lineRule="auto"/>
        <w:ind w:firstLineChars="200" w:firstLine="480"/>
        <w:rPr>
          <w:bCs/>
          <w:sz w:val="24"/>
        </w:rPr>
      </w:pPr>
      <w:r w:rsidRPr="00F90140">
        <w:rPr>
          <w:bCs/>
          <w:sz w:val="24"/>
        </w:rPr>
        <w:t>有下列情形之一的，基金管理人职责终止：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2" w:name="_Toc22005972"/>
      <w:r w:rsidRPr="00F90140">
        <w:rPr>
          <w:bCs/>
          <w:sz w:val="24"/>
        </w:rPr>
        <w:t>（二）</w:t>
      </w:r>
      <w:r w:rsidRPr="00F90140">
        <w:rPr>
          <w:bCs/>
          <w:sz w:val="24"/>
        </w:rPr>
        <w:tab/>
      </w:r>
      <w:r w:rsidRPr="00F90140">
        <w:rPr>
          <w:bCs/>
          <w:sz w:val="24"/>
        </w:rPr>
        <w:t>基金托管人职责终止的情形</w:t>
      </w:r>
      <w:bookmarkEnd w:id="262"/>
    </w:p>
    <w:p w:rsidR="00067296" w:rsidRPr="00F90140" w:rsidRDefault="00AE5DE0">
      <w:pPr>
        <w:spacing w:line="360" w:lineRule="auto"/>
        <w:ind w:firstLineChars="200" w:firstLine="480"/>
        <w:rPr>
          <w:bCs/>
          <w:sz w:val="24"/>
        </w:rPr>
      </w:pPr>
      <w:r w:rsidRPr="00F90140">
        <w:rPr>
          <w:bCs/>
          <w:sz w:val="24"/>
        </w:rPr>
        <w:t>有下列情形之一的，基金托管人职责终止：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3" w:name="_Toc15118246"/>
      <w:bookmarkStart w:id="264" w:name="_Toc57530253"/>
      <w:bookmarkStart w:id="265" w:name="_Toc79392594"/>
      <w:r w:rsidRPr="00F90140">
        <w:rPr>
          <w:bCs/>
          <w:sz w:val="24"/>
        </w:rPr>
        <w:t>二、基金管理人和基金托管人的更换程序</w:t>
      </w:r>
      <w:bookmarkEnd w:id="263"/>
      <w:bookmarkEnd w:id="264"/>
      <w:bookmarkEnd w:id="265"/>
    </w:p>
    <w:p w:rsidR="00067296" w:rsidRPr="00F90140" w:rsidRDefault="00AE5DE0">
      <w:pPr>
        <w:spacing w:line="360" w:lineRule="auto"/>
        <w:ind w:firstLineChars="200" w:firstLine="480"/>
        <w:rPr>
          <w:bCs/>
          <w:sz w:val="24"/>
        </w:rPr>
      </w:pPr>
      <w:bookmarkStart w:id="266" w:name="_Toc22005974"/>
      <w:r w:rsidRPr="00F90140">
        <w:rPr>
          <w:bCs/>
          <w:sz w:val="24"/>
        </w:rPr>
        <w:t>（一）</w:t>
      </w:r>
      <w:r w:rsidRPr="00F90140">
        <w:rPr>
          <w:bCs/>
          <w:sz w:val="24"/>
        </w:rPr>
        <w:tab/>
      </w:r>
      <w:r w:rsidRPr="00F90140">
        <w:rPr>
          <w:bCs/>
          <w:sz w:val="24"/>
        </w:rPr>
        <w:t>基金管理人的更换程序</w:t>
      </w:r>
      <w:bookmarkEnd w:id="266"/>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rsidR="00067296" w:rsidRPr="00F90140" w:rsidRDefault="00AE5DE0">
      <w:pPr>
        <w:spacing w:line="360" w:lineRule="auto"/>
        <w:ind w:firstLineChars="200" w:firstLine="480"/>
        <w:rPr>
          <w:bCs/>
          <w:sz w:val="24"/>
        </w:rPr>
      </w:pPr>
      <w:bookmarkStart w:id="267" w:name="_Toc22005975"/>
      <w:r w:rsidRPr="00F90140">
        <w:rPr>
          <w:bCs/>
          <w:sz w:val="24"/>
        </w:rPr>
        <w:t>（二）</w:t>
      </w:r>
      <w:r w:rsidRPr="00F90140">
        <w:rPr>
          <w:bCs/>
          <w:sz w:val="24"/>
        </w:rPr>
        <w:tab/>
      </w:r>
      <w:r w:rsidRPr="00F90140">
        <w:rPr>
          <w:bCs/>
          <w:sz w:val="24"/>
        </w:rPr>
        <w:t>基金托管人的更换程序</w:t>
      </w:r>
      <w:bookmarkEnd w:id="267"/>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rsidR="00067296" w:rsidRPr="00F90140" w:rsidRDefault="00AE5DE0">
      <w:pPr>
        <w:spacing w:line="360" w:lineRule="auto"/>
        <w:ind w:firstLineChars="200" w:firstLine="480"/>
        <w:rPr>
          <w:bCs/>
          <w:sz w:val="24"/>
        </w:rPr>
      </w:pPr>
      <w:bookmarkStart w:id="268" w:name="_Toc1357"/>
      <w:r w:rsidRPr="00F90140">
        <w:rPr>
          <w:bCs/>
          <w:sz w:val="24"/>
        </w:rPr>
        <w:t>（三）基金管理人与基金托管人同时更换的条件和程序</w:t>
      </w:r>
      <w:bookmarkEnd w:id="268"/>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9" w:name="_Toc139991740"/>
      <w:bookmarkStart w:id="270" w:name="_Toc141703890"/>
      <w:bookmarkStart w:id="271" w:name="_Toc5170"/>
      <w:bookmarkStart w:id="272" w:name="_Toc32584"/>
      <w:bookmarkStart w:id="273" w:name="_Toc79392622"/>
      <w:bookmarkStart w:id="274" w:name="_Toc48649708"/>
      <w:bookmarkStart w:id="275" w:name="_Toc98560356"/>
      <w:bookmarkStart w:id="276" w:name="_Toc123051456"/>
      <w:bookmarkStart w:id="277" w:name="_Toc21237"/>
      <w:bookmarkStart w:id="278" w:name="_Toc17198"/>
      <w:bookmarkStart w:id="279" w:name="_Toc17920"/>
      <w:bookmarkStart w:id="280" w:name="_Toc29408"/>
      <w:bookmarkStart w:id="281" w:name="_Toc739"/>
      <w:bookmarkStart w:id="282" w:name="_Toc32092"/>
      <w:bookmarkStart w:id="283" w:name="_Toc414278831"/>
      <w:bookmarkStart w:id="284" w:name="_Toc8791"/>
      <w:bookmarkStart w:id="285" w:name="_Toc3329"/>
      <w:bookmarkStart w:id="286" w:name="_Toc123112238"/>
      <w:bookmarkStart w:id="287" w:name="_Toc123102457"/>
      <w:r w:rsidRPr="00F90140">
        <w:rPr>
          <w:rFonts w:ascii="Times New Roman"/>
          <w:color w:val="auto"/>
          <w:sz w:val="30"/>
        </w:rPr>
        <w:t>第十部分</w:t>
      </w:r>
      <w:r w:rsidRPr="00F90140">
        <w:rPr>
          <w:rFonts w:ascii="Times New Roman"/>
          <w:color w:val="auto"/>
          <w:sz w:val="30"/>
        </w:rPr>
        <w:t xml:space="preserve">  </w:t>
      </w:r>
      <w:r w:rsidRPr="00F90140">
        <w:rPr>
          <w:rFonts w:ascii="Times New Roman"/>
          <w:color w:val="auto"/>
          <w:sz w:val="30"/>
        </w:rPr>
        <w:t>基金的托管</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8" w:name="_Toc48649710"/>
      <w:bookmarkStart w:id="289" w:name="_Toc79392624"/>
      <w:bookmarkStart w:id="290" w:name="_Toc26152"/>
      <w:bookmarkStart w:id="291" w:name="_Toc21886"/>
      <w:bookmarkStart w:id="292" w:name="_Toc14725"/>
      <w:bookmarkStart w:id="293" w:name="_Toc16789"/>
      <w:bookmarkStart w:id="294" w:name="_Toc141703891"/>
      <w:bookmarkStart w:id="295" w:name="_Toc123112239"/>
      <w:bookmarkStart w:id="296" w:name="_Toc22674"/>
      <w:bookmarkStart w:id="297" w:name="_Toc123051457"/>
      <w:bookmarkStart w:id="298" w:name="_Toc26084"/>
      <w:bookmarkStart w:id="299" w:name="_Toc26383"/>
      <w:bookmarkStart w:id="300" w:name="_Toc2255"/>
      <w:bookmarkStart w:id="301" w:name="_Toc3244"/>
      <w:bookmarkStart w:id="302" w:name="_Toc414278832"/>
      <w:bookmarkStart w:id="303" w:name="_Toc19520"/>
      <w:bookmarkStart w:id="304" w:name="_Toc139991741"/>
      <w:bookmarkStart w:id="305" w:name="_Toc98560357"/>
      <w:bookmarkStart w:id="306" w:name="_Toc123102458"/>
      <w:r w:rsidRPr="00F90140">
        <w:rPr>
          <w:rFonts w:ascii="Times New Roman"/>
          <w:color w:val="auto"/>
          <w:sz w:val="30"/>
        </w:rPr>
        <w:t>第十一部分</w:t>
      </w:r>
      <w:r w:rsidRPr="00F90140">
        <w:rPr>
          <w:rFonts w:ascii="Times New Roman"/>
          <w:color w:val="auto"/>
          <w:sz w:val="30"/>
        </w:rPr>
        <w:t xml:space="preserve">  </w:t>
      </w:r>
      <w:r w:rsidRPr="00F90140">
        <w:rPr>
          <w:rFonts w:ascii="Times New Roman"/>
          <w:color w:val="auto"/>
          <w:sz w:val="30"/>
        </w:rPr>
        <w:t>基金份额的登记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bookmarkStart w:id="307" w:name="OLE_LINK64"/>
      <w:bookmarkStart w:id="308" w:name="OLE_LINK65"/>
      <w:r w:rsidRPr="00F90140">
        <w:rPr>
          <w:bCs/>
          <w:sz w:val="24"/>
        </w:rPr>
        <w:t>一、基金份额</w:t>
      </w:r>
      <w:r w:rsidRPr="00F90140">
        <w:rPr>
          <w:rFonts w:hint="eastAsia"/>
          <w:bCs/>
          <w:sz w:val="24"/>
        </w:rPr>
        <w:t>的</w:t>
      </w:r>
      <w:r w:rsidRPr="00F90140">
        <w:rPr>
          <w:bCs/>
          <w:sz w:val="24"/>
        </w:rPr>
        <w:t>登记业务</w:t>
      </w:r>
    </w:p>
    <w:p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二、基金登记业务办理机构</w:t>
      </w:r>
    </w:p>
    <w:p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7"/>
    <w:bookmarkEnd w:id="308"/>
    <w:p w:rsidR="00067296" w:rsidRPr="00F90140" w:rsidRDefault="00AE5DE0">
      <w:pPr>
        <w:spacing w:line="360" w:lineRule="auto"/>
        <w:ind w:firstLineChars="200" w:firstLine="480"/>
        <w:rPr>
          <w:bCs/>
          <w:sz w:val="24"/>
        </w:rPr>
      </w:pPr>
      <w:r w:rsidRPr="00F90140">
        <w:rPr>
          <w:bCs/>
          <w:sz w:val="24"/>
        </w:rPr>
        <w:t>三、基金登记机构的权利</w:t>
      </w:r>
      <w:bookmarkStart w:id="309" w:name="_Hlt88820748"/>
      <w:bookmarkEnd w:id="309"/>
    </w:p>
    <w:p w:rsidR="00067296" w:rsidRPr="00F90140" w:rsidRDefault="00AE5DE0">
      <w:pPr>
        <w:spacing w:line="360" w:lineRule="auto"/>
        <w:ind w:firstLineChars="200" w:firstLine="480"/>
        <w:rPr>
          <w:bCs/>
          <w:sz w:val="24"/>
        </w:rPr>
      </w:pPr>
      <w:r w:rsidRPr="00F90140">
        <w:rPr>
          <w:bCs/>
          <w:sz w:val="24"/>
        </w:rPr>
        <w:t>基金登记机构享有以下权利：</w:t>
      </w:r>
    </w:p>
    <w:p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四、基金登记机构的义务</w:t>
      </w:r>
    </w:p>
    <w:p w:rsidR="00067296" w:rsidRPr="00F90140" w:rsidRDefault="00AE5DE0">
      <w:pPr>
        <w:spacing w:line="360" w:lineRule="auto"/>
        <w:ind w:firstLineChars="200" w:firstLine="480"/>
        <w:rPr>
          <w:bCs/>
          <w:sz w:val="24"/>
        </w:rPr>
      </w:pPr>
      <w:r w:rsidRPr="00F90140">
        <w:rPr>
          <w:bCs/>
          <w:sz w:val="24"/>
        </w:rPr>
        <w:t>基金登记机构承担以下义务：</w:t>
      </w:r>
    </w:p>
    <w:p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10" w:name="_Toc21917"/>
      <w:bookmarkStart w:id="311" w:name="_Toc2981"/>
      <w:bookmarkStart w:id="312" w:name="_Toc801"/>
      <w:bookmarkStart w:id="313" w:name="_Toc578"/>
      <w:bookmarkStart w:id="314" w:name="_Toc22538"/>
      <w:bookmarkStart w:id="315" w:name="_Toc11395"/>
      <w:bookmarkStart w:id="316" w:name="_Toc414278833"/>
      <w:bookmarkStart w:id="317" w:name="_Toc16437"/>
      <w:bookmarkStart w:id="318" w:name="_Toc11351"/>
      <w:bookmarkStart w:id="319" w:name="_Toc5477"/>
      <w:bookmarkStart w:id="320" w:name="_Toc3872"/>
      <w:r w:rsidRPr="00F90140">
        <w:rPr>
          <w:rFonts w:ascii="Times New Roman"/>
          <w:color w:val="auto"/>
          <w:sz w:val="30"/>
        </w:rPr>
        <w:t>第十二部分</w:t>
      </w:r>
      <w:r w:rsidRPr="00F90140">
        <w:rPr>
          <w:rFonts w:ascii="Times New Roman"/>
          <w:color w:val="auto"/>
          <w:sz w:val="30"/>
        </w:rPr>
        <w:t xml:space="preserve">  </w:t>
      </w:r>
      <w:r w:rsidRPr="00F90140">
        <w:rPr>
          <w:rFonts w:ascii="Times New Roman"/>
          <w:color w:val="auto"/>
          <w:sz w:val="30"/>
        </w:rPr>
        <w:t>基金的投资</w:t>
      </w:r>
      <w:bookmarkEnd w:id="310"/>
      <w:bookmarkEnd w:id="311"/>
      <w:bookmarkEnd w:id="312"/>
      <w:bookmarkEnd w:id="313"/>
      <w:bookmarkEnd w:id="314"/>
      <w:bookmarkEnd w:id="315"/>
      <w:bookmarkEnd w:id="316"/>
      <w:bookmarkEnd w:id="317"/>
      <w:bookmarkEnd w:id="318"/>
      <w:bookmarkEnd w:id="319"/>
      <w:bookmarkEnd w:id="320"/>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一、投资目标</w:t>
      </w:r>
    </w:p>
    <w:p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AE5DE0">
      <w:pPr>
        <w:spacing w:line="360" w:lineRule="auto"/>
        <w:ind w:firstLineChars="200" w:firstLine="480"/>
        <w:rPr>
          <w:bCs/>
          <w:sz w:val="24"/>
        </w:rPr>
      </w:pPr>
      <w:r w:rsidRPr="00F90140">
        <w:rPr>
          <w:bCs/>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Chars="200" w:firstLine="480"/>
        <w:rPr>
          <w:bCs/>
          <w:sz w:val="24"/>
        </w:rPr>
      </w:pPr>
      <w:r w:rsidRPr="00F90140">
        <w:rPr>
          <w:bCs/>
          <w:sz w:val="24"/>
        </w:rPr>
        <w:t>三、投资策略</w:t>
      </w:r>
    </w:p>
    <w:p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bCs/>
          <w:sz w:val="24"/>
        </w:rPr>
        <w:t>四、投资限制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067296" w:rsidRPr="00F90140" w:rsidRDefault="00AE5DE0">
      <w:pPr>
        <w:spacing w:line="360" w:lineRule="auto"/>
        <w:ind w:firstLineChars="200" w:firstLine="480"/>
        <w:rPr>
          <w:bCs/>
          <w:sz w:val="24"/>
        </w:rPr>
      </w:pPr>
      <w:bookmarkStart w:id="321" w:name="OLE_LINK66"/>
      <w:bookmarkStart w:id="322"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1"/>
    <w:bookmarkEnd w:id="322"/>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bCs/>
          <w:sz w:val="24"/>
        </w:rPr>
        <w:t>五、业绩比较基准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rsidR="00067296" w:rsidRPr="00F90140" w:rsidRDefault="00AE5DE0">
      <w:pPr>
        <w:spacing w:line="360" w:lineRule="auto"/>
        <w:ind w:firstLineChars="200" w:firstLine="480"/>
        <w:rPr>
          <w:bCs/>
          <w:sz w:val="24"/>
        </w:rPr>
      </w:pPr>
      <w:r w:rsidRPr="00F90140">
        <w:rPr>
          <w:bCs/>
          <w:sz w:val="24"/>
        </w:rPr>
        <w:t>六、风险收益特征</w:t>
      </w:r>
    </w:p>
    <w:p w:rsidR="00067296" w:rsidRPr="00F90140" w:rsidRDefault="00AE5DE0">
      <w:pPr>
        <w:spacing w:line="360" w:lineRule="auto"/>
        <w:ind w:firstLineChars="200" w:firstLine="480"/>
        <w:rPr>
          <w:bCs/>
          <w:sz w:val="24"/>
        </w:rPr>
      </w:pPr>
      <w:r w:rsidRPr="00F90140">
        <w:rPr>
          <w:bCs/>
          <w:sz w:val="24"/>
        </w:rPr>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3" w:name="_Toc93226145"/>
      <w:bookmarkStart w:id="324" w:name="_Toc92662704"/>
      <w:bookmarkStart w:id="325" w:name="_Toc29561"/>
      <w:bookmarkStart w:id="326" w:name="_Toc24474"/>
      <w:bookmarkStart w:id="327" w:name="_Toc141703893"/>
      <w:bookmarkStart w:id="328" w:name="_Toc139991743"/>
      <w:bookmarkStart w:id="329" w:name="_Toc128310496"/>
      <w:bookmarkStart w:id="330" w:name="_Toc18000"/>
      <w:bookmarkStart w:id="331" w:name="_Toc31611"/>
      <w:bookmarkStart w:id="332" w:name="_Toc32030"/>
      <w:bookmarkStart w:id="333" w:name="_Toc20102"/>
      <w:bookmarkStart w:id="334" w:name="_Toc26114"/>
      <w:bookmarkStart w:id="335" w:name="_Toc21642"/>
      <w:bookmarkStart w:id="336" w:name="_Toc3054"/>
      <w:bookmarkStart w:id="337" w:name="_Toc20782"/>
      <w:bookmarkStart w:id="338" w:name="_Toc414278834"/>
      <w:r w:rsidRPr="00F90140">
        <w:rPr>
          <w:rFonts w:ascii="Times New Roman"/>
          <w:color w:val="auto"/>
          <w:sz w:val="30"/>
        </w:rPr>
        <w:t>第十三部分</w:t>
      </w:r>
      <w:r w:rsidRPr="00F90140">
        <w:rPr>
          <w:rFonts w:ascii="Times New Roman"/>
          <w:color w:val="auto"/>
          <w:sz w:val="30"/>
        </w:rPr>
        <w:t xml:space="preserve">  </w:t>
      </w:r>
      <w:r w:rsidRPr="00F90140">
        <w:rPr>
          <w:rFonts w:ascii="Times New Roman"/>
          <w:color w:val="auto"/>
          <w:sz w:val="30"/>
        </w:rPr>
        <w:t>基金</w:t>
      </w:r>
      <w:bookmarkEnd w:id="323"/>
      <w:bookmarkEnd w:id="324"/>
      <w:r w:rsidRPr="00F90140">
        <w:rPr>
          <w:rFonts w:ascii="Times New Roman"/>
          <w:color w:val="auto"/>
          <w:sz w:val="30"/>
        </w:rPr>
        <w:t>的财产</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一、基金资产总值</w:t>
      </w:r>
    </w:p>
    <w:p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rsidR="00067296" w:rsidRPr="00F90140" w:rsidRDefault="00AE5DE0">
      <w:pPr>
        <w:spacing w:line="360" w:lineRule="auto"/>
        <w:ind w:firstLineChars="200" w:firstLine="480"/>
        <w:rPr>
          <w:bCs/>
          <w:sz w:val="24"/>
        </w:rPr>
      </w:pPr>
      <w:r w:rsidRPr="00F90140">
        <w:rPr>
          <w:bCs/>
          <w:sz w:val="24"/>
        </w:rPr>
        <w:t>二、基金资产净值</w:t>
      </w:r>
    </w:p>
    <w:p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rsidR="00067296" w:rsidRPr="00F90140" w:rsidRDefault="00AE5DE0">
      <w:pPr>
        <w:spacing w:line="360" w:lineRule="auto"/>
        <w:ind w:firstLineChars="200" w:firstLine="480"/>
        <w:rPr>
          <w:bCs/>
          <w:sz w:val="24"/>
        </w:rPr>
      </w:pPr>
      <w:r w:rsidRPr="00F90140">
        <w:rPr>
          <w:bCs/>
          <w:sz w:val="24"/>
        </w:rPr>
        <w:t>三、基金财产的账户</w:t>
      </w:r>
    </w:p>
    <w:p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9" w:name="_Hlt88841837"/>
      <w:bookmarkEnd w:id="339"/>
    </w:p>
    <w:p w:rsidR="00067296" w:rsidRPr="00F90140" w:rsidRDefault="00AE5DE0">
      <w:pPr>
        <w:spacing w:line="360" w:lineRule="auto"/>
        <w:ind w:firstLineChars="200" w:firstLine="480"/>
        <w:rPr>
          <w:bCs/>
          <w:sz w:val="24"/>
        </w:rPr>
      </w:pPr>
      <w:r w:rsidRPr="00F90140">
        <w:rPr>
          <w:bCs/>
          <w:sz w:val="24"/>
        </w:rPr>
        <w:t>四、基金财产的保管和处分</w:t>
      </w:r>
      <w:bookmarkStart w:id="340" w:name="_Hlt88900062"/>
      <w:bookmarkEnd w:id="340"/>
    </w:p>
    <w:p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1" w:name="_Toc19714"/>
      <w:bookmarkStart w:id="342" w:name="_Toc31917"/>
      <w:bookmarkStart w:id="343" w:name="_Toc27832"/>
      <w:bookmarkStart w:id="344" w:name="_Toc871"/>
      <w:bookmarkStart w:id="345" w:name="_Toc414278835"/>
      <w:bookmarkStart w:id="346" w:name="_Toc17782"/>
      <w:bookmarkStart w:id="347" w:name="_Toc7802"/>
      <w:bookmarkStart w:id="348" w:name="_Toc139991744"/>
      <w:bookmarkStart w:id="349" w:name="_Toc141703894"/>
      <w:r w:rsidRPr="00F90140">
        <w:rPr>
          <w:rFonts w:ascii="Times New Roman"/>
          <w:color w:val="auto"/>
          <w:sz w:val="30"/>
        </w:rPr>
        <w:t>第十四部分</w:t>
      </w:r>
      <w:r w:rsidRPr="00F90140">
        <w:rPr>
          <w:rFonts w:ascii="Times New Roman"/>
          <w:color w:val="auto"/>
          <w:sz w:val="30"/>
        </w:rPr>
        <w:t xml:space="preserve">  </w:t>
      </w:r>
      <w:r w:rsidRPr="00F90140">
        <w:rPr>
          <w:rFonts w:ascii="Times New Roman"/>
          <w:color w:val="auto"/>
          <w:sz w:val="30"/>
        </w:rPr>
        <w:t>基金资产估值</w:t>
      </w:r>
      <w:bookmarkEnd w:id="341"/>
      <w:bookmarkEnd w:id="342"/>
      <w:bookmarkEnd w:id="343"/>
      <w:bookmarkEnd w:id="344"/>
      <w:bookmarkEnd w:id="345"/>
      <w:bookmarkEnd w:id="346"/>
      <w:bookmarkEnd w:id="347"/>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350" w:name="_Toc141703895"/>
      <w:bookmarkStart w:id="351" w:name="_Toc139991745"/>
      <w:bookmarkStart w:id="352" w:name="_Toc32046"/>
      <w:bookmarkEnd w:id="348"/>
      <w:bookmarkEnd w:id="349"/>
      <w:r w:rsidRPr="00F90140">
        <w:rPr>
          <w:bCs/>
          <w:sz w:val="24"/>
        </w:rPr>
        <w:t>一、估值日</w:t>
      </w:r>
    </w:p>
    <w:p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rsidR="00067296" w:rsidRPr="00F90140" w:rsidRDefault="00AE5DE0">
      <w:pPr>
        <w:spacing w:line="360" w:lineRule="auto"/>
        <w:ind w:firstLineChars="200" w:firstLine="480"/>
        <w:rPr>
          <w:bCs/>
          <w:sz w:val="24"/>
        </w:rPr>
      </w:pPr>
      <w:r w:rsidRPr="00F90140">
        <w:rPr>
          <w:bCs/>
          <w:sz w:val="24"/>
        </w:rPr>
        <w:t>二、估值对象</w:t>
      </w:r>
    </w:p>
    <w:p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rsidR="00067296" w:rsidRPr="00F90140" w:rsidRDefault="00AE5DE0">
      <w:pPr>
        <w:spacing w:line="360" w:lineRule="auto"/>
        <w:ind w:firstLineChars="200" w:firstLine="480"/>
        <w:rPr>
          <w:bCs/>
          <w:sz w:val="24"/>
        </w:rPr>
      </w:pPr>
      <w:r w:rsidRPr="00F90140">
        <w:rPr>
          <w:bCs/>
          <w:sz w:val="24"/>
        </w:rPr>
        <w:t>三、估值方法</w:t>
      </w:r>
    </w:p>
    <w:p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）交易所市场发行未上市或未挂牌转让的债券，采用估值技术确定公允价值。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rsidR="00CB39C1" w:rsidRPr="00F90140" w:rsidRDefault="00CB39C1" w:rsidP="00CB39C1">
      <w:pPr>
        <w:spacing w:line="360" w:lineRule="auto"/>
        <w:ind w:firstLineChars="200" w:firstLine="480"/>
        <w:rPr>
          <w:bCs/>
          <w:sz w:val="24"/>
        </w:rPr>
      </w:pPr>
      <w:r w:rsidRPr="00F90140">
        <w:rPr>
          <w:rFonts w:hint="eastAsia"/>
          <w:bCs/>
          <w:sz w:val="24"/>
        </w:rPr>
        <w:t>6</w:t>
      </w:r>
      <w:r w:rsidRPr="00F90140">
        <w:rPr>
          <w:rFonts w:hint="eastAsia"/>
          <w:bCs/>
          <w:sz w:val="24"/>
        </w:rPr>
        <w:t>、相关法律法规以及监管部门有强制规定的，从其规定。如有新增事项，按法律法规以及监管部门最新规定估值。</w:t>
      </w:r>
    </w:p>
    <w:p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bCs/>
          <w:sz w:val="24"/>
        </w:rPr>
      </w:pPr>
      <w:r w:rsidRPr="00F90140">
        <w:rPr>
          <w:bCs/>
          <w:sz w:val="24"/>
        </w:rPr>
        <w:t>四、估值程序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每个工作日计算基金资产净值及基金份额净值，并按规定公告。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rsidR="00067296" w:rsidRPr="00F90140" w:rsidRDefault="00AE5DE0">
      <w:pPr>
        <w:spacing w:line="360" w:lineRule="auto"/>
        <w:ind w:firstLineChars="200" w:firstLine="480"/>
        <w:rPr>
          <w:bCs/>
          <w:sz w:val="24"/>
        </w:rPr>
      </w:pPr>
      <w:r w:rsidRPr="00F90140">
        <w:rPr>
          <w:bCs/>
          <w:sz w:val="24"/>
        </w:rPr>
        <w:t>五、估值错误的处理</w:t>
      </w:r>
    </w:p>
    <w:p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067296" w:rsidRPr="00F90140" w:rsidRDefault="00AE5DE0">
      <w:pPr>
        <w:spacing w:line="360" w:lineRule="auto"/>
        <w:ind w:firstLineChars="200" w:firstLine="480"/>
        <w:rPr>
          <w:bCs/>
          <w:sz w:val="24"/>
        </w:rPr>
      </w:pPr>
      <w:r w:rsidRPr="00F90140">
        <w:rPr>
          <w:bCs/>
          <w:sz w:val="24"/>
        </w:rPr>
        <w:t>本基金合同的当事人应按照以下约定处理：</w:t>
      </w:r>
    </w:p>
    <w:p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）前述内容如法律法规或监管机关另有规定的，从其规定处理。</w:t>
      </w:r>
    </w:p>
    <w:p w:rsidR="00067296" w:rsidRPr="00F90140" w:rsidRDefault="00AE5DE0">
      <w:pPr>
        <w:spacing w:line="360" w:lineRule="auto"/>
        <w:ind w:firstLineChars="200" w:firstLine="480"/>
        <w:rPr>
          <w:bCs/>
          <w:sz w:val="24"/>
        </w:rPr>
      </w:pPr>
      <w:r w:rsidRPr="00F90140">
        <w:rPr>
          <w:bCs/>
          <w:sz w:val="24"/>
        </w:rPr>
        <w:t>六、暂停估值的情形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067296" w:rsidRPr="00F90140" w:rsidRDefault="00AE5DE0">
      <w:pPr>
        <w:spacing w:line="360" w:lineRule="auto"/>
        <w:ind w:firstLineChars="200" w:firstLine="480"/>
        <w:rPr>
          <w:bCs/>
          <w:sz w:val="24"/>
        </w:rPr>
      </w:pPr>
      <w:r w:rsidRPr="00F90140">
        <w:rPr>
          <w:bCs/>
          <w:sz w:val="24"/>
        </w:rPr>
        <w:t>3</w:t>
      </w:r>
      <w:r w:rsidRPr="00F90140">
        <w:rPr>
          <w:bCs/>
          <w:sz w:val="24"/>
        </w:rPr>
        <w:t>、中国证监会和基金合同认定的其它情形。</w:t>
      </w:r>
    </w:p>
    <w:p w:rsidR="00067296" w:rsidRPr="00F90140" w:rsidRDefault="00AE5DE0">
      <w:pPr>
        <w:spacing w:line="360" w:lineRule="auto"/>
        <w:ind w:firstLineChars="200" w:firstLine="480"/>
        <w:rPr>
          <w:bCs/>
          <w:sz w:val="24"/>
        </w:rPr>
      </w:pPr>
      <w:r w:rsidRPr="00F90140">
        <w:rPr>
          <w:bCs/>
          <w:sz w:val="24"/>
        </w:rPr>
        <w:t>七、基金净值的确认</w:t>
      </w:r>
    </w:p>
    <w:p w:rsidR="00067296" w:rsidRPr="00F90140" w:rsidRDefault="00AE5DE0">
      <w:pPr>
        <w:spacing w:line="360" w:lineRule="auto"/>
        <w:ind w:firstLineChars="200" w:firstLine="480"/>
        <w:rPr>
          <w:bCs/>
        </w:rPr>
      </w:pPr>
      <w:bookmarkStart w:id="353" w:name="OLE_LINK68"/>
      <w:bookmarkStart w:id="354" w:name="OLE_LINK69"/>
      <w:r w:rsidRPr="00F90140">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3"/>
    <w:bookmarkEnd w:id="354"/>
    <w:p w:rsidR="00067296" w:rsidRPr="00F90140" w:rsidRDefault="00AE5DE0">
      <w:pPr>
        <w:spacing w:line="476" w:lineRule="exact"/>
        <w:ind w:firstLineChars="200" w:firstLine="480"/>
        <w:rPr>
          <w:sz w:val="24"/>
        </w:rPr>
      </w:pPr>
      <w:r w:rsidRPr="00F90140">
        <w:rPr>
          <w:rFonts w:hAnsi="宋体"/>
          <w:sz w:val="24"/>
        </w:rPr>
        <w:t>八、特殊情形的处理</w:t>
      </w:r>
    </w:p>
    <w:p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rsidR="00067296" w:rsidRPr="00F90140" w:rsidRDefault="00AE5DE0">
      <w:pPr>
        <w:spacing w:line="360" w:lineRule="auto"/>
        <w:ind w:firstLineChars="200" w:firstLine="480"/>
        <w:rPr>
          <w:sz w:val="24"/>
        </w:rPr>
      </w:pPr>
      <w:bookmarkStart w:id="355" w:name="OLE_LINK70"/>
      <w:bookmarkStart w:id="356"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5"/>
    <w:bookmarkEnd w:id="356"/>
    <w:p w:rsidR="00067296" w:rsidRPr="00F90140" w:rsidRDefault="00AE5DE0">
      <w:pPr>
        <w:pStyle w:val="1"/>
        <w:spacing w:before="0" w:after="0"/>
        <w:jc w:val="center"/>
        <w:rPr>
          <w:color w:val="auto"/>
          <w:sz w:val="30"/>
        </w:rPr>
      </w:pPr>
      <w:r w:rsidRPr="00F90140">
        <w:rPr>
          <w:b w:val="0"/>
          <w:bCs/>
          <w:color w:val="auto"/>
          <w:sz w:val="30"/>
        </w:rPr>
        <w:br w:type="page"/>
      </w:r>
      <w:bookmarkStart w:id="357" w:name="_Toc32041"/>
      <w:bookmarkStart w:id="358" w:name="_Toc3365"/>
      <w:bookmarkStart w:id="359" w:name="_Toc15779"/>
      <w:bookmarkStart w:id="360" w:name="_Toc12105"/>
      <w:bookmarkStart w:id="361" w:name="_Toc24601"/>
      <w:bookmarkStart w:id="362" w:name="_Toc414278836"/>
      <w:bookmarkStart w:id="363" w:name="_Toc19706"/>
      <w:bookmarkStart w:id="364" w:name="_Toc19752"/>
      <w:bookmarkStart w:id="365" w:name="_Toc32227"/>
      <w:bookmarkStart w:id="366" w:name="_Toc13987"/>
      <w:r w:rsidRPr="00F90140">
        <w:rPr>
          <w:rFonts w:ascii="Times New Roman" w:hint="eastAsia"/>
          <w:color w:val="auto"/>
          <w:sz w:val="30"/>
        </w:rPr>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50"/>
      <w:bookmarkEnd w:id="351"/>
      <w:bookmarkEnd w:id="352"/>
      <w:bookmarkEnd w:id="357"/>
      <w:bookmarkEnd w:id="358"/>
      <w:bookmarkEnd w:id="359"/>
      <w:bookmarkEnd w:id="360"/>
      <w:bookmarkEnd w:id="361"/>
      <w:bookmarkEnd w:id="362"/>
      <w:bookmarkEnd w:id="363"/>
      <w:bookmarkEnd w:id="364"/>
      <w:bookmarkEnd w:id="365"/>
      <w:bookmarkEnd w:id="366"/>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067296" w:rsidRPr="00F90140" w:rsidRDefault="00AE5DE0">
      <w:pPr>
        <w:spacing w:line="360" w:lineRule="auto"/>
        <w:ind w:firstLineChars="200" w:firstLine="480"/>
        <w:rPr>
          <w:bCs/>
          <w:sz w:val="24"/>
        </w:rPr>
      </w:pPr>
      <w:r w:rsidRPr="00F90140">
        <w:rPr>
          <w:bCs/>
          <w:sz w:val="24"/>
        </w:rPr>
        <w:t>9</w:t>
      </w:r>
      <w:r w:rsidRPr="00F90140">
        <w:rPr>
          <w:bCs/>
          <w:sz w:val="24"/>
        </w:rPr>
        <w:t>、按照国家有关规定和《基金合同》约定，可以在基金财产中列支的其他费用。</w:t>
      </w:r>
    </w:p>
    <w:p w:rsidR="00067296" w:rsidRPr="00F90140" w:rsidRDefault="00AE5DE0">
      <w:pPr>
        <w:spacing w:line="360" w:lineRule="auto"/>
        <w:ind w:firstLineChars="200" w:firstLine="480"/>
        <w:rPr>
          <w:bCs/>
          <w:sz w:val="24"/>
        </w:rPr>
      </w:pPr>
      <w:r w:rsidRPr="00F90140">
        <w:rPr>
          <w:bCs/>
          <w:sz w:val="24"/>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1.0</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Pr="00F90140">
        <w:rPr>
          <w:rFonts w:hint="eastAsia"/>
          <w:bCs/>
          <w:sz w:val="24"/>
        </w:rPr>
        <w:t>1.0</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w:t>
      </w:r>
      <w:r w:rsidRPr="00F90140">
        <w:rPr>
          <w:bCs/>
          <w:sz w:val="24"/>
        </w:rPr>
        <w:t>上述</w:t>
      </w:r>
      <w:r w:rsidRPr="00F90140">
        <w:rPr>
          <w:rFonts w:hint="eastAsia"/>
          <w:bCs/>
          <w:sz w:val="24"/>
        </w:rPr>
        <w:t>“</w:t>
      </w:r>
      <w:r w:rsidRPr="00F90140">
        <w:rPr>
          <w:bCs/>
          <w:sz w:val="24"/>
        </w:rPr>
        <w:t>一、基金费用的种类</w:t>
      </w:r>
      <w:r w:rsidRPr="00F90140">
        <w:rPr>
          <w:rFonts w:hint="eastAsia"/>
          <w:bCs/>
          <w:sz w:val="24"/>
        </w:rPr>
        <w:t>”</w:t>
      </w:r>
      <w:r w:rsidRPr="00F90140">
        <w:rPr>
          <w:bCs/>
          <w:sz w:val="24"/>
        </w:rPr>
        <w:t>中第</w:t>
      </w:r>
      <w:r w:rsidRPr="00F90140">
        <w:rPr>
          <w:bCs/>
          <w:sz w:val="24"/>
        </w:rPr>
        <w:t>3</w:t>
      </w:r>
      <w:r w:rsidRPr="00F90140">
        <w:rPr>
          <w:bCs/>
          <w:sz w:val="24"/>
        </w:rPr>
        <w:t>－</w:t>
      </w:r>
      <w:r w:rsidRPr="00F90140">
        <w:rPr>
          <w:rFonts w:hint="eastAsia"/>
          <w:bCs/>
          <w:sz w:val="24"/>
        </w:rPr>
        <w:t>9</w:t>
      </w:r>
      <w:r w:rsidRPr="00F90140">
        <w:rPr>
          <w:bCs/>
          <w:sz w:val="24"/>
        </w:rPr>
        <w:t>项费用，根据有关法规及相应协议规定，按费用实际支出金额列入当期费用，由基金托管人从基金财产中支付。</w:t>
      </w:r>
    </w:p>
    <w:p w:rsidR="00067296" w:rsidRPr="00F90140" w:rsidRDefault="00AE5DE0">
      <w:pPr>
        <w:spacing w:line="360" w:lineRule="auto"/>
        <w:ind w:firstLineChars="200" w:firstLine="480"/>
        <w:rPr>
          <w:bCs/>
          <w:sz w:val="24"/>
        </w:rPr>
      </w:pPr>
      <w:r w:rsidRPr="00F90140">
        <w:rPr>
          <w:bCs/>
          <w:sz w:val="24"/>
        </w:rPr>
        <w:t>三、不列入基金费用的项目</w:t>
      </w:r>
    </w:p>
    <w:p w:rsidR="00067296" w:rsidRPr="00F90140" w:rsidRDefault="00AE5DE0">
      <w:pPr>
        <w:spacing w:line="360" w:lineRule="auto"/>
        <w:ind w:firstLineChars="200" w:firstLine="480"/>
        <w:rPr>
          <w:bCs/>
          <w:sz w:val="24"/>
        </w:rPr>
      </w:pPr>
      <w:r w:rsidRPr="00F90140">
        <w:rPr>
          <w:bCs/>
          <w:sz w:val="24"/>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bookmarkStart w:id="367" w:name="_Hlt88827255"/>
      <w:bookmarkEnd w:id="367"/>
    </w:p>
    <w:p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rsidR="00067296" w:rsidRPr="00F90140" w:rsidRDefault="00AE5DE0">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F90140">
        <w:rPr>
          <w:rFonts w:ascii="Times New Roman"/>
          <w:b w:val="0"/>
          <w:bCs/>
          <w:color w:val="auto"/>
          <w:sz w:val="30"/>
        </w:rPr>
        <w:br w:type="page"/>
      </w:r>
      <w:bookmarkStart w:id="374" w:name="_Toc178"/>
      <w:bookmarkStart w:id="375" w:name="_Toc12761"/>
      <w:bookmarkStart w:id="376" w:name="_Toc20052"/>
      <w:bookmarkStart w:id="377" w:name="_Toc1617"/>
      <w:bookmarkStart w:id="378" w:name="_Toc21829"/>
      <w:bookmarkStart w:id="379" w:name="_Toc414278837"/>
      <w:bookmarkStart w:id="380" w:name="_Toc19558"/>
      <w:bookmarkStart w:id="381" w:name="_Toc15525"/>
      <w:bookmarkStart w:id="382" w:name="_Toc3656"/>
      <w:bookmarkStart w:id="383" w:name="_Toc25883"/>
      <w:r w:rsidRPr="00F90140">
        <w:rPr>
          <w:rFonts w:ascii="Times New Roman"/>
          <w:color w:val="auto"/>
          <w:sz w:val="30"/>
        </w:rPr>
        <w:t>第十六部分</w:t>
      </w:r>
      <w:r w:rsidRPr="00F90140">
        <w:rPr>
          <w:rFonts w:ascii="Times New Roman"/>
          <w:color w:val="auto"/>
          <w:sz w:val="30"/>
        </w:rPr>
        <w:t xml:space="preserve">  </w:t>
      </w:r>
      <w:r w:rsidRPr="00F90140">
        <w:rPr>
          <w:rFonts w:ascii="Times New Roman"/>
          <w:color w:val="auto"/>
          <w:sz w:val="30"/>
        </w:rPr>
        <w:t>基金</w:t>
      </w:r>
      <w:bookmarkEnd w:id="368"/>
      <w:bookmarkEnd w:id="369"/>
      <w:r w:rsidRPr="00F90140">
        <w:rPr>
          <w:rFonts w:ascii="Times New Roman"/>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067296" w:rsidRPr="00F90140" w:rsidRDefault="00067296">
      <w:pPr>
        <w:rPr>
          <w:bCs/>
        </w:rPr>
      </w:pPr>
    </w:p>
    <w:p w:rsidR="00067296" w:rsidRPr="00F90140" w:rsidRDefault="00AE5DE0">
      <w:pPr>
        <w:spacing w:line="360" w:lineRule="auto"/>
        <w:ind w:firstLineChars="225" w:firstLine="540"/>
        <w:rPr>
          <w:bCs/>
          <w:sz w:val="24"/>
        </w:rPr>
      </w:pPr>
      <w:r w:rsidRPr="00F90140">
        <w:rPr>
          <w:bCs/>
          <w:sz w:val="24"/>
        </w:rPr>
        <w:t>一、基金利润的构成</w:t>
      </w:r>
    </w:p>
    <w:p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rsidR="00067296" w:rsidRPr="00F90140" w:rsidRDefault="00AE5DE0">
      <w:pPr>
        <w:spacing w:line="360" w:lineRule="auto"/>
        <w:ind w:firstLineChars="225" w:firstLine="540"/>
        <w:rPr>
          <w:bCs/>
          <w:sz w:val="24"/>
        </w:rPr>
      </w:pPr>
      <w:r w:rsidRPr="00F90140">
        <w:rPr>
          <w:bCs/>
          <w:sz w:val="24"/>
        </w:rPr>
        <w:t>二、基金可供分配利润</w:t>
      </w:r>
    </w:p>
    <w:p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rsidR="00067296" w:rsidRPr="00F90140" w:rsidRDefault="00AE5DE0">
      <w:pPr>
        <w:spacing w:line="360" w:lineRule="auto"/>
        <w:ind w:firstLineChars="225" w:firstLine="540"/>
        <w:rPr>
          <w:bCs/>
          <w:sz w:val="24"/>
        </w:rPr>
      </w:pPr>
      <w:r w:rsidRPr="00F90140">
        <w:rPr>
          <w:bCs/>
          <w:sz w:val="24"/>
        </w:rPr>
        <w:t>三、基金收益分配原则</w:t>
      </w:r>
    </w:p>
    <w:p w:rsidR="00067296" w:rsidRPr="00F90140" w:rsidRDefault="00AE5DE0">
      <w:pPr>
        <w:spacing w:line="360" w:lineRule="auto"/>
        <w:ind w:firstLineChars="225" w:firstLine="540"/>
        <w:rPr>
          <w:bCs/>
          <w:sz w:val="24"/>
        </w:rPr>
      </w:pPr>
      <w:bookmarkStart w:id="384" w:name="OLE_LINK72"/>
      <w:bookmarkStart w:id="385"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4"/>
    <w:bookmarkEnd w:id="385"/>
    <w:p w:rsidR="00067296" w:rsidRPr="00F90140" w:rsidRDefault="00AE5DE0">
      <w:pPr>
        <w:spacing w:line="360" w:lineRule="auto"/>
        <w:ind w:firstLineChars="225" w:firstLine="540"/>
        <w:rPr>
          <w:bCs/>
          <w:sz w:val="24"/>
        </w:rPr>
      </w:pPr>
      <w:r w:rsidRPr="00F90140">
        <w:rPr>
          <w:bCs/>
          <w:sz w:val="24"/>
        </w:rPr>
        <w:t>2</w:t>
      </w:r>
      <w:r w:rsidRPr="00F90140">
        <w:rPr>
          <w:bCs/>
          <w:sz w:val="24"/>
        </w:rPr>
        <w:t>、本基金收益分配方式分两种：现金分红与红利再投资，投资者可选择现金红利或将现金红利自动转为基金份额进行再投资；若投资者不选择，本基金默认的收益分配方式是现金分红；</w:t>
      </w:r>
    </w:p>
    <w:p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、基金收益分配后基金份额净值不能低于面值</w:t>
      </w:r>
      <w:r w:rsidRPr="00F90140">
        <w:rPr>
          <w:rFonts w:hint="eastAsia"/>
          <w:bCs/>
          <w:sz w:val="24"/>
        </w:rPr>
        <w:t>，</w:t>
      </w:r>
      <w:r w:rsidRPr="00F90140">
        <w:rPr>
          <w:bCs/>
          <w:sz w:val="24"/>
        </w:rPr>
        <w:t>即基金收益分配基准日的基金份额净值减去每单位基金份额收益分配金额后不能低于面值</w:t>
      </w:r>
      <w:r w:rsidRPr="00F90140">
        <w:rPr>
          <w:rFonts w:hint="eastAsia"/>
          <w:bCs/>
          <w:sz w:val="24"/>
        </w:rPr>
        <w:t>；</w:t>
      </w:r>
    </w:p>
    <w:p w:rsidR="00067296" w:rsidRPr="00F90140" w:rsidRDefault="00AE5DE0">
      <w:pPr>
        <w:spacing w:line="360" w:lineRule="auto"/>
        <w:ind w:firstLineChars="225" w:firstLine="540"/>
        <w:rPr>
          <w:bCs/>
          <w:sz w:val="24"/>
        </w:rPr>
      </w:pPr>
      <w:r w:rsidRPr="00F90140">
        <w:rPr>
          <w:bCs/>
          <w:sz w:val="24"/>
        </w:rPr>
        <w:t>4</w:t>
      </w:r>
      <w:r w:rsidRPr="00F90140">
        <w:rPr>
          <w:bCs/>
          <w:sz w:val="24"/>
        </w:rPr>
        <w:t>、每一基金份额享有同等分配权；</w:t>
      </w:r>
      <w:r w:rsidRPr="00F90140">
        <w:rPr>
          <w:bCs/>
          <w:sz w:val="24"/>
        </w:rPr>
        <w:t xml:space="preserve"> </w:t>
      </w:r>
    </w:p>
    <w:p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四、收益分配方案</w:t>
      </w:r>
    </w:p>
    <w:p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rsidR="00067296" w:rsidRPr="00F90140" w:rsidRDefault="00AE5DE0">
      <w:pPr>
        <w:spacing w:line="360" w:lineRule="auto"/>
        <w:ind w:firstLineChars="225" w:firstLine="540"/>
        <w:rPr>
          <w:bCs/>
          <w:sz w:val="24"/>
        </w:rPr>
      </w:pPr>
      <w:r w:rsidRPr="00F90140">
        <w:rPr>
          <w:bCs/>
          <w:sz w:val="24"/>
        </w:rPr>
        <w:t>五、收益分配方案的确定、公告与实施</w:t>
      </w:r>
    </w:p>
    <w:p w:rsidR="00067296" w:rsidRPr="00F90140" w:rsidRDefault="00AE5DE0">
      <w:pPr>
        <w:spacing w:line="360" w:lineRule="auto"/>
        <w:ind w:firstLineChars="225" w:firstLine="540"/>
        <w:rPr>
          <w:bCs/>
          <w:sz w:val="24"/>
        </w:rPr>
      </w:pPr>
      <w:bookmarkStart w:id="386" w:name="OLE_LINK74"/>
      <w:bookmarkStart w:id="387" w:name="OLE_LINK75"/>
      <w:r w:rsidRPr="00F90140">
        <w:rPr>
          <w:bCs/>
          <w:sz w:val="24"/>
        </w:rPr>
        <w:t>本基金收益分配方案由基金管理人拟定，并由基金托管人复核，在</w:t>
      </w:r>
      <w:r w:rsidRPr="00F90140">
        <w:rPr>
          <w:bCs/>
          <w:sz w:val="24"/>
        </w:rPr>
        <w:t>2</w:t>
      </w:r>
      <w:r w:rsidRPr="00F90140">
        <w:rPr>
          <w:bCs/>
          <w:sz w:val="24"/>
        </w:rPr>
        <w:t>日内在指定媒介公告并报中国证监会备案</w:t>
      </w:r>
      <w:r w:rsidRPr="00F90140">
        <w:rPr>
          <w:rFonts w:hint="eastAsia"/>
          <w:bCs/>
          <w:sz w:val="24"/>
        </w:rPr>
        <w:t>。</w:t>
      </w:r>
    </w:p>
    <w:bookmarkEnd w:id="386"/>
    <w:bookmarkEnd w:id="387"/>
    <w:p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基金红利发放日距离收益分配基准日（即可供分配利润计算截止日）的时间不得超过</w:t>
      </w:r>
      <w:r w:rsidRPr="00F90140">
        <w:rPr>
          <w:bCs/>
          <w:sz w:val="24"/>
        </w:rPr>
        <w:t>15</w:t>
      </w:r>
      <w:r w:rsidRPr="00F90140">
        <w:rPr>
          <w:bCs/>
          <w:sz w:val="24"/>
        </w:rPr>
        <w:t>个工作日。</w:t>
      </w:r>
    </w:p>
    <w:p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六、基金收益分配中发生的费用</w:t>
      </w:r>
    </w:p>
    <w:p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8" w:name="_Toc93226150"/>
      <w:bookmarkStart w:id="389" w:name="_Toc92662708"/>
      <w:bookmarkStart w:id="390" w:name="_Toc128310500"/>
      <w:bookmarkStart w:id="391" w:name="_Toc141703897"/>
      <w:bookmarkStart w:id="392" w:name="_Toc139991747"/>
      <w:bookmarkStart w:id="393" w:name="_Toc23859"/>
      <w:bookmarkStart w:id="394" w:name="_Toc13255"/>
      <w:bookmarkStart w:id="395" w:name="_Toc17499"/>
      <w:bookmarkStart w:id="396" w:name="_Toc28961"/>
      <w:bookmarkStart w:id="397" w:name="_Toc10894"/>
      <w:bookmarkStart w:id="398" w:name="_Toc18007"/>
      <w:bookmarkStart w:id="399" w:name="_Toc31736"/>
      <w:bookmarkStart w:id="400" w:name="_Toc21206"/>
      <w:bookmarkStart w:id="401" w:name="_Toc414278838"/>
      <w:bookmarkStart w:id="402" w:name="_Toc1043"/>
      <w:bookmarkStart w:id="403" w:name="_Toc29695"/>
      <w:r w:rsidRPr="00F90140">
        <w:rPr>
          <w:rFonts w:ascii="Times New Roman"/>
          <w:color w:val="auto"/>
          <w:sz w:val="30"/>
        </w:rPr>
        <w:t>第十七部分</w:t>
      </w:r>
      <w:r w:rsidRPr="00F90140">
        <w:rPr>
          <w:rFonts w:ascii="Times New Roman"/>
          <w:color w:val="auto"/>
          <w:sz w:val="30"/>
        </w:rPr>
        <w:t xml:space="preserve">  </w:t>
      </w:r>
      <w:r w:rsidRPr="00F90140">
        <w:rPr>
          <w:rFonts w:ascii="Times New Roman"/>
          <w:color w:val="auto"/>
          <w:sz w:val="30"/>
        </w:rPr>
        <w:t>基金</w:t>
      </w:r>
      <w:bookmarkEnd w:id="388"/>
      <w:bookmarkEnd w:id="389"/>
      <w:r w:rsidRPr="00F90140">
        <w:rPr>
          <w:rFonts w:ascii="Times New Roman"/>
          <w:color w:val="auto"/>
          <w:sz w:val="30"/>
        </w:rPr>
        <w:t>的会计与审计</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一、基金会计政策</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rsidR="00067296" w:rsidRPr="00F90140" w:rsidRDefault="00AE5DE0">
      <w:pPr>
        <w:spacing w:line="360" w:lineRule="auto"/>
        <w:ind w:firstLineChars="200" w:firstLine="480"/>
        <w:rPr>
          <w:bCs/>
          <w:sz w:val="24"/>
        </w:rPr>
      </w:pPr>
      <w:r w:rsidRPr="00F90140">
        <w:rPr>
          <w:bCs/>
          <w:sz w:val="24"/>
        </w:rPr>
        <w:t>二、基金的年度审计</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、基金管理人聘请与基金管理人、基金托管人相互独立的具有证券从业资格的会计师事务所及其注册会计师对本基金的年度财务报表进行审计。</w:t>
      </w:r>
    </w:p>
    <w:p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rsidR="00067296" w:rsidRPr="00F90140" w:rsidRDefault="00AE5DE0">
      <w:pPr>
        <w:spacing w:line="360" w:lineRule="auto"/>
        <w:ind w:firstLineChars="200" w:firstLine="480"/>
        <w:rPr>
          <w:bCs/>
          <w:sz w:val="24"/>
        </w:rPr>
      </w:pPr>
      <w:bookmarkStart w:id="404" w:name="OLE_LINK76"/>
      <w:bookmarkStart w:id="405" w:name="OLE_LINK77"/>
      <w:r w:rsidRPr="00F90140">
        <w:rPr>
          <w:bCs/>
          <w:sz w:val="24"/>
        </w:rPr>
        <w:t>3</w:t>
      </w:r>
      <w:r w:rsidRPr="00F90140">
        <w:rPr>
          <w:bCs/>
          <w:sz w:val="24"/>
        </w:rPr>
        <w:t>、</w:t>
      </w:r>
      <w:bookmarkStart w:id="406" w:name="_Hlt4221115"/>
      <w:bookmarkEnd w:id="406"/>
      <w:r w:rsidRPr="00F90140">
        <w:rPr>
          <w:bCs/>
          <w:sz w:val="24"/>
        </w:rPr>
        <w:t>基金管理人认为有充足理由更换会计师事务所，须通报基金托管人。更换会计师事务所需在</w:t>
      </w:r>
      <w:r w:rsidRPr="00F90140">
        <w:rPr>
          <w:bCs/>
          <w:sz w:val="24"/>
        </w:rPr>
        <w:t>2</w:t>
      </w:r>
      <w:r w:rsidRPr="00F90140">
        <w:rPr>
          <w:bCs/>
          <w:sz w:val="24"/>
        </w:rPr>
        <w:t>日内在</w:t>
      </w:r>
      <w:r w:rsidRPr="00F90140">
        <w:rPr>
          <w:rFonts w:hint="eastAsia"/>
          <w:bCs/>
          <w:sz w:val="24"/>
        </w:rPr>
        <w:t>指定媒介</w:t>
      </w:r>
      <w:r w:rsidRPr="00F90140">
        <w:rPr>
          <w:bCs/>
          <w:sz w:val="24"/>
        </w:rPr>
        <w:t>公告并报中国证监会备案。</w:t>
      </w:r>
    </w:p>
    <w:bookmarkEnd w:id="404"/>
    <w:bookmarkEnd w:id="405"/>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7" w:name="_Toc93226151"/>
      <w:bookmarkStart w:id="408" w:name="_Toc92662709"/>
      <w:bookmarkStart w:id="409" w:name="_Toc3056"/>
      <w:bookmarkStart w:id="410" w:name="_Toc193"/>
      <w:bookmarkStart w:id="411" w:name="_Toc141703898"/>
      <w:bookmarkStart w:id="412" w:name="_Toc139991748"/>
      <w:bookmarkStart w:id="413" w:name="_Toc128310501"/>
      <w:bookmarkStart w:id="414" w:name="_Toc12028"/>
      <w:bookmarkStart w:id="415" w:name="_Toc31866"/>
      <w:bookmarkStart w:id="416" w:name="_Toc29289"/>
      <w:bookmarkStart w:id="417" w:name="_Toc11802"/>
      <w:bookmarkStart w:id="418" w:name="_Toc414278839"/>
      <w:bookmarkStart w:id="419" w:name="_Toc1421"/>
      <w:bookmarkStart w:id="420" w:name="_Toc8512"/>
      <w:bookmarkStart w:id="421" w:name="_Toc11049"/>
      <w:bookmarkStart w:id="422" w:name="_Toc1173"/>
      <w:r w:rsidRPr="00F90140">
        <w:rPr>
          <w:rFonts w:ascii="Times New Roman"/>
          <w:color w:val="auto"/>
          <w:sz w:val="30"/>
        </w:rPr>
        <w:t>第十八部分</w:t>
      </w:r>
      <w:r w:rsidRPr="00F90140">
        <w:rPr>
          <w:rFonts w:ascii="Times New Roman"/>
          <w:color w:val="auto"/>
          <w:sz w:val="30"/>
        </w:rPr>
        <w:t xml:space="preserve">  </w:t>
      </w:r>
      <w:r w:rsidRPr="00F90140">
        <w:rPr>
          <w:rFonts w:ascii="Times New Roman"/>
          <w:color w:val="auto"/>
          <w:sz w:val="30"/>
        </w:rPr>
        <w:t>基金</w:t>
      </w:r>
      <w:bookmarkEnd w:id="407"/>
      <w:bookmarkEnd w:id="408"/>
      <w:r w:rsidRPr="00F90140">
        <w:rPr>
          <w:rFonts w:ascii="Times New Roman"/>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一、本基金的信息披露应符合《基金法》、《运作办法》、《信息披露办法》、《基金合同》及其他有关规定。</w:t>
      </w:r>
    </w:p>
    <w:p w:rsidR="00067296" w:rsidRPr="00F90140" w:rsidRDefault="00AE5DE0">
      <w:pPr>
        <w:spacing w:line="360" w:lineRule="auto"/>
        <w:ind w:firstLineChars="200" w:firstLine="480"/>
        <w:rPr>
          <w:bCs/>
          <w:sz w:val="24"/>
        </w:rPr>
      </w:pPr>
      <w:r w:rsidRPr="00F90140">
        <w:rPr>
          <w:bCs/>
          <w:sz w:val="24"/>
        </w:rPr>
        <w:t>二、信息披露义务人</w:t>
      </w:r>
    </w:p>
    <w:p w:rsidR="00067296" w:rsidRPr="00F90140" w:rsidRDefault="00AE5DE0">
      <w:pPr>
        <w:spacing w:line="360" w:lineRule="auto"/>
        <w:ind w:firstLineChars="200" w:firstLine="480"/>
        <w:rPr>
          <w:bCs/>
          <w:sz w:val="24"/>
        </w:rPr>
      </w:pPr>
      <w:r w:rsidRPr="00F90140">
        <w:rPr>
          <w:bCs/>
          <w:sz w:val="24"/>
        </w:rPr>
        <w:t>本基金信息披露义务人包括基金管理人、基金托管人、召集基金份额持有人大会的基金份额持有人等法律法规和中国证监会规定的自然人、法人和其他组织。</w:t>
      </w:r>
    </w:p>
    <w:p w:rsidR="00067296" w:rsidRPr="00F90140" w:rsidRDefault="00AE5DE0">
      <w:pPr>
        <w:spacing w:line="360" w:lineRule="auto"/>
        <w:ind w:firstLineChars="200" w:firstLine="480"/>
        <w:rPr>
          <w:bCs/>
          <w:sz w:val="24"/>
        </w:rPr>
      </w:pPr>
      <w:r w:rsidRPr="00F90140">
        <w:rPr>
          <w:bCs/>
          <w:sz w:val="24"/>
        </w:rPr>
        <w:t>本基金信息披露义务人按照法律法规和中国证监会的规定披露基金信息，并保证所披露信息的真实性、准确性和完整性。</w:t>
      </w:r>
    </w:p>
    <w:p w:rsidR="00067296" w:rsidRPr="00F90140" w:rsidRDefault="00AE5DE0">
      <w:pPr>
        <w:spacing w:line="360" w:lineRule="auto"/>
        <w:ind w:firstLineChars="200" w:firstLine="480"/>
        <w:rPr>
          <w:bCs/>
          <w:sz w:val="24"/>
        </w:rPr>
      </w:pPr>
      <w:r w:rsidRPr="00F90140">
        <w:rPr>
          <w:bCs/>
          <w:sz w:val="24"/>
        </w:rPr>
        <w:t>本基金信息披露义务人应当在中国证监会规定时间内，将应予披露的基金信息通过中国证监会指定的</w:t>
      </w:r>
      <w:r w:rsidRPr="00F90140">
        <w:rPr>
          <w:rFonts w:hint="eastAsia"/>
          <w:bCs/>
          <w:sz w:val="24"/>
        </w:rPr>
        <w:t>全国性报刊（以下简称“指定报刊”）</w:t>
      </w:r>
      <w:r w:rsidRPr="00F90140">
        <w:rPr>
          <w:bCs/>
          <w:sz w:val="24"/>
        </w:rPr>
        <w:t>和基金管理人、基金托管人的互联网网站（以下简称</w:t>
      </w:r>
      <w:r w:rsidRPr="00F90140">
        <w:rPr>
          <w:bCs/>
          <w:sz w:val="24"/>
        </w:rPr>
        <w:t>“</w:t>
      </w:r>
      <w:r w:rsidRPr="00F90140">
        <w:rPr>
          <w:bCs/>
          <w:sz w:val="24"/>
        </w:rPr>
        <w:t>网站</w:t>
      </w:r>
      <w:r w:rsidRPr="00F90140">
        <w:rPr>
          <w:bCs/>
          <w:sz w:val="24"/>
        </w:rPr>
        <w:t>”</w:t>
      </w:r>
      <w:r w:rsidRPr="00F90140">
        <w:rPr>
          <w:bCs/>
          <w:sz w:val="24"/>
        </w:rPr>
        <w:t>）等媒介披露，并保证基金投资者能够按照《基金合同》约定的时间和方式查阅或者复制公开披露的信息资料。</w:t>
      </w:r>
    </w:p>
    <w:p w:rsidR="00067296" w:rsidRPr="00F90140" w:rsidRDefault="00AE5DE0">
      <w:pPr>
        <w:spacing w:line="360" w:lineRule="auto"/>
        <w:ind w:firstLineChars="200" w:firstLine="480"/>
        <w:rPr>
          <w:bCs/>
          <w:sz w:val="24"/>
        </w:rPr>
      </w:pPr>
      <w:r w:rsidRPr="00F90140">
        <w:rPr>
          <w:bCs/>
          <w:sz w:val="24"/>
        </w:rPr>
        <w:t>三、本基金信息披露义务人承诺公开披露的基金信息，不得有下列行为：</w:t>
      </w:r>
    </w:p>
    <w:p w:rsidR="00067296" w:rsidRPr="00F90140" w:rsidRDefault="00AE5DE0">
      <w:pPr>
        <w:spacing w:line="360" w:lineRule="auto"/>
        <w:ind w:firstLineChars="200" w:firstLine="480"/>
        <w:rPr>
          <w:bCs/>
          <w:sz w:val="24"/>
        </w:rPr>
      </w:pPr>
      <w:r w:rsidRPr="00F90140">
        <w:rPr>
          <w:bCs/>
          <w:sz w:val="24"/>
        </w:rPr>
        <w:t>1</w:t>
      </w:r>
      <w:r w:rsidRPr="00F90140">
        <w:rPr>
          <w:bCs/>
          <w:sz w:val="24"/>
        </w:rPr>
        <w:t>、虚假记载、误导性陈述或者重大遗漏；</w:t>
      </w:r>
    </w:p>
    <w:p w:rsidR="00067296" w:rsidRPr="00F90140" w:rsidRDefault="00AE5DE0">
      <w:pPr>
        <w:spacing w:line="360" w:lineRule="auto"/>
        <w:ind w:firstLineChars="200" w:firstLine="480"/>
        <w:rPr>
          <w:bCs/>
          <w:sz w:val="24"/>
        </w:rPr>
      </w:pPr>
      <w:r w:rsidRPr="00F90140">
        <w:rPr>
          <w:bCs/>
          <w:sz w:val="24"/>
        </w:rPr>
        <w:t>2</w:t>
      </w:r>
      <w:r w:rsidRPr="00F90140">
        <w:rPr>
          <w:bCs/>
          <w:sz w:val="24"/>
        </w:rPr>
        <w:t>、对证券投资业绩进行预测；</w:t>
      </w:r>
    </w:p>
    <w:p w:rsidR="00067296" w:rsidRPr="00F90140" w:rsidRDefault="00AE5DE0">
      <w:pPr>
        <w:spacing w:line="360" w:lineRule="auto"/>
        <w:ind w:firstLineChars="200" w:firstLine="480"/>
        <w:rPr>
          <w:bCs/>
          <w:sz w:val="24"/>
        </w:rPr>
      </w:pPr>
      <w:r w:rsidRPr="00F90140">
        <w:rPr>
          <w:bCs/>
          <w:sz w:val="24"/>
        </w:rPr>
        <w:t>3</w:t>
      </w:r>
      <w:r w:rsidRPr="00F90140">
        <w:rPr>
          <w:bCs/>
          <w:sz w:val="24"/>
        </w:rPr>
        <w:t>、违规承诺收益或者承担损失；</w:t>
      </w:r>
    </w:p>
    <w:p w:rsidR="00067296" w:rsidRPr="00F90140" w:rsidRDefault="00AE5DE0">
      <w:pPr>
        <w:spacing w:line="360" w:lineRule="auto"/>
        <w:ind w:firstLineChars="200" w:firstLine="480"/>
        <w:rPr>
          <w:bCs/>
          <w:sz w:val="24"/>
        </w:rPr>
      </w:pPr>
      <w:r w:rsidRPr="00F90140">
        <w:rPr>
          <w:bCs/>
          <w:sz w:val="24"/>
        </w:rPr>
        <w:t>4</w:t>
      </w:r>
      <w:r w:rsidRPr="00F90140">
        <w:rPr>
          <w:bCs/>
          <w:sz w:val="24"/>
        </w:rPr>
        <w:t>、诋毁其他基金管理人、基金托管人或者基金销售机构；</w:t>
      </w:r>
    </w:p>
    <w:p w:rsidR="00067296" w:rsidRPr="00F90140" w:rsidRDefault="00AE5DE0">
      <w:pPr>
        <w:spacing w:line="360" w:lineRule="auto"/>
        <w:ind w:firstLineChars="200" w:firstLine="480"/>
        <w:rPr>
          <w:bCs/>
          <w:sz w:val="24"/>
        </w:rPr>
      </w:pPr>
      <w:r w:rsidRPr="00F90140">
        <w:rPr>
          <w:bCs/>
          <w:sz w:val="24"/>
        </w:rPr>
        <w:t>5</w:t>
      </w:r>
      <w:r w:rsidRPr="00F90140">
        <w:rPr>
          <w:bCs/>
          <w:sz w:val="24"/>
        </w:rPr>
        <w:t>、登载任何自然人、法人或者其他组织的祝贺性、恭维性或推荐性的文字；</w:t>
      </w:r>
    </w:p>
    <w:p w:rsidR="00067296" w:rsidRPr="00F90140" w:rsidRDefault="00AE5DE0">
      <w:pPr>
        <w:spacing w:line="360" w:lineRule="auto"/>
        <w:ind w:firstLineChars="200" w:firstLine="480"/>
        <w:rPr>
          <w:bCs/>
          <w:sz w:val="24"/>
        </w:rPr>
      </w:pPr>
      <w:r w:rsidRPr="00F90140">
        <w:rPr>
          <w:bCs/>
          <w:sz w:val="24"/>
        </w:rPr>
        <w:t>6</w:t>
      </w:r>
      <w:r w:rsidRPr="00F90140">
        <w:rPr>
          <w:bCs/>
          <w:sz w:val="24"/>
        </w:rPr>
        <w:t>、中国证监会禁止的其他行为。</w:t>
      </w:r>
    </w:p>
    <w:p w:rsidR="00067296" w:rsidRPr="00F90140" w:rsidRDefault="00AE5DE0">
      <w:pPr>
        <w:spacing w:line="360" w:lineRule="auto"/>
        <w:ind w:firstLineChars="200" w:firstLine="480"/>
        <w:rPr>
          <w:bCs/>
          <w:sz w:val="24"/>
        </w:rPr>
      </w:pPr>
      <w:r w:rsidRPr="00F90140">
        <w:rPr>
          <w:bCs/>
          <w:sz w:val="24"/>
        </w:rPr>
        <w:t>四、本基金公开披露的信息应采用中文文本。如同时采用外文文本的，基金信息披露义务人应保证两种文本的内容一致。两种文本发生歧义的，以中文文本为准。</w:t>
      </w:r>
    </w:p>
    <w:p w:rsidR="00067296" w:rsidRPr="00F90140" w:rsidRDefault="00AE5DE0">
      <w:pPr>
        <w:spacing w:line="360" w:lineRule="auto"/>
        <w:ind w:firstLineChars="200" w:firstLine="480"/>
        <w:rPr>
          <w:bCs/>
          <w:sz w:val="24"/>
        </w:rPr>
      </w:pPr>
      <w:r w:rsidRPr="00F90140">
        <w:rPr>
          <w:bCs/>
          <w:sz w:val="24"/>
        </w:rPr>
        <w:t>本基金公开披露的信息采用阿拉伯数字；除特别说明外，货币单位为人民币元。</w:t>
      </w:r>
    </w:p>
    <w:p w:rsidR="00067296" w:rsidRPr="00F90140" w:rsidRDefault="00AE5DE0">
      <w:pPr>
        <w:spacing w:line="360" w:lineRule="auto"/>
        <w:ind w:firstLineChars="200" w:firstLine="480"/>
        <w:rPr>
          <w:bCs/>
          <w:sz w:val="24"/>
        </w:rPr>
      </w:pPr>
      <w:r w:rsidRPr="00F90140">
        <w:rPr>
          <w:bCs/>
          <w:sz w:val="24"/>
        </w:rPr>
        <w:t>五、公开披露的基金信息</w:t>
      </w:r>
    </w:p>
    <w:p w:rsidR="00067296" w:rsidRPr="00F90140" w:rsidRDefault="00AE5DE0">
      <w:pPr>
        <w:spacing w:line="360" w:lineRule="auto"/>
        <w:ind w:firstLineChars="200" w:firstLine="480"/>
        <w:rPr>
          <w:bCs/>
          <w:sz w:val="24"/>
        </w:rPr>
      </w:pPr>
      <w:r w:rsidRPr="00F90140">
        <w:rPr>
          <w:bCs/>
          <w:sz w:val="24"/>
        </w:rPr>
        <w:t>公开披露的基金信息包括：</w:t>
      </w:r>
    </w:p>
    <w:p w:rsidR="00067296" w:rsidRPr="00F90140" w:rsidRDefault="00AE5DE0">
      <w:pPr>
        <w:spacing w:line="360" w:lineRule="auto"/>
        <w:ind w:firstLineChars="200" w:firstLine="480"/>
        <w:rPr>
          <w:bCs/>
          <w:sz w:val="24"/>
        </w:rPr>
      </w:pPr>
      <w:r w:rsidRPr="00F90140">
        <w:rPr>
          <w:bCs/>
          <w:sz w:val="24"/>
        </w:rPr>
        <w:t>（一）基金招募说明书、《基金合同》、基金托管协议</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、《基金合同》是界定《基金合同》当事人的各项权利、义务关系，明确基金份额持有人大会召开的规则及具体程序，说明基金产品的特性等涉及基金投资者重大利益的事项的法律文件。</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90140">
        <w:rPr>
          <w:bCs/>
          <w:sz w:val="24"/>
        </w:rPr>
        <w:t>6</w:t>
      </w:r>
      <w:r w:rsidRPr="00F90140">
        <w:rPr>
          <w:bCs/>
          <w:sz w:val="24"/>
        </w:rPr>
        <w:t>个月结束之日起</w:t>
      </w:r>
      <w:r w:rsidRPr="00F90140">
        <w:rPr>
          <w:bCs/>
          <w:sz w:val="24"/>
        </w:rPr>
        <w:t>45</w:t>
      </w:r>
      <w:r w:rsidRPr="00F90140">
        <w:rPr>
          <w:bCs/>
          <w:sz w:val="24"/>
        </w:rPr>
        <w:t>日内，更新招募说明书并登载在网站上，将更新后的招募说明书摘要登载在指定</w:t>
      </w:r>
      <w:r w:rsidRPr="00F90140">
        <w:rPr>
          <w:rFonts w:hint="eastAsia"/>
          <w:bCs/>
          <w:sz w:val="24"/>
        </w:rPr>
        <w:t>报刊</w:t>
      </w:r>
      <w:r w:rsidRPr="00F90140">
        <w:rPr>
          <w:bCs/>
          <w:sz w:val="24"/>
        </w:rPr>
        <w:t>上；基金管理人在公告的</w:t>
      </w:r>
      <w:r w:rsidRPr="00F90140">
        <w:rPr>
          <w:bCs/>
          <w:sz w:val="24"/>
        </w:rPr>
        <w:t>15</w:t>
      </w:r>
      <w:r w:rsidRPr="00F90140">
        <w:rPr>
          <w:bCs/>
          <w:sz w:val="24"/>
        </w:rPr>
        <w:t>日前向主要办公场所所在地的中国证监会派出机构报送更新的招募说明书，并就有关更新内容提供书面说明。</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、基金托管协议是界定基金托管人和基金管理人在基金财产保管及基金运作监督等活动中的权利、义务关系的法律文件。</w:t>
      </w:r>
    </w:p>
    <w:p w:rsidR="00067296" w:rsidRPr="00F90140" w:rsidRDefault="00AE5DE0">
      <w:pPr>
        <w:spacing w:line="360" w:lineRule="auto"/>
        <w:ind w:firstLineChars="200" w:firstLine="480"/>
        <w:rPr>
          <w:bCs/>
          <w:sz w:val="24"/>
        </w:rPr>
      </w:pPr>
      <w:r w:rsidRPr="00F90140">
        <w:rPr>
          <w:bCs/>
          <w:sz w:val="24"/>
        </w:rPr>
        <w:t>基金募集申请经中国证监会</w:t>
      </w:r>
      <w:r w:rsidRPr="00F90140">
        <w:rPr>
          <w:rFonts w:hint="eastAsia"/>
          <w:bCs/>
          <w:sz w:val="24"/>
        </w:rPr>
        <w:t>注册</w:t>
      </w:r>
      <w:r w:rsidRPr="00F90140">
        <w:rPr>
          <w:bCs/>
          <w:sz w:val="24"/>
        </w:rPr>
        <w:t>后，基金管理人在基金份额发售的</w:t>
      </w:r>
      <w:r w:rsidRPr="00F90140">
        <w:rPr>
          <w:bCs/>
          <w:sz w:val="24"/>
        </w:rPr>
        <w:t>3</w:t>
      </w:r>
      <w:r w:rsidRPr="00F90140">
        <w:rPr>
          <w:bCs/>
          <w:sz w:val="24"/>
        </w:rPr>
        <w:t>日前，将基金招募说明书、《基金合同》摘要登载在指定</w:t>
      </w:r>
      <w:r w:rsidRPr="00F90140">
        <w:rPr>
          <w:rFonts w:hint="eastAsia"/>
          <w:bCs/>
          <w:sz w:val="24"/>
        </w:rPr>
        <w:t>报刊和网站</w:t>
      </w:r>
      <w:r w:rsidRPr="00F90140">
        <w:rPr>
          <w:bCs/>
          <w:sz w:val="24"/>
        </w:rPr>
        <w:t>上；基金管理人、基金托管人应当将《基金合同》、基金托管协议登载在网站上。</w:t>
      </w:r>
    </w:p>
    <w:p w:rsidR="00067296" w:rsidRPr="00F90140" w:rsidRDefault="00AE5DE0">
      <w:pPr>
        <w:spacing w:line="360" w:lineRule="auto"/>
        <w:ind w:firstLineChars="200" w:firstLine="480"/>
        <w:rPr>
          <w:bCs/>
          <w:sz w:val="24"/>
        </w:rPr>
      </w:pPr>
      <w:r w:rsidRPr="00F90140">
        <w:rPr>
          <w:bCs/>
          <w:sz w:val="24"/>
        </w:rPr>
        <w:t>（二）基金份额发售公告</w:t>
      </w:r>
    </w:p>
    <w:p w:rsidR="00067296" w:rsidRPr="00F90140" w:rsidRDefault="00AE5DE0">
      <w:pPr>
        <w:spacing w:line="360" w:lineRule="auto"/>
        <w:ind w:firstLineChars="200" w:firstLine="480"/>
        <w:rPr>
          <w:bCs/>
          <w:sz w:val="24"/>
        </w:rPr>
      </w:pPr>
      <w:r w:rsidRPr="00F90140">
        <w:rPr>
          <w:bCs/>
          <w:sz w:val="24"/>
        </w:rPr>
        <w:t>基金管理人应当就基金份额发售的具体事宜编制基金份额发售公告，并在披露招募说明书的当日登载于指定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（三）《基金合同》生效公告</w:t>
      </w:r>
    </w:p>
    <w:p w:rsidR="00067296" w:rsidRPr="00F90140" w:rsidRDefault="00AE5DE0">
      <w:pPr>
        <w:spacing w:line="360" w:lineRule="auto"/>
        <w:ind w:firstLineChars="200" w:firstLine="480"/>
        <w:rPr>
          <w:bCs/>
          <w:sz w:val="24"/>
        </w:rPr>
      </w:pPr>
      <w:r w:rsidRPr="00F90140">
        <w:rPr>
          <w:bCs/>
          <w:sz w:val="24"/>
        </w:rPr>
        <w:t>基金管理人应当在收到中国证监会确认文件的次日在指定</w:t>
      </w:r>
      <w:r w:rsidRPr="00F90140">
        <w:rPr>
          <w:rFonts w:hint="eastAsia"/>
          <w:bCs/>
          <w:sz w:val="24"/>
        </w:rPr>
        <w:t>报刊和网站</w:t>
      </w:r>
      <w:r w:rsidRPr="00F90140">
        <w:rPr>
          <w:bCs/>
          <w:sz w:val="24"/>
        </w:rPr>
        <w:t>上登载《基金合同》生效公告。</w:t>
      </w:r>
    </w:p>
    <w:p w:rsidR="00067296" w:rsidRPr="00F90140" w:rsidRDefault="00AE5DE0">
      <w:pPr>
        <w:spacing w:line="360" w:lineRule="auto"/>
        <w:ind w:firstLineChars="200" w:firstLine="480"/>
        <w:rPr>
          <w:bCs/>
          <w:sz w:val="24"/>
        </w:rPr>
      </w:pPr>
      <w:r w:rsidRPr="00F90140">
        <w:rPr>
          <w:bCs/>
          <w:sz w:val="24"/>
        </w:rPr>
        <w:t>（四）基金资产净值、基金份额净值</w:t>
      </w:r>
    </w:p>
    <w:p w:rsidR="00067296" w:rsidRPr="00F90140" w:rsidRDefault="00AE5DE0">
      <w:pPr>
        <w:spacing w:line="360" w:lineRule="auto"/>
        <w:ind w:firstLineChars="200" w:firstLine="480"/>
        <w:rPr>
          <w:bCs/>
          <w:sz w:val="24"/>
        </w:rPr>
      </w:pPr>
      <w:r w:rsidRPr="00F90140">
        <w:rPr>
          <w:bCs/>
          <w:sz w:val="24"/>
        </w:rPr>
        <w:t>《基金合同》生效后，在开始办理基金份额申购或者赎回前，基金管理人应当至少每周公告一次基金资产净值和基金份额净值。</w:t>
      </w:r>
    </w:p>
    <w:p w:rsidR="00067296" w:rsidRPr="00F90140" w:rsidRDefault="00AE5DE0">
      <w:pPr>
        <w:spacing w:line="360" w:lineRule="auto"/>
        <w:ind w:firstLineChars="200" w:firstLine="480"/>
        <w:rPr>
          <w:bCs/>
          <w:sz w:val="24"/>
        </w:rPr>
      </w:pPr>
      <w:r w:rsidRPr="00F90140">
        <w:rPr>
          <w:bCs/>
          <w:sz w:val="24"/>
        </w:rPr>
        <w:t>在开始办理基金份额申购或者赎回后，基金管理人应当在每个开放日的次日，通过网站、基金份额发售网点以及其他媒介，披露开放日的基金份额净值和基金份额累计净值。</w:t>
      </w:r>
    </w:p>
    <w:p w:rsidR="00067296" w:rsidRPr="00F90140" w:rsidRDefault="00AE5DE0">
      <w:pPr>
        <w:spacing w:line="360" w:lineRule="auto"/>
        <w:ind w:firstLineChars="200" w:firstLine="480"/>
        <w:rPr>
          <w:bCs/>
          <w:sz w:val="24"/>
        </w:rPr>
      </w:pPr>
      <w:r w:rsidRPr="00F90140">
        <w:rPr>
          <w:bCs/>
          <w:sz w:val="24"/>
        </w:rPr>
        <w:t>基金管理人应当公告半年度和年度最后一个市场交易日</w:t>
      </w:r>
      <w:r w:rsidRPr="00F90140">
        <w:rPr>
          <w:rFonts w:hint="eastAsia"/>
          <w:bCs/>
          <w:sz w:val="24"/>
        </w:rPr>
        <w:t>（或自然日）</w:t>
      </w:r>
      <w:r w:rsidRPr="00F90140">
        <w:rPr>
          <w:bCs/>
          <w:sz w:val="24"/>
        </w:rPr>
        <w:t>基金资产净值和基金份额净值。基金管理人应当在前款规定的市场交易日</w:t>
      </w:r>
      <w:r w:rsidRPr="00F90140">
        <w:rPr>
          <w:rFonts w:hint="eastAsia"/>
          <w:bCs/>
          <w:sz w:val="24"/>
        </w:rPr>
        <w:t>（或自然日）</w:t>
      </w:r>
      <w:r w:rsidRPr="00F90140">
        <w:rPr>
          <w:bCs/>
          <w:sz w:val="24"/>
        </w:rPr>
        <w:t>的次日，将基金资产净值、基金份额净值和基金份额累计净值登载在指定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（五）基金份额申购、赎回价格</w:t>
      </w:r>
    </w:p>
    <w:p w:rsidR="00067296" w:rsidRPr="00F90140" w:rsidRDefault="00AE5DE0">
      <w:pPr>
        <w:spacing w:line="360" w:lineRule="auto"/>
        <w:ind w:firstLineChars="200" w:firstLine="480"/>
        <w:rPr>
          <w:bCs/>
          <w:sz w:val="24"/>
        </w:rPr>
      </w:pPr>
      <w:r w:rsidRPr="00F90140">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67296" w:rsidRPr="00F90140" w:rsidRDefault="00AE5DE0">
      <w:pPr>
        <w:spacing w:line="360" w:lineRule="auto"/>
        <w:ind w:firstLineChars="200" w:firstLine="480"/>
        <w:rPr>
          <w:bCs/>
          <w:sz w:val="24"/>
        </w:rPr>
      </w:pPr>
      <w:r w:rsidRPr="00F90140">
        <w:rPr>
          <w:bCs/>
          <w:sz w:val="24"/>
        </w:rPr>
        <w:t>（六）基金定期报告，包括基金年度报告、基金半年度报告和基金季度报告</w:t>
      </w:r>
    </w:p>
    <w:p w:rsidR="00067296" w:rsidRPr="00F90140" w:rsidRDefault="00AE5DE0">
      <w:pPr>
        <w:spacing w:line="360" w:lineRule="auto"/>
        <w:ind w:firstLineChars="200" w:firstLine="480"/>
        <w:rPr>
          <w:bCs/>
          <w:sz w:val="24"/>
        </w:rPr>
      </w:pPr>
      <w:r w:rsidRPr="00F90140">
        <w:rPr>
          <w:bCs/>
          <w:sz w:val="24"/>
        </w:rPr>
        <w:t>基金管理人应当在每年结束之日起</w:t>
      </w:r>
      <w:r w:rsidRPr="00F90140">
        <w:rPr>
          <w:bCs/>
          <w:sz w:val="24"/>
        </w:rPr>
        <w:t>90</w:t>
      </w:r>
      <w:r w:rsidRPr="00F90140">
        <w:rPr>
          <w:bCs/>
          <w:sz w:val="24"/>
        </w:rPr>
        <w:t>日内，编制完成基金年度报告，并将年度报告正文登载于网站上，将年度报告摘要登载在指定</w:t>
      </w:r>
      <w:r w:rsidRPr="00F90140">
        <w:rPr>
          <w:rFonts w:hint="eastAsia"/>
          <w:bCs/>
          <w:sz w:val="24"/>
        </w:rPr>
        <w:t>报刊</w:t>
      </w:r>
      <w:r w:rsidRPr="00F90140">
        <w:rPr>
          <w:bCs/>
          <w:sz w:val="24"/>
        </w:rPr>
        <w:t>上。基金年度报告的财务会计报告应当经过审计。</w:t>
      </w:r>
    </w:p>
    <w:p w:rsidR="00067296" w:rsidRPr="00F90140" w:rsidRDefault="00AE5DE0">
      <w:pPr>
        <w:spacing w:line="360" w:lineRule="auto"/>
        <w:ind w:firstLineChars="200" w:firstLine="480"/>
        <w:rPr>
          <w:bCs/>
          <w:sz w:val="24"/>
        </w:rPr>
      </w:pPr>
      <w:r w:rsidRPr="00F90140">
        <w:rPr>
          <w:bCs/>
          <w:sz w:val="24"/>
        </w:rPr>
        <w:t>基金管理人应当在上半年结束之日起</w:t>
      </w:r>
      <w:r w:rsidRPr="00F90140">
        <w:rPr>
          <w:bCs/>
          <w:sz w:val="24"/>
        </w:rPr>
        <w:t>60</w:t>
      </w:r>
      <w:r w:rsidRPr="00F90140">
        <w:rPr>
          <w:bCs/>
          <w:sz w:val="24"/>
        </w:rPr>
        <w:t>日内，编制完成基金半年度报告，并将半年度报告正文登载在网站上，将半年度报告摘要登载在指定</w:t>
      </w:r>
      <w:r w:rsidRPr="00F90140">
        <w:rPr>
          <w:rFonts w:hint="eastAsia"/>
          <w:bCs/>
          <w:sz w:val="24"/>
        </w:rPr>
        <w:t>报刊</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基金管理人应当在每个季度结束之日起</w:t>
      </w:r>
      <w:r w:rsidRPr="00F90140">
        <w:rPr>
          <w:bCs/>
          <w:sz w:val="24"/>
        </w:rPr>
        <w:t>15</w:t>
      </w:r>
      <w:r w:rsidRPr="00F90140">
        <w:rPr>
          <w:bCs/>
          <w:sz w:val="24"/>
        </w:rPr>
        <w:t>个工作日内，编制完成基金季度报告，并将季度报告登载在指定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《基金合同》生效不足</w:t>
      </w:r>
      <w:r w:rsidRPr="00F90140">
        <w:rPr>
          <w:bCs/>
          <w:sz w:val="24"/>
        </w:rPr>
        <w:t>2</w:t>
      </w:r>
      <w:r w:rsidRPr="00F90140">
        <w:rPr>
          <w:bCs/>
          <w:sz w:val="24"/>
        </w:rPr>
        <w:t>个月的，基金管理人可以不编制当期季度报告、半年度报告或者年度报告。</w:t>
      </w:r>
    </w:p>
    <w:p w:rsidR="00067296" w:rsidRPr="00F90140" w:rsidRDefault="00AE5DE0">
      <w:pPr>
        <w:spacing w:line="360" w:lineRule="auto"/>
        <w:ind w:firstLineChars="200" w:firstLine="480"/>
        <w:rPr>
          <w:bCs/>
          <w:sz w:val="24"/>
        </w:rPr>
      </w:pPr>
      <w:r w:rsidRPr="00F90140">
        <w:rPr>
          <w:bCs/>
          <w:sz w:val="24"/>
        </w:rPr>
        <w:t>基金定期报告在公开披露的第</w:t>
      </w:r>
      <w:r w:rsidRPr="00F90140">
        <w:rPr>
          <w:bCs/>
          <w:sz w:val="24"/>
        </w:rPr>
        <w:t>2</w:t>
      </w:r>
      <w:r w:rsidRPr="00F90140">
        <w:rPr>
          <w:bCs/>
          <w:sz w:val="24"/>
        </w:rPr>
        <w:t>个工作日，分别报中国证监会和基金管理人主要办公场所所在地中国证监会派出机构备案。报备应当采用电子文本</w:t>
      </w:r>
      <w:r w:rsidRPr="00F90140">
        <w:rPr>
          <w:rFonts w:hint="eastAsia"/>
          <w:bCs/>
          <w:sz w:val="24"/>
        </w:rPr>
        <w:t>或</w:t>
      </w:r>
      <w:r w:rsidRPr="00F90140">
        <w:rPr>
          <w:bCs/>
          <w:sz w:val="24"/>
        </w:rPr>
        <w:t>书面报告方式。</w:t>
      </w:r>
    </w:p>
    <w:p w:rsidR="00067296" w:rsidRPr="00F90140" w:rsidRDefault="00AE5DE0">
      <w:pPr>
        <w:spacing w:line="360" w:lineRule="auto"/>
        <w:ind w:firstLineChars="200" w:firstLine="480"/>
        <w:rPr>
          <w:bCs/>
          <w:sz w:val="24"/>
        </w:rPr>
      </w:pPr>
      <w:r w:rsidRPr="00F90140">
        <w:rPr>
          <w:bCs/>
          <w:sz w:val="24"/>
        </w:rPr>
        <w:t>（七）临时报告</w:t>
      </w:r>
    </w:p>
    <w:p w:rsidR="00067296" w:rsidRPr="00F90140" w:rsidRDefault="00AE5DE0">
      <w:pPr>
        <w:spacing w:line="360" w:lineRule="auto"/>
        <w:ind w:firstLineChars="200" w:firstLine="480"/>
        <w:rPr>
          <w:bCs/>
          <w:sz w:val="24"/>
        </w:rPr>
      </w:pPr>
      <w:bookmarkStart w:id="423" w:name="OLE_LINK78"/>
      <w:bookmarkStart w:id="424" w:name="OLE_LINK79"/>
      <w:r w:rsidRPr="00F90140">
        <w:rPr>
          <w:bCs/>
          <w:sz w:val="24"/>
        </w:rPr>
        <w:t>本基金发生重大事件，有关信息披露义务人应当在</w:t>
      </w:r>
      <w:r w:rsidRPr="00F90140">
        <w:rPr>
          <w:bCs/>
          <w:sz w:val="24"/>
        </w:rPr>
        <w:t>2</w:t>
      </w:r>
      <w:r w:rsidRPr="00F90140">
        <w:rPr>
          <w:bCs/>
          <w:sz w:val="24"/>
        </w:rPr>
        <w:t>日内编制临时报告书，予以公告，并在公开披露日分别报中国证监会和基金管理人主要办公场所所在地的中国证监会派出机构备案。</w:t>
      </w:r>
    </w:p>
    <w:bookmarkEnd w:id="423"/>
    <w:bookmarkEnd w:id="424"/>
    <w:p w:rsidR="00067296" w:rsidRPr="00F90140" w:rsidRDefault="00AE5DE0">
      <w:pPr>
        <w:spacing w:line="360" w:lineRule="auto"/>
        <w:ind w:firstLineChars="200" w:firstLine="480"/>
        <w:rPr>
          <w:bCs/>
          <w:sz w:val="24"/>
        </w:rPr>
      </w:pPr>
      <w:r w:rsidRPr="00F90140">
        <w:rPr>
          <w:bCs/>
          <w:sz w:val="24"/>
        </w:rPr>
        <w:t>前款所称重大事件，是指可能对基金份额持有人权益或者基金份额的价格产生重大影响的下列事件：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、基金份额持有人大会的召开；</w:t>
      </w:r>
    </w:p>
    <w:p w:rsidR="00067296" w:rsidRPr="00F90140" w:rsidRDefault="00AE5DE0">
      <w:pPr>
        <w:spacing w:line="360" w:lineRule="auto"/>
        <w:ind w:firstLineChars="200" w:firstLine="480"/>
        <w:rPr>
          <w:bCs/>
          <w:sz w:val="24"/>
        </w:rPr>
      </w:pPr>
      <w:r w:rsidRPr="00F90140">
        <w:rPr>
          <w:bCs/>
          <w:sz w:val="24"/>
        </w:rPr>
        <w:t>2</w:t>
      </w:r>
      <w:r w:rsidRPr="00F90140">
        <w:rPr>
          <w:bCs/>
          <w:sz w:val="24"/>
        </w:rPr>
        <w:t>、终止《基金合同》；</w:t>
      </w:r>
    </w:p>
    <w:p w:rsidR="00067296" w:rsidRPr="00F90140" w:rsidRDefault="00AE5DE0">
      <w:pPr>
        <w:spacing w:line="360" w:lineRule="auto"/>
        <w:ind w:firstLineChars="200" w:firstLine="480"/>
        <w:rPr>
          <w:bCs/>
          <w:sz w:val="24"/>
        </w:rPr>
      </w:pPr>
      <w:r w:rsidRPr="00F90140">
        <w:rPr>
          <w:bCs/>
          <w:sz w:val="24"/>
        </w:rPr>
        <w:t>3</w:t>
      </w:r>
      <w:r w:rsidRPr="00F90140">
        <w:rPr>
          <w:bCs/>
          <w:sz w:val="24"/>
        </w:rPr>
        <w:t>、转换基金运作方式；</w:t>
      </w:r>
    </w:p>
    <w:p w:rsidR="00067296" w:rsidRPr="00F90140" w:rsidRDefault="00AE5DE0">
      <w:pPr>
        <w:spacing w:line="360" w:lineRule="auto"/>
        <w:ind w:firstLineChars="200" w:firstLine="480"/>
        <w:rPr>
          <w:bCs/>
          <w:sz w:val="24"/>
        </w:rPr>
      </w:pPr>
      <w:r w:rsidRPr="00F90140">
        <w:rPr>
          <w:bCs/>
          <w:sz w:val="24"/>
        </w:rPr>
        <w:t>4</w:t>
      </w:r>
      <w:r w:rsidRPr="00F90140">
        <w:rPr>
          <w:bCs/>
          <w:sz w:val="24"/>
        </w:rPr>
        <w:t>、更换基金管理人、基金托管人；</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、基金管理人、基金托管人的法定名称、住所发生变更；</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、基金管理人股东及其出资比例发生变更；</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、基金募集期延长；</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、基金管理人的董事长、总经理及其他高级管理人员、基金经理和基金托管人基金托管部门负责人发生变动；</w:t>
      </w:r>
    </w:p>
    <w:p w:rsidR="00067296" w:rsidRPr="00F90140" w:rsidRDefault="00AE5DE0">
      <w:pPr>
        <w:spacing w:line="360" w:lineRule="auto"/>
        <w:ind w:firstLineChars="200" w:firstLine="480"/>
        <w:rPr>
          <w:bCs/>
          <w:sz w:val="24"/>
        </w:rPr>
      </w:pPr>
      <w:r w:rsidRPr="00F90140">
        <w:rPr>
          <w:bCs/>
          <w:sz w:val="24"/>
        </w:rPr>
        <w:t>9</w:t>
      </w:r>
      <w:r w:rsidRPr="00F90140">
        <w:rPr>
          <w:bCs/>
          <w:sz w:val="24"/>
        </w:rPr>
        <w:t>、基金管理人的董事在一年内变更超过百分之五十；</w:t>
      </w:r>
    </w:p>
    <w:p w:rsidR="00067296" w:rsidRPr="00F90140" w:rsidRDefault="00AE5DE0">
      <w:pPr>
        <w:spacing w:line="360" w:lineRule="auto"/>
        <w:ind w:firstLineChars="200" w:firstLine="480"/>
        <w:rPr>
          <w:bCs/>
          <w:sz w:val="24"/>
        </w:rPr>
      </w:pPr>
      <w:r w:rsidRPr="00F90140">
        <w:rPr>
          <w:bCs/>
          <w:sz w:val="24"/>
        </w:rPr>
        <w:t>10</w:t>
      </w:r>
      <w:r w:rsidRPr="00F90140">
        <w:rPr>
          <w:bCs/>
          <w:sz w:val="24"/>
        </w:rPr>
        <w:t>、基金管理人、基金托管人基金托管部门的主要业务人员在一年内变动超过百分之三十；</w:t>
      </w:r>
    </w:p>
    <w:p w:rsidR="00067296" w:rsidRPr="00F90140" w:rsidRDefault="00AE5DE0">
      <w:pPr>
        <w:spacing w:line="360" w:lineRule="auto"/>
        <w:ind w:firstLineChars="200" w:firstLine="480"/>
        <w:rPr>
          <w:bCs/>
          <w:sz w:val="24"/>
        </w:rPr>
      </w:pPr>
      <w:r w:rsidRPr="00F90140">
        <w:rPr>
          <w:bCs/>
          <w:sz w:val="24"/>
        </w:rPr>
        <w:t>11</w:t>
      </w:r>
      <w:r w:rsidRPr="00F90140">
        <w:rPr>
          <w:bCs/>
          <w:sz w:val="24"/>
        </w:rPr>
        <w:t>、涉及基金</w:t>
      </w:r>
      <w:r w:rsidRPr="00F90140">
        <w:rPr>
          <w:rFonts w:hint="eastAsia"/>
          <w:bCs/>
          <w:sz w:val="24"/>
        </w:rPr>
        <w:t>财产</w:t>
      </w:r>
      <w:r w:rsidRPr="00F90140">
        <w:rPr>
          <w:bCs/>
          <w:sz w:val="24"/>
        </w:rPr>
        <w:t>、基金</w:t>
      </w:r>
      <w:r w:rsidRPr="00F90140">
        <w:rPr>
          <w:rFonts w:hint="eastAsia"/>
          <w:bCs/>
          <w:sz w:val="24"/>
        </w:rPr>
        <w:t>管理业务</w:t>
      </w:r>
      <w:r w:rsidRPr="00F90140">
        <w:rPr>
          <w:bCs/>
          <w:sz w:val="24"/>
        </w:rPr>
        <w:t>、基金托管业务的诉讼</w:t>
      </w:r>
      <w:r w:rsidRPr="00F90140">
        <w:rPr>
          <w:rFonts w:hint="eastAsia"/>
          <w:bCs/>
          <w:sz w:val="24"/>
        </w:rPr>
        <w:t>或仲裁</w:t>
      </w:r>
      <w:r w:rsidRPr="00F90140">
        <w:rPr>
          <w:bCs/>
          <w:sz w:val="24"/>
        </w:rPr>
        <w:t>；</w:t>
      </w:r>
    </w:p>
    <w:p w:rsidR="00067296" w:rsidRPr="00F90140" w:rsidRDefault="00AE5DE0">
      <w:pPr>
        <w:spacing w:line="360" w:lineRule="auto"/>
        <w:ind w:firstLineChars="200" w:firstLine="480"/>
        <w:rPr>
          <w:bCs/>
          <w:sz w:val="24"/>
        </w:rPr>
      </w:pPr>
      <w:r w:rsidRPr="00F90140">
        <w:rPr>
          <w:bCs/>
          <w:sz w:val="24"/>
        </w:rPr>
        <w:t>12</w:t>
      </w:r>
      <w:r w:rsidRPr="00F90140">
        <w:rPr>
          <w:bCs/>
          <w:sz w:val="24"/>
        </w:rPr>
        <w:t>、基金管理人、基金托管人受到监管部门的调查；</w:t>
      </w:r>
    </w:p>
    <w:p w:rsidR="00067296" w:rsidRPr="00F90140" w:rsidRDefault="00AE5DE0">
      <w:pPr>
        <w:spacing w:line="360" w:lineRule="auto"/>
        <w:ind w:firstLineChars="200" w:firstLine="480"/>
        <w:rPr>
          <w:bCs/>
          <w:sz w:val="24"/>
        </w:rPr>
      </w:pPr>
      <w:r w:rsidRPr="00F90140">
        <w:rPr>
          <w:bCs/>
          <w:sz w:val="24"/>
        </w:rPr>
        <w:t>13</w:t>
      </w:r>
      <w:r w:rsidRPr="00F90140">
        <w:rPr>
          <w:bCs/>
          <w:sz w:val="24"/>
        </w:rPr>
        <w:t>、基金管理人及其董事、总经理及其他高级管理人员、基金经理受到严重行政处罚，基金托管人及其基金托管部门负责人受到严重行政处罚；</w:t>
      </w:r>
    </w:p>
    <w:p w:rsidR="00067296" w:rsidRPr="00F90140" w:rsidRDefault="00AE5DE0">
      <w:pPr>
        <w:spacing w:line="360" w:lineRule="auto"/>
        <w:ind w:firstLineChars="200" w:firstLine="480"/>
        <w:rPr>
          <w:bCs/>
          <w:sz w:val="24"/>
        </w:rPr>
      </w:pPr>
      <w:r w:rsidRPr="00F90140">
        <w:rPr>
          <w:bCs/>
          <w:sz w:val="24"/>
        </w:rPr>
        <w:t>14</w:t>
      </w:r>
      <w:r w:rsidRPr="00F90140">
        <w:rPr>
          <w:bCs/>
          <w:sz w:val="24"/>
        </w:rPr>
        <w:t>、重大关联交易事项；</w:t>
      </w:r>
    </w:p>
    <w:p w:rsidR="00067296" w:rsidRPr="00F90140" w:rsidRDefault="00AE5DE0">
      <w:pPr>
        <w:spacing w:line="360" w:lineRule="auto"/>
        <w:ind w:firstLineChars="200" w:firstLine="480"/>
        <w:rPr>
          <w:bCs/>
          <w:sz w:val="24"/>
        </w:rPr>
      </w:pPr>
      <w:r w:rsidRPr="00F90140">
        <w:rPr>
          <w:bCs/>
          <w:sz w:val="24"/>
        </w:rPr>
        <w:t>15</w:t>
      </w:r>
      <w:r w:rsidRPr="00F90140">
        <w:rPr>
          <w:bCs/>
          <w:sz w:val="24"/>
        </w:rPr>
        <w:t>、基金收益分配事项；</w:t>
      </w:r>
    </w:p>
    <w:p w:rsidR="00067296" w:rsidRPr="00F90140" w:rsidRDefault="00AE5DE0">
      <w:pPr>
        <w:spacing w:line="360" w:lineRule="auto"/>
        <w:ind w:firstLineChars="200" w:firstLine="480"/>
        <w:rPr>
          <w:bCs/>
          <w:sz w:val="24"/>
        </w:rPr>
      </w:pPr>
      <w:r w:rsidRPr="00F90140">
        <w:rPr>
          <w:bCs/>
          <w:sz w:val="24"/>
        </w:rPr>
        <w:t>16</w:t>
      </w:r>
      <w:r w:rsidRPr="00F90140">
        <w:rPr>
          <w:bCs/>
          <w:sz w:val="24"/>
        </w:rPr>
        <w:t>、管理费、托管费等费用计提标准、计提方式和费率发生变更；</w:t>
      </w:r>
    </w:p>
    <w:p w:rsidR="00067296" w:rsidRPr="00F90140" w:rsidRDefault="00AE5DE0">
      <w:pPr>
        <w:spacing w:line="360" w:lineRule="auto"/>
        <w:ind w:firstLineChars="200" w:firstLine="480"/>
        <w:rPr>
          <w:bCs/>
          <w:sz w:val="24"/>
        </w:rPr>
      </w:pPr>
      <w:r w:rsidRPr="00F90140">
        <w:rPr>
          <w:bCs/>
          <w:sz w:val="24"/>
        </w:rPr>
        <w:t>17</w:t>
      </w:r>
      <w:r w:rsidRPr="00F90140">
        <w:rPr>
          <w:bCs/>
          <w:sz w:val="24"/>
        </w:rPr>
        <w:t>、基金份额净值计价错误达基金份额净值百分之零点五；</w:t>
      </w:r>
    </w:p>
    <w:p w:rsidR="00067296" w:rsidRPr="00F90140" w:rsidRDefault="00AE5DE0">
      <w:pPr>
        <w:spacing w:line="360" w:lineRule="auto"/>
        <w:ind w:firstLineChars="200" w:firstLine="480"/>
        <w:rPr>
          <w:bCs/>
          <w:sz w:val="24"/>
        </w:rPr>
      </w:pPr>
      <w:r w:rsidRPr="00F90140">
        <w:rPr>
          <w:bCs/>
          <w:sz w:val="24"/>
        </w:rPr>
        <w:t>18</w:t>
      </w:r>
      <w:r w:rsidRPr="00F90140">
        <w:rPr>
          <w:bCs/>
          <w:sz w:val="24"/>
        </w:rPr>
        <w:t>、基金改聘会计师事务所；</w:t>
      </w:r>
    </w:p>
    <w:p w:rsidR="00067296" w:rsidRPr="00F90140" w:rsidRDefault="00AE5DE0">
      <w:pPr>
        <w:spacing w:line="360" w:lineRule="auto"/>
        <w:ind w:firstLineChars="200" w:firstLine="480"/>
        <w:rPr>
          <w:bCs/>
          <w:sz w:val="24"/>
        </w:rPr>
      </w:pPr>
      <w:r w:rsidRPr="00F90140">
        <w:rPr>
          <w:bCs/>
          <w:sz w:val="24"/>
        </w:rPr>
        <w:t>19</w:t>
      </w:r>
      <w:r w:rsidRPr="00F90140">
        <w:rPr>
          <w:bCs/>
          <w:sz w:val="24"/>
        </w:rPr>
        <w:t>、变更基金销售机构；</w:t>
      </w:r>
    </w:p>
    <w:p w:rsidR="00067296" w:rsidRPr="00F90140" w:rsidRDefault="00AE5DE0">
      <w:pPr>
        <w:spacing w:line="360" w:lineRule="auto"/>
        <w:ind w:firstLineChars="200" w:firstLine="480"/>
        <w:rPr>
          <w:bCs/>
          <w:sz w:val="24"/>
        </w:rPr>
      </w:pPr>
      <w:r w:rsidRPr="00F90140">
        <w:rPr>
          <w:bCs/>
          <w:sz w:val="24"/>
        </w:rPr>
        <w:t>20</w:t>
      </w:r>
      <w:r w:rsidRPr="00F90140">
        <w:rPr>
          <w:bCs/>
          <w:sz w:val="24"/>
        </w:rPr>
        <w:t>、更换基金登记机构；</w:t>
      </w:r>
    </w:p>
    <w:p w:rsidR="00067296" w:rsidRPr="00F90140" w:rsidRDefault="00AE5DE0">
      <w:pPr>
        <w:spacing w:line="360" w:lineRule="auto"/>
        <w:ind w:firstLineChars="200" w:firstLine="480"/>
        <w:rPr>
          <w:bCs/>
          <w:sz w:val="24"/>
        </w:rPr>
      </w:pPr>
      <w:r w:rsidRPr="00F90140">
        <w:rPr>
          <w:bCs/>
          <w:sz w:val="24"/>
        </w:rPr>
        <w:t>21</w:t>
      </w:r>
      <w:r w:rsidRPr="00F90140">
        <w:rPr>
          <w:bCs/>
          <w:sz w:val="24"/>
        </w:rPr>
        <w:t>、本基金开始办理申购、赎回；</w:t>
      </w:r>
    </w:p>
    <w:p w:rsidR="00067296" w:rsidRPr="00F90140" w:rsidRDefault="00AE5DE0">
      <w:pPr>
        <w:spacing w:line="360" w:lineRule="auto"/>
        <w:ind w:firstLineChars="200" w:firstLine="480"/>
        <w:rPr>
          <w:bCs/>
          <w:sz w:val="24"/>
        </w:rPr>
      </w:pPr>
      <w:r w:rsidRPr="00F90140">
        <w:rPr>
          <w:bCs/>
          <w:sz w:val="24"/>
        </w:rPr>
        <w:t>22</w:t>
      </w:r>
      <w:r w:rsidRPr="00F90140">
        <w:rPr>
          <w:bCs/>
          <w:sz w:val="24"/>
        </w:rPr>
        <w:t>、本基金申购、赎回费率及其收费方式发生变更；</w:t>
      </w:r>
    </w:p>
    <w:p w:rsidR="00067296" w:rsidRPr="00F90140" w:rsidRDefault="00AE5DE0">
      <w:pPr>
        <w:spacing w:line="360" w:lineRule="auto"/>
        <w:ind w:firstLineChars="200" w:firstLine="480"/>
        <w:rPr>
          <w:bCs/>
          <w:sz w:val="24"/>
        </w:rPr>
      </w:pPr>
      <w:r w:rsidRPr="00F90140">
        <w:rPr>
          <w:bCs/>
          <w:sz w:val="24"/>
        </w:rPr>
        <w:t>23</w:t>
      </w:r>
      <w:r w:rsidRPr="00F90140">
        <w:rPr>
          <w:bCs/>
          <w:sz w:val="24"/>
        </w:rPr>
        <w:t>、本基金发生巨额赎回并延期</w:t>
      </w:r>
      <w:r w:rsidRPr="00F90140">
        <w:rPr>
          <w:rFonts w:hint="eastAsia"/>
          <w:bCs/>
          <w:sz w:val="24"/>
        </w:rPr>
        <w:t>办理</w:t>
      </w:r>
      <w:r w:rsidRPr="00F90140">
        <w:rPr>
          <w:bCs/>
          <w:sz w:val="24"/>
        </w:rPr>
        <w:t>；</w:t>
      </w:r>
    </w:p>
    <w:p w:rsidR="00067296" w:rsidRPr="00F90140" w:rsidRDefault="00AE5DE0">
      <w:pPr>
        <w:spacing w:line="360" w:lineRule="auto"/>
        <w:ind w:firstLineChars="200" w:firstLine="480"/>
        <w:rPr>
          <w:bCs/>
          <w:sz w:val="24"/>
        </w:rPr>
      </w:pPr>
      <w:r w:rsidRPr="00F90140">
        <w:rPr>
          <w:bCs/>
          <w:sz w:val="24"/>
        </w:rPr>
        <w:t>24</w:t>
      </w:r>
      <w:r w:rsidRPr="00F90140">
        <w:rPr>
          <w:bCs/>
          <w:sz w:val="24"/>
        </w:rPr>
        <w:t>、本基金连续发生巨额赎回并暂停接受赎回申请；</w:t>
      </w:r>
    </w:p>
    <w:p w:rsidR="00067296" w:rsidRPr="00F90140" w:rsidRDefault="00AE5DE0">
      <w:pPr>
        <w:spacing w:line="360" w:lineRule="auto"/>
        <w:ind w:firstLineChars="200" w:firstLine="480"/>
        <w:rPr>
          <w:bCs/>
          <w:sz w:val="24"/>
        </w:rPr>
      </w:pPr>
      <w:r w:rsidRPr="00F90140">
        <w:rPr>
          <w:bCs/>
          <w:sz w:val="24"/>
        </w:rPr>
        <w:t>25</w:t>
      </w:r>
      <w:r w:rsidRPr="00F90140">
        <w:rPr>
          <w:bCs/>
          <w:sz w:val="24"/>
        </w:rPr>
        <w:t>、</w:t>
      </w:r>
      <w:r w:rsidRPr="00F90140">
        <w:rPr>
          <w:rFonts w:hint="eastAsia"/>
          <w:bCs/>
          <w:sz w:val="24"/>
        </w:rPr>
        <w:t>本基金暂停接受申购、赎回申请；</w:t>
      </w:r>
    </w:p>
    <w:p w:rsidR="00067296" w:rsidRPr="00F90140" w:rsidRDefault="00AE5DE0">
      <w:pPr>
        <w:spacing w:line="360" w:lineRule="auto"/>
        <w:ind w:firstLineChars="200" w:firstLine="480"/>
        <w:rPr>
          <w:bCs/>
          <w:sz w:val="24"/>
        </w:rPr>
      </w:pPr>
      <w:r w:rsidRPr="00F90140">
        <w:rPr>
          <w:rFonts w:hint="eastAsia"/>
          <w:bCs/>
          <w:sz w:val="24"/>
        </w:rPr>
        <w:t>26</w:t>
      </w:r>
      <w:r w:rsidRPr="00F90140">
        <w:rPr>
          <w:rFonts w:hint="eastAsia"/>
          <w:bCs/>
          <w:sz w:val="24"/>
        </w:rPr>
        <w:t>、</w:t>
      </w:r>
      <w:r w:rsidRPr="00F90140">
        <w:rPr>
          <w:bCs/>
          <w:sz w:val="24"/>
        </w:rPr>
        <w:t>本基金暂停接受申购、赎回申请后重新接受申购、赎回；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7</w:t>
      </w:r>
      <w:r w:rsidRPr="00F90140">
        <w:rPr>
          <w:bCs/>
          <w:sz w:val="24"/>
        </w:rPr>
        <w:t>、中国证监会</w:t>
      </w:r>
      <w:r w:rsidRPr="00F90140">
        <w:rPr>
          <w:rFonts w:hint="eastAsia"/>
          <w:bCs/>
          <w:sz w:val="24"/>
        </w:rPr>
        <w:t>规定和基金合同约定</w:t>
      </w:r>
      <w:r w:rsidRPr="00F90140">
        <w:rPr>
          <w:bCs/>
          <w:sz w:val="24"/>
        </w:rPr>
        <w:t>的其他事项。</w:t>
      </w:r>
    </w:p>
    <w:p w:rsidR="00067296" w:rsidRPr="00F90140" w:rsidRDefault="00AE5DE0">
      <w:pPr>
        <w:spacing w:line="360" w:lineRule="auto"/>
        <w:ind w:firstLineChars="200" w:firstLine="480"/>
        <w:rPr>
          <w:bCs/>
          <w:sz w:val="24"/>
        </w:rPr>
      </w:pPr>
      <w:r w:rsidRPr="00F90140">
        <w:rPr>
          <w:bCs/>
          <w:sz w:val="24"/>
        </w:rPr>
        <w:t>（八）澄清公告</w:t>
      </w:r>
    </w:p>
    <w:p w:rsidR="00067296" w:rsidRPr="00F90140" w:rsidRDefault="00AE5DE0">
      <w:pPr>
        <w:spacing w:line="360" w:lineRule="auto"/>
        <w:ind w:firstLineChars="200" w:firstLine="480"/>
        <w:rPr>
          <w:bCs/>
          <w:sz w:val="24"/>
        </w:rPr>
      </w:pPr>
      <w:r w:rsidRPr="00F90140">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67296" w:rsidRPr="00F90140" w:rsidRDefault="00AE5DE0">
      <w:pPr>
        <w:spacing w:line="360" w:lineRule="auto"/>
        <w:ind w:firstLineChars="200" w:firstLine="480"/>
        <w:rPr>
          <w:bCs/>
          <w:sz w:val="24"/>
        </w:rPr>
      </w:pPr>
      <w:r w:rsidRPr="00F90140">
        <w:rPr>
          <w:bCs/>
          <w:sz w:val="24"/>
        </w:rPr>
        <w:t>（九）基金份额持有人大会决议</w:t>
      </w:r>
    </w:p>
    <w:p w:rsidR="00067296" w:rsidRPr="00F90140" w:rsidRDefault="00AE5DE0">
      <w:pPr>
        <w:spacing w:line="360" w:lineRule="auto"/>
        <w:ind w:firstLineChars="200" w:firstLine="480"/>
        <w:rPr>
          <w:bCs/>
          <w:sz w:val="24"/>
        </w:rPr>
      </w:pPr>
      <w:r w:rsidRPr="00F90140">
        <w:rPr>
          <w:bCs/>
          <w:sz w:val="24"/>
        </w:rPr>
        <w:t>基金份额持有人大会决定的事项，应当依法报</w:t>
      </w:r>
      <w:r w:rsidRPr="00F90140">
        <w:rPr>
          <w:rFonts w:hint="eastAsia"/>
          <w:bCs/>
          <w:sz w:val="24"/>
        </w:rPr>
        <w:t>中国证监会</w:t>
      </w:r>
      <w:r w:rsidRPr="00F90140">
        <w:rPr>
          <w:bCs/>
          <w:sz w:val="24"/>
        </w:rPr>
        <w:t>备案，并予以公告。</w:t>
      </w:r>
    </w:p>
    <w:p w:rsidR="00067296" w:rsidRPr="00F90140" w:rsidRDefault="00AE5DE0">
      <w:pPr>
        <w:spacing w:line="360" w:lineRule="auto"/>
        <w:ind w:firstLineChars="200" w:firstLine="480"/>
        <w:rPr>
          <w:bCs/>
          <w:sz w:val="24"/>
        </w:rPr>
      </w:pPr>
      <w:r w:rsidRPr="00F90140">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067296" w:rsidRPr="00F90140" w:rsidRDefault="00AE5DE0">
      <w:pPr>
        <w:spacing w:line="360" w:lineRule="auto"/>
        <w:ind w:firstLineChars="200" w:firstLine="480"/>
        <w:rPr>
          <w:bCs/>
          <w:sz w:val="24"/>
        </w:rPr>
      </w:pPr>
      <w:r w:rsidRPr="00F90140">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67296" w:rsidRPr="00F90140" w:rsidRDefault="00AE5DE0">
      <w:pPr>
        <w:spacing w:line="360" w:lineRule="auto"/>
        <w:ind w:firstLineChars="200" w:firstLine="480"/>
        <w:rPr>
          <w:bCs/>
          <w:sz w:val="24"/>
        </w:rPr>
      </w:pPr>
      <w:r w:rsidRPr="00F90140">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90140">
        <w:rPr>
          <w:rFonts w:hint="eastAsia"/>
          <w:bCs/>
          <w:sz w:val="24"/>
        </w:rPr>
        <w:t>10</w:t>
      </w:r>
      <w:r w:rsidRPr="00F90140">
        <w:rPr>
          <w:rFonts w:hint="eastAsia"/>
          <w:bCs/>
          <w:sz w:val="24"/>
        </w:rPr>
        <w:t>名资产支持证券明细。</w:t>
      </w:r>
    </w:p>
    <w:p w:rsidR="00067296" w:rsidRPr="00F90140" w:rsidRDefault="00AE5DE0">
      <w:pPr>
        <w:spacing w:line="360" w:lineRule="auto"/>
        <w:ind w:firstLineChars="200" w:firstLine="480"/>
        <w:rPr>
          <w:bCs/>
          <w:sz w:val="24"/>
        </w:rPr>
      </w:pPr>
      <w:r w:rsidRPr="00F90140">
        <w:rPr>
          <w:bCs/>
          <w:sz w:val="24"/>
        </w:rPr>
        <w:t>（十</w:t>
      </w:r>
      <w:r w:rsidRPr="00F90140">
        <w:rPr>
          <w:rFonts w:hint="eastAsia"/>
          <w:bCs/>
          <w:sz w:val="24"/>
        </w:rPr>
        <w:t>二</w:t>
      </w:r>
      <w:r w:rsidRPr="00F90140">
        <w:rPr>
          <w:bCs/>
          <w:sz w:val="24"/>
        </w:rPr>
        <w:t>）中国证监会规定的其他信息。</w:t>
      </w:r>
    </w:p>
    <w:p w:rsidR="00067296" w:rsidRPr="00F90140" w:rsidRDefault="00AE5DE0">
      <w:pPr>
        <w:spacing w:line="360" w:lineRule="auto"/>
        <w:ind w:firstLineChars="200" w:firstLine="480"/>
        <w:rPr>
          <w:bCs/>
          <w:sz w:val="24"/>
        </w:rPr>
      </w:pPr>
      <w:r w:rsidRPr="00F90140">
        <w:rPr>
          <w:bCs/>
          <w:sz w:val="24"/>
        </w:rPr>
        <w:t>六、信息披露事务管理</w:t>
      </w:r>
    </w:p>
    <w:p w:rsidR="00067296" w:rsidRPr="00F90140" w:rsidRDefault="00AE5DE0">
      <w:pPr>
        <w:spacing w:line="360" w:lineRule="auto"/>
        <w:ind w:firstLineChars="200" w:firstLine="480"/>
        <w:rPr>
          <w:bCs/>
          <w:sz w:val="24"/>
        </w:rPr>
      </w:pPr>
      <w:r w:rsidRPr="00F90140">
        <w:rPr>
          <w:bCs/>
          <w:sz w:val="24"/>
        </w:rPr>
        <w:t>基金管理人、基金托管人应当建立健全信息披露管理制度，指定专人负责管理信息披露事务。</w:t>
      </w:r>
    </w:p>
    <w:p w:rsidR="00067296" w:rsidRPr="00F90140" w:rsidRDefault="00AE5DE0">
      <w:pPr>
        <w:spacing w:line="360" w:lineRule="auto"/>
        <w:ind w:firstLineChars="200" w:firstLine="480"/>
        <w:rPr>
          <w:bCs/>
          <w:sz w:val="24"/>
        </w:rPr>
      </w:pPr>
      <w:r w:rsidRPr="00F90140">
        <w:rPr>
          <w:bCs/>
          <w:sz w:val="24"/>
        </w:rPr>
        <w:t>基金信息披露义务人公开披露基金信息，应当符合中国证监会相关基金信息披露内容与格式准则的规定。</w:t>
      </w:r>
    </w:p>
    <w:p w:rsidR="00067296" w:rsidRPr="00F90140" w:rsidRDefault="00AE5DE0">
      <w:pPr>
        <w:spacing w:line="360" w:lineRule="auto"/>
        <w:ind w:firstLineChars="200" w:firstLine="480"/>
        <w:rPr>
          <w:bCs/>
          <w:sz w:val="24"/>
        </w:rPr>
      </w:pPr>
      <w:r w:rsidRPr="00F90140">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67296" w:rsidRPr="00F90140" w:rsidRDefault="00AE5DE0">
      <w:pPr>
        <w:spacing w:line="360" w:lineRule="auto"/>
        <w:ind w:firstLineChars="200" w:firstLine="480"/>
        <w:rPr>
          <w:bCs/>
          <w:sz w:val="24"/>
        </w:rPr>
      </w:pPr>
      <w:r w:rsidRPr="00F90140">
        <w:rPr>
          <w:bCs/>
          <w:sz w:val="24"/>
        </w:rPr>
        <w:t>基金管理人、基金托管人应当在指定</w:t>
      </w:r>
      <w:r w:rsidRPr="00F90140">
        <w:rPr>
          <w:rFonts w:hint="eastAsia"/>
          <w:bCs/>
          <w:sz w:val="24"/>
        </w:rPr>
        <w:t>报刊</w:t>
      </w:r>
      <w:r w:rsidRPr="00F90140">
        <w:rPr>
          <w:bCs/>
          <w:sz w:val="24"/>
        </w:rPr>
        <w:t>中选择披露信息的报刊。</w:t>
      </w:r>
    </w:p>
    <w:p w:rsidR="00067296" w:rsidRPr="00F90140" w:rsidRDefault="00AE5DE0">
      <w:pPr>
        <w:spacing w:line="360" w:lineRule="auto"/>
        <w:ind w:firstLineChars="200" w:firstLine="480"/>
        <w:rPr>
          <w:bCs/>
          <w:sz w:val="24"/>
        </w:rPr>
      </w:pPr>
      <w:r w:rsidRPr="00F90140">
        <w:rPr>
          <w:bCs/>
          <w:sz w:val="24"/>
        </w:rPr>
        <w:t>基金管理人、基金托管人除依法在指定</w:t>
      </w:r>
      <w:r w:rsidRPr="00F90140">
        <w:rPr>
          <w:rFonts w:hint="eastAsia"/>
          <w:bCs/>
          <w:sz w:val="24"/>
        </w:rPr>
        <w:t>报刊和网站</w:t>
      </w:r>
      <w:r w:rsidRPr="00F90140">
        <w:rPr>
          <w:bCs/>
          <w:sz w:val="24"/>
        </w:rPr>
        <w:t>上披露信息外，还可以根据需要在其他公共媒介披露信息，但是其他公共媒介不得早于指定</w:t>
      </w:r>
      <w:r w:rsidRPr="00F90140">
        <w:rPr>
          <w:rFonts w:hint="eastAsia"/>
          <w:bCs/>
          <w:sz w:val="24"/>
        </w:rPr>
        <w:t>报刊和网站</w:t>
      </w:r>
      <w:r w:rsidRPr="00F90140">
        <w:rPr>
          <w:bCs/>
          <w:sz w:val="24"/>
        </w:rPr>
        <w:t>披露信息，并且在不同媒介上披露同一信息的内容应当一致。</w:t>
      </w:r>
    </w:p>
    <w:p w:rsidR="00067296" w:rsidRPr="00F90140" w:rsidRDefault="00AE5DE0">
      <w:pPr>
        <w:spacing w:line="360" w:lineRule="auto"/>
        <w:ind w:firstLineChars="200" w:firstLine="480"/>
        <w:rPr>
          <w:bCs/>
          <w:sz w:val="24"/>
        </w:rPr>
      </w:pPr>
      <w:r w:rsidRPr="00F90140">
        <w:rPr>
          <w:bCs/>
          <w:sz w:val="24"/>
        </w:rPr>
        <w:t>为基金信息披露义务人公开披露的基金信息出具审计报告、法律意见书的专业机构，应当制作工作底稿，并将相关档案至少保存到《基金合同》终止后</w:t>
      </w:r>
      <w:r w:rsidRPr="00F90140">
        <w:rPr>
          <w:rFonts w:hint="eastAsia"/>
          <w:bCs/>
          <w:sz w:val="24"/>
        </w:rPr>
        <w:t>十</w:t>
      </w:r>
      <w:r w:rsidRPr="00F90140">
        <w:rPr>
          <w:bCs/>
          <w:sz w:val="24"/>
        </w:rPr>
        <w:t xml:space="preserve">     </w:t>
      </w:r>
      <w:r w:rsidRPr="00F90140">
        <w:rPr>
          <w:bCs/>
          <w:sz w:val="24"/>
        </w:rPr>
        <w:t>年。</w:t>
      </w:r>
    </w:p>
    <w:p w:rsidR="00067296" w:rsidRPr="00F90140" w:rsidRDefault="00AE5DE0">
      <w:pPr>
        <w:spacing w:line="360" w:lineRule="auto"/>
        <w:ind w:firstLineChars="200" w:firstLine="480"/>
        <w:rPr>
          <w:bCs/>
          <w:sz w:val="24"/>
        </w:rPr>
      </w:pPr>
      <w:r w:rsidRPr="00F90140">
        <w:rPr>
          <w:bCs/>
          <w:sz w:val="24"/>
        </w:rPr>
        <w:t>七、信息披露文件的存放与查阅</w:t>
      </w:r>
    </w:p>
    <w:p w:rsidR="00067296" w:rsidRPr="00F90140" w:rsidRDefault="00AE5DE0">
      <w:pPr>
        <w:spacing w:line="360" w:lineRule="auto"/>
        <w:ind w:firstLineChars="200" w:firstLine="480"/>
        <w:rPr>
          <w:bCs/>
          <w:sz w:val="24"/>
        </w:rPr>
      </w:pPr>
      <w:r w:rsidRPr="00F90140">
        <w:rPr>
          <w:bCs/>
          <w:sz w:val="24"/>
        </w:rPr>
        <w:t>招募说明书公布后，应当分别置备于基金管理人、基金托管人和基金销售机构的住所，供公众查阅、复制。</w:t>
      </w:r>
    </w:p>
    <w:p w:rsidR="00067296" w:rsidRPr="00F90140" w:rsidRDefault="00AE5DE0">
      <w:pPr>
        <w:spacing w:line="360" w:lineRule="auto"/>
        <w:ind w:firstLineChars="200" w:firstLine="480"/>
        <w:rPr>
          <w:bCs/>
          <w:sz w:val="24"/>
        </w:rPr>
      </w:pPr>
      <w:r w:rsidRPr="00F90140">
        <w:rPr>
          <w:bCs/>
          <w:sz w:val="24"/>
        </w:rPr>
        <w:t>基金定期报告公布后，应当分别置备于基金管理人和基金托管人的住所，以供公众查阅、复制。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5" w:name="_Toc7170"/>
      <w:bookmarkStart w:id="426" w:name="_Toc123112247"/>
      <w:bookmarkStart w:id="427" w:name="_Toc22978"/>
      <w:bookmarkStart w:id="428" w:name="_Toc123102466"/>
      <w:bookmarkStart w:id="429" w:name="_Toc29891"/>
      <w:bookmarkStart w:id="430" w:name="_Toc10006"/>
      <w:bookmarkStart w:id="431" w:name="_Toc9005"/>
      <w:bookmarkStart w:id="432" w:name="_Toc141703899"/>
      <w:bookmarkStart w:id="433" w:name="_Toc98560364"/>
      <w:bookmarkStart w:id="434" w:name="_Toc8059"/>
      <w:bookmarkStart w:id="435" w:name="_Toc6237"/>
      <w:bookmarkStart w:id="436" w:name="_Toc123051465"/>
      <w:bookmarkStart w:id="437" w:name="_Toc414278840"/>
      <w:bookmarkStart w:id="438" w:name="_Toc139991749"/>
      <w:bookmarkStart w:id="439" w:name="_Toc8049"/>
      <w:bookmarkStart w:id="440" w:name="_Toc25647"/>
      <w:bookmarkStart w:id="441" w:name="_Toc27464"/>
      <w:r w:rsidRPr="00F90140">
        <w:rPr>
          <w:rFonts w:ascii="Times New Roman"/>
          <w:color w:val="auto"/>
          <w:sz w:val="30"/>
        </w:rPr>
        <w:t>第十九部分</w:t>
      </w:r>
      <w:r w:rsidRPr="00F90140">
        <w:rPr>
          <w:rFonts w:ascii="Times New Roman"/>
          <w:color w:val="auto"/>
          <w:sz w:val="30"/>
        </w:rPr>
        <w:t xml:space="preserve">  </w:t>
      </w:r>
      <w:bookmarkStart w:id="442" w:name="_Hlt88828593"/>
      <w:r w:rsidRPr="00F90140">
        <w:rPr>
          <w:rFonts w:ascii="Times New Roman"/>
          <w:color w:val="auto"/>
          <w:sz w:val="30"/>
        </w:rPr>
        <w:t>基金合同</w:t>
      </w:r>
      <w:bookmarkEnd w:id="442"/>
      <w:r w:rsidRPr="00F90140">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443" w:name="_Toc79392639"/>
      <w:r w:rsidRPr="00F90140">
        <w:rPr>
          <w:bCs/>
          <w:sz w:val="24"/>
        </w:rPr>
        <w:t>一、《基金合同》的变更</w:t>
      </w:r>
      <w:bookmarkEnd w:id="443"/>
    </w:p>
    <w:p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bCs/>
          <w:sz w:val="24"/>
        </w:rPr>
      </w:pPr>
      <w:r w:rsidRPr="00F90140">
        <w:rPr>
          <w:rFonts w:hint="eastAsia"/>
          <w:bCs/>
          <w:sz w:val="24"/>
        </w:rPr>
        <w:t>二、《基金合同》的终止事由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bCs/>
          <w:sz w:val="24"/>
        </w:rPr>
      </w:pPr>
      <w:r w:rsidRPr="00F90140">
        <w:rPr>
          <w:bCs/>
          <w:sz w:val="24"/>
        </w:rPr>
        <w:t>三、基金财产的清算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F90140" w:rsidRDefault="00AE5DE0">
      <w:pPr>
        <w:spacing w:line="360" w:lineRule="auto"/>
        <w:ind w:firstLineChars="200" w:firstLine="480"/>
        <w:rPr>
          <w:bCs/>
          <w:sz w:val="24"/>
        </w:rPr>
      </w:pPr>
      <w:r w:rsidRPr="00F90140">
        <w:rPr>
          <w:bCs/>
          <w:sz w:val="24"/>
        </w:rPr>
        <w:t>四、清算费用</w:t>
      </w:r>
    </w:p>
    <w:p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rsidR="00067296" w:rsidRPr="00F90140" w:rsidRDefault="00AE5DE0">
      <w:pPr>
        <w:spacing w:line="360" w:lineRule="auto"/>
        <w:ind w:firstLineChars="200" w:firstLine="480"/>
        <w:rPr>
          <w:bCs/>
          <w:sz w:val="24"/>
        </w:rPr>
      </w:pPr>
      <w:r w:rsidRPr="00F90140">
        <w:rPr>
          <w:bCs/>
          <w:sz w:val="24"/>
        </w:rPr>
        <w:t>五、基金财产清算剩余资产的分配</w:t>
      </w:r>
    </w:p>
    <w:p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依据基金财产清算的分配方案，将基金财产清算后的全部剩余资产扣除基金财产清算费用、交纳所欠税款并清偿基金债务后，按基金份额持有人持有的基金份额比例进行分配。</w:t>
      </w:r>
    </w:p>
    <w:p w:rsidR="00067296" w:rsidRPr="00F90140" w:rsidRDefault="00AE5DE0">
      <w:pPr>
        <w:spacing w:line="360" w:lineRule="auto"/>
        <w:ind w:firstLineChars="200" w:firstLine="480"/>
        <w:rPr>
          <w:bCs/>
          <w:sz w:val="24"/>
        </w:rPr>
      </w:pPr>
      <w:r w:rsidRPr="00F90140">
        <w:rPr>
          <w:bCs/>
          <w:sz w:val="24"/>
        </w:rPr>
        <w:t>六、基金财产清算的公告</w:t>
      </w:r>
    </w:p>
    <w:p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rsidR="00067296" w:rsidRPr="00F90140" w:rsidRDefault="00AE5DE0">
      <w:pPr>
        <w:spacing w:line="360" w:lineRule="auto"/>
        <w:ind w:firstLineChars="200" w:firstLine="480"/>
        <w:rPr>
          <w:bCs/>
          <w:sz w:val="24"/>
        </w:rPr>
      </w:pPr>
      <w:r w:rsidRPr="00F90140">
        <w:rPr>
          <w:bCs/>
          <w:sz w:val="24"/>
        </w:rPr>
        <w:t>七、基金财产清算账册及文件的保存</w:t>
      </w:r>
    </w:p>
    <w:p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rsidR="00067296" w:rsidRPr="00F90140" w:rsidRDefault="00AE5DE0">
      <w:pPr>
        <w:spacing w:line="360" w:lineRule="auto"/>
        <w:ind w:firstLineChars="200" w:firstLine="422"/>
        <w:rPr>
          <w:bCs/>
          <w:i/>
          <w:sz w:val="24"/>
        </w:rPr>
      </w:pPr>
      <w:r w:rsidRPr="00F90140">
        <w:rPr>
          <w:b/>
          <w:bCs/>
        </w:rPr>
        <w:br w:type="page"/>
      </w:r>
    </w:p>
    <w:p w:rsidR="00067296" w:rsidRPr="00F90140" w:rsidRDefault="00AE5DE0">
      <w:pPr>
        <w:pStyle w:val="1"/>
        <w:spacing w:before="0" w:after="0"/>
        <w:ind w:left="1146" w:firstLineChars="300" w:firstLine="904"/>
        <w:jc w:val="left"/>
        <w:rPr>
          <w:rFonts w:ascii="Times New Roman"/>
          <w:b w:val="0"/>
          <w:bCs/>
          <w:color w:val="auto"/>
          <w:kern w:val="2"/>
        </w:rPr>
      </w:pPr>
      <w:bookmarkStart w:id="444" w:name="_Toc123051466"/>
      <w:bookmarkStart w:id="445" w:name="_Toc98560365"/>
      <w:bookmarkStart w:id="446" w:name="_Toc123102467"/>
      <w:bookmarkStart w:id="447" w:name="_Toc123112248"/>
      <w:bookmarkStart w:id="448" w:name="_Toc12191"/>
      <w:bookmarkStart w:id="449" w:name="_Toc7367"/>
      <w:bookmarkStart w:id="450" w:name="_Toc28549"/>
      <w:bookmarkStart w:id="451" w:name="_Toc8710"/>
      <w:bookmarkStart w:id="452" w:name="_Toc141703901"/>
      <w:bookmarkStart w:id="453" w:name="_Toc27058"/>
      <w:bookmarkStart w:id="454" w:name="_Toc9708"/>
      <w:bookmarkStart w:id="455" w:name="_Toc139991750"/>
      <w:bookmarkStart w:id="456" w:name="_Toc13398"/>
      <w:bookmarkStart w:id="457" w:name="_Toc21240"/>
      <w:bookmarkStart w:id="458" w:name="_Toc30645"/>
      <w:bookmarkStart w:id="459" w:name="_Toc414278841"/>
      <w:bookmarkStart w:id="460" w:name="_Toc48649720"/>
      <w:bookmarkStart w:id="461" w:name="_Toc23022"/>
      <w:bookmarkStart w:id="462" w:name="_Toc79392641"/>
      <w:r w:rsidRPr="00F90140">
        <w:rPr>
          <w:rFonts w:ascii="Times New Roman"/>
          <w:color w:val="auto"/>
          <w:sz w:val="30"/>
        </w:rPr>
        <w:t>第二十部分</w:t>
      </w:r>
      <w:r w:rsidRPr="00F90140">
        <w:rPr>
          <w:rFonts w:ascii="Times New Roman"/>
          <w:color w:val="auto"/>
          <w:sz w:val="30"/>
        </w:rPr>
        <w:t xml:space="preserve">  </w:t>
      </w:r>
      <w:r w:rsidRPr="00F90140">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23999"/>
      <w:bookmarkStart w:id="473" w:name="_Toc8636"/>
      <w:bookmarkStart w:id="474" w:name="_Toc30350"/>
      <w:bookmarkStart w:id="475" w:name="_Toc414278842"/>
      <w:bookmarkStart w:id="476" w:name="_Toc6202"/>
      <w:bookmarkStart w:id="477" w:name="_Toc21983"/>
      <w:bookmarkStart w:id="478" w:name="_Toc3319"/>
      <w:bookmarkStart w:id="479" w:name="_Toc24923"/>
      <w:r w:rsidRPr="00F90140">
        <w:rPr>
          <w:rFonts w:ascii="Times New Roman"/>
          <w:color w:val="auto"/>
          <w:sz w:val="30"/>
        </w:rPr>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0" w:name="_Toc395532109"/>
      <w:bookmarkStart w:id="481" w:name="_Toc414278843"/>
      <w:bookmarkStart w:id="482" w:name="_Toc393284153"/>
      <w:r w:rsidRPr="00F90140">
        <w:rPr>
          <w:rFonts w:ascii="Times New Roman"/>
          <w:color w:val="auto"/>
          <w:sz w:val="30"/>
        </w:rPr>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80"/>
      <w:bookmarkEnd w:id="481"/>
      <w:bookmarkEnd w:id="482"/>
    </w:p>
    <w:p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3" w:name="_Toc21726"/>
      <w:bookmarkStart w:id="484" w:name="_Toc414278844"/>
      <w:r w:rsidRPr="00F90140">
        <w:rPr>
          <w:rFonts w:ascii="Times New Roman" w:hint="eastAsia"/>
          <w:color w:val="auto"/>
          <w:sz w:val="30"/>
        </w:rPr>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3"/>
      <w:bookmarkEnd w:id="484"/>
    </w:p>
    <w:p w:rsidR="00067296" w:rsidRPr="00F90140" w:rsidRDefault="00067296">
      <w:pPr>
        <w:spacing w:line="360" w:lineRule="auto"/>
        <w:ind w:firstLineChars="200" w:firstLine="480"/>
        <w:rPr>
          <w:rFonts w:ascii="宋体" w:hAnsi="宋体"/>
          <w:sz w:val="24"/>
        </w:rPr>
      </w:pPr>
    </w:p>
    <w:p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5" w:name="_Toc393284155"/>
      <w:bookmarkStart w:id="486" w:name="_Toc395532111"/>
      <w:bookmarkStart w:id="487" w:name="_Toc414278845"/>
      <w:r w:rsidRPr="00F90140">
        <w:rPr>
          <w:rFonts w:ascii="Times New Roman"/>
          <w:color w:val="auto"/>
          <w:sz w:val="30"/>
        </w:rPr>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5"/>
      <w:bookmarkEnd w:id="486"/>
      <w:bookmarkEnd w:id="487"/>
    </w:p>
    <w:p w:rsidR="00067296" w:rsidRPr="00F90140" w:rsidRDefault="00067296">
      <w:pPr>
        <w:spacing w:line="360" w:lineRule="auto"/>
        <w:ind w:firstLineChars="200" w:firstLine="480"/>
        <w:rPr>
          <w:sz w:val="24"/>
          <w:szCs w:val="24"/>
        </w:rPr>
      </w:pPr>
    </w:p>
    <w:bookmarkEnd w:id="68"/>
    <w:bookmarkEnd w:id="69"/>
    <w:p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250BCD" w:rsidRDefault="00275B08">
      <w:pPr>
        <w:spacing w:line="440" w:lineRule="atLeast"/>
        <w:ind w:firstLineChars="200" w:firstLine="480"/>
        <w:rPr>
          <w:bCs/>
          <w:sz w:val="24"/>
        </w:rPr>
      </w:pPr>
      <w:r w:rsidRPr="00275B08">
        <w:rPr>
          <w:bCs/>
          <w:sz w:val="24"/>
        </w:rPr>
        <w:t>（二）基金管理人的义务</w:t>
      </w:r>
    </w:p>
    <w:p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r w:rsidRPr="00F90140">
        <w:rPr>
          <w:rFonts w:hAnsi="宋体"/>
          <w:bCs/>
          <w:sz w:val="24"/>
        </w:rPr>
        <w:t>（三）基金托管人的权利</w:t>
      </w:r>
    </w:p>
    <w:p w:rsidR="00067296" w:rsidRPr="00F90140" w:rsidRDefault="00AE5DE0">
      <w:pPr>
        <w:spacing w:line="360" w:lineRule="auto"/>
        <w:ind w:firstLineChars="200" w:firstLine="480"/>
        <w:rPr>
          <w:bCs/>
          <w:sz w:val="24"/>
        </w:rPr>
      </w:pPr>
      <w:r w:rsidRPr="00F90140">
        <w:rPr>
          <w:rFonts w:hAnsi="宋体"/>
          <w:bCs/>
          <w:sz w:val="24"/>
        </w:rPr>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）法律法规及中国证监会规定的和《基金合同》约定的其他义务。</w:t>
      </w:r>
    </w:p>
    <w:p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rsidR="00067296" w:rsidRPr="00F90140" w:rsidRDefault="00AE5DE0">
      <w:pPr>
        <w:spacing w:line="360" w:lineRule="auto"/>
        <w:ind w:firstLineChars="200" w:firstLine="480"/>
        <w:rPr>
          <w:bCs/>
          <w:sz w:val="24"/>
        </w:rPr>
      </w:pPr>
      <w:r w:rsidRPr="00F90140">
        <w:rPr>
          <w:bCs/>
          <w:sz w:val="24"/>
        </w:rPr>
        <w:t>每份基金份额具有同等的合法权益。</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rsidR="00067296" w:rsidRPr="00F90140" w:rsidRDefault="00AE5DE0">
      <w:pPr>
        <w:spacing w:line="360" w:lineRule="auto"/>
        <w:ind w:firstLineChars="200" w:firstLine="480"/>
        <w:rPr>
          <w:bCs/>
          <w:sz w:val="24"/>
        </w:rPr>
      </w:pPr>
      <w:r w:rsidRPr="00F90140">
        <w:rPr>
          <w:rFonts w:hAnsi="宋体"/>
          <w:bCs/>
          <w:sz w:val="24"/>
        </w:rPr>
        <w:t>（一）召开事由</w:t>
      </w:r>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rFonts w:hAnsi="宋体"/>
          <w:bCs/>
          <w:sz w:val="24"/>
        </w:rPr>
        <w:t>（二）召集人及召集方式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rsidR="00067296" w:rsidRPr="00F90140" w:rsidRDefault="00AE5DE0">
      <w:pPr>
        <w:spacing w:line="360" w:lineRule="auto"/>
        <w:ind w:firstLineChars="200" w:firstLine="480"/>
        <w:rPr>
          <w:sz w:val="24"/>
        </w:rPr>
      </w:pPr>
      <w:r w:rsidRPr="00F90140">
        <w:rPr>
          <w:rFonts w:hAnsi="宋体"/>
          <w:sz w:val="24"/>
        </w:rPr>
        <w:t>（一）基金收益分配原则</w:t>
      </w:r>
    </w:p>
    <w:p w:rsidR="00250BCD" w:rsidRDefault="00AE5DE0">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rsidR="00067296" w:rsidRPr="00F90140" w:rsidRDefault="00AE5DE0">
      <w:pPr>
        <w:spacing w:line="360" w:lineRule="auto"/>
        <w:ind w:firstLineChars="225" w:firstLine="540"/>
        <w:rPr>
          <w:bCs/>
          <w:sz w:val="24"/>
        </w:rPr>
      </w:pPr>
      <w:r w:rsidRPr="00F90140">
        <w:rPr>
          <w:bCs/>
          <w:sz w:val="24"/>
        </w:rPr>
        <w:t>2</w:t>
      </w:r>
      <w:r w:rsidRPr="00F90140">
        <w:rPr>
          <w:bCs/>
          <w:sz w:val="24"/>
        </w:rPr>
        <w:t>、本基金收益分配方式分两种：现金分红与红利再投资，投资者可选择现金红利或将现金红利自动转为基金份额进行再投资；若投资者不选择，本基金默认的收益分配方式是现金分红；</w:t>
      </w:r>
    </w:p>
    <w:p w:rsidR="00250BCD" w:rsidRDefault="00AE5DE0">
      <w:pPr>
        <w:pStyle w:val="af4"/>
        <w:spacing w:afterLines="0"/>
        <w:ind w:firstLine="480"/>
        <w:rPr>
          <w:bCs/>
        </w:rPr>
      </w:pPr>
      <w:r w:rsidRPr="008A4FED">
        <w:rPr>
          <w:bCs/>
        </w:rPr>
        <w:t>3</w:t>
      </w:r>
      <w:r w:rsidRPr="008A4FED">
        <w:rPr>
          <w:bCs/>
        </w:rPr>
        <w:t>、基金收益分配后基金份额净值不能低于面值</w:t>
      </w:r>
      <w:r w:rsidRPr="008A4FED">
        <w:rPr>
          <w:rFonts w:hint="eastAsia"/>
          <w:bCs/>
        </w:rPr>
        <w:t>，</w:t>
      </w:r>
      <w:r w:rsidRPr="008A4FED">
        <w:rPr>
          <w:bCs/>
        </w:rPr>
        <w:t>即基金收益分配基准日的基金份额净值减去每单位基金份额收益分配金额后不能低于面值</w:t>
      </w:r>
      <w:r w:rsidRPr="008A4FED">
        <w:rPr>
          <w:rFonts w:hint="eastAsia"/>
          <w:bCs/>
        </w:rPr>
        <w:t>；</w:t>
      </w:r>
    </w:p>
    <w:p w:rsidR="00250BCD" w:rsidRDefault="00AE5DE0">
      <w:pPr>
        <w:pStyle w:val="af4"/>
        <w:spacing w:afterLines="0"/>
        <w:ind w:firstLine="480"/>
        <w:rPr>
          <w:bCs/>
        </w:rPr>
      </w:pPr>
      <w:r w:rsidRPr="008A4FED">
        <w:rPr>
          <w:bCs/>
        </w:rPr>
        <w:t>4</w:t>
      </w:r>
      <w:r w:rsidRPr="008A4FED">
        <w:rPr>
          <w:bCs/>
        </w:rPr>
        <w:t>、每一基金份额享有同等分配权；</w:t>
      </w:r>
      <w:r w:rsidRPr="008A4FED">
        <w:rPr>
          <w:bCs/>
        </w:rPr>
        <w:t xml:space="preserve"> </w:t>
      </w:r>
    </w:p>
    <w:p w:rsidR="00250BCD" w:rsidRDefault="00AE5DE0">
      <w:pPr>
        <w:pStyle w:val="af4"/>
        <w:spacing w:afterLines="0"/>
        <w:ind w:firstLine="480"/>
        <w:rPr>
          <w:bCs/>
        </w:rPr>
      </w:pPr>
      <w:r w:rsidRPr="008A4FED">
        <w:rPr>
          <w:bCs/>
        </w:rPr>
        <w:t>5</w:t>
      </w:r>
      <w:r w:rsidRPr="008A4FED">
        <w:rPr>
          <w:bCs/>
        </w:rPr>
        <w:t>、法律法规或监管机关另有规定的，从其规定。</w:t>
      </w:r>
    </w:p>
    <w:p w:rsidR="00250BCD" w:rsidRDefault="00275B08">
      <w:pPr>
        <w:pStyle w:val="af4"/>
        <w:spacing w:afterLines="0"/>
        <w:ind w:firstLine="480"/>
        <w:rPr>
          <w:bCs/>
        </w:rPr>
      </w:pPr>
      <w:r w:rsidRPr="00275B08">
        <w:rPr>
          <w:bCs/>
        </w:rPr>
        <w:t>（二）收益分配方案</w:t>
      </w:r>
    </w:p>
    <w:p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rsidR="00250BCD" w:rsidRDefault="00275B08">
      <w:pPr>
        <w:spacing w:line="360" w:lineRule="auto"/>
        <w:ind w:firstLineChars="200" w:firstLine="480"/>
        <w:rPr>
          <w:bCs/>
        </w:rPr>
      </w:pPr>
      <w:r w:rsidRPr="00275B08">
        <w:rPr>
          <w:bCs/>
          <w:sz w:val="24"/>
        </w:rPr>
        <w:t>（三）收益分配方案的确定、公告与实施</w:t>
      </w:r>
    </w:p>
    <w:p w:rsidR="00250BCD" w:rsidRDefault="00AE5DE0">
      <w:pPr>
        <w:spacing w:line="360" w:lineRule="auto"/>
        <w:ind w:firstLineChars="200" w:firstLine="480"/>
        <w:rPr>
          <w:bCs/>
          <w:sz w:val="24"/>
        </w:rPr>
      </w:pPr>
      <w:r w:rsidRPr="008A4FED">
        <w:rPr>
          <w:bCs/>
          <w:sz w:val="24"/>
        </w:rPr>
        <w:t>本基金收益分配方案由基金管理人拟定，并由基金托管人复核，在</w:t>
      </w:r>
      <w:r w:rsidRPr="008A4FED">
        <w:rPr>
          <w:bCs/>
          <w:sz w:val="24"/>
        </w:rPr>
        <w:t>2</w:t>
      </w:r>
      <w:r w:rsidRPr="008A4FED">
        <w:rPr>
          <w:bCs/>
          <w:sz w:val="24"/>
        </w:rPr>
        <w:t>日内在指定媒介公告并报中国证监会备案</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rsidR="00067296" w:rsidRPr="00F90140" w:rsidRDefault="00AE5DE0">
      <w:pPr>
        <w:pStyle w:val="af4"/>
        <w:spacing w:afterLines="0"/>
        <w:ind w:firstLine="480"/>
        <w:rPr>
          <w:rFonts w:hAnsi="宋体"/>
          <w:bCs/>
        </w:rPr>
      </w:pPr>
      <w:r w:rsidRPr="00F90140">
        <w:rPr>
          <w:rFonts w:hAnsi="宋体" w:hint="eastAsia"/>
          <w:bCs/>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067296" w:rsidRPr="00F90140" w:rsidRDefault="00AE5DE0">
      <w:pPr>
        <w:spacing w:line="360" w:lineRule="auto"/>
        <w:ind w:firstLineChars="200" w:firstLine="480"/>
        <w:rPr>
          <w:rFonts w:hAnsi="宋体"/>
          <w:bCs/>
        </w:rPr>
      </w:pPr>
      <w:r w:rsidRPr="00F90140">
        <w:rPr>
          <w:bCs/>
          <w:sz w:val="24"/>
        </w:rPr>
        <w:t>9</w:t>
      </w:r>
      <w:r w:rsidRPr="00F90140">
        <w:rPr>
          <w:bCs/>
          <w:sz w:val="24"/>
        </w:rPr>
        <w:t>、按照国家有关规定和《基金合同》约定，可以在基金财产中列支的其他费用。</w:t>
      </w:r>
    </w:p>
    <w:p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1.0</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Pr="00F90140">
        <w:rPr>
          <w:rFonts w:hint="eastAsia"/>
          <w:bCs/>
          <w:sz w:val="24"/>
        </w:rPr>
        <w:t xml:space="preserve"> 1.0</w:t>
      </w:r>
      <w:r w:rsidR="00E80C74" w:rsidRPr="00F90140">
        <w:rPr>
          <w:bCs/>
          <w:sz w:val="24"/>
        </w:rPr>
        <w:t xml:space="preserve"> %</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067296" w:rsidRPr="00F90140" w:rsidRDefault="00AE5DE0">
      <w:pPr>
        <w:spacing w:line="360" w:lineRule="auto"/>
        <w:ind w:firstLineChars="200" w:firstLine="480"/>
        <w:rPr>
          <w:rFonts w:hAnsi="宋体"/>
          <w:bCs/>
        </w:rPr>
      </w:pPr>
      <w:r w:rsidRPr="00F90140">
        <w:rPr>
          <w:rFonts w:hint="eastAsia"/>
          <w:bCs/>
          <w:sz w:val="24"/>
        </w:rPr>
        <w:t>3</w:t>
      </w:r>
      <w:r w:rsidRPr="00F90140">
        <w:rPr>
          <w:rFonts w:hint="eastAsia"/>
          <w:bCs/>
          <w:sz w:val="24"/>
        </w:rPr>
        <w:t>、</w:t>
      </w:r>
      <w:r w:rsidRPr="00F90140">
        <w:rPr>
          <w:bCs/>
          <w:sz w:val="24"/>
        </w:rPr>
        <w:t>上述</w:t>
      </w:r>
      <w:r w:rsidRPr="00F90140">
        <w:rPr>
          <w:rFonts w:hint="eastAsia"/>
          <w:bCs/>
          <w:sz w:val="24"/>
        </w:rPr>
        <w:t>“</w:t>
      </w:r>
      <w:r w:rsidR="0022295D">
        <w:rPr>
          <w:rFonts w:hint="eastAsia"/>
          <w:bCs/>
          <w:sz w:val="24"/>
        </w:rPr>
        <w:t>（</w:t>
      </w:r>
      <w:r w:rsidRPr="00F90140">
        <w:rPr>
          <w:bCs/>
          <w:sz w:val="24"/>
        </w:rPr>
        <w:t>一</w:t>
      </w:r>
      <w:r w:rsidR="0022295D">
        <w:rPr>
          <w:rFonts w:hint="eastAsia"/>
          <w:bCs/>
          <w:sz w:val="24"/>
        </w:rPr>
        <w:t>）</w:t>
      </w:r>
      <w:r w:rsidRPr="00F90140">
        <w:rPr>
          <w:bCs/>
          <w:sz w:val="24"/>
        </w:rPr>
        <w:t>基金费用的种类</w:t>
      </w:r>
      <w:r w:rsidRPr="00F90140">
        <w:rPr>
          <w:rFonts w:hint="eastAsia"/>
          <w:bCs/>
          <w:sz w:val="24"/>
        </w:rPr>
        <w:t>”</w:t>
      </w:r>
      <w:r w:rsidRPr="00F90140">
        <w:rPr>
          <w:bCs/>
          <w:sz w:val="24"/>
        </w:rPr>
        <w:t>中第</w:t>
      </w:r>
      <w:r w:rsidRPr="00F90140">
        <w:rPr>
          <w:bCs/>
          <w:sz w:val="24"/>
        </w:rPr>
        <w:t>3</w:t>
      </w:r>
      <w:r w:rsidRPr="00F90140">
        <w:rPr>
          <w:bCs/>
          <w:sz w:val="24"/>
        </w:rPr>
        <w:t>－</w:t>
      </w:r>
      <w:r w:rsidRPr="00F90140">
        <w:rPr>
          <w:rFonts w:hint="eastAsia"/>
          <w:bCs/>
          <w:sz w:val="24"/>
        </w:rPr>
        <w:t>9</w:t>
      </w:r>
      <w:r w:rsidRPr="00F90140">
        <w:rPr>
          <w:bCs/>
          <w:sz w:val="24"/>
        </w:rPr>
        <w:t>项费用，根据有关法规及相应协议规定，按费用实际支出金额列入当期费用，由基金托管人从基金财产中支付。</w:t>
      </w:r>
    </w:p>
    <w:p w:rsidR="00067296" w:rsidRDefault="00AE5DE0">
      <w:pPr>
        <w:pStyle w:val="af4"/>
        <w:spacing w:afterLines="0"/>
        <w:ind w:firstLine="480"/>
        <w:rPr>
          <w:rFonts w:hAnsi="宋体"/>
          <w:bCs/>
        </w:rPr>
      </w:pPr>
      <w:r w:rsidRPr="00F90140">
        <w:rPr>
          <w:rFonts w:hAnsi="宋体" w:hint="eastAsia"/>
          <w:bCs/>
        </w:rPr>
        <w:t>（三）不列入基金费用的项目</w:t>
      </w:r>
    </w:p>
    <w:p w:rsidR="00DA0AC1" w:rsidRPr="00F90140" w:rsidRDefault="00DA0AC1">
      <w:pPr>
        <w:pStyle w:val="af4"/>
        <w:spacing w:afterLines="0"/>
        <w:ind w:firstLine="480"/>
        <w:rPr>
          <w:rFonts w:hAnsi="宋体"/>
          <w:bCs/>
        </w:rPr>
      </w:pPr>
      <w:r w:rsidRPr="00F90140">
        <w:rPr>
          <w:bCs/>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基金管理人和基金托管人可根据基金发展情况调整基金管理费率、基金托管费率等相关费率。</w:t>
      </w:r>
    </w:p>
    <w:p w:rsidR="00E80C74" w:rsidRPr="00F90140" w:rsidRDefault="00E80C74" w:rsidP="00E80C74">
      <w:pPr>
        <w:pStyle w:val="af4"/>
        <w:spacing w:afterLines="0"/>
        <w:ind w:firstLine="480"/>
        <w:rPr>
          <w:rFonts w:hAnsi="宋体"/>
          <w:bCs/>
        </w:rPr>
      </w:pPr>
      <w:r w:rsidRPr="00F90140">
        <w:rPr>
          <w:rFonts w:hAnsi="宋体" w:hint="eastAsia"/>
          <w:bCs/>
        </w:rPr>
        <w:t>降低基金管理费率、基金托管费率，无须召开基金份额持有人大会。基金管理人必须依照有关规定于新的费率实施日前在指定媒介上刊登公告。</w:t>
      </w:r>
    </w:p>
    <w:p w:rsidR="00067296" w:rsidRPr="00F90140" w:rsidRDefault="00AE5DE0">
      <w:pPr>
        <w:pStyle w:val="af4"/>
        <w:spacing w:afterLines="0"/>
        <w:ind w:firstLine="480"/>
        <w:rPr>
          <w:rFonts w:hAnsi="宋体"/>
          <w:bCs/>
        </w:rPr>
      </w:pPr>
      <w:r w:rsidRPr="00F90140">
        <w:rPr>
          <w:rFonts w:hAnsi="宋体" w:hint="eastAsia"/>
          <w:bCs/>
        </w:rPr>
        <w:t>（五）基金税收</w:t>
      </w:r>
    </w:p>
    <w:p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rsidR="00250BCD" w:rsidRDefault="00275B08">
      <w:pPr>
        <w:spacing w:line="360" w:lineRule="auto"/>
        <w:ind w:firstLineChars="200" w:firstLine="480"/>
        <w:rPr>
          <w:bCs/>
        </w:rPr>
      </w:pPr>
      <w:r w:rsidRPr="00275B08">
        <w:rPr>
          <w:bCs/>
          <w:sz w:val="24"/>
        </w:rPr>
        <w:t>6</w:t>
      </w:r>
      <w:r w:rsidRPr="00275B08">
        <w:rPr>
          <w:rFonts w:hint="eastAsia"/>
          <w:bCs/>
          <w:sz w:val="24"/>
        </w:rPr>
        <w:t>、相关法律法规以及监管部门有强制规定的，从其规定。如有新增事项，按法律法规以及监管部门最新规定估值。</w:t>
      </w:r>
    </w:p>
    <w:p w:rsidR="00250BCD" w:rsidRDefault="00275B08">
      <w:pPr>
        <w:spacing w:line="360" w:lineRule="auto"/>
        <w:ind w:firstLineChars="200" w:firstLine="480"/>
        <w:rPr>
          <w:bCs/>
        </w:rPr>
      </w:pPr>
      <w:r w:rsidRPr="00275B0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sz w:val="24"/>
        </w:rPr>
      </w:pPr>
      <w:r w:rsidRPr="00F90140">
        <w:rPr>
          <w:rFonts w:hAnsi="宋体"/>
          <w:sz w:val="24"/>
        </w:rPr>
        <w:t>（二）估值程序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每个工作日计算基金资产净值及基金份额净值，并按规定公告。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rsidR="00067296" w:rsidRPr="00F90140" w:rsidRDefault="00AE5DE0">
      <w:pPr>
        <w:spacing w:line="360" w:lineRule="auto"/>
        <w:ind w:firstLineChars="200" w:firstLine="480"/>
        <w:rPr>
          <w:sz w:val="24"/>
        </w:rPr>
      </w:pPr>
      <w:r w:rsidRPr="00F90140">
        <w:rPr>
          <w:rFonts w:hAnsi="宋体"/>
          <w:sz w:val="24"/>
        </w:rPr>
        <w:t>（三）暂停估值的情形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067296" w:rsidRPr="00F90140" w:rsidRDefault="00662DBD">
      <w:pPr>
        <w:spacing w:line="360" w:lineRule="auto"/>
        <w:ind w:firstLineChars="200" w:firstLine="480"/>
        <w:rPr>
          <w:bCs/>
          <w:sz w:val="24"/>
        </w:rPr>
      </w:pPr>
      <w:r w:rsidRPr="00F90140">
        <w:rPr>
          <w:rFonts w:hint="eastAsia"/>
          <w:bCs/>
          <w:sz w:val="24"/>
        </w:rPr>
        <w:t>3</w:t>
      </w:r>
      <w:r w:rsidR="00AE5DE0" w:rsidRPr="00F90140">
        <w:rPr>
          <w:rFonts w:hint="eastAsia"/>
          <w:bCs/>
          <w:sz w:val="24"/>
        </w:rPr>
        <w:t>、</w:t>
      </w:r>
      <w:r w:rsidR="00AE5DE0" w:rsidRPr="00F90140">
        <w:rPr>
          <w:bCs/>
          <w:sz w:val="24"/>
        </w:rPr>
        <w:t>中国证监会和基金合同认定的其它情形。</w:t>
      </w:r>
    </w:p>
    <w:p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067296">
      <w:pPr>
        <w:spacing w:line="360" w:lineRule="auto"/>
        <w:ind w:firstLineChars="200" w:firstLine="480"/>
        <w:rPr>
          <w:bCs/>
          <w:sz w:val="24"/>
        </w:rPr>
      </w:pPr>
    </w:p>
    <w:p w:rsidR="00067296" w:rsidRPr="00F90140" w:rsidRDefault="00067296">
      <w:pPr>
        <w:ind w:firstLineChars="200" w:firstLine="420"/>
      </w:pPr>
    </w:p>
    <w:p w:rsidR="00067296" w:rsidRPr="00F90140" w:rsidRDefault="00067296"/>
    <w:p w:rsidR="00067296" w:rsidRPr="00F90140" w:rsidRDefault="00067296"/>
    <w:p w:rsidR="00067296" w:rsidRPr="00F90140" w:rsidRDefault="00067296"/>
    <w:p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rsidR="00067296" w:rsidRPr="00F90140" w:rsidRDefault="00AE5DE0">
      <w:pPr>
        <w:spacing w:after="120" w:line="360" w:lineRule="auto"/>
        <w:rPr>
          <w:sz w:val="28"/>
          <w:szCs w:val="28"/>
        </w:rPr>
      </w:pPr>
      <w:r w:rsidRPr="00F90140">
        <w:rPr>
          <w:rFonts w:hAnsi="宋体"/>
          <w:sz w:val="28"/>
          <w:szCs w:val="28"/>
        </w:rPr>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rsidR="00067296" w:rsidRPr="00F90140" w:rsidRDefault="00067296">
      <w:pPr>
        <w:spacing w:line="360" w:lineRule="auto"/>
        <w:ind w:right="26"/>
        <w:rPr>
          <w:sz w:val="24"/>
          <w:szCs w:val="24"/>
        </w:rPr>
      </w:pPr>
    </w:p>
    <w:p w:rsidR="00067296" w:rsidRPr="00F90140" w:rsidRDefault="00067296">
      <w:pPr>
        <w:spacing w:line="360" w:lineRule="auto"/>
        <w:ind w:right="26"/>
        <w:rPr>
          <w:sz w:val="24"/>
          <w:szCs w:val="24"/>
        </w:rPr>
      </w:pPr>
    </w:p>
    <w:p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二〇一</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2A3" w:rsidRDefault="00FD72A3">
      <w:r>
        <w:separator/>
      </w:r>
    </w:p>
  </w:endnote>
  <w:endnote w:type="continuationSeparator" w:id="0">
    <w:p w:rsidR="00FD72A3" w:rsidRDefault="00FD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275B08">
    <w:pPr>
      <w:pStyle w:val="a7"/>
      <w:framePr w:h="0" w:wrap="around" w:vAnchor="text" w:hAnchor="margin" w:xAlign="center" w:yAlign="top"/>
      <w:pBdr>
        <w:between w:val="none" w:sz="50" w:space="0" w:color="auto"/>
      </w:pBdr>
    </w:pPr>
    <w:r>
      <w:rPr>
        <w:rFonts w:hint="eastAsia"/>
      </w:rPr>
      <w:fldChar w:fldCharType="begin"/>
    </w:r>
    <w:r w:rsidR="00972C35">
      <w:rPr>
        <w:rStyle w:val="a4"/>
        <w:rFonts w:hint="eastAsia"/>
      </w:rPr>
      <w:instrText xml:space="preserve"> PAGE  </w:instrText>
    </w:r>
    <w:r>
      <w:rPr>
        <w:rFonts w:hint="eastAsia"/>
      </w:rPr>
      <w:fldChar w:fldCharType="separate"/>
    </w:r>
    <w:r w:rsidR="00EE56E3">
      <w:rPr>
        <w:rStyle w:val="a4"/>
        <w:noProof/>
      </w:rPr>
      <w:t>1</w:t>
    </w:r>
    <w:r>
      <w:rPr>
        <w:rFonts w:hint="eastAsia"/>
      </w:rPr>
      <w:fldChar w:fldCharType="end"/>
    </w:r>
  </w:p>
  <w:p w:rsidR="00972C35" w:rsidRDefault="00972C35">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972C35">
    <w:pPr>
      <w:pStyle w:val="a7"/>
      <w:pBdr>
        <w:between w:val="none" w:sz="50" w:space="0" w:color="auto"/>
      </w:pBdr>
    </w:pPr>
  </w:p>
  <w:p w:rsidR="00972C35" w:rsidRDefault="00972C35">
    <w:pPr>
      <w:pStyle w:val="a7"/>
      <w:pBdr>
        <w:between w:val="none" w:sz="50" w:space="0" w:color="auto"/>
      </w:pBdr>
    </w:pPr>
  </w:p>
  <w:p w:rsidR="00972C35" w:rsidRDefault="00972C3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972C35">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2A3" w:rsidRDefault="00FD72A3">
      <w:r>
        <w:separator/>
      </w:r>
    </w:p>
  </w:footnote>
  <w:footnote w:type="continuationSeparator" w:id="0">
    <w:p w:rsidR="00FD72A3" w:rsidRDefault="00FD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972C35">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D83" w:rsidRPr="00527588" w:rsidRDefault="00527588"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14E73C59" wp14:editId="0602F0C9">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972C35">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C35" w:rsidRDefault="00B33B1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00972C35">
      <w:rPr>
        <w:rFonts w:hint="eastAsia"/>
        <w:szCs w:val="18"/>
      </w:rPr>
      <w:t>交银施罗德</w:t>
    </w:r>
    <w:r w:rsidR="00972C35" w:rsidRPr="00326165">
      <w:rPr>
        <w:rFonts w:hint="eastAsia"/>
        <w:szCs w:val="18"/>
      </w:rPr>
      <w:t>多策略回报灵活配置混合型</w:t>
    </w:r>
    <w:r w:rsidR="00972C35">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89"/>
    <w:rsid w:val="00002EE6"/>
    <w:rsid w:val="00005C16"/>
    <w:rsid w:val="00015024"/>
    <w:rsid w:val="00067296"/>
    <w:rsid w:val="00071C3F"/>
    <w:rsid w:val="0008517C"/>
    <w:rsid w:val="0009012D"/>
    <w:rsid w:val="000C480D"/>
    <w:rsid w:val="000D228E"/>
    <w:rsid w:val="000E02A2"/>
    <w:rsid w:val="00106589"/>
    <w:rsid w:val="00117CB6"/>
    <w:rsid w:val="00121AB0"/>
    <w:rsid w:val="00122961"/>
    <w:rsid w:val="0013523F"/>
    <w:rsid w:val="00147B68"/>
    <w:rsid w:val="001621E3"/>
    <w:rsid w:val="00172A27"/>
    <w:rsid w:val="00173AF6"/>
    <w:rsid w:val="001968A4"/>
    <w:rsid w:val="001B3FD8"/>
    <w:rsid w:val="001B515B"/>
    <w:rsid w:val="001B68CA"/>
    <w:rsid w:val="001B7910"/>
    <w:rsid w:val="001C1982"/>
    <w:rsid w:val="001C7487"/>
    <w:rsid w:val="001D3C50"/>
    <w:rsid w:val="001E2486"/>
    <w:rsid w:val="0022295D"/>
    <w:rsid w:val="00225674"/>
    <w:rsid w:val="00226567"/>
    <w:rsid w:val="00250BCD"/>
    <w:rsid w:val="00266FAB"/>
    <w:rsid w:val="00275B08"/>
    <w:rsid w:val="00293843"/>
    <w:rsid w:val="002A4943"/>
    <w:rsid w:val="002C6CBB"/>
    <w:rsid w:val="002D3333"/>
    <w:rsid w:val="002D7D62"/>
    <w:rsid w:val="002E5606"/>
    <w:rsid w:val="002E68E7"/>
    <w:rsid w:val="002F7E97"/>
    <w:rsid w:val="00320839"/>
    <w:rsid w:val="00322ACC"/>
    <w:rsid w:val="00326165"/>
    <w:rsid w:val="0033657D"/>
    <w:rsid w:val="00345DC8"/>
    <w:rsid w:val="00352400"/>
    <w:rsid w:val="003A5D69"/>
    <w:rsid w:val="003A6B22"/>
    <w:rsid w:val="003C6F8A"/>
    <w:rsid w:val="004208FC"/>
    <w:rsid w:val="00421DDC"/>
    <w:rsid w:val="00424FB9"/>
    <w:rsid w:val="0042790A"/>
    <w:rsid w:val="00432894"/>
    <w:rsid w:val="00441496"/>
    <w:rsid w:val="00454A34"/>
    <w:rsid w:val="004562EC"/>
    <w:rsid w:val="00485390"/>
    <w:rsid w:val="00495143"/>
    <w:rsid w:val="004B571D"/>
    <w:rsid w:val="004C1612"/>
    <w:rsid w:val="004D75F0"/>
    <w:rsid w:val="00527588"/>
    <w:rsid w:val="0055657C"/>
    <w:rsid w:val="00583E99"/>
    <w:rsid w:val="00585BB1"/>
    <w:rsid w:val="00590CF5"/>
    <w:rsid w:val="00591BD1"/>
    <w:rsid w:val="005D00F3"/>
    <w:rsid w:val="005F63CA"/>
    <w:rsid w:val="00635B24"/>
    <w:rsid w:val="006512C9"/>
    <w:rsid w:val="00662DBD"/>
    <w:rsid w:val="0066691B"/>
    <w:rsid w:val="00685ADA"/>
    <w:rsid w:val="00691B9C"/>
    <w:rsid w:val="006931BF"/>
    <w:rsid w:val="00695B55"/>
    <w:rsid w:val="0071165B"/>
    <w:rsid w:val="0071481C"/>
    <w:rsid w:val="00721558"/>
    <w:rsid w:val="00736165"/>
    <w:rsid w:val="00776076"/>
    <w:rsid w:val="007A7CF4"/>
    <w:rsid w:val="00803A6C"/>
    <w:rsid w:val="00814DFC"/>
    <w:rsid w:val="008219D1"/>
    <w:rsid w:val="008378F9"/>
    <w:rsid w:val="0084447E"/>
    <w:rsid w:val="0084590B"/>
    <w:rsid w:val="0085558A"/>
    <w:rsid w:val="00870766"/>
    <w:rsid w:val="00894BE9"/>
    <w:rsid w:val="008A4FED"/>
    <w:rsid w:val="008F34E7"/>
    <w:rsid w:val="008F6CA7"/>
    <w:rsid w:val="00900D58"/>
    <w:rsid w:val="009117B7"/>
    <w:rsid w:val="009158FF"/>
    <w:rsid w:val="00923643"/>
    <w:rsid w:val="009243D1"/>
    <w:rsid w:val="00924543"/>
    <w:rsid w:val="00934733"/>
    <w:rsid w:val="0094651D"/>
    <w:rsid w:val="00972C35"/>
    <w:rsid w:val="0097462A"/>
    <w:rsid w:val="009756FD"/>
    <w:rsid w:val="00977E90"/>
    <w:rsid w:val="009808D8"/>
    <w:rsid w:val="00980951"/>
    <w:rsid w:val="009839F0"/>
    <w:rsid w:val="009B78AE"/>
    <w:rsid w:val="009E23F5"/>
    <w:rsid w:val="00A040AA"/>
    <w:rsid w:val="00A04800"/>
    <w:rsid w:val="00A05A3F"/>
    <w:rsid w:val="00A14D83"/>
    <w:rsid w:val="00A32337"/>
    <w:rsid w:val="00A4587B"/>
    <w:rsid w:val="00A807D3"/>
    <w:rsid w:val="00A956DF"/>
    <w:rsid w:val="00AA7631"/>
    <w:rsid w:val="00AC00D8"/>
    <w:rsid w:val="00AE16F7"/>
    <w:rsid w:val="00AE5DE0"/>
    <w:rsid w:val="00AF672E"/>
    <w:rsid w:val="00B07F6C"/>
    <w:rsid w:val="00B26126"/>
    <w:rsid w:val="00B33B18"/>
    <w:rsid w:val="00B547EE"/>
    <w:rsid w:val="00BA5C61"/>
    <w:rsid w:val="00BA5C76"/>
    <w:rsid w:val="00C0629D"/>
    <w:rsid w:val="00C4598F"/>
    <w:rsid w:val="00C55C92"/>
    <w:rsid w:val="00C8763D"/>
    <w:rsid w:val="00C965BC"/>
    <w:rsid w:val="00CA6119"/>
    <w:rsid w:val="00CB1102"/>
    <w:rsid w:val="00CB39C1"/>
    <w:rsid w:val="00CB7B87"/>
    <w:rsid w:val="00CC366D"/>
    <w:rsid w:val="00CD2934"/>
    <w:rsid w:val="00CD757C"/>
    <w:rsid w:val="00CE1A17"/>
    <w:rsid w:val="00D05A09"/>
    <w:rsid w:val="00D1595E"/>
    <w:rsid w:val="00D20C58"/>
    <w:rsid w:val="00D35CEB"/>
    <w:rsid w:val="00D43326"/>
    <w:rsid w:val="00D4591B"/>
    <w:rsid w:val="00D478D6"/>
    <w:rsid w:val="00D65028"/>
    <w:rsid w:val="00D718FD"/>
    <w:rsid w:val="00D91B49"/>
    <w:rsid w:val="00DA0AC1"/>
    <w:rsid w:val="00DA1206"/>
    <w:rsid w:val="00DC3195"/>
    <w:rsid w:val="00DC4BC6"/>
    <w:rsid w:val="00DD0BF0"/>
    <w:rsid w:val="00DD1C14"/>
    <w:rsid w:val="00DD4EA7"/>
    <w:rsid w:val="00E0375E"/>
    <w:rsid w:val="00E1420E"/>
    <w:rsid w:val="00E17A78"/>
    <w:rsid w:val="00E25AD2"/>
    <w:rsid w:val="00E4464B"/>
    <w:rsid w:val="00E52A2F"/>
    <w:rsid w:val="00E66016"/>
    <w:rsid w:val="00E711E6"/>
    <w:rsid w:val="00E7260D"/>
    <w:rsid w:val="00E80C74"/>
    <w:rsid w:val="00E85C03"/>
    <w:rsid w:val="00EA3FFC"/>
    <w:rsid w:val="00EE56E3"/>
    <w:rsid w:val="00EE6A6F"/>
    <w:rsid w:val="00EF5F5C"/>
    <w:rsid w:val="00F01F35"/>
    <w:rsid w:val="00F101AD"/>
    <w:rsid w:val="00F1183E"/>
    <w:rsid w:val="00F25FCB"/>
    <w:rsid w:val="00F4518A"/>
    <w:rsid w:val="00F55C93"/>
    <w:rsid w:val="00F84252"/>
    <w:rsid w:val="00F90140"/>
    <w:rsid w:val="00FB3E7F"/>
    <w:rsid w:val="00FD72A3"/>
    <w:rsid w:val="00FF0F42"/>
    <w:rsid w:val="00FF1729"/>
    <w:rsid w:val="00F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F2FEBA-36F4-4B72-960B-94EE98D7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96"/>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100</Pages>
  <Words>9754</Words>
  <Characters>55598</Characters>
  <Application>Microsoft Office Word</Application>
  <DocSecurity>0</DocSecurity>
  <PresentationFormat/>
  <Lines>463</Lines>
  <Paragraphs>130</Paragraphs>
  <Slides>0</Slides>
  <Notes>0</Notes>
  <HiddenSlides>0</HiddenSlides>
  <MMClips>0</MMClips>
  <ScaleCrop>false</ScaleCrop>
  <Company/>
  <LinksUpToDate>false</LinksUpToDate>
  <CharactersWithSpaces>65222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24</cp:revision>
  <cp:lastPrinted>2015-03-17T06:56:00Z</cp:lastPrinted>
  <dcterms:created xsi:type="dcterms:W3CDTF">2015-05-14T01:44:00Z</dcterms:created>
  <dcterms:modified xsi:type="dcterms:W3CDTF">2015-05-21T01:05:00Z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