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7B" w:rsidRPr="00477000" w:rsidRDefault="00CC24AB" w:rsidP="00CC24AB">
      <w:pPr>
        <w:spacing w:line="360" w:lineRule="auto"/>
        <w:ind w:firstLineChars="200" w:firstLine="643"/>
        <w:jc w:val="center"/>
        <w:rPr>
          <w:rFonts w:ascii="Times New Roman" w:eastAsia="宋体" w:hAnsi="Times New Roman" w:cs="Times New Roman"/>
          <w:b/>
          <w:sz w:val="32"/>
          <w:szCs w:val="32"/>
        </w:rPr>
      </w:pPr>
      <w:r w:rsidRPr="00477000">
        <w:rPr>
          <w:rFonts w:ascii="Times New Roman" w:eastAsia="宋体" w:hAnsi="Times New Roman" w:cs="Times New Roman"/>
          <w:b/>
          <w:sz w:val="32"/>
          <w:szCs w:val="32"/>
        </w:rPr>
        <w:t>交银施罗德</w:t>
      </w:r>
      <w:r w:rsidR="00275F01" w:rsidRPr="00477000">
        <w:rPr>
          <w:rFonts w:ascii="Times New Roman" w:eastAsia="宋体" w:hAnsi="Times New Roman" w:cs="Times New Roman"/>
          <w:b/>
          <w:sz w:val="32"/>
          <w:szCs w:val="32"/>
        </w:rPr>
        <w:t>多策略回报灵活配置</w:t>
      </w:r>
      <w:r w:rsidRPr="00477000">
        <w:rPr>
          <w:rFonts w:ascii="Times New Roman" w:eastAsia="宋体" w:hAnsi="Times New Roman" w:cs="Times New Roman"/>
          <w:b/>
          <w:sz w:val="32"/>
          <w:szCs w:val="32"/>
        </w:rPr>
        <w:t>混合型证券投资</w:t>
      </w:r>
      <w:proofErr w:type="gramStart"/>
      <w:r w:rsidRPr="00477000">
        <w:rPr>
          <w:rFonts w:ascii="Times New Roman" w:eastAsia="宋体" w:hAnsi="Times New Roman" w:cs="Times New Roman"/>
          <w:b/>
          <w:sz w:val="32"/>
          <w:szCs w:val="32"/>
        </w:rPr>
        <w:t>基金基金</w:t>
      </w:r>
      <w:proofErr w:type="gramEnd"/>
      <w:r w:rsidRPr="00477000">
        <w:rPr>
          <w:rFonts w:ascii="Times New Roman" w:eastAsia="宋体" w:hAnsi="Times New Roman" w:cs="Times New Roman"/>
          <w:b/>
          <w:sz w:val="32"/>
          <w:szCs w:val="32"/>
        </w:rPr>
        <w:t>合同摘要</w:t>
      </w:r>
    </w:p>
    <w:p w:rsidR="00CC24AB" w:rsidRPr="00477000" w:rsidRDefault="00CC24AB" w:rsidP="00CC24AB">
      <w:pPr>
        <w:spacing w:line="360" w:lineRule="auto"/>
        <w:ind w:firstLineChars="200" w:firstLine="643"/>
        <w:jc w:val="center"/>
        <w:rPr>
          <w:rFonts w:ascii="Times New Roman" w:eastAsia="宋体" w:hAnsi="Times New Roman" w:cs="Times New Roman"/>
          <w:b/>
          <w:sz w:val="32"/>
          <w:szCs w:val="32"/>
        </w:rPr>
      </w:pPr>
    </w:p>
    <w:p w:rsidR="00275F01" w:rsidRPr="00477000" w:rsidRDefault="00275F01" w:rsidP="00275F01">
      <w:pPr>
        <w:spacing w:line="360" w:lineRule="auto"/>
        <w:ind w:firstLineChars="200" w:firstLine="482"/>
        <w:rPr>
          <w:rFonts w:ascii="Times New Roman" w:hAnsi="Times New Roman" w:cs="Times New Roman"/>
          <w:b/>
          <w:sz w:val="24"/>
          <w:szCs w:val="24"/>
        </w:rPr>
      </w:pPr>
      <w:r w:rsidRPr="00477000">
        <w:rPr>
          <w:rFonts w:ascii="Times New Roman" w:hAnsi="Times New Roman" w:cs="Times New Roman"/>
          <w:b/>
          <w:sz w:val="24"/>
          <w:szCs w:val="24"/>
        </w:rPr>
        <w:t>一、基金管理人、基金托管人和基金份额持有人的权利、义务</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（一）</w:t>
      </w:r>
      <w:r w:rsidRPr="00477000">
        <w:rPr>
          <w:rFonts w:ascii="Times New Roman" w:hAnsi="Times New Roman" w:cs="Times New Roman"/>
          <w:bCs/>
          <w:sz w:val="24"/>
        </w:rPr>
        <w:tab/>
      </w:r>
      <w:r w:rsidRPr="00477000">
        <w:rPr>
          <w:rFonts w:ascii="Times New Roman" w:hAnsi="Times New Roman" w:cs="Times New Roman"/>
          <w:bCs/>
          <w:sz w:val="24"/>
        </w:rPr>
        <w:t>基金管理人的权利</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根据《基金法》、《运作办法》及其他有关规定，基金管理人的权利包括但不限于：</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）依法募集资金；</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）自《基金合同》生效之日起，根据法律法规和《基金合同》独立运用并管理基金财产；</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）依照《基金合同》收取基金管理费以及法律法规规定或中国证监会批准的其他费用；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）销售基金份额；</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）按照规定召集基金份额持有人大会；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）依据《基金合同》及有关法律规定监督基金托管人，如认为基金托管人违反了《基金合同》及国家有关法律规定，应呈报中国证监会和其他监管部门，并采取必要措施保护基金投资者的利益；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）在基金托管人更换时，提名新的基金托管人；</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8</w:t>
      </w:r>
      <w:r w:rsidRPr="00477000">
        <w:rPr>
          <w:rFonts w:ascii="Times New Roman" w:hAnsi="Times New Roman" w:cs="Times New Roman"/>
          <w:bCs/>
          <w:sz w:val="24"/>
        </w:rPr>
        <w:t>）选择、更换基金销售机构，对基金销售机构的相关行为进行监督和处理；</w:t>
      </w:r>
      <w:r w:rsidRPr="00477000">
        <w:rPr>
          <w:rFonts w:ascii="Times New Roman" w:hAnsi="Times New Roman" w:cs="Times New Roman"/>
          <w:bCs/>
          <w:sz w:val="24"/>
        </w:rPr>
        <w:t xml:space="preserve"> </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）担任或委托其他符合条件的机构担任基金登记机构办理基金登记业务并获得《基金合同》规定的费用；</w:t>
      </w:r>
      <w:r w:rsidRPr="00477000">
        <w:rPr>
          <w:rFonts w:ascii="Times New Roman" w:hAnsi="Times New Roman" w:cs="Times New Roman"/>
          <w:bCs/>
          <w:sz w:val="24"/>
        </w:rPr>
        <w:t xml:space="preserve"> </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10</w:t>
      </w:r>
      <w:r w:rsidRPr="00477000">
        <w:rPr>
          <w:rFonts w:ascii="Times New Roman" w:hAnsi="Times New Roman" w:cs="Times New Roman"/>
          <w:bCs/>
          <w:sz w:val="24"/>
        </w:rPr>
        <w:t>）依据《基金合同》及有关法律规定决定基金收益的分配方案；</w:t>
      </w:r>
      <w:r w:rsidRPr="00477000">
        <w:rPr>
          <w:rFonts w:ascii="Times New Roman" w:hAnsi="Times New Roman" w:cs="Times New Roman"/>
          <w:bCs/>
          <w:sz w:val="24"/>
        </w:rPr>
        <w:tab/>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11</w:t>
      </w:r>
      <w:r w:rsidRPr="00477000">
        <w:rPr>
          <w:rFonts w:ascii="Times New Roman" w:hAnsi="Times New Roman" w:cs="Times New Roman"/>
          <w:bCs/>
          <w:sz w:val="24"/>
        </w:rPr>
        <w:t>）在《基金合同》约定的范围内，拒绝或暂停受理申购与赎回申请；</w:t>
      </w:r>
      <w:r w:rsidRPr="00477000">
        <w:rPr>
          <w:rFonts w:ascii="Times New Roman" w:hAnsi="Times New Roman" w:cs="Times New Roman"/>
          <w:bCs/>
          <w:sz w:val="24"/>
        </w:rPr>
        <w:t xml:space="preserve"> </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12</w:t>
      </w:r>
      <w:r w:rsidRPr="00477000">
        <w:rPr>
          <w:rFonts w:ascii="Times New Roman" w:hAnsi="Times New Roman" w:cs="Times New Roman"/>
          <w:bCs/>
          <w:sz w:val="24"/>
        </w:rPr>
        <w:t>）依照法律法规为基金的利益对被投资公司行使股东权利，为基金的利益行使因基金财产投资于证券所产生的权利；</w:t>
      </w:r>
      <w:r w:rsidRPr="00477000">
        <w:rPr>
          <w:rFonts w:ascii="Times New Roman" w:hAnsi="Times New Roman" w:cs="Times New Roman"/>
          <w:bCs/>
          <w:sz w:val="24"/>
        </w:rPr>
        <w:tab/>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13</w:t>
      </w:r>
      <w:r w:rsidRPr="00477000">
        <w:rPr>
          <w:rFonts w:ascii="Times New Roman" w:hAnsi="Times New Roman" w:cs="Times New Roman"/>
          <w:bCs/>
          <w:sz w:val="24"/>
        </w:rPr>
        <w:t>）在法律法规允许的前提下，为基金的利益依法为基金进行融资、融券及转融通；</w:t>
      </w:r>
      <w:r w:rsidRPr="00477000">
        <w:rPr>
          <w:rFonts w:ascii="Times New Roman" w:hAnsi="Times New Roman" w:cs="Times New Roman"/>
          <w:bCs/>
          <w:sz w:val="24"/>
        </w:rPr>
        <w:t xml:space="preserve"> </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14</w:t>
      </w:r>
      <w:r w:rsidRPr="00477000">
        <w:rPr>
          <w:rFonts w:ascii="Times New Roman" w:hAnsi="Times New Roman" w:cs="Times New Roman"/>
          <w:bCs/>
          <w:sz w:val="24"/>
        </w:rPr>
        <w:t>）以基金管理人的名义，代表基金份额持有人的利益行使诉讼权利或者</w:t>
      </w:r>
      <w:r w:rsidRPr="00477000">
        <w:rPr>
          <w:rFonts w:ascii="Times New Roman" w:hAnsi="Times New Roman" w:cs="Times New Roman"/>
          <w:bCs/>
          <w:sz w:val="24"/>
        </w:rPr>
        <w:lastRenderedPageBreak/>
        <w:t>实施其他法律行为；</w:t>
      </w:r>
      <w:r w:rsidRPr="00477000">
        <w:rPr>
          <w:rFonts w:ascii="Times New Roman" w:hAnsi="Times New Roman" w:cs="Times New Roman"/>
          <w:bCs/>
          <w:sz w:val="24"/>
        </w:rPr>
        <w:tab/>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15</w:t>
      </w:r>
      <w:r w:rsidRPr="00477000">
        <w:rPr>
          <w:rFonts w:ascii="Times New Roman" w:hAnsi="Times New Roman" w:cs="Times New Roman"/>
          <w:bCs/>
          <w:sz w:val="24"/>
        </w:rPr>
        <w:t>）选择、更换律师事务所、会计师事务所、证券经纪商、期货经纪机构或其他为基金提供服务的外部机构；</w:t>
      </w:r>
      <w:r w:rsidRPr="00477000">
        <w:rPr>
          <w:rFonts w:ascii="Times New Roman" w:hAnsi="Times New Roman" w:cs="Times New Roman"/>
          <w:bCs/>
          <w:sz w:val="24"/>
        </w:rPr>
        <w:tab/>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16</w:t>
      </w:r>
      <w:r w:rsidRPr="00477000">
        <w:rPr>
          <w:rFonts w:ascii="Times New Roman" w:hAnsi="Times New Roman" w:cs="Times New Roman"/>
          <w:bCs/>
          <w:sz w:val="24"/>
        </w:rPr>
        <w:t>）在符合有关法律、法规的前提下，制定和调整有关基金认购、申购、赎回、转换等的业务规则；</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17</w:t>
      </w:r>
      <w:r w:rsidRPr="00477000">
        <w:rPr>
          <w:rFonts w:ascii="Times New Roman" w:hAnsi="Times New Roman" w:cs="Times New Roman"/>
          <w:bCs/>
          <w:sz w:val="24"/>
        </w:rPr>
        <w:t>）法律法规及中国证监会规定的和《基金合同》约定的其他权利。</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（二）基金管理人的义务</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根据《基金法》、《运作办法》及其他有关规定，基金管理人的义务包括但不限于：</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）依法募集资金，办理或者委托经中国证监会认定的其他机构办理基金份额的发售、申购、赎回和登记事宜；</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）办理基金备案手续；</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）自《基金合同》生效之日起，以诚实信用、谨慎勤勉的原则管理和运用基金财产；</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）配备足够的具有专业资格的人员进行基金投资分析、决策，以专业化的经营方式管理和运作基金财产；</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）建立健全内部风险控制、监察与稽核、财务管理及人事管理等制度，保证所管理的基金财产和基金管理人的财产相互独立，对所管理的不同基金分别管理，分别记账，进行证券投资；</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）除依据《基金法》、《基金合同》及其他有关规定外，不得利用基金财产为自己及任何第三人谋取利益，不得委托第三人运作基金财产；</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）依法接受基金托管人的监督；</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8</w:t>
      </w:r>
      <w:r w:rsidRPr="00477000">
        <w:rPr>
          <w:rFonts w:ascii="Times New Roman" w:hAnsi="Times New Roman" w:cs="Times New Roman"/>
          <w:bCs/>
          <w:sz w:val="24"/>
        </w:rPr>
        <w:t>）采取适当合理的措施使计算基金份额认购、申购、赎回和注销价格的方法符合《基金合同》等法律文件的规定，按有关规定计算并公告基金资产净值，确定基金份额申购、赎回的价格；</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）进行基金会计核算并编制基金财务会计报告；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10</w:t>
      </w:r>
      <w:r w:rsidRPr="00477000">
        <w:rPr>
          <w:rFonts w:ascii="Times New Roman" w:hAnsi="Times New Roman" w:cs="Times New Roman"/>
          <w:bCs/>
          <w:sz w:val="24"/>
        </w:rPr>
        <w:t>）编制季度、半年度和年度基金报告；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11</w:t>
      </w:r>
      <w:r w:rsidRPr="00477000">
        <w:rPr>
          <w:rFonts w:ascii="Times New Roman" w:hAnsi="Times New Roman" w:cs="Times New Roman"/>
          <w:bCs/>
          <w:sz w:val="24"/>
        </w:rPr>
        <w:t>）严格按照《基金法》、《基金合同》及其他有关规定，履行信息披露及报告义务；</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12</w:t>
      </w:r>
      <w:r w:rsidRPr="00477000">
        <w:rPr>
          <w:rFonts w:ascii="Times New Roman" w:hAnsi="Times New Roman" w:cs="Times New Roman"/>
          <w:bCs/>
          <w:sz w:val="24"/>
        </w:rPr>
        <w:t>）保守基金商业秘密，不泄露基金投资计划、投资意向等。除《基金法》、《基金合同》及其他有关规定另有规定外，在基金信息公开披露前应予保密，不向他人泄露；</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13</w:t>
      </w:r>
      <w:r w:rsidRPr="00477000">
        <w:rPr>
          <w:rFonts w:ascii="Times New Roman" w:hAnsi="Times New Roman" w:cs="Times New Roman"/>
          <w:bCs/>
          <w:sz w:val="24"/>
        </w:rPr>
        <w:t>）按《基金合同》的约定确定基金收益分配方案，及时向基金份额持有人分配基金收益；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14</w:t>
      </w:r>
      <w:r w:rsidRPr="00477000">
        <w:rPr>
          <w:rFonts w:ascii="Times New Roman" w:hAnsi="Times New Roman" w:cs="Times New Roman"/>
          <w:bCs/>
          <w:sz w:val="24"/>
        </w:rPr>
        <w:t>）按规定受理申购与赎回申请，及时、足额支付赎回款项；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15</w:t>
      </w:r>
      <w:r w:rsidRPr="00477000">
        <w:rPr>
          <w:rFonts w:ascii="Times New Roman" w:hAnsi="Times New Roman" w:cs="Times New Roman"/>
          <w:bCs/>
          <w:sz w:val="24"/>
        </w:rPr>
        <w:t>）依据《基金法》、《基金合同》及其他有关规定召集基金份额持有人大会或配合基金托管人、基金份额持有人依法召集基金份额持有人大会；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16</w:t>
      </w:r>
      <w:r w:rsidRPr="00477000">
        <w:rPr>
          <w:rFonts w:ascii="Times New Roman" w:hAnsi="Times New Roman" w:cs="Times New Roman"/>
          <w:bCs/>
          <w:sz w:val="24"/>
        </w:rPr>
        <w:t>）按规定保存基金财产管理业务活动的会计账册、报表、记录和其他相关资料</w:t>
      </w:r>
      <w:r w:rsidRPr="00477000">
        <w:rPr>
          <w:rFonts w:ascii="Times New Roman" w:hAnsi="Times New Roman" w:cs="Times New Roman"/>
          <w:bCs/>
          <w:sz w:val="24"/>
        </w:rPr>
        <w:t>15</w:t>
      </w:r>
      <w:r w:rsidRPr="00477000">
        <w:rPr>
          <w:rFonts w:ascii="Times New Roman" w:hAnsi="Times New Roman" w:cs="Times New Roman"/>
          <w:bCs/>
          <w:sz w:val="24"/>
        </w:rPr>
        <w:t>年以上；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17</w:t>
      </w:r>
      <w:r w:rsidRPr="00477000">
        <w:rPr>
          <w:rFonts w:ascii="Times New Roman" w:hAnsi="Times New Roman" w:cs="Times New Roman"/>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18</w:t>
      </w:r>
      <w:r w:rsidRPr="00477000">
        <w:rPr>
          <w:rFonts w:ascii="Times New Roman" w:hAnsi="Times New Roman" w:cs="Times New Roman"/>
          <w:bCs/>
          <w:sz w:val="24"/>
        </w:rPr>
        <w:t>）组织并参加基金财产清算小组，参与基金财产的保管、清理、估价、变现和分配；</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19</w:t>
      </w:r>
      <w:r w:rsidRPr="00477000">
        <w:rPr>
          <w:rFonts w:ascii="Times New Roman" w:hAnsi="Times New Roman" w:cs="Times New Roman"/>
          <w:bCs/>
          <w:sz w:val="24"/>
        </w:rPr>
        <w:t>）面临解散、依法被撤销或者被依法宣告破产时，及时报告中国证监会并通知基金托管人；</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20</w:t>
      </w:r>
      <w:r w:rsidRPr="00477000">
        <w:rPr>
          <w:rFonts w:ascii="Times New Roman" w:hAnsi="Times New Roman" w:cs="Times New Roman"/>
          <w:bCs/>
          <w:sz w:val="24"/>
        </w:rPr>
        <w:t>）因违反《基金合同》导致基金财产的损失或损害基金份额持有人合法权益时，应当承担赔偿责任，其赔偿责任不因其退任而免除；</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21</w:t>
      </w:r>
      <w:r w:rsidRPr="00477000">
        <w:rPr>
          <w:rFonts w:ascii="Times New Roman" w:hAnsi="Times New Roman" w:cs="Times New Roman"/>
          <w:bCs/>
          <w:sz w:val="24"/>
        </w:rPr>
        <w:t>）监督基金托管人按法律法规和《基金合同》规定履行自己的义务，基金托管人违反《基金合同》造成基金财产损失时，基金管理人应为基金份额持有人利益向基金托管人追偿；</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22</w:t>
      </w:r>
      <w:r w:rsidRPr="00477000">
        <w:rPr>
          <w:rFonts w:ascii="Times New Roman" w:hAnsi="Times New Roman" w:cs="Times New Roman"/>
          <w:bCs/>
          <w:sz w:val="24"/>
        </w:rPr>
        <w:t>）当基金管理人将其义务委托第三方处理时，应当对第三方处理有关基金事务的行为承担责任；</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23</w:t>
      </w:r>
      <w:r w:rsidRPr="00477000">
        <w:rPr>
          <w:rFonts w:ascii="Times New Roman" w:hAnsi="Times New Roman" w:cs="Times New Roman"/>
          <w:bCs/>
          <w:sz w:val="24"/>
        </w:rPr>
        <w:t>）以基金管理人名义，代表基金份额持有人利益行使诉讼权利或实施其他法律行为；</w:t>
      </w:r>
      <w:r w:rsidRPr="00477000">
        <w:rPr>
          <w:rFonts w:ascii="Times New Roman" w:hAnsi="Times New Roman" w:cs="Times New Roman"/>
          <w:bCs/>
          <w:sz w:val="24"/>
        </w:rPr>
        <w:tab/>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24</w:t>
      </w:r>
      <w:r w:rsidRPr="00477000">
        <w:rPr>
          <w:rFonts w:ascii="Times New Roman" w:hAnsi="Times New Roman" w:cs="Times New Roman"/>
          <w:bCs/>
          <w:sz w:val="24"/>
        </w:rPr>
        <w:t>）基金管理人在募集期间未能达到基金的备案条件，《基金合同》不能生效，基金管理人承担因募集行为而产生的债务和费用，将已募集资金并加计银行同期活期存款利息在基金募集期结束后</w:t>
      </w:r>
      <w:r w:rsidRPr="00477000">
        <w:rPr>
          <w:rFonts w:ascii="Times New Roman" w:hAnsi="Times New Roman" w:cs="Times New Roman"/>
          <w:bCs/>
          <w:sz w:val="24"/>
        </w:rPr>
        <w:t>30</w:t>
      </w:r>
      <w:r w:rsidRPr="00477000">
        <w:rPr>
          <w:rFonts w:ascii="Times New Roman" w:hAnsi="Times New Roman" w:cs="Times New Roman"/>
          <w:bCs/>
          <w:sz w:val="24"/>
        </w:rPr>
        <w:t>日内退还基金认购人；</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25</w:t>
      </w:r>
      <w:r w:rsidRPr="00477000">
        <w:rPr>
          <w:rFonts w:ascii="Times New Roman" w:hAnsi="Times New Roman" w:cs="Times New Roman"/>
          <w:bCs/>
          <w:sz w:val="24"/>
        </w:rPr>
        <w:t>）执行生效的基金份额持有人大会的决议；</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26</w:t>
      </w:r>
      <w:r w:rsidRPr="00477000">
        <w:rPr>
          <w:rFonts w:ascii="Times New Roman" w:hAnsi="Times New Roman" w:cs="Times New Roman"/>
          <w:bCs/>
          <w:sz w:val="24"/>
        </w:rPr>
        <w:t>）建立并保存基金份额持有人名册；</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27</w:t>
      </w:r>
      <w:r w:rsidRPr="00477000">
        <w:rPr>
          <w:rFonts w:ascii="Times New Roman" w:hAnsi="Times New Roman" w:cs="Times New Roman"/>
          <w:bCs/>
          <w:sz w:val="24"/>
        </w:rPr>
        <w:t>）法律法规及中国证监会规定的和《基金合同》约定的其他义务。</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（三）基金托管人的权利</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根据《基金法》、《运作办法》及其他有关规定，基金托管人的权利包括但不限于：</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）自《基金合同》生效之日起，依法</w:t>
      </w:r>
      <w:proofErr w:type="gramStart"/>
      <w:r w:rsidRPr="00477000">
        <w:rPr>
          <w:rFonts w:ascii="Times New Roman" w:hAnsi="Times New Roman" w:cs="Times New Roman"/>
          <w:bCs/>
          <w:sz w:val="24"/>
        </w:rPr>
        <w:t>律法规</w:t>
      </w:r>
      <w:proofErr w:type="gramEnd"/>
      <w:r w:rsidRPr="00477000">
        <w:rPr>
          <w:rFonts w:ascii="Times New Roman" w:hAnsi="Times New Roman" w:cs="Times New Roman"/>
          <w:bCs/>
          <w:sz w:val="24"/>
        </w:rPr>
        <w:t>和《基金合同》的规定安全保管基金财产；</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）依《基金合同》约定获得基金托管费以及法律法规规定或监管部门批准的其他费用；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）根据相关市场规则，为基金开设资金账户、证券账户等投资所需账户、协助开立股指期货业务相关账户及交易编码、为基金办理证券交易资金清算；</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）提议召开或召集基金份额持有人大会；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）在基金管理人更换时，提名新的基金管理人；</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）法律法规及中国证监会规定的和《基金合同》约定的其他权利。</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bCs/>
          <w:sz w:val="24"/>
        </w:rPr>
        <w:t>（四）</w:t>
      </w:r>
      <w:r w:rsidRPr="00477000">
        <w:rPr>
          <w:rFonts w:ascii="Times New Roman" w:hAnsi="Times New Roman" w:cs="Times New Roman"/>
          <w:sz w:val="24"/>
        </w:rPr>
        <w:t>基金托管人的义务</w:t>
      </w:r>
    </w:p>
    <w:p w:rsidR="00275F01" w:rsidRPr="00477000" w:rsidRDefault="00275F01" w:rsidP="00275F01">
      <w:pPr>
        <w:autoSpaceDE w:val="0"/>
        <w:autoSpaceDN w:val="0"/>
        <w:adjustRightInd w:val="0"/>
        <w:spacing w:line="360" w:lineRule="auto"/>
        <w:ind w:firstLineChars="200" w:firstLine="480"/>
        <w:jc w:val="left"/>
        <w:rPr>
          <w:rFonts w:ascii="Times New Roman" w:hAnsi="Times New Roman" w:cs="Times New Roman"/>
          <w:bCs/>
          <w:sz w:val="24"/>
        </w:rPr>
      </w:pPr>
      <w:r w:rsidRPr="00477000">
        <w:rPr>
          <w:rFonts w:ascii="Times New Roman" w:hAnsi="Times New Roman" w:cs="Times New Roman"/>
          <w:bCs/>
          <w:sz w:val="24"/>
        </w:rPr>
        <w:t>根据《基金法》、《运作办法》及其他有关规定，基金托管人的义务包括但不限于：</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）以诚实信用、勤勉尽责的原则持有并安全保管基金财产；</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）设立专门的基金托管部门，具有符合要求的营业场所，配备足够的、合格的熟悉基金托管业务的专职人员，负责基金财产托管事宜；</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）除依据《基金法》、《基金合同》及其他有关规定外，不得利用基金财产为自己及任何第三人谋取利益，不得委托第三人托管基金财产；</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）保管由基金管理人代表基金签订的与基金有关的重大合同及有关凭证；</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）按规定开设基金财产的资金账户和证券账户等投资所需账户，协助开立股指期货业务相关账户及交易编码，按照《基金合同》的约定，根据基金管理人的投资指令，及时办理清算、交割事宜；</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）保守基金商业秘密，除《基金法》、《基金合同》及其他有关规定另有规定外，在基金信息公开披露前予以保密，不得向他人泄露；</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8</w:t>
      </w:r>
      <w:r w:rsidRPr="00477000">
        <w:rPr>
          <w:rFonts w:ascii="Times New Roman" w:hAnsi="Times New Roman" w:cs="Times New Roman"/>
          <w:bCs/>
          <w:sz w:val="24"/>
        </w:rPr>
        <w:t>）复核、审查基金管理人计算的基金资产净值、基金份额申购、赎回价格；</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）办理与基金托管业务活动有关的信息披露事项；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10</w:t>
      </w:r>
      <w:r w:rsidRPr="00477000">
        <w:rPr>
          <w:rFonts w:ascii="Times New Roman" w:hAnsi="Times New Roman" w:cs="Times New Roman"/>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11</w:t>
      </w:r>
      <w:r w:rsidRPr="00477000">
        <w:rPr>
          <w:rFonts w:ascii="Times New Roman" w:hAnsi="Times New Roman" w:cs="Times New Roman"/>
          <w:bCs/>
          <w:sz w:val="24"/>
        </w:rPr>
        <w:t>）保存基金托管业务活动的记录、账册、报表和其他相关资料</w:t>
      </w:r>
      <w:r w:rsidRPr="00477000">
        <w:rPr>
          <w:rFonts w:ascii="Times New Roman" w:hAnsi="Times New Roman" w:cs="Times New Roman"/>
        </w:rPr>
        <w:t>15</w:t>
      </w:r>
      <w:r w:rsidRPr="00477000">
        <w:rPr>
          <w:rFonts w:ascii="Times New Roman" w:hAnsi="Times New Roman" w:cs="Times New Roman"/>
          <w:bCs/>
          <w:sz w:val="24"/>
        </w:rPr>
        <w:t>年以上；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12</w:t>
      </w:r>
      <w:r w:rsidRPr="00477000">
        <w:rPr>
          <w:rFonts w:ascii="Times New Roman" w:hAnsi="Times New Roman" w:cs="Times New Roman"/>
          <w:bCs/>
          <w:sz w:val="24"/>
        </w:rPr>
        <w:t>）建立并保存基金份额持有人名册；</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13</w:t>
      </w:r>
      <w:r w:rsidRPr="00477000">
        <w:rPr>
          <w:rFonts w:ascii="Times New Roman" w:hAnsi="Times New Roman" w:cs="Times New Roman"/>
          <w:bCs/>
          <w:sz w:val="24"/>
        </w:rPr>
        <w:t>）按规定制作相关账册并与基金管理人核对；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14</w:t>
      </w:r>
      <w:r w:rsidRPr="00477000">
        <w:rPr>
          <w:rFonts w:ascii="Times New Roman" w:hAnsi="Times New Roman" w:cs="Times New Roman"/>
          <w:bCs/>
          <w:sz w:val="24"/>
        </w:rPr>
        <w:t>）依据基金管理人的指令或有关规定向基金份额持有人支付基金收益和赎回款项；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15</w:t>
      </w:r>
      <w:r w:rsidRPr="00477000">
        <w:rPr>
          <w:rFonts w:ascii="Times New Roman" w:hAnsi="Times New Roman" w:cs="Times New Roman"/>
          <w:bCs/>
          <w:sz w:val="24"/>
        </w:rPr>
        <w:t>）依据《基金法》、《基金合同》及其他有关规定，召集基金份额持有人大会或配合基金管理人、基金份额持有人依法召集基金份额持有人大会；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16</w:t>
      </w:r>
      <w:r w:rsidRPr="00477000">
        <w:rPr>
          <w:rFonts w:ascii="Times New Roman" w:hAnsi="Times New Roman" w:cs="Times New Roman"/>
          <w:bCs/>
          <w:sz w:val="24"/>
        </w:rPr>
        <w:t>）按照法律法规和《基金合同》的规定监督基金管理人的投资运作；</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17</w:t>
      </w:r>
      <w:r w:rsidRPr="00477000">
        <w:rPr>
          <w:rFonts w:ascii="Times New Roman" w:hAnsi="Times New Roman" w:cs="Times New Roman"/>
          <w:bCs/>
          <w:sz w:val="24"/>
        </w:rPr>
        <w:t>）参加基金财产清算小组，参与基金财产的保管、清理、估价、变现和分配；</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18</w:t>
      </w:r>
      <w:r w:rsidRPr="00477000">
        <w:rPr>
          <w:rFonts w:ascii="Times New Roman" w:hAnsi="Times New Roman" w:cs="Times New Roman"/>
          <w:bCs/>
          <w:sz w:val="24"/>
        </w:rPr>
        <w:t>）面临解散、依法被撤销或者被依法宣告破产时，及时报告中国证监会和银行业监督管理机构，并通知基金管理人；</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19</w:t>
      </w:r>
      <w:r w:rsidRPr="00477000">
        <w:rPr>
          <w:rFonts w:ascii="Times New Roman" w:hAnsi="Times New Roman" w:cs="Times New Roman"/>
          <w:bCs/>
          <w:sz w:val="24"/>
        </w:rPr>
        <w:t>）因违反《基金合同》导致基金财产损失时，应承担赔偿责任，其赔偿责任不因其退任而免除；</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20</w:t>
      </w:r>
      <w:r w:rsidRPr="00477000">
        <w:rPr>
          <w:rFonts w:ascii="Times New Roman" w:hAnsi="Times New Roman" w:cs="Times New Roman"/>
          <w:bCs/>
          <w:sz w:val="24"/>
        </w:rPr>
        <w:t>）按规定监督基金管理人按法律法规和《基金合同》规定履行自己的义务，基金管理人因违反《基金合同》造成基金财产损失时，应为基金份额持有人利益向基金管理人追偿；</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21</w:t>
      </w:r>
      <w:r w:rsidRPr="00477000">
        <w:rPr>
          <w:rFonts w:ascii="Times New Roman" w:hAnsi="Times New Roman" w:cs="Times New Roman"/>
          <w:bCs/>
          <w:sz w:val="24"/>
        </w:rPr>
        <w:t>）执行生效的基金份额持有人大会的决议；</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22</w:t>
      </w:r>
      <w:r w:rsidRPr="00477000">
        <w:rPr>
          <w:rFonts w:ascii="Times New Roman" w:hAnsi="Times New Roman" w:cs="Times New Roman"/>
          <w:bCs/>
          <w:sz w:val="24"/>
        </w:rPr>
        <w:t>）法律法规及中国证监会规定的和《基金合同》约定的其他义务。</w:t>
      </w:r>
    </w:p>
    <w:p w:rsidR="00275F01" w:rsidRPr="00477000" w:rsidRDefault="00275F01" w:rsidP="00275F01">
      <w:pPr>
        <w:pStyle w:val="a5"/>
        <w:spacing w:afterLines="0"/>
        <w:ind w:left="480" w:firstLineChars="0" w:firstLine="0"/>
      </w:pPr>
      <w:r w:rsidRPr="00477000">
        <w:rPr>
          <w:bCs/>
        </w:rPr>
        <w:t>（五）</w:t>
      </w:r>
      <w:r w:rsidRPr="00477000">
        <w:t>基金份额持有人的权利</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基金投资者持有本</w:t>
      </w:r>
      <w:proofErr w:type="gramStart"/>
      <w:r w:rsidRPr="00477000">
        <w:rPr>
          <w:rFonts w:ascii="Times New Roman" w:hAnsi="Times New Roman" w:cs="Times New Roman"/>
          <w:bCs/>
          <w:sz w:val="24"/>
        </w:rPr>
        <w:t>基金基金</w:t>
      </w:r>
      <w:proofErr w:type="gramEnd"/>
      <w:r w:rsidRPr="00477000">
        <w:rPr>
          <w:rFonts w:ascii="Times New Roman" w:hAnsi="Times New Roman" w:cs="Times New Roman"/>
          <w:bCs/>
          <w:sz w:val="24"/>
        </w:rPr>
        <w:t>份额的行为即视为对《基金合同》的承认和接受，基金投资者</w:t>
      </w:r>
      <w:proofErr w:type="gramStart"/>
      <w:r w:rsidRPr="00477000">
        <w:rPr>
          <w:rFonts w:ascii="Times New Roman" w:hAnsi="Times New Roman" w:cs="Times New Roman"/>
          <w:bCs/>
          <w:sz w:val="24"/>
        </w:rPr>
        <w:t>自依据</w:t>
      </w:r>
      <w:proofErr w:type="gramEnd"/>
      <w:r w:rsidRPr="00477000">
        <w:rPr>
          <w:rFonts w:ascii="Times New Roman" w:hAnsi="Times New Roman" w:cs="Times New Roman"/>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每份基金份额具有同等的合法权益。</w:t>
      </w:r>
    </w:p>
    <w:p w:rsidR="00275F01" w:rsidRPr="00477000" w:rsidRDefault="00275F01" w:rsidP="00275F01">
      <w:pPr>
        <w:autoSpaceDE w:val="0"/>
        <w:autoSpaceDN w:val="0"/>
        <w:adjustRightInd w:val="0"/>
        <w:spacing w:line="360" w:lineRule="auto"/>
        <w:ind w:firstLineChars="200" w:firstLine="480"/>
        <w:jc w:val="left"/>
        <w:rPr>
          <w:rFonts w:ascii="Times New Roman" w:hAnsi="Times New Roman" w:cs="Times New Roman"/>
          <w:bCs/>
          <w:sz w:val="24"/>
        </w:rPr>
      </w:pPr>
      <w:r w:rsidRPr="00477000">
        <w:rPr>
          <w:rFonts w:ascii="Times New Roman" w:hAnsi="Times New Roman" w:cs="Times New Roman"/>
          <w:bCs/>
          <w:sz w:val="24"/>
        </w:rPr>
        <w:t>根据《基金法》、《运作办法》及其他有关规定，基金份额持有人的权利包括但不限于：</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）分享基金财产收益；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）参与分配清算后的剩余基金财产；</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）依法并按照基金合同和招募说明书的规定申请赎回或转让其持有的基金份额；</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）按照规定要求召开基金份额持有人大会或者召集基金份额持有人大会；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）出席或者委派代表出席基金份额持有人大会，对基金份额持有人大会审议事项行使表决权；</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）查阅或者复制公开披露的基金信息资料；</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）监督基金管理人的投资运作；</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8</w:t>
      </w:r>
      <w:r w:rsidRPr="00477000">
        <w:rPr>
          <w:rFonts w:ascii="Times New Roman" w:hAnsi="Times New Roman" w:cs="Times New Roman"/>
          <w:bCs/>
          <w:sz w:val="24"/>
        </w:rPr>
        <w:t>）对基金管理人、基金托管人、基金服务机构损害其合法权益的行为依法提起诉讼或仲裁；</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）法律法规及中国证监会规定的和《基金合同》约定的其他权利。</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bCs/>
          <w:sz w:val="24"/>
        </w:rPr>
        <w:t>（六）</w:t>
      </w:r>
      <w:r w:rsidRPr="00477000">
        <w:rPr>
          <w:rFonts w:ascii="Times New Roman" w:hAnsi="Times New Roman" w:cs="Times New Roman"/>
          <w:sz w:val="24"/>
        </w:rPr>
        <w:t>基金份额持有人的义务</w:t>
      </w:r>
    </w:p>
    <w:p w:rsidR="00275F01" w:rsidRPr="00477000" w:rsidRDefault="00275F01" w:rsidP="00275F01">
      <w:pPr>
        <w:autoSpaceDE w:val="0"/>
        <w:autoSpaceDN w:val="0"/>
        <w:adjustRightInd w:val="0"/>
        <w:spacing w:line="360" w:lineRule="auto"/>
        <w:ind w:firstLineChars="200" w:firstLine="480"/>
        <w:jc w:val="left"/>
        <w:rPr>
          <w:rFonts w:ascii="Times New Roman" w:hAnsi="Times New Roman" w:cs="Times New Roman"/>
          <w:bCs/>
          <w:sz w:val="24"/>
        </w:rPr>
      </w:pPr>
      <w:r w:rsidRPr="00477000">
        <w:rPr>
          <w:rFonts w:ascii="Times New Roman" w:hAnsi="Times New Roman" w:cs="Times New Roman"/>
          <w:bCs/>
          <w:sz w:val="24"/>
        </w:rPr>
        <w:t>根据《基金法》、《运作办法》及其他有关规定，基金份额持有人的义务包括但不限于：</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）认真阅读并遵守《基金合同》、招募说明书等信息披露文件；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）了解所投资基金产品，了解自身风险承受能力，自主判断基金的投资价值，自主做出投资决策，自行承担投资风险；</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）关注基金信息披露，及时行使权利和履行义务；</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）缴纳基金认购、申购款项及法律法规和《基金合同》所规定的费用；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）在其持有的基金份额范围内，承担基金亏损或者《基金合同》终止的有限责任；</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）不从事任何有损基金及其他《基金合同》当事人合法权益的活动；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）执行生效的基金份额持有人大会的决议；</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8</w:t>
      </w:r>
      <w:r w:rsidRPr="00477000">
        <w:rPr>
          <w:rFonts w:ascii="Times New Roman" w:hAnsi="Times New Roman" w:cs="Times New Roman"/>
          <w:bCs/>
          <w:sz w:val="24"/>
        </w:rPr>
        <w:t>）返还在基金交易过程中因任何原因获得的不当得利；</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）遵守基金管理人、基金托管人、销售机构和登记机构的相关交易及业务规则；</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10</w:t>
      </w:r>
      <w:r w:rsidRPr="00477000">
        <w:rPr>
          <w:rFonts w:ascii="Times New Roman" w:hAnsi="Times New Roman" w:cs="Times New Roman"/>
          <w:bCs/>
          <w:sz w:val="24"/>
        </w:rPr>
        <w:t>）提供基金管理人和监管机构依法要求提供的信息，以及不时的更新和补充，并保证其真实性；</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11</w:t>
      </w:r>
      <w:r w:rsidRPr="00477000">
        <w:rPr>
          <w:rFonts w:ascii="Times New Roman" w:hAnsi="Times New Roman" w:cs="Times New Roman"/>
          <w:bCs/>
          <w:sz w:val="24"/>
        </w:rPr>
        <w:t>）法律法规及中国证监会规定的和《基金合同》约定的其他义务。</w:t>
      </w:r>
    </w:p>
    <w:p w:rsidR="00275F01" w:rsidRPr="00477000" w:rsidRDefault="00275F01" w:rsidP="00275F01">
      <w:pPr>
        <w:spacing w:line="360" w:lineRule="auto"/>
        <w:ind w:firstLineChars="200" w:firstLine="482"/>
        <w:rPr>
          <w:rFonts w:ascii="Times New Roman" w:hAnsi="Times New Roman" w:cs="Times New Roman"/>
          <w:b/>
          <w:bCs/>
          <w:sz w:val="24"/>
        </w:rPr>
      </w:pPr>
      <w:r w:rsidRPr="00477000">
        <w:rPr>
          <w:rFonts w:ascii="Times New Roman" w:hAnsi="Times New Roman" w:cs="Times New Roman"/>
          <w:b/>
          <w:bCs/>
          <w:sz w:val="24"/>
        </w:rPr>
        <w:t>二、基金份额持有人大会召集、议事及表决的程序和规则</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基金份额持有人大会由基金份额持有人组成，基金份额持有人的合法授权代表有权代表基金份额持有人出席会议并表决。基金份额持有人持有的每一基金份额拥有平等的投票权。</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本基金份额持有人大会不设日常机构。</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（一）召开事由</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、当出现或需要决定下列事由之一的，应当召开基金份额持有人大会，法律法规、基金合同和中国证监会另有规定的除外：</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）终止《基金合同》；</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）更换基金管理人；</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）更换基金托管人；</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）转换基金运作方式；</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）提高基金管理人、基金托管人的报酬标准，但法律法规要求提高该等报酬标准的除外；</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）变更基金类别；</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）本基金与其他基金的合并；</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8</w:t>
      </w:r>
      <w:r w:rsidRPr="00477000">
        <w:rPr>
          <w:rFonts w:ascii="Times New Roman" w:hAnsi="Times New Roman" w:cs="Times New Roman"/>
          <w:bCs/>
          <w:sz w:val="24"/>
        </w:rPr>
        <w:t>）变更基金投资目标、范围或策略；</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）变更基金份额持有人大会程序；</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10</w:t>
      </w:r>
      <w:r w:rsidRPr="00477000">
        <w:rPr>
          <w:rFonts w:ascii="Times New Roman" w:hAnsi="Times New Roman" w:cs="Times New Roman"/>
          <w:bCs/>
          <w:sz w:val="24"/>
        </w:rPr>
        <w:t>）基金管理人或基金托管人要求召开基金份额持有人大会；</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11</w:t>
      </w:r>
      <w:r w:rsidRPr="00477000">
        <w:rPr>
          <w:rFonts w:ascii="Times New Roman" w:hAnsi="Times New Roman" w:cs="Times New Roman"/>
          <w:bCs/>
          <w:sz w:val="24"/>
        </w:rPr>
        <w:t>）单独或合计持有本基金总份额</w:t>
      </w:r>
      <w:r w:rsidRPr="00477000">
        <w:rPr>
          <w:rFonts w:ascii="Times New Roman" w:hAnsi="Times New Roman" w:cs="Times New Roman"/>
          <w:bCs/>
          <w:sz w:val="24"/>
        </w:rPr>
        <w:t>10%</w:t>
      </w:r>
      <w:r w:rsidRPr="00477000">
        <w:rPr>
          <w:rFonts w:ascii="Times New Roman" w:hAnsi="Times New Roman" w:cs="Times New Roman"/>
          <w:bCs/>
          <w:sz w:val="24"/>
        </w:rPr>
        <w:t>以上（含</w:t>
      </w:r>
      <w:r w:rsidRPr="00477000">
        <w:rPr>
          <w:rFonts w:ascii="Times New Roman" w:hAnsi="Times New Roman" w:cs="Times New Roman"/>
          <w:bCs/>
          <w:sz w:val="24"/>
        </w:rPr>
        <w:t>10%</w:t>
      </w:r>
      <w:r w:rsidRPr="00477000">
        <w:rPr>
          <w:rFonts w:ascii="Times New Roman" w:hAnsi="Times New Roman" w:cs="Times New Roman"/>
          <w:bCs/>
          <w:sz w:val="24"/>
        </w:rPr>
        <w:t>）基金份额的基金份额持有人（以基金管理人收到提议当日的基金份额计算，下同）就同一事项书面要求召开基金份额持有人大会；</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12</w:t>
      </w:r>
      <w:r w:rsidRPr="00477000">
        <w:rPr>
          <w:rFonts w:ascii="Times New Roman" w:hAnsi="Times New Roman" w:cs="Times New Roman"/>
          <w:bCs/>
          <w:sz w:val="24"/>
        </w:rPr>
        <w:t>）对基金合同当事人权利和义务产生重大影响的其他事项；</w:t>
      </w:r>
    </w:p>
    <w:p w:rsidR="00275F01" w:rsidRPr="00477000" w:rsidRDefault="00275F01" w:rsidP="00275F01">
      <w:pPr>
        <w:spacing w:line="440" w:lineRule="atLeast"/>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13</w:t>
      </w:r>
      <w:r w:rsidRPr="00477000">
        <w:rPr>
          <w:rFonts w:ascii="Times New Roman" w:hAnsi="Times New Roman" w:cs="Times New Roman"/>
          <w:bCs/>
          <w:sz w:val="24"/>
        </w:rPr>
        <w:t>）法律法规、《基金合同》或中国证监会规定的其他应当召开基金份额持有人大会的事项。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、以下情况可由基金管理人和基金托管人协商后修改，不需召开基金份额持有人大会：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）调低基金管理费、基金托管费和其他应由本基金或基金份额持有人承担的费用；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）法律法规要求增加的基金费用的收取；</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）在法律法规和《基金合同》规定的范围内调整本基金的申购费率、调低赎回费率、在对现有基金份额持有人利益无实质性不利影响的前提下变更或增加收费方式；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w:t>
      </w:r>
      <w:proofErr w:type="gramStart"/>
      <w:r w:rsidRPr="00477000">
        <w:rPr>
          <w:rFonts w:ascii="Times New Roman" w:hAnsi="Times New Roman" w:cs="Times New Roman"/>
          <w:bCs/>
          <w:sz w:val="24"/>
        </w:rPr>
        <w:t>因相应</w:t>
      </w:r>
      <w:proofErr w:type="gramEnd"/>
      <w:r w:rsidRPr="00477000">
        <w:rPr>
          <w:rFonts w:ascii="Times New Roman" w:hAnsi="Times New Roman" w:cs="Times New Roman"/>
          <w:bCs/>
          <w:sz w:val="24"/>
        </w:rPr>
        <w:t>的法律法规、登记机构的相关业务规则发生变动而应当对《基金合同》进行修改；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）对《基金合同》的修改对基金份额持有人利益无实质性不利影响或修改不涉及《基金合同》当事人权利义务关系发生重大变化；</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）在法律法规允许的情况下基金推出新业务或服务；</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）在符合法律法规及本基金合同规定、并且对基金份额持有人利益无实质不利影响的前提下，调整本基金份额类别的设置；</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8</w:t>
      </w:r>
      <w:r w:rsidRPr="00477000">
        <w:rPr>
          <w:rFonts w:ascii="Times New Roman" w:hAnsi="Times New Roman" w:cs="Times New Roman"/>
          <w:bCs/>
          <w:sz w:val="24"/>
        </w:rPr>
        <w:t>）在不违反法律法规及对基金份额持有人利益无实质性不利影响的前提下，基金管理人、登记机构、销售机构调整有关基金认购、申购、赎回、转换、</w:t>
      </w:r>
      <w:proofErr w:type="gramStart"/>
      <w:r w:rsidRPr="00477000">
        <w:rPr>
          <w:rFonts w:ascii="Times New Roman" w:hAnsi="Times New Roman" w:cs="Times New Roman"/>
          <w:bCs/>
          <w:sz w:val="24"/>
        </w:rPr>
        <w:t>非交易</w:t>
      </w:r>
      <w:proofErr w:type="gramEnd"/>
      <w:r w:rsidRPr="00477000">
        <w:rPr>
          <w:rFonts w:ascii="Times New Roman" w:hAnsi="Times New Roman" w:cs="Times New Roman"/>
          <w:bCs/>
          <w:sz w:val="24"/>
        </w:rPr>
        <w:t>过户、转托管等业务的规则；</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）按照法律法规和《基金合同》规定不需召开基金份额持有人大会的以外的其他情形。</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、基金合同生效后的存续期内，</w:t>
      </w:r>
      <w:proofErr w:type="gramStart"/>
      <w:r w:rsidRPr="00477000">
        <w:rPr>
          <w:rFonts w:ascii="Times New Roman" w:hAnsi="Times New Roman" w:cs="Times New Roman"/>
          <w:bCs/>
          <w:sz w:val="24"/>
        </w:rPr>
        <w:t>若基金</w:t>
      </w:r>
      <w:proofErr w:type="gramEnd"/>
      <w:r w:rsidRPr="00477000">
        <w:rPr>
          <w:rFonts w:ascii="Times New Roman" w:hAnsi="Times New Roman" w:cs="Times New Roman"/>
          <w:bCs/>
          <w:sz w:val="24"/>
        </w:rPr>
        <w:t>份额持有人数量连续</w:t>
      </w:r>
      <w:r w:rsidRPr="00477000">
        <w:rPr>
          <w:rFonts w:ascii="Times New Roman" w:hAnsi="Times New Roman" w:cs="Times New Roman"/>
          <w:bCs/>
          <w:sz w:val="24"/>
        </w:rPr>
        <w:t>60</w:t>
      </w:r>
      <w:r w:rsidRPr="00477000">
        <w:rPr>
          <w:rFonts w:ascii="Times New Roman" w:hAnsi="Times New Roman" w:cs="Times New Roman"/>
          <w:bCs/>
          <w:sz w:val="24"/>
        </w:rPr>
        <w:t>个工作日达不到</w:t>
      </w:r>
      <w:r w:rsidRPr="00477000">
        <w:rPr>
          <w:rFonts w:ascii="Times New Roman" w:hAnsi="Times New Roman" w:cs="Times New Roman"/>
          <w:bCs/>
          <w:sz w:val="24"/>
        </w:rPr>
        <w:t>200</w:t>
      </w:r>
      <w:r w:rsidRPr="00477000">
        <w:rPr>
          <w:rFonts w:ascii="Times New Roman" w:hAnsi="Times New Roman" w:cs="Times New Roman"/>
          <w:bCs/>
          <w:sz w:val="24"/>
        </w:rPr>
        <w:t>人或基金资产净值连续</w:t>
      </w:r>
      <w:r w:rsidRPr="00477000">
        <w:rPr>
          <w:rFonts w:ascii="Times New Roman" w:hAnsi="Times New Roman" w:cs="Times New Roman"/>
          <w:bCs/>
          <w:sz w:val="24"/>
        </w:rPr>
        <w:t>60</w:t>
      </w:r>
      <w:r w:rsidRPr="00477000">
        <w:rPr>
          <w:rFonts w:ascii="Times New Roman" w:hAnsi="Times New Roman" w:cs="Times New Roman"/>
          <w:bCs/>
          <w:sz w:val="24"/>
        </w:rPr>
        <w:t>个工作日低于</w:t>
      </w:r>
      <w:r w:rsidRPr="00477000">
        <w:rPr>
          <w:rFonts w:ascii="Times New Roman" w:hAnsi="Times New Roman" w:cs="Times New Roman"/>
          <w:bCs/>
          <w:sz w:val="24"/>
        </w:rPr>
        <w:t>5000</w:t>
      </w:r>
      <w:r w:rsidRPr="00477000">
        <w:rPr>
          <w:rFonts w:ascii="Times New Roman" w:hAnsi="Times New Roman" w:cs="Times New Roman"/>
          <w:bCs/>
          <w:sz w:val="24"/>
        </w:rPr>
        <w:t>万元，本基金管理人将提前终止本基金合同，不需召开基金份额持有人大会。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（二）召集人及召集方式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、除法律法规规定或《基金合同》另有约定外，基金份额持有人大会由基金管理人召集；</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、基金管理人未按规定召集或不能召集时，由基金托管人召集；</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、基金托管人认为有必要召开基金份额持有人大会的，应当向基金管理人提出书面提议。基金管理人应当自收到书面提议之日起</w:t>
      </w:r>
      <w:r w:rsidRPr="00477000">
        <w:rPr>
          <w:rFonts w:ascii="Times New Roman" w:hAnsi="Times New Roman" w:cs="Times New Roman"/>
          <w:bCs/>
          <w:sz w:val="24"/>
        </w:rPr>
        <w:t>10</w:t>
      </w:r>
      <w:r w:rsidRPr="00477000">
        <w:rPr>
          <w:rFonts w:ascii="Times New Roman" w:hAnsi="Times New Roman" w:cs="Times New Roman"/>
          <w:bCs/>
          <w:sz w:val="24"/>
        </w:rPr>
        <w:t>日内决定是否召集，并书面告知基金托管人。基金管理人决定召集的，应当自出具书面决定之日起</w:t>
      </w:r>
      <w:r w:rsidRPr="00477000">
        <w:rPr>
          <w:rFonts w:ascii="Times New Roman" w:hAnsi="Times New Roman" w:cs="Times New Roman"/>
          <w:bCs/>
          <w:sz w:val="24"/>
        </w:rPr>
        <w:t xml:space="preserve"> </w:t>
      </w:r>
    </w:p>
    <w:p w:rsidR="00275F01" w:rsidRPr="00477000" w:rsidRDefault="00275F01" w:rsidP="00275F01">
      <w:pPr>
        <w:spacing w:line="360" w:lineRule="auto"/>
        <w:rPr>
          <w:rFonts w:ascii="Times New Roman" w:hAnsi="Times New Roman" w:cs="Times New Roman"/>
          <w:bCs/>
          <w:sz w:val="24"/>
        </w:rPr>
      </w:pPr>
      <w:r w:rsidRPr="00477000">
        <w:rPr>
          <w:rFonts w:ascii="Times New Roman" w:hAnsi="Times New Roman" w:cs="Times New Roman"/>
          <w:bCs/>
          <w:sz w:val="24"/>
        </w:rPr>
        <w:t>60</w:t>
      </w:r>
      <w:r w:rsidRPr="00477000">
        <w:rPr>
          <w:rFonts w:ascii="Times New Roman" w:hAnsi="Times New Roman" w:cs="Times New Roman"/>
          <w:bCs/>
          <w:sz w:val="24"/>
        </w:rPr>
        <w:t>日内召开；基金管理人决定不召集，基金托管人仍认为有必要召开的，应当由基金托管人自行召集，并自出具书面决定之日起</w:t>
      </w:r>
      <w:r w:rsidRPr="00477000">
        <w:rPr>
          <w:rFonts w:ascii="Times New Roman" w:hAnsi="Times New Roman" w:cs="Times New Roman"/>
          <w:bCs/>
          <w:sz w:val="24"/>
        </w:rPr>
        <w:t>60</w:t>
      </w:r>
      <w:r w:rsidRPr="00477000">
        <w:rPr>
          <w:rFonts w:ascii="Times New Roman" w:hAnsi="Times New Roman" w:cs="Times New Roman"/>
          <w:bCs/>
          <w:sz w:val="24"/>
        </w:rPr>
        <w:t>日内召开并告知基金管理人，基金管理人应当配合；</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4</w:t>
      </w:r>
      <w:r w:rsidRPr="00477000">
        <w:rPr>
          <w:rFonts w:ascii="Times New Roman" w:hAnsi="Times New Roman" w:cs="Times New Roman"/>
          <w:bCs/>
          <w:sz w:val="24"/>
        </w:rPr>
        <w:t>、代表基金份额</w:t>
      </w:r>
      <w:r w:rsidRPr="00477000">
        <w:rPr>
          <w:rFonts w:ascii="Times New Roman" w:hAnsi="Times New Roman" w:cs="Times New Roman"/>
          <w:bCs/>
          <w:sz w:val="24"/>
        </w:rPr>
        <w:t>10%</w:t>
      </w:r>
      <w:r w:rsidRPr="00477000">
        <w:rPr>
          <w:rFonts w:ascii="Times New Roman" w:hAnsi="Times New Roman" w:cs="Times New Roman"/>
          <w:bCs/>
          <w:sz w:val="24"/>
        </w:rPr>
        <w:t>以上（含</w:t>
      </w:r>
      <w:r w:rsidRPr="00477000">
        <w:rPr>
          <w:rFonts w:ascii="Times New Roman" w:hAnsi="Times New Roman" w:cs="Times New Roman"/>
          <w:bCs/>
          <w:sz w:val="24"/>
        </w:rPr>
        <w:t>10%</w:t>
      </w:r>
      <w:r w:rsidRPr="00477000">
        <w:rPr>
          <w:rFonts w:ascii="Times New Roman" w:hAnsi="Times New Roman" w:cs="Times New Roman"/>
          <w:bCs/>
          <w:sz w:val="24"/>
        </w:rPr>
        <w:t>）的基金份额持有人就同一事项书面要求召开基金份额持有人大会，应当向基金管理人提出书面提议。基金管理人应当自收到书面提议之日起</w:t>
      </w:r>
      <w:r w:rsidRPr="00477000">
        <w:rPr>
          <w:rFonts w:ascii="Times New Roman" w:hAnsi="Times New Roman" w:cs="Times New Roman"/>
          <w:bCs/>
          <w:sz w:val="24"/>
        </w:rPr>
        <w:t>10</w:t>
      </w:r>
      <w:r w:rsidRPr="00477000">
        <w:rPr>
          <w:rFonts w:ascii="Times New Roman" w:hAnsi="Times New Roman" w:cs="Times New Roman"/>
          <w:bCs/>
          <w:sz w:val="24"/>
        </w:rPr>
        <w:t>日内决定是否召集，并书面告知提出提议的基金份额持有人代表和基金托管人。基金管理人决定召集的，应当自出具书面决定之日起</w:t>
      </w:r>
    </w:p>
    <w:p w:rsidR="00275F01" w:rsidRPr="00477000" w:rsidRDefault="00275F01" w:rsidP="00275F01">
      <w:pPr>
        <w:spacing w:line="360" w:lineRule="auto"/>
        <w:rPr>
          <w:rFonts w:ascii="Times New Roman" w:hAnsi="Times New Roman" w:cs="Times New Roman"/>
          <w:bCs/>
          <w:sz w:val="24"/>
        </w:rPr>
      </w:pPr>
      <w:r w:rsidRPr="00477000">
        <w:rPr>
          <w:rFonts w:ascii="Times New Roman" w:hAnsi="Times New Roman" w:cs="Times New Roman"/>
          <w:bCs/>
          <w:sz w:val="24"/>
        </w:rPr>
        <w:t>60</w:t>
      </w:r>
      <w:r w:rsidRPr="00477000">
        <w:rPr>
          <w:rFonts w:ascii="Times New Roman" w:hAnsi="Times New Roman" w:cs="Times New Roman"/>
          <w:bCs/>
          <w:sz w:val="24"/>
        </w:rPr>
        <w:t>日内召开；基金管理人决定不召集，代表基金份额</w:t>
      </w:r>
      <w:r w:rsidRPr="00477000">
        <w:rPr>
          <w:rFonts w:ascii="Times New Roman" w:hAnsi="Times New Roman" w:cs="Times New Roman"/>
          <w:bCs/>
          <w:sz w:val="24"/>
        </w:rPr>
        <w:t>10%</w:t>
      </w:r>
      <w:r w:rsidRPr="00477000">
        <w:rPr>
          <w:rFonts w:ascii="Times New Roman" w:hAnsi="Times New Roman" w:cs="Times New Roman"/>
          <w:bCs/>
          <w:sz w:val="24"/>
        </w:rPr>
        <w:t>以上（含</w:t>
      </w:r>
      <w:r w:rsidRPr="00477000">
        <w:rPr>
          <w:rFonts w:ascii="Times New Roman" w:hAnsi="Times New Roman" w:cs="Times New Roman"/>
          <w:bCs/>
          <w:sz w:val="24"/>
        </w:rPr>
        <w:t>10%</w:t>
      </w:r>
      <w:r w:rsidRPr="00477000">
        <w:rPr>
          <w:rFonts w:ascii="Times New Roman" w:hAnsi="Times New Roman" w:cs="Times New Roman"/>
          <w:bCs/>
          <w:sz w:val="24"/>
        </w:rPr>
        <w:t>）的基金份额持有人仍认为有必要召开的，应当向基金托管人提出书面提议。基金托管人应当自收到书面提议之日起</w:t>
      </w:r>
      <w:r w:rsidRPr="00477000">
        <w:rPr>
          <w:rFonts w:ascii="Times New Roman" w:hAnsi="Times New Roman" w:cs="Times New Roman"/>
          <w:bCs/>
          <w:sz w:val="24"/>
        </w:rPr>
        <w:t>10</w:t>
      </w:r>
      <w:r w:rsidRPr="00477000">
        <w:rPr>
          <w:rFonts w:ascii="Times New Roman" w:hAnsi="Times New Roman" w:cs="Times New Roman"/>
          <w:bCs/>
          <w:sz w:val="24"/>
        </w:rPr>
        <w:t>日内决定是否召集，并书面告知提出提议的基金份额持有人代表和基金管理人；基金托管人决定召集的，应当自出具书面决定之日起</w:t>
      </w:r>
      <w:r w:rsidRPr="00477000">
        <w:rPr>
          <w:rFonts w:ascii="Times New Roman" w:hAnsi="Times New Roman" w:cs="Times New Roman"/>
          <w:bCs/>
          <w:sz w:val="24"/>
        </w:rPr>
        <w:t>60</w:t>
      </w:r>
      <w:r w:rsidRPr="00477000">
        <w:rPr>
          <w:rFonts w:ascii="Times New Roman" w:hAnsi="Times New Roman" w:cs="Times New Roman"/>
          <w:bCs/>
          <w:sz w:val="24"/>
        </w:rPr>
        <w:t>日内召开并告知基金管理人，基金管理人应当配合；</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5</w:t>
      </w:r>
      <w:r w:rsidRPr="00477000">
        <w:rPr>
          <w:rFonts w:ascii="Times New Roman" w:hAnsi="Times New Roman" w:cs="Times New Roman"/>
          <w:bCs/>
          <w:sz w:val="24"/>
        </w:rPr>
        <w:t>、代表基金份额</w:t>
      </w:r>
      <w:r w:rsidRPr="00477000">
        <w:rPr>
          <w:rFonts w:ascii="Times New Roman" w:hAnsi="Times New Roman" w:cs="Times New Roman"/>
          <w:bCs/>
          <w:sz w:val="24"/>
        </w:rPr>
        <w:t>10%</w:t>
      </w:r>
      <w:r w:rsidRPr="00477000">
        <w:rPr>
          <w:rFonts w:ascii="Times New Roman" w:hAnsi="Times New Roman" w:cs="Times New Roman"/>
          <w:bCs/>
          <w:sz w:val="24"/>
        </w:rPr>
        <w:t>以上（含</w:t>
      </w:r>
      <w:r w:rsidRPr="00477000">
        <w:rPr>
          <w:rFonts w:ascii="Times New Roman" w:hAnsi="Times New Roman" w:cs="Times New Roman"/>
          <w:bCs/>
          <w:sz w:val="24"/>
        </w:rPr>
        <w:t>10%</w:t>
      </w:r>
      <w:r w:rsidRPr="00477000">
        <w:rPr>
          <w:rFonts w:ascii="Times New Roman" w:hAnsi="Times New Roman" w:cs="Times New Roman"/>
          <w:bCs/>
          <w:sz w:val="24"/>
        </w:rPr>
        <w:t>）的基金份额持有人就同一事项要求召开基金份额持有人大会，而基金管理人、基金托管人都不召集的，单独或合计代表基金份额</w:t>
      </w:r>
      <w:r w:rsidRPr="00477000">
        <w:rPr>
          <w:rFonts w:ascii="Times New Roman" w:hAnsi="Times New Roman" w:cs="Times New Roman"/>
          <w:bCs/>
          <w:sz w:val="24"/>
        </w:rPr>
        <w:t>10%</w:t>
      </w:r>
      <w:r w:rsidRPr="00477000">
        <w:rPr>
          <w:rFonts w:ascii="Times New Roman" w:hAnsi="Times New Roman" w:cs="Times New Roman"/>
          <w:bCs/>
          <w:sz w:val="24"/>
        </w:rPr>
        <w:t>以上（含</w:t>
      </w:r>
      <w:r w:rsidRPr="00477000">
        <w:rPr>
          <w:rFonts w:ascii="Times New Roman" w:hAnsi="Times New Roman" w:cs="Times New Roman"/>
          <w:bCs/>
          <w:sz w:val="24"/>
        </w:rPr>
        <w:t>10%</w:t>
      </w:r>
      <w:r w:rsidRPr="00477000">
        <w:rPr>
          <w:rFonts w:ascii="Times New Roman" w:hAnsi="Times New Roman" w:cs="Times New Roman"/>
          <w:bCs/>
          <w:sz w:val="24"/>
        </w:rPr>
        <w:t>）的基金份额持有人有权自行召集，并至少提前</w:t>
      </w:r>
      <w:r w:rsidRPr="00477000">
        <w:rPr>
          <w:rFonts w:ascii="Times New Roman" w:hAnsi="Times New Roman" w:cs="Times New Roman"/>
          <w:bCs/>
          <w:sz w:val="24"/>
        </w:rPr>
        <w:t>30</w:t>
      </w:r>
      <w:r w:rsidRPr="00477000">
        <w:rPr>
          <w:rFonts w:ascii="Times New Roman" w:hAnsi="Times New Roman" w:cs="Times New Roman"/>
          <w:bCs/>
          <w:sz w:val="24"/>
        </w:rPr>
        <w:t>日报中国证监会备案。基金份额持有人依法自行召集基金份额持有人大会的，基金管理人、基金托管人应当配合，不得阻碍、干扰；</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6</w:t>
      </w:r>
      <w:r w:rsidRPr="00477000">
        <w:rPr>
          <w:rFonts w:ascii="Times New Roman" w:hAnsi="Times New Roman" w:cs="Times New Roman"/>
          <w:bCs/>
          <w:sz w:val="24"/>
        </w:rPr>
        <w:t>、基金份额持有人会议的召集人负责选择确定开会时间、地点、方式和权益登记日。</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（三）召开基金份额持有人大会的通知时间、通知内容、通知方式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、召开基金份额持有人大会，召集人应于会议召开前</w:t>
      </w:r>
      <w:r w:rsidRPr="00477000">
        <w:rPr>
          <w:rFonts w:ascii="Times New Roman" w:hAnsi="Times New Roman" w:cs="Times New Roman"/>
          <w:bCs/>
          <w:sz w:val="24"/>
        </w:rPr>
        <w:t>30</w:t>
      </w:r>
      <w:r w:rsidRPr="00477000">
        <w:rPr>
          <w:rFonts w:ascii="Times New Roman" w:hAnsi="Times New Roman" w:cs="Times New Roman"/>
          <w:bCs/>
          <w:sz w:val="24"/>
        </w:rPr>
        <w:t>日，在指定媒介公告。基金份额持有人大会通知应至少载明以下内容：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）会议召开的时间、地点和会议形式；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）会议</w:t>
      </w:r>
      <w:proofErr w:type="gramStart"/>
      <w:r w:rsidRPr="00477000">
        <w:rPr>
          <w:rFonts w:ascii="Times New Roman" w:hAnsi="Times New Roman" w:cs="Times New Roman"/>
          <w:bCs/>
          <w:sz w:val="24"/>
        </w:rPr>
        <w:t>拟审议</w:t>
      </w:r>
      <w:proofErr w:type="gramEnd"/>
      <w:r w:rsidRPr="00477000">
        <w:rPr>
          <w:rFonts w:ascii="Times New Roman" w:hAnsi="Times New Roman" w:cs="Times New Roman"/>
          <w:bCs/>
          <w:sz w:val="24"/>
        </w:rPr>
        <w:t>的事项、议事程序和表决方式；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）有权出席基金份额持有人大会的基金份额持有人的权益登记日；</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）授权委托证明的内容要求（包括但不限于代理人身份，代理权限和代理有效期限等）、送达时间和地点；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）会务常设联系人姓名及联系电话；</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）出席会议者必须准备的文件和必须履行的手续；</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）召集人需要通知的其他事项。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77000">
        <w:rPr>
          <w:rFonts w:ascii="Times New Roman" w:hAnsi="Times New Roman" w:cs="Times New Roman"/>
          <w:bCs/>
          <w:sz w:val="24"/>
        </w:rPr>
        <w:t>拒不派</w:t>
      </w:r>
      <w:proofErr w:type="gramEnd"/>
      <w:r w:rsidRPr="00477000">
        <w:rPr>
          <w:rFonts w:ascii="Times New Roman" w:hAnsi="Times New Roman" w:cs="Times New Roman"/>
          <w:bCs/>
          <w:sz w:val="24"/>
        </w:rPr>
        <w:t>代表对表决意见的计票进行监督的，不影响表决意见的计票效力。</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（四）基金份额持有人出席会议的方式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基金份额持有人大会可通过现场开会方式、通讯开会方式</w:t>
      </w:r>
      <w:r w:rsidRPr="00477000">
        <w:rPr>
          <w:rFonts w:ascii="Times New Roman" w:hAnsi="Times New Roman" w:cs="Times New Roman"/>
          <w:sz w:val="24"/>
        </w:rPr>
        <w:t>或法律法规和监管机关允许的其他方式</w:t>
      </w:r>
      <w:r w:rsidRPr="00477000">
        <w:rPr>
          <w:rFonts w:ascii="Times New Roman" w:hAnsi="Times New Roman" w:cs="Times New Roman"/>
          <w:bCs/>
          <w:sz w:val="24"/>
        </w:rPr>
        <w:t>召开，会议的召开方式由会议召集人确定。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477000">
        <w:rPr>
          <w:rFonts w:ascii="Times New Roman" w:hAnsi="Times New Roman" w:cs="Times New Roman"/>
          <w:sz w:val="24"/>
          <w:szCs w:val="24"/>
        </w:rPr>
        <w:t>二分之一</w:t>
      </w:r>
      <w:r w:rsidRPr="00477000">
        <w:rPr>
          <w:rFonts w:ascii="Times New Roman" w:hAnsi="Times New Roman" w:cs="Times New Roman"/>
          <w:bCs/>
          <w:sz w:val="24"/>
        </w:rPr>
        <w:t>，召集人可以在原公告的基金份额持有人大会召开时间的</w:t>
      </w:r>
      <w:r w:rsidRPr="00477000">
        <w:rPr>
          <w:rFonts w:ascii="Times New Roman" w:hAnsi="Times New Roman" w:cs="Times New Roman"/>
          <w:bCs/>
          <w:sz w:val="24"/>
        </w:rPr>
        <w:t>3</w:t>
      </w:r>
      <w:r w:rsidRPr="00477000">
        <w:rPr>
          <w:rFonts w:ascii="Times New Roman" w:hAnsi="Times New Roman" w:cs="Times New Roman"/>
          <w:bCs/>
          <w:sz w:val="24"/>
        </w:rPr>
        <w:t>个月以后、</w:t>
      </w:r>
      <w:r w:rsidRPr="00477000">
        <w:rPr>
          <w:rFonts w:ascii="Times New Roman" w:hAnsi="Times New Roman" w:cs="Times New Roman"/>
          <w:bCs/>
          <w:sz w:val="24"/>
        </w:rPr>
        <w:t>6</w:t>
      </w:r>
      <w:r w:rsidRPr="00477000">
        <w:rPr>
          <w:rFonts w:ascii="Times New Roman" w:hAnsi="Times New Roman" w:cs="Times New Roman"/>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、通讯开会。通讯开会系指基金份额持有人将其对表决事项的投票以书面形式在表决截至日以前送达至召集人指定的地址。通讯开会应以书面方式进行表决。</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在同时符合以下条件时，通讯开会的方式视为有效：</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）会议召集人按《基金合同》约定公布会议通知后，在</w:t>
      </w:r>
      <w:r w:rsidRPr="00477000">
        <w:rPr>
          <w:rFonts w:ascii="Times New Roman" w:hAnsi="Times New Roman" w:cs="Times New Roman"/>
          <w:bCs/>
          <w:sz w:val="24"/>
        </w:rPr>
        <w:t>2</w:t>
      </w:r>
      <w:r w:rsidRPr="00477000">
        <w:rPr>
          <w:rFonts w:ascii="Times New Roman" w:hAnsi="Times New Roman" w:cs="Times New Roman"/>
          <w:bCs/>
          <w:sz w:val="24"/>
        </w:rPr>
        <w:t>个工作日内连续公布相关提示性公告；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75F01" w:rsidRPr="00477000" w:rsidRDefault="00275F01" w:rsidP="00275F01">
      <w:pPr>
        <w:spacing w:line="360" w:lineRule="auto"/>
        <w:ind w:firstLineChars="225" w:firstLine="54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477000">
        <w:rPr>
          <w:rFonts w:ascii="Times New Roman" w:hAnsi="Times New Roman" w:cs="Times New Roman"/>
          <w:sz w:val="24"/>
          <w:szCs w:val="24"/>
        </w:rPr>
        <w:t>二分之一</w:t>
      </w:r>
      <w:r w:rsidRPr="00477000">
        <w:rPr>
          <w:rFonts w:ascii="Times New Roman" w:hAnsi="Times New Roman" w:cs="Times New Roman"/>
          <w:bCs/>
          <w:sz w:val="24"/>
        </w:rPr>
        <w:t>，召集人可以在原公告的基金份额持有人大会召开时间的</w:t>
      </w:r>
      <w:r w:rsidRPr="00477000">
        <w:rPr>
          <w:rFonts w:ascii="Times New Roman" w:hAnsi="Times New Roman" w:cs="Times New Roman"/>
          <w:bCs/>
          <w:sz w:val="24"/>
        </w:rPr>
        <w:t>3</w:t>
      </w:r>
      <w:r w:rsidRPr="00477000">
        <w:rPr>
          <w:rFonts w:ascii="Times New Roman" w:hAnsi="Times New Roman" w:cs="Times New Roman"/>
          <w:bCs/>
          <w:sz w:val="24"/>
        </w:rPr>
        <w:t>个月以后、</w:t>
      </w:r>
      <w:r w:rsidRPr="00477000">
        <w:rPr>
          <w:rFonts w:ascii="Times New Roman" w:hAnsi="Times New Roman" w:cs="Times New Roman"/>
          <w:bCs/>
          <w:sz w:val="24"/>
        </w:rPr>
        <w:t>6</w:t>
      </w:r>
      <w:r w:rsidRPr="00477000">
        <w:rPr>
          <w:rFonts w:ascii="Times New Roman" w:hAnsi="Times New Roman" w:cs="Times New Roman"/>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）上述第（</w:t>
      </w:r>
      <w:r w:rsidRPr="00477000">
        <w:rPr>
          <w:rFonts w:ascii="Times New Roman" w:hAnsi="Times New Roman" w:cs="Times New Roman"/>
          <w:bCs/>
          <w:sz w:val="24"/>
        </w:rPr>
        <w:t>3</w:t>
      </w:r>
      <w:r w:rsidRPr="00477000">
        <w:rPr>
          <w:rFonts w:ascii="Times New Roman" w:hAnsi="Times New Roman" w:cs="Times New Roman"/>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275F01" w:rsidRPr="00477000" w:rsidRDefault="00275F01" w:rsidP="00275F01">
      <w:pPr>
        <w:spacing w:line="360" w:lineRule="auto"/>
        <w:ind w:firstLine="480"/>
        <w:rPr>
          <w:rFonts w:ascii="Times New Roman" w:hAnsi="Times New Roman" w:cs="Times New Roman"/>
          <w:bCs/>
          <w:sz w:val="24"/>
        </w:rPr>
      </w:pPr>
      <w:r w:rsidRPr="00477000">
        <w:rPr>
          <w:rFonts w:ascii="Times New Roman" w:hAnsi="Times New Roman" w:cs="Times New Roman"/>
          <w:bCs/>
          <w:sz w:val="24"/>
          <w:szCs w:val="24"/>
        </w:rPr>
        <w:t>3</w:t>
      </w:r>
      <w:r w:rsidRPr="00477000">
        <w:rPr>
          <w:rFonts w:ascii="Times New Roman" w:hAnsi="Times New Roman" w:cs="Times New Roman"/>
          <w:bCs/>
          <w:sz w:val="24"/>
          <w:szCs w:val="24"/>
        </w:rPr>
        <w:t>、在法律法规和监管机关允许的情况下，经会议通知载明，</w:t>
      </w:r>
      <w:r w:rsidRPr="00477000">
        <w:rPr>
          <w:rFonts w:ascii="Times New Roman" w:hAnsi="Times New Roman" w:cs="Times New Roman"/>
          <w:bCs/>
          <w:sz w:val="24"/>
        </w:rPr>
        <w:t>本基金可采用网络、电话、短信等其他非书面方式由基金份额持有人向其授权代表进行授权；</w:t>
      </w:r>
      <w:r w:rsidRPr="00477000">
        <w:rPr>
          <w:rFonts w:ascii="Times New Roman" w:hAnsi="Times New Roman" w:cs="Times New Roman"/>
          <w:bCs/>
          <w:sz w:val="24"/>
          <w:szCs w:val="24"/>
        </w:rPr>
        <w:t>本基金亦可采用网络、电话</w:t>
      </w:r>
      <w:r w:rsidRPr="00477000">
        <w:rPr>
          <w:rFonts w:ascii="Times New Roman" w:hAnsi="Times New Roman" w:cs="Times New Roman"/>
          <w:bCs/>
          <w:sz w:val="24"/>
        </w:rPr>
        <w:t>、短信</w:t>
      </w:r>
      <w:r w:rsidRPr="00477000">
        <w:rPr>
          <w:rFonts w:ascii="Times New Roman" w:hAnsi="Times New Roman" w:cs="Times New Roman"/>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（五）议事内容与程序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、议事内容及提案权</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基金份额持有人大会的召集人发出召集会议的通知后，对原有提案的修改应当在基金份额持有人大会召开前及时公告。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基金份额持有人大会不得对未事先公告的议事内容进行表决。</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、议事程序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）现场开会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77000">
        <w:rPr>
          <w:rFonts w:ascii="Times New Roman" w:hAnsi="Times New Roman" w:cs="Times New Roman"/>
          <w:bCs/>
          <w:sz w:val="24"/>
        </w:rPr>
        <w:t>作出</w:t>
      </w:r>
      <w:proofErr w:type="gramEnd"/>
      <w:r w:rsidRPr="00477000">
        <w:rPr>
          <w:rFonts w:ascii="Times New Roman" w:hAnsi="Times New Roman" w:cs="Times New Roman"/>
          <w:bCs/>
          <w:sz w:val="24"/>
        </w:rPr>
        <w:t>的决议的效力。</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会议召集人应当制作出席会议人员的签名册。签名</w:t>
      </w:r>
      <w:proofErr w:type="gramStart"/>
      <w:r w:rsidRPr="00477000">
        <w:rPr>
          <w:rFonts w:ascii="Times New Roman" w:hAnsi="Times New Roman" w:cs="Times New Roman"/>
          <w:bCs/>
          <w:sz w:val="24"/>
        </w:rPr>
        <w:t>册</w:t>
      </w:r>
      <w:proofErr w:type="gramEnd"/>
      <w:r w:rsidRPr="00477000">
        <w:rPr>
          <w:rFonts w:ascii="Times New Roman" w:hAnsi="Times New Roman" w:cs="Times New Roman"/>
          <w:bCs/>
          <w:sz w:val="24"/>
        </w:rPr>
        <w:t>载明参加会议人员姓名（或单位名称）、身份证明文件号码、持有或代表有表决权的基金份额、委托人姓名（或单位名称）和联系方式等事项。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）通讯开会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在通讯开会的情况下，首先由召集人提前</w:t>
      </w:r>
      <w:r w:rsidRPr="00477000">
        <w:rPr>
          <w:rFonts w:ascii="Times New Roman" w:hAnsi="Times New Roman" w:cs="Times New Roman"/>
          <w:bCs/>
          <w:sz w:val="24"/>
        </w:rPr>
        <w:t>30</w:t>
      </w:r>
      <w:r w:rsidRPr="00477000">
        <w:rPr>
          <w:rFonts w:ascii="Times New Roman" w:hAnsi="Times New Roman" w:cs="Times New Roman"/>
          <w:bCs/>
          <w:sz w:val="24"/>
        </w:rPr>
        <w:t>日公布提案，在所通知的表决截止日期后</w:t>
      </w:r>
      <w:r w:rsidRPr="00477000">
        <w:rPr>
          <w:rFonts w:ascii="Times New Roman" w:hAnsi="Times New Roman" w:cs="Times New Roman"/>
          <w:bCs/>
          <w:sz w:val="24"/>
        </w:rPr>
        <w:t>2</w:t>
      </w:r>
      <w:r w:rsidRPr="00477000">
        <w:rPr>
          <w:rFonts w:ascii="Times New Roman" w:hAnsi="Times New Roman" w:cs="Times New Roman"/>
          <w:bCs/>
          <w:sz w:val="24"/>
        </w:rPr>
        <w:t>个工作日内在公证机关监督下由召集人统计全部有效表决，在公证机关监督下形成决议。</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（六）表决</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基金份额持有人所持每份基金份额有一票表决权。</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基金份额持有人大会决议分为一般决议和特别决议：</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、一般决议，一般决议须经参加大会的基金份额持有人或其代理人所持表决权的二分之一以上（含二分之一）通过方为有效；除下列第</w:t>
      </w:r>
      <w:r w:rsidRPr="00477000">
        <w:rPr>
          <w:rFonts w:ascii="Times New Roman" w:hAnsi="Times New Roman" w:cs="Times New Roman"/>
          <w:bCs/>
          <w:sz w:val="24"/>
        </w:rPr>
        <w:t>2</w:t>
      </w:r>
      <w:r w:rsidRPr="00477000">
        <w:rPr>
          <w:rFonts w:ascii="Times New Roman" w:hAnsi="Times New Roman" w:cs="Times New Roman"/>
          <w:bCs/>
          <w:sz w:val="24"/>
        </w:rPr>
        <w:t>项所规定的须以特别决议通过事项以外的其他事项均以一般决议的方式通过。</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基金份额持有人大会采取记名方式进行投票表决。</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基金份额持有人大会的各项提案或同一项提案内并列的各项议题应当分开审议、逐项表决。</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（七）计票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、现场开会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77000">
        <w:rPr>
          <w:rFonts w:ascii="Times New Roman" w:hAnsi="Times New Roman" w:cs="Times New Roman"/>
          <w:bCs/>
          <w:sz w:val="24"/>
        </w:rPr>
        <w:t>或大会</w:t>
      </w:r>
      <w:proofErr w:type="gramEnd"/>
      <w:r w:rsidRPr="00477000">
        <w:rPr>
          <w:rFonts w:ascii="Times New Roman" w:hAnsi="Times New Roman" w:cs="Times New Roman"/>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）监票人应当在基金份额持有人表决后立即进行清点并由大会主持人当场公布计票结果。</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）如果会议主持人或基金份额持有人或代理人对于提交的表决结果有怀疑，可以在宣布表决结果后立即对所投票</w:t>
      </w:r>
      <w:proofErr w:type="gramStart"/>
      <w:r w:rsidRPr="00477000">
        <w:rPr>
          <w:rFonts w:ascii="Times New Roman" w:hAnsi="Times New Roman" w:cs="Times New Roman"/>
          <w:bCs/>
          <w:sz w:val="24"/>
        </w:rPr>
        <w:t>数要求</w:t>
      </w:r>
      <w:proofErr w:type="gramEnd"/>
      <w:r w:rsidRPr="00477000">
        <w:rPr>
          <w:rFonts w:ascii="Times New Roman" w:hAnsi="Times New Roman" w:cs="Times New Roman"/>
          <w:bCs/>
          <w:sz w:val="24"/>
        </w:rPr>
        <w:t>进行重新清点。监票人应当进行重新清点，重新清点以一次为限。重新清点后，大会主持人应当当场公布重新清点结果。</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）计票过程应由公证机关予以公证，基金管理人或基金托管人拒不出席大会的，不影响计票的效力。</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、通讯开会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77000">
        <w:rPr>
          <w:rFonts w:ascii="Times New Roman" w:hAnsi="Times New Roman" w:cs="Times New Roman"/>
          <w:bCs/>
          <w:sz w:val="24"/>
        </w:rPr>
        <w:t>人拒派</w:t>
      </w:r>
      <w:proofErr w:type="gramEnd"/>
      <w:r w:rsidRPr="00477000">
        <w:rPr>
          <w:rFonts w:ascii="Times New Roman" w:hAnsi="Times New Roman" w:cs="Times New Roman"/>
          <w:bCs/>
          <w:sz w:val="24"/>
        </w:rPr>
        <w:t>代表对表决意见的计票进行监督的，不影响计票和表决结果。</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（八）生效与公告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基金份额持有人大会的决定的事项自表决通过之日起生效，召集人应当自通过之日起</w:t>
      </w:r>
      <w:r w:rsidRPr="00477000">
        <w:rPr>
          <w:rFonts w:ascii="Times New Roman" w:hAnsi="Times New Roman" w:cs="Times New Roman"/>
          <w:bCs/>
          <w:sz w:val="24"/>
        </w:rPr>
        <w:t>5</w:t>
      </w:r>
      <w:r w:rsidRPr="00477000">
        <w:rPr>
          <w:rFonts w:ascii="Times New Roman" w:hAnsi="Times New Roman" w:cs="Times New Roman"/>
          <w:bCs/>
          <w:sz w:val="24"/>
        </w:rPr>
        <w:t>日内报中国证监会备案。</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基金份额持有人大会决议自生效之日起</w:t>
      </w:r>
      <w:r w:rsidRPr="00477000">
        <w:rPr>
          <w:rFonts w:ascii="Times New Roman" w:hAnsi="Times New Roman" w:cs="Times New Roman"/>
          <w:bCs/>
          <w:sz w:val="24"/>
        </w:rPr>
        <w:t>2</w:t>
      </w:r>
      <w:r w:rsidRPr="00477000">
        <w:rPr>
          <w:rFonts w:ascii="Times New Roman" w:hAnsi="Times New Roman" w:cs="Times New Roman"/>
          <w:bCs/>
          <w:sz w:val="24"/>
        </w:rPr>
        <w:t>个工作日内在指定媒介上公告。如果采用通讯方式进行表决，在公告基金份额持有人大会决议时，必须将公证书全文、公证机构、公证员姓名等一同公告。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基金管理人、基金托管人和基金份额持有人应当执行生效的基金份额持有人大会的决议。生效的基金份额持有人大会决议对全体基金份额持有人、基金管理人、基金托管人均有约束力。</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（九）</w:t>
      </w:r>
      <w:proofErr w:type="gramStart"/>
      <w:r w:rsidRPr="00477000">
        <w:rPr>
          <w:rFonts w:ascii="Times New Roman" w:hAnsi="Times New Roman" w:cs="Times New Roman"/>
          <w:bCs/>
          <w:sz w:val="24"/>
        </w:rPr>
        <w:t>本部分对基金</w:t>
      </w:r>
      <w:proofErr w:type="gramEnd"/>
      <w:r w:rsidRPr="00477000">
        <w:rPr>
          <w:rFonts w:ascii="Times New Roman" w:hAnsi="Times New Roman" w:cs="Times New Roman"/>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75F01" w:rsidRPr="00477000" w:rsidRDefault="00275F01" w:rsidP="00A10F69">
      <w:pPr>
        <w:pStyle w:val="a5"/>
        <w:spacing w:afterLines="0"/>
        <w:ind w:firstLine="482"/>
        <w:rPr>
          <w:b/>
        </w:rPr>
      </w:pPr>
      <w:r w:rsidRPr="00477000">
        <w:rPr>
          <w:b/>
        </w:rPr>
        <w:t>三、基金收益分配原则、执行方式</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sz w:val="24"/>
        </w:rPr>
        <w:t>（一）基金收益</w:t>
      </w:r>
      <w:bookmarkStart w:id="0" w:name="_GoBack"/>
      <w:bookmarkEnd w:id="0"/>
      <w:r w:rsidRPr="00477000">
        <w:rPr>
          <w:rFonts w:ascii="Times New Roman" w:hAnsi="Times New Roman" w:cs="Times New Roman"/>
          <w:sz w:val="24"/>
        </w:rPr>
        <w:t>分配原则</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、在符合有关基金分红条件的前提下，本基金每年收益分配次数最多为</w:t>
      </w:r>
      <w:r w:rsidRPr="00477000">
        <w:rPr>
          <w:rFonts w:ascii="Times New Roman" w:hAnsi="Times New Roman" w:cs="Times New Roman"/>
          <w:bCs/>
          <w:sz w:val="24"/>
        </w:rPr>
        <w:t>6</w:t>
      </w:r>
      <w:r w:rsidRPr="00477000">
        <w:rPr>
          <w:rFonts w:ascii="Times New Roman" w:hAnsi="Times New Roman" w:cs="Times New Roman"/>
          <w:bCs/>
          <w:sz w:val="24"/>
        </w:rPr>
        <w:t>次，每份基金份额每次分配比例不得低于收益分配基准日每份基金份额可供分配利润的</w:t>
      </w:r>
      <w:r w:rsidRPr="00477000">
        <w:rPr>
          <w:rFonts w:ascii="Times New Roman" w:hAnsi="Times New Roman" w:cs="Times New Roman"/>
          <w:bCs/>
          <w:sz w:val="24"/>
        </w:rPr>
        <w:t>10%</w:t>
      </w:r>
      <w:r w:rsidRPr="00477000">
        <w:rPr>
          <w:rFonts w:ascii="Times New Roman" w:hAnsi="Times New Roman" w:cs="Times New Roman"/>
          <w:bCs/>
          <w:sz w:val="24"/>
        </w:rPr>
        <w:t>，若《基金合同》生效不满</w:t>
      </w:r>
      <w:r w:rsidRPr="00477000">
        <w:rPr>
          <w:rFonts w:ascii="Times New Roman" w:hAnsi="Times New Roman" w:cs="Times New Roman"/>
          <w:bCs/>
          <w:sz w:val="24"/>
        </w:rPr>
        <w:t>3</w:t>
      </w:r>
      <w:r w:rsidRPr="00477000">
        <w:rPr>
          <w:rFonts w:ascii="Times New Roman" w:hAnsi="Times New Roman" w:cs="Times New Roman"/>
          <w:bCs/>
          <w:sz w:val="24"/>
        </w:rPr>
        <w:t>个月可不进行收益分配；</w:t>
      </w:r>
    </w:p>
    <w:p w:rsidR="00275F01" w:rsidRPr="00477000" w:rsidRDefault="00275F01" w:rsidP="00275F01">
      <w:pPr>
        <w:spacing w:line="360" w:lineRule="auto"/>
        <w:ind w:firstLineChars="225" w:firstLine="54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、本基金收益分配方式分两种：现金分红与红利再投资，投资者可选择现金红利或将现金红利自动转为基金份额进行再投资；若投资者不选择，本基金默认的收益分配方式是现金分红；</w:t>
      </w:r>
    </w:p>
    <w:p w:rsidR="00275F01" w:rsidRPr="00477000" w:rsidRDefault="00275F01" w:rsidP="00275F01">
      <w:pPr>
        <w:pStyle w:val="a5"/>
        <w:spacing w:afterLines="0"/>
        <w:ind w:firstLine="480"/>
        <w:rPr>
          <w:bCs/>
        </w:rPr>
      </w:pPr>
      <w:r w:rsidRPr="00477000">
        <w:rPr>
          <w:bCs/>
        </w:rPr>
        <w:t>3</w:t>
      </w:r>
      <w:r w:rsidRPr="00477000">
        <w:rPr>
          <w:bCs/>
        </w:rPr>
        <w:t>、基金收益分配后基金份额净值不能低于面值，即基金收益分配基准日的基金份额净值减去每单位基金份额收益分配金额后不能低于面值；</w:t>
      </w:r>
    </w:p>
    <w:p w:rsidR="00275F01" w:rsidRPr="00477000" w:rsidRDefault="00275F01" w:rsidP="00275F01">
      <w:pPr>
        <w:pStyle w:val="a5"/>
        <w:spacing w:afterLines="0"/>
        <w:ind w:firstLine="480"/>
        <w:rPr>
          <w:bCs/>
        </w:rPr>
      </w:pPr>
      <w:r w:rsidRPr="00477000">
        <w:rPr>
          <w:bCs/>
        </w:rPr>
        <w:t>4</w:t>
      </w:r>
      <w:r w:rsidRPr="00477000">
        <w:rPr>
          <w:bCs/>
        </w:rPr>
        <w:t>、每一基金份额享有同等分配权；</w:t>
      </w:r>
      <w:r w:rsidRPr="00477000">
        <w:rPr>
          <w:bCs/>
        </w:rPr>
        <w:t xml:space="preserve"> </w:t>
      </w:r>
    </w:p>
    <w:p w:rsidR="00275F01" w:rsidRPr="00477000" w:rsidRDefault="00275F01" w:rsidP="00275F01">
      <w:pPr>
        <w:pStyle w:val="a5"/>
        <w:spacing w:afterLines="0"/>
        <w:ind w:firstLine="480"/>
        <w:rPr>
          <w:bCs/>
        </w:rPr>
      </w:pPr>
      <w:r w:rsidRPr="00477000">
        <w:rPr>
          <w:bCs/>
        </w:rPr>
        <w:t>5</w:t>
      </w:r>
      <w:r w:rsidRPr="00477000">
        <w:rPr>
          <w:bCs/>
        </w:rPr>
        <w:t>、法律法规或监管机关另有规定的，从其规定。</w:t>
      </w:r>
    </w:p>
    <w:p w:rsidR="00275F01" w:rsidRPr="00477000" w:rsidRDefault="00275F01" w:rsidP="00275F01">
      <w:pPr>
        <w:pStyle w:val="a5"/>
        <w:spacing w:afterLines="0"/>
        <w:ind w:firstLine="480"/>
        <w:rPr>
          <w:bCs/>
        </w:rPr>
      </w:pPr>
      <w:r w:rsidRPr="00477000">
        <w:rPr>
          <w:bCs/>
        </w:rPr>
        <w:t>（二）收益分配方案</w:t>
      </w:r>
    </w:p>
    <w:p w:rsidR="00275F01" w:rsidRPr="00477000" w:rsidRDefault="00275F01" w:rsidP="00275F01">
      <w:pPr>
        <w:pStyle w:val="a5"/>
        <w:spacing w:afterLines="0"/>
        <w:ind w:firstLine="480"/>
        <w:rPr>
          <w:bCs/>
        </w:rPr>
      </w:pPr>
      <w:r w:rsidRPr="00477000">
        <w:rPr>
          <w:bCs/>
        </w:rPr>
        <w:t>基金收益分配方案中应载明截止收益分配基准日的可供分配利润、基金收益分配对象、分配时间、分配数额及比例、分配方式等内容。</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（三）收益分配方案的确定、公告与实施</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本基金收益分配方案由基金管理人拟定，并由基金托管人复核，在</w:t>
      </w:r>
      <w:r w:rsidRPr="00477000">
        <w:rPr>
          <w:rFonts w:ascii="Times New Roman" w:hAnsi="Times New Roman" w:cs="Times New Roman"/>
          <w:bCs/>
          <w:sz w:val="24"/>
        </w:rPr>
        <w:t>2</w:t>
      </w:r>
      <w:r w:rsidRPr="00477000">
        <w:rPr>
          <w:rFonts w:ascii="Times New Roman" w:hAnsi="Times New Roman" w:cs="Times New Roman"/>
          <w:bCs/>
          <w:sz w:val="24"/>
        </w:rPr>
        <w:t>日内在指定媒介公告并报中国证监会备案。基金红利发放</w:t>
      </w:r>
      <w:proofErr w:type="gramStart"/>
      <w:r w:rsidRPr="00477000">
        <w:rPr>
          <w:rFonts w:ascii="Times New Roman" w:hAnsi="Times New Roman" w:cs="Times New Roman"/>
          <w:bCs/>
          <w:sz w:val="24"/>
        </w:rPr>
        <w:t>日距离</w:t>
      </w:r>
      <w:proofErr w:type="gramEnd"/>
      <w:r w:rsidRPr="00477000">
        <w:rPr>
          <w:rFonts w:ascii="Times New Roman" w:hAnsi="Times New Roman" w:cs="Times New Roman"/>
          <w:bCs/>
          <w:sz w:val="24"/>
        </w:rPr>
        <w:t>收益分配基准日（即可供分配利润计算截止日）的时间不得超过</w:t>
      </w:r>
      <w:r w:rsidRPr="00477000">
        <w:rPr>
          <w:rFonts w:ascii="Times New Roman" w:hAnsi="Times New Roman" w:cs="Times New Roman"/>
          <w:bCs/>
          <w:sz w:val="24"/>
        </w:rPr>
        <w:t>15</w:t>
      </w:r>
      <w:r w:rsidRPr="00477000">
        <w:rPr>
          <w:rFonts w:ascii="Times New Roman" w:hAnsi="Times New Roman" w:cs="Times New Roman"/>
          <w:bCs/>
          <w:sz w:val="24"/>
        </w:rPr>
        <w:t>个工作日。</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法律法规或监管机关另有规定的，从其规定。</w:t>
      </w:r>
    </w:p>
    <w:p w:rsidR="00275F01" w:rsidRPr="00477000" w:rsidRDefault="00275F01" w:rsidP="00275F01">
      <w:pPr>
        <w:pStyle w:val="a5"/>
        <w:spacing w:afterLines="0"/>
        <w:ind w:firstLine="482"/>
        <w:rPr>
          <w:b/>
        </w:rPr>
      </w:pPr>
      <w:r w:rsidRPr="00477000">
        <w:rPr>
          <w:b/>
        </w:rPr>
        <w:t>四、与基金财产管理、运用有关费用的提取、支付方式与比例</w:t>
      </w:r>
    </w:p>
    <w:p w:rsidR="00275F01" w:rsidRPr="00477000" w:rsidRDefault="00275F01" w:rsidP="00275F01">
      <w:pPr>
        <w:pStyle w:val="a5"/>
        <w:spacing w:afterLines="0"/>
        <w:ind w:firstLine="480"/>
        <w:rPr>
          <w:bCs/>
        </w:rPr>
      </w:pPr>
      <w:r w:rsidRPr="00477000">
        <w:rPr>
          <w:bCs/>
        </w:rPr>
        <w:t>（一）基金费用的种类</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、基金管理人的管理费；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、基金托管人的托管费；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、《基金合同》生效后与基金相关的信息披露费用；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4</w:t>
      </w:r>
      <w:r w:rsidRPr="00477000">
        <w:rPr>
          <w:rFonts w:ascii="Times New Roman" w:hAnsi="Times New Roman" w:cs="Times New Roman"/>
          <w:bCs/>
          <w:sz w:val="24"/>
        </w:rPr>
        <w:t>、《基金合同》生效后与基金相关的会计师费、律师费和诉讼费；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5</w:t>
      </w:r>
      <w:r w:rsidRPr="00477000">
        <w:rPr>
          <w:rFonts w:ascii="Times New Roman" w:hAnsi="Times New Roman" w:cs="Times New Roman"/>
          <w:bCs/>
          <w:sz w:val="24"/>
        </w:rPr>
        <w:t>、基金份额持有人大会费用；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6</w:t>
      </w:r>
      <w:r w:rsidRPr="00477000">
        <w:rPr>
          <w:rFonts w:ascii="Times New Roman" w:hAnsi="Times New Roman" w:cs="Times New Roman"/>
          <w:bCs/>
          <w:sz w:val="24"/>
        </w:rPr>
        <w:t>、基金的证券、期货交易费用；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7</w:t>
      </w:r>
      <w:r w:rsidRPr="00477000">
        <w:rPr>
          <w:rFonts w:ascii="Times New Roman" w:hAnsi="Times New Roman" w:cs="Times New Roman"/>
          <w:bCs/>
          <w:sz w:val="24"/>
        </w:rPr>
        <w:t>、基金的银行汇划费用；</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bCs/>
          <w:sz w:val="24"/>
        </w:rPr>
        <w:t>8</w:t>
      </w:r>
      <w:r w:rsidRPr="00477000">
        <w:rPr>
          <w:rFonts w:ascii="Times New Roman" w:hAnsi="Times New Roman" w:cs="Times New Roman"/>
          <w:bCs/>
          <w:sz w:val="24"/>
        </w:rPr>
        <w:t>、</w:t>
      </w:r>
      <w:r w:rsidRPr="00477000">
        <w:rPr>
          <w:rFonts w:ascii="Times New Roman" w:hAnsi="Times New Roman" w:cs="Times New Roman"/>
          <w:sz w:val="24"/>
        </w:rPr>
        <w:t>基金的开户费用、账户维护费用；</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9</w:t>
      </w:r>
      <w:r w:rsidRPr="00477000">
        <w:rPr>
          <w:rFonts w:ascii="Times New Roman" w:hAnsi="Times New Roman" w:cs="Times New Roman"/>
          <w:bCs/>
          <w:sz w:val="24"/>
        </w:rPr>
        <w:t>、按照国家有关规定和《基金合同》约定，可以在基金财产中列支的其他费用。</w:t>
      </w:r>
    </w:p>
    <w:p w:rsidR="00275F01" w:rsidRPr="00477000" w:rsidRDefault="00275F01" w:rsidP="00275F01">
      <w:pPr>
        <w:pStyle w:val="a5"/>
        <w:spacing w:afterLines="0"/>
        <w:ind w:firstLine="480"/>
        <w:rPr>
          <w:bCs/>
        </w:rPr>
      </w:pPr>
      <w:r w:rsidRPr="00477000">
        <w:rPr>
          <w:bCs/>
        </w:rPr>
        <w:t>（二）基金费用计提方法、计提标准和支付方式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、基金管理人的管理费</w:t>
      </w:r>
      <w:r w:rsidRPr="00477000">
        <w:rPr>
          <w:rFonts w:ascii="Times New Roman" w:hAnsi="Times New Roman" w:cs="Times New Roman"/>
          <w:bCs/>
          <w:sz w:val="24"/>
        </w:rPr>
        <w:t xml:space="preserve"> </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本基金的管理费按前一日基金资产净值的</w:t>
      </w:r>
      <w:r w:rsidRPr="00477000">
        <w:rPr>
          <w:rFonts w:ascii="Times New Roman" w:hAnsi="Times New Roman" w:cs="Times New Roman"/>
          <w:bCs/>
          <w:sz w:val="24"/>
        </w:rPr>
        <w:t xml:space="preserve"> 1.0%</w:t>
      </w:r>
      <w:r w:rsidRPr="00477000">
        <w:rPr>
          <w:rFonts w:ascii="Times New Roman" w:hAnsi="Times New Roman" w:cs="Times New Roman"/>
          <w:bCs/>
          <w:sz w:val="24"/>
        </w:rPr>
        <w:t>年费率计提。管理费的计算方法如下：</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H</w:t>
      </w:r>
      <w:r w:rsidRPr="00477000">
        <w:rPr>
          <w:rFonts w:ascii="Times New Roman" w:hAnsi="Times New Roman" w:cs="Times New Roman"/>
          <w:bCs/>
          <w:sz w:val="24"/>
        </w:rPr>
        <w:t>＝</w:t>
      </w:r>
      <w:r w:rsidRPr="00477000">
        <w:rPr>
          <w:rFonts w:ascii="Times New Roman" w:hAnsi="Times New Roman" w:cs="Times New Roman"/>
          <w:bCs/>
          <w:sz w:val="24"/>
        </w:rPr>
        <w:t>E× 1.0 %÷</w:t>
      </w:r>
      <w:r w:rsidRPr="00477000">
        <w:rPr>
          <w:rFonts w:ascii="Times New Roman" w:hAnsi="Times New Roman" w:cs="Times New Roman"/>
          <w:bCs/>
          <w:sz w:val="24"/>
        </w:rPr>
        <w:t>当年天数</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H</w:t>
      </w:r>
      <w:r w:rsidRPr="00477000">
        <w:rPr>
          <w:rFonts w:ascii="Times New Roman" w:hAnsi="Times New Roman" w:cs="Times New Roman"/>
          <w:bCs/>
          <w:sz w:val="24"/>
        </w:rPr>
        <w:t>为每日应计提的基金管理费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E</w:t>
      </w:r>
      <w:r w:rsidRPr="00477000">
        <w:rPr>
          <w:rFonts w:ascii="Times New Roman" w:hAnsi="Times New Roman" w:cs="Times New Roman"/>
          <w:bCs/>
          <w:sz w:val="24"/>
        </w:rPr>
        <w:t>为前一日的基金资产净值</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自基金合同生效日起，基金管理费每日计提，按月支付。由基金管理人向基金托管人发送基金管理费划付指令，经基金托管人复核后于次月首日起</w:t>
      </w:r>
      <w:r w:rsidRPr="00477000">
        <w:rPr>
          <w:rFonts w:ascii="Times New Roman" w:hAnsi="Times New Roman" w:cs="Times New Roman"/>
          <w:bCs/>
          <w:sz w:val="24"/>
        </w:rPr>
        <w:t>3</w:t>
      </w:r>
      <w:r w:rsidRPr="00477000">
        <w:rPr>
          <w:rFonts w:ascii="Times New Roman" w:hAnsi="Times New Roman" w:cs="Times New Roman"/>
          <w:bCs/>
          <w:sz w:val="24"/>
        </w:rPr>
        <w:t>个工作日内从基金财产中一次性支付给基金管理人。若遇法定节假日、休息日或不可抗力致使无法按时支付的，顺延至最近可支付日支付。</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、基金托管人的托管费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本基金的托管费按前一日基金资产净值的</w:t>
      </w:r>
      <w:r w:rsidRPr="00477000">
        <w:rPr>
          <w:rFonts w:ascii="Times New Roman" w:hAnsi="Times New Roman" w:cs="Times New Roman"/>
          <w:bCs/>
          <w:sz w:val="24"/>
        </w:rPr>
        <w:t>0.25%</w:t>
      </w:r>
      <w:r w:rsidRPr="00477000">
        <w:rPr>
          <w:rFonts w:ascii="Times New Roman" w:hAnsi="Times New Roman" w:cs="Times New Roman"/>
          <w:bCs/>
          <w:sz w:val="24"/>
        </w:rPr>
        <w:t>的年费率计提。托管费的计算方法如下：</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H</w:t>
      </w:r>
      <w:r w:rsidRPr="00477000">
        <w:rPr>
          <w:rFonts w:ascii="Times New Roman" w:hAnsi="Times New Roman" w:cs="Times New Roman"/>
          <w:bCs/>
          <w:sz w:val="24"/>
        </w:rPr>
        <w:t>＝</w:t>
      </w:r>
      <w:r w:rsidRPr="00477000">
        <w:rPr>
          <w:rFonts w:ascii="Times New Roman" w:hAnsi="Times New Roman" w:cs="Times New Roman"/>
          <w:bCs/>
          <w:sz w:val="24"/>
        </w:rPr>
        <w:t>E×0.25%÷</w:t>
      </w:r>
      <w:r w:rsidRPr="00477000">
        <w:rPr>
          <w:rFonts w:ascii="Times New Roman" w:hAnsi="Times New Roman" w:cs="Times New Roman"/>
          <w:bCs/>
          <w:sz w:val="24"/>
        </w:rPr>
        <w:t>当年天数</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H</w:t>
      </w:r>
      <w:r w:rsidRPr="00477000">
        <w:rPr>
          <w:rFonts w:ascii="Times New Roman" w:hAnsi="Times New Roman" w:cs="Times New Roman"/>
          <w:bCs/>
          <w:sz w:val="24"/>
        </w:rPr>
        <w:t>为每日应计提的基金托管费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E</w:t>
      </w:r>
      <w:r w:rsidRPr="00477000">
        <w:rPr>
          <w:rFonts w:ascii="Times New Roman" w:hAnsi="Times New Roman" w:cs="Times New Roman"/>
          <w:bCs/>
          <w:sz w:val="24"/>
        </w:rPr>
        <w:t>为前一日的基金资产净值</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自基金合同生效日起，基金托管费每日计提，按月支付。由基金管理人向基金托管人发送基金托管费划付指令，经基金托管人复核后于次月首日起</w:t>
      </w:r>
      <w:r w:rsidRPr="00477000">
        <w:rPr>
          <w:rFonts w:ascii="Times New Roman" w:hAnsi="Times New Roman" w:cs="Times New Roman"/>
          <w:bCs/>
          <w:sz w:val="24"/>
        </w:rPr>
        <w:t>3</w:t>
      </w:r>
      <w:r w:rsidRPr="00477000">
        <w:rPr>
          <w:rFonts w:ascii="Times New Roman" w:hAnsi="Times New Roman" w:cs="Times New Roman"/>
          <w:bCs/>
          <w:sz w:val="24"/>
        </w:rPr>
        <w:t>个工作日内从基金财产中一次性支付给基金托管人。若遇法定节假日、休息日或不可抗力致使无法按时支付的，顺延至最近可支付日支付。</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3</w:t>
      </w:r>
      <w:r w:rsidRPr="00477000">
        <w:rPr>
          <w:rFonts w:ascii="Times New Roman" w:hAnsi="Times New Roman" w:cs="Times New Roman"/>
          <w:bCs/>
          <w:sz w:val="24"/>
        </w:rPr>
        <w:t>、上述</w:t>
      </w:r>
      <w:r w:rsidRPr="00477000">
        <w:rPr>
          <w:rFonts w:asciiTheme="minorEastAsia" w:hAnsiTheme="minorEastAsia" w:cs="Times New Roman"/>
          <w:bCs/>
          <w:sz w:val="24"/>
        </w:rPr>
        <w:t>“</w:t>
      </w:r>
      <w:r w:rsidRPr="00477000">
        <w:rPr>
          <w:rFonts w:ascii="Times New Roman" w:hAnsi="Times New Roman" w:cs="Times New Roman"/>
          <w:bCs/>
          <w:sz w:val="24"/>
        </w:rPr>
        <w:t>（一）基金费用的种类</w:t>
      </w:r>
      <w:r w:rsidRPr="00477000">
        <w:rPr>
          <w:rFonts w:asciiTheme="minorEastAsia" w:hAnsiTheme="minorEastAsia" w:cs="Times New Roman"/>
          <w:bCs/>
          <w:sz w:val="24"/>
        </w:rPr>
        <w:t>”</w:t>
      </w:r>
      <w:r w:rsidRPr="00477000">
        <w:rPr>
          <w:rFonts w:ascii="Times New Roman" w:hAnsi="Times New Roman" w:cs="Times New Roman"/>
          <w:bCs/>
          <w:sz w:val="24"/>
        </w:rPr>
        <w:t>中第</w:t>
      </w:r>
      <w:r w:rsidRPr="00477000">
        <w:rPr>
          <w:rFonts w:ascii="Times New Roman" w:hAnsi="Times New Roman" w:cs="Times New Roman"/>
          <w:bCs/>
          <w:sz w:val="24"/>
        </w:rPr>
        <w:t>3</w:t>
      </w: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项费用，根据有关法规及相应协议规定，按费用实际支出金额列入当期费用，由基金托管人从基金财产中支付。</w:t>
      </w:r>
    </w:p>
    <w:p w:rsidR="00275F01" w:rsidRPr="00477000" w:rsidRDefault="00275F01" w:rsidP="00275F01">
      <w:pPr>
        <w:pStyle w:val="a5"/>
        <w:spacing w:afterLines="0"/>
        <w:ind w:firstLine="480"/>
        <w:rPr>
          <w:bCs/>
        </w:rPr>
      </w:pPr>
      <w:r w:rsidRPr="00477000">
        <w:rPr>
          <w:bCs/>
        </w:rPr>
        <w:t>（三）不列入基金费用的项目</w:t>
      </w:r>
    </w:p>
    <w:p w:rsidR="00275F01" w:rsidRPr="00477000" w:rsidRDefault="00275F01" w:rsidP="00275F01">
      <w:pPr>
        <w:pStyle w:val="a5"/>
        <w:spacing w:afterLines="0"/>
        <w:ind w:firstLine="480"/>
        <w:rPr>
          <w:bCs/>
        </w:rPr>
      </w:pPr>
      <w:r w:rsidRPr="00477000">
        <w:rPr>
          <w:bCs/>
        </w:rPr>
        <w:t>下列费用不列入基金费用：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、基金管理人和基金托管人因未履行或未完全履行义务导致的费用支出或基金财产的损失；</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、基金管理人和基金托管人处理与基金运作无关的事项发生的费用；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、《基金合同》生效前的相关费用；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4</w:t>
      </w:r>
      <w:r w:rsidRPr="00477000">
        <w:rPr>
          <w:rFonts w:ascii="Times New Roman" w:hAnsi="Times New Roman" w:cs="Times New Roman"/>
          <w:bCs/>
          <w:sz w:val="24"/>
        </w:rPr>
        <w:t>、其他根据相关法律法规及中国证监会的有关规定不得列入基金费用的项目。</w:t>
      </w:r>
    </w:p>
    <w:p w:rsidR="00275F01" w:rsidRPr="00477000" w:rsidRDefault="00275F01" w:rsidP="00275F01">
      <w:pPr>
        <w:pStyle w:val="a5"/>
        <w:spacing w:afterLines="0"/>
        <w:ind w:firstLine="480"/>
        <w:rPr>
          <w:bCs/>
        </w:rPr>
      </w:pPr>
      <w:r w:rsidRPr="00477000">
        <w:rPr>
          <w:bCs/>
        </w:rPr>
        <w:t>（四）基金管理人和基金托管人可根据基金发展情况调整基金管理费率、基金托管费率等相关费率。</w:t>
      </w:r>
    </w:p>
    <w:p w:rsidR="00275F01" w:rsidRPr="00477000" w:rsidRDefault="00275F01" w:rsidP="00275F01">
      <w:pPr>
        <w:pStyle w:val="a5"/>
        <w:spacing w:afterLines="0"/>
        <w:ind w:firstLine="480"/>
        <w:rPr>
          <w:bCs/>
        </w:rPr>
      </w:pPr>
      <w:r w:rsidRPr="00477000">
        <w:rPr>
          <w:bCs/>
        </w:rPr>
        <w:t>降低基金管理费率、基金托管费率，无须召开基金份额持有人大会。基金管理人必须依照有关规定于新的费率实施日前在指定媒介上刊登公告。</w:t>
      </w:r>
    </w:p>
    <w:p w:rsidR="00275F01" w:rsidRPr="00477000" w:rsidRDefault="00275F01" w:rsidP="00275F01">
      <w:pPr>
        <w:pStyle w:val="a5"/>
        <w:spacing w:afterLines="0"/>
        <w:ind w:firstLine="480"/>
        <w:rPr>
          <w:bCs/>
        </w:rPr>
      </w:pPr>
      <w:r w:rsidRPr="00477000">
        <w:rPr>
          <w:bCs/>
        </w:rPr>
        <w:t>（五）基金税收</w:t>
      </w:r>
    </w:p>
    <w:p w:rsidR="00275F01" w:rsidRPr="00477000" w:rsidRDefault="00275F01" w:rsidP="00275F01">
      <w:pPr>
        <w:spacing w:line="360" w:lineRule="auto"/>
        <w:ind w:firstLineChars="200" w:firstLine="480"/>
        <w:rPr>
          <w:rFonts w:ascii="Times New Roman" w:hAnsi="Times New Roman" w:cs="Times New Roman"/>
          <w:b/>
        </w:rPr>
      </w:pPr>
      <w:r w:rsidRPr="00477000">
        <w:rPr>
          <w:rFonts w:ascii="Times New Roman" w:hAnsi="Times New Roman" w:cs="Times New Roman"/>
          <w:bCs/>
          <w:sz w:val="24"/>
        </w:rPr>
        <w:t>本基金运作过程中涉及的各纳税主体，其纳税义务按国家税收法律、法规执行。</w:t>
      </w:r>
    </w:p>
    <w:p w:rsidR="00275F01" w:rsidRPr="00477000" w:rsidRDefault="00275F01" w:rsidP="00275F01">
      <w:pPr>
        <w:pStyle w:val="a5"/>
        <w:spacing w:after="78"/>
        <w:ind w:firstLine="482"/>
        <w:rPr>
          <w:b/>
        </w:rPr>
      </w:pPr>
      <w:r w:rsidRPr="00477000">
        <w:rPr>
          <w:b/>
        </w:rPr>
        <w:t>五、基金财产的投资方向和投资限制</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sz w:val="24"/>
        </w:rPr>
        <w:t>（一）投资目标</w:t>
      </w:r>
    </w:p>
    <w:p w:rsidR="00275F01" w:rsidRPr="00477000" w:rsidRDefault="00275F01" w:rsidP="00275F01">
      <w:pPr>
        <w:pStyle w:val="2"/>
        <w:rPr>
          <w:rFonts w:ascii="Times New Roman" w:eastAsia="宋体"/>
          <w:bCs/>
          <w:sz w:val="24"/>
          <w:szCs w:val="24"/>
        </w:rPr>
      </w:pPr>
      <w:r w:rsidRPr="00477000">
        <w:rPr>
          <w:rFonts w:ascii="Times New Roman" w:eastAsia="宋体"/>
          <w:bCs/>
          <w:sz w:val="24"/>
          <w:szCs w:val="24"/>
        </w:rPr>
        <w:t>本基金</w:t>
      </w:r>
      <w:r w:rsidRPr="00477000">
        <w:rPr>
          <w:rFonts w:ascii="Times New Roman" w:eastAsia="宋体"/>
          <w:bCs/>
          <w:sz w:val="24"/>
        </w:rPr>
        <w:t>通过灵活运用多种投资策略，充分挖掘和利用市场中潜在的投资机会</w:t>
      </w:r>
      <w:r w:rsidRPr="00477000">
        <w:rPr>
          <w:rFonts w:ascii="Times New Roman" w:eastAsia="宋体"/>
          <w:bCs/>
          <w:sz w:val="24"/>
          <w:szCs w:val="24"/>
        </w:rPr>
        <w:t>，在控制下行风险的前提下，力争为投资者提供长期稳健的投资回报。</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sz w:val="24"/>
        </w:rPr>
        <w:t>（二）投资范围</w:t>
      </w:r>
    </w:p>
    <w:p w:rsidR="00275F01" w:rsidRPr="00477000" w:rsidRDefault="00275F01" w:rsidP="00275F01">
      <w:pPr>
        <w:spacing w:line="360" w:lineRule="auto"/>
        <w:ind w:firstLine="480"/>
        <w:rPr>
          <w:rFonts w:ascii="Times New Roman" w:hAnsi="Times New Roman" w:cs="Times New Roman"/>
          <w:bCs/>
          <w:sz w:val="24"/>
        </w:rPr>
      </w:pPr>
      <w:r w:rsidRPr="00477000">
        <w:rPr>
          <w:rFonts w:ascii="Times New Roman" w:hAnsi="Times New Roman" w:cs="Times New Roman"/>
          <w:bCs/>
          <w:sz w:val="24"/>
        </w:rPr>
        <w:t>本基金的投资范围为具有良好流动性的金融工具，包括国内依法发行上市的股票</w:t>
      </w:r>
      <w:r w:rsidRPr="00477000">
        <w:rPr>
          <w:rFonts w:ascii="Times New Roman" w:hAnsi="Times New Roman" w:cs="Times New Roman"/>
          <w:sz w:val="24"/>
        </w:rPr>
        <w:t>（含中小板、创业板及其他经中国证监会核准上市的股票）</w:t>
      </w:r>
      <w:r w:rsidRPr="00477000">
        <w:rPr>
          <w:rFonts w:ascii="Times New Roman" w:hAnsi="Times New Roman" w:cs="Times New Roman"/>
          <w:bCs/>
          <w:sz w:val="24"/>
        </w:rPr>
        <w:t>、债券、中期票据、</w:t>
      </w:r>
      <w:r w:rsidRPr="00477000">
        <w:rPr>
          <w:rFonts w:ascii="Times New Roman" w:hAnsi="Times New Roman" w:cs="Times New Roman"/>
          <w:sz w:val="24"/>
        </w:rPr>
        <w:t>货币市场工具、权证、资产支持证券、银行存款、股指期货以及法</w:t>
      </w:r>
      <w:r w:rsidRPr="00477000">
        <w:rPr>
          <w:rFonts w:ascii="Times New Roman" w:hAnsi="Times New Roman" w:cs="Times New Roman"/>
          <w:bCs/>
          <w:sz w:val="24"/>
        </w:rPr>
        <w:t>律法规或中国证监会允许基金投资的其他金融工具（但须符合中国证监会相关规定）。</w:t>
      </w:r>
    </w:p>
    <w:p w:rsidR="00275F01" w:rsidRPr="00477000" w:rsidRDefault="00275F01" w:rsidP="00275F01">
      <w:pPr>
        <w:spacing w:line="360" w:lineRule="auto"/>
        <w:ind w:firstLine="480"/>
        <w:rPr>
          <w:rFonts w:ascii="Times New Roman" w:hAnsi="Times New Roman" w:cs="Times New Roman"/>
          <w:bCs/>
        </w:rPr>
      </w:pPr>
      <w:r w:rsidRPr="00477000">
        <w:rPr>
          <w:rFonts w:ascii="Times New Roman" w:hAnsi="Times New Roman" w:cs="Times New Roman"/>
          <w:bCs/>
          <w:sz w:val="24"/>
        </w:rPr>
        <w:t>如法律法规或监管机构以后允许基金投资其他品种，基金管理人在履行适当程序后，可以将其纳入投资范围。</w:t>
      </w:r>
    </w:p>
    <w:p w:rsidR="00275F01" w:rsidRPr="00477000" w:rsidRDefault="00275F01" w:rsidP="00275F01">
      <w:pPr>
        <w:spacing w:line="360" w:lineRule="auto"/>
        <w:ind w:firstLine="480"/>
        <w:rPr>
          <w:rFonts w:ascii="Times New Roman" w:hAnsi="Times New Roman" w:cs="Times New Roman"/>
          <w:bCs/>
          <w:sz w:val="24"/>
        </w:rPr>
      </w:pPr>
      <w:r w:rsidRPr="00477000">
        <w:rPr>
          <w:rFonts w:ascii="Times New Roman" w:hAnsi="Times New Roman" w:cs="Times New Roman"/>
          <w:bCs/>
          <w:sz w:val="24"/>
        </w:rPr>
        <w:t>基金的投资组合比例为：</w:t>
      </w:r>
      <w:r w:rsidRPr="00477000">
        <w:rPr>
          <w:rFonts w:ascii="Times New Roman" w:hAnsi="Times New Roman" w:cs="Times New Roman"/>
          <w:bCs/>
          <w:sz w:val="24"/>
          <w:szCs w:val="24"/>
        </w:rPr>
        <w:t>股票资产占基金资产的</w:t>
      </w:r>
      <w:r w:rsidRPr="00477000">
        <w:rPr>
          <w:rFonts w:ascii="Times New Roman" w:hAnsi="Times New Roman" w:cs="Times New Roman"/>
          <w:bCs/>
          <w:sz w:val="24"/>
          <w:szCs w:val="24"/>
        </w:rPr>
        <w:t>0%-95%</w:t>
      </w:r>
      <w:r w:rsidRPr="00477000">
        <w:rPr>
          <w:rFonts w:ascii="Times New Roman" w:hAnsi="Times New Roman" w:cs="Times New Roman"/>
          <w:bCs/>
          <w:sz w:val="24"/>
          <w:szCs w:val="24"/>
        </w:rPr>
        <w:t>，股票资产按照基金所持有的股票市值以及买入、卖出股指期货合约价值合计（轧差计算</w:t>
      </w:r>
      <w:r w:rsidRPr="00477000">
        <w:rPr>
          <w:rFonts w:ascii="Times New Roman" w:hAnsi="Times New Roman" w:cs="Times New Roman"/>
          <w:bCs/>
          <w:sz w:val="24"/>
          <w:szCs w:val="24"/>
        </w:rPr>
        <w:t>)</w:t>
      </w:r>
      <w:r w:rsidRPr="00477000">
        <w:rPr>
          <w:rFonts w:ascii="Times New Roman" w:hAnsi="Times New Roman" w:cs="Times New Roman"/>
          <w:bCs/>
          <w:sz w:val="24"/>
          <w:szCs w:val="24"/>
        </w:rPr>
        <w:t>；权证的投资比例不超过基金资产净值的</w:t>
      </w:r>
      <w:r w:rsidRPr="00477000">
        <w:rPr>
          <w:rFonts w:ascii="Times New Roman" w:hAnsi="Times New Roman" w:cs="Times New Roman"/>
          <w:bCs/>
          <w:sz w:val="24"/>
          <w:szCs w:val="24"/>
        </w:rPr>
        <w:t>3%</w:t>
      </w:r>
      <w:r w:rsidRPr="00477000">
        <w:rPr>
          <w:rFonts w:ascii="Times New Roman" w:hAnsi="Times New Roman" w:cs="Times New Roman"/>
          <w:bCs/>
          <w:sz w:val="24"/>
          <w:szCs w:val="24"/>
        </w:rPr>
        <w:t>；</w:t>
      </w:r>
      <w:r w:rsidRPr="00477000">
        <w:rPr>
          <w:rFonts w:ascii="Times New Roman" w:hAnsi="Times New Roman" w:cs="Times New Roman"/>
          <w:kern w:val="0"/>
          <w:sz w:val="24"/>
        </w:rPr>
        <w:t>每个交易日日终在扣除股指期货合约需缴纳的交易保证金后，</w:t>
      </w:r>
      <w:r w:rsidRPr="00477000">
        <w:rPr>
          <w:rFonts w:ascii="Times New Roman" w:hAnsi="Times New Roman" w:cs="Times New Roman"/>
          <w:bCs/>
          <w:sz w:val="24"/>
          <w:szCs w:val="24"/>
        </w:rPr>
        <w:t>基金保留的现金或者投资于到期日在一年以内的政府债券的比例合计不低于基金资产净值的</w:t>
      </w:r>
      <w:r w:rsidRPr="00477000">
        <w:rPr>
          <w:rFonts w:ascii="Times New Roman" w:hAnsi="Times New Roman" w:cs="Times New Roman"/>
          <w:bCs/>
          <w:sz w:val="24"/>
          <w:szCs w:val="24"/>
        </w:rPr>
        <w:t>5%</w:t>
      </w:r>
      <w:r w:rsidRPr="00477000">
        <w:rPr>
          <w:rFonts w:ascii="Times New Roman" w:hAnsi="Times New Roman" w:cs="Times New Roman"/>
          <w:bCs/>
          <w:sz w:val="24"/>
          <w:szCs w:val="24"/>
        </w:rPr>
        <w:t>；基金在任何交易日日终，持有的买入股指期货合约价值，不得超过基金资产净值的</w:t>
      </w:r>
      <w:r w:rsidRPr="00477000">
        <w:rPr>
          <w:rFonts w:ascii="Times New Roman" w:hAnsi="Times New Roman" w:cs="Times New Roman"/>
          <w:bCs/>
          <w:sz w:val="24"/>
          <w:szCs w:val="24"/>
        </w:rPr>
        <w:t>10%</w:t>
      </w:r>
      <w:r w:rsidRPr="00477000">
        <w:rPr>
          <w:rFonts w:ascii="Times New Roman" w:hAnsi="Times New Roman" w:cs="Times New Roman"/>
          <w:bCs/>
          <w:sz w:val="24"/>
          <w:szCs w:val="24"/>
        </w:rPr>
        <w:t>；基金在任何交易日日终，持有的卖出期货合约价值不得超过基金持有的股票总市值的</w:t>
      </w:r>
      <w:r w:rsidRPr="00477000">
        <w:rPr>
          <w:rFonts w:ascii="Times New Roman" w:hAnsi="Times New Roman" w:cs="Times New Roman"/>
          <w:bCs/>
          <w:sz w:val="24"/>
          <w:szCs w:val="24"/>
        </w:rPr>
        <w:t>20%</w:t>
      </w:r>
      <w:r w:rsidRPr="00477000">
        <w:rPr>
          <w:rFonts w:ascii="Times New Roman" w:hAnsi="Times New Roman" w:cs="Times New Roman"/>
          <w:bCs/>
          <w:sz w:val="24"/>
          <w:szCs w:val="24"/>
        </w:rPr>
        <w:t>。</w:t>
      </w:r>
    </w:p>
    <w:p w:rsidR="00275F01" w:rsidRPr="00477000" w:rsidRDefault="00275F01" w:rsidP="00275F01">
      <w:pPr>
        <w:spacing w:line="360" w:lineRule="auto"/>
        <w:ind w:firstLine="480"/>
        <w:rPr>
          <w:rFonts w:ascii="Times New Roman" w:hAnsi="Times New Roman" w:cs="Times New Roman"/>
          <w:bCs/>
          <w:sz w:val="24"/>
        </w:rPr>
      </w:pPr>
      <w:r w:rsidRPr="00477000">
        <w:rPr>
          <w:rFonts w:ascii="Times New Roman" w:hAnsi="Times New Roman" w:cs="Times New Roman"/>
          <w:bCs/>
          <w:sz w:val="24"/>
        </w:rPr>
        <w:t>如果法律法规或中国证监会变更投资品种的投资比例限制，基金管理人在履行适当程序后，可以调整上述投资品种的投资比例。</w:t>
      </w:r>
    </w:p>
    <w:p w:rsidR="00275F01" w:rsidRPr="00477000" w:rsidRDefault="00275F01" w:rsidP="00275F01">
      <w:pPr>
        <w:spacing w:line="360" w:lineRule="auto"/>
        <w:ind w:firstLine="480"/>
        <w:rPr>
          <w:rFonts w:ascii="Times New Roman" w:hAnsi="Times New Roman" w:cs="Times New Roman"/>
          <w:sz w:val="24"/>
        </w:rPr>
      </w:pPr>
      <w:r w:rsidRPr="00477000">
        <w:rPr>
          <w:rFonts w:ascii="Times New Roman" w:hAnsi="Times New Roman" w:cs="Times New Roman"/>
          <w:sz w:val="24"/>
        </w:rPr>
        <w:t>（三）投资策略</w:t>
      </w:r>
    </w:p>
    <w:p w:rsidR="00275F01" w:rsidRPr="00477000" w:rsidRDefault="00275F01" w:rsidP="00275F01">
      <w:pPr>
        <w:spacing w:line="360" w:lineRule="auto"/>
        <w:ind w:firstLine="480"/>
        <w:rPr>
          <w:rFonts w:ascii="Times New Roman" w:hAnsi="Times New Roman" w:cs="Times New Roman"/>
          <w:bCs/>
          <w:sz w:val="24"/>
        </w:rPr>
      </w:pPr>
      <w:r w:rsidRPr="00477000">
        <w:rPr>
          <w:rFonts w:ascii="Times New Roman" w:hAnsi="Times New Roman" w:cs="Times New Roman"/>
          <w:bCs/>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1</w:t>
      </w:r>
      <w:r w:rsidRPr="00477000">
        <w:rPr>
          <w:rFonts w:ascii="Times New Roman" w:hAnsi="Times New Roman" w:cs="Times New Roman"/>
          <w:sz w:val="24"/>
          <w:szCs w:val="24"/>
        </w:rPr>
        <w:t>、大类资产配置</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bCs/>
          <w:sz w:val="24"/>
          <w:szCs w:val="24"/>
        </w:rPr>
        <w:t>本基金通过对宏观经济运行周期、货币与财政政策形势、资金面供求变化、证券市场走势与估值水平等因素的定性分析和定量分析，自上而下调整大类资产配置比例，</w:t>
      </w:r>
      <w:r w:rsidRPr="00477000">
        <w:rPr>
          <w:rFonts w:ascii="Times New Roman" w:hAnsi="Times New Roman" w:cs="Times New Roman"/>
          <w:sz w:val="24"/>
          <w:szCs w:val="24"/>
        </w:rPr>
        <w:t>并随着市场运行状况以及各类证券风险收益特征的相对变化，动态调整大类资产的投资比例，有效控制基金资产运作风险，提高基金资产风险调整后收益。</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2</w:t>
      </w:r>
      <w:r w:rsidRPr="00477000">
        <w:rPr>
          <w:rFonts w:ascii="Times New Roman" w:hAnsi="Times New Roman" w:cs="Times New Roman"/>
          <w:sz w:val="24"/>
          <w:szCs w:val="24"/>
        </w:rPr>
        <w:t>、股票投资策略</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在自上而下的投资分析框架下，结合对行业和企业成长性的基本面研究，把握经济发展和变更中的个股投资机会；同时还将通过对市场氛围和个股价格走势分析，把握组合买卖时机和调整节奏。</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w:t>
      </w:r>
      <w:r w:rsidRPr="00477000">
        <w:rPr>
          <w:rFonts w:ascii="Times New Roman" w:hAnsi="Times New Roman" w:cs="Times New Roman"/>
          <w:sz w:val="24"/>
          <w:szCs w:val="24"/>
        </w:rPr>
        <w:t>1</w:t>
      </w:r>
      <w:r w:rsidRPr="00477000">
        <w:rPr>
          <w:rFonts w:ascii="Times New Roman" w:hAnsi="Times New Roman" w:cs="Times New Roman"/>
          <w:sz w:val="24"/>
          <w:szCs w:val="24"/>
        </w:rPr>
        <w:t>）行业选择和配置</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w:t>
      </w:r>
      <w:r w:rsidRPr="00477000">
        <w:rPr>
          <w:rFonts w:ascii="Times New Roman" w:hAnsi="Times New Roman" w:cs="Times New Roman"/>
          <w:sz w:val="24"/>
          <w:szCs w:val="24"/>
        </w:rPr>
        <w:t>2</w:t>
      </w:r>
      <w:r w:rsidRPr="00477000">
        <w:rPr>
          <w:rFonts w:ascii="Times New Roman" w:hAnsi="Times New Roman" w:cs="Times New Roman"/>
          <w:sz w:val="24"/>
          <w:szCs w:val="24"/>
        </w:rPr>
        <w:t>）个股精选</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本基金在前述行业优选的基础上，根据下述标准挑选出其中具有投资潜力的上市公司构建</w:t>
      </w:r>
      <w:proofErr w:type="gramStart"/>
      <w:r w:rsidRPr="00477000">
        <w:rPr>
          <w:rFonts w:ascii="Times New Roman" w:hAnsi="Times New Roman" w:cs="Times New Roman"/>
          <w:sz w:val="24"/>
          <w:szCs w:val="24"/>
        </w:rPr>
        <w:t>股票池并从中</w:t>
      </w:r>
      <w:proofErr w:type="gramEnd"/>
      <w:r w:rsidRPr="00477000">
        <w:rPr>
          <w:rFonts w:ascii="Times New Roman" w:hAnsi="Times New Roman" w:cs="Times New Roman"/>
          <w:sz w:val="24"/>
          <w:szCs w:val="24"/>
        </w:rPr>
        <w:t>精选个股，且需满足以下要求：</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 xml:space="preserve">1) </w:t>
      </w:r>
      <w:r w:rsidRPr="00477000">
        <w:rPr>
          <w:rFonts w:ascii="Times New Roman" w:hAnsi="Times New Roman" w:cs="Times New Roman"/>
          <w:sz w:val="24"/>
          <w:szCs w:val="24"/>
        </w:rPr>
        <w:t>公司未来预期销售收入、主营业务收入、息税前利润等成长性财务指标处于行业前列或高于市场平均水平；</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 xml:space="preserve">2) </w:t>
      </w:r>
      <w:r w:rsidRPr="00477000">
        <w:rPr>
          <w:rFonts w:ascii="Times New Roman" w:hAnsi="Times New Roman" w:cs="Times New Roman"/>
          <w:sz w:val="24"/>
          <w:szCs w:val="24"/>
        </w:rPr>
        <w:t>公司的市场占有率高于行业平均水平；</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 xml:space="preserve">3) </w:t>
      </w:r>
      <w:r w:rsidRPr="00477000">
        <w:rPr>
          <w:rFonts w:ascii="Times New Roman" w:hAnsi="Times New Roman" w:cs="Times New Roman"/>
          <w:sz w:val="24"/>
          <w:szCs w:val="24"/>
        </w:rPr>
        <w:t>公司拥有难以为竞争对手模仿的竞争优势，如在资源、技术、人才、资金、经营许可证、销售网络等方面的优势；</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 xml:space="preserve">4) </w:t>
      </w:r>
      <w:r w:rsidRPr="00477000">
        <w:rPr>
          <w:rFonts w:ascii="Times New Roman" w:hAnsi="Times New Roman" w:cs="Times New Roman"/>
          <w:sz w:val="24"/>
          <w:szCs w:val="24"/>
        </w:rPr>
        <w:t>公司在技术上或商业模式上具有突出的创新，代表行业发展的方向，或直接受益于经济转型；</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 xml:space="preserve">5) </w:t>
      </w:r>
      <w:r w:rsidRPr="00477000">
        <w:rPr>
          <w:rFonts w:ascii="Times New Roman" w:hAnsi="Times New Roman" w:cs="Times New Roman"/>
          <w:sz w:val="24"/>
          <w:szCs w:val="24"/>
        </w:rPr>
        <w:t>公司治理结构完善、拥有良好管理团队，具备清晰的公司发展战略，企业经营具备持续成长潜力；</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对上述重点上市公司进行内在价值的评估和成长性跟踪研究，在明确的价值评估基础上精选优秀质地的投资标的构建股票组合。</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3</w:t>
      </w:r>
      <w:r w:rsidRPr="00477000">
        <w:rPr>
          <w:rFonts w:ascii="Times New Roman" w:hAnsi="Times New Roman" w:cs="Times New Roman"/>
          <w:sz w:val="24"/>
          <w:szCs w:val="24"/>
        </w:rPr>
        <w:t>、债券投资策略</w:t>
      </w:r>
    </w:p>
    <w:p w:rsidR="00275F01" w:rsidRPr="00477000" w:rsidRDefault="00275F01" w:rsidP="00275F01">
      <w:pPr>
        <w:adjustRightInd w:val="0"/>
        <w:snapToGrid w:val="0"/>
        <w:spacing w:line="360" w:lineRule="auto"/>
        <w:ind w:firstLineChars="200" w:firstLine="480"/>
        <w:rPr>
          <w:rFonts w:ascii="Times New Roman" w:hAnsi="Times New Roman" w:cs="Times New Roman"/>
          <w:bCs/>
          <w:sz w:val="24"/>
          <w:szCs w:val="24"/>
        </w:rPr>
      </w:pPr>
      <w:r w:rsidRPr="00477000">
        <w:rPr>
          <w:rFonts w:ascii="Times New Roman" w:hAnsi="Times New Roman" w:cs="Times New Roman"/>
          <w:bCs/>
          <w:sz w:val="24"/>
          <w:szCs w:val="24"/>
        </w:rPr>
        <w:t>本基金的债券投资采取主动的投资管理方式，获得与风险相匹配的投资收益，以实现在一定程度上规避股票市场的系统性风险和保证基金资产的流动性。</w:t>
      </w:r>
    </w:p>
    <w:p w:rsidR="00275F01" w:rsidRPr="00477000" w:rsidRDefault="00275F01" w:rsidP="00275F01">
      <w:pPr>
        <w:adjustRightInd w:val="0"/>
        <w:snapToGrid w:val="0"/>
        <w:spacing w:line="360" w:lineRule="auto"/>
        <w:ind w:firstLineChars="200" w:firstLine="480"/>
        <w:rPr>
          <w:rFonts w:ascii="Times New Roman" w:hAnsi="Times New Roman" w:cs="Times New Roman"/>
          <w:bCs/>
          <w:sz w:val="24"/>
          <w:szCs w:val="24"/>
        </w:rPr>
      </w:pPr>
      <w:r w:rsidRPr="00477000">
        <w:rPr>
          <w:rFonts w:ascii="Times New Roman" w:hAnsi="Times New Roman" w:cs="Times New Roman"/>
          <w:bCs/>
          <w:sz w:val="24"/>
          <w:szCs w:val="24"/>
        </w:rPr>
        <w:t>在全球经济的框架下，本基金管理人对宏观经济运行趋势及其引致的财政货币政策变化</w:t>
      </w:r>
      <w:proofErr w:type="gramStart"/>
      <w:r w:rsidRPr="00477000">
        <w:rPr>
          <w:rFonts w:ascii="Times New Roman" w:hAnsi="Times New Roman" w:cs="Times New Roman"/>
          <w:bCs/>
          <w:sz w:val="24"/>
          <w:szCs w:val="24"/>
        </w:rPr>
        <w:t>作出</w:t>
      </w:r>
      <w:proofErr w:type="gramEnd"/>
      <w:r w:rsidRPr="00477000">
        <w:rPr>
          <w:rFonts w:ascii="Times New Roman" w:hAnsi="Times New Roman" w:cs="Times New Roman"/>
          <w:bCs/>
          <w:sz w:val="24"/>
          <w:szCs w:val="24"/>
        </w:rPr>
        <w:t>判断，运用数量化工具，对未来市场利率趋势及市场信用环境变化</w:t>
      </w:r>
      <w:proofErr w:type="gramStart"/>
      <w:r w:rsidRPr="00477000">
        <w:rPr>
          <w:rFonts w:ascii="Times New Roman" w:hAnsi="Times New Roman" w:cs="Times New Roman"/>
          <w:bCs/>
          <w:sz w:val="24"/>
          <w:szCs w:val="24"/>
        </w:rPr>
        <w:t>作出</w:t>
      </w:r>
      <w:proofErr w:type="gramEnd"/>
      <w:r w:rsidRPr="00477000">
        <w:rPr>
          <w:rFonts w:ascii="Times New Roman" w:hAnsi="Times New Roman" w:cs="Times New Roman"/>
          <w:bCs/>
          <w:sz w:val="24"/>
          <w:szCs w:val="24"/>
        </w:rPr>
        <w:t>预测，并综合考虑利率变化对不同债券品种的影响、收益率水平、信用风险的大小、流动性的好坏等因素，构造债券组合。在具体操作中，本基金</w:t>
      </w:r>
      <w:proofErr w:type="gramStart"/>
      <w:r w:rsidRPr="00477000">
        <w:rPr>
          <w:rFonts w:ascii="Times New Roman" w:hAnsi="Times New Roman" w:cs="Times New Roman"/>
          <w:bCs/>
          <w:sz w:val="24"/>
          <w:szCs w:val="24"/>
        </w:rPr>
        <w:t>运用久期控制</w:t>
      </w:r>
      <w:proofErr w:type="gramEnd"/>
      <w:r w:rsidRPr="00477000">
        <w:rPr>
          <w:rFonts w:ascii="Times New Roman" w:hAnsi="Times New Roman" w:cs="Times New Roman"/>
          <w:bCs/>
          <w:sz w:val="24"/>
          <w:szCs w:val="24"/>
        </w:rPr>
        <w:t>策略、期限结构配置策略、类属配置策略、骑乘策略、杠杆放大策略和换</w:t>
      </w:r>
      <w:proofErr w:type="gramStart"/>
      <w:r w:rsidRPr="00477000">
        <w:rPr>
          <w:rFonts w:ascii="Times New Roman" w:hAnsi="Times New Roman" w:cs="Times New Roman"/>
          <w:bCs/>
          <w:sz w:val="24"/>
          <w:szCs w:val="24"/>
        </w:rPr>
        <w:t>券</w:t>
      </w:r>
      <w:proofErr w:type="gramEnd"/>
      <w:r w:rsidRPr="00477000">
        <w:rPr>
          <w:rFonts w:ascii="Times New Roman" w:hAnsi="Times New Roman" w:cs="Times New Roman"/>
          <w:bCs/>
          <w:sz w:val="24"/>
          <w:szCs w:val="24"/>
        </w:rPr>
        <w:t>等多种策略，获取债券市场的长期稳定收益。</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4</w:t>
      </w:r>
      <w:r w:rsidRPr="00477000">
        <w:rPr>
          <w:rFonts w:ascii="Times New Roman" w:hAnsi="Times New Roman" w:cs="Times New Roman"/>
          <w:sz w:val="24"/>
          <w:szCs w:val="24"/>
        </w:rPr>
        <w:t>、权证投资</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275F01" w:rsidRPr="00477000" w:rsidRDefault="00275F01" w:rsidP="00275F01">
      <w:pPr>
        <w:adjustRightInd w:val="0"/>
        <w:snapToGrid w:val="0"/>
        <w:spacing w:line="360" w:lineRule="auto"/>
        <w:ind w:firstLineChars="200" w:firstLine="480"/>
        <w:rPr>
          <w:rFonts w:ascii="Times New Roman" w:hAnsi="Times New Roman" w:cs="Times New Roman"/>
          <w:bCs/>
          <w:sz w:val="24"/>
          <w:szCs w:val="24"/>
        </w:rPr>
      </w:pPr>
      <w:r w:rsidRPr="00477000">
        <w:rPr>
          <w:rFonts w:ascii="Times New Roman" w:hAnsi="Times New Roman" w:cs="Times New Roman"/>
          <w:bCs/>
          <w:sz w:val="24"/>
          <w:szCs w:val="24"/>
        </w:rPr>
        <w:t>5</w:t>
      </w:r>
      <w:r w:rsidRPr="00477000">
        <w:rPr>
          <w:rFonts w:ascii="Times New Roman" w:hAnsi="Times New Roman" w:cs="Times New Roman"/>
          <w:bCs/>
          <w:sz w:val="24"/>
          <w:szCs w:val="24"/>
        </w:rPr>
        <w:t>、资产支持证券投资</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bCs/>
          <w:sz w:val="24"/>
          <w:szCs w:val="24"/>
        </w:rPr>
        <w:t>本基金投资资产支持证券将综合</w:t>
      </w:r>
      <w:proofErr w:type="gramStart"/>
      <w:r w:rsidRPr="00477000">
        <w:rPr>
          <w:rFonts w:ascii="Times New Roman" w:hAnsi="Times New Roman" w:cs="Times New Roman"/>
          <w:bCs/>
          <w:sz w:val="24"/>
          <w:szCs w:val="24"/>
        </w:rPr>
        <w:t>运用久期管理</w:t>
      </w:r>
      <w:proofErr w:type="gramEnd"/>
      <w:r w:rsidRPr="00477000">
        <w:rPr>
          <w:rFonts w:ascii="Times New Roman" w:hAnsi="Times New Roman" w:cs="Times New Roman"/>
          <w:bCs/>
          <w:sz w:val="24"/>
          <w:szCs w:val="24"/>
        </w:rPr>
        <w:t>、收益率曲线、</w:t>
      </w:r>
      <w:proofErr w:type="gramStart"/>
      <w:r w:rsidRPr="00477000">
        <w:rPr>
          <w:rFonts w:ascii="Times New Roman" w:hAnsi="Times New Roman" w:cs="Times New Roman"/>
          <w:bCs/>
          <w:sz w:val="24"/>
          <w:szCs w:val="24"/>
        </w:rPr>
        <w:t>个券</w:t>
      </w:r>
      <w:proofErr w:type="gramEnd"/>
      <w:r w:rsidRPr="00477000">
        <w:rPr>
          <w:rFonts w:ascii="Times New Roman" w:hAnsi="Times New Roman" w:cs="Times New Roman"/>
          <w:bCs/>
          <w:sz w:val="24"/>
          <w:szCs w:val="24"/>
        </w:rPr>
        <w:t>选择和把握市场交易机会等积极策略，在严格控制风险的情况下，通过信用研究和流动性管理，选择风险调整后的收益高的品种进行投资，以期获得长期稳定收益。</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6</w:t>
      </w:r>
      <w:r w:rsidRPr="00477000">
        <w:rPr>
          <w:rFonts w:ascii="Times New Roman" w:hAnsi="Times New Roman" w:cs="Times New Roman"/>
          <w:sz w:val="24"/>
          <w:szCs w:val="24"/>
        </w:rPr>
        <w:t>、股指期货投资</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477000">
        <w:rPr>
          <w:rFonts w:ascii="Times New Roman" w:hAnsi="Times New Roman" w:cs="Times New Roman"/>
          <w:sz w:val="24"/>
          <w:szCs w:val="24"/>
        </w:rPr>
        <w:t xml:space="preserve"> </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（四）投资限制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、组合限制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基金的投资组合应遵循以下限制：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）股票资产占基金资产的</w:t>
      </w:r>
      <w:r w:rsidRPr="00477000">
        <w:rPr>
          <w:rFonts w:ascii="Times New Roman" w:hAnsi="Times New Roman" w:cs="Times New Roman"/>
          <w:bCs/>
          <w:sz w:val="24"/>
        </w:rPr>
        <w:t>0%-95%</w:t>
      </w:r>
      <w:r w:rsidRPr="00477000">
        <w:rPr>
          <w:rFonts w:ascii="Times New Roman" w:hAnsi="Times New Roman" w:cs="Times New Roman"/>
          <w:bCs/>
          <w:sz w:val="24"/>
        </w:rPr>
        <w:t>，</w:t>
      </w:r>
      <w:r w:rsidRPr="00477000">
        <w:rPr>
          <w:rFonts w:ascii="Times New Roman" w:hAnsi="Times New Roman" w:cs="Times New Roman"/>
          <w:bCs/>
          <w:sz w:val="24"/>
          <w:szCs w:val="24"/>
        </w:rPr>
        <w:t>股票资产按照基金所持有的股票市值以及买入、卖出股指期货合约价值合计（轧差计算</w:t>
      </w:r>
      <w:r w:rsidRPr="00477000">
        <w:rPr>
          <w:rFonts w:ascii="Times New Roman" w:hAnsi="Times New Roman" w:cs="Times New Roman"/>
          <w:bCs/>
          <w:sz w:val="24"/>
          <w:szCs w:val="24"/>
        </w:rPr>
        <w:t>)</w:t>
      </w:r>
      <w:r w:rsidRPr="00477000">
        <w:rPr>
          <w:rFonts w:ascii="Times New Roman" w:hAnsi="Times New Roman" w:cs="Times New Roman"/>
          <w:bCs/>
          <w:sz w:val="24"/>
        </w:rPr>
        <w:t>；</w:t>
      </w:r>
      <w:r w:rsidRPr="00477000">
        <w:rPr>
          <w:rFonts w:ascii="Times New Roman" w:hAnsi="Times New Roman" w:cs="Times New Roman"/>
          <w:bCs/>
          <w:sz w:val="24"/>
        </w:rPr>
        <w:t xml:space="preserve"> </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w:t>
      </w:r>
      <w:r w:rsidRPr="00477000">
        <w:rPr>
          <w:rFonts w:ascii="Times New Roman" w:hAnsi="Times New Roman" w:cs="Times New Roman"/>
          <w:kern w:val="0"/>
          <w:sz w:val="24"/>
        </w:rPr>
        <w:t>每个交易日日终在扣除股指期货合约需缴纳的交易保证金后，</w:t>
      </w:r>
      <w:r w:rsidRPr="00477000">
        <w:rPr>
          <w:rFonts w:ascii="Times New Roman" w:hAnsi="Times New Roman" w:cs="Times New Roman"/>
          <w:bCs/>
          <w:sz w:val="24"/>
        </w:rPr>
        <w:t>保持不低于基金资产净值</w:t>
      </w:r>
      <w:r w:rsidRPr="00477000">
        <w:rPr>
          <w:rFonts w:ascii="Times New Roman" w:hAnsi="Times New Roman" w:cs="Times New Roman"/>
          <w:bCs/>
          <w:sz w:val="24"/>
        </w:rPr>
        <w:t>5</w:t>
      </w:r>
      <w:r w:rsidRPr="00477000">
        <w:rPr>
          <w:rFonts w:ascii="Times New Roman" w:hAnsi="Times New Roman" w:cs="Times New Roman"/>
          <w:bCs/>
          <w:sz w:val="24"/>
        </w:rPr>
        <w:t>％的现金或者到期日在一年以内的政府债券；</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）本基金持有一家公司发行的证券，其市值不超过基金资产净值的</w:t>
      </w:r>
      <w:r w:rsidRPr="00477000">
        <w:rPr>
          <w:rFonts w:ascii="Times New Roman" w:hAnsi="Times New Roman" w:cs="Times New Roman"/>
          <w:bCs/>
          <w:sz w:val="24"/>
        </w:rPr>
        <w:t>10%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）本基金管理人管理的全部基金持有一家公司发行的证券，不超过该证券的</w:t>
      </w:r>
      <w:r w:rsidRPr="00477000">
        <w:rPr>
          <w:rFonts w:ascii="Times New Roman" w:hAnsi="Times New Roman" w:cs="Times New Roman"/>
          <w:bCs/>
          <w:sz w:val="24"/>
        </w:rPr>
        <w:t>10%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）本基金持有的全部权证，其市值不得超过基金资产净值的</w:t>
      </w:r>
      <w:r w:rsidRPr="00477000">
        <w:rPr>
          <w:rFonts w:ascii="Times New Roman" w:hAnsi="Times New Roman" w:cs="Times New Roman"/>
          <w:bCs/>
          <w:sz w:val="24"/>
        </w:rPr>
        <w:t>3%</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）本基金管理人管理的全部基金持有的同一权证，不得超过该权证的</w:t>
      </w:r>
      <w:r w:rsidRPr="00477000">
        <w:rPr>
          <w:rFonts w:ascii="Times New Roman" w:hAnsi="Times New Roman" w:cs="Times New Roman"/>
          <w:bCs/>
          <w:sz w:val="24"/>
        </w:rPr>
        <w:t xml:space="preserve">   10%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）本基金在任何交易日买入权证的总金额，不得超过上一交易日基金资产净值的</w:t>
      </w:r>
      <w:r w:rsidRPr="00477000">
        <w:rPr>
          <w:rFonts w:ascii="Times New Roman" w:hAnsi="Times New Roman" w:cs="Times New Roman"/>
          <w:bCs/>
          <w:sz w:val="24"/>
        </w:rPr>
        <w:t>0.5%</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8</w:t>
      </w:r>
      <w:r w:rsidRPr="00477000">
        <w:rPr>
          <w:rFonts w:ascii="Times New Roman" w:hAnsi="Times New Roman" w:cs="Times New Roman"/>
          <w:bCs/>
          <w:sz w:val="24"/>
        </w:rPr>
        <w:t>）本基金投资于同一原始权益人的各类资产支持证券的比例，不得超过基金资产净值的</w:t>
      </w:r>
      <w:r w:rsidRPr="00477000">
        <w:rPr>
          <w:rFonts w:ascii="Times New Roman" w:hAnsi="Times New Roman" w:cs="Times New Roman"/>
          <w:bCs/>
          <w:sz w:val="24"/>
        </w:rPr>
        <w:t>10%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9</w:t>
      </w:r>
      <w:r w:rsidRPr="00477000">
        <w:rPr>
          <w:rFonts w:ascii="Times New Roman" w:hAnsi="Times New Roman" w:cs="Times New Roman"/>
          <w:bCs/>
          <w:sz w:val="24"/>
        </w:rPr>
        <w:t>）本基金持有的全部资产支持证券，其市值不得超过基金资产净值的</w:t>
      </w:r>
      <w:r w:rsidRPr="00477000">
        <w:rPr>
          <w:rFonts w:ascii="Times New Roman" w:hAnsi="Times New Roman" w:cs="Times New Roman"/>
          <w:bCs/>
          <w:sz w:val="24"/>
        </w:rPr>
        <w:t>20%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10</w:t>
      </w:r>
      <w:r w:rsidRPr="00477000">
        <w:rPr>
          <w:rFonts w:ascii="Times New Roman" w:hAnsi="Times New Roman" w:cs="Times New Roman"/>
          <w:bCs/>
          <w:sz w:val="24"/>
        </w:rPr>
        <w:t>）本基金持有的同一</w:t>
      </w:r>
      <w:r w:rsidRPr="00477000">
        <w:rPr>
          <w:rFonts w:ascii="Times New Roman" w:hAnsi="Times New Roman" w:cs="Times New Roman"/>
          <w:bCs/>
          <w:sz w:val="24"/>
        </w:rPr>
        <w:t>(</w:t>
      </w:r>
      <w:r w:rsidRPr="00477000">
        <w:rPr>
          <w:rFonts w:ascii="Times New Roman" w:hAnsi="Times New Roman" w:cs="Times New Roman"/>
          <w:bCs/>
          <w:sz w:val="24"/>
        </w:rPr>
        <w:t>指同一信用级别</w:t>
      </w:r>
      <w:r w:rsidRPr="00477000">
        <w:rPr>
          <w:rFonts w:ascii="Times New Roman" w:hAnsi="Times New Roman" w:cs="Times New Roman"/>
          <w:bCs/>
          <w:sz w:val="24"/>
        </w:rPr>
        <w:t>)</w:t>
      </w:r>
      <w:r w:rsidRPr="00477000">
        <w:rPr>
          <w:rFonts w:ascii="Times New Roman" w:hAnsi="Times New Roman" w:cs="Times New Roman"/>
          <w:bCs/>
          <w:sz w:val="24"/>
        </w:rPr>
        <w:t>资产支持证券的比例，不得超过该资产支持证券规模的</w:t>
      </w:r>
      <w:r w:rsidRPr="00477000">
        <w:rPr>
          <w:rFonts w:ascii="Times New Roman" w:hAnsi="Times New Roman" w:cs="Times New Roman"/>
          <w:bCs/>
          <w:sz w:val="24"/>
        </w:rPr>
        <w:t>10%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11</w:t>
      </w:r>
      <w:r w:rsidRPr="00477000">
        <w:rPr>
          <w:rFonts w:ascii="Times New Roman" w:hAnsi="Times New Roman" w:cs="Times New Roman"/>
          <w:bCs/>
          <w:sz w:val="24"/>
        </w:rPr>
        <w:t>）本基金管理人管理的全部基金投资于同一原始权益人的各类资产支持证券，不得超过其各类资产支持证券合计规模的</w:t>
      </w:r>
      <w:r w:rsidRPr="00477000">
        <w:rPr>
          <w:rFonts w:ascii="Times New Roman" w:hAnsi="Times New Roman" w:cs="Times New Roman"/>
          <w:bCs/>
          <w:sz w:val="24"/>
        </w:rPr>
        <w:t>10%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12</w:t>
      </w:r>
      <w:r w:rsidRPr="00477000">
        <w:rPr>
          <w:rFonts w:ascii="Times New Roman" w:hAnsi="Times New Roman" w:cs="Times New Roman"/>
          <w:bCs/>
          <w:sz w:val="24"/>
        </w:rPr>
        <w:t>）本基金应投资于信用级别评级为</w:t>
      </w:r>
      <w:r w:rsidRPr="00477000">
        <w:rPr>
          <w:rFonts w:ascii="Times New Roman" w:hAnsi="Times New Roman" w:cs="Times New Roman"/>
          <w:bCs/>
          <w:sz w:val="24"/>
        </w:rPr>
        <w:t>BBB</w:t>
      </w:r>
      <w:r w:rsidRPr="00477000">
        <w:rPr>
          <w:rFonts w:ascii="Times New Roman" w:hAnsi="Times New Roman" w:cs="Times New Roman"/>
          <w:bCs/>
          <w:sz w:val="24"/>
        </w:rPr>
        <w:t>以上</w:t>
      </w:r>
      <w:r w:rsidRPr="00477000">
        <w:rPr>
          <w:rFonts w:ascii="Times New Roman" w:hAnsi="Times New Roman" w:cs="Times New Roman"/>
          <w:bCs/>
          <w:sz w:val="24"/>
        </w:rPr>
        <w:t>(</w:t>
      </w:r>
      <w:r w:rsidRPr="00477000">
        <w:rPr>
          <w:rFonts w:ascii="Times New Roman" w:hAnsi="Times New Roman" w:cs="Times New Roman"/>
          <w:bCs/>
          <w:sz w:val="24"/>
        </w:rPr>
        <w:t>含</w:t>
      </w:r>
      <w:r w:rsidRPr="00477000">
        <w:rPr>
          <w:rFonts w:ascii="Times New Roman" w:hAnsi="Times New Roman" w:cs="Times New Roman"/>
          <w:bCs/>
          <w:sz w:val="24"/>
        </w:rPr>
        <w:t>BBB)</w:t>
      </w:r>
      <w:r w:rsidRPr="00477000">
        <w:rPr>
          <w:rFonts w:ascii="Times New Roman" w:hAnsi="Times New Roman" w:cs="Times New Roman"/>
          <w:bCs/>
          <w:sz w:val="24"/>
        </w:rPr>
        <w:t>的资产支持证券。基金持有资产支持证券期间，如果其信用等级下降、不再符合投资标准，应在评级报告发布之日起</w:t>
      </w:r>
      <w:r w:rsidRPr="00477000">
        <w:rPr>
          <w:rFonts w:ascii="Times New Roman" w:hAnsi="Times New Roman" w:cs="Times New Roman"/>
          <w:bCs/>
          <w:sz w:val="24"/>
        </w:rPr>
        <w:t>3</w:t>
      </w:r>
      <w:r w:rsidRPr="00477000">
        <w:rPr>
          <w:rFonts w:ascii="Times New Roman" w:hAnsi="Times New Roman" w:cs="Times New Roman"/>
          <w:bCs/>
          <w:sz w:val="24"/>
        </w:rPr>
        <w:t>个月内予以全部卖出；</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13</w:t>
      </w:r>
      <w:r w:rsidRPr="00477000">
        <w:rPr>
          <w:rFonts w:ascii="Times New Roman" w:hAnsi="Times New Roman" w:cs="Times New Roman"/>
          <w:bCs/>
          <w:sz w:val="24"/>
        </w:rPr>
        <w:t>）基金财产参与股票发行申购，本基金所申报的金额不超过本基金的总资产，本基金所申报的股票数量不超过拟发行股票公司本次发行股票的总量；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14</w:t>
      </w:r>
      <w:r w:rsidRPr="00477000">
        <w:rPr>
          <w:rFonts w:ascii="Times New Roman" w:hAnsi="Times New Roman" w:cs="Times New Roman"/>
          <w:bCs/>
          <w:sz w:val="24"/>
        </w:rPr>
        <w:t>）本基金进入全国银行间同业市场进行债券回购的资金余额不得超过基金资产净值的</w:t>
      </w:r>
      <w:r w:rsidRPr="00477000">
        <w:rPr>
          <w:rFonts w:ascii="Times New Roman" w:hAnsi="Times New Roman" w:cs="Times New Roman"/>
          <w:bCs/>
          <w:sz w:val="24"/>
        </w:rPr>
        <w:t>40%</w:t>
      </w:r>
      <w:r w:rsidRPr="00477000">
        <w:rPr>
          <w:rFonts w:ascii="Times New Roman" w:hAnsi="Times New Roman" w:cs="Times New Roman"/>
          <w:bCs/>
          <w:sz w:val="24"/>
        </w:rPr>
        <w:t>，本基金在全国银行间同业市场中的债券回购最长期限为</w:t>
      </w:r>
      <w:r w:rsidRPr="00477000">
        <w:rPr>
          <w:rFonts w:ascii="Times New Roman" w:hAnsi="Times New Roman" w:cs="Times New Roman"/>
          <w:bCs/>
          <w:sz w:val="24"/>
        </w:rPr>
        <w:t xml:space="preserve">1 </w:t>
      </w:r>
      <w:r w:rsidRPr="00477000">
        <w:rPr>
          <w:rFonts w:ascii="Times New Roman" w:hAnsi="Times New Roman" w:cs="Times New Roman"/>
          <w:bCs/>
          <w:sz w:val="24"/>
        </w:rPr>
        <w:t>年，债券回购到期后不得展期；</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15</w:t>
      </w:r>
      <w:r w:rsidRPr="00477000">
        <w:rPr>
          <w:rFonts w:ascii="Times New Roman" w:hAnsi="Times New Roman" w:cs="Times New Roman"/>
          <w:bCs/>
          <w:sz w:val="24"/>
        </w:rPr>
        <w:t>）本基金若投资股指期货，则：</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）本基金在任何交易日日终，持有的买入股指期货合约价值，不得超过基金资产净值的</w:t>
      </w:r>
      <w:r w:rsidRPr="00477000">
        <w:rPr>
          <w:rFonts w:ascii="Times New Roman" w:hAnsi="Times New Roman" w:cs="Times New Roman"/>
          <w:bCs/>
          <w:sz w:val="24"/>
        </w:rPr>
        <w:t>10%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）本基金在任何交易日日终，持有的买入期货合约价值与有价证券市值之和，不得超过基金资产净值的</w:t>
      </w:r>
      <w:r w:rsidRPr="00477000">
        <w:rPr>
          <w:rFonts w:ascii="Times New Roman" w:hAnsi="Times New Roman" w:cs="Times New Roman"/>
          <w:bCs/>
          <w:sz w:val="24"/>
        </w:rPr>
        <w:t>95%</w:t>
      </w:r>
      <w:r w:rsidRPr="00477000">
        <w:rPr>
          <w:rFonts w:ascii="Times New Roman" w:hAnsi="Times New Roman" w:cs="Times New Roman"/>
          <w:bCs/>
          <w:sz w:val="24"/>
        </w:rPr>
        <w:t>。其中，有价证券指股票、债券（不含到期日在一年以内的政府债券）、权证、资产支持证券、买入返售金融资产（不含质押式回购）等；</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）本基金在任何交易日日终，持有的卖出期货合约价值不得超过基金持有的股票总市值的</w:t>
      </w:r>
      <w:r w:rsidRPr="00477000">
        <w:rPr>
          <w:rFonts w:ascii="Times New Roman" w:hAnsi="Times New Roman" w:cs="Times New Roman"/>
          <w:bCs/>
          <w:sz w:val="24"/>
        </w:rPr>
        <w:t>20%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4</w:t>
      </w:r>
      <w:r w:rsidRPr="00477000">
        <w:rPr>
          <w:rFonts w:ascii="Times New Roman" w:hAnsi="Times New Roman" w:cs="Times New Roman"/>
          <w:bCs/>
          <w:sz w:val="24"/>
        </w:rPr>
        <w:t>）本基金所持有的股票市值和买入、卖出股指期货合约价值，合计（轧差计算）应当符合基金合同关于股票投资比例的有关约定，即占基金资产的</w:t>
      </w:r>
      <w:r w:rsidRPr="00477000">
        <w:rPr>
          <w:rFonts w:ascii="Times New Roman" w:hAnsi="Times New Roman" w:cs="Times New Roman"/>
          <w:bCs/>
          <w:sz w:val="24"/>
        </w:rPr>
        <w:t>0%-95%</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5</w:t>
      </w:r>
      <w:r w:rsidRPr="00477000">
        <w:rPr>
          <w:rFonts w:ascii="Times New Roman" w:hAnsi="Times New Roman" w:cs="Times New Roman"/>
          <w:bCs/>
          <w:sz w:val="24"/>
        </w:rPr>
        <w:t>）本基金在任何交易日内交易（不包括平仓）的股指期货合约的成交金额不得超过上一交易日基金资产净值的</w:t>
      </w:r>
      <w:r w:rsidRPr="00477000">
        <w:rPr>
          <w:rFonts w:ascii="Times New Roman" w:hAnsi="Times New Roman" w:cs="Times New Roman"/>
          <w:bCs/>
          <w:sz w:val="24"/>
        </w:rPr>
        <w:t>20%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6</w:t>
      </w:r>
      <w:r w:rsidRPr="00477000">
        <w:rPr>
          <w:rFonts w:ascii="Times New Roman" w:hAnsi="Times New Roman" w:cs="Times New Roman"/>
          <w:bCs/>
          <w:sz w:val="24"/>
        </w:rPr>
        <w:t>）本基金每个交易日日终在扣除股指期货合约需缴纳的交易保证金后，应当保持不低于基金资产净值</w:t>
      </w:r>
      <w:r w:rsidRPr="00477000">
        <w:rPr>
          <w:rFonts w:ascii="Times New Roman" w:hAnsi="Times New Roman" w:cs="Times New Roman"/>
          <w:bCs/>
          <w:sz w:val="24"/>
        </w:rPr>
        <w:t>5%</w:t>
      </w:r>
      <w:r w:rsidRPr="00477000">
        <w:rPr>
          <w:rFonts w:ascii="Times New Roman" w:hAnsi="Times New Roman" w:cs="Times New Roman"/>
          <w:bCs/>
          <w:sz w:val="24"/>
        </w:rPr>
        <w:t>的现金或到期日在一年以内的政府债券。</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16</w:t>
      </w:r>
      <w:r w:rsidRPr="00477000">
        <w:rPr>
          <w:rFonts w:ascii="Times New Roman" w:hAnsi="Times New Roman" w:cs="Times New Roman"/>
          <w:bCs/>
          <w:sz w:val="24"/>
        </w:rPr>
        <w:t>）本基金持有其他证券投资基金（不含货币市场基金），其市值不得超过基金资产净值的</w:t>
      </w:r>
      <w:r w:rsidRPr="00477000">
        <w:rPr>
          <w:rFonts w:ascii="Times New Roman" w:hAnsi="Times New Roman" w:cs="Times New Roman"/>
          <w:bCs/>
          <w:sz w:val="24"/>
        </w:rPr>
        <w:t>10%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17</w:t>
      </w:r>
      <w:r w:rsidRPr="00477000">
        <w:rPr>
          <w:rFonts w:ascii="Times New Roman" w:hAnsi="Times New Roman" w:cs="Times New Roman"/>
          <w:bCs/>
          <w:sz w:val="24"/>
        </w:rPr>
        <w:t>）本基金的基金资产总值不得超过基金资产净值的</w:t>
      </w:r>
      <w:r w:rsidRPr="00477000">
        <w:rPr>
          <w:rFonts w:ascii="Times New Roman" w:hAnsi="Times New Roman" w:cs="Times New Roman"/>
          <w:bCs/>
          <w:sz w:val="24"/>
        </w:rPr>
        <w:t>140%</w:t>
      </w:r>
      <w:r w:rsidRPr="00477000">
        <w:rPr>
          <w:rFonts w:ascii="Times New Roman" w:hAnsi="Times New Roman" w:cs="Times New Roman"/>
          <w:bCs/>
          <w:sz w:val="24"/>
        </w:rPr>
        <w:t>；</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18</w:t>
      </w:r>
      <w:r w:rsidRPr="00477000">
        <w:rPr>
          <w:rFonts w:ascii="Times New Roman" w:hAnsi="Times New Roman" w:cs="Times New Roman"/>
          <w:bCs/>
          <w:sz w:val="24"/>
        </w:rPr>
        <w:t>）本基金投资流通受限证券，基金管理人应事先根据中国证监会相关规定，与基金托管人在基金托管协议中明确基金投资流通受限证券的相关事宜。基金管理人应制</w:t>
      </w:r>
      <w:proofErr w:type="gramStart"/>
      <w:r w:rsidRPr="00477000">
        <w:rPr>
          <w:rFonts w:ascii="Times New Roman" w:hAnsi="Times New Roman" w:cs="Times New Roman"/>
          <w:bCs/>
          <w:sz w:val="24"/>
        </w:rPr>
        <w:t>订严格</w:t>
      </w:r>
      <w:proofErr w:type="gramEnd"/>
      <w:r w:rsidRPr="00477000">
        <w:rPr>
          <w:rFonts w:ascii="Times New Roman" w:hAnsi="Times New Roman" w:cs="Times New Roman"/>
          <w:bCs/>
          <w:sz w:val="24"/>
        </w:rPr>
        <w:t>的投资决策流程和风险控制制度，防范流动性风险、法律风险和操作风险等各种风险；</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19</w:t>
      </w:r>
      <w:r w:rsidRPr="00477000">
        <w:rPr>
          <w:rFonts w:ascii="Times New Roman" w:hAnsi="Times New Roman" w:cs="Times New Roman"/>
          <w:bCs/>
          <w:sz w:val="24"/>
        </w:rPr>
        <w:t>）法律法规及中国证监会规定的和《基金合同》约定的其他投资限制。</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因证券、期货市场波动、证券发行人合并、基金规模变动、股权分置改革中支付对价等基金管理人之外的因素致使基金投资比例不符合上述规定投资比例的，基金管理人应当在</w:t>
      </w:r>
      <w:r w:rsidRPr="00477000">
        <w:rPr>
          <w:rFonts w:ascii="Times New Roman" w:hAnsi="Times New Roman" w:cs="Times New Roman"/>
          <w:bCs/>
          <w:sz w:val="24"/>
        </w:rPr>
        <w:t>10</w:t>
      </w:r>
      <w:r w:rsidRPr="00477000">
        <w:rPr>
          <w:rFonts w:ascii="Times New Roman" w:hAnsi="Times New Roman" w:cs="Times New Roman"/>
          <w:bCs/>
          <w:sz w:val="24"/>
        </w:rPr>
        <w:t>个交易日内进行调整，但中国证监会规定的特殊情形除外。法律法规另有规定的，从其规定。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基金管理人应当自基金合同生效之日起</w:t>
      </w:r>
      <w:r w:rsidRPr="00477000">
        <w:rPr>
          <w:rFonts w:ascii="Times New Roman" w:hAnsi="Times New Roman" w:cs="Times New Roman"/>
          <w:bCs/>
          <w:sz w:val="24"/>
        </w:rPr>
        <w:t>6</w:t>
      </w:r>
      <w:r w:rsidRPr="00477000">
        <w:rPr>
          <w:rFonts w:ascii="Times New Roman" w:hAnsi="Times New Roman" w:cs="Times New Roman"/>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、禁止行为</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为维护基金份额持有人的合法权益，基金财产不得用于下列投资或者活动：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）承销证券；</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）违反规定向他人贷款或者提供担保；</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）从事承担无限责任的投资；</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）买卖其他基金份额，但是中国证监会另有规定的除外；</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）向其基金管理人、基金托管人出资；</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）从事内幕交易、操纵证券交易价格及其他不正当的证券交易活动；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）法律、行政法规和中国证监会规定禁止的其他活动。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如法律、行政法规或监管部门取消上述禁止性规定，如适用于本基金，基金管理人在履行适当程序后，本基金可不受上述规定的限制。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（五）业绩比较基准</w:t>
      </w:r>
    </w:p>
    <w:p w:rsidR="00275F01" w:rsidRPr="00477000" w:rsidRDefault="00275F01" w:rsidP="00275F01">
      <w:pPr>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50%×</w:t>
      </w:r>
      <w:r w:rsidRPr="00477000">
        <w:rPr>
          <w:rFonts w:ascii="Times New Roman" w:hAnsi="Times New Roman" w:cs="Times New Roman"/>
          <w:sz w:val="24"/>
          <w:szCs w:val="24"/>
        </w:rPr>
        <w:t>沪深</w:t>
      </w:r>
      <w:r w:rsidRPr="00477000">
        <w:rPr>
          <w:rFonts w:ascii="Times New Roman" w:hAnsi="Times New Roman" w:cs="Times New Roman"/>
          <w:sz w:val="24"/>
          <w:szCs w:val="24"/>
        </w:rPr>
        <w:t>300</w:t>
      </w:r>
      <w:r w:rsidRPr="00477000">
        <w:rPr>
          <w:rFonts w:ascii="Times New Roman" w:hAnsi="Times New Roman" w:cs="Times New Roman"/>
          <w:sz w:val="24"/>
          <w:szCs w:val="24"/>
        </w:rPr>
        <w:t>指数收益率</w:t>
      </w:r>
      <w:r w:rsidRPr="00477000">
        <w:rPr>
          <w:rFonts w:ascii="Times New Roman" w:hAnsi="Times New Roman" w:cs="Times New Roman"/>
          <w:sz w:val="24"/>
          <w:szCs w:val="24"/>
        </w:rPr>
        <w:t>+50%×</w:t>
      </w:r>
      <w:r w:rsidRPr="00477000">
        <w:rPr>
          <w:rFonts w:ascii="Times New Roman" w:hAnsi="Times New Roman" w:cs="Times New Roman"/>
          <w:sz w:val="24"/>
          <w:szCs w:val="24"/>
        </w:rPr>
        <w:t>中</w:t>
      </w:r>
      <w:proofErr w:type="gramStart"/>
      <w:r w:rsidRPr="00477000">
        <w:rPr>
          <w:rFonts w:ascii="Times New Roman" w:hAnsi="Times New Roman" w:cs="Times New Roman"/>
          <w:sz w:val="24"/>
          <w:szCs w:val="24"/>
        </w:rPr>
        <w:t>债综合全价指数</w:t>
      </w:r>
      <w:proofErr w:type="gramEnd"/>
      <w:r w:rsidRPr="00477000">
        <w:rPr>
          <w:rFonts w:ascii="Times New Roman" w:hAnsi="Times New Roman" w:cs="Times New Roman"/>
          <w:sz w:val="24"/>
          <w:szCs w:val="24"/>
        </w:rPr>
        <w:t>收益率</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1</w:t>
      </w:r>
      <w:r w:rsidRPr="00477000">
        <w:rPr>
          <w:rFonts w:ascii="Times New Roman" w:hAnsi="Times New Roman" w:cs="Times New Roman"/>
          <w:sz w:val="24"/>
          <w:szCs w:val="24"/>
        </w:rPr>
        <w:t>、沪深</w:t>
      </w:r>
      <w:r w:rsidRPr="00477000">
        <w:rPr>
          <w:rFonts w:ascii="Times New Roman" w:hAnsi="Times New Roman" w:cs="Times New Roman"/>
          <w:sz w:val="24"/>
          <w:szCs w:val="24"/>
        </w:rPr>
        <w:t>300</w:t>
      </w:r>
      <w:r w:rsidRPr="00477000">
        <w:rPr>
          <w:rFonts w:ascii="Times New Roman" w:hAnsi="Times New Roman" w:cs="Times New Roman"/>
          <w:sz w:val="24"/>
          <w:szCs w:val="24"/>
        </w:rPr>
        <w:t>指数是沪深证券交易所第一次联合发布的反映</w:t>
      </w:r>
      <w:r w:rsidRPr="00477000">
        <w:rPr>
          <w:rFonts w:ascii="Times New Roman" w:hAnsi="Times New Roman" w:cs="Times New Roman"/>
          <w:sz w:val="24"/>
          <w:szCs w:val="24"/>
        </w:rPr>
        <w:t>A</w:t>
      </w:r>
      <w:r w:rsidRPr="00477000">
        <w:rPr>
          <w:rFonts w:ascii="Times New Roman" w:hAnsi="Times New Roman" w:cs="Times New Roman"/>
          <w:sz w:val="24"/>
          <w:szCs w:val="24"/>
        </w:rPr>
        <w:t>股市场整体走势的指数，由中证指数公司编制和维护，是在上海和深圳证券市场中选取</w:t>
      </w:r>
      <w:r w:rsidRPr="00477000">
        <w:rPr>
          <w:rFonts w:ascii="Times New Roman" w:hAnsi="Times New Roman" w:cs="Times New Roman"/>
          <w:sz w:val="24"/>
          <w:szCs w:val="24"/>
        </w:rPr>
        <w:t>300</w:t>
      </w:r>
      <w:r w:rsidRPr="00477000">
        <w:rPr>
          <w:rFonts w:ascii="Times New Roman" w:hAnsi="Times New Roman" w:cs="Times New Roman"/>
          <w:sz w:val="24"/>
          <w:szCs w:val="24"/>
        </w:rPr>
        <w:t>只</w:t>
      </w:r>
      <w:r w:rsidRPr="00477000">
        <w:rPr>
          <w:rFonts w:ascii="Times New Roman" w:hAnsi="Times New Roman" w:cs="Times New Roman"/>
          <w:sz w:val="24"/>
          <w:szCs w:val="24"/>
        </w:rPr>
        <w:t>A</w:t>
      </w:r>
      <w:r w:rsidRPr="00477000">
        <w:rPr>
          <w:rFonts w:ascii="Times New Roman" w:hAnsi="Times New Roman" w:cs="Times New Roman"/>
          <w:sz w:val="24"/>
          <w:szCs w:val="24"/>
        </w:rPr>
        <w:t>股作为样本编制而成。该指数样本对沪深市场的覆盖度高，具有良好的市场代表性，投资者可以方便地从报纸、互联网等财经媒体中获取。沪深</w:t>
      </w:r>
      <w:r w:rsidRPr="00477000">
        <w:rPr>
          <w:rFonts w:ascii="Times New Roman" w:hAnsi="Times New Roman" w:cs="Times New Roman"/>
          <w:sz w:val="24"/>
          <w:szCs w:val="24"/>
        </w:rPr>
        <w:t>300</w:t>
      </w:r>
      <w:r w:rsidRPr="00477000">
        <w:rPr>
          <w:rFonts w:ascii="Times New Roman" w:hAnsi="Times New Roman" w:cs="Times New Roman"/>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2</w:t>
      </w:r>
      <w:r w:rsidRPr="00477000">
        <w:rPr>
          <w:rFonts w:ascii="Times New Roman" w:hAnsi="Times New Roman" w:cs="Times New Roman"/>
          <w:sz w:val="24"/>
          <w:szCs w:val="24"/>
        </w:rPr>
        <w:t>、中</w:t>
      </w:r>
      <w:proofErr w:type="gramStart"/>
      <w:r w:rsidRPr="00477000">
        <w:rPr>
          <w:rFonts w:ascii="Times New Roman" w:hAnsi="Times New Roman" w:cs="Times New Roman"/>
          <w:sz w:val="24"/>
          <w:szCs w:val="24"/>
        </w:rPr>
        <w:t>债综合全价指数</w:t>
      </w:r>
      <w:proofErr w:type="gramEnd"/>
      <w:r w:rsidRPr="00477000">
        <w:rPr>
          <w:rFonts w:ascii="Times New Roman" w:hAnsi="Times New Roman" w:cs="Times New Roman"/>
          <w:sz w:val="24"/>
          <w:szCs w:val="24"/>
        </w:rPr>
        <w:t>由中央国债登记结算有限责任公司编制并发布，其指数样本涵盖国债、政策性银行债、商业银行债、地方企业债、中期票据以及证券公司短期融资</w:t>
      </w:r>
      <w:proofErr w:type="gramStart"/>
      <w:r w:rsidRPr="00477000">
        <w:rPr>
          <w:rFonts w:ascii="Times New Roman" w:hAnsi="Times New Roman" w:cs="Times New Roman"/>
          <w:sz w:val="24"/>
          <w:szCs w:val="24"/>
        </w:rPr>
        <w:t>券</w:t>
      </w:r>
      <w:proofErr w:type="gramEnd"/>
      <w:r w:rsidRPr="00477000">
        <w:rPr>
          <w:rFonts w:ascii="Times New Roman" w:hAnsi="Times New Roman" w:cs="Times New Roman"/>
          <w:sz w:val="24"/>
          <w:szCs w:val="24"/>
        </w:rPr>
        <w:t>等券种，能够综合反映我国债券市场的整体投资收益情况，适合作为本基金固定收益类资产投资的业绩比较基准。</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根据本基金的投资范围和投资比例，选用上述业绩比较基准能够客观、合理地反映本基金的风险收益特征。</w:t>
      </w:r>
    </w:p>
    <w:p w:rsidR="00275F01" w:rsidRPr="00477000" w:rsidRDefault="00275F01" w:rsidP="00275F01">
      <w:pPr>
        <w:adjustRightInd w:val="0"/>
        <w:snapToGrid w:val="0"/>
        <w:spacing w:line="360" w:lineRule="auto"/>
        <w:ind w:firstLineChars="200" w:firstLine="480"/>
        <w:rPr>
          <w:rFonts w:ascii="Times New Roman" w:hAnsi="Times New Roman" w:cs="Times New Roman"/>
          <w:sz w:val="24"/>
          <w:szCs w:val="24"/>
        </w:rPr>
      </w:pPr>
      <w:r w:rsidRPr="00477000">
        <w:rPr>
          <w:rFonts w:ascii="Times New Roman" w:hAnsi="Times New Roman" w:cs="Times New Roman"/>
          <w:sz w:val="24"/>
          <w:szCs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rsidR="00275F01" w:rsidRPr="00C44A31" w:rsidRDefault="00275F01" w:rsidP="00C44A31">
      <w:pPr>
        <w:spacing w:line="360" w:lineRule="auto"/>
        <w:ind w:firstLineChars="200" w:firstLine="482"/>
        <w:rPr>
          <w:rFonts w:ascii="Times New Roman" w:hAnsi="Times New Roman" w:cs="Times New Roman"/>
          <w:bCs/>
          <w:sz w:val="24"/>
          <w:szCs w:val="24"/>
        </w:rPr>
      </w:pPr>
      <w:r w:rsidRPr="00C44A31">
        <w:rPr>
          <w:rFonts w:ascii="Times New Roman" w:hAnsi="Times New Roman" w:cs="Times New Roman"/>
          <w:b/>
          <w:sz w:val="24"/>
          <w:szCs w:val="24"/>
        </w:rPr>
        <w:t>六、基金资产净值的计算方法和公告方式</w:t>
      </w:r>
    </w:p>
    <w:p w:rsidR="00275F01" w:rsidRPr="00C44A31"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（一）估值方法</w:t>
      </w:r>
    </w:p>
    <w:p w:rsidR="00275F01" w:rsidRPr="00C44A31"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、证券交易所上市的有价证券的估值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）交易所市场上市交易或挂牌转让的固定收益品种（另有规定的除外），选取第三方估值机构提供的相应品种当日的估值净价进行估值；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）交易所市场上市交易的可转换债券，按估值日收盘价减去可转换债券收盘价中所含债券应收利息后得到的净价进行估值；</w:t>
      </w:r>
      <w:r w:rsidRPr="00477000">
        <w:rPr>
          <w:rFonts w:ascii="Times New Roman" w:hAnsi="Times New Roman" w:cs="Times New Roman"/>
          <w:bCs/>
          <w:sz w:val="24"/>
        </w:rPr>
        <w:t xml:space="preserve"> </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）交易所市场挂牌转让的资产支持证券和私募债券，采用估值技术确定公允价值。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2</w:t>
      </w:r>
      <w:r w:rsidRPr="00477000">
        <w:rPr>
          <w:rFonts w:ascii="Times New Roman" w:hAnsi="Times New Roman" w:cs="Times New Roman"/>
          <w:bCs/>
          <w:sz w:val="24"/>
        </w:rPr>
        <w:t>、证券交易所发行未上市期间的有价证券应区分如下情况处理：</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）送股、转增股、配股和公开增发的新股，按估值日在证券交易所挂牌的同一股票的估值方法估值；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）首次公开发行未上市的股票和权证，采用估值技术确定公允价值；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）首次公开发行有明确锁定期的股票，同一股票在交易所上市后，按交易所上市的同一股票的估值方法估值；非公开发行有明确锁定期的股票，按监管机构或行业协会有关规定确定公允价值。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）交易所市场发行未上市或未挂牌转让的债券，采用估值技术确定公允价值。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3</w:t>
      </w:r>
      <w:r w:rsidRPr="00477000">
        <w:rPr>
          <w:rFonts w:ascii="Times New Roman" w:hAnsi="Times New Roman" w:cs="Times New Roman"/>
          <w:bCs/>
          <w:sz w:val="24"/>
        </w:rPr>
        <w:t>、银行间市场上市交易的固定收益品种，选取第三方估值机构提供的相应品种当日的估值净价进行估值。银行间市场发行未上市的固定收益品种，采用估值技术确定公允价值。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4</w:t>
      </w:r>
      <w:r w:rsidRPr="00477000">
        <w:rPr>
          <w:rFonts w:ascii="Times New Roman" w:hAnsi="Times New Roman" w:cs="Times New Roman"/>
          <w:bCs/>
          <w:sz w:val="24"/>
        </w:rPr>
        <w:t>、本基金投资股指期货合约，一般以估值当日结算价进行估值，估值当日无结算价的，且最近交易日后经济环境未发生重大变化的，采用最近交易日结算价估值。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5</w:t>
      </w:r>
      <w:r w:rsidRPr="00477000">
        <w:rPr>
          <w:rFonts w:ascii="Times New Roman" w:hAnsi="Times New Roman" w:cs="Times New Roman"/>
          <w:bCs/>
          <w:sz w:val="24"/>
        </w:rPr>
        <w:t>、如有确凿证据表明按上述方法进行估值不能客观反映其公允价值的，基金管理人可根据具体情况与基金托管人商定后，按最能反映公允价值的方法估值。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6</w:t>
      </w:r>
      <w:r w:rsidRPr="00477000">
        <w:rPr>
          <w:rFonts w:ascii="Times New Roman" w:hAnsi="Times New Roman" w:cs="Times New Roman"/>
          <w:bCs/>
          <w:sz w:val="24"/>
        </w:rPr>
        <w:t>、相关法律法规以及监管部门有强制规定的，从其规定。如有新增事项，按法律法规以及监管部门最新规定估值。</w:t>
      </w:r>
    </w:p>
    <w:p w:rsidR="00275F01" w:rsidRPr="00477000" w:rsidRDefault="00275F01" w:rsidP="00275F01">
      <w:pPr>
        <w:spacing w:line="360" w:lineRule="auto"/>
        <w:ind w:firstLineChars="200" w:firstLine="480"/>
        <w:rPr>
          <w:rFonts w:ascii="Times New Roman" w:hAnsi="Times New Roman" w:cs="Times New Roman"/>
          <w:bCs/>
        </w:rPr>
      </w:pPr>
      <w:r w:rsidRPr="00477000">
        <w:rPr>
          <w:rFonts w:ascii="Times New Roman" w:hAnsi="Times New Roman" w:cs="Times New Roman"/>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sz w:val="24"/>
        </w:rPr>
        <w:t>（二）估值程序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、基金份额净值是按照每个工作日闭市后，基金资产净值除以当日基金份额的余额数量计算，精确到</w:t>
      </w:r>
      <w:r w:rsidRPr="00477000">
        <w:rPr>
          <w:rFonts w:ascii="Times New Roman" w:hAnsi="Times New Roman" w:cs="Times New Roman"/>
          <w:bCs/>
          <w:sz w:val="24"/>
        </w:rPr>
        <w:t>0.001</w:t>
      </w:r>
      <w:r w:rsidRPr="00477000">
        <w:rPr>
          <w:rFonts w:ascii="Times New Roman" w:hAnsi="Times New Roman" w:cs="Times New Roman"/>
          <w:bCs/>
          <w:sz w:val="24"/>
        </w:rPr>
        <w:t>元，小数点后第四位四舍五入。国家另有规定的，从其规定。</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基金管理人于每个工作日计算基金资产净值及基金份额净值，并按规定公告。如遇特殊情况，经中国证监会同意，可以适当延迟计算或公告。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、基金管理人</w:t>
      </w:r>
      <w:proofErr w:type="gramStart"/>
      <w:r w:rsidRPr="00477000">
        <w:rPr>
          <w:rFonts w:ascii="Times New Roman" w:hAnsi="Times New Roman" w:cs="Times New Roman"/>
          <w:bCs/>
          <w:sz w:val="24"/>
        </w:rPr>
        <w:t>应每个</w:t>
      </w:r>
      <w:proofErr w:type="gramEnd"/>
      <w:r w:rsidRPr="00477000">
        <w:rPr>
          <w:rFonts w:ascii="Times New Roman" w:hAnsi="Times New Roman" w:cs="Times New Roman"/>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sz w:val="24"/>
        </w:rPr>
        <w:t>（三）暂停估值的情形</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、基金投资所涉及的证券、期货交易市场遇法定节假日或因其他原因暂停营业时；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、因不可抗力致使基金管理人、基金托管人无法准确评估基金资产价值时；</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、中国证监会和基金合同认定的其它情形。</w:t>
      </w:r>
    </w:p>
    <w:p w:rsidR="00275F01" w:rsidRPr="00976EAA" w:rsidRDefault="00275F01" w:rsidP="00976EAA">
      <w:pPr>
        <w:spacing w:line="360" w:lineRule="auto"/>
        <w:ind w:firstLineChars="200" w:firstLine="482"/>
        <w:rPr>
          <w:rFonts w:ascii="Times New Roman" w:hAnsi="Times New Roman" w:cs="Times New Roman"/>
          <w:b/>
          <w:sz w:val="24"/>
          <w:szCs w:val="24"/>
        </w:rPr>
      </w:pPr>
      <w:r w:rsidRPr="00976EAA">
        <w:rPr>
          <w:rFonts w:ascii="Times New Roman" w:hAnsi="Times New Roman" w:cs="Times New Roman"/>
          <w:b/>
          <w:sz w:val="24"/>
          <w:szCs w:val="24"/>
        </w:rPr>
        <w:t>七、基金合同变更、解除和终止的事由、程序以及基金财产清算方式</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sz w:val="24"/>
        </w:rPr>
        <w:t>（一）《</w:t>
      </w:r>
      <w:r w:rsidRPr="00477000">
        <w:rPr>
          <w:rFonts w:ascii="Times New Roman" w:hAnsi="Times New Roman" w:cs="Times New Roman"/>
          <w:bCs/>
          <w:sz w:val="24"/>
        </w:rPr>
        <w:t>基金合同》的变更</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、变更基金合同涉及法律法规规定或本基金合同约定应经基金份额持有人大会决议通过的事项的，应召</w:t>
      </w:r>
      <w:proofErr w:type="gramStart"/>
      <w:r w:rsidRPr="00477000">
        <w:rPr>
          <w:rFonts w:ascii="Times New Roman" w:hAnsi="Times New Roman" w:cs="Times New Roman"/>
          <w:bCs/>
          <w:sz w:val="24"/>
        </w:rPr>
        <w:t>开基金</w:t>
      </w:r>
      <w:proofErr w:type="gramEnd"/>
      <w:r w:rsidRPr="00477000">
        <w:rPr>
          <w:rFonts w:ascii="Times New Roman" w:hAnsi="Times New Roman" w:cs="Times New Roman"/>
          <w:bCs/>
          <w:sz w:val="24"/>
        </w:rPr>
        <w:t>份额持有人大会决议通过。对于可不经基金份额持有人大会决议通过的事项，由基金管理人和基金托管人同意后变更并公告，并报中国证监会备案。</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、关于《基金合同》变更的基金份额持有人大会决议生效后方可执行，并</w:t>
      </w:r>
      <w:proofErr w:type="gramStart"/>
      <w:r w:rsidRPr="00477000">
        <w:rPr>
          <w:rFonts w:ascii="Times New Roman" w:hAnsi="Times New Roman" w:cs="Times New Roman"/>
          <w:bCs/>
          <w:sz w:val="24"/>
        </w:rPr>
        <w:t>自决议</w:t>
      </w:r>
      <w:proofErr w:type="gramEnd"/>
      <w:r w:rsidRPr="00477000">
        <w:rPr>
          <w:rFonts w:ascii="Times New Roman" w:hAnsi="Times New Roman" w:cs="Times New Roman"/>
          <w:bCs/>
          <w:sz w:val="24"/>
        </w:rPr>
        <w:t>生效后依照《信息披露办法》的规定在指定媒介公告。</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sz w:val="24"/>
        </w:rPr>
        <w:t>（二）《基金合同》的终止</w:t>
      </w:r>
      <w:r w:rsidRPr="00477000">
        <w:rPr>
          <w:rFonts w:ascii="Times New Roman" w:hAnsi="Times New Roman" w:cs="Times New Roman"/>
          <w:bCs/>
          <w:sz w:val="24"/>
        </w:rPr>
        <w:t>事由</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有下列情形之一的，《基金合同》应当终止：</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、基金份额持有人大会决定终止的；</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、基金管理人、基金托管人职责终止，在</w:t>
      </w:r>
      <w:r w:rsidRPr="00477000">
        <w:rPr>
          <w:rFonts w:ascii="Times New Roman" w:hAnsi="Times New Roman" w:cs="Times New Roman"/>
          <w:bCs/>
          <w:sz w:val="24"/>
        </w:rPr>
        <w:t>6</w:t>
      </w:r>
      <w:r w:rsidRPr="00477000">
        <w:rPr>
          <w:rFonts w:ascii="Times New Roman" w:hAnsi="Times New Roman" w:cs="Times New Roman"/>
          <w:bCs/>
          <w:sz w:val="24"/>
        </w:rPr>
        <w:t>个月内没有新基金管理人、新基金托管人承接的；</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、本基金作为被合并方与其他基金进行合并的；</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4</w:t>
      </w:r>
      <w:r w:rsidRPr="00477000">
        <w:rPr>
          <w:rFonts w:ascii="Times New Roman" w:hAnsi="Times New Roman" w:cs="Times New Roman"/>
          <w:bCs/>
          <w:sz w:val="24"/>
        </w:rPr>
        <w:t>、连续</w:t>
      </w:r>
      <w:r w:rsidRPr="00477000">
        <w:rPr>
          <w:rFonts w:ascii="Times New Roman" w:hAnsi="Times New Roman" w:cs="Times New Roman"/>
          <w:bCs/>
          <w:sz w:val="24"/>
        </w:rPr>
        <w:t>60</w:t>
      </w:r>
      <w:r w:rsidRPr="00477000">
        <w:rPr>
          <w:rFonts w:ascii="Times New Roman" w:hAnsi="Times New Roman" w:cs="Times New Roman"/>
          <w:bCs/>
          <w:sz w:val="24"/>
        </w:rPr>
        <w:t>个工作日出现基金份额持有人数量不满</w:t>
      </w:r>
      <w:r w:rsidRPr="00477000">
        <w:rPr>
          <w:rFonts w:ascii="Times New Roman" w:hAnsi="Times New Roman" w:cs="Times New Roman"/>
          <w:bCs/>
          <w:sz w:val="24"/>
        </w:rPr>
        <w:t>200</w:t>
      </w:r>
      <w:r w:rsidRPr="00477000">
        <w:rPr>
          <w:rFonts w:ascii="Times New Roman" w:hAnsi="Times New Roman" w:cs="Times New Roman"/>
          <w:bCs/>
          <w:sz w:val="24"/>
        </w:rPr>
        <w:t>人或者基金资产净值低于</w:t>
      </w:r>
      <w:r w:rsidRPr="00477000">
        <w:rPr>
          <w:rFonts w:ascii="Times New Roman" w:hAnsi="Times New Roman" w:cs="Times New Roman"/>
          <w:bCs/>
          <w:sz w:val="24"/>
        </w:rPr>
        <w:t>5000</w:t>
      </w:r>
      <w:r w:rsidRPr="00477000">
        <w:rPr>
          <w:rFonts w:ascii="Times New Roman" w:hAnsi="Times New Roman" w:cs="Times New Roman"/>
          <w:bCs/>
          <w:sz w:val="24"/>
        </w:rPr>
        <w:t>万元情形的；</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5</w:t>
      </w:r>
      <w:r w:rsidRPr="00477000">
        <w:rPr>
          <w:rFonts w:ascii="Times New Roman" w:hAnsi="Times New Roman" w:cs="Times New Roman"/>
          <w:bCs/>
          <w:sz w:val="24"/>
        </w:rPr>
        <w:t>、《基金合同》约定的其他情形；</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6</w:t>
      </w:r>
      <w:r w:rsidRPr="00477000">
        <w:rPr>
          <w:rFonts w:ascii="Times New Roman" w:hAnsi="Times New Roman" w:cs="Times New Roman"/>
          <w:bCs/>
          <w:sz w:val="24"/>
        </w:rPr>
        <w:t>、相关法律法规和中国证监会规定的其他情况。</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sz w:val="24"/>
        </w:rPr>
        <w:t>（三）基金财产的清算</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1</w:t>
      </w:r>
      <w:r w:rsidRPr="00477000">
        <w:rPr>
          <w:rFonts w:ascii="Times New Roman" w:hAnsi="Times New Roman" w:cs="Times New Roman"/>
          <w:bCs/>
          <w:sz w:val="24"/>
        </w:rPr>
        <w:t>、基金财产清算小组：自出现《基金合同》终止事由之日起</w:t>
      </w:r>
      <w:r w:rsidRPr="00477000">
        <w:rPr>
          <w:rFonts w:ascii="Times New Roman" w:hAnsi="Times New Roman" w:cs="Times New Roman"/>
          <w:bCs/>
          <w:sz w:val="24"/>
        </w:rPr>
        <w:t>30</w:t>
      </w:r>
      <w:r w:rsidRPr="00477000">
        <w:rPr>
          <w:rFonts w:ascii="Times New Roman" w:hAnsi="Times New Roman" w:cs="Times New Roman"/>
          <w:bCs/>
          <w:sz w:val="24"/>
        </w:rPr>
        <w:t>个工作日内成立清算小组，基金管理人组织基金财产清算小组并在中国证监会的监督下进行基金清算。</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2</w:t>
      </w:r>
      <w:r w:rsidRPr="00477000">
        <w:rPr>
          <w:rFonts w:ascii="Times New Roman" w:hAnsi="Times New Roman" w:cs="Times New Roman"/>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3</w:t>
      </w:r>
      <w:r w:rsidRPr="00477000">
        <w:rPr>
          <w:rFonts w:ascii="Times New Roman" w:hAnsi="Times New Roman" w:cs="Times New Roman"/>
          <w:bCs/>
          <w:sz w:val="24"/>
        </w:rPr>
        <w:t>、基金财产清算小组职责：基金财产清算小组负责基金财产的保管、清理、估价、变现和分配。基金财产清算小组可以依法进行必要的民事活动。</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4</w:t>
      </w:r>
      <w:r w:rsidRPr="00477000">
        <w:rPr>
          <w:rFonts w:ascii="Times New Roman" w:hAnsi="Times New Roman" w:cs="Times New Roman"/>
          <w:bCs/>
          <w:sz w:val="24"/>
        </w:rPr>
        <w:t>、基金财产清算程序：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1</w:t>
      </w:r>
      <w:r w:rsidRPr="00477000">
        <w:rPr>
          <w:rFonts w:ascii="Times New Roman" w:hAnsi="Times New Roman" w:cs="Times New Roman"/>
          <w:bCs/>
          <w:sz w:val="24"/>
        </w:rPr>
        <w:t>）《基金合同》终止情形出现时，由基金财产清算小组统一接管基金财产；</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2</w:t>
      </w:r>
      <w:r w:rsidRPr="00477000">
        <w:rPr>
          <w:rFonts w:ascii="Times New Roman" w:hAnsi="Times New Roman" w:cs="Times New Roman"/>
          <w:bCs/>
          <w:sz w:val="24"/>
        </w:rPr>
        <w:t>）对基金财产和债权债务进行清理和确认；</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3</w:t>
      </w:r>
      <w:r w:rsidRPr="00477000">
        <w:rPr>
          <w:rFonts w:ascii="Times New Roman" w:hAnsi="Times New Roman" w:cs="Times New Roman"/>
          <w:bCs/>
          <w:sz w:val="24"/>
        </w:rPr>
        <w:t>）对基金财产进行估值和变现；</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4</w:t>
      </w:r>
      <w:r w:rsidRPr="00477000">
        <w:rPr>
          <w:rFonts w:ascii="Times New Roman" w:hAnsi="Times New Roman" w:cs="Times New Roman"/>
          <w:bCs/>
          <w:sz w:val="24"/>
        </w:rPr>
        <w:t>）制作清算报告；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5</w:t>
      </w:r>
      <w:r w:rsidRPr="00477000">
        <w:rPr>
          <w:rFonts w:ascii="Times New Roman" w:hAnsi="Times New Roman" w:cs="Times New Roman"/>
          <w:bCs/>
          <w:sz w:val="24"/>
        </w:rPr>
        <w:t>）聘请会计师事务所对清算报告进行外部审计，聘请律师事务所对清算报告出具法律意见书；</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6</w:t>
      </w:r>
      <w:r w:rsidRPr="00477000">
        <w:rPr>
          <w:rFonts w:ascii="Times New Roman" w:hAnsi="Times New Roman" w:cs="Times New Roman"/>
          <w:bCs/>
          <w:sz w:val="24"/>
        </w:rPr>
        <w:t>）将清算报告报中国证监会备案并公告；</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w:t>
      </w:r>
      <w:r w:rsidRPr="00477000">
        <w:rPr>
          <w:rFonts w:ascii="Times New Roman" w:hAnsi="Times New Roman" w:cs="Times New Roman"/>
          <w:bCs/>
          <w:sz w:val="24"/>
        </w:rPr>
        <w:t>7</w:t>
      </w:r>
      <w:r w:rsidRPr="00477000">
        <w:rPr>
          <w:rFonts w:ascii="Times New Roman" w:hAnsi="Times New Roman" w:cs="Times New Roman"/>
          <w:bCs/>
          <w:sz w:val="24"/>
        </w:rPr>
        <w:t>）对基金剩余财产进行分配。</w:t>
      </w:r>
    </w:p>
    <w:p w:rsidR="00275F01" w:rsidRPr="00477000" w:rsidRDefault="00275F01" w:rsidP="00275F01">
      <w:pPr>
        <w:spacing w:line="360" w:lineRule="auto"/>
        <w:ind w:firstLineChars="200" w:firstLine="480"/>
        <w:rPr>
          <w:rFonts w:ascii="Times New Roman" w:hAnsi="Times New Roman" w:cs="Times New Roman"/>
          <w:b/>
        </w:rPr>
      </w:pPr>
      <w:r w:rsidRPr="00477000">
        <w:rPr>
          <w:rFonts w:ascii="Times New Roman" w:hAnsi="Times New Roman" w:cs="Times New Roman"/>
          <w:bCs/>
          <w:sz w:val="24"/>
        </w:rPr>
        <w:t>5</w:t>
      </w:r>
      <w:r w:rsidRPr="00477000">
        <w:rPr>
          <w:rFonts w:ascii="Times New Roman" w:hAnsi="Times New Roman" w:cs="Times New Roman"/>
          <w:bCs/>
          <w:sz w:val="24"/>
        </w:rPr>
        <w:t>、基金财产清算的期限为</w:t>
      </w:r>
      <w:r w:rsidRPr="00477000">
        <w:rPr>
          <w:rFonts w:ascii="Times New Roman" w:hAnsi="Times New Roman" w:cs="Times New Roman"/>
          <w:bCs/>
          <w:sz w:val="24"/>
        </w:rPr>
        <w:t>6</w:t>
      </w:r>
      <w:r w:rsidRPr="00477000">
        <w:rPr>
          <w:rFonts w:ascii="Times New Roman" w:hAnsi="Times New Roman" w:cs="Times New Roman"/>
          <w:bCs/>
          <w:sz w:val="24"/>
        </w:rPr>
        <w:t>个月。</w:t>
      </w:r>
    </w:p>
    <w:p w:rsidR="00275F01" w:rsidRPr="00976EAA" w:rsidRDefault="00275F01" w:rsidP="00976EAA">
      <w:pPr>
        <w:spacing w:line="360" w:lineRule="auto"/>
        <w:ind w:firstLineChars="200" w:firstLine="482"/>
        <w:rPr>
          <w:rFonts w:ascii="Times New Roman" w:hAnsi="Times New Roman" w:cs="Times New Roman"/>
          <w:b/>
          <w:sz w:val="24"/>
          <w:szCs w:val="24"/>
        </w:rPr>
      </w:pPr>
      <w:r w:rsidRPr="00976EAA">
        <w:rPr>
          <w:rFonts w:ascii="Times New Roman" w:hAnsi="Times New Roman" w:cs="Times New Roman"/>
          <w:b/>
          <w:sz w:val="24"/>
          <w:szCs w:val="24"/>
        </w:rPr>
        <w:t>八、争议解决方式</w:t>
      </w:r>
    </w:p>
    <w:p w:rsidR="00275F01" w:rsidRPr="00477000" w:rsidRDefault="00275F01" w:rsidP="00275F01">
      <w:pPr>
        <w:spacing w:line="360" w:lineRule="auto"/>
        <w:ind w:firstLineChars="200" w:firstLine="480"/>
        <w:rPr>
          <w:rFonts w:ascii="Times New Roman" w:hAnsi="Times New Roman" w:cs="Times New Roman"/>
          <w:sz w:val="24"/>
        </w:rPr>
      </w:pPr>
      <w:r w:rsidRPr="00477000">
        <w:rPr>
          <w:rFonts w:ascii="Times New Roman" w:hAnsi="Times New Roman" w:cs="Times New Roman"/>
          <w:bCs/>
          <w:sz w:val="24"/>
        </w:rPr>
        <w:t>各方当事人同意，因《基金合同》而产生的或与《基金合同》有关的一切争议，如经友好协商未能解决的，</w:t>
      </w:r>
      <w:r w:rsidRPr="00477000">
        <w:rPr>
          <w:rFonts w:ascii="Times New Roman" w:hAnsi="Times New Roman" w:cs="Times New Roman"/>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《基金合同》受中国法律管辖。</w:t>
      </w:r>
    </w:p>
    <w:p w:rsidR="00275F01" w:rsidRPr="00976EAA" w:rsidRDefault="00275F01" w:rsidP="00976EAA">
      <w:pPr>
        <w:spacing w:line="360" w:lineRule="auto"/>
        <w:ind w:firstLineChars="200" w:firstLine="482"/>
        <w:rPr>
          <w:rFonts w:ascii="Times New Roman" w:hAnsi="Times New Roman" w:cs="Times New Roman"/>
          <w:b/>
        </w:rPr>
      </w:pPr>
      <w:r w:rsidRPr="00976EAA">
        <w:rPr>
          <w:rFonts w:ascii="Times New Roman" w:hAnsi="Times New Roman" w:cs="Times New Roman"/>
          <w:b/>
          <w:bCs/>
          <w:sz w:val="24"/>
        </w:rPr>
        <w:t>九、基金合同存放地和投资者取得基金合同的方式</w:t>
      </w:r>
    </w:p>
    <w:p w:rsidR="00275F01"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《基金合同》正本一式六份，除上报有关监管机构一式二份外，基金管理人、基金托管人各持有二份，每份具有同等的法律效力。</w:t>
      </w:r>
    </w:p>
    <w:p w:rsidR="00CC24AB" w:rsidRPr="00477000" w:rsidRDefault="00275F01" w:rsidP="00275F01">
      <w:pPr>
        <w:spacing w:line="360" w:lineRule="auto"/>
        <w:ind w:firstLineChars="200" w:firstLine="480"/>
        <w:rPr>
          <w:rFonts w:ascii="Times New Roman" w:hAnsi="Times New Roman" w:cs="Times New Roman"/>
          <w:bCs/>
          <w:sz w:val="24"/>
        </w:rPr>
      </w:pPr>
      <w:r w:rsidRPr="00477000">
        <w:rPr>
          <w:rFonts w:ascii="Times New Roman" w:hAnsi="Times New Roman" w:cs="Times New Roman"/>
          <w:bCs/>
          <w:sz w:val="24"/>
        </w:rPr>
        <w:t>《基金合同》可印制成册，供投资者在基金管理人、基金托管人、销售机构的办公场所和营业场所查阅，但应以《基金合同》正本为准。</w:t>
      </w:r>
    </w:p>
    <w:sectPr w:rsidR="00CC24AB" w:rsidRPr="00477000" w:rsidSect="00154D6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F35" w:rsidRDefault="006E4F35" w:rsidP="00CC24AB">
      <w:r>
        <w:separator/>
      </w:r>
    </w:p>
  </w:endnote>
  <w:endnote w:type="continuationSeparator" w:id="0">
    <w:p w:rsidR="006E4F35" w:rsidRDefault="006E4F35" w:rsidP="00CC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F35" w:rsidRDefault="006E4F35" w:rsidP="00CC24AB">
      <w:r>
        <w:separator/>
      </w:r>
    </w:p>
  </w:footnote>
  <w:footnote w:type="continuationSeparator" w:id="0">
    <w:p w:rsidR="006E4F35" w:rsidRDefault="006E4F35" w:rsidP="00CC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B" w:rsidRPr="00CC24AB" w:rsidRDefault="00CC24AB" w:rsidP="00CC24AB">
    <w:pPr>
      <w:pStyle w:val="a3"/>
      <w:jc w:val="right"/>
    </w:pPr>
    <w:r>
      <w:rPr>
        <w:rFonts w:hint="eastAsia"/>
        <w:noProof/>
      </w:rPr>
      <w:drawing>
        <wp:anchor distT="0" distB="0" distL="114300" distR="114300" simplePos="0" relativeHeight="251656704" behindDoc="0" locked="0" layoutInCell="1" allowOverlap="1" wp14:anchorId="46B3D0D0" wp14:editId="7B5E92B3">
          <wp:simplePos x="0" y="0"/>
          <wp:positionH relativeFrom="column">
            <wp:posOffset>0</wp:posOffset>
          </wp:positionH>
          <wp:positionV relativeFrom="paragraph">
            <wp:posOffset>-121285</wp:posOffset>
          </wp:positionV>
          <wp:extent cx="1828800" cy="2762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Pr="006141D9">
      <w:rPr>
        <w:rFonts w:hint="eastAsia"/>
      </w:rPr>
      <w:t xml:space="preserve">                             </w:t>
    </w:r>
    <w:r w:rsidR="00275F01">
      <w:rPr>
        <w:rFonts w:hint="eastAsia"/>
      </w:rPr>
      <w:t xml:space="preserve">     </w:t>
    </w:r>
    <w:r w:rsidR="00275F01">
      <w:rPr>
        <w:rFonts w:hint="eastAsia"/>
      </w:rPr>
      <w:t>交银施罗德多策略回报灵活配置</w:t>
    </w:r>
    <w:r w:rsidRPr="00CC24AB">
      <w:rPr>
        <w:rFonts w:hint="eastAsia"/>
      </w:rPr>
      <w:t>混合型证券投资</w:t>
    </w:r>
    <w:proofErr w:type="gramStart"/>
    <w:r w:rsidRPr="00CC24AB">
      <w:rPr>
        <w:rFonts w:hint="eastAsia"/>
      </w:rPr>
      <w:t>基金基金</w:t>
    </w:r>
    <w:proofErr w:type="gramEnd"/>
    <w:r w:rsidRPr="00CC24AB">
      <w:rPr>
        <w:rFonts w:hint="eastAsia"/>
      </w:rPr>
      <w:t>合同</w:t>
    </w:r>
    <w:r w:rsidRPr="00BD5755">
      <w:rPr>
        <w:rFonts w:hint="eastAsia"/>
      </w:rPr>
      <w:t>摘要</w:t>
    </w:r>
  </w:p>
  <w:p w:rsidR="00CC24AB" w:rsidRDefault="00CC2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FAB"/>
    <w:rsid w:val="00154D6B"/>
    <w:rsid w:val="00275F01"/>
    <w:rsid w:val="003D26A0"/>
    <w:rsid w:val="00477000"/>
    <w:rsid w:val="00522DE3"/>
    <w:rsid w:val="005E537B"/>
    <w:rsid w:val="00655FAB"/>
    <w:rsid w:val="006E4F35"/>
    <w:rsid w:val="00976EAA"/>
    <w:rsid w:val="00A10F69"/>
    <w:rsid w:val="00C44A31"/>
    <w:rsid w:val="00C56E00"/>
    <w:rsid w:val="00CC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5E50B-5420-437B-BB33-B03FBBEDF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line="360" w:lineRule="auto"/>
      <w:ind w:firstLineChars="200" w:firstLine="200"/>
    </w:pPr>
    <w:rPr>
      <w:rFonts w:ascii="Times New Roman" w:eastAsia="宋体" w:hAnsi="Times New Roman" w:cs="Times New Roman"/>
      <w:sz w:val="24"/>
      <w:szCs w:val="20"/>
    </w:rPr>
  </w:style>
  <w:style w:type="paragraph" w:styleId="2">
    <w:name w:val="Body Text Indent 2"/>
    <w:basedOn w:val="a"/>
    <w:link w:val="2Char"/>
    <w:rsid w:val="00275F01"/>
    <w:pPr>
      <w:spacing w:line="360" w:lineRule="auto"/>
      <w:ind w:firstLine="425"/>
    </w:pPr>
    <w:rPr>
      <w:rFonts w:ascii="仿宋_GB2312" w:eastAsia="仿宋_GB2312" w:hAnsi="Times New Roman" w:cs="Times New Roman"/>
      <w:sz w:val="28"/>
      <w:szCs w:val="20"/>
    </w:rPr>
  </w:style>
  <w:style w:type="character" w:customStyle="1" w:styleId="2Char">
    <w:name w:val="正文文本缩进 2 Char"/>
    <w:basedOn w:val="a0"/>
    <w:link w:val="2"/>
    <w:rsid w:val="00275F01"/>
    <w:rPr>
      <w:rFonts w:ascii="仿宋_GB2312"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2991</Words>
  <Characters>17054</Characters>
  <Application>Microsoft Office Word</Application>
  <DocSecurity>0</DocSecurity>
  <Lines>142</Lines>
  <Paragraphs>40</Paragraphs>
  <ScaleCrop>false</ScaleCrop>
  <Company>Microsoft</Company>
  <LinksUpToDate>false</LinksUpToDate>
  <CharactersWithSpaces>20005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孙文婷</cp:lastModifiedBy>
  <cp:revision>8</cp:revision>
  <dcterms:created xsi:type="dcterms:W3CDTF">2015-05-18T07:05:00Z</dcterms:created>
  <dcterms:modified xsi:type="dcterms:W3CDTF">2015-05-20T08:06:00Z</dcterms:modified>
</cp:coreProperties>
</file>