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3565E0">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D74F2" w:rsidRDefault="005365E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D74F2" w:rsidRDefault="005365E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D74F2" w:rsidRDefault="005365E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D74F2" w:rsidRDefault="005365E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D74F2" w:rsidRDefault="005365E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3565E0">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6,979,563,773.19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本基金是一只股票型基金，以优质蓝筹股为主要投资</w:t>
            </w:r>
            <w:r w:rsidRPr="00414345">
              <w:rPr>
                <w:color w:val="000000"/>
                <w:kern w:val="0"/>
                <w:sz w:val="24"/>
                <w:szCs w:val="24"/>
              </w:rPr>
              <w:lastRenderedPageBreak/>
              <w:t>对象，属于证券投资基金中较高预期收益和较高风险的品种，本基金的风险与预期收益都要高于混合型基金和债券型基金。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3565E0">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C40F17" w:rsidRPr="00414345" w:rsidTr="00C40F1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40F17" w:rsidRPr="00414345" w:rsidTr="00C40F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615,273,802.97</w:t>
            </w:r>
          </w:p>
        </w:tc>
      </w:tr>
      <w:tr w:rsidR="00C40F17" w:rsidRPr="00414345" w:rsidTr="00C40F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1,753,608,360.61</w:t>
            </w:r>
          </w:p>
        </w:tc>
      </w:tr>
      <w:tr w:rsidR="00C40F17" w:rsidRPr="00414345" w:rsidTr="00C40F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0.2273</w:t>
            </w:r>
          </w:p>
        </w:tc>
      </w:tr>
      <w:tr w:rsidR="00C40F17" w:rsidRPr="00414345" w:rsidTr="00C40F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7,315,798,307.55</w:t>
            </w:r>
          </w:p>
        </w:tc>
      </w:tr>
      <w:tr w:rsidR="00C40F17" w:rsidRPr="00414345" w:rsidTr="00C40F1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1.0482</w:t>
            </w:r>
          </w:p>
        </w:tc>
      </w:tr>
    </w:tbl>
    <w:p w:rsidR="00DD74F2" w:rsidRDefault="005365E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D74F2">
        <w:trPr>
          <w:jc w:val="center"/>
        </w:trPr>
        <w:tc>
          <w:tcPr>
            <w:tcW w:w="1701" w:type="dxa"/>
            <w:vAlign w:val="center"/>
          </w:tcPr>
          <w:p w:rsidR="00DD74F2" w:rsidRDefault="005365EF">
            <w:pPr>
              <w:jc w:val="left"/>
            </w:pPr>
            <w:r>
              <w:rPr>
                <w:color w:val="000000"/>
                <w:sz w:val="24"/>
                <w:szCs w:val="24"/>
              </w:rPr>
              <w:t>过去三个月</w:t>
            </w:r>
          </w:p>
        </w:tc>
        <w:tc>
          <w:tcPr>
            <w:tcW w:w="1045" w:type="dxa"/>
            <w:vAlign w:val="center"/>
          </w:tcPr>
          <w:p w:rsidR="00DD74F2" w:rsidRDefault="005365EF">
            <w:pPr>
              <w:jc w:val="center"/>
            </w:pPr>
            <w:r>
              <w:rPr>
                <w:color w:val="000000"/>
                <w:sz w:val="24"/>
                <w:szCs w:val="24"/>
              </w:rPr>
              <w:t>28.36%</w:t>
            </w:r>
          </w:p>
        </w:tc>
        <w:tc>
          <w:tcPr>
            <w:tcW w:w="1344" w:type="dxa"/>
            <w:vAlign w:val="center"/>
          </w:tcPr>
          <w:p w:rsidR="00DD74F2" w:rsidRDefault="005365EF">
            <w:pPr>
              <w:jc w:val="center"/>
            </w:pPr>
            <w:r>
              <w:rPr>
                <w:color w:val="000000"/>
                <w:sz w:val="24"/>
                <w:szCs w:val="24"/>
              </w:rPr>
              <w:t>1.42%</w:t>
            </w:r>
          </w:p>
        </w:tc>
        <w:tc>
          <w:tcPr>
            <w:tcW w:w="1194" w:type="dxa"/>
            <w:vAlign w:val="center"/>
          </w:tcPr>
          <w:p w:rsidR="00DD74F2" w:rsidRDefault="005365EF">
            <w:pPr>
              <w:jc w:val="center"/>
            </w:pPr>
            <w:r>
              <w:rPr>
                <w:color w:val="000000"/>
                <w:sz w:val="24"/>
                <w:szCs w:val="24"/>
              </w:rPr>
              <w:t>6.53%</w:t>
            </w:r>
          </w:p>
        </w:tc>
        <w:tc>
          <w:tcPr>
            <w:tcW w:w="1492" w:type="dxa"/>
            <w:vAlign w:val="center"/>
          </w:tcPr>
          <w:p w:rsidR="00DD74F2" w:rsidRDefault="005365EF">
            <w:pPr>
              <w:jc w:val="center"/>
            </w:pPr>
            <w:r>
              <w:rPr>
                <w:color w:val="000000"/>
                <w:sz w:val="24"/>
                <w:szCs w:val="24"/>
              </w:rPr>
              <w:t>1.56%</w:t>
            </w:r>
          </w:p>
        </w:tc>
        <w:tc>
          <w:tcPr>
            <w:tcW w:w="1194" w:type="dxa"/>
            <w:vAlign w:val="center"/>
          </w:tcPr>
          <w:p w:rsidR="00DD74F2" w:rsidRDefault="005365EF">
            <w:pPr>
              <w:jc w:val="center"/>
            </w:pPr>
            <w:r>
              <w:rPr>
                <w:color w:val="000000"/>
                <w:sz w:val="24"/>
                <w:szCs w:val="24"/>
              </w:rPr>
              <w:t>21.83%</w:t>
            </w:r>
          </w:p>
        </w:tc>
        <w:tc>
          <w:tcPr>
            <w:tcW w:w="898" w:type="dxa"/>
            <w:vAlign w:val="center"/>
          </w:tcPr>
          <w:p w:rsidR="00DD74F2" w:rsidRDefault="005365EF">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6A38AD" w:rsidP="00C15CAC">
      <w:pPr>
        <w:pStyle w:val="a5"/>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274310" cy="3088855"/>
            <wp:effectExtent l="0" t="0" r="254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274310" cy="3088855"/>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3565E0">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D74F2">
        <w:trPr>
          <w:jc w:val="center"/>
        </w:trPr>
        <w:tc>
          <w:tcPr>
            <w:tcW w:w="846" w:type="dxa"/>
            <w:vAlign w:val="center"/>
          </w:tcPr>
          <w:p w:rsidR="00DD74F2" w:rsidRDefault="005365EF">
            <w:pPr>
              <w:jc w:val="center"/>
            </w:pPr>
            <w:r>
              <w:rPr>
                <w:color w:val="000000"/>
                <w:sz w:val="24"/>
                <w:szCs w:val="24"/>
              </w:rPr>
              <w:t>张迎军</w:t>
            </w:r>
          </w:p>
        </w:tc>
        <w:tc>
          <w:tcPr>
            <w:tcW w:w="845" w:type="dxa"/>
            <w:vAlign w:val="center"/>
          </w:tcPr>
          <w:p w:rsidR="00DD74F2" w:rsidRDefault="005365EF">
            <w:pPr>
              <w:jc w:val="center"/>
            </w:pPr>
            <w:r>
              <w:rPr>
                <w:color w:val="000000"/>
                <w:sz w:val="24"/>
                <w:szCs w:val="24"/>
              </w:rPr>
              <w:t>本基金、交银优势行业混合、交银定期支付双息平衡混合的基金经理，公司</w:t>
            </w:r>
            <w:r>
              <w:rPr>
                <w:color w:val="000000"/>
                <w:sz w:val="24"/>
                <w:szCs w:val="24"/>
              </w:rPr>
              <w:lastRenderedPageBreak/>
              <w:t>权益部副总经理</w:t>
            </w:r>
          </w:p>
        </w:tc>
        <w:tc>
          <w:tcPr>
            <w:tcW w:w="1549" w:type="dxa"/>
            <w:vAlign w:val="center"/>
          </w:tcPr>
          <w:p w:rsidR="00DD74F2" w:rsidRDefault="005365EF">
            <w:pPr>
              <w:jc w:val="center"/>
            </w:pPr>
            <w:r>
              <w:rPr>
                <w:color w:val="000000"/>
                <w:sz w:val="24"/>
                <w:szCs w:val="24"/>
              </w:rPr>
              <w:lastRenderedPageBreak/>
              <w:t>2014-10-22</w:t>
            </w:r>
          </w:p>
        </w:tc>
        <w:tc>
          <w:tcPr>
            <w:tcW w:w="1548" w:type="dxa"/>
            <w:vAlign w:val="center"/>
          </w:tcPr>
          <w:p w:rsidR="00DD74F2" w:rsidRDefault="005365EF">
            <w:pPr>
              <w:jc w:val="center"/>
            </w:pPr>
            <w:r>
              <w:rPr>
                <w:color w:val="000000"/>
                <w:sz w:val="24"/>
                <w:szCs w:val="24"/>
              </w:rPr>
              <w:t>-</w:t>
            </w:r>
          </w:p>
        </w:tc>
        <w:tc>
          <w:tcPr>
            <w:tcW w:w="1407" w:type="dxa"/>
            <w:vAlign w:val="center"/>
          </w:tcPr>
          <w:p w:rsidR="00DD74F2" w:rsidRDefault="005365EF">
            <w:pPr>
              <w:jc w:val="center"/>
            </w:pPr>
            <w:r>
              <w:rPr>
                <w:color w:val="000000"/>
                <w:sz w:val="24"/>
                <w:szCs w:val="24"/>
              </w:rPr>
              <w:t>15</w:t>
            </w:r>
            <w:r>
              <w:rPr>
                <w:color w:val="000000"/>
                <w:sz w:val="24"/>
                <w:szCs w:val="24"/>
              </w:rPr>
              <w:t>年</w:t>
            </w:r>
          </w:p>
        </w:tc>
        <w:tc>
          <w:tcPr>
            <w:tcW w:w="2673" w:type="dxa"/>
            <w:vAlign w:val="center"/>
          </w:tcPr>
          <w:p w:rsidR="00DD74F2" w:rsidRDefault="005365EF">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w:t>
            </w:r>
            <w:r>
              <w:rPr>
                <w:color w:val="000000"/>
                <w:sz w:val="24"/>
                <w:szCs w:val="24"/>
              </w:rPr>
              <w:lastRenderedPageBreak/>
              <w:t>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r w:rsidR="00DD74F2">
        <w:trPr>
          <w:jc w:val="center"/>
        </w:trPr>
        <w:tc>
          <w:tcPr>
            <w:tcW w:w="846" w:type="dxa"/>
            <w:vAlign w:val="center"/>
          </w:tcPr>
          <w:p w:rsidR="00DD74F2" w:rsidRDefault="005365EF">
            <w:pPr>
              <w:jc w:val="center"/>
            </w:pPr>
            <w:r>
              <w:rPr>
                <w:color w:val="000000"/>
                <w:sz w:val="24"/>
                <w:szCs w:val="24"/>
              </w:rPr>
              <w:lastRenderedPageBreak/>
              <w:t>李德亮</w:t>
            </w:r>
          </w:p>
        </w:tc>
        <w:tc>
          <w:tcPr>
            <w:tcW w:w="845" w:type="dxa"/>
            <w:vAlign w:val="center"/>
          </w:tcPr>
          <w:p w:rsidR="00DD74F2" w:rsidRDefault="005365EF">
            <w:pPr>
              <w:jc w:val="center"/>
            </w:pPr>
            <w:r>
              <w:rPr>
                <w:color w:val="000000"/>
                <w:sz w:val="24"/>
                <w:szCs w:val="24"/>
              </w:rPr>
              <w:t>本基金、交银定期支付双息平衡混合、交银强化回报债券的基金经理</w:t>
            </w:r>
          </w:p>
        </w:tc>
        <w:tc>
          <w:tcPr>
            <w:tcW w:w="1549" w:type="dxa"/>
            <w:vAlign w:val="center"/>
          </w:tcPr>
          <w:p w:rsidR="00DD74F2" w:rsidRDefault="005365EF">
            <w:pPr>
              <w:jc w:val="center"/>
            </w:pPr>
            <w:r>
              <w:rPr>
                <w:color w:val="000000"/>
                <w:sz w:val="24"/>
                <w:szCs w:val="24"/>
              </w:rPr>
              <w:t>2014-10-22</w:t>
            </w:r>
          </w:p>
        </w:tc>
        <w:tc>
          <w:tcPr>
            <w:tcW w:w="1548" w:type="dxa"/>
            <w:vAlign w:val="center"/>
          </w:tcPr>
          <w:p w:rsidR="00DD74F2" w:rsidRDefault="005365EF">
            <w:pPr>
              <w:jc w:val="center"/>
            </w:pPr>
            <w:r>
              <w:rPr>
                <w:color w:val="000000"/>
                <w:sz w:val="24"/>
                <w:szCs w:val="24"/>
              </w:rPr>
              <w:t>-</w:t>
            </w:r>
          </w:p>
        </w:tc>
        <w:tc>
          <w:tcPr>
            <w:tcW w:w="1407" w:type="dxa"/>
            <w:vAlign w:val="center"/>
          </w:tcPr>
          <w:p w:rsidR="00DD74F2" w:rsidRDefault="005365EF">
            <w:pPr>
              <w:jc w:val="center"/>
            </w:pPr>
            <w:r>
              <w:rPr>
                <w:color w:val="000000"/>
                <w:sz w:val="24"/>
                <w:szCs w:val="24"/>
              </w:rPr>
              <w:t>9</w:t>
            </w:r>
            <w:r>
              <w:rPr>
                <w:color w:val="000000"/>
                <w:sz w:val="24"/>
                <w:szCs w:val="24"/>
              </w:rPr>
              <w:t>年</w:t>
            </w:r>
          </w:p>
        </w:tc>
        <w:tc>
          <w:tcPr>
            <w:tcW w:w="2673" w:type="dxa"/>
            <w:vAlign w:val="center"/>
          </w:tcPr>
          <w:p w:rsidR="00DD74F2" w:rsidRDefault="005365EF">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p>
        </w:tc>
      </w:tr>
      <w:tr w:rsidR="00DD74F2">
        <w:trPr>
          <w:jc w:val="center"/>
        </w:trPr>
        <w:tc>
          <w:tcPr>
            <w:tcW w:w="846" w:type="dxa"/>
            <w:vAlign w:val="center"/>
          </w:tcPr>
          <w:p w:rsidR="00DD74F2" w:rsidRDefault="005365EF">
            <w:pPr>
              <w:jc w:val="center"/>
            </w:pPr>
            <w:r>
              <w:rPr>
                <w:color w:val="000000"/>
                <w:sz w:val="24"/>
                <w:szCs w:val="24"/>
              </w:rPr>
              <w:t>陈孜铎</w:t>
            </w:r>
          </w:p>
        </w:tc>
        <w:tc>
          <w:tcPr>
            <w:tcW w:w="845" w:type="dxa"/>
            <w:vAlign w:val="center"/>
          </w:tcPr>
          <w:p w:rsidR="00DD74F2" w:rsidRDefault="005365EF">
            <w:pPr>
              <w:jc w:val="center"/>
            </w:pPr>
            <w:r>
              <w:rPr>
                <w:color w:val="000000"/>
                <w:sz w:val="24"/>
                <w:szCs w:val="24"/>
              </w:rPr>
              <w:t>本基金的基金经理，公司研究部助理总经理</w:t>
            </w:r>
          </w:p>
        </w:tc>
        <w:tc>
          <w:tcPr>
            <w:tcW w:w="1549" w:type="dxa"/>
            <w:vAlign w:val="center"/>
          </w:tcPr>
          <w:p w:rsidR="00DD74F2" w:rsidRDefault="005365EF">
            <w:pPr>
              <w:jc w:val="center"/>
            </w:pPr>
            <w:r>
              <w:rPr>
                <w:color w:val="000000"/>
                <w:sz w:val="24"/>
                <w:szCs w:val="24"/>
              </w:rPr>
              <w:t>2014-10-22</w:t>
            </w:r>
          </w:p>
        </w:tc>
        <w:tc>
          <w:tcPr>
            <w:tcW w:w="1548" w:type="dxa"/>
            <w:vAlign w:val="center"/>
          </w:tcPr>
          <w:p w:rsidR="00DD74F2" w:rsidRDefault="005365EF">
            <w:pPr>
              <w:jc w:val="center"/>
            </w:pPr>
            <w:r>
              <w:rPr>
                <w:color w:val="000000"/>
                <w:sz w:val="24"/>
                <w:szCs w:val="24"/>
              </w:rPr>
              <w:t>-</w:t>
            </w:r>
          </w:p>
        </w:tc>
        <w:tc>
          <w:tcPr>
            <w:tcW w:w="1407" w:type="dxa"/>
            <w:vAlign w:val="center"/>
          </w:tcPr>
          <w:p w:rsidR="00DD74F2" w:rsidRDefault="005365EF">
            <w:pPr>
              <w:jc w:val="center"/>
            </w:pPr>
            <w:r>
              <w:rPr>
                <w:color w:val="000000"/>
                <w:sz w:val="24"/>
                <w:szCs w:val="24"/>
              </w:rPr>
              <w:t>7</w:t>
            </w:r>
            <w:r>
              <w:rPr>
                <w:color w:val="000000"/>
                <w:sz w:val="24"/>
                <w:szCs w:val="24"/>
              </w:rPr>
              <w:t>年</w:t>
            </w:r>
          </w:p>
        </w:tc>
        <w:tc>
          <w:tcPr>
            <w:tcW w:w="2673" w:type="dxa"/>
            <w:vAlign w:val="center"/>
          </w:tcPr>
          <w:p w:rsidR="00DD74F2" w:rsidRDefault="005365EF">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D74F2" w:rsidRDefault="005365EF">
      <w:pPr>
        <w:spacing w:before="29" w:line="288" w:lineRule="auto"/>
        <w:ind w:firstLineChars="200" w:firstLine="480"/>
        <w:rPr>
          <w:color w:val="000000"/>
          <w:sz w:val="24"/>
          <w:szCs w:val="24"/>
        </w:rPr>
      </w:pPr>
      <w:r>
        <w:rPr>
          <w:color w:val="000000"/>
          <w:sz w:val="24"/>
          <w:szCs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DD74F2" w:rsidRDefault="005365E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D74F2" w:rsidRDefault="005365E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D74F2" w:rsidRDefault="005365EF">
      <w:pPr>
        <w:spacing w:before="29" w:line="288" w:lineRule="auto"/>
        <w:ind w:firstLineChars="200" w:firstLine="480"/>
        <w:rPr>
          <w:color w:val="000000"/>
          <w:sz w:val="24"/>
          <w:szCs w:val="24"/>
        </w:rPr>
      </w:pPr>
      <w:r>
        <w:rPr>
          <w:color w:val="000000"/>
          <w:sz w:val="24"/>
          <w:szCs w:val="24"/>
        </w:rPr>
        <w:t>2015</w:t>
      </w:r>
      <w:r>
        <w:rPr>
          <w:color w:val="000000"/>
          <w:sz w:val="24"/>
          <w:szCs w:val="24"/>
        </w:rPr>
        <w:t>年一季度沪深股市延续了上涨行情，沪深</w:t>
      </w:r>
      <w:r>
        <w:rPr>
          <w:color w:val="000000"/>
          <w:sz w:val="24"/>
          <w:szCs w:val="24"/>
        </w:rPr>
        <w:t>300</w:t>
      </w:r>
      <w:r>
        <w:rPr>
          <w:color w:val="000000"/>
          <w:sz w:val="24"/>
          <w:szCs w:val="24"/>
        </w:rPr>
        <w:t>指数上涨</w:t>
      </w:r>
      <w:r>
        <w:rPr>
          <w:color w:val="000000"/>
          <w:sz w:val="24"/>
          <w:szCs w:val="24"/>
        </w:rPr>
        <w:t>14.64%</w:t>
      </w:r>
      <w:r>
        <w:rPr>
          <w:color w:val="000000"/>
          <w:sz w:val="24"/>
          <w:szCs w:val="24"/>
        </w:rPr>
        <w:t>，中小板指数上涨了</w:t>
      </w:r>
      <w:r>
        <w:rPr>
          <w:color w:val="000000"/>
          <w:sz w:val="24"/>
          <w:szCs w:val="24"/>
        </w:rPr>
        <w:t>46.01%</w:t>
      </w:r>
      <w:r>
        <w:rPr>
          <w:color w:val="000000"/>
          <w:sz w:val="24"/>
          <w:szCs w:val="24"/>
        </w:rPr>
        <w:t>，创业板指数上涨</w:t>
      </w:r>
      <w:r>
        <w:rPr>
          <w:color w:val="000000"/>
          <w:sz w:val="24"/>
          <w:szCs w:val="24"/>
        </w:rPr>
        <w:t>57.13%</w:t>
      </w:r>
      <w:r>
        <w:rPr>
          <w:color w:val="000000"/>
          <w:sz w:val="24"/>
          <w:szCs w:val="24"/>
        </w:rPr>
        <w:t>。债券市场表现平稳，中信标普全债上涨</w:t>
      </w:r>
      <w:r>
        <w:rPr>
          <w:color w:val="000000"/>
          <w:sz w:val="24"/>
          <w:szCs w:val="24"/>
        </w:rPr>
        <w:t>0.62%</w:t>
      </w:r>
      <w:r>
        <w:rPr>
          <w:color w:val="000000"/>
          <w:sz w:val="24"/>
          <w:szCs w:val="24"/>
        </w:rPr>
        <w:t>。</w:t>
      </w:r>
      <w:r>
        <w:rPr>
          <w:color w:val="000000"/>
          <w:sz w:val="24"/>
          <w:szCs w:val="24"/>
        </w:rPr>
        <w:t>2015</w:t>
      </w:r>
      <w:r>
        <w:rPr>
          <w:color w:val="000000"/>
          <w:sz w:val="24"/>
          <w:szCs w:val="24"/>
        </w:rPr>
        <w:t>年一季度以创业板为代表的新兴产业股票表现强劲，股价屡创新高。以金融股为代表的蓝筹股以及</w:t>
      </w:r>
      <w:r>
        <w:rPr>
          <w:color w:val="000000"/>
          <w:sz w:val="24"/>
          <w:szCs w:val="24"/>
        </w:rPr>
        <w:t>“</w:t>
      </w:r>
      <w:r>
        <w:rPr>
          <w:color w:val="000000"/>
          <w:sz w:val="24"/>
          <w:szCs w:val="24"/>
        </w:rPr>
        <w:t>一路一带</w:t>
      </w:r>
      <w:r>
        <w:rPr>
          <w:color w:val="000000"/>
          <w:sz w:val="24"/>
          <w:szCs w:val="24"/>
        </w:rPr>
        <w:t>”</w:t>
      </w:r>
      <w:r>
        <w:rPr>
          <w:color w:val="000000"/>
          <w:sz w:val="24"/>
          <w:szCs w:val="24"/>
        </w:rPr>
        <w:t>传统产业股票呈现出行业轮动震荡上行格局。考虑到本基金规模较大，在均衡配置原则的基础上，重点增配了信息技术、传媒等新兴产业股票持仓比重，较好地把握了一季度股票市场投资机会，本季度基金净值表现大幅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经过</w:t>
      </w:r>
      <w:r w:rsidRPr="00414345">
        <w:rPr>
          <w:color w:val="000000"/>
          <w:sz w:val="24"/>
          <w:szCs w:val="24"/>
        </w:rPr>
        <w:t>2014</w:t>
      </w:r>
      <w:r w:rsidRPr="00414345">
        <w:rPr>
          <w:color w:val="000000"/>
          <w:sz w:val="24"/>
          <w:szCs w:val="24"/>
        </w:rPr>
        <w:t>年下半年以来的大幅上涨后，以创业板为代表的新兴产业股票估值水平超过历史峰值水平，呈现出泡沫化特征。如何看待新兴产业股票泡沫化的估值定价水平？在中国经济转型的背景下，资本市场将承担资源配置的重要功能，</w:t>
      </w:r>
      <w:r w:rsidRPr="00414345">
        <w:rPr>
          <w:color w:val="000000"/>
          <w:sz w:val="24"/>
          <w:szCs w:val="24"/>
        </w:rPr>
        <w:t>“</w:t>
      </w:r>
      <w:r w:rsidRPr="00414345">
        <w:rPr>
          <w:color w:val="000000"/>
          <w:sz w:val="24"/>
          <w:szCs w:val="24"/>
        </w:rPr>
        <w:t>万众创新全民创业</w:t>
      </w:r>
      <w:r w:rsidRPr="00414345">
        <w:rPr>
          <w:color w:val="000000"/>
          <w:sz w:val="24"/>
          <w:szCs w:val="24"/>
        </w:rPr>
        <w:t>”</w:t>
      </w:r>
      <w:r w:rsidRPr="00414345">
        <w:rPr>
          <w:color w:val="000000"/>
          <w:sz w:val="24"/>
          <w:szCs w:val="24"/>
        </w:rPr>
        <w:t>或将是中国经济转型的源动力。资本市场上新兴产业股票高估值定价有助于实体经济产业结构调整与创新。所以，从中长期角度观察，目前资本市场上的估值定价泡沫能否成为一种良性的泡沫，关键取决于获得资本市场支持的实体能否将创新落实并回馈于社会。展望</w:t>
      </w:r>
      <w:r w:rsidRPr="00414345">
        <w:rPr>
          <w:color w:val="000000"/>
          <w:sz w:val="24"/>
          <w:szCs w:val="24"/>
        </w:rPr>
        <w:t>2015</w:t>
      </w:r>
      <w:r w:rsidRPr="00414345">
        <w:rPr>
          <w:color w:val="000000"/>
          <w:sz w:val="24"/>
          <w:szCs w:val="24"/>
        </w:rPr>
        <w:t>年二季度，股票市场的波动幅度将会加大，但市场震荡向上的局面或仍将延</w:t>
      </w:r>
      <w:r w:rsidRPr="00414345">
        <w:rPr>
          <w:color w:val="000000"/>
          <w:sz w:val="24"/>
          <w:szCs w:val="24"/>
        </w:rPr>
        <w:lastRenderedPageBreak/>
        <w:t>续。本基金管理人将更加勤勉地深入研究投资标的基本面，高度关注资本市场可能出现的投资机会与风险，及时调整基金组合，努力为基金投资人创造较好的业绩回报。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1.0482</w:t>
      </w:r>
      <w:r w:rsidRPr="00414345">
        <w:rPr>
          <w:color w:val="000000"/>
          <w:sz w:val="24"/>
          <w:szCs w:val="24"/>
        </w:rPr>
        <w:t>元，本报告期份额净值增长率为</w:t>
      </w:r>
      <w:r w:rsidRPr="00414345">
        <w:rPr>
          <w:color w:val="000000"/>
          <w:sz w:val="24"/>
          <w:szCs w:val="24"/>
        </w:rPr>
        <w:t>28.36%</w:t>
      </w:r>
      <w:r w:rsidRPr="00414345">
        <w:rPr>
          <w:color w:val="000000"/>
          <w:sz w:val="24"/>
          <w:szCs w:val="24"/>
        </w:rPr>
        <w:t>，同期业绩比较基准增长率为</w:t>
      </w:r>
      <w:r w:rsidRPr="00414345">
        <w:rPr>
          <w:color w:val="000000"/>
          <w:sz w:val="24"/>
          <w:szCs w:val="24"/>
        </w:rPr>
        <w:t>6.53%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C40F17">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3565E0">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6,845,813,221.43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6,845,813,221.43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279,668,468.50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279,668,468.50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304,616,731.22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89,757,280.76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7,519,855,701.91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17,441,782.12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53,329,515.48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2,880,158,549.79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204,345,373.70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654,649,716.62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8A04BD" w:rsidP="00C15CAC">
            <w:pPr>
              <w:spacing w:before="29" w:line="288" w:lineRule="auto"/>
              <w:jc w:val="right"/>
              <w:rPr>
                <w:sz w:val="24"/>
                <w:szCs w:val="24"/>
              </w:rPr>
            </w:pPr>
            <w:r w:rsidRPr="008A04BD">
              <w:rPr>
                <w:sz w:val="24"/>
                <w:szCs w:val="24"/>
              </w:rPr>
              <w:t>134,305,259.95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8A04BD">
            <w:pPr>
              <w:spacing w:before="29" w:line="288" w:lineRule="auto"/>
              <w:jc w:val="right"/>
              <w:rPr>
                <w:sz w:val="24"/>
                <w:szCs w:val="24"/>
              </w:rPr>
            </w:pPr>
            <w:r w:rsidRPr="00414345">
              <w:rPr>
                <w:sz w:val="24"/>
                <w:szCs w:val="24"/>
              </w:rPr>
              <w:t>1.</w:t>
            </w:r>
            <w:r w:rsidR="008A04BD">
              <w:rPr>
                <w:sz w:val="24"/>
                <w:szCs w:val="24"/>
              </w:rPr>
              <w:t>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8A04BD" w:rsidP="00C15CAC">
            <w:pPr>
              <w:spacing w:before="29" w:line="288" w:lineRule="auto"/>
              <w:jc w:val="right"/>
              <w:rPr>
                <w:sz w:val="24"/>
                <w:szCs w:val="24"/>
              </w:rPr>
            </w:pPr>
            <w:r w:rsidRPr="008A04BD">
              <w:rPr>
                <w:sz w:val="24"/>
                <w:szCs w:val="24"/>
              </w:rPr>
              <w:t>130,710,372.04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8A04BD">
            <w:pPr>
              <w:spacing w:before="29" w:line="288" w:lineRule="auto"/>
              <w:jc w:val="right"/>
              <w:rPr>
                <w:sz w:val="24"/>
                <w:szCs w:val="24"/>
              </w:rPr>
            </w:pPr>
            <w:r w:rsidRPr="00414345">
              <w:rPr>
                <w:sz w:val="24"/>
                <w:szCs w:val="24"/>
              </w:rPr>
              <w:t>1.</w:t>
            </w:r>
            <w:r w:rsidR="008A04BD">
              <w:rPr>
                <w:sz w:val="24"/>
                <w:szCs w:val="24"/>
              </w:rPr>
              <w:t>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887,691,099.41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1,034,389,276.48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278,152,614.27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168,275,455.49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37,049,200.00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136,317,339.60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210,556,466.48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18,441,200.00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6,845,813,221.43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93.58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D74F2">
        <w:trPr>
          <w:jc w:val="center"/>
        </w:trPr>
        <w:tc>
          <w:tcPr>
            <w:tcW w:w="855" w:type="dxa"/>
            <w:vAlign w:val="center"/>
          </w:tcPr>
          <w:p w:rsidR="00DD74F2" w:rsidRDefault="005365EF">
            <w:pPr>
              <w:jc w:val="center"/>
            </w:pPr>
            <w:r>
              <w:rPr>
                <w:color w:val="000000"/>
                <w:sz w:val="24"/>
                <w:szCs w:val="24"/>
              </w:rPr>
              <w:t>1</w:t>
            </w:r>
          </w:p>
        </w:tc>
        <w:tc>
          <w:tcPr>
            <w:tcW w:w="1334" w:type="dxa"/>
            <w:vAlign w:val="center"/>
          </w:tcPr>
          <w:p w:rsidR="00DD74F2" w:rsidRDefault="005365EF">
            <w:pPr>
              <w:jc w:val="center"/>
            </w:pPr>
            <w:r>
              <w:rPr>
                <w:color w:val="000000"/>
                <w:sz w:val="24"/>
                <w:szCs w:val="24"/>
              </w:rPr>
              <w:t>002081</w:t>
            </w:r>
          </w:p>
        </w:tc>
        <w:tc>
          <w:tcPr>
            <w:tcW w:w="1777" w:type="dxa"/>
            <w:vAlign w:val="center"/>
          </w:tcPr>
          <w:p w:rsidR="00DD74F2" w:rsidRDefault="005365EF">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DD74F2" w:rsidRDefault="005365EF">
            <w:pPr>
              <w:jc w:val="right"/>
            </w:pPr>
            <w:r>
              <w:rPr>
                <w:color w:val="000000"/>
                <w:sz w:val="24"/>
                <w:szCs w:val="24"/>
              </w:rPr>
              <w:t>8,070,176</w:t>
            </w:r>
          </w:p>
        </w:tc>
        <w:tc>
          <w:tcPr>
            <w:tcW w:w="1924" w:type="dxa"/>
            <w:vAlign w:val="center"/>
          </w:tcPr>
          <w:p w:rsidR="00DD74F2" w:rsidRDefault="005365EF">
            <w:pPr>
              <w:jc w:val="right"/>
            </w:pPr>
            <w:r>
              <w:rPr>
                <w:color w:val="000000"/>
                <w:sz w:val="24"/>
                <w:szCs w:val="24"/>
              </w:rPr>
              <w:t>283,828,089.92</w:t>
            </w:r>
          </w:p>
        </w:tc>
        <w:tc>
          <w:tcPr>
            <w:tcW w:w="1644" w:type="dxa"/>
            <w:vAlign w:val="center"/>
          </w:tcPr>
          <w:p w:rsidR="00DD74F2" w:rsidRDefault="005365EF">
            <w:pPr>
              <w:jc w:val="right"/>
            </w:pPr>
            <w:r>
              <w:rPr>
                <w:color w:val="000000"/>
                <w:sz w:val="24"/>
                <w:szCs w:val="24"/>
              </w:rPr>
              <w:t>3.88</w:t>
            </w:r>
          </w:p>
        </w:tc>
      </w:tr>
      <w:tr w:rsidR="00DD74F2">
        <w:trPr>
          <w:jc w:val="center"/>
        </w:trPr>
        <w:tc>
          <w:tcPr>
            <w:tcW w:w="855" w:type="dxa"/>
            <w:vAlign w:val="center"/>
          </w:tcPr>
          <w:p w:rsidR="00DD74F2" w:rsidRDefault="005365EF">
            <w:pPr>
              <w:jc w:val="center"/>
            </w:pPr>
            <w:r>
              <w:rPr>
                <w:color w:val="000000"/>
                <w:sz w:val="24"/>
                <w:szCs w:val="24"/>
              </w:rPr>
              <w:t>2</w:t>
            </w:r>
          </w:p>
        </w:tc>
        <w:tc>
          <w:tcPr>
            <w:tcW w:w="1334" w:type="dxa"/>
            <w:vAlign w:val="center"/>
          </w:tcPr>
          <w:p w:rsidR="00DD74F2" w:rsidRDefault="005365EF">
            <w:pPr>
              <w:jc w:val="center"/>
            </w:pPr>
            <w:r>
              <w:rPr>
                <w:color w:val="000000"/>
                <w:sz w:val="24"/>
                <w:szCs w:val="24"/>
              </w:rPr>
              <w:t>002324</w:t>
            </w:r>
          </w:p>
        </w:tc>
        <w:tc>
          <w:tcPr>
            <w:tcW w:w="1777" w:type="dxa"/>
            <w:vAlign w:val="center"/>
          </w:tcPr>
          <w:p w:rsidR="00DD74F2" w:rsidRDefault="005365EF">
            <w:pPr>
              <w:jc w:val="center"/>
            </w:pPr>
            <w:r>
              <w:rPr>
                <w:color w:val="000000"/>
                <w:sz w:val="24"/>
                <w:szCs w:val="24"/>
              </w:rPr>
              <w:t>普利特</w:t>
            </w:r>
          </w:p>
        </w:tc>
        <w:tc>
          <w:tcPr>
            <w:tcW w:w="1334" w:type="dxa"/>
            <w:vAlign w:val="center"/>
          </w:tcPr>
          <w:p w:rsidR="00DD74F2" w:rsidRDefault="005365EF">
            <w:pPr>
              <w:jc w:val="right"/>
            </w:pPr>
            <w:r>
              <w:rPr>
                <w:color w:val="000000"/>
                <w:sz w:val="24"/>
                <w:szCs w:val="24"/>
              </w:rPr>
              <w:t>7,460,528</w:t>
            </w:r>
          </w:p>
        </w:tc>
        <w:tc>
          <w:tcPr>
            <w:tcW w:w="1924" w:type="dxa"/>
            <w:vAlign w:val="center"/>
          </w:tcPr>
          <w:p w:rsidR="00DD74F2" w:rsidRDefault="005365EF">
            <w:pPr>
              <w:jc w:val="right"/>
            </w:pPr>
            <w:r>
              <w:rPr>
                <w:color w:val="000000"/>
                <w:sz w:val="24"/>
                <w:szCs w:val="24"/>
              </w:rPr>
              <w:t>249,629,266.88</w:t>
            </w:r>
          </w:p>
        </w:tc>
        <w:tc>
          <w:tcPr>
            <w:tcW w:w="1644" w:type="dxa"/>
            <w:vAlign w:val="center"/>
          </w:tcPr>
          <w:p w:rsidR="00DD74F2" w:rsidRDefault="005365EF">
            <w:pPr>
              <w:jc w:val="right"/>
            </w:pPr>
            <w:r>
              <w:rPr>
                <w:color w:val="000000"/>
                <w:sz w:val="24"/>
                <w:szCs w:val="24"/>
              </w:rPr>
              <w:t>3.41</w:t>
            </w:r>
          </w:p>
        </w:tc>
      </w:tr>
      <w:tr w:rsidR="00DD74F2">
        <w:trPr>
          <w:jc w:val="center"/>
        </w:trPr>
        <w:tc>
          <w:tcPr>
            <w:tcW w:w="855" w:type="dxa"/>
            <w:vAlign w:val="center"/>
          </w:tcPr>
          <w:p w:rsidR="00DD74F2" w:rsidRDefault="005365EF">
            <w:pPr>
              <w:jc w:val="center"/>
            </w:pPr>
            <w:r>
              <w:rPr>
                <w:color w:val="000000"/>
                <w:sz w:val="24"/>
                <w:szCs w:val="24"/>
              </w:rPr>
              <w:t>3</w:t>
            </w:r>
          </w:p>
        </w:tc>
        <w:tc>
          <w:tcPr>
            <w:tcW w:w="1334" w:type="dxa"/>
            <w:vAlign w:val="center"/>
          </w:tcPr>
          <w:p w:rsidR="00DD74F2" w:rsidRDefault="005365EF">
            <w:pPr>
              <w:jc w:val="center"/>
            </w:pPr>
            <w:r>
              <w:rPr>
                <w:color w:val="000000"/>
                <w:sz w:val="24"/>
                <w:szCs w:val="24"/>
              </w:rPr>
              <w:t>601318</w:t>
            </w:r>
          </w:p>
        </w:tc>
        <w:tc>
          <w:tcPr>
            <w:tcW w:w="1777" w:type="dxa"/>
            <w:vAlign w:val="center"/>
          </w:tcPr>
          <w:p w:rsidR="00DD74F2" w:rsidRDefault="005365EF">
            <w:pPr>
              <w:jc w:val="center"/>
            </w:pPr>
            <w:r>
              <w:rPr>
                <w:color w:val="000000"/>
                <w:sz w:val="24"/>
                <w:szCs w:val="24"/>
              </w:rPr>
              <w:t>中国平安</w:t>
            </w:r>
          </w:p>
        </w:tc>
        <w:tc>
          <w:tcPr>
            <w:tcW w:w="1334" w:type="dxa"/>
            <w:vAlign w:val="center"/>
          </w:tcPr>
          <w:p w:rsidR="00DD74F2" w:rsidRDefault="005365EF">
            <w:pPr>
              <w:jc w:val="right"/>
            </w:pPr>
            <w:r>
              <w:rPr>
                <w:color w:val="000000"/>
                <w:sz w:val="24"/>
                <w:szCs w:val="24"/>
              </w:rPr>
              <w:t>2,786,336</w:t>
            </w:r>
          </w:p>
        </w:tc>
        <w:tc>
          <w:tcPr>
            <w:tcW w:w="1924" w:type="dxa"/>
            <w:vAlign w:val="center"/>
          </w:tcPr>
          <w:p w:rsidR="00DD74F2" w:rsidRDefault="005365EF">
            <w:pPr>
              <w:jc w:val="right"/>
            </w:pPr>
            <w:r>
              <w:rPr>
                <w:color w:val="000000"/>
                <w:sz w:val="24"/>
                <w:szCs w:val="24"/>
              </w:rPr>
              <w:t>218,002,928.64</w:t>
            </w:r>
          </w:p>
        </w:tc>
        <w:tc>
          <w:tcPr>
            <w:tcW w:w="1644" w:type="dxa"/>
            <w:vAlign w:val="center"/>
          </w:tcPr>
          <w:p w:rsidR="00DD74F2" w:rsidRDefault="005365EF">
            <w:pPr>
              <w:jc w:val="right"/>
            </w:pPr>
            <w:r>
              <w:rPr>
                <w:color w:val="000000"/>
                <w:sz w:val="24"/>
                <w:szCs w:val="24"/>
              </w:rPr>
              <w:t>2.98</w:t>
            </w:r>
          </w:p>
        </w:tc>
      </w:tr>
      <w:tr w:rsidR="00DD74F2">
        <w:trPr>
          <w:jc w:val="center"/>
        </w:trPr>
        <w:tc>
          <w:tcPr>
            <w:tcW w:w="855" w:type="dxa"/>
            <w:vAlign w:val="center"/>
          </w:tcPr>
          <w:p w:rsidR="00DD74F2" w:rsidRDefault="005365EF">
            <w:pPr>
              <w:jc w:val="center"/>
            </w:pPr>
            <w:r>
              <w:rPr>
                <w:color w:val="000000"/>
                <w:sz w:val="24"/>
                <w:szCs w:val="24"/>
              </w:rPr>
              <w:t>4</w:t>
            </w:r>
          </w:p>
        </w:tc>
        <w:tc>
          <w:tcPr>
            <w:tcW w:w="1334" w:type="dxa"/>
            <w:vAlign w:val="center"/>
          </w:tcPr>
          <w:p w:rsidR="00DD74F2" w:rsidRDefault="005365EF">
            <w:pPr>
              <w:jc w:val="center"/>
            </w:pPr>
            <w:r>
              <w:rPr>
                <w:color w:val="000000"/>
                <w:sz w:val="24"/>
                <w:szCs w:val="24"/>
              </w:rPr>
              <w:t>600887</w:t>
            </w:r>
          </w:p>
        </w:tc>
        <w:tc>
          <w:tcPr>
            <w:tcW w:w="1777" w:type="dxa"/>
            <w:vAlign w:val="center"/>
          </w:tcPr>
          <w:p w:rsidR="00DD74F2" w:rsidRDefault="005365EF">
            <w:pPr>
              <w:jc w:val="center"/>
            </w:pPr>
            <w:r>
              <w:rPr>
                <w:color w:val="000000"/>
                <w:sz w:val="24"/>
                <w:szCs w:val="24"/>
              </w:rPr>
              <w:t>伊利股份</w:t>
            </w:r>
          </w:p>
        </w:tc>
        <w:tc>
          <w:tcPr>
            <w:tcW w:w="1334" w:type="dxa"/>
            <w:vAlign w:val="center"/>
          </w:tcPr>
          <w:p w:rsidR="00DD74F2" w:rsidRDefault="005365EF">
            <w:pPr>
              <w:jc w:val="right"/>
            </w:pPr>
            <w:r>
              <w:rPr>
                <w:color w:val="000000"/>
                <w:sz w:val="24"/>
                <w:szCs w:val="24"/>
              </w:rPr>
              <w:t>5,909,932</w:t>
            </w:r>
          </w:p>
        </w:tc>
        <w:tc>
          <w:tcPr>
            <w:tcW w:w="1924" w:type="dxa"/>
            <w:vAlign w:val="center"/>
          </w:tcPr>
          <w:p w:rsidR="00DD74F2" w:rsidRDefault="005365EF">
            <w:pPr>
              <w:jc w:val="right"/>
            </w:pPr>
            <w:r>
              <w:rPr>
                <w:color w:val="000000"/>
                <w:sz w:val="24"/>
                <w:szCs w:val="24"/>
              </w:rPr>
              <w:t>182,321,402.20</w:t>
            </w:r>
          </w:p>
        </w:tc>
        <w:tc>
          <w:tcPr>
            <w:tcW w:w="1644" w:type="dxa"/>
            <w:vAlign w:val="center"/>
          </w:tcPr>
          <w:p w:rsidR="00DD74F2" w:rsidRDefault="005365EF">
            <w:pPr>
              <w:jc w:val="right"/>
            </w:pPr>
            <w:r>
              <w:rPr>
                <w:color w:val="000000"/>
                <w:sz w:val="24"/>
                <w:szCs w:val="24"/>
              </w:rPr>
              <w:t>2.49</w:t>
            </w:r>
          </w:p>
        </w:tc>
      </w:tr>
      <w:tr w:rsidR="00DD74F2">
        <w:trPr>
          <w:jc w:val="center"/>
        </w:trPr>
        <w:tc>
          <w:tcPr>
            <w:tcW w:w="855" w:type="dxa"/>
            <w:vAlign w:val="center"/>
          </w:tcPr>
          <w:p w:rsidR="00DD74F2" w:rsidRDefault="005365EF">
            <w:pPr>
              <w:jc w:val="center"/>
            </w:pPr>
            <w:r>
              <w:rPr>
                <w:color w:val="000000"/>
                <w:sz w:val="24"/>
                <w:szCs w:val="24"/>
              </w:rPr>
              <w:t>5</w:t>
            </w:r>
          </w:p>
        </w:tc>
        <w:tc>
          <w:tcPr>
            <w:tcW w:w="1334" w:type="dxa"/>
            <w:vAlign w:val="center"/>
          </w:tcPr>
          <w:p w:rsidR="00DD74F2" w:rsidRDefault="005365EF">
            <w:pPr>
              <w:jc w:val="center"/>
            </w:pPr>
            <w:r>
              <w:rPr>
                <w:color w:val="000000"/>
                <w:sz w:val="24"/>
                <w:szCs w:val="24"/>
              </w:rPr>
              <w:t>600570</w:t>
            </w:r>
          </w:p>
        </w:tc>
        <w:tc>
          <w:tcPr>
            <w:tcW w:w="1777" w:type="dxa"/>
            <w:vAlign w:val="center"/>
          </w:tcPr>
          <w:p w:rsidR="00DD74F2" w:rsidRDefault="005365EF">
            <w:pPr>
              <w:jc w:val="center"/>
            </w:pPr>
            <w:r>
              <w:rPr>
                <w:color w:val="000000"/>
                <w:sz w:val="24"/>
                <w:szCs w:val="24"/>
              </w:rPr>
              <w:t>恒生电子</w:t>
            </w:r>
          </w:p>
        </w:tc>
        <w:tc>
          <w:tcPr>
            <w:tcW w:w="1334" w:type="dxa"/>
            <w:vAlign w:val="center"/>
          </w:tcPr>
          <w:p w:rsidR="00DD74F2" w:rsidRDefault="005365EF">
            <w:pPr>
              <w:jc w:val="right"/>
            </w:pPr>
            <w:r>
              <w:rPr>
                <w:color w:val="000000"/>
                <w:sz w:val="24"/>
                <w:szCs w:val="24"/>
              </w:rPr>
              <w:t>1,560,000</w:t>
            </w:r>
          </w:p>
        </w:tc>
        <w:tc>
          <w:tcPr>
            <w:tcW w:w="1924" w:type="dxa"/>
            <w:vAlign w:val="center"/>
          </w:tcPr>
          <w:p w:rsidR="00DD74F2" w:rsidRDefault="005365EF">
            <w:pPr>
              <w:jc w:val="right"/>
            </w:pPr>
            <w:r>
              <w:rPr>
                <w:color w:val="000000"/>
                <w:sz w:val="24"/>
                <w:szCs w:val="24"/>
              </w:rPr>
              <w:t>169,852,800.00</w:t>
            </w:r>
          </w:p>
        </w:tc>
        <w:tc>
          <w:tcPr>
            <w:tcW w:w="1644" w:type="dxa"/>
            <w:vAlign w:val="center"/>
          </w:tcPr>
          <w:p w:rsidR="00DD74F2" w:rsidRDefault="005365EF">
            <w:pPr>
              <w:jc w:val="right"/>
            </w:pPr>
            <w:r>
              <w:rPr>
                <w:color w:val="000000"/>
                <w:sz w:val="24"/>
                <w:szCs w:val="24"/>
              </w:rPr>
              <w:t>2.32</w:t>
            </w:r>
          </w:p>
        </w:tc>
      </w:tr>
      <w:tr w:rsidR="00DD74F2">
        <w:trPr>
          <w:jc w:val="center"/>
        </w:trPr>
        <w:tc>
          <w:tcPr>
            <w:tcW w:w="855" w:type="dxa"/>
            <w:vAlign w:val="center"/>
          </w:tcPr>
          <w:p w:rsidR="00DD74F2" w:rsidRDefault="005365EF">
            <w:pPr>
              <w:jc w:val="center"/>
            </w:pPr>
            <w:r>
              <w:rPr>
                <w:color w:val="000000"/>
                <w:sz w:val="24"/>
                <w:szCs w:val="24"/>
              </w:rPr>
              <w:t>6</w:t>
            </w:r>
          </w:p>
        </w:tc>
        <w:tc>
          <w:tcPr>
            <w:tcW w:w="1334" w:type="dxa"/>
            <w:vAlign w:val="center"/>
          </w:tcPr>
          <w:p w:rsidR="00DD74F2" w:rsidRDefault="005365EF">
            <w:pPr>
              <w:jc w:val="center"/>
            </w:pPr>
            <w:r>
              <w:rPr>
                <w:color w:val="000000"/>
                <w:sz w:val="24"/>
                <w:szCs w:val="24"/>
              </w:rPr>
              <w:t>002400</w:t>
            </w:r>
          </w:p>
        </w:tc>
        <w:tc>
          <w:tcPr>
            <w:tcW w:w="1777" w:type="dxa"/>
            <w:vAlign w:val="center"/>
          </w:tcPr>
          <w:p w:rsidR="00DD74F2" w:rsidRDefault="005365EF">
            <w:pPr>
              <w:jc w:val="center"/>
            </w:pPr>
            <w:r>
              <w:rPr>
                <w:color w:val="000000"/>
                <w:sz w:val="24"/>
                <w:szCs w:val="24"/>
              </w:rPr>
              <w:t>省广股份</w:t>
            </w:r>
          </w:p>
        </w:tc>
        <w:tc>
          <w:tcPr>
            <w:tcW w:w="1334" w:type="dxa"/>
            <w:vAlign w:val="center"/>
          </w:tcPr>
          <w:p w:rsidR="00DD74F2" w:rsidRDefault="005365EF">
            <w:pPr>
              <w:jc w:val="right"/>
            </w:pPr>
            <w:r>
              <w:rPr>
                <w:color w:val="000000"/>
                <w:sz w:val="24"/>
                <w:szCs w:val="24"/>
              </w:rPr>
              <w:t>3,844,645</w:t>
            </w:r>
          </w:p>
        </w:tc>
        <w:tc>
          <w:tcPr>
            <w:tcW w:w="1924" w:type="dxa"/>
            <w:vAlign w:val="center"/>
          </w:tcPr>
          <w:p w:rsidR="00DD74F2" w:rsidRDefault="005365EF">
            <w:pPr>
              <w:jc w:val="right"/>
            </w:pPr>
            <w:r>
              <w:rPr>
                <w:color w:val="000000"/>
                <w:sz w:val="24"/>
                <w:szCs w:val="24"/>
              </w:rPr>
              <w:t>157,553,552.10</w:t>
            </w:r>
          </w:p>
        </w:tc>
        <w:tc>
          <w:tcPr>
            <w:tcW w:w="1644" w:type="dxa"/>
            <w:vAlign w:val="center"/>
          </w:tcPr>
          <w:p w:rsidR="00DD74F2" w:rsidRDefault="005365EF">
            <w:pPr>
              <w:jc w:val="right"/>
            </w:pPr>
            <w:r>
              <w:rPr>
                <w:color w:val="000000"/>
                <w:sz w:val="24"/>
                <w:szCs w:val="24"/>
              </w:rPr>
              <w:t>2.15</w:t>
            </w:r>
          </w:p>
        </w:tc>
      </w:tr>
      <w:tr w:rsidR="00DD74F2">
        <w:trPr>
          <w:jc w:val="center"/>
        </w:trPr>
        <w:tc>
          <w:tcPr>
            <w:tcW w:w="855" w:type="dxa"/>
            <w:vAlign w:val="center"/>
          </w:tcPr>
          <w:p w:rsidR="00DD74F2" w:rsidRDefault="005365EF">
            <w:pPr>
              <w:jc w:val="center"/>
            </w:pPr>
            <w:r>
              <w:rPr>
                <w:color w:val="000000"/>
                <w:sz w:val="24"/>
                <w:szCs w:val="24"/>
              </w:rPr>
              <w:t>7</w:t>
            </w:r>
          </w:p>
        </w:tc>
        <w:tc>
          <w:tcPr>
            <w:tcW w:w="1334" w:type="dxa"/>
            <w:vAlign w:val="center"/>
          </w:tcPr>
          <w:p w:rsidR="00DD74F2" w:rsidRDefault="005365EF">
            <w:pPr>
              <w:jc w:val="center"/>
            </w:pPr>
            <w:r>
              <w:rPr>
                <w:color w:val="000000"/>
                <w:sz w:val="24"/>
                <w:szCs w:val="24"/>
              </w:rPr>
              <w:t>300115</w:t>
            </w:r>
          </w:p>
        </w:tc>
        <w:tc>
          <w:tcPr>
            <w:tcW w:w="1777" w:type="dxa"/>
            <w:vAlign w:val="center"/>
          </w:tcPr>
          <w:p w:rsidR="00DD74F2" w:rsidRDefault="005365EF">
            <w:pPr>
              <w:jc w:val="center"/>
            </w:pPr>
            <w:r>
              <w:rPr>
                <w:color w:val="000000"/>
                <w:sz w:val="24"/>
                <w:szCs w:val="24"/>
              </w:rPr>
              <w:t>长盈精密</w:t>
            </w:r>
          </w:p>
        </w:tc>
        <w:tc>
          <w:tcPr>
            <w:tcW w:w="1334" w:type="dxa"/>
            <w:vAlign w:val="center"/>
          </w:tcPr>
          <w:p w:rsidR="00DD74F2" w:rsidRDefault="005365EF">
            <w:pPr>
              <w:jc w:val="right"/>
            </w:pPr>
            <w:r>
              <w:rPr>
                <w:color w:val="000000"/>
                <w:sz w:val="24"/>
                <w:szCs w:val="24"/>
              </w:rPr>
              <w:t>4,808,595</w:t>
            </w:r>
          </w:p>
        </w:tc>
        <w:tc>
          <w:tcPr>
            <w:tcW w:w="1924" w:type="dxa"/>
            <w:vAlign w:val="center"/>
          </w:tcPr>
          <w:p w:rsidR="00DD74F2" w:rsidRDefault="005365EF">
            <w:pPr>
              <w:jc w:val="right"/>
            </w:pPr>
            <w:r>
              <w:rPr>
                <w:color w:val="000000"/>
                <w:sz w:val="24"/>
                <w:szCs w:val="24"/>
              </w:rPr>
              <w:t>141,757,380.60</w:t>
            </w:r>
          </w:p>
        </w:tc>
        <w:tc>
          <w:tcPr>
            <w:tcW w:w="1644" w:type="dxa"/>
            <w:vAlign w:val="center"/>
          </w:tcPr>
          <w:p w:rsidR="00DD74F2" w:rsidRDefault="005365EF">
            <w:pPr>
              <w:jc w:val="right"/>
            </w:pPr>
            <w:r>
              <w:rPr>
                <w:color w:val="000000"/>
                <w:sz w:val="24"/>
                <w:szCs w:val="24"/>
              </w:rPr>
              <w:t>1.94</w:t>
            </w:r>
          </w:p>
        </w:tc>
      </w:tr>
      <w:tr w:rsidR="00DD74F2">
        <w:trPr>
          <w:jc w:val="center"/>
        </w:trPr>
        <w:tc>
          <w:tcPr>
            <w:tcW w:w="855" w:type="dxa"/>
            <w:vAlign w:val="center"/>
          </w:tcPr>
          <w:p w:rsidR="00DD74F2" w:rsidRDefault="005365EF">
            <w:pPr>
              <w:jc w:val="center"/>
            </w:pPr>
            <w:r>
              <w:rPr>
                <w:color w:val="000000"/>
                <w:sz w:val="24"/>
                <w:szCs w:val="24"/>
              </w:rPr>
              <w:lastRenderedPageBreak/>
              <w:t>8</w:t>
            </w:r>
          </w:p>
        </w:tc>
        <w:tc>
          <w:tcPr>
            <w:tcW w:w="1334" w:type="dxa"/>
            <w:vAlign w:val="center"/>
          </w:tcPr>
          <w:p w:rsidR="00DD74F2" w:rsidRDefault="005365EF">
            <w:pPr>
              <w:jc w:val="center"/>
            </w:pPr>
            <w:r>
              <w:rPr>
                <w:color w:val="000000"/>
                <w:sz w:val="24"/>
                <w:szCs w:val="24"/>
              </w:rPr>
              <w:t>300262</w:t>
            </w:r>
          </w:p>
        </w:tc>
        <w:tc>
          <w:tcPr>
            <w:tcW w:w="1777" w:type="dxa"/>
            <w:vAlign w:val="center"/>
          </w:tcPr>
          <w:p w:rsidR="00DD74F2" w:rsidRDefault="005365EF">
            <w:pPr>
              <w:jc w:val="center"/>
            </w:pPr>
            <w:r>
              <w:rPr>
                <w:color w:val="000000"/>
                <w:sz w:val="24"/>
                <w:szCs w:val="24"/>
              </w:rPr>
              <w:t>巴安水务</w:t>
            </w:r>
          </w:p>
        </w:tc>
        <w:tc>
          <w:tcPr>
            <w:tcW w:w="1334" w:type="dxa"/>
            <w:vAlign w:val="center"/>
          </w:tcPr>
          <w:p w:rsidR="00DD74F2" w:rsidRDefault="005365EF">
            <w:pPr>
              <w:jc w:val="right"/>
            </w:pPr>
            <w:r>
              <w:rPr>
                <w:color w:val="000000"/>
                <w:sz w:val="24"/>
                <w:szCs w:val="24"/>
              </w:rPr>
              <w:t>4,519,606</w:t>
            </w:r>
          </w:p>
        </w:tc>
        <w:tc>
          <w:tcPr>
            <w:tcW w:w="1924" w:type="dxa"/>
            <w:vAlign w:val="center"/>
          </w:tcPr>
          <w:p w:rsidR="00DD74F2" w:rsidRDefault="005365EF">
            <w:pPr>
              <w:jc w:val="right"/>
            </w:pPr>
            <w:r>
              <w:rPr>
                <w:color w:val="000000"/>
                <w:sz w:val="24"/>
                <w:szCs w:val="24"/>
              </w:rPr>
              <w:t>132,108,083.38</w:t>
            </w:r>
          </w:p>
        </w:tc>
        <w:tc>
          <w:tcPr>
            <w:tcW w:w="1644" w:type="dxa"/>
            <w:vAlign w:val="center"/>
          </w:tcPr>
          <w:p w:rsidR="00DD74F2" w:rsidRDefault="005365EF">
            <w:pPr>
              <w:jc w:val="right"/>
            </w:pPr>
            <w:r>
              <w:rPr>
                <w:color w:val="000000"/>
                <w:sz w:val="24"/>
                <w:szCs w:val="24"/>
              </w:rPr>
              <w:t>1.81</w:t>
            </w:r>
          </w:p>
        </w:tc>
      </w:tr>
      <w:tr w:rsidR="00DD74F2">
        <w:trPr>
          <w:jc w:val="center"/>
        </w:trPr>
        <w:tc>
          <w:tcPr>
            <w:tcW w:w="855" w:type="dxa"/>
            <w:vAlign w:val="center"/>
          </w:tcPr>
          <w:p w:rsidR="00DD74F2" w:rsidRDefault="005365EF">
            <w:pPr>
              <w:jc w:val="center"/>
            </w:pPr>
            <w:r>
              <w:rPr>
                <w:color w:val="000000"/>
                <w:sz w:val="24"/>
                <w:szCs w:val="24"/>
              </w:rPr>
              <w:t>9</w:t>
            </w:r>
          </w:p>
        </w:tc>
        <w:tc>
          <w:tcPr>
            <w:tcW w:w="1334" w:type="dxa"/>
            <w:vAlign w:val="center"/>
          </w:tcPr>
          <w:p w:rsidR="00DD74F2" w:rsidRDefault="005365EF">
            <w:pPr>
              <w:jc w:val="center"/>
            </w:pPr>
            <w:r>
              <w:rPr>
                <w:color w:val="000000"/>
                <w:sz w:val="24"/>
                <w:szCs w:val="24"/>
              </w:rPr>
              <w:t>000712</w:t>
            </w:r>
          </w:p>
        </w:tc>
        <w:tc>
          <w:tcPr>
            <w:tcW w:w="1777" w:type="dxa"/>
            <w:vAlign w:val="center"/>
          </w:tcPr>
          <w:p w:rsidR="00DD74F2" w:rsidRDefault="005365EF">
            <w:pPr>
              <w:jc w:val="center"/>
            </w:pPr>
            <w:r>
              <w:rPr>
                <w:color w:val="000000"/>
                <w:sz w:val="24"/>
                <w:szCs w:val="24"/>
              </w:rPr>
              <w:t>锦龙股份</w:t>
            </w:r>
          </w:p>
        </w:tc>
        <w:tc>
          <w:tcPr>
            <w:tcW w:w="1334" w:type="dxa"/>
            <w:vAlign w:val="center"/>
          </w:tcPr>
          <w:p w:rsidR="00DD74F2" w:rsidRDefault="005365EF">
            <w:pPr>
              <w:jc w:val="right"/>
            </w:pPr>
            <w:r>
              <w:rPr>
                <w:color w:val="000000"/>
                <w:sz w:val="24"/>
                <w:szCs w:val="24"/>
              </w:rPr>
              <w:t>3,099,961</w:t>
            </w:r>
          </w:p>
        </w:tc>
        <w:tc>
          <w:tcPr>
            <w:tcW w:w="1924" w:type="dxa"/>
            <w:vAlign w:val="center"/>
          </w:tcPr>
          <w:p w:rsidR="00DD74F2" w:rsidRDefault="005365EF">
            <w:pPr>
              <w:jc w:val="right"/>
            </w:pPr>
            <w:r>
              <w:rPr>
                <w:color w:val="000000"/>
                <w:sz w:val="24"/>
                <w:szCs w:val="24"/>
              </w:rPr>
              <w:t>122,696,456.38</w:t>
            </w:r>
          </w:p>
        </w:tc>
        <w:tc>
          <w:tcPr>
            <w:tcW w:w="1644" w:type="dxa"/>
            <w:vAlign w:val="center"/>
          </w:tcPr>
          <w:p w:rsidR="00DD74F2" w:rsidRDefault="005365EF">
            <w:pPr>
              <w:jc w:val="right"/>
            </w:pPr>
            <w:r>
              <w:rPr>
                <w:color w:val="000000"/>
                <w:sz w:val="24"/>
                <w:szCs w:val="24"/>
              </w:rPr>
              <w:t>1.68</w:t>
            </w:r>
          </w:p>
        </w:tc>
      </w:tr>
      <w:tr w:rsidR="00DD74F2">
        <w:trPr>
          <w:jc w:val="center"/>
        </w:trPr>
        <w:tc>
          <w:tcPr>
            <w:tcW w:w="855" w:type="dxa"/>
            <w:vAlign w:val="center"/>
          </w:tcPr>
          <w:p w:rsidR="00DD74F2" w:rsidRDefault="005365EF">
            <w:pPr>
              <w:jc w:val="center"/>
            </w:pPr>
            <w:r>
              <w:rPr>
                <w:color w:val="000000"/>
                <w:sz w:val="24"/>
                <w:szCs w:val="24"/>
              </w:rPr>
              <w:t>10</w:t>
            </w:r>
          </w:p>
        </w:tc>
        <w:tc>
          <w:tcPr>
            <w:tcW w:w="1334" w:type="dxa"/>
            <w:vAlign w:val="center"/>
          </w:tcPr>
          <w:p w:rsidR="00DD74F2" w:rsidRDefault="005365EF">
            <w:pPr>
              <w:jc w:val="center"/>
            </w:pPr>
            <w:r>
              <w:rPr>
                <w:color w:val="000000"/>
                <w:sz w:val="24"/>
                <w:szCs w:val="24"/>
              </w:rPr>
              <w:t>600074</w:t>
            </w:r>
          </w:p>
        </w:tc>
        <w:tc>
          <w:tcPr>
            <w:tcW w:w="1777" w:type="dxa"/>
            <w:vAlign w:val="center"/>
          </w:tcPr>
          <w:p w:rsidR="00DD74F2" w:rsidRDefault="005365EF">
            <w:pPr>
              <w:jc w:val="center"/>
            </w:pPr>
            <w:r>
              <w:rPr>
                <w:color w:val="000000"/>
                <w:sz w:val="24"/>
                <w:szCs w:val="24"/>
              </w:rPr>
              <w:t>中达股份</w:t>
            </w:r>
          </w:p>
        </w:tc>
        <w:tc>
          <w:tcPr>
            <w:tcW w:w="1334" w:type="dxa"/>
            <w:vAlign w:val="center"/>
          </w:tcPr>
          <w:p w:rsidR="00DD74F2" w:rsidRDefault="005365EF">
            <w:pPr>
              <w:jc w:val="right"/>
            </w:pPr>
            <w:r>
              <w:rPr>
                <w:color w:val="000000"/>
                <w:sz w:val="24"/>
                <w:szCs w:val="24"/>
              </w:rPr>
              <w:t>10,461,792</w:t>
            </w:r>
          </w:p>
        </w:tc>
        <w:tc>
          <w:tcPr>
            <w:tcW w:w="1924" w:type="dxa"/>
            <w:vAlign w:val="center"/>
          </w:tcPr>
          <w:p w:rsidR="00DD74F2" w:rsidRDefault="005365EF">
            <w:pPr>
              <w:jc w:val="right"/>
            </w:pPr>
            <w:r>
              <w:rPr>
                <w:color w:val="000000"/>
                <w:sz w:val="24"/>
                <w:szCs w:val="24"/>
              </w:rPr>
              <w:t>120,833,697.60</w:t>
            </w:r>
          </w:p>
        </w:tc>
        <w:tc>
          <w:tcPr>
            <w:tcW w:w="1644" w:type="dxa"/>
            <w:vAlign w:val="center"/>
          </w:tcPr>
          <w:p w:rsidR="00DD74F2" w:rsidRDefault="005365EF">
            <w:pPr>
              <w:jc w:val="right"/>
            </w:pPr>
            <w:r>
              <w:rPr>
                <w:color w:val="000000"/>
                <w:sz w:val="24"/>
                <w:szCs w:val="24"/>
              </w:rPr>
              <w:t>1.65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250,166,000.00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250,166,000.00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29,502,468.50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279,668,468.50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D74F2">
        <w:trPr>
          <w:jc w:val="center"/>
        </w:trPr>
        <w:tc>
          <w:tcPr>
            <w:tcW w:w="850" w:type="dxa"/>
            <w:vAlign w:val="center"/>
          </w:tcPr>
          <w:p w:rsidR="00DD74F2" w:rsidRDefault="005365EF">
            <w:pPr>
              <w:jc w:val="center"/>
            </w:pPr>
            <w:r>
              <w:rPr>
                <w:color w:val="000000"/>
                <w:sz w:val="24"/>
                <w:szCs w:val="24"/>
              </w:rPr>
              <w:t>1</w:t>
            </w:r>
          </w:p>
        </w:tc>
        <w:tc>
          <w:tcPr>
            <w:tcW w:w="1475" w:type="dxa"/>
            <w:vAlign w:val="center"/>
          </w:tcPr>
          <w:p w:rsidR="00DD74F2" w:rsidRDefault="005365EF">
            <w:pPr>
              <w:jc w:val="center"/>
            </w:pPr>
            <w:r>
              <w:rPr>
                <w:color w:val="000000"/>
                <w:sz w:val="24"/>
                <w:szCs w:val="24"/>
              </w:rPr>
              <w:t>140223</w:t>
            </w:r>
          </w:p>
        </w:tc>
        <w:tc>
          <w:tcPr>
            <w:tcW w:w="1769" w:type="dxa"/>
            <w:vAlign w:val="center"/>
          </w:tcPr>
          <w:p w:rsidR="00DD74F2" w:rsidRDefault="005365EF">
            <w:pPr>
              <w:jc w:val="center"/>
            </w:pPr>
            <w:r>
              <w:rPr>
                <w:color w:val="000000"/>
                <w:sz w:val="24"/>
                <w:szCs w:val="24"/>
              </w:rPr>
              <w:t>14</w:t>
            </w:r>
            <w:r>
              <w:rPr>
                <w:color w:val="000000"/>
                <w:sz w:val="24"/>
                <w:szCs w:val="24"/>
              </w:rPr>
              <w:t>国开</w:t>
            </w:r>
            <w:r>
              <w:rPr>
                <w:color w:val="000000"/>
                <w:sz w:val="24"/>
                <w:szCs w:val="24"/>
              </w:rPr>
              <w:t>23</w:t>
            </w:r>
          </w:p>
        </w:tc>
        <w:tc>
          <w:tcPr>
            <w:tcW w:w="1387" w:type="dxa"/>
            <w:vAlign w:val="center"/>
          </w:tcPr>
          <w:p w:rsidR="00DD74F2" w:rsidRDefault="005365EF">
            <w:pPr>
              <w:jc w:val="right"/>
            </w:pPr>
            <w:r>
              <w:rPr>
                <w:color w:val="000000"/>
                <w:sz w:val="24"/>
                <w:szCs w:val="24"/>
              </w:rPr>
              <w:t>1,400,000</w:t>
            </w:r>
          </w:p>
        </w:tc>
        <w:tc>
          <w:tcPr>
            <w:tcW w:w="2150" w:type="dxa"/>
            <w:vAlign w:val="center"/>
          </w:tcPr>
          <w:p w:rsidR="00DD74F2" w:rsidRDefault="005365EF">
            <w:pPr>
              <w:jc w:val="right"/>
            </w:pPr>
            <w:r>
              <w:rPr>
                <w:color w:val="000000"/>
                <w:sz w:val="24"/>
                <w:szCs w:val="24"/>
              </w:rPr>
              <w:t>140,140,000.00</w:t>
            </w:r>
          </w:p>
        </w:tc>
        <w:tc>
          <w:tcPr>
            <w:tcW w:w="1237" w:type="dxa"/>
            <w:vAlign w:val="center"/>
          </w:tcPr>
          <w:p w:rsidR="00DD74F2" w:rsidRDefault="005365EF">
            <w:pPr>
              <w:jc w:val="right"/>
            </w:pPr>
            <w:r>
              <w:rPr>
                <w:color w:val="000000"/>
                <w:sz w:val="24"/>
                <w:szCs w:val="24"/>
              </w:rPr>
              <w:t>1.92</w:t>
            </w:r>
          </w:p>
        </w:tc>
      </w:tr>
      <w:tr w:rsidR="00DD74F2">
        <w:trPr>
          <w:jc w:val="center"/>
        </w:trPr>
        <w:tc>
          <w:tcPr>
            <w:tcW w:w="850" w:type="dxa"/>
            <w:vAlign w:val="center"/>
          </w:tcPr>
          <w:p w:rsidR="00DD74F2" w:rsidRDefault="005365EF">
            <w:pPr>
              <w:jc w:val="center"/>
            </w:pPr>
            <w:r>
              <w:rPr>
                <w:color w:val="000000"/>
                <w:sz w:val="24"/>
                <w:szCs w:val="24"/>
              </w:rPr>
              <w:t>2</w:t>
            </w:r>
          </w:p>
        </w:tc>
        <w:tc>
          <w:tcPr>
            <w:tcW w:w="1475" w:type="dxa"/>
            <w:vAlign w:val="center"/>
          </w:tcPr>
          <w:p w:rsidR="00DD74F2" w:rsidRDefault="005365EF">
            <w:pPr>
              <w:jc w:val="center"/>
            </w:pPr>
            <w:r>
              <w:rPr>
                <w:color w:val="000000"/>
                <w:sz w:val="24"/>
                <w:szCs w:val="24"/>
              </w:rPr>
              <w:t>140218</w:t>
            </w:r>
          </w:p>
        </w:tc>
        <w:tc>
          <w:tcPr>
            <w:tcW w:w="1769" w:type="dxa"/>
            <w:vAlign w:val="center"/>
          </w:tcPr>
          <w:p w:rsidR="00DD74F2" w:rsidRDefault="005365EF">
            <w:pPr>
              <w:jc w:val="center"/>
            </w:pPr>
            <w:r>
              <w:rPr>
                <w:color w:val="000000"/>
                <w:sz w:val="24"/>
                <w:szCs w:val="24"/>
              </w:rPr>
              <w:t>14</w:t>
            </w:r>
            <w:r>
              <w:rPr>
                <w:color w:val="000000"/>
                <w:sz w:val="24"/>
                <w:szCs w:val="24"/>
              </w:rPr>
              <w:t>国开</w:t>
            </w:r>
            <w:r>
              <w:rPr>
                <w:color w:val="000000"/>
                <w:sz w:val="24"/>
                <w:szCs w:val="24"/>
              </w:rPr>
              <w:t>18</w:t>
            </w:r>
          </w:p>
        </w:tc>
        <w:tc>
          <w:tcPr>
            <w:tcW w:w="1387" w:type="dxa"/>
            <w:vAlign w:val="center"/>
          </w:tcPr>
          <w:p w:rsidR="00DD74F2" w:rsidRDefault="005365EF">
            <w:pPr>
              <w:jc w:val="right"/>
            </w:pPr>
            <w:r>
              <w:rPr>
                <w:color w:val="000000"/>
                <w:sz w:val="24"/>
                <w:szCs w:val="24"/>
              </w:rPr>
              <w:t>500,000</w:t>
            </w:r>
          </w:p>
        </w:tc>
        <w:tc>
          <w:tcPr>
            <w:tcW w:w="2150" w:type="dxa"/>
            <w:vAlign w:val="center"/>
          </w:tcPr>
          <w:p w:rsidR="00DD74F2" w:rsidRDefault="005365EF">
            <w:pPr>
              <w:jc w:val="right"/>
            </w:pPr>
            <w:r>
              <w:rPr>
                <w:color w:val="000000"/>
                <w:sz w:val="24"/>
                <w:szCs w:val="24"/>
              </w:rPr>
              <w:t>50,020,000.00</w:t>
            </w:r>
          </w:p>
        </w:tc>
        <w:tc>
          <w:tcPr>
            <w:tcW w:w="1237" w:type="dxa"/>
            <w:vAlign w:val="center"/>
          </w:tcPr>
          <w:p w:rsidR="00DD74F2" w:rsidRDefault="005365EF">
            <w:pPr>
              <w:jc w:val="right"/>
            </w:pPr>
            <w:r>
              <w:rPr>
                <w:color w:val="000000"/>
                <w:sz w:val="24"/>
                <w:szCs w:val="24"/>
              </w:rPr>
              <w:t>0.68</w:t>
            </w:r>
          </w:p>
        </w:tc>
      </w:tr>
      <w:tr w:rsidR="00DD74F2">
        <w:trPr>
          <w:jc w:val="center"/>
        </w:trPr>
        <w:tc>
          <w:tcPr>
            <w:tcW w:w="850" w:type="dxa"/>
            <w:vAlign w:val="center"/>
          </w:tcPr>
          <w:p w:rsidR="00DD74F2" w:rsidRDefault="005365EF">
            <w:pPr>
              <w:jc w:val="center"/>
            </w:pPr>
            <w:r>
              <w:rPr>
                <w:color w:val="000000"/>
                <w:sz w:val="24"/>
                <w:szCs w:val="24"/>
              </w:rPr>
              <w:t>3</w:t>
            </w:r>
          </w:p>
        </w:tc>
        <w:tc>
          <w:tcPr>
            <w:tcW w:w="1475" w:type="dxa"/>
            <w:vAlign w:val="center"/>
          </w:tcPr>
          <w:p w:rsidR="00DD74F2" w:rsidRDefault="005365EF">
            <w:pPr>
              <w:jc w:val="center"/>
            </w:pPr>
            <w:r>
              <w:rPr>
                <w:color w:val="000000"/>
                <w:sz w:val="24"/>
                <w:szCs w:val="24"/>
              </w:rPr>
              <w:t>140212</w:t>
            </w:r>
          </w:p>
        </w:tc>
        <w:tc>
          <w:tcPr>
            <w:tcW w:w="1769" w:type="dxa"/>
            <w:vAlign w:val="center"/>
          </w:tcPr>
          <w:p w:rsidR="00DD74F2" w:rsidRDefault="005365EF">
            <w:pPr>
              <w:jc w:val="center"/>
            </w:pPr>
            <w:r>
              <w:rPr>
                <w:color w:val="000000"/>
                <w:sz w:val="24"/>
                <w:szCs w:val="24"/>
              </w:rPr>
              <w:t>14</w:t>
            </w:r>
            <w:r>
              <w:rPr>
                <w:color w:val="000000"/>
                <w:sz w:val="24"/>
                <w:szCs w:val="24"/>
              </w:rPr>
              <w:t>国开</w:t>
            </w:r>
            <w:r>
              <w:rPr>
                <w:color w:val="000000"/>
                <w:sz w:val="24"/>
                <w:szCs w:val="24"/>
              </w:rPr>
              <w:t>12</w:t>
            </w:r>
          </w:p>
        </w:tc>
        <w:tc>
          <w:tcPr>
            <w:tcW w:w="1387" w:type="dxa"/>
            <w:vAlign w:val="center"/>
          </w:tcPr>
          <w:p w:rsidR="00DD74F2" w:rsidRDefault="005365EF">
            <w:pPr>
              <w:jc w:val="right"/>
            </w:pPr>
            <w:r>
              <w:rPr>
                <w:color w:val="000000"/>
                <w:sz w:val="24"/>
                <w:szCs w:val="24"/>
              </w:rPr>
              <w:t>300,000</w:t>
            </w:r>
          </w:p>
        </w:tc>
        <w:tc>
          <w:tcPr>
            <w:tcW w:w="2150" w:type="dxa"/>
            <w:vAlign w:val="center"/>
          </w:tcPr>
          <w:p w:rsidR="00DD74F2" w:rsidRDefault="005365EF">
            <w:pPr>
              <w:jc w:val="right"/>
            </w:pPr>
            <w:r>
              <w:rPr>
                <w:color w:val="000000"/>
                <w:sz w:val="24"/>
                <w:szCs w:val="24"/>
              </w:rPr>
              <w:t>30,006,000.00</w:t>
            </w:r>
          </w:p>
        </w:tc>
        <w:tc>
          <w:tcPr>
            <w:tcW w:w="1237" w:type="dxa"/>
            <w:vAlign w:val="center"/>
          </w:tcPr>
          <w:p w:rsidR="00DD74F2" w:rsidRDefault="005365EF">
            <w:pPr>
              <w:jc w:val="right"/>
            </w:pPr>
            <w:r>
              <w:rPr>
                <w:color w:val="000000"/>
                <w:sz w:val="24"/>
                <w:szCs w:val="24"/>
              </w:rPr>
              <w:t>0.41</w:t>
            </w:r>
          </w:p>
        </w:tc>
      </w:tr>
      <w:tr w:rsidR="00DD74F2">
        <w:trPr>
          <w:jc w:val="center"/>
        </w:trPr>
        <w:tc>
          <w:tcPr>
            <w:tcW w:w="850" w:type="dxa"/>
            <w:vAlign w:val="center"/>
          </w:tcPr>
          <w:p w:rsidR="00DD74F2" w:rsidRDefault="005365EF">
            <w:pPr>
              <w:jc w:val="center"/>
            </w:pPr>
            <w:r>
              <w:rPr>
                <w:color w:val="000000"/>
                <w:sz w:val="24"/>
                <w:szCs w:val="24"/>
              </w:rPr>
              <w:t>4</w:t>
            </w:r>
          </w:p>
        </w:tc>
        <w:tc>
          <w:tcPr>
            <w:tcW w:w="1475" w:type="dxa"/>
            <w:vAlign w:val="center"/>
          </w:tcPr>
          <w:p w:rsidR="00DD74F2" w:rsidRDefault="005365EF">
            <w:pPr>
              <w:jc w:val="center"/>
            </w:pPr>
            <w:r>
              <w:rPr>
                <w:color w:val="000000"/>
                <w:sz w:val="24"/>
                <w:szCs w:val="24"/>
              </w:rPr>
              <w:t>140213</w:t>
            </w:r>
          </w:p>
        </w:tc>
        <w:tc>
          <w:tcPr>
            <w:tcW w:w="1769" w:type="dxa"/>
            <w:vAlign w:val="center"/>
          </w:tcPr>
          <w:p w:rsidR="00DD74F2" w:rsidRDefault="005365EF">
            <w:pPr>
              <w:jc w:val="center"/>
            </w:pPr>
            <w:r>
              <w:rPr>
                <w:color w:val="000000"/>
                <w:sz w:val="24"/>
                <w:szCs w:val="24"/>
              </w:rPr>
              <w:t>14</w:t>
            </w:r>
            <w:r>
              <w:rPr>
                <w:color w:val="000000"/>
                <w:sz w:val="24"/>
                <w:szCs w:val="24"/>
              </w:rPr>
              <w:t>国开</w:t>
            </w:r>
            <w:r>
              <w:rPr>
                <w:color w:val="000000"/>
                <w:sz w:val="24"/>
                <w:szCs w:val="24"/>
              </w:rPr>
              <w:t>13</w:t>
            </w:r>
          </w:p>
        </w:tc>
        <w:tc>
          <w:tcPr>
            <w:tcW w:w="1387" w:type="dxa"/>
            <w:vAlign w:val="center"/>
          </w:tcPr>
          <w:p w:rsidR="00DD74F2" w:rsidRDefault="005365EF">
            <w:pPr>
              <w:jc w:val="right"/>
            </w:pPr>
            <w:r>
              <w:rPr>
                <w:color w:val="000000"/>
                <w:sz w:val="24"/>
                <w:szCs w:val="24"/>
              </w:rPr>
              <w:t>300,000</w:t>
            </w:r>
          </w:p>
        </w:tc>
        <w:tc>
          <w:tcPr>
            <w:tcW w:w="2150" w:type="dxa"/>
            <w:vAlign w:val="center"/>
          </w:tcPr>
          <w:p w:rsidR="00DD74F2" w:rsidRDefault="005365EF">
            <w:pPr>
              <w:jc w:val="right"/>
            </w:pPr>
            <w:r>
              <w:rPr>
                <w:color w:val="000000"/>
                <w:sz w:val="24"/>
                <w:szCs w:val="24"/>
              </w:rPr>
              <w:t>30,000,000.00</w:t>
            </w:r>
          </w:p>
        </w:tc>
        <w:tc>
          <w:tcPr>
            <w:tcW w:w="1237" w:type="dxa"/>
            <w:vAlign w:val="center"/>
          </w:tcPr>
          <w:p w:rsidR="00DD74F2" w:rsidRDefault="005365EF">
            <w:pPr>
              <w:jc w:val="right"/>
            </w:pPr>
            <w:r>
              <w:rPr>
                <w:color w:val="000000"/>
                <w:sz w:val="24"/>
                <w:szCs w:val="24"/>
              </w:rPr>
              <w:t>0.41</w:t>
            </w:r>
          </w:p>
        </w:tc>
      </w:tr>
      <w:tr w:rsidR="00DD74F2">
        <w:trPr>
          <w:jc w:val="center"/>
        </w:trPr>
        <w:tc>
          <w:tcPr>
            <w:tcW w:w="850" w:type="dxa"/>
            <w:vAlign w:val="center"/>
          </w:tcPr>
          <w:p w:rsidR="00DD74F2" w:rsidRDefault="005365EF">
            <w:pPr>
              <w:jc w:val="center"/>
            </w:pPr>
            <w:r>
              <w:rPr>
                <w:color w:val="000000"/>
                <w:sz w:val="24"/>
                <w:szCs w:val="24"/>
              </w:rPr>
              <w:t>5</w:t>
            </w:r>
          </w:p>
        </w:tc>
        <w:tc>
          <w:tcPr>
            <w:tcW w:w="1475" w:type="dxa"/>
            <w:vAlign w:val="center"/>
          </w:tcPr>
          <w:p w:rsidR="00DD74F2" w:rsidRDefault="005365EF">
            <w:pPr>
              <w:jc w:val="center"/>
            </w:pPr>
            <w:r>
              <w:rPr>
                <w:color w:val="000000"/>
                <w:sz w:val="24"/>
                <w:szCs w:val="24"/>
              </w:rPr>
              <w:t>113501</w:t>
            </w:r>
          </w:p>
        </w:tc>
        <w:tc>
          <w:tcPr>
            <w:tcW w:w="1769" w:type="dxa"/>
            <w:vAlign w:val="center"/>
          </w:tcPr>
          <w:p w:rsidR="00DD74F2" w:rsidRDefault="005365EF">
            <w:pPr>
              <w:jc w:val="center"/>
            </w:pPr>
            <w:r>
              <w:rPr>
                <w:color w:val="000000"/>
                <w:sz w:val="24"/>
                <w:szCs w:val="24"/>
              </w:rPr>
              <w:t>洛钼转债</w:t>
            </w:r>
          </w:p>
        </w:tc>
        <w:tc>
          <w:tcPr>
            <w:tcW w:w="1387" w:type="dxa"/>
            <w:vAlign w:val="center"/>
          </w:tcPr>
          <w:p w:rsidR="00DD74F2" w:rsidRDefault="005365EF">
            <w:pPr>
              <w:jc w:val="right"/>
            </w:pPr>
            <w:r>
              <w:rPr>
                <w:color w:val="000000"/>
                <w:sz w:val="24"/>
                <w:szCs w:val="24"/>
              </w:rPr>
              <w:t>64,330</w:t>
            </w:r>
          </w:p>
        </w:tc>
        <w:tc>
          <w:tcPr>
            <w:tcW w:w="2150" w:type="dxa"/>
            <w:vAlign w:val="center"/>
          </w:tcPr>
          <w:p w:rsidR="00DD74F2" w:rsidRDefault="005365EF">
            <w:pPr>
              <w:jc w:val="right"/>
            </w:pPr>
            <w:r>
              <w:rPr>
                <w:color w:val="000000"/>
                <w:sz w:val="24"/>
                <w:szCs w:val="24"/>
              </w:rPr>
              <w:t>11,264,826.30</w:t>
            </w:r>
          </w:p>
        </w:tc>
        <w:tc>
          <w:tcPr>
            <w:tcW w:w="1237" w:type="dxa"/>
            <w:vAlign w:val="center"/>
          </w:tcPr>
          <w:p w:rsidR="00DD74F2" w:rsidRDefault="005365EF">
            <w:pPr>
              <w:jc w:val="right"/>
            </w:pPr>
            <w:r>
              <w:rPr>
                <w:color w:val="000000"/>
                <w:sz w:val="24"/>
                <w:szCs w:val="24"/>
              </w:rPr>
              <w:t>0.15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2,351,611.05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78,499,113.55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6,990,294.01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1,916,262.15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89,757,280.76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DD74F2">
        <w:trPr>
          <w:jc w:val="center"/>
        </w:trPr>
        <w:tc>
          <w:tcPr>
            <w:tcW w:w="1883" w:type="dxa"/>
            <w:vAlign w:val="center"/>
          </w:tcPr>
          <w:p w:rsidR="00DD74F2" w:rsidRDefault="005365EF">
            <w:pPr>
              <w:jc w:val="center"/>
            </w:pPr>
            <w:r>
              <w:rPr>
                <w:color w:val="000000"/>
                <w:sz w:val="24"/>
                <w:szCs w:val="24"/>
              </w:rPr>
              <w:t>1</w:t>
            </w:r>
          </w:p>
        </w:tc>
        <w:tc>
          <w:tcPr>
            <w:tcW w:w="1801" w:type="dxa"/>
            <w:vAlign w:val="center"/>
          </w:tcPr>
          <w:p w:rsidR="00DD74F2" w:rsidRDefault="005365EF">
            <w:pPr>
              <w:jc w:val="center"/>
            </w:pPr>
            <w:r>
              <w:rPr>
                <w:color w:val="000000"/>
                <w:sz w:val="24"/>
                <w:szCs w:val="24"/>
              </w:rPr>
              <w:t>110023</w:t>
            </w:r>
          </w:p>
        </w:tc>
        <w:tc>
          <w:tcPr>
            <w:tcW w:w="1727" w:type="dxa"/>
            <w:vAlign w:val="center"/>
          </w:tcPr>
          <w:p w:rsidR="00DD74F2" w:rsidRDefault="005365EF">
            <w:pPr>
              <w:jc w:val="center"/>
            </w:pPr>
            <w:r>
              <w:rPr>
                <w:color w:val="000000"/>
                <w:sz w:val="24"/>
                <w:szCs w:val="24"/>
              </w:rPr>
              <w:t>民生转债</w:t>
            </w:r>
          </w:p>
        </w:tc>
        <w:tc>
          <w:tcPr>
            <w:tcW w:w="1768" w:type="dxa"/>
            <w:vAlign w:val="center"/>
          </w:tcPr>
          <w:p w:rsidR="00DD74F2" w:rsidRDefault="005365EF">
            <w:pPr>
              <w:jc w:val="right"/>
            </w:pPr>
            <w:r>
              <w:rPr>
                <w:color w:val="000000"/>
                <w:sz w:val="24"/>
                <w:szCs w:val="24"/>
              </w:rPr>
              <w:t>5,770,830.80</w:t>
            </w:r>
          </w:p>
        </w:tc>
        <w:tc>
          <w:tcPr>
            <w:tcW w:w="1689" w:type="dxa"/>
            <w:vAlign w:val="center"/>
          </w:tcPr>
          <w:p w:rsidR="00DD74F2" w:rsidRDefault="005365EF">
            <w:pPr>
              <w:jc w:val="right"/>
            </w:pPr>
            <w:r>
              <w:rPr>
                <w:color w:val="000000"/>
                <w:sz w:val="24"/>
                <w:szCs w:val="24"/>
              </w:rPr>
              <w:t>0.08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8,097,846,379.61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36,932,389.88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1,155,214,996.30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6,979,563,773.19</w:t>
            </w:r>
          </w:p>
        </w:tc>
      </w:tr>
    </w:tbl>
    <w:p w:rsidR="00DD74F2" w:rsidRDefault="005365E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3565E0">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19,034,797.82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8C087F"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8C087F" w:rsidRPr="00ED2620" w:rsidRDefault="008C087F"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8C087F" w:rsidRPr="00ED2620" w:rsidRDefault="008C087F" w:rsidP="00C15CAC">
            <w:pPr>
              <w:spacing w:line="288" w:lineRule="auto"/>
              <w:jc w:val="right"/>
              <w:rPr>
                <w:rFonts w:eastAsiaTheme="minorEastAsia"/>
                <w:sz w:val="24"/>
                <w:szCs w:val="24"/>
              </w:rPr>
            </w:pPr>
            <w:r w:rsidRPr="000E5843">
              <w:rPr>
                <w:rFonts w:eastAsiaTheme="minorEastAsia"/>
                <w:color w:val="000000"/>
                <w:sz w:val="24"/>
              </w:rPr>
              <w:t>19,034,797.82</w:t>
            </w:r>
          </w:p>
        </w:tc>
      </w:tr>
      <w:tr w:rsidR="008C087F"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8C087F" w:rsidRPr="00ED2620" w:rsidRDefault="008C087F"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8C087F" w:rsidRPr="00ED2620" w:rsidRDefault="008C087F" w:rsidP="00C15CAC">
            <w:pPr>
              <w:spacing w:line="288" w:lineRule="auto"/>
              <w:jc w:val="right"/>
              <w:rPr>
                <w:rFonts w:eastAsiaTheme="minorEastAsia"/>
                <w:color w:val="000000"/>
                <w:kern w:val="0"/>
                <w:sz w:val="24"/>
                <w:szCs w:val="24"/>
              </w:rPr>
            </w:pPr>
            <w:r w:rsidRPr="003A589D">
              <w:rPr>
                <w:rFonts w:eastAsiaTheme="minorEastAsia"/>
                <w:color w:val="000000"/>
                <w:sz w:val="24"/>
              </w:rPr>
              <w:t>0.27</w:t>
            </w:r>
          </w:p>
        </w:tc>
      </w:tr>
    </w:tbl>
    <w:p w:rsidR="00DD74F2" w:rsidRDefault="005365E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w:t>
      </w:r>
      <w:bookmarkStart w:id="0" w:name="_GoBack"/>
      <w:bookmarkEnd w:id="0"/>
      <w:r w:rsidRPr="00ED2620">
        <w:rPr>
          <w:rFonts w:eastAsiaTheme="minorEastAsia"/>
          <w:color w:val="000000"/>
          <w:sz w:val="24"/>
        </w:rPr>
        <w:t>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3565E0">
      <w:pPr>
        <w:pStyle w:val="1"/>
        <w:spacing w:beforeLines="100" w:afterLines="100" w:line="288" w:lineRule="auto"/>
        <w:jc w:val="center"/>
        <w:rPr>
          <w:color w:val="000000"/>
          <w:kern w:val="0"/>
          <w:sz w:val="24"/>
          <w:szCs w:val="24"/>
        </w:rPr>
      </w:pPr>
      <w:r w:rsidRPr="00414345">
        <w:rPr>
          <w:color w:val="000000"/>
          <w:kern w:val="0"/>
          <w:sz w:val="24"/>
          <w:szCs w:val="24"/>
        </w:rPr>
        <w:lastRenderedPageBreak/>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DD74F2" w:rsidRDefault="005365EF">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3565E0">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D74F2" w:rsidRDefault="005365E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DD74F2" w:rsidRDefault="005365E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、《交银施罗德蓝筹股票证券投资基金基金合同》；</w:t>
      </w:r>
      <w:r>
        <w:rPr>
          <w:color w:val="000000"/>
          <w:sz w:val="24"/>
          <w:szCs w:val="24"/>
        </w:rPr>
        <w:t xml:space="preserve"> </w:t>
      </w:r>
    </w:p>
    <w:p w:rsidR="00DD74F2" w:rsidRDefault="005365E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、《交银施罗德蓝筹股票证券投资基金招募说明书》；</w:t>
      </w:r>
      <w:r>
        <w:rPr>
          <w:color w:val="000000"/>
          <w:sz w:val="24"/>
          <w:szCs w:val="24"/>
        </w:rPr>
        <w:t xml:space="preserve"> </w:t>
      </w:r>
    </w:p>
    <w:p w:rsidR="00DD74F2" w:rsidRDefault="005365E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、《交银施罗德蓝筹股票证券投资基金托管协议》；</w:t>
      </w:r>
      <w:r>
        <w:rPr>
          <w:color w:val="000000"/>
          <w:sz w:val="24"/>
          <w:szCs w:val="24"/>
        </w:rPr>
        <w:t xml:space="preserve"> </w:t>
      </w:r>
    </w:p>
    <w:p w:rsidR="00DD74F2" w:rsidRDefault="005365E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DD74F2" w:rsidRDefault="005365E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D74F2" w:rsidRDefault="005365E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D74F2" w:rsidRDefault="005365E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8AD" w:rsidRDefault="006A38AD" w:rsidP="00876D65">
      <w:r>
        <w:separator/>
      </w:r>
    </w:p>
  </w:endnote>
  <w:endnote w:type="continuationSeparator" w:id="0">
    <w:p w:rsidR="006A38AD" w:rsidRDefault="006A38AD"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373EF9">
      <w:rPr>
        <w:kern w:val="0"/>
        <w:szCs w:val="21"/>
      </w:rPr>
      <w:fldChar w:fldCharType="begin"/>
    </w:r>
    <w:r>
      <w:rPr>
        <w:kern w:val="0"/>
        <w:szCs w:val="21"/>
      </w:rPr>
      <w:instrText xml:space="preserve"> PAGE </w:instrText>
    </w:r>
    <w:r w:rsidR="00373EF9">
      <w:rPr>
        <w:kern w:val="0"/>
        <w:szCs w:val="21"/>
      </w:rPr>
      <w:fldChar w:fldCharType="separate"/>
    </w:r>
    <w:r w:rsidR="003565E0">
      <w:rPr>
        <w:noProof/>
        <w:kern w:val="0"/>
        <w:szCs w:val="21"/>
      </w:rPr>
      <w:t>11</w:t>
    </w:r>
    <w:r w:rsidR="00373EF9">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373EF9">
      <w:rPr>
        <w:kern w:val="0"/>
        <w:szCs w:val="21"/>
      </w:rPr>
      <w:fldChar w:fldCharType="begin"/>
    </w:r>
    <w:r>
      <w:rPr>
        <w:kern w:val="0"/>
        <w:szCs w:val="21"/>
      </w:rPr>
      <w:instrText xml:space="preserve"> NUMPAGES </w:instrText>
    </w:r>
    <w:r w:rsidR="00373EF9">
      <w:rPr>
        <w:kern w:val="0"/>
        <w:szCs w:val="21"/>
      </w:rPr>
      <w:fldChar w:fldCharType="separate"/>
    </w:r>
    <w:r w:rsidR="003565E0">
      <w:rPr>
        <w:noProof/>
        <w:kern w:val="0"/>
        <w:szCs w:val="21"/>
      </w:rPr>
      <w:t>12</w:t>
    </w:r>
    <w:r w:rsidR="00373EF9">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8AD" w:rsidRDefault="006A38AD" w:rsidP="00876D65">
      <w:r>
        <w:separator/>
      </w:r>
    </w:p>
  </w:footnote>
  <w:footnote w:type="continuationSeparator" w:id="0">
    <w:p w:rsidR="006A38AD" w:rsidRDefault="006A38AD"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1F6"/>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565E0"/>
    <w:rsid w:val="00364CCB"/>
    <w:rsid w:val="00365798"/>
    <w:rsid w:val="00373EF9"/>
    <w:rsid w:val="0039085F"/>
    <w:rsid w:val="00394069"/>
    <w:rsid w:val="00396809"/>
    <w:rsid w:val="003A589D"/>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365EF"/>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0A6"/>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38AD"/>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1BBD"/>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04BD"/>
    <w:rsid w:val="008A21B2"/>
    <w:rsid w:val="008A3DAA"/>
    <w:rsid w:val="008A5B20"/>
    <w:rsid w:val="008B2FDD"/>
    <w:rsid w:val="008B3C7E"/>
    <w:rsid w:val="008B4A75"/>
    <w:rsid w:val="008C087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04EE"/>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9A7"/>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0AD9"/>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0F17"/>
    <w:rsid w:val="00C451A3"/>
    <w:rsid w:val="00C46B88"/>
    <w:rsid w:val="00C47163"/>
    <w:rsid w:val="00C50A0F"/>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1DC5"/>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D74F2"/>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175E"/>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480A3-E11B-49E8-9F8E-BA4ACAD4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12</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史驰昊</cp:lastModifiedBy>
  <cp:revision>567</cp:revision>
  <dcterms:created xsi:type="dcterms:W3CDTF">2012-10-16T06:07:00Z</dcterms:created>
  <dcterms:modified xsi:type="dcterms:W3CDTF">2015-04-22T05:33:00Z</dcterms:modified>
</cp:coreProperties>
</file>