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二〇一五年四月二十一日</w:t>
      </w:r>
    </w:p>
    <w:p w:rsidR="00220542" w:rsidRPr="00405493" w:rsidRDefault="00220542" w:rsidP="001C427C">
      <w:pPr>
        <w:pStyle w:val="1"/>
        <w:spacing w:beforeLines="100" w:afterLines="100"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B33FFB" w:rsidRDefault="0060454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33FFB" w:rsidRDefault="0060454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33FFB" w:rsidRDefault="0060454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33FFB" w:rsidRDefault="0060454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B33FFB" w:rsidRDefault="0060454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1C427C">
      <w:pPr>
        <w:pStyle w:val="1"/>
        <w:spacing w:beforeLines="100" w:afterLines="100"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6A1860" w:rsidRPr="00405493" w:rsidTr="000D733D">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6A1860" w:rsidRPr="00405493" w:rsidRDefault="006A1860"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6A1860" w:rsidRPr="00405493" w:rsidRDefault="006A1860" w:rsidP="006A1860">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405493">
              <w:rPr>
                <w:rFonts w:eastAsiaTheme="minorEastAsia"/>
                <w:color w:val="000000"/>
                <w:kern w:val="0"/>
                <w:sz w:val="24"/>
              </w:rPr>
              <w:t>考量</w:t>
            </w:r>
            <w:proofErr w:type="gramEnd"/>
            <w:r w:rsidRPr="00405493">
              <w:rPr>
                <w:rFonts w:eastAsiaTheme="minorEastAsia"/>
                <w:color w:val="000000"/>
                <w:kern w:val="0"/>
                <w:sz w:val="24"/>
              </w:rPr>
              <w:t>信用债券的信用评级，以及各类债券的流动性、供求</w:t>
            </w:r>
            <w:r w:rsidRPr="00405493">
              <w:rPr>
                <w:rFonts w:eastAsiaTheme="minorEastAsia"/>
                <w:color w:val="000000"/>
                <w:kern w:val="0"/>
                <w:sz w:val="24"/>
              </w:rPr>
              <w:lastRenderedPageBreak/>
              <w:t>关系和收益率水平等，自下而上精选个</w:t>
            </w:r>
            <w:proofErr w:type="gramStart"/>
            <w:r w:rsidRPr="00405493">
              <w:rPr>
                <w:rFonts w:eastAsiaTheme="minorEastAsia"/>
                <w:color w:val="000000"/>
                <w:kern w:val="0"/>
                <w:sz w:val="24"/>
              </w:rPr>
              <w:t>券</w:t>
            </w:r>
            <w:proofErr w:type="gramEnd"/>
            <w:r w:rsidRPr="00405493">
              <w:rPr>
                <w:rFonts w:eastAsiaTheme="minorEastAsia"/>
                <w:color w:val="000000"/>
                <w:kern w:val="0"/>
                <w:sz w:val="24"/>
              </w:rPr>
              <w:t>。</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1C427C">
      <w:pPr>
        <w:pStyle w:val="1"/>
        <w:spacing w:beforeLines="100" w:afterLines="100"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9"/>
        <w:gridCol w:w="5859"/>
      </w:tblGrid>
      <w:tr w:rsidR="00604540" w:rsidRPr="00405493" w:rsidTr="00604540">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604540" w:rsidRPr="00405493" w:rsidTr="0060454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9,296,970.74</w:t>
            </w:r>
          </w:p>
        </w:tc>
      </w:tr>
      <w:tr w:rsidR="00604540" w:rsidRPr="00405493" w:rsidTr="0060454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11,613,882.04</w:t>
            </w:r>
          </w:p>
        </w:tc>
      </w:tr>
      <w:tr w:rsidR="00604540" w:rsidRPr="00405493" w:rsidTr="0060454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0.0227</w:t>
            </w:r>
          </w:p>
        </w:tc>
      </w:tr>
      <w:tr w:rsidR="00604540" w:rsidRPr="00405493" w:rsidTr="00604540">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523,065,929.81</w:t>
            </w:r>
          </w:p>
        </w:tc>
      </w:tr>
      <w:tr w:rsidR="00604540" w:rsidRPr="00405493" w:rsidTr="00604540">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1.024</w:t>
            </w:r>
          </w:p>
        </w:tc>
      </w:tr>
    </w:tbl>
    <w:p w:rsidR="00B33FFB" w:rsidRDefault="0060454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w:t>
      </w:r>
      <w:proofErr w:type="gramStart"/>
      <w:r w:rsidRPr="00405493">
        <w:rPr>
          <w:b/>
          <w:color w:val="000000"/>
          <w:kern w:val="0"/>
          <w:sz w:val="24"/>
        </w:rPr>
        <w:t>期基金</w:t>
      </w:r>
      <w:proofErr w:type="gramEnd"/>
      <w:r w:rsidRPr="00405493">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B33FFB">
        <w:trPr>
          <w:jc w:val="center"/>
        </w:trPr>
        <w:tc>
          <w:tcPr>
            <w:tcW w:w="1448" w:type="dxa"/>
            <w:vAlign w:val="center"/>
          </w:tcPr>
          <w:p w:rsidR="00B33FFB" w:rsidRDefault="00604540">
            <w:pPr>
              <w:jc w:val="left"/>
            </w:pPr>
            <w:r>
              <w:rPr>
                <w:rFonts w:eastAsiaTheme="minorEastAsia"/>
                <w:color w:val="000000"/>
                <w:sz w:val="24"/>
              </w:rPr>
              <w:t>过去三个月</w:t>
            </w:r>
          </w:p>
        </w:tc>
        <w:tc>
          <w:tcPr>
            <w:tcW w:w="1134" w:type="dxa"/>
            <w:vAlign w:val="center"/>
          </w:tcPr>
          <w:p w:rsidR="00B33FFB" w:rsidRDefault="00604540">
            <w:pPr>
              <w:jc w:val="center"/>
            </w:pPr>
            <w:r>
              <w:rPr>
                <w:rFonts w:eastAsiaTheme="minorEastAsia"/>
                <w:color w:val="000000"/>
                <w:sz w:val="24"/>
              </w:rPr>
              <w:t>2.17%</w:t>
            </w:r>
          </w:p>
        </w:tc>
        <w:tc>
          <w:tcPr>
            <w:tcW w:w="1206" w:type="dxa"/>
            <w:vAlign w:val="center"/>
          </w:tcPr>
          <w:p w:rsidR="00B33FFB" w:rsidRDefault="00604540">
            <w:pPr>
              <w:jc w:val="center"/>
            </w:pPr>
            <w:r>
              <w:rPr>
                <w:rFonts w:eastAsiaTheme="minorEastAsia"/>
                <w:color w:val="000000"/>
                <w:sz w:val="24"/>
              </w:rPr>
              <w:t>0.14%</w:t>
            </w:r>
          </w:p>
        </w:tc>
        <w:tc>
          <w:tcPr>
            <w:tcW w:w="1227" w:type="dxa"/>
            <w:vAlign w:val="center"/>
          </w:tcPr>
          <w:p w:rsidR="00B33FFB" w:rsidRDefault="00604540">
            <w:pPr>
              <w:jc w:val="center"/>
            </w:pPr>
            <w:r>
              <w:rPr>
                <w:rFonts w:eastAsiaTheme="minorEastAsia"/>
                <w:color w:val="000000"/>
                <w:sz w:val="24"/>
              </w:rPr>
              <w:t>0.98%</w:t>
            </w:r>
          </w:p>
        </w:tc>
        <w:tc>
          <w:tcPr>
            <w:tcW w:w="1234" w:type="dxa"/>
            <w:vAlign w:val="center"/>
          </w:tcPr>
          <w:p w:rsidR="00B33FFB" w:rsidRDefault="00604540">
            <w:pPr>
              <w:jc w:val="center"/>
            </w:pPr>
            <w:r>
              <w:rPr>
                <w:rFonts w:eastAsiaTheme="minorEastAsia"/>
                <w:color w:val="000000"/>
                <w:sz w:val="24"/>
              </w:rPr>
              <w:t>0.01%</w:t>
            </w:r>
          </w:p>
        </w:tc>
        <w:tc>
          <w:tcPr>
            <w:tcW w:w="1246" w:type="dxa"/>
            <w:vAlign w:val="center"/>
          </w:tcPr>
          <w:p w:rsidR="00B33FFB" w:rsidRDefault="00604540">
            <w:pPr>
              <w:jc w:val="center"/>
            </w:pPr>
            <w:r>
              <w:rPr>
                <w:rFonts w:eastAsiaTheme="minorEastAsia"/>
                <w:color w:val="000000"/>
                <w:sz w:val="24"/>
              </w:rPr>
              <w:t>1.19%</w:t>
            </w:r>
          </w:p>
        </w:tc>
        <w:tc>
          <w:tcPr>
            <w:tcW w:w="1373" w:type="dxa"/>
            <w:vAlign w:val="center"/>
          </w:tcPr>
          <w:p w:rsidR="00B33FFB" w:rsidRDefault="00604540">
            <w:pPr>
              <w:jc w:val="center"/>
            </w:pPr>
            <w:r>
              <w:rPr>
                <w:rFonts w:eastAsiaTheme="minorEastAsia"/>
                <w:color w:val="000000"/>
                <w:sz w:val="24"/>
              </w:rPr>
              <w:t>0.13%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w:t>
      </w:r>
      <w:r w:rsidR="0064612A" w:rsidRPr="00405493">
        <w:rPr>
          <w:b/>
          <w:bCs/>
          <w:color w:val="000000"/>
          <w:sz w:val="24"/>
        </w:rPr>
        <w:lastRenderedPageBreak/>
        <w:t>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B55E0B" w:rsidP="009D139A">
      <w:pPr>
        <w:tabs>
          <w:tab w:val="left" w:pos="1800"/>
        </w:tabs>
        <w:spacing w:before="29" w:line="288" w:lineRule="auto"/>
        <w:jc w:val="center"/>
        <w:rPr>
          <w:rFonts w:eastAsiaTheme="minorEastAsia"/>
          <w:color w:val="000000"/>
          <w:sz w:val="24"/>
        </w:rPr>
      </w:pPr>
      <w:r>
        <w:rPr>
          <w:rFonts w:eastAsiaTheme="minorEastAsia"/>
          <w:noProof/>
          <w:color w:val="000000"/>
          <w:sz w:val="24"/>
        </w:rPr>
        <w:drawing>
          <wp:inline distT="0" distB="0" distL="0" distR="0">
            <wp:extent cx="5731510" cy="3351315"/>
            <wp:effectExtent l="19050" t="0" r="2540" b="0"/>
            <wp:docPr id="6"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走势图1.jpg"/>
                    <pic:cNvPicPr>
                      <a:picLocks noChangeAspect="1" noChangeArrowheads="1"/>
                    </pic:cNvPicPr>
                  </pic:nvPicPr>
                  <pic:blipFill>
                    <a:blip r:embed="rId9" r:link="rId10"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w:t>
      </w:r>
      <w:proofErr w:type="gramStart"/>
      <w:r w:rsidRPr="00405493">
        <w:rPr>
          <w:rFonts w:eastAsiaTheme="minorEastAsia"/>
          <w:color w:val="000000"/>
          <w:sz w:val="24"/>
        </w:rPr>
        <w:t>基金基金</w:t>
      </w:r>
      <w:proofErr w:type="gramEnd"/>
      <w:r w:rsidRPr="00405493">
        <w:rPr>
          <w:rFonts w:eastAsiaTheme="minorEastAsia"/>
          <w:color w:val="000000"/>
          <w:sz w:val="24"/>
        </w:rPr>
        <w:t>合同生效日为</w:t>
      </w:r>
      <w:r w:rsidRPr="00405493">
        <w:rPr>
          <w:rFonts w:eastAsiaTheme="minorEastAsia"/>
          <w:color w:val="000000"/>
          <w:sz w:val="24"/>
        </w:rPr>
        <w:t>2014</w:t>
      </w:r>
      <w:r w:rsidRPr="00405493">
        <w:rPr>
          <w:rFonts w:eastAsiaTheme="minorEastAsia"/>
          <w:color w:val="000000"/>
          <w:sz w:val="24"/>
        </w:rPr>
        <w:t>年</w:t>
      </w:r>
      <w:r w:rsidRPr="00405493">
        <w:rPr>
          <w:rFonts w:eastAsiaTheme="minorEastAsia"/>
          <w:color w:val="000000"/>
          <w:sz w:val="24"/>
        </w:rPr>
        <w:t>8</w:t>
      </w:r>
      <w:r w:rsidRPr="00405493">
        <w:rPr>
          <w:rFonts w:eastAsiaTheme="minorEastAsia"/>
          <w:color w:val="000000"/>
          <w:sz w:val="24"/>
        </w:rPr>
        <w:t>月</w:t>
      </w:r>
      <w:r w:rsidRPr="00405493">
        <w:rPr>
          <w:rFonts w:eastAsiaTheme="minorEastAsia"/>
          <w:color w:val="000000"/>
          <w:sz w:val="24"/>
        </w:rPr>
        <w:t>11</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1C427C">
      <w:pPr>
        <w:pStyle w:val="1"/>
        <w:spacing w:beforeLines="100" w:afterLines="100"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proofErr w:type="gramStart"/>
            <w:r w:rsidRPr="00405493">
              <w:rPr>
                <w:color w:val="000000"/>
                <w:kern w:val="0"/>
                <w:sz w:val="24"/>
              </w:rPr>
              <w:t>任本基金</w:t>
            </w:r>
            <w:proofErr w:type="gramEnd"/>
            <w:r w:rsidRPr="00405493">
              <w:rPr>
                <w:color w:val="000000"/>
                <w:kern w:val="0"/>
                <w:sz w:val="24"/>
              </w:rPr>
              <w:t>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B33FFB">
        <w:trPr>
          <w:jc w:val="center"/>
        </w:trPr>
        <w:tc>
          <w:tcPr>
            <w:tcW w:w="846" w:type="dxa"/>
            <w:vAlign w:val="center"/>
          </w:tcPr>
          <w:p w:rsidR="00B33FFB" w:rsidRDefault="00604540">
            <w:pPr>
              <w:jc w:val="center"/>
            </w:pPr>
            <w:proofErr w:type="gramStart"/>
            <w:r>
              <w:rPr>
                <w:rFonts w:eastAsiaTheme="minorEastAsia"/>
                <w:color w:val="000000"/>
                <w:sz w:val="24"/>
              </w:rPr>
              <w:t>赵凌琦</w:t>
            </w:r>
            <w:proofErr w:type="gramEnd"/>
          </w:p>
        </w:tc>
        <w:tc>
          <w:tcPr>
            <w:tcW w:w="845" w:type="dxa"/>
            <w:vAlign w:val="center"/>
          </w:tcPr>
          <w:p w:rsidR="00B33FFB" w:rsidRDefault="00604540">
            <w:pPr>
              <w:jc w:val="center"/>
            </w:pPr>
            <w:r>
              <w:rPr>
                <w:rFonts w:eastAsiaTheme="minorEastAsia"/>
                <w:color w:val="000000"/>
                <w:sz w:val="24"/>
              </w:rPr>
              <w:t>本基金、交银理财</w:t>
            </w:r>
            <w:r>
              <w:rPr>
                <w:rFonts w:eastAsiaTheme="minorEastAsia"/>
                <w:color w:val="000000"/>
                <w:sz w:val="24"/>
              </w:rPr>
              <w:t>60</w:t>
            </w:r>
            <w:r>
              <w:rPr>
                <w:rFonts w:eastAsiaTheme="minorEastAsia"/>
                <w:color w:val="000000"/>
                <w:sz w:val="24"/>
              </w:rPr>
              <w:t>天债券、交银双轮动债券、交银</w:t>
            </w:r>
            <w:r>
              <w:rPr>
                <w:rFonts w:eastAsiaTheme="minorEastAsia"/>
                <w:color w:val="000000"/>
                <w:sz w:val="24"/>
              </w:rPr>
              <w:lastRenderedPageBreak/>
              <w:t>定期支付月月丰债券、交银强化回报债券的基金经理，公司固定收益部副总经理</w:t>
            </w:r>
          </w:p>
        </w:tc>
        <w:tc>
          <w:tcPr>
            <w:tcW w:w="1549" w:type="dxa"/>
            <w:vAlign w:val="center"/>
          </w:tcPr>
          <w:p w:rsidR="00B33FFB" w:rsidRDefault="00604540">
            <w:pPr>
              <w:jc w:val="center"/>
            </w:pPr>
            <w:r>
              <w:rPr>
                <w:rFonts w:eastAsiaTheme="minorEastAsia"/>
                <w:color w:val="000000"/>
                <w:sz w:val="24"/>
              </w:rPr>
              <w:lastRenderedPageBreak/>
              <w:t>2014-08-11</w:t>
            </w:r>
          </w:p>
        </w:tc>
        <w:tc>
          <w:tcPr>
            <w:tcW w:w="1548" w:type="dxa"/>
            <w:vAlign w:val="center"/>
          </w:tcPr>
          <w:p w:rsidR="00B33FFB" w:rsidRDefault="00604540">
            <w:pPr>
              <w:jc w:val="center"/>
            </w:pPr>
            <w:r>
              <w:rPr>
                <w:rFonts w:eastAsiaTheme="minorEastAsia"/>
                <w:color w:val="000000"/>
                <w:sz w:val="24"/>
              </w:rPr>
              <w:t>-</w:t>
            </w:r>
          </w:p>
        </w:tc>
        <w:tc>
          <w:tcPr>
            <w:tcW w:w="1407" w:type="dxa"/>
            <w:vAlign w:val="center"/>
          </w:tcPr>
          <w:p w:rsidR="00B33FFB" w:rsidRDefault="00604540">
            <w:pPr>
              <w:jc w:val="center"/>
            </w:pPr>
            <w:r>
              <w:rPr>
                <w:rFonts w:eastAsiaTheme="minorEastAsia"/>
                <w:color w:val="000000"/>
                <w:sz w:val="24"/>
              </w:rPr>
              <w:t>2</w:t>
            </w:r>
            <w:r>
              <w:rPr>
                <w:rFonts w:eastAsiaTheme="minorEastAsia"/>
                <w:color w:val="000000"/>
                <w:sz w:val="24"/>
              </w:rPr>
              <w:t>年</w:t>
            </w:r>
          </w:p>
        </w:tc>
        <w:tc>
          <w:tcPr>
            <w:tcW w:w="2673" w:type="dxa"/>
            <w:vAlign w:val="center"/>
          </w:tcPr>
          <w:p w:rsidR="00B33FFB" w:rsidRDefault="00604540">
            <w:r>
              <w:rPr>
                <w:rFonts w:eastAsiaTheme="minorEastAsia"/>
                <w:color w:val="000000"/>
                <w:sz w:val="24"/>
              </w:rPr>
              <w:t>赵凌琦女士，</w:t>
            </w:r>
            <w:r>
              <w:rPr>
                <w:rFonts w:eastAsiaTheme="minorEastAsia"/>
                <w:color w:val="000000"/>
                <w:sz w:val="24"/>
              </w:rPr>
              <w:t>10</w:t>
            </w:r>
            <w:r>
              <w:rPr>
                <w:rFonts w:eastAsiaTheme="minorEastAsia"/>
                <w:color w:val="000000"/>
                <w:sz w:val="24"/>
              </w:rPr>
              <w:t>年金融投资经验，财政部财政科研所经济学硕士。历任中国航空集团财务公司投资经理，中国人</w:t>
            </w:r>
            <w:proofErr w:type="gramStart"/>
            <w:r>
              <w:rPr>
                <w:rFonts w:eastAsiaTheme="minorEastAsia"/>
                <w:color w:val="000000"/>
                <w:sz w:val="24"/>
              </w:rPr>
              <w:t>寿资产</w:t>
            </w:r>
            <w:proofErr w:type="gramEnd"/>
            <w:r>
              <w:rPr>
                <w:rFonts w:eastAsiaTheme="minorEastAsia"/>
                <w:color w:val="000000"/>
                <w:sz w:val="24"/>
              </w:rPr>
              <w:t>管理有限公司投资经理。</w:t>
            </w:r>
            <w:r>
              <w:rPr>
                <w:rFonts w:eastAsiaTheme="minorEastAsia"/>
                <w:color w:val="000000"/>
                <w:sz w:val="24"/>
              </w:rPr>
              <w:t>2013</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rFonts w:eastAsiaTheme="minorEastAsia"/>
          <w:color w:val="000000"/>
          <w:sz w:val="24"/>
        </w:rPr>
        <w:lastRenderedPageBreak/>
        <w:t>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w:t>
      </w:r>
      <w:r w:rsidRPr="00405493">
        <w:rPr>
          <w:rFonts w:eastAsiaTheme="minorEastAsia"/>
          <w:color w:val="000000"/>
          <w:sz w:val="24"/>
        </w:rPr>
        <w:t>,</w:t>
      </w:r>
      <w:r w:rsidRPr="00405493">
        <w:rPr>
          <w:rFonts w:eastAsiaTheme="minorEastAsia"/>
          <w:color w:val="000000"/>
          <w:sz w:val="24"/>
        </w:rPr>
        <w:t>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B33FFB" w:rsidRDefault="00604540" w:rsidP="00A879F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2015</w:t>
      </w:r>
      <w:r>
        <w:rPr>
          <w:rFonts w:eastAsiaTheme="minorEastAsia"/>
          <w:color w:val="000000"/>
          <w:sz w:val="24"/>
        </w:rPr>
        <w:t>年一季度债券市场呈明显的</w:t>
      </w:r>
      <w:r>
        <w:rPr>
          <w:rFonts w:eastAsiaTheme="minorEastAsia"/>
          <w:color w:val="000000"/>
          <w:sz w:val="24"/>
        </w:rPr>
        <w:t>V</w:t>
      </w:r>
      <w:r>
        <w:rPr>
          <w:rFonts w:eastAsiaTheme="minorEastAsia"/>
          <w:color w:val="000000"/>
          <w:sz w:val="24"/>
        </w:rPr>
        <w:t>型走势，收益率从一月初开始出现明显的下行，其中的背景是经济增速不断下行，物价水平面临通缩风险，在市场宽松预期下，央行实施</w:t>
      </w:r>
      <w:proofErr w:type="gramStart"/>
      <w:r>
        <w:rPr>
          <w:rFonts w:eastAsiaTheme="minorEastAsia"/>
          <w:color w:val="000000"/>
          <w:sz w:val="24"/>
        </w:rPr>
        <w:t>全面降准和</w:t>
      </w:r>
      <w:proofErr w:type="gramEnd"/>
      <w:r>
        <w:rPr>
          <w:rFonts w:eastAsiaTheme="minorEastAsia"/>
          <w:color w:val="000000"/>
          <w:sz w:val="24"/>
        </w:rPr>
        <w:t>降息，但随着春节结束，资金面回落成空，货币市场利率持续维持在高位，此外，市场对经济增长的前景看法也出现分歧，而财政部计划实行的债务置换也加大了债券市场的供给压力，债券收益率一路上行，收益率基本回到年初的水平。</w:t>
      </w:r>
    </w:p>
    <w:p w:rsidR="00B33FFB" w:rsidRDefault="00604540" w:rsidP="00A879F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中</w:t>
      </w:r>
      <w:proofErr w:type="gramStart"/>
      <w:r>
        <w:rPr>
          <w:rFonts w:eastAsiaTheme="minorEastAsia"/>
          <w:color w:val="000000"/>
          <w:sz w:val="24"/>
        </w:rPr>
        <w:t>债总全价</w:t>
      </w:r>
      <w:proofErr w:type="gramEnd"/>
      <w:r>
        <w:rPr>
          <w:rFonts w:eastAsiaTheme="minorEastAsia"/>
          <w:color w:val="000000"/>
          <w:sz w:val="24"/>
        </w:rPr>
        <w:t>（总值）指数在</w:t>
      </w:r>
      <w:r>
        <w:rPr>
          <w:rFonts w:eastAsiaTheme="minorEastAsia"/>
          <w:color w:val="000000"/>
          <w:sz w:val="24"/>
        </w:rPr>
        <w:t>1</w:t>
      </w:r>
      <w:r>
        <w:rPr>
          <w:rFonts w:eastAsiaTheme="minorEastAsia"/>
          <w:color w:val="000000"/>
          <w:sz w:val="24"/>
        </w:rPr>
        <w:t>月上涨</w:t>
      </w:r>
      <w:r>
        <w:rPr>
          <w:rFonts w:eastAsiaTheme="minorEastAsia"/>
          <w:color w:val="000000"/>
          <w:sz w:val="24"/>
        </w:rPr>
        <w:t>0.78%</w:t>
      </w:r>
      <w:r>
        <w:rPr>
          <w:rFonts w:eastAsiaTheme="minorEastAsia"/>
          <w:color w:val="000000"/>
          <w:sz w:val="24"/>
        </w:rPr>
        <w:t>，</w:t>
      </w:r>
      <w:r>
        <w:rPr>
          <w:rFonts w:eastAsiaTheme="minorEastAsia"/>
          <w:color w:val="000000"/>
          <w:sz w:val="24"/>
        </w:rPr>
        <w:t>2</w:t>
      </w:r>
      <w:r>
        <w:rPr>
          <w:rFonts w:eastAsiaTheme="minorEastAsia"/>
          <w:color w:val="000000"/>
          <w:sz w:val="24"/>
        </w:rPr>
        <w:t>月上涨</w:t>
      </w:r>
      <w:r>
        <w:rPr>
          <w:rFonts w:eastAsiaTheme="minorEastAsia"/>
          <w:color w:val="000000"/>
          <w:sz w:val="24"/>
        </w:rPr>
        <w:t>0.67%</w:t>
      </w:r>
      <w:r>
        <w:rPr>
          <w:rFonts w:eastAsiaTheme="minorEastAsia"/>
          <w:color w:val="000000"/>
          <w:sz w:val="24"/>
        </w:rPr>
        <w:t>，</w:t>
      </w:r>
      <w:r>
        <w:rPr>
          <w:rFonts w:eastAsiaTheme="minorEastAsia"/>
          <w:color w:val="000000"/>
          <w:sz w:val="24"/>
        </w:rPr>
        <w:t>3</w:t>
      </w:r>
      <w:r>
        <w:rPr>
          <w:rFonts w:eastAsiaTheme="minorEastAsia"/>
          <w:color w:val="000000"/>
          <w:sz w:val="24"/>
        </w:rPr>
        <w:t>月下跌</w:t>
      </w:r>
      <w:r>
        <w:rPr>
          <w:rFonts w:eastAsiaTheme="minorEastAsia"/>
          <w:color w:val="000000"/>
          <w:sz w:val="24"/>
        </w:rPr>
        <w:t>1.99%</w:t>
      </w:r>
      <w:r>
        <w:rPr>
          <w:rFonts w:eastAsiaTheme="minorEastAsia"/>
          <w:color w:val="000000"/>
          <w:sz w:val="24"/>
        </w:rPr>
        <w:t>。本基金继续保持稳健的封闭式操作，净值跑</w:t>
      </w:r>
      <w:proofErr w:type="gramStart"/>
      <w:r>
        <w:rPr>
          <w:rFonts w:eastAsiaTheme="minorEastAsia"/>
          <w:color w:val="000000"/>
          <w:sz w:val="24"/>
        </w:rPr>
        <w:t>赢业绩</w:t>
      </w:r>
      <w:proofErr w:type="gramEnd"/>
      <w:r>
        <w:rPr>
          <w:rFonts w:eastAsiaTheme="minorEastAsia"/>
          <w:color w:val="000000"/>
          <w:sz w:val="24"/>
        </w:rPr>
        <w:t>比较基准。</w:t>
      </w:r>
    </w:p>
    <w:p w:rsidR="0097689C" w:rsidRPr="00405493" w:rsidRDefault="00763A67" w:rsidP="00A879F5">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展望后市，经过一季度调整，债市安全边际可能提升。短期来看，更多的地方政府债务置换形成的供给压力和股市行情可能会对债市形成一定的压制，但</w:t>
      </w:r>
      <w:proofErr w:type="gramStart"/>
      <w:r w:rsidRPr="00405493">
        <w:rPr>
          <w:rFonts w:eastAsiaTheme="minorEastAsia"/>
          <w:color w:val="000000"/>
          <w:sz w:val="24"/>
        </w:rPr>
        <w:t>股和债的</w:t>
      </w:r>
      <w:proofErr w:type="gramEnd"/>
      <w:r w:rsidRPr="00405493">
        <w:rPr>
          <w:rFonts w:eastAsiaTheme="minorEastAsia"/>
          <w:color w:val="000000"/>
          <w:sz w:val="24"/>
        </w:rPr>
        <w:t>风险收益比可能也会动态调整，经济形势最终可能仍会倒</w:t>
      </w:r>
      <w:proofErr w:type="gramStart"/>
      <w:r w:rsidRPr="00405493">
        <w:rPr>
          <w:rFonts w:eastAsiaTheme="minorEastAsia"/>
          <w:color w:val="000000"/>
          <w:sz w:val="24"/>
        </w:rPr>
        <w:t>逼货币</w:t>
      </w:r>
      <w:proofErr w:type="gramEnd"/>
      <w:r w:rsidRPr="00405493">
        <w:rPr>
          <w:rFonts w:eastAsiaTheme="minorEastAsia"/>
          <w:color w:val="000000"/>
          <w:sz w:val="24"/>
        </w:rPr>
        <w:t>政策加大放松，基本面和政策面均有望对债市的中期走势形成强有力支撑。</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1.024</w:t>
      </w:r>
      <w:r w:rsidRPr="00405493">
        <w:rPr>
          <w:rFonts w:eastAsiaTheme="minorEastAsia"/>
          <w:color w:val="000000"/>
          <w:sz w:val="24"/>
        </w:rPr>
        <w:t>元，本报告期份额净值增长率为</w:t>
      </w:r>
      <w:r w:rsidRPr="00405493">
        <w:rPr>
          <w:rFonts w:eastAsiaTheme="minorEastAsia"/>
          <w:color w:val="000000"/>
          <w:sz w:val="24"/>
        </w:rPr>
        <w:t>2.17%</w:t>
      </w:r>
      <w:r w:rsidRPr="00405493">
        <w:rPr>
          <w:rFonts w:eastAsiaTheme="minorEastAsia"/>
          <w:color w:val="000000"/>
          <w:sz w:val="24"/>
        </w:rPr>
        <w:t>，同期业绩比较基准增长率为</w:t>
      </w:r>
      <w:r w:rsidRPr="00405493">
        <w:rPr>
          <w:rFonts w:eastAsiaTheme="minorEastAsia"/>
          <w:color w:val="000000"/>
          <w:sz w:val="24"/>
        </w:rPr>
        <w:t>0.98%</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604540">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1C427C">
      <w:pPr>
        <w:pStyle w:val="1"/>
        <w:spacing w:beforeLines="100" w:afterLines="100"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938,080,644.20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95.47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938,080,644.20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95.47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A879F5">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w:t>
            </w:r>
            <w:proofErr w:type="gramStart"/>
            <w:r w:rsidRPr="00405493">
              <w:rPr>
                <w:color w:val="000000"/>
                <w:sz w:val="24"/>
              </w:rPr>
              <w:t>品投资</w:t>
            </w:r>
            <w:proofErr w:type="gramEnd"/>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17,858,202.89</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1.82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26,678,351.09</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2.72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982,617,198.18</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tblPr>
      <w:tblGrid>
        <w:gridCol w:w="850"/>
        <w:gridCol w:w="3390"/>
        <w:gridCol w:w="2801"/>
        <w:gridCol w:w="1827"/>
      </w:tblGrid>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26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69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75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2,663,440.00</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0.51</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2,663,440.00</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0.51</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699,844,804.20</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133.80</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proofErr w:type="gramStart"/>
            <w:r w:rsidR="006739F5" w:rsidRPr="00405493">
              <w:rPr>
                <w:color w:val="000000"/>
                <w:sz w:val="24"/>
              </w:rPr>
              <w:t>券</w:t>
            </w:r>
            <w:proofErr w:type="gramEnd"/>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235,572,400.00</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45.04</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938,080,644.20</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179.34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lastRenderedPageBreak/>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B33FFB">
        <w:trPr>
          <w:jc w:val="center"/>
        </w:trPr>
        <w:tc>
          <w:tcPr>
            <w:tcW w:w="1302" w:type="dxa"/>
            <w:vAlign w:val="center"/>
          </w:tcPr>
          <w:p w:rsidR="00B33FFB" w:rsidRDefault="00604540">
            <w:pPr>
              <w:jc w:val="center"/>
            </w:pPr>
            <w:r>
              <w:rPr>
                <w:rFonts w:eastAsiaTheme="minorEastAsia"/>
                <w:color w:val="000000"/>
                <w:sz w:val="24"/>
              </w:rPr>
              <w:t>1</w:t>
            </w:r>
          </w:p>
        </w:tc>
        <w:tc>
          <w:tcPr>
            <w:tcW w:w="1362" w:type="dxa"/>
            <w:vAlign w:val="center"/>
          </w:tcPr>
          <w:p w:rsidR="00B33FFB" w:rsidRDefault="00604540">
            <w:pPr>
              <w:jc w:val="center"/>
            </w:pPr>
            <w:r>
              <w:rPr>
                <w:rFonts w:eastAsiaTheme="minorEastAsia"/>
                <w:color w:val="000000"/>
                <w:sz w:val="24"/>
              </w:rPr>
              <w:t>122828</w:t>
            </w:r>
          </w:p>
        </w:tc>
        <w:tc>
          <w:tcPr>
            <w:tcW w:w="1652" w:type="dxa"/>
            <w:vAlign w:val="center"/>
          </w:tcPr>
          <w:p w:rsidR="00B33FFB" w:rsidRDefault="00604540">
            <w:pPr>
              <w:jc w:val="center"/>
            </w:pPr>
            <w:r>
              <w:rPr>
                <w:rFonts w:eastAsiaTheme="minorEastAsia"/>
                <w:color w:val="000000"/>
                <w:sz w:val="24"/>
              </w:rPr>
              <w:t>11</w:t>
            </w:r>
            <w:r>
              <w:rPr>
                <w:rFonts w:eastAsiaTheme="minorEastAsia"/>
                <w:color w:val="000000"/>
                <w:sz w:val="24"/>
              </w:rPr>
              <w:t>抚州债</w:t>
            </w:r>
          </w:p>
        </w:tc>
        <w:tc>
          <w:tcPr>
            <w:tcW w:w="1417" w:type="dxa"/>
            <w:vAlign w:val="center"/>
          </w:tcPr>
          <w:p w:rsidR="00B33FFB" w:rsidRDefault="00604540">
            <w:pPr>
              <w:jc w:val="right"/>
            </w:pPr>
            <w:r>
              <w:rPr>
                <w:rFonts w:eastAsiaTheme="minorEastAsia"/>
                <w:color w:val="000000"/>
                <w:sz w:val="24"/>
              </w:rPr>
              <w:t>450,000</w:t>
            </w:r>
          </w:p>
        </w:tc>
        <w:tc>
          <w:tcPr>
            <w:tcW w:w="1701" w:type="dxa"/>
            <w:vAlign w:val="center"/>
          </w:tcPr>
          <w:p w:rsidR="00B33FFB" w:rsidRDefault="00604540">
            <w:pPr>
              <w:jc w:val="right"/>
            </w:pPr>
            <w:r>
              <w:rPr>
                <w:rFonts w:eastAsiaTheme="minorEastAsia"/>
                <w:color w:val="000000"/>
                <w:sz w:val="24"/>
              </w:rPr>
              <w:t>46,876,500.00</w:t>
            </w:r>
          </w:p>
        </w:tc>
        <w:tc>
          <w:tcPr>
            <w:tcW w:w="1434" w:type="dxa"/>
            <w:vAlign w:val="center"/>
          </w:tcPr>
          <w:p w:rsidR="00B33FFB" w:rsidRDefault="00604540">
            <w:pPr>
              <w:jc w:val="right"/>
            </w:pPr>
            <w:r>
              <w:rPr>
                <w:rFonts w:eastAsiaTheme="minorEastAsia"/>
                <w:color w:val="000000"/>
                <w:sz w:val="24"/>
              </w:rPr>
              <w:t>8.96</w:t>
            </w:r>
          </w:p>
        </w:tc>
      </w:tr>
      <w:tr w:rsidR="00B33FFB">
        <w:trPr>
          <w:jc w:val="center"/>
        </w:trPr>
        <w:tc>
          <w:tcPr>
            <w:tcW w:w="1302" w:type="dxa"/>
            <w:vAlign w:val="center"/>
          </w:tcPr>
          <w:p w:rsidR="00B33FFB" w:rsidRDefault="00604540">
            <w:pPr>
              <w:jc w:val="center"/>
            </w:pPr>
            <w:r>
              <w:rPr>
                <w:rFonts w:eastAsiaTheme="minorEastAsia"/>
                <w:color w:val="000000"/>
                <w:sz w:val="24"/>
              </w:rPr>
              <w:t>2</w:t>
            </w:r>
          </w:p>
        </w:tc>
        <w:tc>
          <w:tcPr>
            <w:tcW w:w="1362" w:type="dxa"/>
            <w:vAlign w:val="center"/>
          </w:tcPr>
          <w:p w:rsidR="00B33FFB" w:rsidRDefault="00604540">
            <w:pPr>
              <w:jc w:val="center"/>
            </w:pPr>
            <w:r>
              <w:rPr>
                <w:rFonts w:eastAsiaTheme="minorEastAsia"/>
                <w:color w:val="000000"/>
                <w:sz w:val="24"/>
              </w:rPr>
              <w:t>122323</w:t>
            </w:r>
          </w:p>
        </w:tc>
        <w:tc>
          <w:tcPr>
            <w:tcW w:w="1652" w:type="dxa"/>
            <w:vAlign w:val="center"/>
          </w:tcPr>
          <w:p w:rsidR="00B33FFB" w:rsidRDefault="00604540">
            <w:pPr>
              <w:jc w:val="center"/>
            </w:pPr>
            <w:r>
              <w:rPr>
                <w:rFonts w:eastAsiaTheme="minorEastAsia"/>
                <w:color w:val="000000"/>
                <w:sz w:val="24"/>
              </w:rPr>
              <w:t>14</w:t>
            </w:r>
            <w:r>
              <w:rPr>
                <w:rFonts w:eastAsiaTheme="minorEastAsia"/>
                <w:color w:val="000000"/>
                <w:sz w:val="24"/>
              </w:rPr>
              <w:t>凤凰债</w:t>
            </w:r>
          </w:p>
        </w:tc>
        <w:tc>
          <w:tcPr>
            <w:tcW w:w="1417" w:type="dxa"/>
            <w:vAlign w:val="center"/>
          </w:tcPr>
          <w:p w:rsidR="00B33FFB" w:rsidRDefault="00604540">
            <w:pPr>
              <w:jc w:val="right"/>
            </w:pPr>
            <w:r>
              <w:rPr>
                <w:rFonts w:eastAsiaTheme="minorEastAsia"/>
                <w:color w:val="000000"/>
                <w:sz w:val="24"/>
              </w:rPr>
              <w:t>450,000</w:t>
            </w:r>
          </w:p>
        </w:tc>
        <w:tc>
          <w:tcPr>
            <w:tcW w:w="1701" w:type="dxa"/>
            <w:vAlign w:val="center"/>
          </w:tcPr>
          <w:p w:rsidR="00B33FFB" w:rsidRDefault="00604540">
            <w:pPr>
              <w:jc w:val="right"/>
            </w:pPr>
            <w:r>
              <w:rPr>
                <w:rFonts w:eastAsiaTheme="minorEastAsia"/>
                <w:color w:val="000000"/>
                <w:sz w:val="24"/>
              </w:rPr>
              <w:t>45,180,000.00</w:t>
            </w:r>
          </w:p>
        </w:tc>
        <w:tc>
          <w:tcPr>
            <w:tcW w:w="1434" w:type="dxa"/>
            <w:vAlign w:val="center"/>
          </w:tcPr>
          <w:p w:rsidR="00B33FFB" w:rsidRDefault="00604540">
            <w:pPr>
              <w:jc w:val="right"/>
            </w:pPr>
            <w:r>
              <w:rPr>
                <w:rFonts w:eastAsiaTheme="minorEastAsia"/>
                <w:color w:val="000000"/>
                <w:sz w:val="24"/>
              </w:rPr>
              <w:t>8.64</w:t>
            </w:r>
          </w:p>
        </w:tc>
      </w:tr>
      <w:tr w:rsidR="00B33FFB">
        <w:trPr>
          <w:jc w:val="center"/>
        </w:trPr>
        <w:tc>
          <w:tcPr>
            <w:tcW w:w="1302" w:type="dxa"/>
            <w:vAlign w:val="center"/>
          </w:tcPr>
          <w:p w:rsidR="00B33FFB" w:rsidRDefault="00604540">
            <w:pPr>
              <w:jc w:val="center"/>
            </w:pPr>
            <w:r>
              <w:rPr>
                <w:rFonts w:eastAsiaTheme="minorEastAsia"/>
                <w:color w:val="000000"/>
                <w:sz w:val="24"/>
              </w:rPr>
              <w:t>3</w:t>
            </w:r>
          </w:p>
        </w:tc>
        <w:tc>
          <w:tcPr>
            <w:tcW w:w="1362" w:type="dxa"/>
            <w:vAlign w:val="center"/>
          </w:tcPr>
          <w:p w:rsidR="00B33FFB" w:rsidRDefault="00604540">
            <w:pPr>
              <w:jc w:val="center"/>
            </w:pPr>
            <w:r>
              <w:rPr>
                <w:rFonts w:eastAsiaTheme="minorEastAsia"/>
                <w:color w:val="000000"/>
                <w:sz w:val="24"/>
              </w:rPr>
              <w:t>122308</w:t>
            </w:r>
          </w:p>
        </w:tc>
        <w:tc>
          <w:tcPr>
            <w:tcW w:w="1652" w:type="dxa"/>
            <w:vAlign w:val="center"/>
          </w:tcPr>
          <w:p w:rsidR="00B33FFB" w:rsidRDefault="00604540">
            <w:pPr>
              <w:jc w:val="center"/>
            </w:pPr>
            <w:r>
              <w:rPr>
                <w:rFonts w:eastAsiaTheme="minorEastAsia"/>
                <w:color w:val="000000"/>
                <w:sz w:val="24"/>
              </w:rPr>
              <w:t>13</w:t>
            </w:r>
            <w:proofErr w:type="gramStart"/>
            <w:r>
              <w:rPr>
                <w:rFonts w:eastAsiaTheme="minorEastAsia"/>
                <w:color w:val="000000"/>
                <w:sz w:val="24"/>
              </w:rPr>
              <w:t>杭齿债</w:t>
            </w:r>
            <w:proofErr w:type="gramEnd"/>
          </w:p>
        </w:tc>
        <w:tc>
          <w:tcPr>
            <w:tcW w:w="1417" w:type="dxa"/>
            <w:vAlign w:val="center"/>
          </w:tcPr>
          <w:p w:rsidR="00B33FFB" w:rsidRDefault="00604540">
            <w:pPr>
              <w:jc w:val="right"/>
            </w:pPr>
            <w:r>
              <w:rPr>
                <w:rFonts w:eastAsiaTheme="minorEastAsia"/>
                <w:color w:val="000000"/>
                <w:sz w:val="24"/>
              </w:rPr>
              <w:t>400,000</w:t>
            </w:r>
          </w:p>
        </w:tc>
        <w:tc>
          <w:tcPr>
            <w:tcW w:w="1701" w:type="dxa"/>
            <w:vAlign w:val="center"/>
          </w:tcPr>
          <w:p w:rsidR="00B33FFB" w:rsidRDefault="00604540">
            <w:pPr>
              <w:jc w:val="right"/>
            </w:pPr>
            <w:r>
              <w:rPr>
                <w:rFonts w:eastAsiaTheme="minorEastAsia"/>
                <w:color w:val="000000"/>
                <w:sz w:val="24"/>
              </w:rPr>
              <w:t>41,200,000.00</w:t>
            </w:r>
          </w:p>
        </w:tc>
        <w:tc>
          <w:tcPr>
            <w:tcW w:w="1434" w:type="dxa"/>
            <w:vAlign w:val="center"/>
          </w:tcPr>
          <w:p w:rsidR="00B33FFB" w:rsidRDefault="00604540">
            <w:pPr>
              <w:jc w:val="right"/>
            </w:pPr>
            <w:r>
              <w:rPr>
                <w:rFonts w:eastAsiaTheme="minorEastAsia"/>
                <w:color w:val="000000"/>
                <w:sz w:val="24"/>
              </w:rPr>
              <w:t>7.88</w:t>
            </w:r>
          </w:p>
        </w:tc>
      </w:tr>
      <w:tr w:rsidR="00B33FFB">
        <w:trPr>
          <w:jc w:val="center"/>
        </w:trPr>
        <w:tc>
          <w:tcPr>
            <w:tcW w:w="1302" w:type="dxa"/>
            <w:vAlign w:val="center"/>
          </w:tcPr>
          <w:p w:rsidR="00B33FFB" w:rsidRDefault="00604540">
            <w:pPr>
              <w:jc w:val="center"/>
            </w:pPr>
            <w:r>
              <w:rPr>
                <w:rFonts w:eastAsiaTheme="minorEastAsia"/>
                <w:color w:val="000000"/>
                <w:sz w:val="24"/>
              </w:rPr>
              <w:t>4</w:t>
            </w:r>
          </w:p>
        </w:tc>
        <w:tc>
          <w:tcPr>
            <w:tcW w:w="1362" w:type="dxa"/>
            <w:vAlign w:val="center"/>
          </w:tcPr>
          <w:p w:rsidR="00B33FFB" w:rsidRDefault="00604540">
            <w:pPr>
              <w:jc w:val="center"/>
            </w:pPr>
            <w:r>
              <w:rPr>
                <w:rFonts w:eastAsiaTheme="minorEastAsia"/>
                <w:color w:val="000000"/>
                <w:sz w:val="24"/>
              </w:rPr>
              <w:t>1282358</w:t>
            </w:r>
          </w:p>
        </w:tc>
        <w:tc>
          <w:tcPr>
            <w:tcW w:w="1652" w:type="dxa"/>
            <w:vAlign w:val="center"/>
          </w:tcPr>
          <w:p w:rsidR="00B33FFB" w:rsidRDefault="00604540">
            <w:pPr>
              <w:jc w:val="center"/>
            </w:pPr>
            <w:r>
              <w:rPr>
                <w:rFonts w:eastAsiaTheme="minorEastAsia"/>
                <w:color w:val="000000"/>
                <w:sz w:val="24"/>
              </w:rPr>
              <w:t>12</w:t>
            </w:r>
            <w:proofErr w:type="gramStart"/>
            <w:r>
              <w:rPr>
                <w:rFonts w:eastAsiaTheme="minorEastAsia"/>
                <w:color w:val="000000"/>
                <w:sz w:val="24"/>
              </w:rPr>
              <w:t>盐国投</w:t>
            </w:r>
            <w:proofErr w:type="gramEnd"/>
            <w:r>
              <w:rPr>
                <w:rFonts w:eastAsiaTheme="minorEastAsia"/>
                <w:color w:val="000000"/>
                <w:sz w:val="24"/>
              </w:rPr>
              <w:t>MTN1</w:t>
            </w:r>
          </w:p>
        </w:tc>
        <w:tc>
          <w:tcPr>
            <w:tcW w:w="1417" w:type="dxa"/>
            <w:vAlign w:val="center"/>
          </w:tcPr>
          <w:p w:rsidR="00B33FFB" w:rsidRDefault="00604540">
            <w:pPr>
              <w:jc w:val="right"/>
            </w:pPr>
            <w:r>
              <w:rPr>
                <w:rFonts w:eastAsiaTheme="minorEastAsia"/>
                <w:color w:val="000000"/>
                <w:sz w:val="24"/>
              </w:rPr>
              <w:t>400,000</w:t>
            </w:r>
          </w:p>
        </w:tc>
        <w:tc>
          <w:tcPr>
            <w:tcW w:w="1701" w:type="dxa"/>
            <w:vAlign w:val="center"/>
          </w:tcPr>
          <w:p w:rsidR="00B33FFB" w:rsidRDefault="00604540">
            <w:pPr>
              <w:jc w:val="right"/>
            </w:pPr>
            <w:r>
              <w:rPr>
                <w:rFonts w:eastAsiaTheme="minorEastAsia"/>
                <w:color w:val="000000"/>
                <w:sz w:val="24"/>
              </w:rPr>
              <w:t>41,192,000.00</w:t>
            </w:r>
          </w:p>
        </w:tc>
        <w:tc>
          <w:tcPr>
            <w:tcW w:w="1434" w:type="dxa"/>
            <w:vAlign w:val="center"/>
          </w:tcPr>
          <w:p w:rsidR="00B33FFB" w:rsidRDefault="00604540">
            <w:pPr>
              <w:jc w:val="right"/>
            </w:pPr>
            <w:r>
              <w:rPr>
                <w:rFonts w:eastAsiaTheme="minorEastAsia"/>
                <w:color w:val="000000"/>
                <w:sz w:val="24"/>
              </w:rPr>
              <w:t>7.88</w:t>
            </w:r>
          </w:p>
        </w:tc>
      </w:tr>
      <w:tr w:rsidR="00B33FFB">
        <w:trPr>
          <w:jc w:val="center"/>
        </w:trPr>
        <w:tc>
          <w:tcPr>
            <w:tcW w:w="1302" w:type="dxa"/>
            <w:vAlign w:val="center"/>
          </w:tcPr>
          <w:p w:rsidR="00B33FFB" w:rsidRDefault="00604540">
            <w:pPr>
              <w:jc w:val="center"/>
            </w:pPr>
            <w:r>
              <w:rPr>
                <w:rFonts w:eastAsiaTheme="minorEastAsia"/>
                <w:color w:val="000000"/>
                <w:sz w:val="24"/>
              </w:rPr>
              <w:t>5</w:t>
            </w:r>
          </w:p>
        </w:tc>
        <w:tc>
          <w:tcPr>
            <w:tcW w:w="1362" w:type="dxa"/>
            <w:vAlign w:val="center"/>
          </w:tcPr>
          <w:p w:rsidR="00B33FFB" w:rsidRDefault="00604540">
            <w:pPr>
              <w:jc w:val="center"/>
            </w:pPr>
            <w:r>
              <w:rPr>
                <w:rFonts w:eastAsiaTheme="minorEastAsia"/>
                <w:color w:val="000000"/>
                <w:sz w:val="24"/>
              </w:rPr>
              <w:t>1180080</w:t>
            </w:r>
          </w:p>
        </w:tc>
        <w:tc>
          <w:tcPr>
            <w:tcW w:w="1652" w:type="dxa"/>
            <w:vAlign w:val="center"/>
          </w:tcPr>
          <w:p w:rsidR="00B33FFB" w:rsidRDefault="00604540">
            <w:pPr>
              <w:jc w:val="center"/>
            </w:pPr>
            <w:r>
              <w:rPr>
                <w:rFonts w:eastAsiaTheme="minorEastAsia"/>
                <w:color w:val="000000"/>
                <w:sz w:val="24"/>
              </w:rPr>
              <w:t>11</w:t>
            </w:r>
            <w:r>
              <w:rPr>
                <w:rFonts w:eastAsiaTheme="minorEastAsia"/>
                <w:color w:val="000000"/>
                <w:sz w:val="24"/>
              </w:rPr>
              <w:t>德清债</w:t>
            </w:r>
          </w:p>
        </w:tc>
        <w:tc>
          <w:tcPr>
            <w:tcW w:w="1417" w:type="dxa"/>
            <w:vAlign w:val="center"/>
          </w:tcPr>
          <w:p w:rsidR="00B33FFB" w:rsidRDefault="00604540">
            <w:pPr>
              <w:jc w:val="right"/>
            </w:pPr>
            <w:r>
              <w:rPr>
                <w:rFonts w:eastAsiaTheme="minorEastAsia"/>
                <w:color w:val="000000"/>
                <w:sz w:val="24"/>
              </w:rPr>
              <w:t>400,000</w:t>
            </w:r>
          </w:p>
        </w:tc>
        <w:tc>
          <w:tcPr>
            <w:tcW w:w="1701" w:type="dxa"/>
            <w:vAlign w:val="center"/>
          </w:tcPr>
          <w:p w:rsidR="00B33FFB" w:rsidRDefault="00604540">
            <w:pPr>
              <w:jc w:val="right"/>
            </w:pPr>
            <w:r>
              <w:rPr>
                <w:rFonts w:eastAsiaTheme="minorEastAsia"/>
                <w:color w:val="000000"/>
                <w:sz w:val="24"/>
              </w:rPr>
              <w:t>41,172,000.00</w:t>
            </w:r>
          </w:p>
        </w:tc>
        <w:tc>
          <w:tcPr>
            <w:tcW w:w="1434" w:type="dxa"/>
            <w:vAlign w:val="center"/>
          </w:tcPr>
          <w:p w:rsidR="00B33FFB" w:rsidRDefault="00604540">
            <w:pPr>
              <w:jc w:val="right"/>
            </w:pPr>
            <w:r>
              <w:rPr>
                <w:rFonts w:eastAsiaTheme="minorEastAsia"/>
                <w:color w:val="000000"/>
                <w:sz w:val="24"/>
              </w:rPr>
              <w:t>7.87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24,441.53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lastRenderedPageBreak/>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26,653,909.56</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26,678,351.09</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w:t>
      </w:r>
      <w:proofErr w:type="gramStart"/>
      <w:r w:rsidR="00220542" w:rsidRPr="00405493">
        <w:rPr>
          <w:bCs/>
          <w:color w:val="000000"/>
          <w:sz w:val="24"/>
        </w:rPr>
        <w:t>期末前</w:t>
      </w:r>
      <w:proofErr w:type="gramEnd"/>
      <w:r w:rsidR="00220542" w:rsidRPr="00405493">
        <w:rPr>
          <w:bCs/>
          <w:color w:val="000000"/>
          <w:sz w:val="24"/>
        </w:rPr>
        <w:t>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w:t>
      </w:r>
      <w:proofErr w:type="gramStart"/>
      <w:r w:rsidRPr="00405493">
        <w:rPr>
          <w:rFonts w:eastAsiaTheme="minorEastAsia"/>
          <w:color w:val="000000"/>
          <w:sz w:val="24"/>
        </w:rPr>
        <w:t>期末前</w:t>
      </w:r>
      <w:proofErr w:type="gramEnd"/>
      <w:r w:rsidRPr="00405493">
        <w:rPr>
          <w:rFonts w:eastAsiaTheme="minorEastAsia"/>
          <w:color w:val="000000"/>
          <w:sz w:val="24"/>
        </w:rPr>
        <w:t>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1C427C">
      <w:pPr>
        <w:pStyle w:val="1"/>
        <w:tabs>
          <w:tab w:val="center" w:pos="4156"/>
          <w:tab w:val="right" w:pos="8312"/>
        </w:tabs>
        <w:spacing w:beforeLines="100" w:afterLines="100"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w:t>
      </w:r>
      <w:proofErr w:type="gramStart"/>
      <w:r w:rsidRPr="0062699E">
        <w:rPr>
          <w:sz w:val="24"/>
          <w:szCs w:val="24"/>
        </w:rPr>
        <w:t>固有资金</w:t>
      </w:r>
      <w:proofErr w:type="gramEnd"/>
      <w:r w:rsidRPr="0062699E">
        <w:rPr>
          <w:sz w:val="24"/>
          <w:szCs w:val="24"/>
        </w:rPr>
        <w:t>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w:t>
      </w:r>
      <w:proofErr w:type="gramStart"/>
      <w:r w:rsidRPr="0062699E">
        <w:rPr>
          <w:rFonts w:eastAsiaTheme="minorEastAsia"/>
          <w:color w:val="000000"/>
          <w:sz w:val="24"/>
        </w:rPr>
        <w:t>固有资金</w:t>
      </w:r>
      <w:proofErr w:type="gramEnd"/>
      <w:r w:rsidRPr="0062699E">
        <w:rPr>
          <w:rFonts w:eastAsiaTheme="minorEastAsia"/>
          <w:color w:val="000000"/>
          <w:sz w:val="24"/>
        </w:rPr>
        <w:t>投资本基金的情况。</w:t>
      </w: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w:t>
      </w:r>
      <w:proofErr w:type="gramStart"/>
      <w:r w:rsidR="0062699E" w:rsidRPr="00B404F1">
        <w:rPr>
          <w:b/>
          <w:sz w:val="24"/>
        </w:rPr>
        <w:t>固有资金</w:t>
      </w:r>
      <w:proofErr w:type="gramEnd"/>
      <w:r w:rsidR="0062699E" w:rsidRPr="00B404F1">
        <w:rPr>
          <w:b/>
          <w:sz w:val="24"/>
        </w:rPr>
        <w:t>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220542" w:rsidRPr="00405493" w:rsidRDefault="00220542" w:rsidP="001C427C">
      <w:pPr>
        <w:pStyle w:val="1"/>
        <w:spacing w:beforeLines="100" w:afterLines="100" w:line="288" w:lineRule="auto"/>
        <w:jc w:val="center"/>
        <w:rPr>
          <w:rFonts w:eastAsiaTheme="minorEastAsia"/>
          <w:color w:val="000000"/>
          <w:kern w:val="0"/>
          <w:sz w:val="24"/>
          <w:szCs w:val="24"/>
        </w:rPr>
      </w:pPr>
      <w:r w:rsidRPr="00405493">
        <w:rPr>
          <w:rFonts w:eastAsiaTheme="minorEastAsia"/>
          <w:color w:val="000000"/>
          <w:kern w:val="0"/>
          <w:sz w:val="24"/>
          <w:szCs w:val="24"/>
        </w:rPr>
        <w:t>§</w:t>
      </w:r>
      <w:r w:rsidR="00E03C40"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影响投资者决策的其他重要信息</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w:t>
      </w:r>
      <w:proofErr w:type="gramStart"/>
      <w:r>
        <w:rPr>
          <w:rFonts w:eastAsiaTheme="minorEastAsia"/>
          <w:color w:val="000000"/>
          <w:sz w:val="24"/>
        </w:rPr>
        <w:t>中基协发</w:t>
      </w:r>
      <w:proofErr w:type="gramEnd"/>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日当日进行的上述相关调整对前一估值日各基金资产净值的影响不超过</w:t>
      </w:r>
      <w:r w:rsidRPr="00405493">
        <w:rPr>
          <w:rFonts w:eastAsiaTheme="minorEastAsia"/>
          <w:color w:val="000000"/>
          <w:sz w:val="24"/>
        </w:rPr>
        <w:t>0.50%</w:t>
      </w:r>
      <w:r w:rsidRPr="00405493">
        <w:rPr>
          <w:rFonts w:eastAsiaTheme="minorEastAsia"/>
          <w:color w:val="000000"/>
          <w:sz w:val="24"/>
        </w:rPr>
        <w:t>。</w:t>
      </w:r>
    </w:p>
    <w:p w:rsidR="00567BFC" w:rsidRPr="00405493" w:rsidRDefault="00567BFC" w:rsidP="009D139A">
      <w:pPr>
        <w:autoSpaceDE w:val="0"/>
        <w:autoSpaceDN w:val="0"/>
        <w:adjustRightInd w:val="0"/>
        <w:spacing w:before="29" w:line="288" w:lineRule="auto"/>
        <w:ind w:firstLineChars="200" w:firstLine="480"/>
        <w:rPr>
          <w:rFonts w:eastAsiaTheme="minorEastAsia"/>
          <w:color w:val="000000"/>
          <w:sz w:val="24"/>
        </w:rPr>
      </w:pPr>
    </w:p>
    <w:p w:rsidR="00753072" w:rsidRPr="00E12151" w:rsidRDefault="00220542" w:rsidP="001C427C">
      <w:pPr>
        <w:pStyle w:val="1"/>
        <w:spacing w:beforeLines="100" w:afterLines="100" w:line="288" w:lineRule="auto"/>
        <w:jc w:val="center"/>
        <w:rPr>
          <w:color w:val="000000"/>
          <w:kern w:val="0"/>
          <w:sz w:val="24"/>
          <w:szCs w:val="24"/>
        </w:rPr>
      </w:pPr>
      <w:r w:rsidRPr="00405493">
        <w:rPr>
          <w:rFonts w:eastAsiaTheme="minorEastAsia"/>
          <w:color w:val="000000"/>
          <w:kern w:val="0"/>
          <w:sz w:val="24"/>
          <w:szCs w:val="24"/>
        </w:rPr>
        <w:lastRenderedPageBreak/>
        <w:t>§</w:t>
      </w:r>
      <w:r w:rsidR="00B153F2" w:rsidRPr="00405493">
        <w:rPr>
          <w:rFonts w:eastAsiaTheme="minorEastAsia"/>
          <w:color w:val="000000"/>
          <w:kern w:val="0"/>
          <w:sz w:val="24"/>
          <w:szCs w:val="24"/>
        </w:rPr>
        <w:t>8</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8</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8.3</w:t>
      </w:r>
      <w:r w:rsidR="00184D75" w:rsidRPr="00405493">
        <w:rPr>
          <w:rFonts w:eastAsiaTheme="minorEastAsia"/>
          <w:b/>
          <w:color w:val="000000"/>
          <w:sz w:val="24"/>
        </w:rPr>
        <w:t xml:space="preserve"> </w:t>
      </w:r>
      <w:r w:rsidR="00220542" w:rsidRPr="00405493">
        <w:rPr>
          <w:b/>
          <w:color w:val="000000"/>
          <w:sz w:val="24"/>
        </w:rPr>
        <w:t>查阅方式</w:t>
      </w:r>
    </w:p>
    <w:p w:rsidR="00B33FFB" w:rsidRDefault="00604540">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E0B" w:rsidRDefault="00B55E0B">
      <w:r>
        <w:separator/>
      </w:r>
    </w:p>
  </w:endnote>
  <w:endnote w:type="continuationSeparator" w:id="0">
    <w:p w:rsidR="00B55E0B" w:rsidRDefault="00B55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E50920">
      <w:rPr>
        <w:kern w:val="0"/>
        <w:szCs w:val="21"/>
      </w:rPr>
      <w:fldChar w:fldCharType="begin"/>
    </w:r>
    <w:r>
      <w:rPr>
        <w:kern w:val="0"/>
        <w:szCs w:val="21"/>
      </w:rPr>
      <w:instrText xml:space="preserve"> PAGE </w:instrText>
    </w:r>
    <w:r w:rsidR="00E50920">
      <w:rPr>
        <w:kern w:val="0"/>
        <w:szCs w:val="21"/>
      </w:rPr>
      <w:fldChar w:fldCharType="separate"/>
    </w:r>
    <w:r w:rsidR="001C427C">
      <w:rPr>
        <w:noProof/>
        <w:kern w:val="0"/>
        <w:szCs w:val="21"/>
      </w:rPr>
      <w:t>5</w:t>
    </w:r>
    <w:r w:rsidR="00E50920">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E50920">
      <w:rPr>
        <w:kern w:val="0"/>
        <w:szCs w:val="21"/>
      </w:rPr>
      <w:fldChar w:fldCharType="begin"/>
    </w:r>
    <w:r>
      <w:rPr>
        <w:kern w:val="0"/>
        <w:szCs w:val="21"/>
      </w:rPr>
      <w:instrText xml:space="preserve"> NUMPAGES </w:instrText>
    </w:r>
    <w:r w:rsidR="00E50920">
      <w:rPr>
        <w:kern w:val="0"/>
        <w:szCs w:val="21"/>
      </w:rPr>
      <w:fldChar w:fldCharType="separate"/>
    </w:r>
    <w:r w:rsidR="001C427C">
      <w:rPr>
        <w:noProof/>
        <w:kern w:val="0"/>
        <w:szCs w:val="21"/>
      </w:rPr>
      <w:t>10</w:t>
    </w:r>
    <w:r w:rsidR="00E50920">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91" w:rsidRDefault="00E50920">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E0B" w:rsidRDefault="00B55E0B">
      <w:r>
        <w:separator/>
      </w:r>
    </w:p>
  </w:footnote>
  <w:footnote w:type="continuationSeparator" w:id="0">
    <w:p w:rsidR="00B55E0B" w:rsidRDefault="00B55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1DBB"/>
    <w:rsid w:val="001A21A9"/>
    <w:rsid w:val="001A2C7B"/>
    <w:rsid w:val="001A37B4"/>
    <w:rsid w:val="001A59D8"/>
    <w:rsid w:val="001A5FA6"/>
    <w:rsid w:val="001A6304"/>
    <w:rsid w:val="001B2F0C"/>
    <w:rsid w:val="001B4268"/>
    <w:rsid w:val="001C3419"/>
    <w:rsid w:val="001C37F6"/>
    <w:rsid w:val="001C427C"/>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0E"/>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17B1"/>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4540"/>
    <w:rsid w:val="0060638F"/>
    <w:rsid w:val="00606E8B"/>
    <w:rsid w:val="00607EE2"/>
    <w:rsid w:val="006104DE"/>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1860"/>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61C16"/>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689C"/>
    <w:rsid w:val="0098001F"/>
    <w:rsid w:val="00981781"/>
    <w:rsid w:val="00981963"/>
    <w:rsid w:val="00982E50"/>
    <w:rsid w:val="00983C82"/>
    <w:rsid w:val="00984520"/>
    <w:rsid w:val="009849AD"/>
    <w:rsid w:val="0098545C"/>
    <w:rsid w:val="00990466"/>
    <w:rsid w:val="00990838"/>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879F5"/>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3FFB"/>
    <w:rsid w:val="00B34E7C"/>
    <w:rsid w:val="00B368EA"/>
    <w:rsid w:val="00B37EEF"/>
    <w:rsid w:val="00B479C2"/>
    <w:rsid w:val="00B50270"/>
    <w:rsid w:val="00B510B2"/>
    <w:rsid w:val="00B54370"/>
    <w:rsid w:val="00B543B4"/>
    <w:rsid w:val="00B55185"/>
    <w:rsid w:val="00B55E0B"/>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617B"/>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092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2361"/>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r="http://schemas.openxmlformats.org/officeDocument/2006/relationships" xmlns:w="http://schemas.openxmlformats.org/wordprocessingml/2006/main">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cid:image002.png@01D0792B.0F090B70"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873</Words>
  <Characters>4979</Characters>
  <Application>Microsoft Office Word</Application>
  <DocSecurity>0</DocSecurity>
  <Lines>41</Lines>
  <Paragraphs>11</Paragraphs>
  <ScaleCrop>false</ScaleCrop>
  <Company>TRT. Ltd. Co.</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史驰昊</cp:lastModifiedBy>
  <cp:revision>392</cp:revision>
  <cp:lastPrinted>2007-07-19T00:46:00Z</cp:lastPrinted>
  <dcterms:created xsi:type="dcterms:W3CDTF">2014-01-20T05:40:00Z</dcterms:created>
  <dcterms:modified xsi:type="dcterms:W3CDTF">2015-04-22T05:35:00Z</dcterms:modified>
</cp:coreProperties>
</file>