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交银施罗德精选股票证券投资基金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二〇一五年四月二十一日</w:t>
      </w:r>
    </w:p>
    <w:p w:rsidR="004061AC" w:rsidRPr="00414345" w:rsidRDefault="004061AC" w:rsidP="00564F4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BF68F4" w:rsidRDefault="00564F4B">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BF68F4" w:rsidRDefault="00564F4B">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2015</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BF68F4" w:rsidRDefault="00564F4B">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BF68F4" w:rsidRDefault="00564F4B">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BF68F4" w:rsidRDefault="00564F4B">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564F4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交银精选股票</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519688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519688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519689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2005</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29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4,492,970,189.11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自上而下配置资产，自下而上精选证券，有效控制下行风险。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中信标普全债指数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本基金是一只稳健型的股票基金，属于股票型基金中的中等风险品种，本基金的预期收益和风险都要高于混合型基金。本基金力争在严格控制风险的前提下谋求实现基金资产长期稳定增长。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564F4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564F4B" w:rsidRPr="00414345" w:rsidTr="00564F4B">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564F4B" w:rsidRPr="00414345" w:rsidTr="00564F4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336,636,683.35</w:t>
            </w:r>
          </w:p>
        </w:tc>
      </w:tr>
      <w:tr w:rsidR="00564F4B" w:rsidRPr="00414345" w:rsidTr="00564F4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1,120,513,022.86</w:t>
            </w:r>
          </w:p>
        </w:tc>
      </w:tr>
      <w:tr w:rsidR="00564F4B" w:rsidRPr="00414345" w:rsidTr="00564F4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0.2310</w:t>
            </w:r>
          </w:p>
        </w:tc>
      </w:tr>
      <w:tr w:rsidR="00564F4B" w:rsidRPr="00414345" w:rsidTr="00564F4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4,292,321,375.80</w:t>
            </w:r>
          </w:p>
        </w:tc>
      </w:tr>
      <w:tr w:rsidR="00564F4B" w:rsidRPr="00414345" w:rsidTr="00564F4B">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0.9553</w:t>
            </w:r>
          </w:p>
        </w:tc>
      </w:tr>
    </w:tbl>
    <w:p w:rsidR="00BF68F4" w:rsidRDefault="00564F4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BF68F4">
        <w:trPr>
          <w:jc w:val="center"/>
        </w:trPr>
        <w:tc>
          <w:tcPr>
            <w:tcW w:w="1701" w:type="dxa"/>
            <w:vAlign w:val="center"/>
          </w:tcPr>
          <w:p w:rsidR="00BF68F4" w:rsidRDefault="00564F4B">
            <w:pPr>
              <w:jc w:val="left"/>
            </w:pPr>
            <w:r>
              <w:rPr>
                <w:color w:val="000000"/>
                <w:sz w:val="24"/>
                <w:szCs w:val="24"/>
              </w:rPr>
              <w:t>过去三个月</w:t>
            </w:r>
          </w:p>
        </w:tc>
        <w:tc>
          <w:tcPr>
            <w:tcW w:w="1045" w:type="dxa"/>
            <w:vAlign w:val="center"/>
          </w:tcPr>
          <w:p w:rsidR="00BF68F4" w:rsidRDefault="00564F4B">
            <w:pPr>
              <w:jc w:val="center"/>
            </w:pPr>
            <w:r>
              <w:rPr>
                <w:color w:val="000000"/>
                <w:sz w:val="24"/>
                <w:szCs w:val="24"/>
              </w:rPr>
              <w:t>32.16%</w:t>
            </w:r>
          </w:p>
        </w:tc>
        <w:tc>
          <w:tcPr>
            <w:tcW w:w="1344" w:type="dxa"/>
            <w:vAlign w:val="center"/>
          </w:tcPr>
          <w:p w:rsidR="00BF68F4" w:rsidRDefault="00564F4B">
            <w:pPr>
              <w:jc w:val="center"/>
            </w:pPr>
            <w:r>
              <w:rPr>
                <w:color w:val="000000"/>
                <w:sz w:val="24"/>
                <w:szCs w:val="24"/>
              </w:rPr>
              <w:t>1.44%</w:t>
            </w:r>
          </w:p>
        </w:tc>
        <w:tc>
          <w:tcPr>
            <w:tcW w:w="1194" w:type="dxa"/>
            <w:vAlign w:val="center"/>
          </w:tcPr>
          <w:p w:rsidR="00BF68F4" w:rsidRDefault="00564F4B">
            <w:pPr>
              <w:jc w:val="center"/>
            </w:pPr>
            <w:r>
              <w:rPr>
                <w:color w:val="000000"/>
                <w:sz w:val="24"/>
                <w:szCs w:val="24"/>
              </w:rPr>
              <w:t>11.15%</w:t>
            </w:r>
          </w:p>
        </w:tc>
        <w:tc>
          <w:tcPr>
            <w:tcW w:w="1492" w:type="dxa"/>
            <w:vAlign w:val="center"/>
          </w:tcPr>
          <w:p w:rsidR="00BF68F4" w:rsidRDefault="00564F4B">
            <w:pPr>
              <w:jc w:val="center"/>
            </w:pPr>
            <w:r>
              <w:rPr>
                <w:color w:val="000000"/>
                <w:sz w:val="24"/>
                <w:szCs w:val="24"/>
              </w:rPr>
              <w:t>1.39%</w:t>
            </w:r>
          </w:p>
        </w:tc>
        <w:tc>
          <w:tcPr>
            <w:tcW w:w="1194" w:type="dxa"/>
            <w:vAlign w:val="center"/>
          </w:tcPr>
          <w:p w:rsidR="00BF68F4" w:rsidRDefault="00564F4B">
            <w:pPr>
              <w:jc w:val="center"/>
            </w:pPr>
            <w:r>
              <w:rPr>
                <w:color w:val="000000"/>
                <w:sz w:val="24"/>
                <w:szCs w:val="24"/>
              </w:rPr>
              <w:t>21.01%</w:t>
            </w:r>
          </w:p>
        </w:tc>
        <w:tc>
          <w:tcPr>
            <w:tcW w:w="898" w:type="dxa"/>
            <w:vAlign w:val="center"/>
          </w:tcPr>
          <w:p w:rsidR="00BF68F4" w:rsidRDefault="00564F4B">
            <w:pPr>
              <w:jc w:val="center"/>
            </w:pPr>
            <w:r>
              <w:rPr>
                <w:color w:val="000000"/>
                <w:sz w:val="24"/>
                <w:szCs w:val="24"/>
              </w:rPr>
              <w:t>0.05%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交银施罗德精选股票证券投资基金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564F4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BF68F4">
        <w:trPr>
          <w:jc w:val="center"/>
        </w:trPr>
        <w:tc>
          <w:tcPr>
            <w:tcW w:w="846" w:type="dxa"/>
            <w:vAlign w:val="center"/>
          </w:tcPr>
          <w:p w:rsidR="00BF68F4" w:rsidRDefault="00564F4B">
            <w:pPr>
              <w:jc w:val="center"/>
            </w:pPr>
            <w:r>
              <w:rPr>
                <w:color w:val="000000"/>
                <w:sz w:val="24"/>
                <w:szCs w:val="24"/>
              </w:rPr>
              <w:t>曹文俊</w:t>
            </w:r>
          </w:p>
        </w:tc>
        <w:tc>
          <w:tcPr>
            <w:tcW w:w="845" w:type="dxa"/>
            <w:vAlign w:val="center"/>
          </w:tcPr>
          <w:p w:rsidR="00BF68F4" w:rsidRDefault="00564F4B">
            <w:pPr>
              <w:jc w:val="center"/>
            </w:pPr>
            <w:r>
              <w:rPr>
                <w:color w:val="000000"/>
                <w:sz w:val="24"/>
                <w:szCs w:val="24"/>
              </w:rPr>
              <w:t>本基金、交银施罗德趋势优先股票证券投资基金的基金经理</w:t>
            </w:r>
          </w:p>
        </w:tc>
        <w:tc>
          <w:tcPr>
            <w:tcW w:w="1549" w:type="dxa"/>
            <w:vAlign w:val="center"/>
          </w:tcPr>
          <w:p w:rsidR="00BF68F4" w:rsidRDefault="00564F4B">
            <w:pPr>
              <w:jc w:val="center"/>
            </w:pPr>
            <w:r>
              <w:rPr>
                <w:color w:val="000000"/>
                <w:sz w:val="24"/>
                <w:szCs w:val="24"/>
              </w:rPr>
              <w:t>2014-10-22</w:t>
            </w:r>
          </w:p>
        </w:tc>
        <w:tc>
          <w:tcPr>
            <w:tcW w:w="1548" w:type="dxa"/>
            <w:vAlign w:val="center"/>
          </w:tcPr>
          <w:p w:rsidR="00BF68F4" w:rsidRDefault="00564F4B">
            <w:pPr>
              <w:jc w:val="center"/>
            </w:pPr>
            <w:r>
              <w:rPr>
                <w:color w:val="000000"/>
                <w:sz w:val="24"/>
                <w:szCs w:val="24"/>
              </w:rPr>
              <w:t>-</w:t>
            </w:r>
          </w:p>
        </w:tc>
        <w:tc>
          <w:tcPr>
            <w:tcW w:w="1407" w:type="dxa"/>
            <w:vAlign w:val="center"/>
          </w:tcPr>
          <w:p w:rsidR="00BF68F4" w:rsidRDefault="00564F4B">
            <w:pPr>
              <w:jc w:val="center"/>
            </w:pPr>
            <w:r>
              <w:rPr>
                <w:color w:val="000000"/>
                <w:sz w:val="24"/>
                <w:szCs w:val="24"/>
              </w:rPr>
              <w:t>10</w:t>
            </w:r>
            <w:r>
              <w:rPr>
                <w:color w:val="000000"/>
                <w:sz w:val="24"/>
                <w:szCs w:val="24"/>
              </w:rPr>
              <w:t>年</w:t>
            </w:r>
          </w:p>
        </w:tc>
        <w:tc>
          <w:tcPr>
            <w:tcW w:w="2673" w:type="dxa"/>
            <w:vAlign w:val="center"/>
          </w:tcPr>
          <w:p w:rsidR="00BF68F4" w:rsidRDefault="00564F4B">
            <w:r>
              <w:rPr>
                <w:color w:val="000000"/>
                <w:sz w:val="24"/>
                <w:szCs w:val="24"/>
              </w:rPr>
              <w:t>曹文俊先生，硕士学位。历任申银万国证券研究所有限公司助理分析师，申万巴黎基金管理有限公司（现申万菱信基金管理有限公司）研究员。</w:t>
            </w:r>
            <w:r>
              <w:rPr>
                <w:color w:val="000000"/>
                <w:sz w:val="24"/>
                <w:szCs w:val="24"/>
              </w:rPr>
              <w:t>2010</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BF68F4" w:rsidRDefault="00564F4B">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BF68F4" w:rsidRDefault="00564F4B">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BF68F4" w:rsidRDefault="00564F4B">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BF68F4" w:rsidRDefault="00564F4B">
      <w:pPr>
        <w:spacing w:before="29" w:line="288" w:lineRule="auto"/>
        <w:ind w:firstLineChars="200" w:firstLine="480"/>
        <w:rPr>
          <w:color w:val="000000"/>
          <w:sz w:val="24"/>
          <w:szCs w:val="24"/>
        </w:rPr>
      </w:pPr>
      <w:r>
        <w:rPr>
          <w:color w:val="000000"/>
          <w:sz w:val="24"/>
          <w:szCs w:val="24"/>
        </w:rPr>
        <w:t>一季度大盘涨势凌厉，创业板指数表现尤为突出，互联网股和科技股表现抢眼，而经历四季度大幅上涨的传统蓝筹白马表现相对落后。从宏观数据来看，经济增速仍然疲弱，市场追随结构转型和技术进步投资主线，进行深度挖掘。一季度本基金净值表现跑赢业绩比较基准、组合配置相对均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未来一个季度，由经济低迷触发的货币宽松愈发清晰，流动性宽裕格局不变。金融脱媒现象使得股市成为资金最充裕的市场，估值水平将呈现泡沫化趋势。我们认为，新商业模式、新技术进步仍将是市场投资主线。</w:t>
      </w:r>
    </w:p>
    <w:p w:rsidR="004061AC" w:rsidRPr="00414345" w:rsidRDefault="00D44EE8" w:rsidP="00C15CAC">
      <w:pPr>
        <w:spacing w:before="29" w:line="288" w:lineRule="auto"/>
        <w:rPr>
          <w:sz w:val="24"/>
          <w:szCs w:val="24"/>
        </w:rPr>
      </w:pPr>
      <w:r w:rsidRPr="00414345">
        <w:rPr>
          <w:b/>
          <w:color w:val="000000"/>
          <w:kern w:val="0"/>
          <w:sz w:val="24"/>
        </w:rPr>
        <w:lastRenderedPageBreak/>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0.9553</w:t>
      </w:r>
      <w:r w:rsidRPr="00414345">
        <w:rPr>
          <w:color w:val="000000"/>
          <w:sz w:val="24"/>
          <w:szCs w:val="24"/>
        </w:rPr>
        <w:t>元，本报告期份额净值增长率为</w:t>
      </w:r>
      <w:r w:rsidRPr="00414345">
        <w:rPr>
          <w:color w:val="000000"/>
          <w:sz w:val="24"/>
          <w:szCs w:val="24"/>
        </w:rPr>
        <w:t>32.16%</w:t>
      </w:r>
      <w:r w:rsidRPr="00414345">
        <w:rPr>
          <w:color w:val="000000"/>
          <w:sz w:val="24"/>
          <w:szCs w:val="24"/>
        </w:rPr>
        <w:t>，同期业绩比较基准增长率为</w:t>
      </w:r>
      <w:r w:rsidRPr="00414345">
        <w:rPr>
          <w:color w:val="000000"/>
          <w:sz w:val="24"/>
          <w:szCs w:val="24"/>
        </w:rPr>
        <w:t>11.15%</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564F4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4,032,323,454.81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91.10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4,032,323,454.81</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91.10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146,014,360.80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3.30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146,014,360.80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3.30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29,700,134.85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0.67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209,067,320.79</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4.72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8,977,138.79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0.20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4,426,082,410.04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1,815,216,651.38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50,129,572.50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386,356,286.79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155,335,840.60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614,749,248.28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14.32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312,706,406.52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130,110,445.80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530,000,134.54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12.35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37,718,868.40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4,032,323,454.81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93.94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BF68F4">
        <w:trPr>
          <w:jc w:val="center"/>
        </w:trPr>
        <w:tc>
          <w:tcPr>
            <w:tcW w:w="855" w:type="dxa"/>
            <w:vAlign w:val="center"/>
          </w:tcPr>
          <w:p w:rsidR="00BF68F4" w:rsidRDefault="00564F4B">
            <w:pPr>
              <w:jc w:val="center"/>
            </w:pPr>
            <w:r>
              <w:rPr>
                <w:color w:val="000000"/>
                <w:sz w:val="24"/>
                <w:szCs w:val="24"/>
              </w:rPr>
              <w:t>1</w:t>
            </w:r>
          </w:p>
        </w:tc>
        <w:tc>
          <w:tcPr>
            <w:tcW w:w="1334" w:type="dxa"/>
            <w:vAlign w:val="center"/>
          </w:tcPr>
          <w:p w:rsidR="00BF68F4" w:rsidRDefault="00564F4B">
            <w:pPr>
              <w:jc w:val="center"/>
            </w:pPr>
            <w:r>
              <w:rPr>
                <w:color w:val="000000"/>
                <w:sz w:val="24"/>
                <w:szCs w:val="24"/>
              </w:rPr>
              <w:t>300347</w:t>
            </w:r>
          </w:p>
        </w:tc>
        <w:tc>
          <w:tcPr>
            <w:tcW w:w="1777" w:type="dxa"/>
            <w:vAlign w:val="center"/>
          </w:tcPr>
          <w:p w:rsidR="00BF68F4" w:rsidRDefault="00564F4B">
            <w:pPr>
              <w:jc w:val="center"/>
            </w:pPr>
            <w:r>
              <w:rPr>
                <w:color w:val="000000"/>
                <w:sz w:val="24"/>
                <w:szCs w:val="24"/>
              </w:rPr>
              <w:t>泰格医药</w:t>
            </w:r>
          </w:p>
        </w:tc>
        <w:tc>
          <w:tcPr>
            <w:tcW w:w="1334" w:type="dxa"/>
            <w:vAlign w:val="center"/>
          </w:tcPr>
          <w:p w:rsidR="00BF68F4" w:rsidRDefault="00564F4B">
            <w:pPr>
              <w:jc w:val="right"/>
            </w:pPr>
            <w:r>
              <w:rPr>
                <w:color w:val="000000"/>
                <w:sz w:val="24"/>
                <w:szCs w:val="24"/>
              </w:rPr>
              <w:t>6,198,303</w:t>
            </w:r>
          </w:p>
        </w:tc>
        <w:tc>
          <w:tcPr>
            <w:tcW w:w="1924" w:type="dxa"/>
            <w:vAlign w:val="center"/>
          </w:tcPr>
          <w:p w:rsidR="00BF68F4" w:rsidRDefault="00564F4B">
            <w:pPr>
              <w:jc w:val="right"/>
            </w:pPr>
            <w:r>
              <w:rPr>
                <w:color w:val="000000"/>
                <w:sz w:val="24"/>
                <w:szCs w:val="24"/>
              </w:rPr>
              <w:t>337,683,547.44</w:t>
            </w:r>
          </w:p>
        </w:tc>
        <w:tc>
          <w:tcPr>
            <w:tcW w:w="1644" w:type="dxa"/>
            <w:vAlign w:val="center"/>
          </w:tcPr>
          <w:p w:rsidR="00BF68F4" w:rsidRDefault="00564F4B">
            <w:pPr>
              <w:jc w:val="right"/>
            </w:pPr>
            <w:r>
              <w:rPr>
                <w:color w:val="000000"/>
                <w:sz w:val="24"/>
                <w:szCs w:val="24"/>
              </w:rPr>
              <w:t>7.87</w:t>
            </w:r>
          </w:p>
        </w:tc>
      </w:tr>
      <w:tr w:rsidR="00BF68F4">
        <w:trPr>
          <w:jc w:val="center"/>
        </w:trPr>
        <w:tc>
          <w:tcPr>
            <w:tcW w:w="855" w:type="dxa"/>
            <w:vAlign w:val="center"/>
          </w:tcPr>
          <w:p w:rsidR="00BF68F4" w:rsidRDefault="00564F4B">
            <w:pPr>
              <w:jc w:val="center"/>
            </w:pPr>
            <w:r>
              <w:rPr>
                <w:color w:val="000000"/>
                <w:sz w:val="24"/>
                <w:szCs w:val="24"/>
              </w:rPr>
              <w:t>2</w:t>
            </w:r>
          </w:p>
        </w:tc>
        <w:tc>
          <w:tcPr>
            <w:tcW w:w="1334" w:type="dxa"/>
            <w:vAlign w:val="center"/>
          </w:tcPr>
          <w:p w:rsidR="00BF68F4" w:rsidRDefault="00564F4B">
            <w:pPr>
              <w:jc w:val="center"/>
            </w:pPr>
            <w:r>
              <w:rPr>
                <w:color w:val="000000"/>
                <w:sz w:val="24"/>
                <w:szCs w:val="24"/>
              </w:rPr>
              <w:t>002081</w:t>
            </w:r>
          </w:p>
        </w:tc>
        <w:tc>
          <w:tcPr>
            <w:tcW w:w="1777" w:type="dxa"/>
            <w:vAlign w:val="center"/>
          </w:tcPr>
          <w:p w:rsidR="00BF68F4" w:rsidRDefault="00564F4B">
            <w:pPr>
              <w:jc w:val="center"/>
            </w:pPr>
            <w:r>
              <w:rPr>
                <w:color w:val="000000"/>
                <w:sz w:val="24"/>
                <w:szCs w:val="24"/>
              </w:rPr>
              <w:t>金</w:t>
            </w:r>
            <w:r>
              <w:rPr>
                <w:color w:val="000000"/>
                <w:sz w:val="24"/>
                <w:szCs w:val="24"/>
              </w:rPr>
              <w:t xml:space="preserve"> </w:t>
            </w:r>
            <w:r>
              <w:rPr>
                <w:color w:val="000000"/>
                <w:sz w:val="24"/>
                <w:szCs w:val="24"/>
              </w:rPr>
              <w:t>螳</w:t>
            </w:r>
            <w:r>
              <w:rPr>
                <w:color w:val="000000"/>
                <w:sz w:val="24"/>
                <w:szCs w:val="24"/>
              </w:rPr>
              <w:t xml:space="preserve"> </w:t>
            </w:r>
            <w:r>
              <w:rPr>
                <w:color w:val="000000"/>
                <w:sz w:val="24"/>
                <w:szCs w:val="24"/>
              </w:rPr>
              <w:t>螂</w:t>
            </w:r>
          </w:p>
        </w:tc>
        <w:tc>
          <w:tcPr>
            <w:tcW w:w="1334" w:type="dxa"/>
            <w:vAlign w:val="center"/>
          </w:tcPr>
          <w:p w:rsidR="00BF68F4" w:rsidRDefault="00564F4B">
            <w:pPr>
              <w:jc w:val="right"/>
            </w:pPr>
            <w:r>
              <w:rPr>
                <w:color w:val="000000"/>
                <w:sz w:val="24"/>
                <w:szCs w:val="24"/>
              </w:rPr>
              <w:t>6,000,096</w:t>
            </w:r>
          </w:p>
        </w:tc>
        <w:tc>
          <w:tcPr>
            <w:tcW w:w="1924" w:type="dxa"/>
            <w:vAlign w:val="center"/>
          </w:tcPr>
          <w:p w:rsidR="00BF68F4" w:rsidRDefault="00564F4B">
            <w:pPr>
              <w:jc w:val="right"/>
            </w:pPr>
            <w:r>
              <w:rPr>
                <w:color w:val="000000"/>
                <w:sz w:val="24"/>
                <w:szCs w:val="24"/>
              </w:rPr>
              <w:t>211,023,376.32</w:t>
            </w:r>
          </w:p>
        </w:tc>
        <w:tc>
          <w:tcPr>
            <w:tcW w:w="1644" w:type="dxa"/>
            <w:vAlign w:val="center"/>
          </w:tcPr>
          <w:p w:rsidR="00BF68F4" w:rsidRDefault="00564F4B">
            <w:pPr>
              <w:jc w:val="right"/>
            </w:pPr>
            <w:r>
              <w:rPr>
                <w:color w:val="000000"/>
                <w:sz w:val="24"/>
                <w:szCs w:val="24"/>
              </w:rPr>
              <w:t>4.92</w:t>
            </w:r>
          </w:p>
        </w:tc>
      </w:tr>
      <w:tr w:rsidR="00BF68F4">
        <w:trPr>
          <w:jc w:val="center"/>
        </w:trPr>
        <w:tc>
          <w:tcPr>
            <w:tcW w:w="855" w:type="dxa"/>
            <w:vAlign w:val="center"/>
          </w:tcPr>
          <w:p w:rsidR="00BF68F4" w:rsidRDefault="00564F4B">
            <w:pPr>
              <w:jc w:val="center"/>
            </w:pPr>
            <w:r>
              <w:rPr>
                <w:color w:val="000000"/>
                <w:sz w:val="24"/>
                <w:szCs w:val="24"/>
              </w:rPr>
              <w:t>3</w:t>
            </w:r>
          </w:p>
        </w:tc>
        <w:tc>
          <w:tcPr>
            <w:tcW w:w="1334" w:type="dxa"/>
            <w:vAlign w:val="center"/>
          </w:tcPr>
          <w:p w:rsidR="00BF68F4" w:rsidRDefault="00564F4B">
            <w:pPr>
              <w:jc w:val="center"/>
            </w:pPr>
            <w:r>
              <w:rPr>
                <w:color w:val="000000"/>
                <w:sz w:val="24"/>
                <w:szCs w:val="24"/>
              </w:rPr>
              <w:t>002324</w:t>
            </w:r>
          </w:p>
        </w:tc>
        <w:tc>
          <w:tcPr>
            <w:tcW w:w="1777" w:type="dxa"/>
            <w:vAlign w:val="center"/>
          </w:tcPr>
          <w:p w:rsidR="00BF68F4" w:rsidRDefault="00564F4B">
            <w:pPr>
              <w:jc w:val="center"/>
            </w:pPr>
            <w:r>
              <w:rPr>
                <w:color w:val="000000"/>
                <w:sz w:val="24"/>
                <w:szCs w:val="24"/>
              </w:rPr>
              <w:t>普利特</w:t>
            </w:r>
          </w:p>
        </w:tc>
        <w:tc>
          <w:tcPr>
            <w:tcW w:w="1334" w:type="dxa"/>
            <w:vAlign w:val="center"/>
          </w:tcPr>
          <w:p w:rsidR="00BF68F4" w:rsidRDefault="00564F4B">
            <w:pPr>
              <w:jc w:val="right"/>
            </w:pPr>
            <w:r>
              <w:rPr>
                <w:color w:val="000000"/>
                <w:sz w:val="24"/>
                <w:szCs w:val="24"/>
              </w:rPr>
              <w:t>6,000,541</w:t>
            </w:r>
          </w:p>
        </w:tc>
        <w:tc>
          <w:tcPr>
            <w:tcW w:w="1924" w:type="dxa"/>
            <w:vAlign w:val="center"/>
          </w:tcPr>
          <w:p w:rsidR="00BF68F4" w:rsidRDefault="00564F4B">
            <w:pPr>
              <w:jc w:val="right"/>
            </w:pPr>
            <w:r>
              <w:rPr>
                <w:color w:val="000000"/>
                <w:sz w:val="24"/>
                <w:szCs w:val="24"/>
              </w:rPr>
              <w:t>200,778,101.86</w:t>
            </w:r>
          </w:p>
        </w:tc>
        <w:tc>
          <w:tcPr>
            <w:tcW w:w="1644" w:type="dxa"/>
            <w:vAlign w:val="center"/>
          </w:tcPr>
          <w:p w:rsidR="00BF68F4" w:rsidRDefault="00564F4B">
            <w:pPr>
              <w:jc w:val="right"/>
            </w:pPr>
            <w:r>
              <w:rPr>
                <w:color w:val="000000"/>
                <w:sz w:val="24"/>
                <w:szCs w:val="24"/>
              </w:rPr>
              <w:t>4.68</w:t>
            </w:r>
          </w:p>
        </w:tc>
      </w:tr>
      <w:tr w:rsidR="00BF68F4">
        <w:trPr>
          <w:jc w:val="center"/>
        </w:trPr>
        <w:tc>
          <w:tcPr>
            <w:tcW w:w="855" w:type="dxa"/>
            <w:vAlign w:val="center"/>
          </w:tcPr>
          <w:p w:rsidR="00BF68F4" w:rsidRDefault="00564F4B">
            <w:pPr>
              <w:jc w:val="center"/>
            </w:pPr>
            <w:r>
              <w:rPr>
                <w:color w:val="000000"/>
                <w:sz w:val="24"/>
                <w:szCs w:val="24"/>
              </w:rPr>
              <w:t>4</w:t>
            </w:r>
          </w:p>
        </w:tc>
        <w:tc>
          <w:tcPr>
            <w:tcW w:w="1334" w:type="dxa"/>
            <w:vAlign w:val="center"/>
          </w:tcPr>
          <w:p w:rsidR="00BF68F4" w:rsidRDefault="00564F4B">
            <w:pPr>
              <w:jc w:val="center"/>
            </w:pPr>
            <w:r>
              <w:rPr>
                <w:color w:val="000000"/>
                <w:sz w:val="24"/>
                <w:szCs w:val="24"/>
              </w:rPr>
              <w:t>300262</w:t>
            </w:r>
          </w:p>
        </w:tc>
        <w:tc>
          <w:tcPr>
            <w:tcW w:w="1777" w:type="dxa"/>
            <w:vAlign w:val="center"/>
          </w:tcPr>
          <w:p w:rsidR="00BF68F4" w:rsidRDefault="00564F4B">
            <w:pPr>
              <w:jc w:val="center"/>
            </w:pPr>
            <w:r>
              <w:rPr>
                <w:color w:val="000000"/>
                <w:sz w:val="24"/>
                <w:szCs w:val="24"/>
              </w:rPr>
              <w:t>巴安水务</w:t>
            </w:r>
          </w:p>
        </w:tc>
        <w:tc>
          <w:tcPr>
            <w:tcW w:w="1334" w:type="dxa"/>
            <w:vAlign w:val="center"/>
          </w:tcPr>
          <w:p w:rsidR="00BF68F4" w:rsidRDefault="00564F4B">
            <w:pPr>
              <w:jc w:val="right"/>
            </w:pPr>
            <w:r>
              <w:rPr>
                <w:color w:val="000000"/>
                <w:sz w:val="24"/>
                <w:szCs w:val="24"/>
              </w:rPr>
              <w:t>5,998,389</w:t>
            </w:r>
          </w:p>
        </w:tc>
        <w:tc>
          <w:tcPr>
            <w:tcW w:w="1924" w:type="dxa"/>
            <w:vAlign w:val="center"/>
          </w:tcPr>
          <w:p w:rsidR="00BF68F4" w:rsidRDefault="00564F4B">
            <w:pPr>
              <w:jc w:val="right"/>
            </w:pPr>
            <w:r>
              <w:rPr>
                <w:color w:val="000000"/>
                <w:sz w:val="24"/>
                <w:szCs w:val="24"/>
              </w:rPr>
              <w:t>175,332,910.47</w:t>
            </w:r>
          </w:p>
        </w:tc>
        <w:tc>
          <w:tcPr>
            <w:tcW w:w="1644" w:type="dxa"/>
            <w:vAlign w:val="center"/>
          </w:tcPr>
          <w:p w:rsidR="00BF68F4" w:rsidRDefault="00564F4B">
            <w:pPr>
              <w:jc w:val="right"/>
            </w:pPr>
            <w:r>
              <w:rPr>
                <w:color w:val="000000"/>
                <w:sz w:val="24"/>
                <w:szCs w:val="24"/>
              </w:rPr>
              <w:t>4.08</w:t>
            </w:r>
          </w:p>
        </w:tc>
      </w:tr>
      <w:tr w:rsidR="00BF68F4">
        <w:trPr>
          <w:jc w:val="center"/>
        </w:trPr>
        <w:tc>
          <w:tcPr>
            <w:tcW w:w="855" w:type="dxa"/>
            <w:vAlign w:val="center"/>
          </w:tcPr>
          <w:p w:rsidR="00BF68F4" w:rsidRDefault="00564F4B">
            <w:pPr>
              <w:jc w:val="center"/>
            </w:pPr>
            <w:r>
              <w:rPr>
                <w:color w:val="000000"/>
                <w:sz w:val="24"/>
                <w:szCs w:val="24"/>
              </w:rPr>
              <w:t>5</w:t>
            </w:r>
          </w:p>
        </w:tc>
        <w:tc>
          <w:tcPr>
            <w:tcW w:w="1334" w:type="dxa"/>
            <w:vAlign w:val="center"/>
          </w:tcPr>
          <w:p w:rsidR="00BF68F4" w:rsidRDefault="00564F4B">
            <w:pPr>
              <w:jc w:val="center"/>
            </w:pPr>
            <w:r>
              <w:rPr>
                <w:color w:val="000000"/>
                <w:sz w:val="24"/>
                <w:szCs w:val="24"/>
              </w:rPr>
              <w:t>600763</w:t>
            </w:r>
          </w:p>
        </w:tc>
        <w:tc>
          <w:tcPr>
            <w:tcW w:w="1777" w:type="dxa"/>
            <w:vAlign w:val="center"/>
          </w:tcPr>
          <w:p w:rsidR="00BF68F4" w:rsidRDefault="00564F4B">
            <w:pPr>
              <w:jc w:val="center"/>
            </w:pPr>
            <w:r>
              <w:rPr>
                <w:color w:val="000000"/>
                <w:sz w:val="24"/>
                <w:szCs w:val="24"/>
              </w:rPr>
              <w:t>通策医疗</w:t>
            </w:r>
          </w:p>
        </w:tc>
        <w:tc>
          <w:tcPr>
            <w:tcW w:w="1334" w:type="dxa"/>
            <w:vAlign w:val="center"/>
          </w:tcPr>
          <w:p w:rsidR="00BF68F4" w:rsidRDefault="00564F4B">
            <w:pPr>
              <w:jc w:val="right"/>
            </w:pPr>
            <w:r>
              <w:rPr>
                <w:color w:val="000000"/>
                <w:sz w:val="24"/>
                <w:szCs w:val="24"/>
              </w:rPr>
              <w:t>2,403,206</w:t>
            </w:r>
          </w:p>
        </w:tc>
        <w:tc>
          <w:tcPr>
            <w:tcW w:w="1924" w:type="dxa"/>
            <w:vAlign w:val="center"/>
          </w:tcPr>
          <w:p w:rsidR="00BF68F4" w:rsidRDefault="00564F4B">
            <w:pPr>
              <w:jc w:val="right"/>
            </w:pPr>
            <w:r>
              <w:rPr>
                <w:color w:val="000000"/>
                <w:sz w:val="24"/>
                <w:szCs w:val="24"/>
              </w:rPr>
              <w:t>164,956,059.84</w:t>
            </w:r>
          </w:p>
        </w:tc>
        <w:tc>
          <w:tcPr>
            <w:tcW w:w="1644" w:type="dxa"/>
            <w:vAlign w:val="center"/>
          </w:tcPr>
          <w:p w:rsidR="00BF68F4" w:rsidRDefault="00564F4B">
            <w:pPr>
              <w:jc w:val="right"/>
            </w:pPr>
            <w:r>
              <w:rPr>
                <w:color w:val="000000"/>
                <w:sz w:val="24"/>
                <w:szCs w:val="24"/>
              </w:rPr>
              <w:t>3.84</w:t>
            </w:r>
          </w:p>
        </w:tc>
      </w:tr>
      <w:tr w:rsidR="00BF68F4">
        <w:trPr>
          <w:jc w:val="center"/>
        </w:trPr>
        <w:tc>
          <w:tcPr>
            <w:tcW w:w="855" w:type="dxa"/>
            <w:vAlign w:val="center"/>
          </w:tcPr>
          <w:p w:rsidR="00BF68F4" w:rsidRDefault="00564F4B">
            <w:pPr>
              <w:jc w:val="center"/>
            </w:pPr>
            <w:r>
              <w:rPr>
                <w:color w:val="000000"/>
                <w:sz w:val="24"/>
                <w:szCs w:val="24"/>
              </w:rPr>
              <w:t>6</w:t>
            </w:r>
          </w:p>
        </w:tc>
        <w:tc>
          <w:tcPr>
            <w:tcW w:w="1334" w:type="dxa"/>
            <w:vAlign w:val="center"/>
          </w:tcPr>
          <w:p w:rsidR="00BF68F4" w:rsidRDefault="00564F4B">
            <w:pPr>
              <w:jc w:val="center"/>
            </w:pPr>
            <w:r>
              <w:rPr>
                <w:color w:val="000000"/>
                <w:sz w:val="24"/>
                <w:szCs w:val="24"/>
              </w:rPr>
              <w:t>000681</w:t>
            </w:r>
          </w:p>
        </w:tc>
        <w:tc>
          <w:tcPr>
            <w:tcW w:w="1777" w:type="dxa"/>
            <w:vAlign w:val="center"/>
          </w:tcPr>
          <w:p w:rsidR="00BF68F4" w:rsidRDefault="00564F4B">
            <w:pPr>
              <w:jc w:val="center"/>
            </w:pPr>
            <w:r>
              <w:rPr>
                <w:color w:val="000000"/>
                <w:sz w:val="24"/>
                <w:szCs w:val="24"/>
              </w:rPr>
              <w:t>视觉中国</w:t>
            </w:r>
          </w:p>
        </w:tc>
        <w:tc>
          <w:tcPr>
            <w:tcW w:w="1334" w:type="dxa"/>
            <w:vAlign w:val="center"/>
          </w:tcPr>
          <w:p w:rsidR="00BF68F4" w:rsidRDefault="00564F4B">
            <w:pPr>
              <w:jc w:val="right"/>
            </w:pPr>
            <w:r>
              <w:rPr>
                <w:color w:val="000000"/>
                <w:sz w:val="24"/>
                <w:szCs w:val="24"/>
              </w:rPr>
              <w:t>3,999,760</w:t>
            </w:r>
          </w:p>
        </w:tc>
        <w:tc>
          <w:tcPr>
            <w:tcW w:w="1924" w:type="dxa"/>
            <w:vAlign w:val="center"/>
          </w:tcPr>
          <w:p w:rsidR="00BF68F4" w:rsidRDefault="00564F4B">
            <w:pPr>
              <w:jc w:val="right"/>
            </w:pPr>
            <w:r>
              <w:rPr>
                <w:color w:val="000000"/>
                <w:sz w:val="24"/>
                <w:szCs w:val="24"/>
              </w:rPr>
              <w:t>164,750,114.40</w:t>
            </w:r>
          </w:p>
        </w:tc>
        <w:tc>
          <w:tcPr>
            <w:tcW w:w="1644" w:type="dxa"/>
            <w:vAlign w:val="center"/>
          </w:tcPr>
          <w:p w:rsidR="00BF68F4" w:rsidRDefault="00564F4B">
            <w:pPr>
              <w:jc w:val="right"/>
            </w:pPr>
            <w:r>
              <w:rPr>
                <w:color w:val="000000"/>
                <w:sz w:val="24"/>
                <w:szCs w:val="24"/>
              </w:rPr>
              <w:t>3.84</w:t>
            </w:r>
          </w:p>
        </w:tc>
      </w:tr>
      <w:tr w:rsidR="00BF68F4">
        <w:trPr>
          <w:jc w:val="center"/>
        </w:trPr>
        <w:tc>
          <w:tcPr>
            <w:tcW w:w="855" w:type="dxa"/>
            <w:vAlign w:val="center"/>
          </w:tcPr>
          <w:p w:rsidR="00BF68F4" w:rsidRDefault="00564F4B">
            <w:pPr>
              <w:jc w:val="center"/>
            </w:pPr>
            <w:r>
              <w:rPr>
                <w:color w:val="000000"/>
                <w:sz w:val="24"/>
                <w:szCs w:val="24"/>
              </w:rPr>
              <w:t>7</w:t>
            </w:r>
          </w:p>
        </w:tc>
        <w:tc>
          <w:tcPr>
            <w:tcW w:w="1334" w:type="dxa"/>
            <w:vAlign w:val="center"/>
          </w:tcPr>
          <w:p w:rsidR="00BF68F4" w:rsidRDefault="00564F4B">
            <w:pPr>
              <w:jc w:val="center"/>
            </w:pPr>
            <w:r>
              <w:rPr>
                <w:color w:val="000000"/>
                <w:sz w:val="24"/>
                <w:szCs w:val="24"/>
              </w:rPr>
              <w:t>601318</w:t>
            </w:r>
          </w:p>
        </w:tc>
        <w:tc>
          <w:tcPr>
            <w:tcW w:w="1777" w:type="dxa"/>
            <w:vAlign w:val="center"/>
          </w:tcPr>
          <w:p w:rsidR="00BF68F4" w:rsidRDefault="00564F4B">
            <w:pPr>
              <w:jc w:val="center"/>
            </w:pPr>
            <w:r>
              <w:rPr>
                <w:color w:val="000000"/>
                <w:sz w:val="24"/>
                <w:szCs w:val="24"/>
              </w:rPr>
              <w:t>中国平安</w:t>
            </w:r>
          </w:p>
        </w:tc>
        <w:tc>
          <w:tcPr>
            <w:tcW w:w="1334" w:type="dxa"/>
            <w:vAlign w:val="center"/>
          </w:tcPr>
          <w:p w:rsidR="00BF68F4" w:rsidRDefault="00564F4B">
            <w:pPr>
              <w:jc w:val="right"/>
            </w:pPr>
            <w:r>
              <w:rPr>
                <w:color w:val="000000"/>
                <w:sz w:val="24"/>
                <w:szCs w:val="24"/>
              </w:rPr>
              <w:t>1,999,977</w:t>
            </w:r>
          </w:p>
        </w:tc>
        <w:tc>
          <w:tcPr>
            <w:tcW w:w="1924" w:type="dxa"/>
            <w:vAlign w:val="center"/>
          </w:tcPr>
          <w:p w:rsidR="00BF68F4" w:rsidRDefault="00564F4B">
            <w:pPr>
              <w:jc w:val="right"/>
            </w:pPr>
            <w:r>
              <w:rPr>
                <w:color w:val="000000"/>
                <w:sz w:val="24"/>
                <w:szCs w:val="24"/>
              </w:rPr>
              <w:t>156,478,200.48</w:t>
            </w:r>
          </w:p>
        </w:tc>
        <w:tc>
          <w:tcPr>
            <w:tcW w:w="1644" w:type="dxa"/>
            <w:vAlign w:val="center"/>
          </w:tcPr>
          <w:p w:rsidR="00BF68F4" w:rsidRDefault="00564F4B">
            <w:pPr>
              <w:jc w:val="right"/>
            </w:pPr>
            <w:r>
              <w:rPr>
                <w:color w:val="000000"/>
                <w:sz w:val="24"/>
                <w:szCs w:val="24"/>
              </w:rPr>
              <w:t>3.65</w:t>
            </w:r>
          </w:p>
        </w:tc>
      </w:tr>
      <w:tr w:rsidR="00BF68F4">
        <w:trPr>
          <w:jc w:val="center"/>
        </w:trPr>
        <w:tc>
          <w:tcPr>
            <w:tcW w:w="855" w:type="dxa"/>
            <w:vAlign w:val="center"/>
          </w:tcPr>
          <w:p w:rsidR="00BF68F4" w:rsidRDefault="00564F4B">
            <w:pPr>
              <w:jc w:val="center"/>
            </w:pPr>
            <w:r>
              <w:rPr>
                <w:color w:val="000000"/>
                <w:sz w:val="24"/>
                <w:szCs w:val="24"/>
              </w:rPr>
              <w:t>8</w:t>
            </w:r>
          </w:p>
        </w:tc>
        <w:tc>
          <w:tcPr>
            <w:tcW w:w="1334" w:type="dxa"/>
            <w:vAlign w:val="center"/>
          </w:tcPr>
          <w:p w:rsidR="00BF68F4" w:rsidRDefault="00564F4B">
            <w:pPr>
              <w:jc w:val="center"/>
            </w:pPr>
            <w:r>
              <w:rPr>
                <w:color w:val="000000"/>
                <w:sz w:val="24"/>
                <w:szCs w:val="24"/>
              </w:rPr>
              <w:t>300028</w:t>
            </w:r>
          </w:p>
        </w:tc>
        <w:tc>
          <w:tcPr>
            <w:tcW w:w="1777" w:type="dxa"/>
            <w:vAlign w:val="center"/>
          </w:tcPr>
          <w:p w:rsidR="00BF68F4" w:rsidRDefault="00564F4B">
            <w:pPr>
              <w:jc w:val="center"/>
            </w:pPr>
            <w:r>
              <w:rPr>
                <w:color w:val="000000"/>
                <w:sz w:val="24"/>
                <w:szCs w:val="24"/>
              </w:rPr>
              <w:t>金亚科技</w:t>
            </w:r>
          </w:p>
        </w:tc>
        <w:tc>
          <w:tcPr>
            <w:tcW w:w="1334" w:type="dxa"/>
            <w:vAlign w:val="center"/>
          </w:tcPr>
          <w:p w:rsidR="00BF68F4" w:rsidRDefault="00564F4B">
            <w:pPr>
              <w:jc w:val="right"/>
            </w:pPr>
            <w:r>
              <w:rPr>
                <w:color w:val="000000"/>
                <w:sz w:val="24"/>
                <w:szCs w:val="24"/>
              </w:rPr>
              <w:t>3,589,375</w:t>
            </w:r>
          </w:p>
        </w:tc>
        <w:tc>
          <w:tcPr>
            <w:tcW w:w="1924" w:type="dxa"/>
            <w:vAlign w:val="center"/>
          </w:tcPr>
          <w:p w:rsidR="00BF68F4" w:rsidRDefault="00564F4B">
            <w:pPr>
              <w:jc w:val="right"/>
            </w:pPr>
            <w:r>
              <w:rPr>
                <w:color w:val="000000"/>
                <w:sz w:val="24"/>
                <w:szCs w:val="24"/>
              </w:rPr>
              <w:t>137,580,743.75</w:t>
            </w:r>
          </w:p>
        </w:tc>
        <w:tc>
          <w:tcPr>
            <w:tcW w:w="1644" w:type="dxa"/>
            <w:vAlign w:val="center"/>
          </w:tcPr>
          <w:p w:rsidR="00BF68F4" w:rsidRDefault="00564F4B">
            <w:pPr>
              <w:jc w:val="right"/>
            </w:pPr>
            <w:r>
              <w:rPr>
                <w:color w:val="000000"/>
                <w:sz w:val="24"/>
                <w:szCs w:val="24"/>
              </w:rPr>
              <w:t>3.21</w:t>
            </w:r>
          </w:p>
        </w:tc>
      </w:tr>
      <w:tr w:rsidR="00BF68F4">
        <w:trPr>
          <w:jc w:val="center"/>
        </w:trPr>
        <w:tc>
          <w:tcPr>
            <w:tcW w:w="855" w:type="dxa"/>
            <w:vAlign w:val="center"/>
          </w:tcPr>
          <w:p w:rsidR="00BF68F4" w:rsidRDefault="00564F4B">
            <w:pPr>
              <w:jc w:val="center"/>
            </w:pPr>
            <w:r>
              <w:rPr>
                <w:color w:val="000000"/>
                <w:sz w:val="24"/>
                <w:szCs w:val="24"/>
              </w:rPr>
              <w:t>9</w:t>
            </w:r>
          </w:p>
        </w:tc>
        <w:tc>
          <w:tcPr>
            <w:tcW w:w="1334" w:type="dxa"/>
            <w:vAlign w:val="center"/>
          </w:tcPr>
          <w:p w:rsidR="00BF68F4" w:rsidRDefault="00564F4B">
            <w:pPr>
              <w:jc w:val="center"/>
            </w:pPr>
            <w:r>
              <w:rPr>
                <w:color w:val="000000"/>
                <w:sz w:val="24"/>
                <w:szCs w:val="24"/>
              </w:rPr>
              <w:t>002475</w:t>
            </w:r>
          </w:p>
        </w:tc>
        <w:tc>
          <w:tcPr>
            <w:tcW w:w="1777" w:type="dxa"/>
            <w:vAlign w:val="center"/>
          </w:tcPr>
          <w:p w:rsidR="00BF68F4" w:rsidRDefault="00564F4B">
            <w:pPr>
              <w:jc w:val="center"/>
            </w:pPr>
            <w:r>
              <w:rPr>
                <w:color w:val="000000"/>
                <w:sz w:val="24"/>
                <w:szCs w:val="24"/>
              </w:rPr>
              <w:t>立讯精密</w:t>
            </w:r>
          </w:p>
        </w:tc>
        <w:tc>
          <w:tcPr>
            <w:tcW w:w="1334" w:type="dxa"/>
            <w:vAlign w:val="center"/>
          </w:tcPr>
          <w:p w:rsidR="00BF68F4" w:rsidRDefault="00564F4B">
            <w:pPr>
              <w:jc w:val="right"/>
            </w:pPr>
            <w:r>
              <w:rPr>
                <w:color w:val="000000"/>
                <w:sz w:val="24"/>
                <w:szCs w:val="24"/>
              </w:rPr>
              <w:t>3,000,075</w:t>
            </w:r>
          </w:p>
        </w:tc>
        <w:tc>
          <w:tcPr>
            <w:tcW w:w="1924" w:type="dxa"/>
            <w:vAlign w:val="center"/>
          </w:tcPr>
          <w:p w:rsidR="00BF68F4" w:rsidRDefault="00564F4B">
            <w:pPr>
              <w:jc w:val="right"/>
            </w:pPr>
            <w:r>
              <w:rPr>
                <w:color w:val="000000"/>
                <w:sz w:val="24"/>
                <w:szCs w:val="24"/>
              </w:rPr>
              <w:t>116,702,917.50</w:t>
            </w:r>
          </w:p>
        </w:tc>
        <w:tc>
          <w:tcPr>
            <w:tcW w:w="1644" w:type="dxa"/>
            <w:vAlign w:val="center"/>
          </w:tcPr>
          <w:p w:rsidR="00BF68F4" w:rsidRDefault="00564F4B">
            <w:pPr>
              <w:jc w:val="right"/>
            </w:pPr>
            <w:r>
              <w:rPr>
                <w:color w:val="000000"/>
                <w:sz w:val="24"/>
                <w:szCs w:val="24"/>
              </w:rPr>
              <w:t>2.72</w:t>
            </w:r>
          </w:p>
        </w:tc>
      </w:tr>
      <w:tr w:rsidR="00BF68F4">
        <w:trPr>
          <w:jc w:val="center"/>
        </w:trPr>
        <w:tc>
          <w:tcPr>
            <w:tcW w:w="855" w:type="dxa"/>
            <w:vAlign w:val="center"/>
          </w:tcPr>
          <w:p w:rsidR="00BF68F4" w:rsidRDefault="00564F4B">
            <w:pPr>
              <w:jc w:val="center"/>
            </w:pPr>
            <w:r>
              <w:rPr>
                <w:color w:val="000000"/>
                <w:sz w:val="24"/>
                <w:szCs w:val="24"/>
              </w:rPr>
              <w:t>10</w:t>
            </w:r>
          </w:p>
        </w:tc>
        <w:tc>
          <w:tcPr>
            <w:tcW w:w="1334" w:type="dxa"/>
            <w:vAlign w:val="center"/>
          </w:tcPr>
          <w:p w:rsidR="00BF68F4" w:rsidRDefault="00564F4B">
            <w:pPr>
              <w:jc w:val="center"/>
            </w:pPr>
            <w:r>
              <w:rPr>
                <w:color w:val="000000"/>
                <w:sz w:val="24"/>
                <w:szCs w:val="24"/>
              </w:rPr>
              <w:t>600570</w:t>
            </w:r>
          </w:p>
        </w:tc>
        <w:tc>
          <w:tcPr>
            <w:tcW w:w="1777" w:type="dxa"/>
            <w:vAlign w:val="center"/>
          </w:tcPr>
          <w:p w:rsidR="00BF68F4" w:rsidRDefault="00564F4B">
            <w:pPr>
              <w:jc w:val="center"/>
            </w:pPr>
            <w:r>
              <w:rPr>
                <w:color w:val="000000"/>
                <w:sz w:val="24"/>
                <w:szCs w:val="24"/>
              </w:rPr>
              <w:t>恒生电子</w:t>
            </w:r>
          </w:p>
        </w:tc>
        <w:tc>
          <w:tcPr>
            <w:tcW w:w="1334" w:type="dxa"/>
            <w:vAlign w:val="center"/>
          </w:tcPr>
          <w:p w:rsidR="00BF68F4" w:rsidRDefault="00564F4B">
            <w:pPr>
              <w:jc w:val="right"/>
            </w:pPr>
            <w:r>
              <w:rPr>
                <w:color w:val="000000"/>
                <w:sz w:val="24"/>
                <w:szCs w:val="24"/>
              </w:rPr>
              <w:t>999,905</w:t>
            </w:r>
          </w:p>
        </w:tc>
        <w:tc>
          <w:tcPr>
            <w:tcW w:w="1924" w:type="dxa"/>
            <w:vAlign w:val="center"/>
          </w:tcPr>
          <w:p w:rsidR="00BF68F4" w:rsidRDefault="00564F4B">
            <w:pPr>
              <w:jc w:val="right"/>
            </w:pPr>
            <w:r>
              <w:rPr>
                <w:color w:val="000000"/>
                <w:sz w:val="24"/>
                <w:szCs w:val="24"/>
              </w:rPr>
              <w:t>108,869,656.40</w:t>
            </w:r>
          </w:p>
        </w:tc>
        <w:tc>
          <w:tcPr>
            <w:tcW w:w="1644" w:type="dxa"/>
            <w:vAlign w:val="center"/>
          </w:tcPr>
          <w:p w:rsidR="00BF68F4" w:rsidRDefault="00564F4B">
            <w:pPr>
              <w:jc w:val="right"/>
            </w:pPr>
            <w:r>
              <w:rPr>
                <w:color w:val="000000"/>
                <w:sz w:val="24"/>
                <w:szCs w:val="24"/>
              </w:rPr>
              <w:t>2.54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140,097,000.00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3.26</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140,097,000.00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3.26</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5,917,360.80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0.14</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146,014,360.80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3.40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BF68F4">
        <w:trPr>
          <w:jc w:val="center"/>
        </w:trPr>
        <w:tc>
          <w:tcPr>
            <w:tcW w:w="850" w:type="dxa"/>
            <w:vAlign w:val="center"/>
          </w:tcPr>
          <w:p w:rsidR="00BF68F4" w:rsidRDefault="00564F4B">
            <w:pPr>
              <w:jc w:val="center"/>
            </w:pPr>
            <w:r>
              <w:rPr>
                <w:color w:val="000000"/>
                <w:sz w:val="24"/>
                <w:szCs w:val="24"/>
              </w:rPr>
              <w:t>1</w:t>
            </w:r>
          </w:p>
        </w:tc>
        <w:tc>
          <w:tcPr>
            <w:tcW w:w="1475" w:type="dxa"/>
            <w:vAlign w:val="center"/>
          </w:tcPr>
          <w:p w:rsidR="00BF68F4" w:rsidRDefault="00564F4B">
            <w:pPr>
              <w:jc w:val="center"/>
            </w:pPr>
            <w:r>
              <w:rPr>
                <w:color w:val="000000"/>
                <w:sz w:val="24"/>
                <w:szCs w:val="24"/>
              </w:rPr>
              <w:t>140212</w:t>
            </w:r>
          </w:p>
        </w:tc>
        <w:tc>
          <w:tcPr>
            <w:tcW w:w="1769" w:type="dxa"/>
            <w:vAlign w:val="center"/>
          </w:tcPr>
          <w:p w:rsidR="00BF68F4" w:rsidRDefault="00564F4B">
            <w:pPr>
              <w:jc w:val="center"/>
            </w:pPr>
            <w:r>
              <w:rPr>
                <w:color w:val="000000"/>
                <w:sz w:val="24"/>
                <w:szCs w:val="24"/>
              </w:rPr>
              <w:t>14</w:t>
            </w:r>
            <w:r>
              <w:rPr>
                <w:color w:val="000000"/>
                <w:sz w:val="24"/>
                <w:szCs w:val="24"/>
              </w:rPr>
              <w:t>国开</w:t>
            </w:r>
            <w:r>
              <w:rPr>
                <w:color w:val="000000"/>
                <w:sz w:val="24"/>
                <w:szCs w:val="24"/>
              </w:rPr>
              <w:t>12</w:t>
            </w:r>
          </w:p>
        </w:tc>
        <w:tc>
          <w:tcPr>
            <w:tcW w:w="1387" w:type="dxa"/>
            <w:vAlign w:val="center"/>
          </w:tcPr>
          <w:p w:rsidR="00BF68F4" w:rsidRDefault="00564F4B">
            <w:pPr>
              <w:jc w:val="right"/>
            </w:pPr>
            <w:r>
              <w:rPr>
                <w:color w:val="000000"/>
                <w:sz w:val="24"/>
                <w:szCs w:val="24"/>
              </w:rPr>
              <w:t>800,000</w:t>
            </w:r>
          </w:p>
        </w:tc>
        <w:tc>
          <w:tcPr>
            <w:tcW w:w="2150" w:type="dxa"/>
            <w:vAlign w:val="center"/>
          </w:tcPr>
          <w:p w:rsidR="00BF68F4" w:rsidRDefault="00564F4B">
            <w:pPr>
              <w:jc w:val="right"/>
            </w:pPr>
            <w:r>
              <w:rPr>
                <w:color w:val="000000"/>
                <w:sz w:val="24"/>
                <w:szCs w:val="24"/>
              </w:rPr>
              <w:t>80,016,000.00</w:t>
            </w:r>
          </w:p>
        </w:tc>
        <w:tc>
          <w:tcPr>
            <w:tcW w:w="1237" w:type="dxa"/>
            <w:vAlign w:val="center"/>
          </w:tcPr>
          <w:p w:rsidR="00BF68F4" w:rsidRDefault="00564F4B">
            <w:pPr>
              <w:jc w:val="right"/>
            </w:pPr>
            <w:r>
              <w:rPr>
                <w:color w:val="000000"/>
                <w:sz w:val="24"/>
                <w:szCs w:val="24"/>
              </w:rPr>
              <w:t>1.86</w:t>
            </w:r>
          </w:p>
        </w:tc>
      </w:tr>
      <w:tr w:rsidR="00BF68F4">
        <w:trPr>
          <w:jc w:val="center"/>
        </w:trPr>
        <w:tc>
          <w:tcPr>
            <w:tcW w:w="850" w:type="dxa"/>
            <w:vAlign w:val="center"/>
          </w:tcPr>
          <w:p w:rsidR="00BF68F4" w:rsidRDefault="00564F4B">
            <w:pPr>
              <w:jc w:val="center"/>
            </w:pPr>
            <w:r>
              <w:rPr>
                <w:color w:val="000000"/>
                <w:sz w:val="24"/>
                <w:szCs w:val="24"/>
              </w:rPr>
              <w:t>2</w:t>
            </w:r>
          </w:p>
        </w:tc>
        <w:tc>
          <w:tcPr>
            <w:tcW w:w="1475" w:type="dxa"/>
            <w:vAlign w:val="center"/>
          </w:tcPr>
          <w:p w:rsidR="00BF68F4" w:rsidRDefault="00564F4B">
            <w:pPr>
              <w:jc w:val="center"/>
            </w:pPr>
            <w:r>
              <w:rPr>
                <w:color w:val="000000"/>
                <w:sz w:val="24"/>
                <w:szCs w:val="24"/>
              </w:rPr>
              <w:t>110412</w:t>
            </w:r>
          </w:p>
        </w:tc>
        <w:tc>
          <w:tcPr>
            <w:tcW w:w="1769" w:type="dxa"/>
            <w:vAlign w:val="center"/>
          </w:tcPr>
          <w:p w:rsidR="00BF68F4" w:rsidRDefault="00564F4B">
            <w:pPr>
              <w:jc w:val="center"/>
            </w:pPr>
            <w:r>
              <w:rPr>
                <w:color w:val="000000"/>
                <w:sz w:val="24"/>
                <w:szCs w:val="24"/>
              </w:rPr>
              <w:t>11</w:t>
            </w:r>
            <w:r>
              <w:rPr>
                <w:color w:val="000000"/>
                <w:sz w:val="24"/>
                <w:szCs w:val="24"/>
              </w:rPr>
              <w:t>农发</w:t>
            </w:r>
            <w:r>
              <w:rPr>
                <w:color w:val="000000"/>
                <w:sz w:val="24"/>
                <w:szCs w:val="24"/>
              </w:rPr>
              <w:t>12</w:t>
            </w:r>
          </w:p>
        </w:tc>
        <w:tc>
          <w:tcPr>
            <w:tcW w:w="1387" w:type="dxa"/>
            <w:vAlign w:val="center"/>
          </w:tcPr>
          <w:p w:rsidR="00BF68F4" w:rsidRDefault="00564F4B">
            <w:pPr>
              <w:jc w:val="right"/>
            </w:pPr>
            <w:r>
              <w:rPr>
                <w:color w:val="000000"/>
                <w:sz w:val="24"/>
                <w:szCs w:val="24"/>
              </w:rPr>
              <w:t>300,000</w:t>
            </w:r>
          </w:p>
        </w:tc>
        <w:tc>
          <w:tcPr>
            <w:tcW w:w="2150" w:type="dxa"/>
            <w:vAlign w:val="center"/>
          </w:tcPr>
          <w:p w:rsidR="00BF68F4" w:rsidRDefault="00564F4B">
            <w:pPr>
              <w:jc w:val="right"/>
            </w:pPr>
            <w:r>
              <w:rPr>
                <w:color w:val="000000"/>
                <w:sz w:val="24"/>
                <w:szCs w:val="24"/>
              </w:rPr>
              <w:t>30,072,000.00</w:t>
            </w:r>
          </w:p>
        </w:tc>
        <w:tc>
          <w:tcPr>
            <w:tcW w:w="1237" w:type="dxa"/>
            <w:vAlign w:val="center"/>
          </w:tcPr>
          <w:p w:rsidR="00BF68F4" w:rsidRDefault="00564F4B">
            <w:pPr>
              <w:jc w:val="right"/>
            </w:pPr>
            <w:r>
              <w:rPr>
                <w:color w:val="000000"/>
                <w:sz w:val="24"/>
                <w:szCs w:val="24"/>
              </w:rPr>
              <w:t>0.70</w:t>
            </w:r>
          </w:p>
        </w:tc>
      </w:tr>
      <w:tr w:rsidR="00BF68F4">
        <w:trPr>
          <w:jc w:val="center"/>
        </w:trPr>
        <w:tc>
          <w:tcPr>
            <w:tcW w:w="850" w:type="dxa"/>
            <w:vAlign w:val="center"/>
          </w:tcPr>
          <w:p w:rsidR="00BF68F4" w:rsidRDefault="00564F4B">
            <w:pPr>
              <w:jc w:val="center"/>
            </w:pPr>
            <w:r>
              <w:rPr>
                <w:color w:val="000000"/>
                <w:sz w:val="24"/>
                <w:szCs w:val="24"/>
              </w:rPr>
              <w:t>3</w:t>
            </w:r>
          </w:p>
        </w:tc>
        <w:tc>
          <w:tcPr>
            <w:tcW w:w="1475" w:type="dxa"/>
            <w:vAlign w:val="center"/>
          </w:tcPr>
          <w:p w:rsidR="00BF68F4" w:rsidRDefault="00564F4B">
            <w:pPr>
              <w:jc w:val="center"/>
            </w:pPr>
            <w:r>
              <w:rPr>
                <w:color w:val="000000"/>
                <w:sz w:val="24"/>
                <w:szCs w:val="24"/>
              </w:rPr>
              <w:t>140207</w:t>
            </w:r>
          </w:p>
        </w:tc>
        <w:tc>
          <w:tcPr>
            <w:tcW w:w="1769" w:type="dxa"/>
            <w:vAlign w:val="center"/>
          </w:tcPr>
          <w:p w:rsidR="00BF68F4" w:rsidRDefault="00564F4B">
            <w:pPr>
              <w:jc w:val="center"/>
            </w:pPr>
            <w:r>
              <w:rPr>
                <w:color w:val="000000"/>
                <w:sz w:val="24"/>
                <w:szCs w:val="24"/>
              </w:rPr>
              <w:t>14</w:t>
            </w:r>
            <w:r>
              <w:rPr>
                <w:color w:val="000000"/>
                <w:sz w:val="24"/>
                <w:szCs w:val="24"/>
              </w:rPr>
              <w:t>国开</w:t>
            </w:r>
            <w:r>
              <w:rPr>
                <w:color w:val="000000"/>
                <w:sz w:val="24"/>
                <w:szCs w:val="24"/>
              </w:rPr>
              <w:t>07</w:t>
            </w:r>
          </w:p>
        </w:tc>
        <w:tc>
          <w:tcPr>
            <w:tcW w:w="1387" w:type="dxa"/>
            <w:vAlign w:val="center"/>
          </w:tcPr>
          <w:p w:rsidR="00BF68F4" w:rsidRDefault="00564F4B">
            <w:pPr>
              <w:jc w:val="right"/>
            </w:pPr>
            <w:r>
              <w:rPr>
                <w:color w:val="000000"/>
                <w:sz w:val="24"/>
                <w:szCs w:val="24"/>
              </w:rPr>
              <w:t>300,000</w:t>
            </w:r>
          </w:p>
        </w:tc>
        <w:tc>
          <w:tcPr>
            <w:tcW w:w="2150" w:type="dxa"/>
            <w:vAlign w:val="center"/>
          </w:tcPr>
          <w:p w:rsidR="00BF68F4" w:rsidRDefault="00564F4B">
            <w:pPr>
              <w:jc w:val="right"/>
            </w:pPr>
            <w:r>
              <w:rPr>
                <w:color w:val="000000"/>
                <w:sz w:val="24"/>
                <w:szCs w:val="24"/>
              </w:rPr>
              <w:t>30,009,000.00</w:t>
            </w:r>
          </w:p>
        </w:tc>
        <w:tc>
          <w:tcPr>
            <w:tcW w:w="1237" w:type="dxa"/>
            <w:vAlign w:val="center"/>
          </w:tcPr>
          <w:p w:rsidR="00BF68F4" w:rsidRDefault="00564F4B">
            <w:pPr>
              <w:jc w:val="right"/>
            </w:pPr>
            <w:r>
              <w:rPr>
                <w:color w:val="000000"/>
                <w:sz w:val="24"/>
                <w:szCs w:val="24"/>
              </w:rPr>
              <w:t>0.70</w:t>
            </w:r>
          </w:p>
        </w:tc>
      </w:tr>
      <w:tr w:rsidR="00BF68F4">
        <w:trPr>
          <w:jc w:val="center"/>
        </w:trPr>
        <w:tc>
          <w:tcPr>
            <w:tcW w:w="850" w:type="dxa"/>
            <w:vAlign w:val="center"/>
          </w:tcPr>
          <w:p w:rsidR="00BF68F4" w:rsidRDefault="00564F4B">
            <w:pPr>
              <w:jc w:val="center"/>
            </w:pPr>
            <w:r>
              <w:rPr>
                <w:color w:val="000000"/>
                <w:sz w:val="24"/>
                <w:szCs w:val="24"/>
              </w:rPr>
              <w:t>4</w:t>
            </w:r>
          </w:p>
        </w:tc>
        <w:tc>
          <w:tcPr>
            <w:tcW w:w="1475" w:type="dxa"/>
            <w:vAlign w:val="center"/>
          </w:tcPr>
          <w:p w:rsidR="00BF68F4" w:rsidRDefault="00564F4B">
            <w:pPr>
              <w:jc w:val="center"/>
            </w:pPr>
            <w:r>
              <w:rPr>
                <w:color w:val="000000"/>
                <w:sz w:val="24"/>
                <w:szCs w:val="24"/>
              </w:rPr>
              <w:t>113008</w:t>
            </w:r>
          </w:p>
        </w:tc>
        <w:tc>
          <w:tcPr>
            <w:tcW w:w="1769" w:type="dxa"/>
            <w:vAlign w:val="center"/>
          </w:tcPr>
          <w:p w:rsidR="00BF68F4" w:rsidRDefault="00564F4B">
            <w:pPr>
              <w:jc w:val="center"/>
            </w:pPr>
            <w:r>
              <w:rPr>
                <w:color w:val="000000"/>
                <w:sz w:val="24"/>
                <w:szCs w:val="24"/>
              </w:rPr>
              <w:t>电气转债</w:t>
            </w:r>
          </w:p>
        </w:tc>
        <w:tc>
          <w:tcPr>
            <w:tcW w:w="1387" w:type="dxa"/>
            <w:vAlign w:val="center"/>
          </w:tcPr>
          <w:p w:rsidR="00BF68F4" w:rsidRDefault="00564F4B">
            <w:pPr>
              <w:jc w:val="right"/>
            </w:pPr>
            <w:r>
              <w:rPr>
                <w:color w:val="000000"/>
                <w:sz w:val="24"/>
                <w:szCs w:val="24"/>
              </w:rPr>
              <w:t>42,620</w:t>
            </w:r>
          </w:p>
        </w:tc>
        <w:tc>
          <w:tcPr>
            <w:tcW w:w="2150" w:type="dxa"/>
            <w:vAlign w:val="center"/>
          </w:tcPr>
          <w:p w:rsidR="00BF68F4" w:rsidRDefault="00564F4B">
            <w:pPr>
              <w:jc w:val="right"/>
            </w:pPr>
            <w:r>
              <w:rPr>
                <w:color w:val="000000"/>
                <w:sz w:val="24"/>
                <w:szCs w:val="24"/>
              </w:rPr>
              <w:t>5,917,360.80</w:t>
            </w:r>
          </w:p>
        </w:tc>
        <w:tc>
          <w:tcPr>
            <w:tcW w:w="1237" w:type="dxa"/>
            <w:vAlign w:val="center"/>
          </w:tcPr>
          <w:p w:rsidR="00BF68F4" w:rsidRDefault="00564F4B">
            <w:pPr>
              <w:jc w:val="right"/>
            </w:pPr>
            <w:r>
              <w:rPr>
                <w:color w:val="000000"/>
                <w:sz w:val="24"/>
                <w:szCs w:val="24"/>
              </w:rPr>
              <w:t>0.14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本基金本报告期末未持有股指期货。</w:t>
      </w:r>
      <w:r w:rsidRPr="00414345">
        <w:rPr>
          <w:color w:val="000000"/>
          <w:sz w:val="24"/>
          <w:szCs w:val="24"/>
        </w:rPr>
        <w:t xml:space="preserve"> </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2,514,071.44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5,621,188.94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841,878.41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8,977,138.79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5,047,052,602.53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150,808,223.18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704,890,636.60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4,492,970,189.11</w:t>
            </w:r>
          </w:p>
        </w:tc>
      </w:tr>
    </w:tbl>
    <w:p w:rsidR="00BF68F4" w:rsidRDefault="00564F4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w:t>
      </w:r>
      <w:bookmarkStart w:id="0" w:name="_GoBack"/>
      <w:bookmarkEnd w:id="0"/>
      <w:r w:rsidRPr="00414345">
        <w:rPr>
          <w:color w:val="000000"/>
          <w:sz w:val="24"/>
          <w:szCs w:val="24"/>
        </w:rPr>
        <w:t>额中包含该业务。</w:t>
      </w:r>
      <w:r w:rsidRPr="00414345">
        <w:rPr>
          <w:color w:val="000000"/>
          <w:sz w:val="24"/>
          <w:szCs w:val="24"/>
        </w:rPr>
        <w:t xml:space="preserve"> </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564F4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91,996,189.89</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3,461,195.52</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95,457,385.41</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2.12</w:t>
            </w:r>
          </w:p>
        </w:tc>
      </w:tr>
    </w:tbl>
    <w:p w:rsidR="00BF68F4" w:rsidRDefault="00564F4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tbl>
      <w:tblPr>
        <w:tblW w:w="8865" w:type="dxa"/>
        <w:tblCellMar>
          <w:left w:w="0" w:type="dxa"/>
          <w:right w:w="0" w:type="dxa"/>
        </w:tblCellMar>
        <w:tblLook w:val="04A0" w:firstRow="1" w:lastRow="0" w:firstColumn="1" w:lastColumn="0" w:noHBand="0" w:noVBand="1"/>
      </w:tblPr>
      <w:tblGrid>
        <w:gridCol w:w="1006"/>
        <w:gridCol w:w="1708"/>
        <w:gridCol w:w="1367"/>
        <w:gridCol w:w="1678"/>
        <w:gridCol w:w="1805"/>
        <w:gridCol w:w="1301"/>
      </w:tblGrid>
      <w:tr w:rsidR="00564F4B" w:rsidTr="0003446D">
        <w:trPr>
          <w:trHeight w:val="340"/>
        </w:trPr>
        <w:tc>
          <w:tcPr>
            <w:tcW w:w="1006" w:type="dxa"/>
            <w:tcBorders>
              <w:top w:val="single" w:sz="8" w:space="0" w:color="auto"/>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564F4B" w:rsidRDefault="00564F4B" w:rsidP="00E1172F">
            <w:pPr>
              <w:pStyle w:val="ad"/>
              <w:snapToGrid w:val="0"/>
              <w:spacing w:before="29" w:line="288" w:lineRule="auto"/>
              <w:jc w:val="center"/>
              <w:rPr>
                <w:color w:val="000000"/>
              </w:rPr>
            </w:pPr>
            <w:r>
              <w:rPr>
                <w:rFonts w:ascii="宋体" w:hAnsi="宋体" w:hint="eastAsia"/>
                <w:color w:val="000000"/>
              </w:rPr>
              <w:t>序号</w:t>
            </w:r>
          </w:p>
        </w:tc>
        <w:tc>
          <w:tcPr>
            <w:tcW w:w="1708" w:type="dxa"/>
            <w:tcBorders>
              <w:top w:val="single" w:sz="8" w:space="0" w:color="auto"/>
              <w:left w:val="nil"/>
              <w:bottom w:val="single" w:sz="8" w:space="0" w:color="auto"/>
              <w:right w:val="single" w:sz="8" w:space="0" w:color="auto"/>
            </w:tcBorders>
            <w:tcMar>
              <w:top w:w="108" w:type="dxa"/>
              <w:left w:w="108" w:type="dxa"/>
              <w:bottom w:w="108" w:type="dxa"/>
              <w:right w:w="108" w:type="dxa"/>
            </w:tcMar>
            <w:vAlign w:val="center"/>
            <w:hideMark/>
          </w:tcPr>
          <w:p w:rsidR="00564F4B" w:rsidRDefault="00564F4B" w:rsidP="00E1172F">
            <w:pPr>
              <w:snapToGrid w:val="0"/>
              <w:spacing w:before="29" w:line="288" w:lineRule="auto"/>
              <w:jc w:val="center"/>
              <w:rPr>
                <w:color w:val="000000"/>
                <w:sz w:val="24"/>
                <w:szCs w:val="24"/>
              </w:rPr>
            </w:pPr>
            <w:r>
              <w:rPr>
                <w:rFonts w:ascii="宋体" w:hAnsi="宋体" w:hint="eastAsia"/>
                <w:color w:val="000000"/>
                <w:sz w:val="24"/>
                <w:szCs w:val="24"/>
              </w:rPr>
              <w:t>交易方式</w:t>
            </w:r>
          </w:p>
        </w:tc>
        <w:tc>
          <w:tcPr>
            <w:tcW w:w="1367" w:type="dxa"/>
            <w:tcBorders>
              <w:top w:val="single" w:sz="8" w:space="0" w:color="auto"/>
              <w:left w:val="nil"/>
              <w:bottom w:val="single" w:sz="8" w:space="0" w:color="auto"/>
              <w:right w:val="single" w:sz="8" w:space="0" w:color="auto"/>
            </w:tcBorders>
            <w:tcMar>
              <w:top w:w="108" w:type="dxa"/>
              <w:left w:w="108" w:type="dxa"/>
              <w:bottom w:w="108" w:type="dxa"/>
              <w:right w:w="108" w:type="dxa"/>
            </w:tcMar>
            <w:vAlign w:val="center"/>
            <w:hideMark/>
          </w:tcPr>
          <w:p w:rsidR="00564F4B" w:rsidRDefault="00564F4B" w:rsidP="00E1172F">
            <w:pPr>
              <w:snapToGrid w:val="0"/>
              <w:spacing w:before="29" w:line="288" w:lineRule="auto"/>
              <w:rPr>
                <w:color w:val="000000"/>
                <w:sz w:val="24"/>
                <w:szCs w:val="24"/>
              </w:rPr>
            </w:pPr>
            <w:r>
              <w:rPr>
                <w:rFonts w:ascii="宋体" w:hAnsi="宋体" w:hint="eastAsia"/>
                <w:color w:val="000000"/>
                <w:sz w:val="24"/>
                <w:szCs w:val="24"/>
              </w:rPr>
              <w:t>交易日期</w:t>
            </w:r>
          </w:p>
        </w:tc>
        <w:tc>
          <w:tcPr>
            <w:tcW w:w="1678" w:type="dxa"/>
            <w:tcBorders>
              <w:top w:val="single" w:sz="8" w:space="0" w:color="auto"/>
              <w:left w:val="nil"/>
              <w:bottom w:val="single" w:sz="8" w:space="0" w:color="auto"/>
              <w:right w:val="single" w:sz="8" w:space="0" w:color="auto"/>
            </w:tcBorders>
            <w:tcMar>
              <w:top w:w="108" w:type="dxa"/>
              <w:left w:w="108" w:type="dxa"/>
              <w:bottom w:w="108" w:type="dxa"/>
              <w:right w:w="108" w:type="dxa"/>
            </w:tcMar>
            <w:vAlign w:val="center"/>
            <w:hideMark/>
          </w:tcPr>
          <w:p w:rsidR="00564F4B" w:rsidRDefault="00564F4B" w:rsidP="00E1172F">
            <w:pPr>
              <w:snapToGrid w:val="0"/>
              <w:spacing w:before="29" w:line="288" w:lineRule="auto"/>
              <w:jc w:val="center"/>
              <w:rPr>
                <w:color w:val="000000"/>
                <w:sz w:val="24"/>
                <w:szCs w:val="24"/>
              </w:rPr>
            </w:pPr>
            <w:r>
              <w:rPr>
                <w:rFonts w:ascii="宋体" w:hAnsi="宋体" w:hint="eastAsia"/>
                <w:color w:val="000000"/>
                <w:sz w:val="24"/>
                <w:szCs w:val="24"/>
              </w:rPr>
              <w:t>交易份额（份）</w:t>
            </w:r>
          </w:p>
        </w:tc>
        <w:tc>
          <w:tcPr>
            <w:tcW w:w="1805" w:type="dxa"/>
            <w:tcBorders>
              <w:top w:val="single" w:sz="8" w:space="0" w:color="auto"/>
              <w:left w:val="nil"/>
              <w:bottom w:val="single" w:sz="8" w:space="0" w:color="auto"/>
              <w:right w:val="single" w:sz="8" w:space="0" w:color="auto"/>
            </w:tcBorders>
            <w:tcMar>
              <w:top w:w="108" w:type="dxa"/>
              <w:left w:w="108" w:type="dxa"/>
              <w:bottom w:w="108" w:type="dxa"/>
              <w:right w:w="108" w:type="dxa"/>
            </w:tcMar>
            <w:vAlign w:val="center"/>
            <w:hideMark/>
          </w:tcPr>
          <w:p w:rsidR="00564F4B" w:rsidRDefault="00564F4B" w:rsidP="00E1172F">
            <w:pPr>
              <w:snapToGrid w:val="0"/>
              <w:spacing w:before="29" w:line="288" w:lineRule="auto"/>
              <w:jc w:val="center"/>
              <w:rPr>
                <w:color w:val="000000"/>
                <w:sz w:val="24"/>
                <w:szCs w:val="24"/>
              </w:rPr>
            </w:pPr>
            <w:r>
              <w:rPr>
                <w:rFonts w:ascii="宋体" w:hAnsi="宋体" w:hint="eastAsia"/>
                <w:color w:val="000000"/>
                <w:sz w:val="24"/>
                <w:szCs w:val="24"/>
              </w:rPr>
              <w:t>交易金额（元）</w:t>
            </w:r>
          </w:p>
        </w:tc>
        <w:tc>
          <w:tcPr>
            <w:tcW w:w="1301" w:type="dxa"/>
            <w:tcBorders>
              <w:top w:val="single" w:sz="8" w:space="0" w:color="auto"/>
              <w:left w:val="nil"/>
              <w:bottom w:val="single" w:sz="8" w:space="0" w:color="auto"/>
              <w:right w:val="single" w:sz="8" w:space="0" w:color="auto"/>
            </w:tcBorders>
            <w:tcMar>
              <w:top w:w="108" w:type="dxa"/>
              <w:left w:w="108" w:type="dxa"/>
              <w:bottom w:w="108" w:type="dxa"/>
              <w:right w:w="108" w:type="dxa"/>
            </w:tcMar>
            <w:vAlign w:val="center"/>
            <w:hideMark/>
          </w:tcPr>
          <w:p w:rsidR="00564F4B" w:rsidRDefault="00564F4B" w:rsidP="00E1172F">
            <w:pPr>
              <w:snapToGrid w:val="0"/>
              <w:spacing w:before="29" w:line="288" w:lineRule="auto"/>
              <w:jc w:val="center"/>
              <w:rPr>
                <w:color w:val="000000"/>
                <w:sz w:val="24"/>
                <w:szCs w:val="24"/>
              </w:rPr>
            </w:pPr>
            <w:r>
              <w:rPr>
                <w:rFonts w:ascii="宋体" w:hAnsi="宋体" w:hint="eastAsia"/>
                <w:color w:val="000000"/>
                <w:sz w:val="24"/>
                <w:szCs w:val="24"/>
              </w:rPr>
              <w:t>适用费率</w:t>
            </w:r>
          </w:p>
        </w:tc>
      </w:tr>
      <w:tr w:rsidR="00564F4B" w:rsidTr="0003446D">
        <w:tc>
          <w:tcPr>
            <w:tcW w:w="1006"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564F4B" w:rsidRDefault="00564F4B" w:rsidP="00E1172F">
            <w:pPr>
              <w:jc w:val="center"/>
            </w:pPr>
            <w:r>
              <w:rPr>
                <w:color w:val="000000"/>
                <w:sz w:val="24"/>
                <w:szCs w:val="24"/>
              </w:rPr>
              <w:t>1</w:t>
            </w:r>
          </w:p>
        </w:tc>
        <w:tc>
          <w:tcPr>
            <w:tcW w:w="1708"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564F4B" w:rsidRDefault="00564F4B" w:rsidP="00E1172F">
            <w:pPr>
              <w:jc w:val="center"/>
            </w:pPr>
            <w:r>
              <w:rPr>
                <w:rFonts w:ascii="宋体" w:hAnsi="宋体" w:hint="eastAsia"/>
                <w:color w:val="000000"/>
                <w:sz w:val="24"/>
                <w:szCs w:val="24"/>
              </w:rPr>
              <w:t>红利再投</w:t>
            </w:r>
          </w:p>
        </w:tc>
        <w:tc>
          <w:tcPr>
            <w:tcW w:w="1367"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564F4B" w:rsidRDefault="00564F4B" w:rsidP="00E1172F">
            <w:pPr>
              <w:jc w:val="center"/>
            </w:pPr>
            <w:r>
              <w:rPr>
                <w:color w:val="000000"/>
                <w:sz w:val="24"/>
                <w:szCs w:val="24"/>
              </w:rPr>
              <w:t>2015-01-21</w:t>
            </w:r>
          </w:p>
        </w:tc>
        <w:tc>
          <w:tcPr>
            <w:tcW w:w="1678"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564F4B" w:rsidRDefault="00564F4B" w:rsidP="00E1172F">
            <w:pPr>
              <w:jc w:val="right"/>
            </w:pPr>
            <w:r>
              <w:rPr>
                <w:color w:val="000000"/>
                <w:sz w:val="24"/>
                <w:szCs w:val="24"/>
              </w:rPr>
              <w:t>3,461,195.52</w:t>
            </w:r>
          </w:p>
        </w:tc>
        <w:tc>
          <w:tcPr>
            <w:tcW w:w="1805"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564F4B" w:rsidRDefault="00564F4B" w:rsidP="00E1172F">
            <w:pPr>
              <w:jc w:val="right"/>
            </w:pPr>
            <w:r>
              <w:rPr>
                <w:color w:val="000000"/>
                <w:sz w:val="24"/>
                <w:szCs w:val="24"/>
              </w:rPr>
              <w:t>2,667,889.51</w:t>
            </w:r>
          </w:p>
        </w:tc>
        <w:tc>
          <w:tcPr>
            <w:tcW w:w="1301"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564F4B" w:rsidRDefault="00564F4B" w:rsidP="00E1172F">
            <w:pPr>
              <w:jc w:val="center"/>
            </w:pPr>
            <w:r>
              <w:rPr>
                <w:color w:val="000000"/>
                <w:sz w:val="24"/>
                <w:szCs w:val="24"/>
              </w:rPr>
              <w:t>-</w:t>
            </w:r>
          </w:p>
        </w:tc>
      </w:tr>
      <w:tr w:rsidR="00564F4B" w:rsidTr="0003446D">
        <w:trPr>
          <w:trHeight w:val="340"/>
        </w:trPr>
        <w:tc>
          <w:tcPr>
            <w:tcW w:w="1006"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564F4B" w:rsidRDefault="00564F4B" w:rsidP="00E1172F">
            <w:pPr>
              <w:pStyle w:val="ad"/>
              <w:snapToGrid w:val="0"/>
              <w:spacing w:before="29" w:line="288" w:lineRule="auto"/>
              <w:jc w:val="center"/>
              <w:rPr>
                <w:color w:val="000000"/>
              </w:rPr>
            </w:pPr>
            <w:r>
              <w:rPr>
                <w:rFonts w:ascii="宋体" w:hAnsi="宋体" w:hint="eastAsia"/>
                <w:color w:val="000000"/>
              </w:rPr>
              <w:t>合计</w:t>
            </w:r>
          </w:p>
        </w:tc>
        <w:tc>
          <w:tcPr>
            <w:tcW w:w="1708" w:type="dxa"/>
            <w:tcBorders>
              <w:top w:val="nil"/>
              <w:left w:val="nil"/>
              <w:bottom w:val="single" w:sz="8" w:space="0" w:color="auto"/>
              <w:right w:val="single" w:sz="8" w:space="0" w:color="auto"/>
            </w:tcBorders>
            <w:tcMar>
              <w:top w:w="108" w:type="dxa"/>
              <w:left w:w="108" w:type="dxa"/>
              <w:bottom w:w="108" w:type="dxa"/>
              <w:right w:w="108" w:type="dxa"/>
            </w:tcMar>
            <w:vAlign w:val="center"/>
          </w:tcPr>
          <w:p w:rsidR="00564F4B" w:rsidRDefault="00564F4B" w:rsidP="00E1172F">
            <w:pPr>
              <w:snapToGrid w:val="0"/>
              <w:spacing w:before="29" w:line="288" w:lineRule="auto"/>
              <w:jc w:val="right"/>
              <w:rPr>
                <w:color w:val="0000FF"/>
                <w:sz w:val="18"/>
                <w:szCs w:val="18"/>
              </w:rPr>
            </w:pPr>
          </w:p>
        </w:tc>
        <w:tc>
          <w:tcPr>
            <w:tcW w:w="1367" w:type="dxa"/>
            <w:tcBorders>
              <w:top w:val="nil"/>
              <w:left w:val="nil"/>
              <w:bottom w:val="single" w:sz="8" w:space="0" w:color="auto"/>
              <w:right w:val="single" w:sz="8" w:space="0" w:color="auto"/>
            </w:tcBorders>
            <w:tcMar>
              <w:top w:w="108" w:type="dxa"/>
              <w:left w:w="108" w:type="dxa"/>
              <w:bottom w:w="108" w:type="dxa"/>
              <w:right w:w="108" w:type="dxa"/>
            </w:tcMar>
            <w:vAlign w:val="center"/>
          </w:tcPr>
          <w:p w:rsidR="00564F4B" w:rsidRDefault="00564F4B" w:rsidP="00E1172F">
            <w:pPr>
              <w:snapToGrid w:val="0"/>
              <w:spacing w:before="29" w:line="288" w:lineRule="auto"/>
              <w:jc w:val="right"/>
              <w:rPr>
                <w:color w:val="0000FF"/>
                <w:sz w:val="18"/>
                <w:szCs w:val="18"/>
              </w:rPr>
            </w:pPr>
          </w:p>
        </w:tc>
        <w:tc>
          <w:tcPr>
            <w:tcW w:w="1678"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564F4B" w:rsidRDefault="00564F4B" w:rsidP="00E1172F">
            <w:pPr>
              <w:snapToGrid w:val="0"/>
              <w:spacing w:before="29" w:line="288" w:lineRule="auto"/>
              <w:jc w:val="right"/>
              <w:rPr>
                <w:color w:val="000000"/>
                <w:sz w:val="24"/>
                <w:szCs w:val="24"/>
              </w:rPr>
            </w:pPr>
            <w:r>
              <w:rPr>
                <w:color w:val="000000"/>
                <w:sz w:val="24"/>
                <w:szCs w:val="24"/>
              </w:rPr>
              <w:t>3,461,195.52</w:t>
            </w:r>
          </w:p>
        </w:tc>
        <w:tc>
          <w:tcPr>
            <w:tcW w:w="1805"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564F4B" w:rsidRDefault="00564F4B" w:rsidP="00E1172F">
            <w:pPr>
              <w:snapToGrid w:val="0"/>
              <w:spacing w:before="29" w:line="288" w:lineRule="auto"/>
              <w:jc w:val="right"/>
              <w:rPr>
                <w:color w:val="000000"/>
                <w:sz w:val="24"/>
                <w:szCs w:val="24"/>
              </w:rPr>
            </w:pPr>
            <w:r>
              <w:rPr>
                <w:color w:val="000000"/>
                <w:sz w:val="24"/>
                <w:szCs w:val="24"/>
              </w:rPr>
              <w:t>2,667,889.51</w:t>
            </w:r>
          </w:p>
        </w:tc>
        <w:tc>
          <w:tcPr>
            <w:tcW w:w="1301" w:type="dxa"/>
            <w:tcBorders>
              <w:top w:val="nil"/>
              <w:left w:val="nil"/>
              <w:bottom w:val="single" w:sz="8" w:space="0" w:color="auto"/>
              <w:right w:val="single" w:sz="8" w:space="0" w:color="auto"/>
            </w:tcBorders>
            <w:tcMar>
              <w:top w:w="108" w:type="dxa"/>
              <w:left w:w="108" w:type="dxa"/>
              <w:bottom w:w="108" w:type="dxa"/>
              <w:right w:w="108" w:type="dxa"/>
            </w:tcMar>
            <w:vAlign w:val="center"/>
          </w:tcPr>
          <w:p w:rsidR="00564F4B" w:rsidRDefault="00564F4B" w:rsidP="00E1172F">
            <w:pPr>
              <w:snapToGrid w:val="0"/>
              <w:spacing w:before="29" w:line="288" w:lineRule="auto"/>
              <w:jc w:val="right"/>
              <w:rPr>
                <w:color w:val="0000FF"/>
                <w:sz w:val="18"/>
                <w:szCs w:val="18"/>
              </w:rPr>
            </w:pPr>
          </w:p>
        </w:tc>
      </w:tr>
    </w:tbl>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564F4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BF68F4" w:rsidRDefault="00564F4B">
      <w:pPr>
        <w:spacing w:before="29" w:line="288" w:lineRule="auto"/>
        <w:ind w:firstLineChars="200" w:firstLine="480"/>
        <w:rPr>
          <w:color w:val="000000"/>
          <w:sz w:val="24"/>
          <w:szCs w:val="24"/>
        </w:rPr>
      </w:pPr>
      <w:r>
        <w:rPr>
          <w:color w:val="000000"/>
          <w:sz w:val="24"/>
          <w:szCs w:val="24"/>
        </w:rPr>
        <w:t>根据《关于发布</w:t>
      </w:r>
      <w:r>
        <w:rPr>
          <w:color w:val="000000"/>
          <w:sz w:val="24"/>
          <w:szCs w:val="24"/>
        </w:rPr>
        <w:t>&lt;</w:t>
      </w:r>
      <w:r>
        <w:rPr>
          <w:color w:val="000000"/>
          <w:sz w:val="24"/>
          <w:szCs w:val="24"/>
        </w:rPr>
        <w:t>中国证券投资基金业协会估值核算工作小组关于</w:t>
      </w:r>
      <w:r>
        <w:rPr>
          <w:color w:val="000000"/>
          <w:sz w:val="24"/>
          <w:szCs w:val="24"/>
        </w:rPr>
        <w:t>2015</w:t>
      </w:r>
      <w:r>
        <w:rPr>
          <w:color w:val="000000"/>
          <w:sz w:val="24"/>
          <w:szCs w:val="24"/>
        </w:rPr>
        <w:t>年</w:t>
      </w:r>
      <w:r>
        <w:rPr>
          <w:color w:val="000000"/>
          <w:sz w:val="24"/>
          <w:szCs w:val="24"/>
        </w:rPr>
        <w:t>1</w:t>
      </w:r>
      <w:r>
        <w:rPr>
          <w:color w:val="000000"/>
          <w:sz w:val="24"/>
          <w:szCs w:val="24"/>
        </w:rPr>
        <w:t>季度固定收益品种的估值处理标准</w:t>
      </w:r>
      <w:r>
        <w:rPr>
          <w:color w:val="000000"/>
          <w:sz w:val="24"/>
          <w:szCs w:val="24"/>
        </w:rPr>
        <w:t>&gt;</w:t>
      </w:r>
      <w:r>
        <w:rPr>
          <w:color w:val="000000"/>
          <w:sz w:val="24"/>
          <w:szCs w:val="24"/>
        </w:rPr>
        <w:t>的通知》（中基协发</w:t>
      </w:r>
      <w:r>
        <w:rPr>
          <w:color w:val="000000"/>
          <w:sz w:val="24"/>
          <w:szCs w:val="24"/>
        </w:rPr>
        <w:t>[2014]24</w:t>
      </w:r>
      <w:r>
        <w:rPr>
          <w:color w:val="000000"/>
          <w:sz w:val="24"/>
          <w:szCs w:val="24"/>
        </w:rPr>
        <w:t>号）的要求，交银施罗德基金管理有限公司经与各基金托管人、会计师事务所协商一致，决定自</w:t>
      </w:r>
      <w:r>
        <w:rPr>
          <w:color w:val="000000"/>
          <w:sz w:val="24"/>
          <w:szCs w:val="24"/>
        </w:rPr>
        <w:t>2015</w:t>
      </w:r>
      <w:r>
        <w:rPr>
          <w:color w:val="000000"/>
          <w:sz w:val="24"/>
          <w:szCs w:val="24"/>
        </w:rPr>
        <w:t>年</w:t>
      </w:r>
      <w:r>
        <w:rPr>
          <w:color w:val="000000"/>
          <w:sz w:val="24"/>
          <w:szCs w:val="24"/>
        </w:rPr>
        <w:t>3</w:t>
      </w:r>
      <w:r>
        <w:rPr>
          <w:color w:val="000000"/>
          <w:sz w:val="24"/>
          <w:szCs w:val="24"/>
        </w:rPr>
        <w:t>月</w:t>
      </w:r>
      <w:r>
        <w:rPr>
          <w:color w:val="000000"/>
          <w:sz w:val="24"/>
          <w:szCs w:val="24"/>
        </w:rPr>
        <w:t>19</w:t>
      </w:r>
      <w:r>
        <w:rPr>
          <w:color w:val="000000"/>
          <w:sz w:val="24"/>
          <w:szCs w:val="24"/>
        </w:rPr>
        <w:t>日起对旗下基金持有的上海证券交易所、深圳证券交易所上市交易或挂牌转让的固定收益品</w:t>
      </w:r>
      <w:r>
        <w:rPr>
          <w:color w:val="000000"/>
          <w:sz w:val="24"/>
          <w:szCs w:val="24"/>
        </w:rPr>
        <w:lastRenderedPageBreak/>
        <w:t>种主要依据第三方估值机构提供的价格数据进行估值，该通知另有规定的除外。</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19</w:t>
      </w:r>
      <w:r w:rsidRPr="00414345">
        <w:rPr>
          <w:color w:val="000000"/>
          <w:sz w:val="24"/>
          <w:szCs w:val="24"/>
        </w:rPr>
        <w:t>日当日进行的上述相关调整对前一估值日各基金资产净值的影响不超过</w:t>
      </w:r>
      <w:r w:rsidRPr="00414345">
        <w:rPr>
          <w:color w:val="000000"/>
          <w:sz w:val="24"/>
          <w:szCs w:val="24"/>
        </w:rPr>
        <w:t>0.50%</w:t>
      </w:r>
      <w:r w:rsidRPr="00414345">
        <w:rPr>
          <w:color w:val="000000"/>
          <w:sz w:val="24"/>
          <w:szCs w:val="24"/>
        </w:rPr>
        <w:t>。</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564F4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BF68F4" w:rsidRDefault="00564F4B">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、中国证监会批准交银施罗德精选股票证券投资基金募集的文件；</w:t>
      </w:r>
      <w:r>
        <w:rPr>
          <w:color w:val="000000"/>
          <w:sz w:val="24"/>
          <w:szCs w:val="24"/>
        </w:rPr>
        <w:t xml:space="preserve"> </w:t>
      </w:r>
    </w:p>
    <w:p w:rsidR="00BF68F4" w:rsidRDefault="00564F4B">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、《交银施罗德精选股票证券投资基金基金合同》；</w:t>
      </w:r>
      <w:r>
        <w:rPr>
          <w:color w:val="000000"/>
          <w:sz w:val="24"/>
          <w:szCs w:val="24"/>
        </w:rPr>
        <w:t xml:space="preserve"> </w:t>
      </w:r>
    </w:p>
    <w:p w:rsidR="00BF68F4" w:rsidRDefault="00564F4B">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、《交银施罗德精选股票证券投资基金招募说明书》；</w:t>
      </w:r>
      <w:r>
        <w:rPr>
          <w:color w:val="000000"/>
          <w:sz w:val="24"/>
          <w:szCs w:val="24"/>
        </w:rPr>
        <w:t xml:space="preserve"> </w:t>
      </w:r>
    </w:p>
    <w:p w:rsidR="00BF68F4" w:rsidRDefault="00564F4B">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、《交银施罗德精选股票证券投资基金托管协议》；</w:t>
      </w:r>
      <w:r>
        <w:rPr>
          <w:color w:val="000000"/>
          <w:sz w:val="24"/>
          <w:szCs w:val="24"/>
        </w:rPr>
        <w:t xml:space="preserve"> </w:t>
      </w:r>
    </w:p>
    <w:p w:rsidR="00BF68F4" w:rsidRDefault="00564F4B">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、关于募集交银施罗德精选股票证券投资基金之法律意见书；</w:t>
      </w:r>
      <w:r>
        <w:rPr>
          <w:color w:val="000000"/>
          <w:sz w:val="24"/>
          <w:szCs w:val="24"/>
        </w:rPr>
        <w:t xml:space="preserve"> </w:t>
      </w:r>
    </w:p>
    <w:p w:rsidR="00BF68F4" w:rsidRDefault="00564F4B">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BF68F4" w:rsidRDefault="00564F4B">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、报告期内交银施罗德精选股票证券投资基金在指定报刊上各项公告的原稿。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BF68F4" w:rsidRDefault="00564F4B">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6F5" w:rsidRDefault="003C16F5" w:rsidP="00876D65">
      <w:r>
        <w:separator/>
      </w:r>
    </w:p>
  </w:endnote>
  <w:endnote w:type="continuationSeparator" w:id="0">
    <w:p w:rsidR="003C16F5" w:rsidRDefault="003C16F5"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F68F4">
      <w:rPr>
        <w:kern w:val="0"/>
        <w:szCs w:val="21"/>
      </w:rPr>
      <w:fldChar w:fldCharType="begin"/>
    </w:r>
    <w:r>
      <w:rPr>
        <w:kern w:val="0"/>
        <w:szCs w:val="21"/>
      </w:rPr>
      <w:instrText xml:space="preserve"> PAGE </w:instrText>
    </w:r>
    <w:r w:rsidR="00BF68F4">
      <w:rPr>
        <w:kern w:val="0"/>
        <w:szCs w:val="21"/>
      </w:rPr>
      <w:fldChar w:fldCharType="separate"/>
    </w:r>
    <w:r w:rsidR="00120382">
      <w:rPr>
        <w:noProof/>
        <w:kern w:val="0"/>
        <w:szCs w:val="21"/>
      </w:rPr>
      <w:t>11</w:t>
    </w:r>
    <w:r w:rsidR="00BF68F4">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F68F4">
      <w:rPr>
        <w:kern w:val="0"/>
        <w:szCs w:val="21"/>
      </w:rPr>
      <w:fldChar w:fldCharType="begin"/>
    </w:r>
    <w:r>
      <w:rPr>
        <w:kern w:val="0"/>
        <w:szCs w:val="21"/>
      </w:rPr>
      <w:instrText xml:space="preserve"> NUMPAGES </w:instrText>
    </w:r>
    <w:r w:rsidR="00BF68F4">
      <w:rPr>
        <w:kern w:val="0"/>
        <w:szCs w:val="21"/>
      </w:rPr>
      <w:fldChar w:fldCharType="separate"/>
    </w:r>
    <w:r w:rsidR="00120382">
      <w:rPr>
        <w:noProof/>
        <w:kern w:val="0"/>
        <w:szCs w:val="21"/>
      </w:rPr>
      <w:t>11</w:t>
    </w:r>
    <w:r w:rsidR="00BF68F4">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6F5" w:rsidRDefault="003C16F5" w:rsidP="00876D65">
      <w:r>
        <w:separator/>
      </w:r>
    </w:p>
  </w:footnote>
  <w:footnote w:type="continuationSeparator" w:id="0">
    <w:p w:rsidR="003C16F5" w:rsidRDefault="003C16F5"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3446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20382"/>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C16F5"/>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4F4B"/>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68F4"/>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52EE"/>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F1999F-A036-4925-A8E7-8A30655E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uiPriority w:val="99"/>
    <w:rsid w:val="004061AC"/>
    <w:rPr>
      <w:sz w:val="24"/>
      <w:szCs w:val="24"/>
    </w:rPr>
  </w:style>
  <w:style w:type="character" w:customStyle="1" w:styleId="Char4">
    <w:name w:val="日期 Char"/>
    <w:basedOn w:val="a1"/>
    <w:link w:val="ad"/>
    <w:uiPriority w:val="99"/>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CE96F-B036-44AA-9CC1-BEEAD2CA9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1797</TotalTime>
  <Pages>1</Pages>
  <Words>1040</Words>
  <Characters>5932</Characters>
  <Application>Microsoft Office Word</Application>
  <DocSecurity>0</DocSecurity>
  <Lines>49</Lines>
  <Paragraphs>13</Paragraphs>
  <ScaleCrop>false</ScaleCrop>
  <Company/>
  <LinksUpToDate>false</LinksUpToDate>
  <CharactersWithSpaces>6959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562</cp:revision>
  <dcterms:created xsi:type="dcterms:W3CDTF">2012-10-16T06:07:00Z</dcterms:created>
  <dcterms:modified xsi:type="dcterms:W3CDTF">2015-04-16T02:48:00Z</dcterms:modified>
</cp:coreProperties>
</file>