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CA" w:rsidRPr="00C95942" w:rsidRDefault="00C152CA" w:rsidP="00C152CA">
      <w:pPr>
        <w:spacing w:line="360" w:lineRule="auto"/>
        <w:jc w:val="center"/>
      </w:pPr>
      <w:bookmarkStart w:id="0" w:name="_Toc249760023"/>
      <w:r w:rsidRPr="00C95942">
        <w:rPr>
          <w:rFonts w:hint="eastAsia"/>
          <w:b/>
          <w:bCs/>
          <w:color w:val="000000"/>
          <w:sz w:val="30"/>
          <w:szCs w:val="30"/>
        </w:rPr>
        <w:t>交银施罗德基金管理有限公司关于</w:t>
      </w:r>
      <w:proofErr w:type="gramStart"/>
      <w:r w:rsidRPr="00C95942">
        <w:rPr>
          <w:rFonts w:hint="eastAsia"/>
          <w:b/>
          <w:bCs/>
          <w:color w:val="000000"/>
          <w:sz w:val="30"/>
          <w:szCs w:val="30"/>
        </w:rPr>
        <w:t>交银施罗</w:t>
      </w:r>
      <w:proofErr w:type="gramEnd"/>
      <w:r w:rsidRPr="00C95942">
        <w:rPr>
          <w:rFonts w:hint="eastAsia"/>
          <w:b/>
          <w:bCs/>
          <w:color w:val="000000"/>
          <w:sz w:val="30"/>
          <w:szCs w:val="30"/>
        </w:rPr>
        <w:t>德</w:t>
      </w:r>
      <w:r w:rsidR="001F2FAA" w:rsidRPr="00C95942">
        <w:rPr>
          <w:rFonts w:hint="eastAsia"/>
          <w:b/>
          <w:bCs/>
          <w:color w:val="000000"/>
          <w:sz w:val="30"/>
          <w:szCs w:val="30"/>
        </w:rPr>
        <w:t>国证新能源指数分级</w:t>
      </w:r>
      <w:r w:rsidRPr="00C95942">
        <w:rPr>
          <w:rFonts w:hint="eastAsia"/>
          <w:b/>
          <w:bCs/>
          <w:color w:val="000000"/>
          <w:sz w:val="30"/>
          <w:szCs w:val="30"/>
        </w:rPr>
        <w:t>证券投资基金开放日常申购、赎回业务的公告</w:t>
      </w:r>
    </w:p>
    <w:p w:rsidR="00C152CA" w:rsidRPr="00C95942" w:rsidRDefault="00C152CA" w:rsidP="00C152CA">
      <w:pPr>
        <w:spacing w:line="360" w:lineRule="auto"/>
        <w:jc w:val="center"/>
        <w:rPr>
          <w:b/>
          <w:sz w:val="24"/>
        </w:rPr>
      </w:pPr>
      <w:r w:rsidRPr="00C95942">
        <w:rPr>
          <w:rFonts w:hAnsi="宋体" w:hint="eastAsia"/>
          <w:b/>
          <w:sz w:val="24"/>
        </w:rPr>
        <w:t>公告送出日期：</w:t>
      </w:r>
      <w:r w:rsidR="00AB6746" w:rsidRPr="00C95942">
        <w:rPr>
          <w:rFonts w:hAnsi="宋体"/>
          <w:b/>
          <w:sz w:val="24"/>
        </w:rPr>
        <w:t>2015</w:t>
      </w:r>
      <w:r w:rsidR="00AB6746" w:rsidRPr="00C95942">
        <w:rPr>
          <w:rFonts w:hAnsi="宋体"/>
          <w:b/>
          <w:sz w:val="24"/>
        </w:rPr>
        <w:t>年</w:t>
      </w:r>
      <w:r w:rsidR="00AB6746" w:rsidRPr="00C95942">
        <w:rPr>
          <w:rFonts w:hAnsi="宋体" w:hint="eastAsia"/>
          <w:b/>
          <w:sz w:val="24"/>
        </w:rPr>
        <w:t>4</w:t>
      </w:r>
      <w:r w:rsidR="00AB6746" w:rsidRPr="00C95942">
        <w:rPr>
          <w:rFonts w:hAnsi="宋体"/>
          <w:b/>
          <w:sz w:val="24"/>
        </w:rPr>
        <w:t>月</w:t>
      </w:r>
      <w:r w:rsidR="00AB6746">
        <w:rPr>
          <w:rFonts w:hAnsi="宋体" w:hint="eastAsia"/>
          <w:b/>
          <w:sz w:val="24"/>
        </w:rPr>
        <w:t>3</w:t>
      </w:r>
      <w:r w:rsidR="001F2FAA" w:rsidRPr="00C95942">
        <w:rPr>
          <w:rFonts w:hAnsi="宋体"/>
          <w:b/>
          <w:sz w:val="24"/>
        </w:rPr>
        <w:t>日</w:t>
      </w:r>
    </w:p>
    <w:p w:rsidR="00C152CA" w:rsidRPr="00C95942" w:rsidRDefault="00C152CA" w:rsidP="00C152CA">
      <w:pPr>
        <w:spacing w:line="360" w:lineRule="auto"/>
        <w:jc w:val="center"/>
        <w:rPr>
          <w:color w:val="000000"/>
          <w:sz w:val="24"/>
        </w:rPr>
      </w:pPr>
    </w:p>
    <w:bookmarkEnd w:id="0"/>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1.公告基本信息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2016"/>
        <w:gridCol w:w="2410"/>
        <w:gridCol w:w="1888"/>
      </w:tblGrid>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基金名称</w:t>
            </w:r>
          </w:p>
        </w:tc>
        <w:tc>
          <w:tcPr>
            <w:tcW w:w="6314" w:type="dxa"/>
            <w:gridSpan w:val="3"/>
          </w:tcPr>
          <w:p w:rsidR="00C152CA" w:rsidRPr="00C95942" w:rsidRDefault="00C152CA" w:rsidP="007906AE">
            <w:pPr>
              <w:spacing w:line="360" w:lineRule="auto"/>
              <w:rPr>
                <w:sz w:val="24"/>
              </w:rPr>
            </w:pPr>
            <w:proofErr w:type="gramStart"/>
            <w:r w:rsidRPr="00C95942">
              <w:rPr>
                <w:rFonts w:hint="eastAsia"/>
                <w:sz w:val="24"/>
              </w:rPr>
              <w:t>交银施罗</w:t>
            </w:r>
            <w:proofErr w:type="gramEnd"/>
            <w:r w:rsidRPr="00C95942">
              <w:rPr>
                <w:rFonts w:hint="eastAsia"/>
                <w:sz w:val="24"/>
              </w:rPr>
              <w:t>德</w:t>
            </w:r>
            <w:r w:rsidR="001F2FAA" w:rsidRPr="00C95942">
              <w:rPr>
                <w:rFonts w:hint="eastAsia"/>
                <w:sz w:val="24"/>
              </w:rPr>
              <w:t>国证新能源指数分级</w:t>
            </w:r>
            <w:r w:rsidRPr="00C95942">
              <w:rPr>
                <w:rFonts w:hint="eastAsia"/>
                <w:sz w:val="24"/>
              </w:rPr>
              <w:t>证券投资基金</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基金简称</w:t>
            </w:r>
          </w:p>
        </w:tc>
        <w:tc>
          <w:tcPr>
            <w:tcW w:w="6314" w:type="dxa"/>
            <w:gridSpan w:val="3"/>
          </w:tcPr>
          <w:p w:rsidR="00C152CA" w:rsidRPr="00C95942" w:rsidRDefault="00C152CA" w:rsidP="007906AE">
            <w:pPr>
              <w:spacing w:line="360" w:lineRule="auto"/>
              <w:rPr>
                <w:sz w:val="24"/>
              </w:rPr>
            </w:pPr>
            <w:r w:rsidRPr="00C95942">
              <w:rPr>
                <w:rFonts w:hint="eastAsia"/>
                <w:sz w:val="24"/>
              </w:rPr>
              <w:t>交</w:t>
            </w:r>
            <w:proofErr w:type="gramStart"/>
            <w:r w:rsidRPr="00C95942">
              <w:rPr>
                <w:rFonts w:hint="eastAsia"/>
                <w:sz w:val="24"/>
              </w:rPr>
              <w:t>银</w:t>
            </w:r>
            <w:r w:rsidR="001F2FAA" w:rsidRPr="00C95942">
              <w:rPr>
                <w:rFonts w:hint="eastAsia"/>
                <w:sz w:val="24"/>
              </w:rPr>
              <w:t>国证新能源</w:t>
            </w:r>
            <w:proofErr w:type="gramEnd"/>
            <w:r w:rsidR="001F2FAA" w:rsidRPr="00C95942">
              <w:rPr>
                <w:rFonts w:hint="eastAsia"/>
                <w:sz w:val="24"/>
              </w:rPr>
              <w:t>指数分级</w:t>
            </w:r>
            <w:r w:rsidR="001F44C1" w:rsidRPr="00C95942">
              <w:rPr>
                <w:rFonts w:hint="eastAsia"/>
                <w:sz w:val="24"/>
              </w:rPr>
              <w:t>（场内简称：交银新能）</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基金主代码</w:t>
            </w:r>
          </w:p>
        </w:tc>
        <w:tc>
          <w:tcPr>
            <w:tcW w:w="6314" w:type="dxa"/>
            <w:gridSpan w:val="3"/>
          </w:tcPr>
          <w:p w:rsidR="00C152CA" w:rsidRPr="00C95942" w:rsidRDefault="001F2FAA" w:rsidP="007906AE">
            <w:pPr>
              <w:spacing w:line="360" w:lineRule="auto"/>
              <w:rPr>
                <w:sz w:val="24"/>
              </w:rPr>
            </w:pPr>
            <w:r w:rsidRPr="00C95942">
              <w:rPr>
                <w:rFonts w:hint="eastAsia"/>
                <w:sz w:val="24"/>
              </w:rPr>
              <w:t>164905</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基金运作方式</w:t>
            </w:r>
          </w:p>
        </w:tc>
        <w:tc>
          <w:tcPr>
            <w:tcW w:w="6314" w:type="dxa"/>
            <w:gridSpan w:val="3"/>
          </w:tcPr>
          <w:p w:rsidR="00C152CA" w:rsidRPr="00C95942" w:rsidRDefault="00C152CA" w:rsidP="007906AE">
            <w:pPr>
              <w:spacing w:line="360" w:lineRule="auto"/>
              <w:rPr>
                <w:sz w:val="24"/>
              </w:rPr>
            </w:pPr>
            <w:r w:rsidRPr="00C95942">
              <w:rPr>
                <w:rFonts w:hint="eastAsia"/>
                <w:sz w:val="24"/>
              </w:rPr>
              <w:t>契约型开放式</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基金合同生效日</w:t>
            </w:r>
          </w:p>
        </w:tc>
        <w:tc>
          <w:tcPr>
            <w:tcW w:w="6314" w:type="dxa"/>
            <w:gridSpan w:val="3"/>
          </w:tcPr>
          <w:p w:rsidR="00C152CA" w:rsidRPr="00C95942" w:rsidRDefault="001F2FAA" w:rsidP="001F2FAA">
            <w:pPr>
              <w:spacing w:line="360" w:lineRule="auto"/>
              <w:rPr>
                <w:sz w:val="24"/>
              </w:rPr>
            </w:pPr>
            <w:r w:rsidRPr="00C95942">
              <w:rPr>
                <w:rFonts w:hint="eastAsia"/>
                <w:sz w:val="24"/>
              </w:rPr>
              <w:t>2015</w:t>
            </w:r>
            <w:r w:rsidRPr="00C95942">
              <w:rPr>
                <w:rFonts w:hint="eastAsia"/>
                <w:sz w:val="24"/>
              </w:rPr>
              <w:t>年</w:t>
            </w:r>
            <w:r w:rsidRPr="00C95942">
              <w:rPr>
                <w:rFonts w:hint="eastAsia"/>
                <w:sz w:val="24"/>
              </w:rPr>
              <w:t>3</w:t>
            </w:r>
            <w:r w:rsidRPr="00C95942">
              <w:rPr>
                <w:rFonts w:hint="eastAsia"/>
                <w:sz w:val="24"/>
              </w:rPr>
              <w:t>月</w:t>
            </w:r>
            <w:r w:rsidRPr="00C95942">
              <w:rPr>
                <w:rFonts w:hint="eastAsia"/>
                <w:sz w:val="24"/>
              </w:rPr>
              <w:t>26</w:t>
            </w:r>
            <w:r w:rsidRPr="00C95942">
              <w:rPr>
                <w:rFonts w:hint="eastAsia"/>
                <w:sz w:val="24"/>
              </w:rPr>
              <w:t>日</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基金管理人名称</w:t>
            </w:r>
          </w:p>
        </w:tc>
        <w:tc>
          <w:tcPr>
            <w:tcW w:w="6314" w:type="dxa"/>
            <w:gridSpan w:val="3"/>
          </w:tcPr>
          <w:p w:rsidR="00C152CA" w:rsidRPr="00C95942" w:rsidRDefault="00C152CA" w:rsidP="007906AE">
            <w:pPr>
              <w:spacing w:line="360" w:lineRule="auto"/>
              <w:rPr>
                <w:sz w:val="24"/>
              </w:rPr>
            </w:pPr>
            <w:r w:rsidRPr="00C95942">
              <w:rPr>
                <w:rFonts w:hint="eastAsia"/>
                <w:sz w:val="24"/>
              </w:rPr>
              <w:t>交银施罗德基金管理有限公司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基金托管人名称</w:t>
            </w:r>
          </w:p>
        </w:tc>
        <w:tc>
          <w:tcPr>
            <w:tcW w:w="6314" w:type="dxa"/>
            <w:gridSpan w:val="3"/>
          </w:tcPr>
          <w:p w:rsidR="00C152CA" w:rsidRPr="00C95942" w:rsidRDefault="001F2FAA" w:rsidP="000455C7">
            <w:pPr>
              <w:spacing w:line="360" w:lineRule="auto"/>
              <w:rPr>
                <w:sz w:val="24"/>
              </w:rPr>
            </w:pPr>
            <w:r w:rsidRPr="00C95942">
              <w:rPr>
                <w:rFonts w:hint="eastAsia"/>
                <w:sz w:val="24"/>
              </w:rPr>
              <w:t>中国建设银行</w:t>
            </w:r>
            <w:r w:rsidR="00C152CA" w:rsidRPr="00C95942">
              <w:rPr>
                <w:rFonts w:hint="eastAsia"/>
                <w:sz w:val="24"/>
              </w:rPr>
              <w:t>股份有限公司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基金注册登记机构名称</w:t>
            </w:r>
          </w:p>
        </w:tc>
        <w:tc>
          <w:tcPr>
            <w:tcW w:w="6314" w:type="dxa"/>
            <w:gridSpan w:val="3"/>
          </w:tcPr>
          <w:p w:rsidR="00C152CA" w:rsidRPr="00C95942" w:rsidRDefault="00C152CA" w:rsidP="007906AE">
            <w:pPr>
              <w:spacing w:line="360" w:lineRule="auto"/>
              <w:rPr>
                <w:sz w:val="24"/>
              </w:rPr>
            </w:pPr>
            <w:r w:rsidRPr="00C95942">
              <w:rPr>
                <w:rFonts w:hint="eastAsia"/>
                <w:sz w:val="24"/>
              </w:rPr>
              <w:t>中国证券登记结算有限责任公司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公告依据</w:t>
            </w:r>
          </w:p>
        </w:tc>
        <w:tc>
          <w:tcPr>
            <w:tcW w:w="6314" w:type="dxa"/>
            <w:gridSpan w:val="3"/>
          </w:tcPr>
          <w:p w:rsidR="00C152CA" w:rsidRPr="00C95942" w:rsidRDefault="00C152CA" w:rsidP="007906AE">
            <w:pPr>
              <w:spacing w:line="360" w:lineRule="auto"/>
              <w:rPr>
                <w:sz w:val="24"/>
              </w:rPr>
            </w:pPr>
            <w:r w:rsidRPr="00C95942">
              <w:rPr>
                <w:rFonts w:hint="eastAsia"/>
                <w:sz w:val="24"/>
              </w:rPr>
              <w:t>《交银施罗德</w:t>
            </w:r>
            <w:r w:rsidR="001F2FAA" w:rsidRPr="00C95942">
              <w:rPr>
                <w:rFonts w:hint="eastAsia"/>
                <w:sz w:val="24"/>
              </w:rPr>
              <w:t>国证新能源指数分级</w:t>
            </w:r>
            <w:r w:rsidRPr="00C95942">
              <w:rPr>
                <w:rFonts w:hint="eastAsia"/>
                <w:sz w:val="24"/>
              </w:rPr>
              <w:t>证券投资基金基金合同》、《交银施罗德</w:t>
            </w:r>
            <w:r w:rsidR="001F2FAA" w:rsidRPr="00C95942">
              <w:rPr>
                <w:rFonts w:hint="eastAsia"/>
                <w:sz w:val="24"/>
              </w:rPr>
              <w:t>国证新能源指数分级</w:t>
            </w:r>
            <w:r w:rsidRPr="00C95942">
              <w:rPr>
                <w:rFonts w:hint="eastAsia"/>
                <w:sz w:val="24"/>
              </w:rPr>
              <w:t>证券投资基金招募说明书》等</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申购起始日</w:t>
            </w:r>
          </w:p>
        </w:tc>
        <w:tc>
          <w:tcPr>
            <w:tcW w:w="6314" w:type="dxa"/>
            <w:gridSpan w:val="3"/>
          </w:tcPr>
          <w:p w:rsidR="00C152CA" w:rsidRPr="00C95942" w:rsidRDefault="001F2FAA" w:rsidP="002469B0">
            <w:pPr>
              <w:spacing w:line="360" w:lineRule="auto"/>
              <w:rPr>
                <w:sz w:val="24"/>
              </w:rPr>
            </w:pPr>
            <w:r w:rsidRPr="00C95942">
              <w:rPr>
                <w:rFonts w:ascii="宋体" w:hAnsi="宋体" w:hint="eastAsia"/>
                <w:sz w:val="24"/>
              </w:rPr>
              <w:t>2015年</w:t>
            </w:r>
            <w:r w:rsidR="002469B0" w:rsidRPr="00C95942">
              <w:rPr>
                <w:rFonts w:ascii="宋体" w:hAnsi="宋体" w:hint="eastAsia"/>
                <w:sz w:val="24"/>
              </w:rPr>
              <w:t>4</w:t>
            </w:r>
            <w:r w:rsidRPr="00C95942">
              <w:rPr>
                <w:rFonts w:ascii="宋体" w:hAnsi="宋体" w:hint="eastAsia"/>
                <w:sz w:val="24"/>
              </w:rPr>
              <w:t>月</w:t>
            </w:r>
            <w:r w:rsidR="002469B0" w:rsidRPr="00C95942">
              <w:rPr>
                <w:rFonts w:ascii="宋体" w:hAnsi="宋体" w:hint="eastAsia"/>
                <w:sz w:val="24"/>
              </w:rPr>
              <w:t>9</w:t>
            </w:r>
            <w:r w:rsidRPr="00C95942">
              <w:rPr>
                <w:rFonts w:ascii="宋体" w:hAnsi="宋体" w:hint="eastAsia"/>
                <w:sz w:val="24"/>
              </w:rPr>
              <w:t>日</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赎回起始日</w:t>
            </w:r>
          </w:p>
        </w:tc>
        <w:tc>
          <w:tcPr>
            <w:tcW w:w="6314" w:type="dxa"/>
            <w:gridSpan w:val="3"/>
          </w:tcPr>
          <w:p w:rsidR="00C152CA" w:rsidRPr="00C95942" w:rsidRDefault="001F2FAA" w:rsidP="002469B0">
            <w:pPr>
              <w:spacing w:line="360" w:lineRule="auto"/>
              <w:rPr>
                <w:sz w:val="24"/>
              </w:rPr>
            </w:pPr>
            <w:r w:rsidRPr="00C95942">
              <w:rPr>
                <w:rFonts w:ascii="宋体" w:hAnsi="宋体" w:hint="eastAsia"/>
                <w:sz w:val="24"/>
              </w:rPr>
              <w:t>2015年</w:t>
            </w:r>
            <w:r w:rsidR="002469B0" w:rsidRPr="00C95942">
              <w:rPr>
                <w:rFonts w:ascii="宋体" w:hAnsi="宋体" w:hint="eastAsia"/>
                <w:sz w:val="24"/>
              </w:rPr>
              <w:t>4</w:t>
            </w:r>
            <w:r w:rsidRPr="00C95942">
              <w:rPr>
                <w:rFonts w:ascii="宋体" w:hAnsi="宋体" w:hint="eastAsia"/>
                <w:sz w:val="24"/>
              </w:rPr>
              <w:t>月</w:t>
            </w:r>
            <w:r w:rsidR="002469B0" w:rsidRPr="00C95942">
              <w:rPr>
                <w:rFonts w:ascii="宋体" w:hAnsi="宋体" w:hint="eastAsia"/>
                <w:sz w:val="24"/>
              </w:rPr>
              <w:t>9</w:t>
            </w:r>
            <w:r w:rsidRPr="00C95942">
              <w:rPr>
                <w:rFonts w:ascii="宋体" w:hAnsi="宋体" w:hint="eastAsia"/>
                <w:sz w:val="24"/>
              </w:rPr>
              <w:t>日</w:t>
            </w:r>
          </w:p>
        </w:tc>
      </w:tr>
      <w:tr w:rsidR="002469B0" w:rsidRPr="00C95942" w:rsidTr="0039746E">
        <w:trPr>
          <w:jc w:val="center"/>
        </w:trPr>
        <w:tc>
          <w:tcPr>
            <w:tcW w:w="3042" w:type="dxa"/>
          </w:tcPr>
          <w:p w:rsidR="002469B0" w:rsidRPr="00C95942" w:rsidRDefault="002469B0" w:rsidP="007906AE">
            <w:pPr>
              <w:spacing w:line="360" w:lineRule="auto"/>
              <w:rPr>
                <w:sz w:val="24"/>
              </w:rPr>
            </w:pPr>
            <w:r w:rsidRPr="00C95942">
              <w:rPr>
                <w:rFonts w:hint="eastAsia"/>
                <w:sz w:val="24"/>
              </w:rPr>
              <w:t>下属分级基金的基金简称</w:t>
            </w:r>
          </w:p>
        </w:tc>
        <w:tc>
          <w:tcPr>
            <w:tcW w:w="2016" w:type="dxa"/>
          </w:tcPr>
          <w:p w:rsidR="002469B0" w:rsidRPr="00C95942" w:rsidRDefault="00F05552" w:rsidP="001B282D">
            <w:pPr>
              <w:spacing w:line="360" w:lineRule="auto"/>
              <w:rPr>
                <w:sz w:val="24"/>
              </w:rPr>
            </w:pPr>
            <w:r w:rsidRPr="00C95942">
              <w:rPr>
                <w:rFonts w:ascii="宋体" w:hAnsi="宋体" w:hint="eastAsia"/>
                <w:sz w:val="24"/>
              </w:rPr>
              <w:t>交银新能</w:t>
            </w:r>
          </w:p>
        </w:tc>
        <w:tc>
          <w:tcPr>
            <w:tcW w:w="2410" w:type="dxa"/>
          </w:tcPr>
          <w:p w:rsidR="002469B0" w:rsidRPr="00C95942" w:rsidRDefault="002469B0" w:rsidP="002469B0">
            <w:pPr>
              <w:spacing w:line="360" w:lineRule="auto"/>
              <w:rPr>
                <w:sz w:val="24"/>
              </w:rPr>
            </w:pPr>
            <w:r w:rsidRPr="00C95942">
              <w:rPr>
                <w:rFonts w:ascii="宋体" w:hAnsi="宋体"/>
                <w:sz w:val="24"/>
              </w:rPr>
              <w:t>新能源A</w:t>
            </w:r>
          </w:p>
        </w:tc>
        <w:tc>
          <w:tcPr>
            <w:tcW w:w="1888" w:type="dxa"/>
          </w:tcPr>
          <w:p w:rsidR="002469B0" w:rsidRPr="00C95942" w:rsidRDefault="002469B0" w:rsidP="001F2FAA">
            <w:pPr>
              <w:spacing w:line="360" w:lineRule="auto"/>
              <w:rPr>
                <w:sz w:val="24"/>
              </w:rPr>
            </w:pPr>
            <w:r w:rsidRPr="00C95942">
              <w:rPr>
                <w:rFonts w:ascii="宋体" w:hAnsi="宋体"/>
                <w:sz w:val="24"/>
              </w:rPr>
              <w:t>新能源B</w:t>
            </w:r>
          </w:p>
        </w:tc>
      </w:tr>
      <w:tr w:rsidR="002469B0" w:rsidRPr="00C95942" w:rsidTr="0039746E">
        <w:trPr>
          <w:jc w:val="center"/>
        </w:trPr>
        <w:tc>
          <w:tcPr>
            <w:tcW w:w="3042" w:type="dxa"/>
          </w:tcPr>
          <w:p w:rsidR="002469B0" w:rsidRPr="00C95942" w:rsidRDefault="002469B0" w:rsidP="007906AE">
            <w:pPr>
              <w:spacing w:line="360" w:lineRule="auto"/>
              <w:rPr>
                <w:sz w:val="24"/>
              </w:rPr>
            </w:pPr>
            <w:r w:rsidRPr="00C95942">
              <w:rPr>
                <w:rFonts w:hint="eastAsia"/>
                <w:sz w:val="24"/>
              </w:rPr>
              <w:t>下属分级基金的交易代码</w:t>
            </w:r>
          </w:p>
        </w:tc>
        <w:tc>
          <w:tcPr>
            <w:tcW w:w="2016" w:type="dxa"/>
          </w:tcPr>
          <w:p w:rsidR="002469B0" w:rsidRPr="00C95942" w:rsidRDefault="002469B0" w:rsidP="001B282D">
            <w:pPr>
              <w:spacing w:line="360" w:lineRule="auto"/>
              <w:rPr>
                <w:sz w:val="24"/>
              </w:rPr>
            </w:pPr>
            <w:r w:rsidRPr="00C95942">
              <w:rPr>
                <w:rFonts w:ascii="宋体" w:hAnsi="宋体"/>
                <w:sz w:val="24"/>
              </w:rPr>
              <w:t>164905</w:t>
            </w:r>
          </w:p>
        </w:tc>
        <w:tc>
          <w:tcPr>
            <w:tcW w:w="2410" w:type="dxa"/>
          </w:tcPr>
          <w:p w:rsidR="002469B0" w:rsidRPr="00C95942" w:rsidRDefault="002469B0" w:rsidP="002469B0">
            <w:pPr>
              <w:spacing w:line="360" w:lineRule="auto"/>
              <w:rPr>
                <w:sz w:val="24"/>
              </w:rPr>
            </w:pPr>
            <w:r w:rsidRPr="00C95942">
              <w:rPr>
                <w:rFonts w:ascii="宋体" w:hAnsi="宋体"/>
                <w:sz w:val="24"/>
              </w:rPr>
              <w:t>150217</w:t>
            </w:r>
          </w:p>
        </w:tc>
        <w:tc>
          <w:tcPr>
            <w:tcW w:w="1888" w:type="dxa"/>
          </w:tcPr>
          <w:p w:rsidR="002469B0" w:rsidRPr="00C95942" w:rsidRDefault="002469B0" w:rsidP="001F2FAA">
            <w:pPr>
              <w:spacing w:line="360" w:lineRule="auto"/>
              <w:rPr>
                <w:sz w:val="24"/>
              </w:rPr>
            </w:pPr>
            <w:r w:rsidRPr="00C95942">
              <w:rPr>
                <w:rFonts w:ascii="宋体" w:hAnsi="宋体"/>
                <w:sz w:val="24"/>
              </w:rPr>
              <w:t>15021</w:t>
            </w:r>
            <w:r w:rsidRPr="00C95942">
              <w:rPr>
                <w:rFonts w:ascii="宋体" w:hAnsi="宋体" w:hint="eastAsia"/>
                <w:sz w:val="24"/>
              </w:rPr>
              <w:t>8</w:t>
            </w:r>
          </w:p>
        </w:tc>
      </w:tr>
      <w:tr w:rsidR="002469B0" w:rsidRPr="00C95942" w:rsidTr="0039746E">
        <w:trPr>
          <w:jc w:val="center"/>
        </w:trPr>
        <w:tc>
          <w:tcPr>
            <w:tcW w:w="3042" w:type="dxa"/>
            <w:vAlign w:val="center"/>
          </w:tcPr>
          <w:p w:rsidR="002469B0" w:rsidRPr="00C95942" w:rsidRDefault="002469B0" w:rsidP="007906AE">
            <w:pPr>
              <w:spacing w:line="360" w:lineRule="auto"/>
              <w:rPr>
                <w:sz w:val="24"/>
              </w:rPr>
            </w:pPr>
            <w:r w:rsidRPr="00C95942">
              <w:rPr>
                <w:sz w:val="24"/>
              </w:rPr>
              <w:t>该分级基金是否开放</w:t>
            </w:r>
            <w:r w:rsidRPr="00C95942">
              <w:rPr>
                <w:rFonts w:hint="eastAsia"/>
                <w:sz w:val="24"/>
              </w:rPr>
              <w:t>申购、赎回</w:t>
            </w:r>
          </w:p>
        </w:tc>
        <w:tc>
          <w:tcPr>
            <w:tcW w:w="2016" w:type="dxa"/>
            <w:vAlign w:val="center"/>
          </w:tcPr>
          <w:p w:rsidR="002469B0" w:rsidRPr="00C95942" w:rsidRDefault="002469B0" w:rsidP="001B282D">
            <w:pPr>
              <w:spacing w:line="360" w:lineRule="auto"/>
              <w:rPr>
                <w:sz w:val="24"/>
              </w:rPr>
            </w:pPr>
            <w:r w:rsidRPr="00C95942">
              <w:rPr>
                <w:rFonts w:ascii="宋体" w:hAnsi="宋体" w:cs="宋体" w:hint="eastAsia"/>
                <w:color w:val="000000"/>
                <w:position w:val="-4"/>
                <w:sz w:val="24"/>
              </w:rPr>
              <w:t>是</w:t>
            </w:r>
          </w:p>
        </w:tc>
        <w:tc>
          <w:tcPr>
            <w:tcW w:w="2410" w:type="dxa"/>
            <w:vAlign w:val="center"/>
          </w:tcPr>
          <w:p w:rsidR="002469B0" w:rsidRPr="00C95942" w:rsidRDefault="002469B0" w:rsidP="002469B0">
            <w:pPr>
              <w:spacing w:line="360" w:lineRule="auto"/>
              <w:rPr>
                <w:sz w:val="24"/>
              </w:rPr>
            </w:pPr>
            <w:r w:rsidRPr="00C95942">
              <w:rPr>
                <w:rFonts w:ascii="宋体" w:hAnsi="宋体" w:cs="宋体"/>
                <w:color w:val="000000"/>
                <w:position w:val="-4"/>
                <w:sz w:val="24"/>
              </w:rPr>
              <w:t>否</w:t>
            </w:r>
          </w:p>
        </w:tc>
        <w:tc>
          <w:tcPr>
            <w:tcW w:w="1888" w:type="dxa"/>
            <w:vAlign w:val="center"/>
          </w:tcPr>
          <w:p w:rsidR="002469B0" w:rsidRPr="00C95942" w:rsidRDefault="002469B0" w:rsidP="001F44C1">
            <w:pPr>
              <w:spacing w:line="360" w:lineRule="auto"/>
              <w:rPr>
                <w:sz w:val="24"/>
              </w:rPr>
            </w:pPr>
            <w:r w:rsidRPr="00C95942">
              <w:rPr>
                <w:rFonts w:ascii="宋体" w:hAnsi="宋体" w:cs="宋体"/>
                <w:color w:val="000000"/>
                <w:position w:val="-4"/>
                <w:sz w:val="24"/>
              </w:rPr>
              <w:t>否</w:t>
            </w:r>
          </w:p>
        </w:tc>
      </w:tr>
    </w:tbl>
    <w:p w:rsidR="00AA0F2F" w:rsidRPr="00C95942" w:rsidRDefault="000455C7" w:rsidP="0039746E">
      <w:pPr>
        <w:spacing w:line="360" w:lineRule="auto"/>
        <w:rPr>
          <w:rFonts w:ascii="宋体" w:hAnsi="宋体"/>
          <w:bCs/>
          <w:sz w:val="24"/>
        </w:rPr>
      </w:pPr>
      <w:r w:rsidRPr="00C95942">
        <w:rPr>
          <w:rFonts w:ascii="宋体" w:hAnsi="宋体" w:hint="eastAsia"/>
          <w:bCs/>
          <w:sz w:val="24"/>
        </w:rPr>
        <w:t>注：</w:t>
      </w:r>
      <w:r w:rsidR="00AA0F2F" w:rsidRPr="00C95942">
        <w:rPr>
          <w:rFonts w:ascii="宋体" w:hAnsi="宋体" w:hint="eastAsia"/>
          <w:bCs/>
          <w:sz w:val="24"/>
        </w:rPr>
        <w:t>本基金的基金份额包括</w:t>
      </w:r>
      <w:r w:rsidR="00AA0F2F" w:rsidRPr="00C95942">
        <w:rPr>
          <w:rFonts w:hAnsi="宋体" w:hint="eastAsia"/>
          <w:sz w:val="24"/>
        </w:rPr>
        <w:t>本基金</w:t>
      </w:r>
      <w:r w:rsidR="00AA0F2F" w:rsidRPr="00C95942">
        <w:rPr>
          <w:rFonts w:ascii="宋体" w:hAnsi="宋体" w:hint="eastAsia"/>
          <w:bCs/>
          <w:sz w:val="24"/>
        </w:rPr>
        <w:t>之基础份额（即“交银新能源份额”，场内简称“交银新能”，基金代码：164905）、稳健收益类份额（即“交银新能源A份额”，场内简称“新能源A”，</w:t>
      </w:r>
      <w:r w:rsidR="00C650E5">
        <w:rPr>
          <w:rFonts w:ascii="宋体" w:hAnsi="宋体" w:hint="eastAsia"/>
          <w:bCs/>
          <w:sz w:val="24"/>
        </w:rPr>
        <w:t>交易</w:t>
      </w:r>
      <w:r w:rsidR="00AA0F2F" w:rsidRPr="00C95942">
        <w:rPr>
          <w:rFonts w:ascii="宋体" w:hAnsi="宋体" w:hint="eastAsia"/>
          <w:bCs/>
          <w:sz w:val="24"/>
        </w:rPr>
        <w:t>代码：150217）与积极收益类份额（即“交银新能源B份额”，场内简称“新能源B”，</w:t>
      </w:r>
      <w:r w:rsidR="00C650E5">
        <w:rPr>
          <w:rFonts w:ascii="宋体" w:hAnsi="宋体" w:hint="eastAsia"/>
          <w:bCs/>
          <w:sz w:val="24"/>
        </w:rPr>
        <w:t>交易</w:t>
      </w:r>
      <w:r w:rsidR="00AA0F2F" w:rsidRPr="00C95942">
        <w:rPr>
          <w:rFonts w:ascii="宋体" w:hAnsi="宋体" w:hint="eastAsia"/>
          <w:bCs/>
          <w:sz w:val="24"/>
        </w:rPr>
        <w:t>代码：150218）。其中，交银新能源A份额、交银新能源B份额的基金份额配比始终保持1∶1 的比例不变。</w:t>
      </w:r>
    </w:p>
    <w:p w:rsidR="001F44C1" w:rsidRPr="00C95942" w:rsidRDefault="00DD60C9" w:rsidP="00AA0F2F">
      <w:pPr>
        <w:spacing w:line="360" w:lineRule="auto"/>
        <w:ind w:firstLineChars="200" w:firstLine="480"/>
        <w:rPr>
          <w:rFonts w:ascii="宋体" w:hAnsi="宋体"/>
          <w:bCs/>
          <w:sz w:val="24"/>
        </w:rPr>
      </w:pPr>
      <w:r w:rsidRPr="00C95942">
        <w:rPr>
          <w:rFonts w:hint="eastAsia"/>
          <w:bCs/>
          <w:sz w:val="24"/>
        </w:rPr>
        <w:t>投资者可通过场内或场外两种方式对交银新能源份额进行申购与赎回。本基金的交银新能源</w:t>
      </w:r>
      <w:r w:rsidRPr="00C95942">
        <w:rPr>
          <w:rFonts w:hint="eastAsia"/>
          <w:bCs/>
          <w:sz w:val="24"/>
        </w:rPr>
        <w:t>A</w:t>
      </w:r>
      <w:r w:rsidRPr="00C95942">
        <w:rPr>
          <w:rFonts w:hint="eastAsia"/>
          <w:bCs/>
          <w:sz w:val="24"/>
        </w:rPr>
        <w:t>份额和交银新能源</w:t>
      </w:r>
      <w:r w:rsidRPr="00C95942">
        <w:rPr>
          <w:rFonts w:hint="eastAsia"/>
          <w:bCs/>
          <w:sz w:val="24"/>
        </w:rPr>
        <w:t>B</w:t>
      </w:r>
      <w:r w:rsidRPr="00C95942">
        <w:rPr>
          <w:rFonts w:hint="eastAsia"/>
          <w:bCs/>
          <w:sz w:val="24"/>
        </w:rPr>
        <w:t>份额</w:t>
      </w:r>
      <w:proofErr w:type="gramStart"/>
      <w:r w:rsidRPr="00C95942">
        <w:rPr>
          <w:rFonts w:hint="eastAsia"/>
          <w:bCs/>
          <w:sz w:val="24"/>
        </w:rPr>
        <w:t>只上市</w:t>
      </w:r>
      <w:proofErr w:type="gramEnd"/>
      <w:r w:rsidRPr="00C95942">
        <w:rPr>
          <w:rFonts w:hint="eastAsia"/>
          <w:bCs/>
          <w:sz w:val="24"/>
        </w:rPr>
        <w:t>交易，不接受申购与赎回。</w:t>
      </w:r>
    </w:p>
    <w:p w:rsidR="00C152CA" w:rsidRPr="00C95942" w:rsidRDefault="00C152CA" w:rsidP="00BC64D7">
      <w:pPr>
        <w:pStyle w:val="3"/>
        <w:keepNext w:val="0"/>
        <w:keepLines w:val="0"/>
        <w:spacing w:before="0" w:after="0" w:line="360" w:lineRule="auto"/>
        <w:rPr>
          <w:rFonts w:ascii="宋体" w:hAnsi="宋体"/>
          <w:sz w:val="24"/>
        </w:rPr>
      </w:pPr>
      <w:r w:rsidRPr="00C95942">
        <w:rPr>
          <w:rFonts w:ascii="宋体" w:hAnsi="宋体" w:hint="eastAsia"/>
          <w:bCs w:val="0"/>
          <w:sz w:val="24"/>
          <w:szCs w:val="24"/>
        </w:rPr>
        <w:lastRenderedPageBreak/>
        <w:t>2.日常申购、赎回业务的办理时间</w:t>
      </w:r>
    </w:p>
    <w:p w:rsidR="00531EA6" w:rsidRPr="00C95942" w:rsidRDefault="00C152CA" w:rsidP="00C152CA">
      <w:pPr>
        <w:spacing w:line="360" w:lineRule="auto"/>
        <w:ind w:firstLineChars="200" w:firstLine="480"/>
        <w:rPr>
          <w:color w:val="000000"/>
          <w:sz w:val="24"/>
        </w:rPr>
      </w:pPr>
      <w:r w:rsidRPr="00C95942">
        <w:rPr>
          <w:rFonts w:hint="eastAsia"/>
          <w:color w:val="000000"/>
          <w:sz w:val="24"/>
        </w:rPr>
        <w:t>投资人在开放日申请办理</w:t>
      </w:r>
      <w:r w:rsidR="001F44C1" w:rsidRPr="00C95942">
        <w:rPr>
          <w:rFonts w:hint="eastAsia"/>
          <w:color w:val="000000"/>
          <w:sz w:val="24"/>
        </w:rPr>
        <w:t>交银新能源</w:t>
      </w:r>
      <w:r w:rsidRPr="00C95942">
        <w:rPr>
          <w:rFonts w:hint="eastAsia"/>
          <w:color w:val="000000"/>
          <w:sz w:val="24"/>
        </w:rPr>
        <w:t>份额的申购和赎回，具体办理时间为上海证券交易所、深圳证券交易所的正常交易日的交易时间，但基金管理人根据法律法规、中国证监会的要求或本</w:t>
      </w:r>
      <w:proofErr w:type="gramStart"/>
      <w:r w:rsidRPr="00C95942">
        <w:rPr>
          <w:rFonts w:hint="eastAsia"/>
          <w:color w:val="000000"/>
          <w:sz w:val="24"/>
        </w:rPr>
        <w:t>基金基金</w:t>
      </w:r>
      <w:proofErr w:type="gramEnd"/>
      <w:r w:rsidRPr="00C95942">
        <w:rPr>
          <w:rFonts w:hint="eastAsia"/>
          <w:color w:val="000000"/>
          <w:sz w:val="24"/>
        </w:rPr>
        <w:t>合同的规定公告暂停申购、赎回时除外。</w:t>
      </w:r>
      <w:r w:rsidR="00531EA6" w:rsidRPr="00C95942">
        <w:rPr>
          <w:rFonts w:hint="eastAsia"/>
          <w:color w:val="000000"/>
          <w:sz w:val="24"/>
        </w:rPr>
        <w:t xml:space="preserve">   </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由于各基金销售机构系统及业务安排等原因，开放日的具体业务办理时间可能有所不同，投资人应参照各基金销售机构的具体规定。若出现新的证券交易市场、证券交易所交易时间变更或其他特殊情况，基金管理人将视情况对前述开放日及开放时间进行相应的调整，但应在实施日前依照《证券投资基金信息披露管理办法》的有关规定在指定媒体上公告。</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3.日常申购业务</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3.1申购金额限制</w:t>
      </w:r>
    </w:p>
    <w:p w:rsidR="00E41616" w:rsidRPr="00C95942" w:rsidRDefault="00E41616" w:rsidP="00E41616">
      <w:pPr>
        <w:widowControl/>
        <w:adjustRightInd w:val="0"/>
        <w:snapToGrid w:val="0"/>
        <w:spacing w:line="360" w:lineRule="auto"/>
        <w:ind w:firstLineChars="200" w:firstLine="480"/>
        <w:rPr>
          <w:kern w:val="0"/>
          <w:sz w:val="24"/>
        </w:rPr>
      </w:pPr>
      <w:r w:rsidRPr="00C95942">
        <w:rPr>
          <w:rFonts w:hAnsi="宋体"/>
          <w:kern w:val="0"/>
          <w:sz w:val="24"/>
        </w:rPr>
        <w:t>场外申购时</w:t>
      </w:r>
      <w:r w:rsidRPr="00C95942">
        <w:rPr>
          <w:rFonts w:hAnsi="宋体" w:hint="eastAsia"/>
          <w:kern w:val="0"/>
          <w:sz w:val="24"/>
        </w:rPr>
        <w:t>，除基金管理人之外的</w:t>
      </w:r>
      <w:r w:rsidRPr="00C95942">
        <w:rPr>
          <w:rFonts w:hAnsi="宋体"/>
          <w:kern w:val="0"/>
          <w:sz w:val="24"/>
        </w:rPr>
        <w:t>场外销售机构每个账户单笔申购的最低金额为单笔</w:t>
      </w:r>
      <w:r w:rsidRPr="00C95942">
        <w:rPr>
          <w:kern w:val="0"/>
          <w:sz w:val="24"/>
        </w:rPr>
        <w:t>1,000</w:t>
      </w:r>
      <w:r w:rsidRPr="00C95942">
        <w:rPr>
          <w:rFonts w:hAnsi="宋体"/>
          <w:kern w:val="0"/>
          <w:sz w:val="24"/>
        </w:rPr>
        <w:t>元（含申购费），如果销售机构业务规则规定的最低单笔申购金额高于</w:t>
      </w:r>
      <w:r w:rsidRPr="00C95942">
        <w:rPr>
          <w:kern w:val="0"/>
          <w:sz w:val="24"/>
        </w:rPr>
        <w:t>1,000</w:t>
      </w:r>
      <w:r w:rsidRPr="00C95942">
        <w:rPr>
          <w:rFonts w:hAnsi="宋体"/>
          <w:kern w:val="0"/>
          <w:sz w:val="24"/>
        </w:rPr>
        <w:t>元，以销售机构的规定为准。</w:t>
      </w:r>
    </w:p>
    <w:p w:rsidR="00E41616" w:rsidRPr="00C95942" w:rsidRDefault="00E41616" w:rsidP="00E41616">
      <w:pPr>
        <w:widowControl/>
        <w:adjustRightInd w:val="0"/>
        <w:snapToGrid w:val="0"/>
        <w:spacing w:line="360" w:lineRule="auto"/>
        <w:ind w:firstLineChars="200" w:firstLine="480"/>
        <w:rPr>
          <w:kern w:val="0"/>
          <w:sz w:val="24"/>
        </w:rPr>
      </w:pPr>
      <w:r w:rsidRPr="00C95942">
        <w:rPr>
          <w:kern w:val="0"/>
          <w:sz w:val="24"/>
        </w:rPr>
        <w:t>直销机构首次申购的最低金额为单笔</w:t>
      </w:r>
      <w:r w:rsidRPr="00C95942">
        <w:rPr>
          <w:kern w:val="0"/>
          <w:sz w:val="24"/>
        </w:rPr>
        <w:t>100,000</w:t>
      </w:r>
      <w:r w:rsidRPr="00C95942">
        <w:rPr>
          <w:kern w:val="0"/>
          <w:sz w:val="24"/>
        </w:rPr>
        <w:t>元，追加申购的最低金额为单笔</w:t>
      </w:r>
      <w:r w:rsidRPr="00C95942">
        <w:rPr>
          <w:kern w:val="0"/>
          <w:sz w:val="24"/>
        </w:rPr>
        <w:t>10,000</w:t>
      </w:r>
      <w:r w:rsidRPr="00C95942">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C95942">
        <w:rPr>
          <w:kern w:val="0"/>
          <w:sz w:val="24"/>
        </w:rPr>
        <w:t xml:space="preserve">1,000 </w:t>
      </w:r>
      <w:r w:rsidRPr="00C95942">
        <w:rPr>
          <w:kern w:val="0"/>
          <w:sz w:val="24"/>
        </w:rPr>
        <w:t>元。本基金直销机构单笔申购最低金额可由基金管理人酌情调整。</w:t>
      </w:r>
    </w:p>
    <w:p w:rsidR="00E41616" w:rsidRPr="00C95942" w:rsidRDefault="00E41616" w:rsidP="00E41616">
      <w:pPr>
        <w:widowControl/>
        <w:adjustRightInd w:val="0"/>
        <w:snapToGrid w:val="0"/>
        <w:spacing w:line="360" w:lineRule="auto"/>
        <w:ind w:firstLineChars="200" w:firstLine="480"/>
        <w:rPr>
          <w:rFonts w:hAnsi="宋体"/>
          <w:kern w:val="0"/>
          <w:sz w:val="24"/>
        </w:rPr>
      </w:pPr>
      <w:r w:rsidRPr="00C95942">
        <w:rPr>
          <w:rFonts w:hAnsi="宋体"/>
          <w:kern w:val="0"/>
          <w:sz w:val="24"/>
        </w:rPr>
        <w:t>场内申购时，每笔申购金额最低为</w:t>
      </w:r>
      <w:r w:rsidRPr="00C95942">
        <w:rPr>
          <w:kern w:val="0"/>
          <w:sz w:val="24"/>
        </w:rPr>
        <w:t>50,000</w:t>
      </w:r>
      <w:r w:rsidRPr="00C95942">
        <w:rPr>
          <w:rFonts w:hAnsi="宋体"/>
          <w:kern w:val="0"/>
          <w:sz w:val="24"/>
        </w:rPr>
        <w:t>元（含申购费）。</w:t>
      </w:r>
    </w:p>
    <w:p w:rsidR="00E41616" w:rsidRPr="00C95942" w:rsidRDefault="00E41616" w:rsidP="00E41616">
      <w:pPr>
        <w:widowControl/>
        <w:adjustRightInd w:val="0"/>
        <w:snapToGrid w:val="0"/>
        <w:spacing w:line="360" w:lineRule="auto"/>
        <w:ind w:firstLineChars="200" w:firstLine="480"/>
        <w:rPr>
          <w:sz w:val="24"/>
        </w:rPr>
      </w:pPr>
      <w:r w:rsidRPr="00C95942">
        <w:rPr>
          <w:rFonts w:hAnsi="宋体" w:hint="eastAsia"/>
          <w:bCs/>
          <w:kern w:val="0"/>
          <w:sz w:val="24"/>
        </w:rPr>
        <w:t>本基金对单个投资人累计持有的基金份额不设上限。</w:t>
      </w:r>
    </w:p>
    <w:p w:rsidR="00373E63" w:rsidRPr="00C95942" w:rsidRDefault="00C152CA" w:rsidP="000F130D">
      <w:pPr>
        <w:widowControl/>
        <w:adjustRightInd w:val="0"/>
        <w:snapToGrid w:val="0"/>
        <w:spacing w:line="360" w:lineRule="auto"/>
        <w:ind w:firstLineChars="200" w:firstLine="480"/>
        <w:rPr>
          <w:rFonts w:ascii="宋体" w:hAnsi="宋体"/>
          <w:kern w:val="0"/>
          <w:sz w:val="24"/>
        </w:rPr>
      </w:pPr>
      <w:r w:rsidRPr="00C95942">
        <w:rPr>
          <w:rFonts w:ascii="宋体" w:hAnsi="宋体" w:hint="eastAsia"/>
          <w:kern w:val="0"/>
          <w:sz w:val="24"/>
        </w:rPr>
        <w:t>基金管理人可根据市场情况，在法律法规允许的情况下，调整申购金额的数量限制，基金管理人必须在调整前依照《证券投资基金信息披露管理办法》的有关规定在中国证监会指定的媒体上刊登公告并报中国证监会备案。</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3.2申购费率</w:t>
      </w:r>
    </w:p>
    <w:p w:rsidR="000455C7" w:rsidRPr="00C95942" w:rsidRDefault="00E41616" w:rsidP="000455C7">
      <w:pPr>
        <w:widowControl/>
        <w:adjustRightInd w:val="0"/>
        <w:snapToGrid w:val="0"/>
        <w:spacing w:line="360" w:lineRule="auto"/>
        <w:ind w:firstLineChars="200" w:firstLine="480"/>
        <w:rPr>
          <w:rFonts w:hAnsi="宋体"/>
          <w:color w:val="000000"/>
          <w:sz w:val="24"/>
        </w:rPr>
      </w:pPr>
      <w:r w:rsidRPr="00C95942">
        <w:rPr>
          <w:rFonts w:hAnsi="宋体" w:hint="eastAsia"/>
          <w:color w:val="000000"/>
          <w:sz w:val="24"/>
        </w:rPr>
        <w:t>本基金</w:t>
      </w:r>
      <w:r w:rsidR="00AE5546" w:rsidRPr="00C95942">
        <w:rPr>
          <w:sz w:val="24"/>
          <w:szCs w:val="21"/>
        </w:rPr>
        <w:t>的申购费用由基金申购人承担</w:t>
      </w:r>
      <w:r w:rsidR="000455C7" w:rsidRPr="00C95942">
        <w:rPr>
          <w:rFonts w:hint="eastAsia"/>
          <w:sz w:val="24"/>
          <w:szCs w:val="21"/>
        </w:rPr>
        <w:t>，不列入基金财产，主要用于本基金的市场推广、销售、登记结算等各项费用。</w:t>
      </w:r>
    </w:p>
    <w:p w:rsidR="000455C7" w:rsidRPr="00C95942" w:rsidRDefault="000455C7" w:rsidP="000455C7">
      <w:pPr>
        <w:widowControl/>
        <w:adjustRightInd w:val="0"/>
        <w:snapToGrid w:val="0"/>
        <w:spacing w:line="360" w:lineRule="auto"/>
        <w:ind w:firstLineChars="200" w:firstLine="480"/>
        <w:rPr>
          <w:rFonts w:hAnsi="宋体"/>
          <w:color w:val="000000"/>
          <w:sz w:val="24"/>
        </w:rPr>
      </w:pPr>
      <w:r w:rsidRPr="00C95942">
        <w:rPr>
          <w:rFonts w:hAnsi="宋体"/>
          <w:color w:val="000000"/>
          <w:sz w:val="24"/>
        </w:rPr>
        <w:t>投资人可以多次申购本基金，申购费</w:t>
      </w:r>
      <w:r w:rsidRPr="00C95942">
        <w:rPr>
          <w:rFonts w:hAnsi="宋体" w:hint="eastAsia"/>
          <w:color w:val="000000"/>
          <w:sz w:val="24"/>
        </w:rPr>
        <w:t>用</w:t>
      </w:r>
      <w:r w:rsidRPr="00C95942">
        <w:rPr>
          <w:rFonts w:hAnsi="宋体"/>
          <w:color w:val="000000"/>
          <w:sz w:val="24"/>
        </w:rPr>
        <w:t>按每笔申购申请单独计算。</w:t>
      </w:r>
    </w:p>
    <w:p w:rsidR="00531EA6" w:rsidRPr="00C95942" w:rsidRDefault="00531EA6" w:rsidP="00531EA6">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3.2.1场外申购</w:t>
      </w:r>
    </w:p>
    <w:p w:rsidR="00AE5546" w:rsidRPr="00C95942" w:rsidRDefault="00AE5546" w:rsidP="000455C7">
      <w:pPr>
        <w:widowControl/>
        <w:adjustRightInd w:val="0"/>
        <w:snapToGrid w:val="0"/>
        <w:spacing w:line="360" w:lineRule="auto"/>
        <w:ind w:firstLineChars="200" w:firstLine="480"/>
        <w:rPr>
          <w:color w:val="000000"/>
          <w:kern w:val="0"/>
          <w:sz w:val="24"/>
        </w:rPr>
      </w:pPr>
      <w:r w:rsidRPr="00C95942">
        <w:rPr>
          <w:rFonts w:hAnsi="宋体" w:hint="eastAsia"/>
          <w:kern w:val="0"/>
          <w:sz w:val="24"/>
        </w:rPr>
        <w:lastRenderedPageBreak/>
        <w:t>场外申购分为前端收费模式和后端收费模式，前端收费模式是指在</w:t>
      </w:r>
      <w:r w:rsidRPr="00C95942">
        <w:rPr>
          <w:rFonts w:hint="eastAsia"/>
          <w:sz w:val="24"/>
          <w:szCs w:val="21"/>
        </w:rPr>
        <w:t>投资者申购基金份额时</w:t>
      </w:r>
      <w:r w:rsidRPr="00C95942">
        <w:rPr>
          <w:rFonts w:ascii="宋体" w:hAnsi="宋体" w:hint="eastAsia"/>
          <w:sz w:val="24"/>
        </w:rPr>
        <w:t>收取前端申购费用、赎回时收取赎回费用</w:t>
      </w:r>
      <w:r w:rsidRPr="00C95942">
        <w:rPr>
          <w:rFonts w:hint="eastAsia"/>
          <w:sz w:val="24"/>
          <w:szCs w:val="21"/>
        </w:rPr>
        <w:t>，后端收费模式是</w:t>
      </w:r>
      <w:r w:rsidRPr="00C95942">
        <w:rPr>
          <w:rFonts w:ascii="宋体" w:hAnsi="宋体" w:hint="eastAsia"/>
          <w:sz w:val="24"/>
        </w:rPr>
        <w:t>在投资者申购时不收取申购费用、赎回时收取后端申购费用和赎回费用</w:t>
      </w:r>
      <w:r w:rsidRPr="00C95942">
        <w:rPr>
          <w:rFonts w:hAnsi="宋体" w:hint="eastAsia"/>
          <w:kern w:val="0"/>
          <w:sz w:val="24"/>
        </w:rPr>
        <w:t>。本</w:t>
      </w:r>
      <w:r w:rsidRPr="00C95942">
        <w:rPr>
          <w:rFonts w:hint="eastAsia"/>
          <w:color w:val="000000"/>
          <w:kern w:val="0"/>
          <w:sz w:val="24"/>
        </w:rPr>
        <w:t>基金</w:t>
      </w:r>
      <w:r w:rsidR="00E41616" w:rsidRPr="00C95942">
        <w:rPr>
          <w:rFonts w:hint="eastAsia"/>
          <w:color w:val="000000"/>
          <w:kern w:val="0"/>
          <w:sz w:val="24"/>
        </w:rPr>
        <w:t>本次</w:t>
      </w:r>
      <w:r w:rsidRPr="00C95942">
        <w:rPr>
          <w:rFonts w:hint="eastAsia"/>
          <w:color w:val="000000"/>
          <w:kern w:val="0"/>
          <w:sz w:val="24"/>
        </w:rPr>
        <w:t>开通前端收费模式</w:t>
      </w:r>
      <w:r w:rsidR="00E41616" w:rsidRPr="00C95942">
        <w:rPr>
          <w:rFonts w:hint="eastAsia"/>
          <w:color w:val="000000"/>
          <w:kern w:val="0"/>
          <w:sz w:val="24"/>
        </w:rPr>
        <w:t>，</w:t>
      </w:r>
      <w:r w:rsidRPr="00C95942">
        <w:rPr>
          <w:rFonts w:hint="eastAsia"/>
          <w:color w:val="000000"/>
          <w:kern w:val="0"/>
          <w:sz w:val="24"/>
        </w:rPr>
        <w:t>本基金管理人并可视业务情况择时增开后端收费模式。</w:t>
      </w:r>
    </w:p>
    <w:p w:rsidR="00531EA6" w:rsidRPr="00C95942" w:rsidRDefault="00531EA6" w:rsidP="00531EA6">
      <w:pPr>
        <w:widowControl/>
        <w:adjustRightInd w:val="0"/>
        <w:snapToGrid w:val="0"/>
        <w:spacing w:line="360" w:lineRule="auto"/>
        <w:ind w:firstLineChars="200" w:firstLine="480"/>
        <w:rPr>
          <w:rFonts w:hAnsi="宋体"/>
          <w:sz w:val="24"/>
        </w:rPr>
      </w:pPr>
      <w:r w:rsidRPr="00C95942">
        <w:rPr>
          <w:rFonts w:hAnsi="宋体"/>
          <w:sz w:val="24"/>
        </w:rPr>
        <w:t>本基金的</w:t>
      </w:r>
      <w:r w:rsidRPr="00C95942">
        <w:rPr>
          <w:rFonts w:hAnsi="宋体" w:hint="eastAsia"/>
          <w:sz w:val="24"/>
        </w:rPr>
        <w:t>场外前端</w:t>
      </w:r>
      <w:r w:rsidRPr="00C95942">
        <w:rPr>
          <w:rFonts w:hAnsi="宋体"/>
          <w:sz w:val="24"/>
        </w:rPr>
        <w:t>申购费率如下：</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118"/>
        <w:gridCol w:w="1325"/>
      </w:tblGrid>
      <w:tr w:rsidR="00C152CA" w:rsidRPr="00C95942" w:rsidTr="00F3565F">
        <w:trPr>
          <w:jc w:val="center"/>
        </w:trPr>
        <w:tc>
          <w:tcPr>
            <w:tcW w:w="3402" w:type="dxa"/>
          </w:tcPr>
          <w:p w:rsidR="00C152CA" w:rsidRPr="00C95942" w:rsidRDefault="00C152CA" w:rsidP="007906AE">
            <w:pPr>
              <w:spacing w:line="360" w:lineRule="auto"/>
              <w:jc w:val="center"/>
              <w:rPr>
                <w:sz w:val="24"/>
              </w:rPr>
            </w:pPr>
            <w:r w:rsidRPr="00C95942">
              <w:rPr>
                <w:rFonts w:hint="eastAsia"/>
                <w:sz w:val="24"/>
              </w:rPr>
              <w:t>申购金额（</w:t>
            </w:r>
            <w:r w:rsidRPr="00C95942">
              <w:rPr>
                <w:rFonts w:hint="eastAsia"/>
                <w:sz w:val="24"/>
              </w:rPr>
              <w:t>M</w:t>
            </w:r>
            <w:r w:rsidRPr="00C95942">
              <w:rPr>
                <w:rFonts w:hint="eastAsia"/>
                <w:sz w:val="24"/>
              </w:rPr>
              <w:t>）</w:t>
            </w:r>
          </w:p>
        </w:tc>
        <w:tc>
          <w:tcPr>
            <w:tcW w:w="3118" w:type="dxa"/>
          </w:tcPr>
          <w:p w:rsidR="00C152CA" w:rsidRPr="00C95942" w:rsidRDefault="00531EA6" w:rsidP="007906AE">
            <w:pPr>
              <w:spacing w:line="360" w:lineRule="auto"/>
              <w:jc w:val="center"/>
              <w:rPr>
                <w:sz w:val="24"/>
              </w:rPr>
            </w:pPr>
            <w:r w:rsidRPr="00C95942">
              <w:rPr>
                <w:rFonts w:hint="eastAsia"/>
                <w:sz w:val="24"/>
              </w:rPr>
              <w:t>场外</w:t>
            </w:r>
            <w:r w:rsidR="00DA188B" w:rsidRPr="00C95942">
              <w:rPr>
                <w:rFonts w:hint="eastAsia"/>
                <w:sz w:val="24"/>
              </w:rPr>
              <w:t>前端</w:t>
            </w:r>
            <w:r w:rsidR="00C152CA" w:rsidRPr="00C95942">
              <w:rPr>
                <w:rFonts w:hint="eastAsia"/>
                <w:sz w:val="24"/>
              </w:rPr>
              <w:t>申购费率</w:t>
            </w:r>
          </w:p>
        </w:tc>
        <w:tc>
          <w:tcPr>
            <w:tcW w:w="1325" w:type="dxa"/>
          </w:tcPr>
          <w:p w:rsidR="00C152CA" w:rsidRPr="00C95942" w:rsidRDefault="00C152CA" w:rsidP="007906AE">
            <w:pPr>
              <w:spacing w:line="360" w:lineRule="auto"/>
              <w:jc w:val="center"/>
              <w:rPr>
                <w:sz w:val="24"/>
              </w:rPr>
            </w:pPr>
            <w:r w:rsidRPr="00C95942">
              <w:rPr>
                <w:rFonts w:hint="eastAsia"/>
                <w:sz w:val="24"/>
              </w:rPr>
              <w:t>备注</w:t>
            </w: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500,000.00</w:t>
            </w:r>
          </w:p>
        </w:tc>
        <w:tc>
          <w:tcPr>
            <w:tcW w:w="3118" w:type="dxa"/>
            <w:vAlign w:val="center"/>
          </w:tcPr>
          <w:p w:rsidR="00F3565F" w:rsidRPr="00C95942" w:rsidRDefault="00F3565F" w:rsidP="007906AE">
            <w:pPr>
              <w:spacing w:line="360" w:lineRule="auto"/>
              <w:rPr>
                <w:sz w:val="24"/>
              </w:rPr>
            </w:pPr>
            <w:r w:rsidRPr="00C95942">
              <w:rPr>
                <w:sz w:val="24"/>
              </w:rPr>
              <w:t>1.2%</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1,000,000.00, </w:t>
            </w:r>
            <w:r w:rsidRPr="00C95942">
              <w:rPr>
                <w:rFonts w:hint="eastAsia"/>
                <w:sz w:val="24"/>
              </w:rPr>
              <w:t>申购金额＞</w:t>
            </w:r>
            <w:r w:rsidRPr="00C95942">
              <w:rPr>
                <w:rFonts w:hint="eastAsia"/>
                <w:sz w:val="24"/>
              </w:rPr>
              <w:t>=500,000.00</w:t>
            </w:r>
          </w:p>
        </w:tc>
        <w:tc>
          <w:tcPr>
            <w:tcW w:w="3118" w:type="dxa"/>
            <w:vAlign w:val="center"/>
          </w:tcPr>
          <w:p w:rsidR="00F3565F" w:rsidRPr="00C95942" w:rsidRDefault="00F3565F" w:rsidP="007906AE">
            <w:pPr>
              <w:spacing w:line="360" w:lineRule="auto"/>
              <w:rPr>
                <w:sz w:val="24"/>
              </w:rPr>
            </w:pPr>
            <w:r w:rsidRPr="00C95942">
              <w:rPr>
                <w:sz w:val="24"/>
              </w:rPr>
              <w:t>0.8%</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2,000,000.00, </w:t>
            </w:r>
            <w:r w:rsidRPr="00C95942">
              <w:rPr>
                <w:rFonts w:hint="eastAsia"/>
                <w:sz w:val="24"/>
              </w:rPr>
              <w:t>申购金额＞</w:t>
            </w:r>
            <w:r w:rsidRPr="00C95942">
              <w:rPr>
                <w:rFonts w:hint="eastAsia"/>
                <w:sz w:val="24"/>
              </w:rPr>
              <w:t>=1,000,000.00</w:t>
            </w:r>
          </w:p>
        </w:tc>
        <w:tc>
          <w:tcPr>
            <w:tcW w:w="3118" w:type="dxa"/>
            <w:vAlign w:val="center"/>
          </w:tcPr>
          <w:p w:rsidR="00F3565F" w:rsidRPr="00C95942" w:rsidRDefault="00F3565F" w:rsidP="007906AE">
            <w:pPr>
              <w:spacing w:line="360" w:lineRule="auto"/>
              <w:rPr>
                <w:sz w:val="24"/>
              </w:rPr>
            </w:pPr>
            <w:r w:rsidRPr="00C95942">
              <w:rPr>
                <w:sz w:val="24"/>
              </w:rPr>
              <w:t>0.6%</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5,000,000.00, </w:t>
            </w:r>
            <w:r w:rsidRPr="00C95942">
              <w:rPr>
                <w:rFonts w:hint="eastAsia"/>
                <w:sz w:val="24"/>
              </w:rPr>
              <w:t>申购金额＞</w:t>
            </w:r>
            <w:r w:rsidRPr="00C95942">
              <w:rPr>
                <w:rFonts w:hint="eastAsia"/>
                <w:sz w:val="24"/>
              </w:rPr>
              <w:t>=2,000,000.00</w:t>
            </w:r>
          </w:p>
        </w:tc>
        <w:tc>
          <w:tcPr>
            <w:tcW w:w="3118" w:type="dxa"/>
            <w:vAlign w:val="center"/>
          </w:tcPr>
          <w:p w:rsidR="00F3565F" w:rsidRPr="00C95942" w:rsidRDefault="00F3565F" w:rsidP="007906AE">
            <w:pPr>
              <w:spacing w:line="360" w:lineRule="auto"/>
              <w:rPr>
                <w:sz w:val="24"/>
              </w:rPr>
            </w:pPr>
            <w:r w:rsidRPr="00C95942">
              <w:rPr>
                <w:sz w:val="24"/>
              </w:rPr>
              <w:t>0.4%</w:t>
            </w:r>
          </w:p>
        </w:tc>
        <w:tc>
          <w:tcPr>
            <w:tcW w:w="1325" w:type="dxa"/>
          </w:tcPr>
          <w:p w:rsidR="00F3565F" w:rsidRPr="00C95942" w:rsidRDefault="00F3565F" w:rsidP="007906AE">
            <w:pPr>
              <w:spacing w:line="360" w:lineRule="auto"/>
              <w:rPr>
                <w:sz w:val="24"/>
              </w:rPr>
            </w:pPr>
          </w:p>
        </w:tc>
      </w:tr>
      <w:tr w:rsidR="00C152CA" w:rsidRPr="00C95942" w:rsidTr="00F3565F">
        <w:trPr>
          <w:jc w:val="center"/>
        </w:trPr>
        <w:tc>
          <w:tcPr>
            <w:tcW w:w="3402" w:type="dxa"/>
          </w:tcPr>
          <w:p w:rsidR="00C152CA" w:rsidRPr="00C95942" w:rsidRDefault="00C152CA" w:rsidP="007906AE">
            <w:pPr>
              <w:spacing w:line="360" w:lineRule="auto"/>
              <w:rPr>
                <w:sz w:val="24"/>
              </w:rPr>
            </w:pPr>
            <w:r w:rsidRPr="00C95942">
              <w:rPr>
                <w:rFonts w:hint="eastAsia"/>
                <w:sz w:val="24"/>
              </w:rPr>
              <w:t>申购金额＞</w:t>
            </w:r>
            <w:r w:rsidRPr="00C95942">
              <w:rPr>
                <w:rFonts w:hint="eastAsia"/>
                <w:sz w:val="24"/>
              </w:rPr>
              <w:t>=5,000,000.00</w:t>
            </w:r>
          </w:p>
        </w:tc>
        <w:tc>
          <w:tcPr>
            <w:tcW w:w="3118" w:type="dxa"/>
          </w:tcPr>
          <w:p w:rsidR="00C152CA" w:rsidRPr="00C95942" w:rsidRDefault="00C152CA" w:rsidP="007906AE">
            <w:pPr>
              <w:spacing w:line="360" w:lineRule="auto"/>
              <w:rPr>
                <w:sz w:val="24"/>
              </w:rPr>
            </w:pPr>
            <w:r w:rsidRPr="00C95942">
              <w:rPr>
                <w:rFonts w:hint="eastAsia"/>
                <w:sz w:val="24"/>
              </w:rPr>
              <w:t>1000</w:t>
            </w:r>
            <w:r w:rsidRPr="00C95942">
              <w:rPr>
                <w:rFonts w:hint="eastAsia"/>
                <w:sz w:val="24"/>
              </w:rPr>
              <w:t>元</w:t>
            </w:r>
            <w:r w:rsidRPr="00C95942">
              <w:rPr>
                <w:rFonts w:hint="eastAsia"/>
                <w:sz w:val="24"/>
              </w:rPr>
              <w:t>/</w:t>
            </w:r>
            <w:r w:rsidRPr="00C95942">
              <w:rPr>
                <w:rFonts w:hint="eastAsia"/>
                <w:sz w:val="24"/>
              </w:rPr>
              <w:t>笔</w:t>
            </w:r>
          </w:p>
        </w:tc>
        <w:tc>
          <w:tcPr>
            <w:tcW w:w="1325" w:type="dxa"/>
          </w:tcPr>
          <w:p w:rsidR="00C152CA" w:rsidRPr="00C95942" w:rsidRDefault="00C152CA" w:rsidP="007906AE">
            <w:pPr>
              <w:spacing w:line="360" w:lineRule="auto"/>
              <w:rPr>
                <w:sz w:val="24"/>
              </w:rPr>
            </w:pPr>
          </w:p>
        </w:tc>
      </w:tr>
    </w:tbl>
    <w:p w:rsidR="00BF73B8" w:rsidRPr="00C95942" w:rsidRDefault="00BF73B8" w:rsidP="00BF73B8">
      <w:pPr>
        <w:spacing w:line="360" w:lineRule="auto"/>
        <w:ind w:firstLineChars="200" w:firstLine="480"/>
        <w:rPr>
          <w:color w:val="000000"/>
          <w:sz w:val="24"/>
        </w:rPr>
      </w:pPr>
      <w:r w:rsidRPr="00C95942">
        <w:rPr>
          <w:rFonts w:hint="eastAsia"/>
          <w:color w:val="000000"/>
          <w:sz w:val="24"/>
        </w:rPr>
        <w:t>注：因红利自动再投资而产生的基金份额，不收取相应的申购费用。</w:t>
      </w:r>
    </w:p>
    <w:p w:rsidR="00AE5546" w:rsidRPr="00C95942" w:rsidRDefault="00AE5546" w:rsidP="00AE5546">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bCs w:val="0"/>
        </w:rPr>
        <w:t>本基金对通过基金管理人直销柜台</w:t>
      </w:r>
      <w:r w:rsidRPr="00C95942">
        <w:rPr>
          <w:rFonts w:ascii="宋体" w:eastAsia="宋体" w:hAnsi="宋体" w:hint="eastAsia"/>
          <w:bCs w:val="0"/>
        </w:rPr>
        <w:t>申</w:t>
      </w:r>
      <w:r w:rsidRPr="00C95942">
        <w:rPr>
          <w:rFonts w:ascii="宋体" w:eastAsia="宋体" w:hAnsi="宋体"/>
          <w:bCs w:val="0"/>
        </w:rPr>
        <w:t>购</w:t>
      </w:r>
      <w:r w:rsidRPr="00C95942">
        <w:rPr>
          <w:rFonts w:ascii="宋体" w:eastAsia="宋体" w:hAnsi="宋体" w:hint="eastAsia"/>
          <w:bCs w:val="0"/>
        </w:rPr>
        <w:t>交银新能源份额的养老金客户实施特定申购费率，且只适用前端收费模式。</w:t>
      </w:r>
    </w:p>
    <w:p w:rsidR="00C10FF5" w:rsidRPr="00C95942" w:rsidRDefault="00C10FF5" w:rsidP="00C10FF5">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E5546" w:rsidRPr="00C95942" w:rsidRDefault="00C10FF5" w:rsidP="00C10FF5">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hint="eastAsia"/>
          <w:bCs w:val="0"/>
        </w:rPr>
        <w:t>通过本公司直销柜台申购本基金的养老金客户特定</w:t>
      </w:r>
      <w:r w:rsidR="00AE5546" w:rsidRPr="00C95942">
        <w:rPr>
          <w:rFonts w:ascii="宋体" w:eastAsia="宋体" w:hAnsi="宋体" w:hint="eastAsia"/>
          <w:bCs w:val="0"/>
        </w:rPr>
        <w:t>场外前端</w:t>
      </w:r>
      <w:r w:rsidRPr="00C95942">
        <w:rPr>
          <w:rFonts w:ascii="宋体" w:eastAsia="宋体" w:hAnsi="宋体" w:hint="eastAsia"/>
          <w:bCs w:val="0"/>
        </w:rPr>
        <w:t>申购费率如下表：</w:t>
      </w:r>
    </w:p>
    <w:tbl>
      <w:tblPr>
        <w:tblW w:w="6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2268"/>
        <w:gridCol w:w="1268"/>
      </w:tblGrid>
      <w:tr w:rsidR="00C10FF5" w:rsidRPr="00C95942" w:rsidTr="00F3565F">
        <w:trPr>
          <w:jc w:val="center"/>
        </w:trPr>
        <w:tc>
          <w:tcPr>
            <w:tcW w:w="3447" w:type="dxa"/>
          </w:tcPr>
          <w:p w:rsidR="00C10FF5" w:rsidRPr="00C95942" w:rsidRDefault="00C10FF5" w:rsidP="00CB02D4">
            <w:pPr>
              <w:spacing w:line="360" w:lineRule="auto"/>
              <w:jc w:val="center"/>
              <w:rPr>
                <w:sz w:val="24"/>
              </w:rPr>
            </w:pPr>
            <w:r w:rsidRPr="00C95942">
              <w:rPr>
                <w:rFonts w:hint="eastAsia"/>
                <w:sz w:val="24"/>
              </w:rPr>
              <w:t>申购金额（</w:t>
            </w:r>
            <w:r w:rsidRPr="00C95942">
              <w:rPr>
                <w:rFonts w:hint="eastAsia"/>
                <w:sz w:val="24"/>
              </w:rPr>
              <w:t>M</w:t>
            </w:r>
            <w:r w:rsidRPr="00C95942">
              <w:rPr>
                <w:rFonts w:hint="eastAsia"/>
                <w:sz w:val="24"/>
              </w:rPr>
              <w:t>）</w:t>
            </w:r>
          </w:p>
        </w:tc>
        <w:tc>
          <w:tcPr>
            <w:tcW w:w="2268" w:type="dxa"/>
          </w:tcPr>
          <w:p w:rsidR="00C10FF5" w:rsidRPr="00C95942" w:rsidRDefault="00C10FF5" w:rsidP="00CB02D4">
            <w:pPr>
              <w:spacing w:line="360" w:lineRule="auto"/>
              <w:jc w:val="center"/>
              <w:rPr>
                <w:sz w:val="24"/>
              </w:rPr>
            </w:pPr>
            <w:r w:rsidRPr="00C95942">
              <w:rPr>
                <w:rFonts w:hint="eastAsia"/>
                <w:sz w:val="24"/>
              </w:rPr>
              <w:t>前端基金份额特定</w:t>
            </w:r>
            <w:r w:rsidRPr="00C95942">
              <w:rPr>
                <w:sz w:val="24"/>
              </w:rPr>
              <w:t>申购费率</w:t>
            </w:r>
          </w:p>
        </w:tc>
        <w:tc>
          <w:tcPr>
            <w:tcW w:w="1268" w:type="dxa"/>
          </w:tcPr>
          <w:p w:rsidR="00C10FF5" w:rsidRPr="00C95942" w:rsidRDefault="00C10FF5" w:rsidP="00CB02D4">
            <w:pPr>
              <w:spacing w:line="360" w:lineRule="auto"/>
              <w:jc w:val="center"/>
              <w:rPr>
                <w:sz w:val="24"/>
              </w:rPr>
            </w:pPr>
            <w:r w:rsidRPr="00C95942">
              <w:rPr>
                <w:rFonts w:hint="eastAsia"/>
                <w:sz w:val="24"/>
              </w:rPr>
              <w:t>备注</w:t>
            </w: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500,000.00</w:t>
            </w:r>
          </w:p>
        </w:tc>
        <w:tc>
          <w:tcPr>
            <w:tcW w:w="2268" w:type="dxa"/>
            <w:vAlign w:val="center"/>
          </w:tcPr>
          <w:p w:rsidR="00C10FF5" w:rsidRPr="00C95942" w:rsidRDefault="00AE5546" w:rsidP="00CB02D4">
            <w:pPr>
              <w:spacing w:line="360" w:lineRule="auto"/>
              <w:rPr>
                <w:sz w:val="24"/>
              </w:rPr>
            </w:pPr>
            <w:r w:rsidRPr="00C95942">
              <w:rPr>
                <w:sz w:val="24"/>
              </w:rPr>
              <w:t>0.24%</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 xml:space="preserve">1,000,000.00, </w:t>
            </w:r>
            <w:r w:rsidRPr="00C95942">
              <w:rPr>
                <w:rFonts w:hint="eastAsia"/>
                <w:sz w:val="24"/>
              </w:rPr>
              <w:t>申购金额＞</w:t>
            </w:r>
            <w:r w:rsidRPr="00C95942">
              <w:rPr>
                <w:rFonts w:hint="eastAsia"/>
                <w:sz w:val="24"/>
              </w:rPr>
              <w:t>=500,000.00</w:t>
            </w:r>
          </w:p>
        </w:tc>
        <w:tc>
          <w:tcPr>
            <w:tcW w:w="2268" w:type="dxa"/>
            <w:vAlign w:val="center"/>
          </w:tcPr>
          <w:p w:rsidR="00C10FF5" w:rsidRPr="00C95942" w:rsidRDefault="00AE5546" w:rsidP="00CB02D4">
            <w:pPr>
              <w:spacing w:line="360" w:lineRule="auto"/>
              <w:rPr>
                <w:sz w:val="24"/>
              </w:rPr>
            </w:pPr>
            <w:r w:rsidRPr="00C95942">
              <w:rPr>
                <w:sz w:val="24"/>
              </w:rPr>
              <w:t>0.16%</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lastRenderedPageBreak/>
              <w:t>申购金额＜</w:t>
            </w:r>
            <w:r w:rsidRPr="00C95942">
              <w:rPr>
                <w:rFonts w:hint="eastAsia"/>
                <w:sz w:val="24"/>
              </w:rPr>
              <w:t xml:space="preserve">2,000,000.00, </w:t>
            </w:r>
            <w:r w:rsidRPr="00C95942">
              <w:rPr>
                <w:rFonts w:hint="eastAsia"/>
                <w:sz w:val="24"/>
              </w:rPr>
              <w:t>申购金额＞</w:t>
            </w:r>
            <w:r w:rsidRPr="00C95942">
              <w:rPr>
                <w:rFonts w:hint="eastAsia"/>
                <w:sz w:val="24"/>
              </w:rPr>
              <w:t>=1,000,000.00</w:t>
            </w:r>
          </w:p>
        </w:tc>
        <w:tc>
          <w:tcPr>
            <w:tcW w:w="2268" w:type="dxa"/>
            <w:vAlign w:val="center"/>
          </w:tcPr>
          <w:p w:rsidR="00C10FF5" w:rsidRPr="00C95942" w:rsidRDefault="00AE5546" w:rsidP="00CB02D4">
            <w:pPr>
              <w:spacing w:line="360" w:lineRule="auto"/>
              <w:rPr>
                <w:sz w:val="24"/>
              </w:rPr>
            </w:pPr>
            <w:r w:rsidRPr="00C95942">
              <w:rPr>
                <w:sz w:val="24"/>
              </w:rPr>
              <w:t>0.12%</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 xml:space="preserve">5,000,000.00, </w:t>
            </w:r>
            <w:r w:rsidRPr="00C95942">
              <w:rPr>
                <w:rFonts w:hint="eastAsia"/>
                <w:sz w:val="24"/>
              </w:rPr>
              <w:t>申购金额＞</w:t>
            </w:r>
            <w:r w:rsidRPr="00C95942">
              <w:rPr>
                <w:rFonts w:hint="eastAsia"/>
                <w:sz w:val="24"/>
              </w:rPr>
              <w:t>=2,000,000.00</w:t>
            </w:r>
          </w:p>
        </w:tc>
        <w:tc>
          <w:tcPr>
            <w:tcW w:w="2268" w:type="dxa"/>
            <w:vAlign w:val="center"/>
          </w:tcPr>
          <w:p w:rsidR="00C10FF5" w:rsidRPr="00C95942" w:rsidRDefault="00AE5546" w:rsidP="00AE5546">
            <w:pPr>
              <w:spacing w:line="360" w:lineRule="auto"/>
              <w:rPr>
                <w:sz w:val="24"/>
              </w:rPr>
            </w:pPr>
            <w:r w:rsidRPr="00C95942">
              <w:rPr>
                <w:sz w:val="24"/>
              </w:rPr>
              <w:t>0.</w:t>
            </w:r>
            <w:r w:rsidRPr="00C95942">
              <w:rPr>
                <w:rFonts w:hint="eastAsia"/>
                <w:sz w:val="24"/>
              </w:rPr>
              <w:t>08</w:t>
            </w:r>
            <w:r w:rsidRPr="00C95942">
              <w:rPr>
                <w:sz w:val="24"/>
              </w:rPr>
              <w:t>%</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=5,000,000.00</w:t>
            </w:r>
          </w:p>
        </w:tc>
        <w:tc>
          <w:tcPr>
            <w:tcW w:w="2268" w:type="dxa"/>
          </w:tcPr>
          <w:p w:rsidR="00C10FF5" w:rsidRPr="00C95942" w:rsidRDefault="00C10FF5" w:rsidP="00CB02D4">
            <w:pPr>
              <w:spacing w:line="360" w:lineRule="auto"/>
              <w:rPr>
                <w:sz w:val="24"/>
              </w:rPr>
            </w:pPr>
            <w:r w:rsidRPr="00C95942">
              <w:rPr>
                <w:rFonts w:hint="eastAsia"/>
                <w:sz w:val="24"/>
              </w:rPr>
              <w:t>1000</w:t>
            </w:r>
            <w:r w:rsidRPr="00C95942">
              <w:rPr>
                <w:rFonts w:hint="eastAsia"/>
                <w:sz w:val="24"/>
              </w:rPr>
              <w:t>元</w:t>
            </w:r>
            <w:r w:rsidRPr="00C95942">
              <w:rPr>
                <w:rFonts w:hint="eastAsia"/>
                <w:sz w:val="24"/>
              </w:rPr>
              <w:t>/</w:t>
            </w:r>
            <w:r w:rsidRPr="00C95942">
              <w:rPr>
                <w:rFonts w:hint="eastAsia"/>
                <w:sz w:val="24"/>
              </w:rPr>
              <w:t>笔</w:t>
            </w:r>
          </w:p>
        </w:tc>
        <w:tc>
          <w:tcPr>
            <w:tcW w:w="1268" w:type="dxa"/>
          </w:tcPr>
          <w:p w:rsidR="00C10FF5" w:rsidRPr="00C95942" w:rsidRDefault="00C10FF5" w:rsidP="00CB02D4">
            <w:pPr>
              <w:spacing w:line="360" w:lineRule="auto"/>
              <w:rPr>
                <w:sz w:val="24"/>
              </w:rPr>
            </w:pPr>
          </w:p>
        </w:tc>
      </w:tr>
    </w:tbl>
    <w:p w:rsidR="00C10FF5" w:rsidRPr="00C95942" w:rsidRDefault="00C10FF5" w:rsidP="00C10FF5">
      <w:pPr>
        <w:spacing w:line="360" w:lineRule="auto"/>
        <w:ind w:firstLineChars="200" w:firstLine="480"/>
        <w:rPr>
          <w:sz w:val="24"/>
        </w:rPr>
      </w:pPr>
      <w:r w:rsidRPr="00C95942">
        <w:rPr>
          <w:rFonts w:hint="eastAsia"/>
          <w:sz w:val="24"/>
        </w:rPr>
        <w:t>有关养老金客户实施特定申购费率的具体规定以及活动时间如有变化，敬请投资人留意本公司发布的相关公告。</w:t>
      </w:r>
    </w:p>
    <w:p w:rsidR="00531EA6" w:rsidRPr="00C95942" w:rsidRDefault="00531EA6" w:rsidP="00531EA6">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3.2.2场内申购</w:t>
      </w:r>
    </w:p>
    <w:p w:rsidR="00531EA6" w:rsidRPr="00C95942" w:rsidRDefault="00531EA6" w:rsidP="00531EA6">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hint="eastAsia"/>
          <w:bCs w:val="0"/>
        </w:rPr>
        <w:t>本基金的场内申购只能选择前端收费模式支付申购费用。本基金的场内申购费率由场内销售机构参照上表场外前端申购费率设定。</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hint="eastAsia"/>
          <w:bCs w:val="0"/>
          <w:sz w:val="24"/>
          <w:szCs w:val="24"/>
        </w:rPr>
        <w:t>3.3</w:t>
      </w:r>
      <w:r w:rsidRPr="00C95942">
        <w:rPr>
          <w:rFonts w:ascii="宋体" w:hAnsi="宋体" w:hint="eastAsia"/>
          <w:sz w:val="24"/>
          <w:szCs w:val="24"/>
        </w:rPr>
        <w:t>其他与申购相关的事项</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bCs w:val="0"/>
          <w:sz w:val="24"/>
          <w:szCs w:val="24"/>
        </w:rPr>
        <w:t>4.日常赎回业务</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bCs w:val="0"/>
          <w:sz w:val="24"/>
          <w:szCs w:val="24"/>
        </w:rPr>
        <w:t>4.1赎回份额限制</w:t>
      </w:r>
    </w:p>
    <w:p w:rsidR="000455C7" w:rsidRPr="00C95942" w:rsidRDefault="000455C7" w:rsidP="000455C7">
      <w:pPr>
        <w:spacing w:line="360" w:lineRule="auto"/>
        <w:ind w:firstLineChars="200" w:firstLine="480"/>
        <w:rPr>
          <w:sz w:val="24"/>
        </w:rPr>
      </w:pPr>
      <w:r w:rsidRPr="00C95942">
        <w:rPr>
          <w:rFonts w:hint="eastAsia"/>
          <w:sz w:val="24"/>
        </w:rPr>
        <w:t>场外赎回时，赎回的最低份额为</w:t>
      </w:r>
      <w:r w:rsidRPr="00C95942">
        <w:rPr>
          <w:rFonts w:hint="eastAsia"/>
          <w:sz w:val="24"/>
        </w:rPr>
        <w:t>50</w:t>
      </w:r>
      <w:r w:rsidRPr="00C95942">
        <w:rPr>
          <w:rFonts w:hint="eastAsia"/>
          <w:sz w:val="24"/>
        </w:rPr>
        <w:t>份</w:t>
      </w:r>
      <w:r w:rsidR="00F3565F" w:rsidRPr="00C95942">
        <w:rPr>
          <w:rFonts w:hAnsi="宋体"/>
          <w:sz w:val="24"/>
        </w:rPr>
        <w:t>交银新能源</w:t>
      </w:r>
      <w:r w:rsidRPr="00C95942">
        <w:rPr>
          <w:rFonts w:hint="eastAsia"/>
          <w:sz w:val="24"/>
        </w:rPr>
        <w:t>份额。场内赎回时，赎回的最低份额为</w:t>
      </w:r>
      <w:r w:rsidRPr="00C95942">
        <w:rPr>
          <w:rFonts w:hint="eastAsia"/>
          <w:sz w:val="24"/>
        </w:rPr>
        <w:t xml:space="preserve">50 </w:t>
      </w:r>
      <w:proofErr w:type="gramStart"/>
      <w:r w:rsidRPr="00C95942">
        <w:rPr>
          <w:rFonts w:hint="eastAsia"/>
          <w:sz w:val="24"/>
        </w:rPr>
        <w:t>份</w:t>
      </w:r>
      <w:r w:rsidR="00F3565F" w:rsidRPr="00C95942">
        <w:rPr>
          <w:rFonts w:hAnsi="宋体"/>
          <w:sz w:val="24"/>
        </w:rPr>
        <w:t>交银</w:t>
      </w:r>
      <w:proofErr w:type="gramEnd"/>
      <w:r w:rsidR="00F3565F" w:rsidRPr="00C95942">
        <w:rPr>
          <w:rFonts w:hAnsi="宋体"/>
          <w:sz w:val="24"/>
        </w:rPr>
        <w:t>新能源</w:t>
      </w:r>
      <w:r w:rsidRPr="00C95942">
        <w:rPr>
          <w:rFonts w:hint="eastAsia"/>
          <w:sz w:val="24"/>
        </w:rPr>
        <w:t>份额，同时赎回份额必须是整数份额。</w:t>
      </w:r>
    </w:p>
    <w:p w:rsidR="000409E1" w:rsidRPr="00C95942" w:rsidRDefault="000455C7" w:rsidP="000409E1">
      <w:pPr>
        <w:widowControl/>
        <w:adjustRightInd w:val="0"/>
        <w:snapToGrid w:val="0"/>
        <w:spacing w:line="360" w:lineRule="auto"/>
        <w:ind w:firstLineChars="200" w:firstLine="480"/>
        <w:rPr>
          <w:kern w:val="0"/>
          <w:sz w:val="24"/>
        </w:rPr>
      </w:pPr>
      <w:r w:rsidRPr="00C95942">
        <w:rPr>
          <w:rFonts w:hint="eastAsia"/>
          <w:sz w:val="24"/>
        </w:rPr>
        <w:t>每个工作日投资人在单个交易账户保留的</w:t>
      </w:r>
      <w:r w:rsidR="00F3565F" w:rsidRPr="00C95942">
        <w:rPr>
          <w:kern w:val="0"/>
          <w:sz w:val="24"/>
        </w:rPr>
        <w:t>交银新能源</w:t>
      </w:r>
      <w:r w:rsidRPr="00C95942">
        <w:rPr>
          <w:rFonts w:hint="eastAsia"/>
          <w:sz w:val="24"/>
        </w:rPr>
        <w:t>份额余额少于</w:t>
      </w:r>
      <w:r w:rsidRPr="00C95942">
        <w:rPr>
          <w:rFonts w:hint="eastAsia"/>
          <w:sz w:val="24"/>
        </w:rPr>
        <w:t>50</w:t>
      </w:r>
      <w:r w:rsidRPr="00C95942">
        <w:rPr>
          <w:rFonts w:hint="eastAsia"/>
          <w:sz w:val="24"/>
        </w:rPr>
        <w:t>份时，若当日该账户同时有</w:t>
      </w:r>
      <w:r w:rsidR="00F3565F" w:rsidRPr="00C95942">
        <w:rPr>
          <w:rFonts w:hint="eastAsia"/>
          <w:kern w:val="0"/>
          <w:sz w:val="24"/>
        </w:rPr>
        <w:t>基金</w:t>
      </w:r>
      <w:r w:rsidRPr="00C95942">
        <w:rPr>
          <w:rFonts w:hint="eastAsia"/>
          <w:sz w:val="24"/>
        </w:rPr>
        <w:t>份额减少类业务（如赎回、转换出等）被确认，</w:t>
      </w:r>
      <w:proofErr w:type="gramStart"/>
      <w:r w:rsidRPr="00C95942">
        <w:rPr>
          <w:rFonts w:hint="eastAsia"/>
          <w:sz w:val="24"/>
        </w:rPr>
        <w:t>则基金</w:t>
      </w:r>
      <w:proofErr w:type="gramEnd"/>
      <w:r w:rsidRPr="00C95942">
        <w:rPr>
          <w:rFonts w:hint="eastAsia"/>
          <w:sz w:val="24"/>
        </w:rPr>
        <w:t>管理人有权将投资人在该账户保留的</w:t>
      </w:r>
      <w:r w:rsidR="00F3565F" w:rsidRPr="00C95942">
        <w:rPr>
          <w:kern w:val="0"/>
          <w:sz w:val="24"/>
        </w:rPr>
        <w:t>交银新能源</w:t>
      </w:r>
      <w:r w:rsidRPr="00C95942">
        <w:rPr>
          <w:rFonts w:hint="eastAsia"/>
          <w:sz w:val="24"/>
        </w:rPr>
        <w:t>份额一次性全部赎回。</w:t>
      </w:r>
      <w:r w:rsidR="000409E1" w:rsidRPr="00C95942">
        <w:rPr>
          <w:rFonts w:hint="eastAsia"/>
          <w:kern w:val="0"/>
          <w:sz w:val="24"/>
        </w:rPr>
        <w:t>场内赎回发生上述情形时，需遵守深圳证券交易所及中国证券登记结算有限责任公司的相关业务规则。</w:t>
      </w:r>
    </w:p>
    <w:p w:rsidR="00764987" w:rsidRPr="00C95942" w:rsidRDefault="00C152CA" w:rsidP="00685677">
      <w:pPr>
        <w:adjustRightInd w:val="0"/>
        <w:snapToGrid w:val="0"/>
        <w:spacing w:line="360" w:lineRule="auto"/>
        <w:ind w:firstLineChars="200" w:firstLine="480"/>
        <w:rPr>
          <w:sz w:val="24"/>
        </w:rPr>
      </w:pPr>
      <w:r w:rsidRPr="00C95942">
        <w:rPr>
          <w:rFonts w:hint="eastAsia"/>
          <w:sz w:val="24"/>
        </w:rPr>
        <w:t>基金管理人可根据市场情况，在法律法规允许的情况下，调整赎回份额以及最低保留余额的数量限制，基金管理人必须在调整前依照《证券投资基金信息披露管理办法》的有关规定在指定媒体上刊登公告并报中国证监会备案。</w:t>
      </w:r>
    </w:p>
    <w:p w:rsidR="000409E1" w:rsidRPr="00C95942" w:rsidRDefault="000409E1" w:rsidP="00685677">
      <w:pPr>
        <w:widowControl/>
        <w:adjustRightInd w:val="0"/>
        <w:snapToGrid w:val="0"/>
        <w:spacing w:line="360" w:lineRule="auto"/>
        <w:ind w:firstLineChars="200" w:firstLine="480"/>
        <w:rPr>
          <w:kern w:val="0"/>
          <w:sz w:val="24"/>
        </w:rPr>
      </w:pPr>
      <w:r w:rsidRPr="00C95942">
        <w:rPr>
          <w:rFonts w:hint="eastAsia"/>
          <w:kern w:val="0"/>
          <w:sz w:val="24"/>
        </w:rPr>
        <w:t>投资人通过深圳证券交易所交易系统办理</w:t>
      </w:r>
      <w:r w:rsidRPr="00C95942">
        <w:rPr>
          <w:kern w:val="0"/>
          <w:sz w:val="24"/>
        </w:rPr>
        <w:t>交银新能源</w:t>
      </w:r>
      <w:r w:rsidRPr="00C95942">
        <w:rPr>
          <w:rFonts w:hint="eastAsia"/>
          <w:kern w:val="0"/>
          <w:sz w:val="24"/>
        </w:rPr>
        <w:t>份额的场内申购、赎回业务时，需遵守深圳证券交易所及中国证券登记结算有限责任公司对场内申购、赎回数额限定的相关业务规则。</w:t>
      </w:r>
    </w:p>
    <w:p w:rsidR="000409E1" w:rsidRPr="00C95942" w:rsidRDefault="000409E1" w:rsidP="00685677">
      <w:pPr>
        <w:widowControl/>
        <w:adjustRightInd w:val="0"/>
        <w:snapToGrid w:val="0"/>
        <w:spacing w:line="360" w:lineRule="auto"/>
        <w:ind w:firstLineChars="200" w:firstLine="480"/>
        <w:rPr>
          <w:kern w:val="0"/>
          <w:sz w:val="24"/>
        </w:rPr>
      </w:pPr>
      <w:r w:rsidRPr="00C95942">
        <w:rPr>
          <w:rFonts w:hint="eastAsia"/>
          <w:kern w:val="0"/>
          <w:sz w:val="24"/>
        </w:rPr>
        <w:t>对于场内申购、赎回及持有场内交银新能</w:t>
      </w:r>
      <w:bookmarkStart w:id="1" w:name="_GoBack"/>
      <w:bookmarkEnd w:id="1"/>
      <w:r w:rsidRPr="00C95942">
        <w:rPr>
          <w:rFonts w:hint="eastAsia"/>
          <w:kern w:val="0"/>
          <w:sz w:val="24"/>
        </w:rPr>
        <w:t>源份额的数量限制，深圳证券交易所和中国证券登记结算有限责任公司的相关业务规则有规定的，从其最新规定办理。</w:t>
      </w:r>
    </w:p>
    <w:p w:rsidR="00C152CA" w:rsidRPr="00C95942" w:rsidRDefault="00C152CA" w:rsidP="00764987">
      <w:pPr>
        <w:spacing w:line="360" w:lineRule="auto"/>
        <w:ind w:firstLineChars="200" w:firstLine="480"/>
        <w:rPr>
          <w:sz w:val="24"/>
        </w:rPr>
      </w:pPr>
      <w:r w:rsidRPr="00C95942">
        <w:rPr>
          <w:sz w:val="24"/>
        </w:rPr>
        <w:t>4.2</w:t>
      </w:r>
      <w:r w:rsidRPr="00C95942">
        <w:rPr>
          <w:sz w:val="24"/>
        </w:rPr>
        <w:t>赎回费率</w:t>
      </w:r>
    </w:p>
    <w:p w:rsidR="002046B6" w:rsidRPr="00C95942" w:rsidRDefault="00F3565F" w:rsidP="002046B6">
      <w:pPr>
        <w:widowControl/>
        <w:adjustRightInd w:val="0"/>
        <w:snapToGrid w:val="0"/>
        <w:spacing w:line="360" w:lineRule="auto"/>
        <w:ind w:firstLineChars="200" w:firstLine="480"/>
        <w:rPr>
          <w:rFonts w:hAnsi="宋体"/>
          <w:sz w:val="24"/>
        </w:rPr>
      </w:pPr>
      <w:r w:rsidRPr="00C95942">
        <w:rPr>
          <w:rFonts w:hAnsi="宋体" w:hint="eastAsia"/>
          <w:kern w:val="0"/>
          <w:sz w:val="24"/>
        </w:rPr>
        <w:t>交银新能源份额</w:t>
      </w:r>
      <w:r w:rsidRPr="00C95942">
        <w:rPr>
          <w:rFonts w:hAnsi="宋体" w:hint="eastAsia"/>
          <w:sz w:val="24"/>
        </w:rPr>
        <w:t>的</w:t>
      </w:r>
      <w:r w:rsidRPr="00C95942">
        <w:rPr>
          <w:rFonts w:hAnsi="宋体"/>
          <w:sz w:val="24"/>
        </w:rPr>
        <w:t>赎回费用由赎回份额的基金份额持有人承担，</w:t>
      </w:r>
      <w:r w:rsidRPr="00C95942">
        <w:rPr>
          <w:bCs/>
          <w:sz w:val="24"/>
        </w:rPr>
        <w:t>在基金份额持有人赎回基金份额时收取</w:t>
      </w:r>
      <w:r w:rsidRPr="00C95942">
        <w:rPr>
          <w:rFonts w:hint="eastAsia"/>
          <w:bCs/>
          <w:sz w:val="24"/>
        </w:rPr>
        <w:t>，</w:t>
      </w:r>
      <w:r w:rsidR="002046B6" w:rsidRPr="00C95942">
        <w:rPr>
          <w:rFonts w:hAnsi="宋体"/>
          <w:sz w:val="24"/>
        </w:rPr>
        <w:t>赎回费总额的</w:t>
      </w:r>
      <w:r w:rsidR="002046B6" w:rsidRPr="00C95942">
        <w:rPr>
          <w:sz w:val="24"/>
        </w:rPr>
        <w:t>25%</w:t>
      </w:r>
      <w:r w:rsidR="002046B6" w:rsidRPr="00C95942">
        <w:rPr>
          <w:rFonts w:hAnsi="宋体"/>
          <w:sz w:val="24"/>
        </w:rPr>
        <w:t>应</w:t>
      </w:r>
      <w:proofErr w:type="gramStart"/>
      <w:r w:rsidR="002046B6" w:rsidRPr="00C95942">
        <w:rPr>
          <w:rFonts w:hAnsi="宋体"/>
          <w:sz w:val="24"/>
        </w:rPr>
        <w:t>归基金</w:t>
      </w:r>
      <w:proofErr w:type="gramEnd"/>
      <w:r w:rsidR="002046B6" w:rsidRPr="00C95942">
        <w:rPr>
          <w:rFonts w:hAnsi="宋体"/>
          <w:sz w:val="24"/>
        </w:rPr>
        <w:t>财产，其余用于支付登记费和其他必要的手续费。</w:t>
      </w:r>
    </w:p>
    <w:p w:rsidR="00D46461" w:rsidRPr="00C95942" w:rsidRDefault="00D46461" w:rsidP="002046B6">
      <w:pPr>
        <w:widowControl/>
        <w:adjustRightInd w:val="0"/>
        <w:snapToGrid w:val="0"/>
        <w:spacing w:line="360" w:lineRule="auto"/>
        <w:ind w:firstLineChars="200" w:firstLine="480"/>
        <w:rPr>
          <w:sz w:val="24"/>
        </w:rPr>
      </w:pPr>
      <w:r w:rsidRPr="00C95942">
        <w:rPr>
          <w:rFonts w:hAnsi="宋体" w:hint="eastAsia"/>
          <w:sz w:val="24"/>
        </w:rPr>
        <w:t>本基金场外赎回费率如下：</w:t>
      </w:r>
    </w:p>
    <w:tbl>
      <w:tblPr>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3264"/>
      </w:tblGrid>
      <w:tr w:rsidR="00C152CA" w:rsidRPr="00C95942" w:rsidTr="0039746E">
        <w:trPr>
          <w:jc w:val="center"/>
        </w:trPr>
        <w:tc>
          <w:tcPr>
            <w:tcW w:w="3963" w:type="dxa"/>
          </w:tcPr>
          <w:p w:rsidR="00C152CA" w:rsidRPr="00C95942" w:rsidRDefault="00C152CA" w:rsidP="007906AE">
            <w:pPr>
              <w:spacing w:line="360" w:lineRule="auto"/>
              <w:jc w:val="center"/>
              <w:rPr>
                <w:sz w:val="24"/>
              </w:rPr>
            </w:pPr>
            <w:r w:rsidRPr="00C95942">
              <w:rPr>
                <w:rFonts w:hint="eastAsia"/>
                <w:sz w:val="24"/>
              </w:rPr>
              <w:t>持有期限（</w:t>
            </w:r>
            <w:r w:rsidRPr="00C95942">
              <w:rPr>
                <w:rFonts w:hint="eastAsia"/>
                <w:sz w:val="24"/>
              </w:rPr>
              <w:t>N</w:t>
            </w:r>
            <w:r w:rsidRPr="00C95942">
              <w:rPr>
                <w:rFonts w:hint="eastAsia"/>
                <w:sz w:val="24"/>
              </w:rPr>
              <w:t>）</w:t>
            </w:r>
          </w:p>
        </w:tc>
        <w:tc>
          <w:tcPr>
            <w:tcW w:w="3264" w:type="dxa"/>
          </w:tcPr>
          <w:p w:rsidR="00C152CA" w:rsidRPr="00C95942" w:rsidRDefault="00D46461" w:rsidP="007906AE">
            <w:pPr>
              <w:spacing w:line="360" w:lineRule="auto"/>
              <w:jc w:val="center"/>
              <w:rPr>
                <w:sz w:val="24"/>
              </w:rPr>
            </w:pPr>
            <w:r w:rsidRPr="00C95942">
              <w:rPr>
                <w:rFonts w:hint="eastAsia"/>
                <w:sz w:val="24"/>
              </w:rPr>
              <w:t>场外</w:t>
            </w:r>
            <w:r w:rsidR="00C152CA" w:rsidRPr="00C95942">
              <w:rPr>
                <w:rFonts w:hint="eastAsia"/>
                <w:sz w:val="24"/>
              </w:rPr>
              <w:t>赎回费率</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=1</w:t>
            </w:r>
            <w:r w:rsidRPr="00C95942">
              <w:rPr>
                <w:rFonts w:hint="eastAsia"/>
                <w:sz w:val="24"/>
              </w:rPr>
              <w:t>（年）</w:t>
            </w:r>
          </w:p>
        </w:tc>
        <w:tc>
          <w:tcPr>
            <w:tcW w:w="3264" w:type="dxa"/>
          </w:tcPr>
          <w:p w:rsidR="00C152CA" w:rsidRPr="00C95942" w:rsidRDefault="00F3565F" w:rsidP="007906AE">
            <w:pPr>
              <w:spacing w:line="360" w:lineRule="auto"/>
              <w:rPr>
                <w:sz w:val="24"/>
              </w:rPr>
            </w:pPr>
            <w:r w:rsidRPr="00C95942">
              <w:rPr>
                <w:sz w:val="24"/>
              </w:rPr>
              <w:t>0.5%</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 xml:space="preserve">=2, </w:t>
            </w:r>
            <w:r w:rsidRPr="00C95942">
              <w:rPr>
                <w:rFonts w:hint="eastAsia"/>
                <w:sz w:val="24"/>
              </w:rPr>
              <w:t>持有期限＞</w:t>
            </w:r>
            <w:r w:rsidRPr="00C95942">
              <w:rPr>
                <w:rFonts w:hint="eastAsia"/>
                <w:sz w:val="24"/>
              </w:rPr>
              <w:t>1</w:t>
            </w:r>
            <w:r w:rsidRPr="00C95942">
              <w:rPr>
                <w:rFonts w:hint="eastAsia"/>
                <w:sz w:val="24"/>
              </w:rPr>
              <w:t>（年）</w:t>
            </w:r>
          </w:p>
        </w:tc>
        <w:tc>
          <w:tcPr>
            <w:tcW w:w="3264" w:type="dxa"/>
          </w:tcPr>
          <w:p w:rsidR="00C152CA" w:rsidRPr="00C95942" w:rsidRDefault="00F3565F" w:rsidP="00F3565F">
            <w:pPr>
              <w:spacing w:line="360" w:lineRule="auto"/>
              <w:rPr>
                <w:sz w:val="24"/>
              </w:rPr>
            </w:pPr>
            <w:r w:rsidRPr="00C95942">
              <w:rPr>
                <w:sz w:val="24"/>
              </w:rPr>
              <w:t>0.</w:t>
            </w:r>
            <w:r w:rsidRPr="00C95942">
              <w:rPr>
                <w:rFonts w:hint="eastAsia"/>
                <w:sz w:val="24"/>
              </w:rPr>
              <w:t>2</w:t>
            </w:r>
            <w:r w:rsidRPr="00C95942">
              <w:rPr>
                <w:sz w:val="24"/>
              </w:rPr>
              <w:t>%</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2</w:t>
            </w:r>
            <w:r w:rsidRPr="00C95942">
              <w:rPr>
                <w:rFonts w:hint="eastAsia"/>
                <w:sz w:val="24"/>
              </w:rPr>
              <w:t>（年）</w:t>
            </w:r>
          </w:p>
        </w:tc>
        <w:tc>
          <w:tcPr>
            <w:tcW w:w="3264" w:type="dxa"/>
          </w:tcPr>
          <w:p w:rsidR="00C152CA" w:rsidRPr="00C95942" w:rsidRDefault="00C152CA" w:rsidP="007906AE">
            <w:pPr>
              <w:spacing w:line="360" w:lineRule="auto"/>
              <w:rPr>
                <w:sz w:val="24"/>
              </w:rPr>
            </w:pPr>
            <w:r w:rsidRPr="00C95942">
              <w:rPr>
                <w:rFonts w:hint="eastAsia"/>
                <w:sz w:val="24"/>
              </w:rPr>
              <w:t>0</w:t>
            </w:r>
          </w:p>
        </w:tc>
      </w:tr>
    </w:tbl>
    <w:p w:rsidR="00A10F0D" w:rsidRPr="00C95942" w:rsidRDefault="00C152CA" w:rsidP="000F130D">
      <w:pPr>
        <w:widowControl/>
        <w:adjustRightInd w:val="0"/>
        <w:snapToGrid w:val="0"/>
        <w:spacing w:line="360" w:lineRule="auto"/>
        <w:ind w:firstLineChars="176" w:firstLine="424"/>
        <w:rPr>
          <w:rFonts w:hAnsi="宋体"/>
          <w:sz w:val="24"/>
        </w:rPr>
      </w:pPr>
      <w:r w:rsidRPr="00C95942">
        <w:rPr>
          <w:rFonts w:hAnsi="宋体" w:hint="eastAsia"/>
          <w:b/>
          <w:sz w:val="24"/>
        </w:rPr>
        <w:t>注：</w:t>
      </w:r>
      <w:r w:rsidR="00D75795" w:rsidRPr="00C95942">
        <w:rPr>
          <w:rFonts w:hAnsi="宋体" w:hint="eastAsia"/>
          <w:b/>
          <w:sz w:val="24"/>
        </w:rPr>
        <w:t xml:space="preserve">1. </w:t>
      </w:r>
      <w:r w:rsidRPr="00C95942">
        <w:rPr>
          <w:rFonts w:hAnsi="宋体" w:hint="eastAsia"/>
          <w:b/>
          <w:sz w:val="24"/>
        </w:rPr>
        <w:t>上表中的“年”指的是</w:t>
      </w:r>
      <w:r w:rsidRPr="00C95942">
        <w:rPr>
          <w:rFonts w:hAnsi="宋体" w:hint="eastAsia"/>
          <w:b/>
          <w:sz w:val="24"/>
        </w:rPr>
        <w:t>365</w:t>
      </w:r>
      <w:r w:rsidRPr="00C95942">
        <w:rPr>
          <w:rFonts w:hAnsi="宋体" w:hint="eastAsia"/>
          <w:b/>
          <w:sz w:val="24"/>
        </w:rPr>
        <w:t>个自然日。</w:t>
      </w:r>
    </w:p>
    <w:p w:rsidR="00C152CA" w:rsidRPr="00C95942" w:rsidRDefault="00D75795" w:rsidP="0039746E">
      <w:pPr>
        <w:widowControl/>
        <w:adjustRightInd w:val="0"/>
        <w:snapToGrid w:val="0"/>
        <w:spacing w:line="360" w:lineRule="auto"/>
        <w:ind w:left="420" w:firstLineChars="200" w:firstLine="480"/>
        <w:rPr>
          <w:rFonts w:hAnsi="宋体"/>
          <w:sz w:val="24"/>
        </w:rPr>
      </w:pPr>
      <w:r w:rsidRPr="00C95942">
        <w:rPr>
          <w:rFonts w:hAnsi="宋体" w:hint="eastAsia"/>
          <w:sz w:val="24"/>
        </w:rPr>
        <w:t>2.</w:t>
      </w:r>
      <w:r w:rsidRPr="00C95942">
        <w:rPr>
          <w:rFonts w:hAnsi="宋体"/>
          <w:sz w:val="24"/>
        </w:rPr>
        <w:t xml:space="preserve"> </w:t>
      </w:r>
      <w:r w:rsidR="00F3565F" w:rsidRPr="00C95942">
        <w:rPr>
          <w:rFonts w:hAnsi="宋体" w:hint="eastAsia"/>
          <w:sz w:val="24"/>
        </w:rPr>
        <w:t>场外赎回交银新能源</w:t>
      </w:r>
      <w:r w:rsidR="00F3565F" w:rsidRPr="00C95942">
        <w:rPr>
          <w:rFonts w:hAnsi="宋体"/>
          <w:sz w:val="24"/>
        </w:rPr>
        <w:t>份额</w:t>
      </w:r>
      <w:r w:rsidR="00F3565F" w:rsidRPr="00C95942">
        <w:rPr>
          <w:rFonts w:hAnsi="宋体" w:hint="eastAsia"/>
          <w:sz w:val="24"/>
        </w:rPr>
        <w:t>时，其持有期限的计算以中国证券登记结算有限责任公司的相关业务规则为准。</w:t>
      </w:r>
    </w:p>
    <w:p w:rsidR="00F3565F" w:rsidRPr="00C95942" w:rsidRDefault="00F3565F" w:rsidP="0039746E">
      <w:pPr>
        <w:widowControl/>
        <w:adjustRightInd w:val="0"/>
        <w:snapToGrid w:val="0"/>
        <w:spacing w:line="360" w:lineRule="auto"/>
        <w:ind w:left="420" w:firstLineChars="200" w:firstLine="480"/>
        <w:rPr>
          <w:rFonts w:hAnsi="宋体"/>
          <w:sz w:val="24"/>
        </w:rPr>
      </w:pPr>
      <w:r w:rsidRPr="00C95942">
        <w:rPr>
          <w:rFonts w:hAnsi="宋体" w:hint="eastAsia"/>
          <w:sz w:val="24"/>
        </w:rPr>
        <w:t>本基金的场内赎回费率为固定值</w:t>
      </w:r>
      <w:r w:rsidRPr="00C95942">
        <w:rPr>
          <w:rFonts w:hAnsi="宋体" w:hint="eastAsia"/>
          <w:sz w:val="24"/>
        </w:rPr>
        <w:t>0.5%</w:t>
      </w:r>
      <w:r w:rsidRPr="00C95942">
        <w:rPr>
          <w:rFonts w:hAnsi="宋体" w:hint="eastAsia"/>
          <w:sz w:val="24"/>
        </w:rPr>
        <w:t>，不按份额持有时间分段设置赎回费率。</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bCs w:val="0"/>
          <w:sz w:val="24"/>
          <w:szCs w:val="24"/>
        </w:rPr>
        <w:t>4.3其他与赎回相关的事项</w:t>
      </w:r>
    </w:p>
    <w:p w:rsidR="00C152CA" w:rsidRPr="00C95942" w:rsidRDefault="00C152CA" w:rsidP="00C152CA">
      <w:pPr>
        <w:spacing w:line="360" w:lineRule="auto"/>
        <w:rPr>
          <w:rFonts w:ascii="宋体" w:hAnsi="宋体"/>
          <w:b/>
          <w:bCs/>
          <w:sz w:val="24"/>
        </w:rPr>
      </w:pPr>
      <w:r w:rsidRPr="00C95942">
        <w:rPr>
          <w:rFonts w:ascii="宋体" w:hAnsi="宋体"/>
          <w:b/>
          <w:bCs/>
          <w:sz w:val="24"/>
        </w:rPr>
        <w:t>5. 基金销售机构</w:t>
      </w:r>
    </w:p>
    <w:p w:rsidR="00C152CA" w:rsidRPr="00C95942" w:rsidRDefault="00C152CA" w:rsidP="00C152CA">
      <w:pPr>
        <w:spacing w:line="360" w:lineRule="auto"/>
        <w:rPr>
          <w:rFonts w:ascii="宋体" w:hAnsi="宋体"/>
          <w:b/>
          <w:bCs/>
          <w:sz w:val="24"/>
        </w:rPr>
      </w:pPr>
      <w:r w:rsidRPr="00C95942">
        <w:rPr>
          <w:rFonts w:ascii="宋体" w:hAnsi="宋体"/>
          <w:b/>
          <w:bCs/>
          <w:sz w:val="24"/>
        </w:rPr>
        <w:t>5.1 场外销售机构</w:t>
      </w:r>
    </w:p>
    <w:p w:rsidR="00C152CA" w:rsidRPr="00C95942" w:rsidRDefault="00C152CA" w:rsidP="00C152CA">
      <w:pPr>
        <w:spacing w:line="360" w:lineRule="auto"/>
        <w:rPr>
          <w:rFonts w:ascii="宋体" w:hAnsi="宋体"/>
          <w:b/>
          <w:bCs/>
          <w:sz w:val="24"/>
        </w:rPr>
      </w:pPr>
      <w:r w:rsidRPr="00C95942">
        <w:rPr>
          <w:rFonts w:ascii="宋体" w:hAnsi="宋体"/>
          <w:b/>
          <w:bCs/>
          <w:sz w:val="24"/>
        </w:rPr>
        <w:t>5.1.1 直销机构</w:t>
      </w:r>
    </w:p>
    <w:p w:rsidR="00C152CA" w:rsidRPr="00C95942" w:rsidRDefault="00C152CA" w:rsidP="00C152CA">
      <w:pPr>
        <w:spacing w:line="360" w:lineRule="auto"/>
        <w:ind w:firstLineChars="200" w:firstLine="480"/>
        <w:rPr>
          <w:sz w:val="24"/>
        </w:rPr>
      </w:pPr>
      <w:r w:rsidRPr="00C95942">
        <w:rPr>
          <w:rFonts w:hint="eastAsia"/>
          <w:sz w:val="24"/>
        </w:rPr>
        <w:t>本基金直销机构为本基金管理人以及本基金管理人的网上直销交易平台。</w:t>
      </w:r>
    </w:p>
    <w:p w:rsidR="00C152CA" w:rsidRPr="00C95942" w:rsidRDefault="00C152CA" w:rsidP="00C152CA">
      <w:pPr>
        <w:spacing w:line="360" w:lineRule="auto"/>
        <w:ind w:firstLineChars="200" w:firstLine="480"/>
        <w:rPr>
          <w:sz w:val="24"/>
        </w:rPr>
      </w:pPr>
      <w:r w:rsidRPr="00C95942">
        <w:rPr>
          <w:rFonts w:hint="eastAsia"/>
          <w:sz w:val="24"/>
        </w:rPr>
        <w:t>机构名称：交银施罗德基金管理有限公司</w:t>
      </w:r>
    </w:p>
    <w:p w:rsidR="00C152CA" w:rsidRPr="00C95942" w:rsidRDefault="00C152CA" w:rsidP="00C152CA">
      <w:pPr>
        <w:spacing w:line="360" w:lineRule="auto"/>
        <w:ind w:firstLineChars="200" w:firstLine="480"/>
        <w:rPr>
          <w:sz w:val="24"/>
        </w:rPr>
      </w:pPr>
      <w:r w:rsidRPr="00C95942">
        <w:rPr>
          <w:rFonts w:hint="eastAsia"/>
          <w:sz w:val="24"/>
        </w:rPr>
        <w:t>住所：上海市浦东</w:t>
      </w:r>
      <w:proofErr w:type="gramStart"/>
      <w:r w:rsidRPr="00C95942">
        <w:rPr>
          <w:rFonts w:hint="eastAsia"/>
          <w:sz w:val="24"/>
        </w:rPr>
        <w:t>新区银</w:t>
      </w:r>
      <w:proofErr w:type="gramEnd"/>
      <w:r w:rsidRPr="00C95942">
        <w:rPr>
          <w:rFonts w:hint="eastAsia"/>
          <w:sz w:val="24"/>
        </w:rPr>
        <w:t>城中路</w:t>
      </w:r>
      <w:r w:rsidRPr="00C95942">
        <w:rPr>
          <w:rFonts w:hint="eastAsia"/>
          <w:sz w:val="24"/>
        </w:rPr>
        <w:t>188</w:t>
      </w:r>
      <w:r w:rsidRPr="00C95942">
        <w:rPr>
          <w:rFonts w:hint="eastAsia"/>
          <w:sz w:val="24"/>
        </w:rPr>
        <w:t>号交通银行大楼二层（裙）</w:t>
      </w:r>
    </w:p>
    <w:p w:rsidR="00C152CA" w:rsidRPr="00C95942" w:rsidRDefault="00C152CA" w:rsidP="00C152CA">
      <w:pPr>
        <w:spacing w:line="360" w:lineRule="auto"/>
        <w:ind w:firstLineChars="200" w:firstLine="480"/>
        <w:rPr>
          <w:sz w:val="24"/>
        </w:rPr>
      </w:pPr>
      <w:r w:rsidRPr="00C95942">
        <w:rPr>
          <w:rFonts w:hint="eastAsia"/>
          <w:sz w:val="24"/>
        </w:rPr>
        <w:t>办公地址：</w:t>
      </w:r>
      <w:r w:rsidR="005F795C" w:rsidRPr="00C95942">
        <w:rPr>
          <w:rFonts w:hint="eastAsia"/>
          <w:sz w:val="24"/>
        </w:rPr>
        <w:t>上海市浦东</w:t>
      </w:r>
      <w:proofErr w:type="gramStart"/>
      <w:r w:rsidR="005F795C" w:rsidRPr="00C95942">
        <w:rPr>
          <w:rFonts w:hint="eastAsia"/>
          <w:sz w:val="24"/>
        </w:rPr>
        <w:t>新区世纪</w:t>
      </w:r>
      <w:proofErr w:type="gramEnd"/>
      <w:r w:rsidR="005F795C" w:rsidRPr="00C95942">
        <w:rPr>
          <w:rFonts w:hint="eastAsia"/>
          <w:sz w:val="24"/>
        </w:rPr>
        <w:t>大道</w:t>
      </w:r>
      <w:r w:rsidR="005F795C" w:rsidRPr="00C95942">
        <w:rPr>
          <w:sz w:val="24"/>
        </w:rPr>
        <w:t>8</w:t>
      </w:r>
      <w:r w:rsidR="005F795C" w:rsidRPr="00C95942">
        <w:rPr>
          <w:rFonts w:hint="eastAsia"/>
          <w:sz w:val="24"/>
        </w:rPr>
        <w:t>号国</w:t>
      </w:r>
      <w:proofErr w:type="gramStart"/>
      <w:r w:rsidR="005F795C" w:rsidRPr="00C95942">
        <w:rPr>
          <w:rFonts w:hint="eastAsia"/>
          <w:sz w:val="24"/>
        </w:rPr>
        <w:t>金中心</w:t>
      </w:r>
      <w:proofErr w:type="gramEnd"/>
      <w:r w:rsidR="005F795C" w:rsidRPr="00C95942">
        <w:rPr>
          <w:rFonts w:hint="eastAsia"/>
          <w:sz w:val="24"/>
        </w:rPr>
        <w:t>二期</w:t>
      </w:r>
      <w:r w:rsidR="005F795C" w:rsidRPr="00C95942">
        <w:rPr>
          <w:sz w:val="24"/>
        </w:rPr>
        <w:t>21-22</w:t>
      </w:r>
      <w:r w:rsidR="005F795C" w:rsidRPr="00C95942">
        <w:rPr>
          <w:rFonts w:hint="eastAsia"/>
          <w:sz w:val="24"/>
        </w:rPr>
        <w:t>楼</w:t>
      </w:r>
    </w:p>
    <w:p w:rsidR="00C152CA" w:rsidRPr="00C95942" w:rsidRDefault="00C152CA" w:rsidP="00C152CA">
      <w:pPr>
        <w:spacing w:line="360" w:lineRule="auto"/>
        <w:ind w:firstLineChars="200" w:firstLine="480"/>
        <w:rPr>
          <w:sz w:val="24"/>
        </w:rPr>
      </w:pPr>
      <w:r w:rsidRPr="00C95942">
        <w:rPr>
          <w:rFonts w:hint="eastAsia"/>
          <w:sz w:val="24"/>
        </w:rPr>
        <w:t>法定代表人：</w:t>
      </w:r>
      <w:r w:rsidR="005F795C" w:rsidRPr="00C95942">
        <w:rPr>
          <w:sz w:val="24"/>
        </w:rPr>
        <w:t>苏奋（代任）</w:t>
      </w:r>
    </w:p>
    <w:p w:rsidR="00C152CA" w:rsidRPr="00C95942" w:rsidRDefault="00C152CA" w:rsidP="00C152CA">
      <w:pPr>
        <w:spacing w:line="360" w:lineRule="auto"/>
        <w:ind w:firstLineChars="200" w:firstLine="480"/>
        <w:rPr>
          <w:sz w:val="24"/>
        </w:rPr>
      </w:pPr>
      <w:r w:rsidRPr="00C95942">
        <w:rPr>
          <w:rFonts w:hint="eastAsia"/>
          <w:sz w:val="24"/>
        </w:rPr>
        <w:t>电话：</w:t>
      </w:r>
      <w:r w:rsidR="00231B7B" w:rsidRPr="00C95942">
        <w:rPr>
          <w:rFonts w:hint="eastAsia"/>
          <w:sz w:val="24"/>
        </w:rPr>
        <w:t xml:space="preserve"> </w:t>
      </w:r>
      <w:r w:rsidRPr="00C95942">
        <w:rPr>
          <w:rFonts w:hint="eastAsia"/>
          <w:sz w:val="24"/>
        </w:rPr>
        <w:t>021-61055027</w:t>
      </w:r>
    </w:p>
    <w:p w:rsidR="00C152CA" w:rsidRPr="00C95942" w:rsidRDefault="00C152CA" w:rsidP="00C152CA">
      <w:pPr>
        <w:spacing w:line="360" w:lineRule="auto"/>
        <w:ind w:firstLineChars="200" w:firstLine="480"/>
        <w:rPr>
          <w:sz w:val="24"/>
        </w:rPr>
      </w:pPr>
      <w:r w:rsidRPr="00C95942">
        <w:rPr>
          <w:rFonts w:hint="eastAsia"/>
          <w:sz w:val="24"/>
        </w:rPr>
        <w:t>传真：</w:t>
      </w:r>
      <w:r w:rsidR="00231B7B" w:rsidRPr="00C95942">
        <w:rPr>
          <w:rFonts w:hint="eastAsia"/>
          <w:sz w:val="24"/>
        </w:rPr>
        <w:t xml:space="preserve"> </w:t>
      </w:r>
      <w:r w:rsidRPr="00C95942">
        <w:rPr>
          <w:rFonts w:hint="eastAsia"/>
          <w:sz w:val="24"/>
        </w:rPr>
        <w:t>021-61055054</w:t>
      </w:r>
    </w:p>
    <w:p w:rsidR="00C152CA" w:rsidRPr="00C95942" w:rsidRDefault="00C152CA" w:rsidP="005F795C">
      <w:pPr>
        <w:spacing w:line="360" w:lineRule="auto"/>
        <w:ind w:firstLineChars="200" w:firstLine="480"/>
        <w:rPr>
          <w:sz w:val="24"/>
        </w:rPr>
      </w:pPr>
      <w:r w:rsidRPr="00C95942">
        <w:rPr>
          <w:rFonts w:hint="eastAsia"/>
          <w:sz w:val="24"/>
        </w:rPr>
        <w:t>联系人：许野</w:t>
      </w:r>
    </w:p>
    <w:p w:rsidR="00C152CA" w:rsidRPr="00C95942" w:rsidRDefault="00C152CA" w:rsidP="00C152CA">
      <w:pPr>
        <w:spacing w:line="360" w:lineRule="auto"/>
        <w:ind w:firstLineChars="200" w:firstLine="480"/>
        <w:rPr>
          <w:sz w:val="24"/>
        </w:rPr>
      </w:pPr>
      <w:r w:rsidRPr="00C95942">
        <w:rPr>
          <w:rFonts w:hint="eastAsia"/>
          <w:sz w:val="24"/>
        </w:rPr>
        <w:t>客户服务电话：</w:t>
      </w:r>
      <w:r w:rsidRPr="00C95942">
        <w:rPr>
          <w:rFonts w:hint="eastAsia"/>
          <w:sz w:val="24"/>
        </w:rPr>
        <w:t>400-700-5000</w:t>
      </w:r>
      <w:r w:rsidRPr="00C95942">
        <w:rPr>
          <w:rFonts w:hint="eastAsia"/>
          <w:sz w:val="24"/>
        </w:rPr>
        <w:t>（免长途话费），（</w:t>
      </w:r>
      <w:r w:rsidRPr="00C95942">
        <w:rPr>
          <w:rFonts w:hint="eastAsia"/>
          <w:sz w:val="24"/>
        </w:rPr>
        <w:t>021</w:t>
      </w:r>
      <w:r w:rsidRPr="00C95942">
        <w:rPr>
          <w:rFonts w:hint="eastAsia"/>
          <w:sz w:val="24"/>
        </w:rPr>
        <w:t>）</w:t>
      </w:r>
      <w:r w:rsidRPr="00C95942">
        <w:rPr>
          <w:rFonts w:hint="eastAsia"/>
          <w:sz w:val="24"/>
        </w:rPr>
        <w:t>61055000</w:t>
      </w:r>
    </w:p>
    <w:p w:rsidR="00C152CA" w:rsidRPr="00C95942" w:rsidRDefault="00C152CA" w:rsidP="00C152CA">
      <w:pPr>
        <w:spacing w:line="360" w:lineRule="auto"/>
        <w:ind w:firstLineChars="200" w:firstLine="480"/>
        <w:rPr>
          <w:sz w:val="24"/>
        </w:rPr>
      </w:pPr>
      <w:r w:rsidRPr="00C95942">
        <w:rPr>
          <w:rFonts w:hint="eastAsia"/>
          <w:sz w:val="24"/>
        </w:rPr>
        <w:t>网址：</w:t>
      </w:r>
      <w:r w:rsidRPr="00C95942">
        <w:rPr>
          <w:rFonts w:hint="eastAsia"/>
          <w:sz w:val="24"/>
        </w:rPr>
        <w:t>www.fund</w:t>
      </w:r>
      <w:r w:rsidR="007E392C" w:rsidRPr="00C95942">
        <w:rPr>
          <w:rFonts w:hint="eastAsia"/>
          <w:sz w:val="24"/>
        </w:rPr>
        <w:t>001</w:t>
      </w:r>
      <w:r w:rsidRPr="00C95942">
        <w:rPr>
          <w:rFonts w:hint="eastAsia"/>
          <w:sz w:val="24"/>
        </w:rPr>
        <w:t>.com</w:t>
      </w:r>
      <w:r w:rsidRPr="00C95942">
        <w:rPr>
          <w:rFonts w:hint="eastAsia"/>
          <w:sz w:val="24"/>
        </w:rPr>
        <w:t>，</w:t>
      </w:r>
      <w:r w:rsidRPr="00C95942">
        <w:rPr>
          <w:rFonts w:hint="eastAsia"/>
          <w:sz w:val="24"/>
        </w:rPr>
        <w:t xml:space="preserve">www.bocomschroder.com  </w:t>
      </w:r>
      <w:r w:rsidRPr="00C95942">
        <w:rPr>
          <w:sz w:val="24"/>
        </w:rPr>
        <w:t xml:space="preserve">  </w:t>
      </w:r>
    </w:p>
    <w:p w:rsidR="00C152CA" w:rsidRPr="00C95942" w:rsidRDefault="00C152CA" w:rsidP="00C152CA">
      <w:pPr>
        <w:spacing w:line="360" w:lineRule="auto"/>
        <w:ind w:firstLineChars="200" w:firstLine="480"/>
        <w:rPr>
          <w:sz w:val="24"/>
        </w:rPr>
      </w:pPr>
      <w:r w:rsidRPr="00C95942">
        <w:rPr>
          <w:rFonts w:hint="eastAsia"/>
          <w:sz w:val="24"/>
        </w:rPr>
        <w:t>个人投资者可以通过本基金管理人网上直销交易平台办理开户、本基金的</w:t>
      </w:r>
      <w:r w:rsidR="00D46461" w:rsidRPr="00C95942">
        <w:rPr>
          <w:rFonts w:hint="eastAsia"/>
          <w:sz w:val="24"/>
        </w:rPr>
        <w:t>场外</w:t>
      </w:r>
      <w:r w:rsidRPr="00C95942">
        <w:rPr>
          <w:rFonts w:hint="eastAsia"/>
          <w:sz w:val="24"/>
        </w:rPr>
        <w:t>申购、赎回等业务，具体交易细则请参阅本基金管理人网站。</w:t>
      </w:r>
      <w:r w:rsidR="007E392C" w:rsidRPr="00C95942">
        <w:rPr>
          <w:rFonts w:hint="eastAsia"/>
          <w:sz w:val="24"/>
        </w:rPr>
        <w:t>网上直销交易平台</w:t>
      </w:r>
      <w:r w:rsidRPr="00C95942">
        <w:rPr>
          <w:rFonts w:hint="eastAsia"/>
          <w:sz w:val="24"/>
        </w:rPr>
        <w:t>网址：</w:t>
      </w:r>
      <w:r w:rsidRPr="00C95942">
        <w:rPr>
          <w:rFonts w:hint="eastAsia"/>
          <w:sz w:val="24"/>
        </w:rPr>
        <w:t>www.fund</w:t>
      </w:r>
      <w:r w:rsidR="007E392C" w:rsidRPr="00C95942">
        <w:rPr>
          <w:rFonts w:hint="eastAsia"/>
          <w:sz w:val="24"/>
        </w:rPr>
        <w:t>001</w:t>
      </w:r>
      <w:r w:rsidRPr="00C95942">
        <w:rPr>
          <w:rFonts w:hint="eastAsia"/>
          <w:sz w:val="24"/>
        </w:rPr>
        <w:t>.com</w:t>
      </w:r>
      <w:r w:rsidRPr="00C95942">
        <w:rPr>
          <w:rFonts w:hint="eastAsia"/>
          <w:sz w:val="24"/>
        </w:rPr>
        <w:t>，</w:t>
      </w:r>
      <w:r w:rsidRPr="00C95942">
        <w:rPr>
          <w:rFonts w:hint="eastAsia"/>
          <w:sz w:val="24"/>
        </w:rPr>
        <w:t>www.bocomschroder.com</w:t>
      </w:r>
      <w:r w:rsidRPr="00C95942">
        <w:rPr>
          <w:rFonts w:hint="eastAsia"/>
          <w:sz w:val="24"/>
        </w:rPr>
        <w:t>。</w:t>
      </w:r>
    </w:p>
    <w:p w:rsidR="00C152CA" w:rsidRPr="00C95942" w:rsidRDefault="00C152CA" w:rsidP="00C152CA">
      <w:pPr>
        <w:spacing w:line="360" w:lineRule="auto"/>
        <w:rPr>
          <w:rFonts w:ascii="宋体" w:hAnsi="宋体"/>
          <w:b/>
          <w:bCs/>
          <w:sz w:val="24"/>
        </w:rPr>
      </w:pPr>
      <w:r w:rsidRPr="00C95942">
        <w:rPr>
          <w:rFonts w:ascii="宋体" w:hAnsi="宋体"/>
          <w:b/>
          <w:bCs/>
          <w:sz w:val="24"/>
        </w:rPr>
        <w:t>5.1.2 场外非直销机构</w:t>
      </w:r>
    </w:p>
    <w:p w:rsidR="00AB6746" w:rsidRDefault="005F795C" w:rsidP="00AB6746">
      <w:pPr>
        <w:spacing w:line="360" w:lineRule="auto"/>
        <w:ind w:firstLineChars="200" w:firstLine="480"/>
        <w:rPr>
          <w:color w:val="000000"/>
          <w:sz w:val="24"/>
        </w:rPr>
      </w:pPr>
      <w:r w:rsidRPr="00C95942">
        <w:rPr>
          <w:rFonts w:hAnsi="宋体" w:hint="eastAsia"/>
          <w:bCs/>
          <w:sz w:val="24"/>
        </w:rPr>
        <w:t>除基金管理人外，销售本基金</w:t>
      </w:r>
      <w:r w:rsidRPr="00C95942">
        <w:rPr>
          <w:rFonts w:hAnsi="宋体"/>
          <w:bCs/>
          <w:sz w:val="24"/>
        </w:rPr>
        <w:t>的</w:t>
      </w:r>
      <w:r w:rsidRPr="00C95942">
        <w:rPr>
          <w:rFonts w:hAnsi="宋体" w:hint="eastAsia"/>
          <w:bCs/>
          <w:sz w:val="24"/>
        </w:rPr>
        <w:t>其他场外销售</w:t>
      </w:r>
      <w:r w:rsidRPr="00C95942">
        <w:rPr>
          <w:rFonts w:hAnsi="宋体"/>
          <w:bCs/>
          <w:sz w:val="24"/>
        </w:rPr>
        <w:t>机构包括：</w:t>
      </w:r>
      <w:r w:rsidR="00AB6746" w:rsidRPr="00343247">
        <w:rPr>
          <w:rFonts w:hint="eastAsia"/>
          <w:sz w:val="24"/>
        </w:rPr>
        <w:t>中国建设银行股份有限公司</w:t>
      </w:r>
      <w:r w:rsidR="00AB6746">
        <w:rPr>
          <w:rFonts w:hint="eastAsia"/>
          <w:sz w:val="24"/>
        </w:rPr>
        <w:t>、</w:t>
      </w:r>
      <w:r w:rsidR="00AB6746" w:rsidRPr="00CE74E1">
        <w:rPr>
          <w:rFonts w:hint="eastAsia"/>
          <w:sz w:val="24"/>
        </w:rPr>
        <w:t>交通银行股份有限公司</w:t>
      </w:r>
      <w:r w:rsidR="00AB6746">
        <w:rPr>
          <w:rFonts w:hint="eastAsia"/>
          <w:sz w:val="24"/>
        </w:rPr>
        <w:t>、</w:t>
      </w:r>
      <w:r w:rsidR="00AB6746" w:rsidRPr="00254C36">
        <w:rPr>
          <w:rFonts w:hint="eastAsia"/>
          <w:sz w:val="24"/>
        </w:rPr>
        <w:t>招商银行股份有限公司</w:t>
      </w:r>
      <w:r w:rsidR="00AB6746">
        <w:rPr>
          <w:rFonts w:hint="eastAsia"/>
          <w:sz w:val="24"/>
        </w:rPr>
        <w:t>、</w:t>
      </w:r>
      <w:r w:rsidR="00AB6746" w:rsidRPr="00343247">
        <w:rPr>
          <w:rFonts w:hint="eastAsia"/>
          <w:sz w:val="24"/>
        </w:rPr>
        <w:t>光大证券股份有限公司</w:t>
      </w:r>
      <w:r w:rsidR="00AB6746">
        <w:rPr>
          <w:rFonts w:hint="eastAsia"/>
          <w:sz w:val="24"/>
        </w:rPr>
        <w:t>、</w:t>
      </w:r>
      <w:r w:rsidR="00AB6746" w:rsidRPr="00343247">
        <w:rPr>
          <w:rFonts w:hint="eastAsia"/>
          <w:sz w:val="24"/>
        </w:rPr>
        <w:t>国泰君安证券股份有限公司</w:t>
      </w:r>
      <w:r w:rsidR="00AB6746">
        <w:rPr>
          <w:rFonts w:hint="eastAsia"/>
          <w:sz w:val="24"/>
        </w:rPr>
        <w:t>、</w:t>
      </w:r>
      <w:r w:rsidR="00AB6746" w:rsidRPr="00CE74E1">
        <w:rPr>
          <w:rFonts w:hint="eastAsia"/>
          <w:sz w:val="24"/>
        </w:rPr>
        <w:t>中</w:t>
      </w:r>
      <w:proofErr w:type="gramStart"/>
      <w:r w:rsidR="00AB6746" w:rsidRPr="00CE74E1">
        <w:rPr>
          <w:rFonts w:hint="eastAsia"/>
          <w:sz w:val="24"/>
        </w:rPr>
        <w:t>信建投证券</w:t>
      </w:r>
      <w:proofErr w:type="gramEnd"/>
      <w:r w:rsidR="00AB6746" w:rsidRPr="00CE74E1">
        <w:rPr>
          <w:rFonts w:hint="eastAsia"/>
          <w:sz w:val="24"/>
        </w:rPr>
        <w:t>股份有限公司</w:t>
      </w:r>
      <w:r w:rsidR="00AB6746">
        <w:rPr>
          <w:rFonts w:hint="eastAsia"/>
          <w:sz w:val="24"/>
        </w:rPr>
        <w:t>、</w:t>
      </w:r>
      <w:r w:rsidR="00AB6746" w:rsidRPr="00CE74E1">
        <w:rPr>
          <w:rFonts w:hint="eastAsia"/>
          <w:sz w:val="24"/>
        </w:rPr>
        <w:t>中国银河证券股份有限公司</w:t>
      </w:r>
      <w:r w:rsidR="00AB6746">
        <w:rPr>
          <w:rFonts w:hint="eastAsia"/>
          <w:sz w:val="24"/>
        </w:rPr>
        <w:t>、中信</w:t>
      </w:r>
      <w:r w:rsidR="00AB6746" w:rsidRPr="00CE74E1">
        <w:rPr>
          <w:rFonts w:hint="eastAsia"/>
          <w:sz w:val="24"/>
        </w:rPr>
        <w:t>证券股份有限公司</w:t>
      </w:r>
      <w:r w:rsidR="00AB6746">
        <w:rPr>
          <w:rFonts w:hint="eastAsia"/>
          <w:sz w:val="24"/>
        </w:rPr>
        <w:t>、</w:t>
      </w:r>
      <w:r w:rsidR="00AB6746" w:rsidRPr="00F20168">
        <w:rPr>
          <w:rFonts w:hint="eastAsia"/>
          <w:sz w:val="24"/>
        </w:rPr>
        <w:t>申万宏</w:t>
      </w:r>
      <w:proofErr w:type="gramStart"/>
      <w:r w:rsidR="00AB6746" w:rsidRPr="00F20168">
        <w:rPr>
          <w:rFonts w:hint="eastAsia"/>
          <w:sz w:val="24"/>
        </w:rPr>
        <w:t>源证券</w:t>
      </w:r>
      <w:proofErr w:type="gramEnd"/>
      <w:r w:rsidR="00AB6746" w:rsidRPr="00F20168">
        <w:rPr>
          <w:rFonts w:hint="eastAsia"/>
          <w:sz w:val="24"/>
        </w:rPr>
        <w:t>有限公司</w:t>
      </w:r>
      <w:r w:rsidR="00AB6746">
        <w:rPr>
          <w:rFonts w:hint="eastAsia"/>
          <w:sz w:val="24"/>
        </w:rPr>
        <w:t>、</w:t>
      </w:r>
      <w:r w:rsidR="00AB6746" w:rsidRPr="00CE74E1">
        <w:rPr>
          <w:rFonts w:hint="eastAsia"/>
          <w:sz w:val="24"/>
        </w:rPr>
        <w:t>国都证券有限责任公司</w:t>
      </w:r>
      <w:r w:rsidR="00AB6746">
        <w:rPr>
          <w:rFonts w:hint="eastAsia"/>
          <w:sz w:val="24"/>
        </w:rPr>
        <w:t>、</w:t>
      </w:r>
      <w:r w:rsidR="00AB6746" w:rsidRPr="00097D52">
        <w:rPr>
          <w:rFonts w:hint="eastAsia"/>
          <w:sz w:val="24"/>
        </w:rPr>
        <w:t>中信证券（浙江）有限责任公司</w:t>
      </w:r>
      <w:r w:rsidR="00AB6746">
        <w:rPr>
          <w:rFonts w:hint="eastAsia"/>
          <w:sz w:val="24"/>
        </w:rPr>
        <w:t>、</w:t>
      </w:r>
      <w:r w:rsidR="00AB6746" w:rsidRPr="00097D52">
        <w:rPr>
          <w:rFonts w:hint="eastAsia"/>
          <w:sz w:val="24"/>
        </w:rPr>
        <w:t>中信证券（山东）有限责任公司</w:t>
      </w:r>
      <w:r w:rsidR="00AB6746">
        <w:rPr>
          <w:rFonts w:hint="eastAsia"/>
          <w:sz w:val="24"/>
        </w:rPr>
        <w:t>、</w:t>
      </w:r>
      <w:r w:rsidR="00AB6746" w:rsidRPr="00A01174">
        <w:rPr>
          <w:rFonts w:hint="eastAsia"/>
          <w:sz w:val="24"/>
        </w:rPr>
        <w:t>国信证券股份有限公司</w:t>
      </w:r>
      <w:r w:rsidR="00AB6746">
        <w:rPr>
          <w:rFonts w:hint="eastAsia"/>
          <w:sz w:val="24"/>
        </w:rPr>
        <w:t>、</w:t>
      </w:r>
      <w:r w:rsidR="00AB6746" w:rsidRPr="00343247">
        <w:rPr>
          <w:rFonts w:hint="eastAsia"/>
          <w:sz w:val="24"/>
        </w:rPr>
        <w:t>安信证券股份有限公司</w:t>
      </w:r>
      <w:r w:rsidR="00AB6746">
        <w:rPr>
          <w:rFonts w:hint="eastAsia"/>
          <w:sz w:val="24"/>
        </w:rPr>
        <w:t>、</w:t>
      </w:r>
      <w:r w:rsidR="00AB6746" w:rsidRPr="00CE74E1">
        <w:rPr>
          <w:rFonts w:hint="eastAsia"/>
          <w:sz w:val="24"/>
        </w:rPr>
        <w:t>齐鲁证券有限公司</w:t>
      </w:r>
      <w:r w:rsidR="00AB6746">
        <w:rPr>
          <w:rFonts w:hint="eastAsia"/>
          <w:sz w:val="24"/>
        </w:rPr>
        <w:t>、</w:t>
      </w:r>
      <w:r w:rsidR="00AB6746" w:rsidRPr="00CE74E1">
        <w:rPr>
          <w:rFonts w:hint="eastAsia"/>
          <w:sz w:val="24"/>
        </w:rPr>
        <w:t>江海证券有限公司</w:t>
      </w:r>
      <w:r w:rsidR="00AB6746">
        <w:rPr>
          <w:rFonts w:hint="eastAsia"/>
          <w:sz w:val="24"/>
        </w:rPr>
        <w:t>、</w:t>
      </w:r>
      <w:r w:rsidR="00AB6746" w:rsidRPr="00983DC7">
        <w:rPr>
          <w:rFonts w:hint="eastAsia"/>
          <w:sz w:val="24"/>
        </w:rPr>
        <w:t>平安证券有限责任公司</w:t>
      </w:r>
      <w:r w:rsidR="00AB6746">
        <w:rPr>
          <w:rFonts w:hint="eastAsia"/>
          <w:sz w:val="24"/>
        </w:rPr>
        <w:t>、</w:t>
      </w:r>
      <w:r w:rsidR="00AB6746" w:rsidRPr="00097D52">
        <w:rPr>
          <w:rFonts w:hint="eastAsia"/>
          <w:sz w:val="24"/>
        </w:rPr>
        <w:t>华宝证券有限责任公司</w:t>
      </w:r>
      <w:r w:rsidR="00AB6746">
        <w:rPr>
          <w:rFonts w:hint="eastAsia"/>
          <w:sz w:val="24"/>
        </w:rPr>
        <w:t>、</w:t>
      </w:r>
      <w:r w:rsidR="00AB6746" w:rsidRPr="00983DC7">
        <w:rPr>
          <w:rFonts w:hint="eastAsia"/>
          <w:sz w:val="24"/>
        </w:rPr>
        <w:t>长城证券有限责任公司</w:t>
      </w:r>
      <w:r w:rsidR="00AB6746">
        <w:rPr>
          <w:rFonts w:hint="eastAsia"/>
          <w:sz w:val="24"/>
        </w:rPr>
        <w:t>、</w:t>
      </w:r>
      <w:r w:rsidR="00AB6746" w:rsidRPr="00CE74E1">
        <w:rPr>
          <w:rFonts w:hint="eastAsia"/>
          <w:sz w:val="24"/>
        </w:rPr>
        <w:t>国金证券股份有限公司</w:t>
      </w:r>
      <w:r w:rsidR="00AB6746">
        <w:rPr>
          <w:rFonts w:hint="eastAsia"/>
          <w:sz w:val="24"/>
        </w:rPr>
        <w:t>、</w:t>
      </w:r>
      <w:r w:rsidR="00AB6746" w:rsidRPr="00CE74E1">
        <w:rPr>
          <w:rFonts w:hint="eastAsia"/>
          <w:sz w:val="24"/>
        </w:rPr>
        <w:t>信</w:t>
      </w:r>
      <w:proofErr w:type="gramStart"/>
      <w:r w:rsidR="00AB6746" w:rsidRPr="00CE74E1">
        <w:rPr>
          <w:rFonts w:hint="eastAsia"/>
          <w:sz w:val="24"/>
        </w:rPr>
        <w:t>达证券</w:t>
      </w:r>
      <w:proofErr w:type="gramEnd"/>
      <w:r w:rsidR="00AB6746" w:rsidRPr="00CE74E1">
        <w:rPr>
          <w:rFonts w:hint="eastAsia"/>
          <w:sz w:val="24"/>
        </w:rPr>
        <w:t>股份有限公司</w:t>
      </w:r>
      <w:r w:rsidR="00AB6746">
        <w:rPr>
          <w:rFonts w:hint="eastAsia"/>
          <w:sz w:val="24"/>
        </w:rPr>
        <w:t>、</w:t>
      </w:r>
      <w:r w:rsidR="00AB6746" w:rsidRPr="00CE74E1">
        <w:rPr>
          <w:rFonts w:hint="eastAsia"/>
          <w:sz w:val="24"/>
        </w:rPr>
        <w:t>西南证券股份有限公司</w:t>
      </w:r>
      <w:r w:rsidR="00AB6746">
        <w:rPr>
          <w:rFonts w:hint="eastAsia"/>
          <w:sz w:val="24"/>
        </w:rPr>
        <w:t>、</w:t>
      </w:r>
      <w:r w:rsidR="00AB6746" w:rsidRPr="004F50CB">
        <w:rPr>
          <w:rFonts w:hint="eastAsia"/>
          <w:sz w:val="24"/>
        </w:rPr>
        <w:t>中国中投证券有限责任公司</w:t>
      </w:r>
      <w:r w:rsidR="00AB6746">
        <w:rPr>
          <w:rFonts w:hint="eastAsia"/>
          <w:sz w:val="24"/>
        </w:rPr>
        <w:t>、</w:t>
      </w:r>
      <w:r w:rsidR="00AB6746" w:rsidRPr="00493C27">
        <w:rPr>
          <w:rFonts w:hint="eastAsia"/>
          <w:sz w:val="24"/>
        </w:rPr>
        <w:t>华融证券股份有限公司</w:t>
      </w:r>
      <w:r w:rsidR="00AB6746">
        <w:rPr>
          <w:rFonts w:hint="eastAsia"/>
          <w:sz w:val="24"/>
        </w:rPr>
        <w:t>、</w:t>
      </w:r>
      <w:r w:rsidR="00AB6746" w:rsidRPr="00023A88">
        <w:rPr>
          <w:rFonts w:hAnsi="宋体" w:hint="eastAsia"/>
          <w:bCs/>
          <w:sz w:val="24"/>
        </w:rPr>
        <w:t>广发证券股份有限公司、申万宏源西部证券有限公司、华福证券有限责任公司</w:t>
      </w:r>
      <w:r w:rsidR="00AB6746">
        <w:rPr>
          <w:rFonts w:hAnsi="宋体" w:hint="eastAsia"/>
          <w:bCs/>
          <w:sz w:val="24"/>
        </w:rPr>
        <w:t>、</w:t>
      </w:r>
      <w:r w:rsidR="00AB6746" w:rsidRPr="00023A88">
        <w:rPr>
          <w:rFonts w:hAnsi="宋体" w:hint="eastAsia"/>
          <w:bCs/>
          <w:sz w:val="24"/>
        </w:rPr>
        <w:t>联</w:t>
      </w:r>
      <w:proofErr w:type="gramStart"/>
      <w:r w:rsidR="00AB6746" w:rsidRPr="00023A88">
        <w:rPr>
          <w:rFonts w:hAnsi="宋体" w:hint="eastAsia"/>
          <w:bCs/>
          <w:sz w:val="24"/>
        </w:rPr>
        <w:t>讯证券</w:t>
      </w:r>
      <w:proofErr w:type="gramEnd"/>
      <w:r w:rsidR="00AB6746" w:rsidRPr="00023A88">
        <w:rPr>
          <w:rFonts w:hAnsi="宋体" w:hint="eastAsia"/>
          <w:bCs/>
          <w:sz w:val="24"/>
        </w:rPr>
        <w:t>股份有限公司</w:t>
      </w:r>
      <w:r w:rsidR="00AB6746">
        <w:rPr>
          <w:rFonts w:hAnsi="宋体" w:hint="eastAsia"/>
          <w:bCs/>
          <w:sz w:val="24"/>
        </w:rPr>
        <w:t>、</w:t>
      </w:r>
      <w:r w:rsidR="00AB6746" w:rsidRPr="00CE74E1">
        <w:rPr>
          <w:rFonts w:hint="eastAsia"/>
          <w:sz w:val="24"/>
        </w:rPr>
        <w:t>天</w:t>
      </w:r>
      <w:proofErr w:type="gramStart"/>
      <w:r w:rsidR="00AB6746" w:rsidRPr="00CE74E1">
        <w:rPr>
          <w:rFonts w:hint="eastAsia"/>
          <w:sz w:val="24"/>
        </w:rPr>
        <w:t>相投资</w:t>
      </w:r>
      <w:proofErr w:type="gramEnd"/>
      <w:r w:rsidR="00AB6746" w:rsidRPr="00CE74E1">
        <w:rPr>
          <w:rFonts w:hint="eastAsia"/>
          <w:sz w:val="24"/>
        </w:rPr>
        <w:t>顾问有限公司</w:t>
      </w:r>
      <w:r w:rsidR="00AB6746">
        <w:rPr>
          <w:rFonts w:hint="eastAsia"/>
          <w:sz w:val="24"/>
        </w:rPr>
        <w:t>、</w:t>
      </w:r>
      <w:r w:rsidR="00AB6746" w:rsidRPr="00AE74A4">
        <w:rPr>
          <w:rFonts w:hint="eastAsia"/>
          <w:sz w:val="24"/>
        </w:rPr>
        <w:t>杭州数米基金销售有限公司</w:t>
      </w:r>
      <w:r w:rsidR="00AB6746">
        <w:rPr>
          <w:rFonts w:hint="eastAsia"/>
          <w:sz w:val="24"/>
        </w:rPr>
        <w:t>、</w:t>
      </w:r>
      <w:r w:rsidR="00AB6746" w:rsidRPr="00AE74A4">
        <w:rPr>
          <w:rFonts w:hint="eastAsia"/>
          <w:sz w:val="24"/>
        </w:rPr>
        <w:t>深圳</w:t>
      </w:r>
      <w:proofErr w:type="gramStart"/>
      <w:r w:rsidR="00AB6746" w:rsidRPr="00AE74A4">
        <w:rPr>
          <w:rFonts w:hint="eastAsia"/>
          <w:sz w:val="24"/>
        </w:rPr>
        <w:t>众禄基金</w:t>
      </w:r>
      <w:proofErr w:type="gramEnd"/>
      <w:r w:rsidR="00AB6746" w:rsidRPr="00AE74A4">
        <w:rPr>
          <w:rFonts w:hint="eastAsia"/>
          <w:sz w:val="24"/>
        </w:rPr>
        <w:t>销售有限公司</w:t>
      </w:r>
      <w:r w:rsidR="00AB6746">
        <w:rPr>
          <w:rFonts w:hint="eastAsia"/>
          <w:sz w:val="24"/>
        </w:rPr>
        <w:t>、</w:t>
      </w:r>
      <w:r w:rsidR="00AB6746" w:rsidRPr="00AE74A4">
        <w:rPr>
          <w:rFonts w:hint="eastAsia"/>
          <w:sz w:val="24"/>
        </w:rPr>
        <w:t>上海长</w:t>
      </w:r>
      <w:proofErr w:type="gramStart"/>
      <w:r w:rsidR="00AB6746" w:rsidRPr="00AE74A4">
        <w:rPr>
          <w:rFonts w:hint="eastAsia"/>
          <w:sz w:val="24"/>
        </w:rPr>
        <w:t>量基金</w:t>
      </w:r>
      <w:proofErr w:type="gramEnd"/>
      <w:r w:rsidR="00AB6746" w:rsidRPr="00AE74A4">
        <w:rPr>
          <w:rFonts w:hint="eastAsia"/>
          <w:sz w:val="24"/>
        </w:rPr>
        <w:t>销售投资顾问有限公司</w:t>
      </w:r>
      <w:r w:rsidR="00AB6746">
        <w:rPr>
          <w:rFonts w:hint="eastAsia"/>
          <w:sz w:val="24"/>
        </w:rPr>
        <w:t>、</w:t>
      </w:r>
      <w:r w:rsidR="00AB6746" w:rsidRPr="00AE74A4">
        <w:rPr>
          <w:rFonts w:hint="eastAsia"/>
          <w:sz w:val="24"/>
        </w:rPr>
        <w:t>上海好买基金销售有限公司</w:t>
      </w:r>
      <w:r w:rsidR="00AB6746">
        <w:rPr>
          <w:rFonts w:hint="eastAsia"/>
          <w:sz w:val="24"/>
        </w:rPr>
        <w:t>、</w:t>
      </w:r>
      <w:r w:rsidR="00AB6746" w:rsidRPr="00AE74A4">
        <w:rPr>
          <w:rFonts w:hint="eastAsia"/>
          <w:sz w:val="24"/>
        </w:rPr>
        <w:t>和讯信息科技有限公司</w:t>
      </w:r>
      <w:r w:rsidR="00AB6746">
        <w:rPr>
          <w:rFonts w:hint="eastAsia"/>
          <w:sz w:val="24"/>
        </w:rPr>
        <w:t>、</w:t>
      </w:r>
      <w:r w:rsidR="00AB6746" w:rsidRPr="00AE74A4">
        <w:rPr>
          <w:rFonts w:hint="eastAsia"/>
          <w:sz w:val="24"/>
        </w:rPr>
        <w:t>上海天天基金销售有限公司</w:t>
      </w:r>
      <w:r w:rsidR="00AB6746">
        <w:rPr>
          <w:rFonts w:hint="eastAsia"/>
          <w:sz w:val="24"/>
        </w:rPr>
        <w:t>、</w:t>
      </w:r>
      <w:r w:rsidR="00AB6746" w:rsidRPr="00AE74A4">
        <w:rPr>
          <w:rFonts w:hint="eastAsia"/>
          <w:sz w:val="24"/>
        </w:rPr>
        <w:t>北京钱景财富投资管理有限公司</w:t>
      </w:r>
      <w:r w:rsidR="00AB6746">
        <w:rPr>
          <w:rFonts w:hint="eastAsia"/>
          <w:sz w:val="24"/>
        </w:rPr>
        <w:t>、</w:t>
      </w:r>
      <w:r w:rsidR="00AB6746" w:rsidRPr="00AE74A4">
        <w:rPr>
          <w:rFonts w:hint="eastAsia"/>
          <w:sz w:val="24"/>
        </w:rPr>
        <w:t>北京</w:t>
      </w:r>
      <w:proofErr w:type="gramStart"/>
      <w:r w:rsidR="00AB6746" w:rsidRPr="00AE74A4">
        <w:rPr>
          <w:rFonts w:hint="eastAsia"/>
          <w:sz w:val="24"/>
        </w:rPr>
        <w:t>展恒基金</w:t>
      </w:r>
      <w:proofErr w:type="gramEnd"/>
      <w:r w:rsidR="00AB6746" w:rsidRPr="00AE74A4">
        <w:rPr>
          <w:rFonts w:hint="eastAsia"/>
          <w:sz w:val="24"/>
        </w:rPr>
        <w:t>销售有限公司</w:t>
      </w:r>
      <w:r w:rsidRPr="00C95942">
        <w:rPr>
          <w:rFonts w:ascii="宋体" w:hAnsi="宋体" w:cs="宋体" w:hint="eastAsia"/>
          <w:color w:val="000000"/>
          <w:kern w:val="0"/>
          <w:sz w:val="24"/>
        </w:rPr>
        <w:t>。</w:t>
      </w:r>
    </w:p>
    <w:p w:rsidR="00C152CA" w:rsidRPr="00C95942" w:rsidRDefault="00397069" w:rsidP="00C152CA">
      <w:pPr>
        <w:widowControl/>
        <w:adjustRightInd w:val="0"/>
        <w:snapToGrid w:val="0"/>
        <w:spacing w:line="360" w:lineRule="auto"/>
        <w:ind w:firstLineChars="200" w:firstLine="480"/>
        <w:jc w:val="left"/>
        <w:rPr>
          <w:sz w:val="24"/>
        </w:rPr>
      </w:pPr>
      <w:r w:rsidRPr="00C95942">
        <w:rPr>
          <w:rFonts w:hint="eastAsia"/>
          <w:sz w:val="24"/>
        </w:rPr>
        <w:t>上述场外</w:t>
      </w:r>
      <w:r w:rsidR="00D46461" w:rsidRPr="00C95942">
        <w:rPr>
          <w:rFonts w:hint="eastAsia"/>
          <w:sz w:val="24"/>
        </w:rPr>
        <w:t>销售</w:t>
      </w:r>
      <w:r w:rsidRPr="00C95942">
        <w:rPr>
          <w:rFonts w:hint="eastAsia"/>
          <w:sz w:val="24"/>
        </w:rPr>
        <w:t>机构的地址和联系方式等有关信息，请详见《交银施罗德</w:t>
      </w:r>
      <w:r w:rsidR="001F2FAA" w:rsidRPr="00C95942">
        <w:rPr>
          <w:rFonts w:hint="eastAsia"/>
          <w:sz w:val="24"/>
        </w:rPr>
        <w:t>国证新能源指数分级</w:t>
      </w:r>
      <w:r w:rsidRPr="00C95942">
        <w:rPr>
          <w:rFonts w:hint="eastAsia"/>
          <w:sz w:val="24"/>
        </w:rPr>
        <w:t>证券投资基金招募说明书》及其他有关增加</w:t>
      </w:r>
      <w:r w:rsidR="00D46461" w:rsidRPr="00C95942">
        <w:rPr>
          <w:rFonts w:hint="eastAsia"/>
          <w:sz w:val="24"/>
        </w:rPr>
        <w:t>销售</w:t>
      </w:r>
      <w:r w:rsidRPr="00C95942">
        <w:rPr>
          <w:rFonts w:hint="eastAsia"/>
          <w:sz w:val="24"/>
        </w:rPr>
        <w:t>机构的公告。</w:t>
      </w:r>
      <w:r w:rsidRPr="00C95942">
        <w:rPr>
          <w:sz w:val="24"/>
        </w:rPr>
        <w:t xml:space="preserve"> </w:t>
      </w:r>
    </w:p>
    <w:p w:rsidR="00397069" w:rsidRPr="00C95942" w:rsidRDefault="00C152CA" w:rsidP="00397069">
      <w:pPr>
        <w:widowControl/>
        <w:adjustRightInd w:val="0"/>
        <w:snapToGrid w:val="0"/>
        <w:spacing w:line="360" w:lineRule="auto"/>
        <w:ind w:firstLineChars="200" w:firstLine="480"/>
        <w:jc w:val="left"/>
        <w:rPr>
          <w:sz w:val="24"/>
        </w:rPr>
      </w:pPr>
      <w:r w:rsidRPr="00C95942">
        <w:rPr>
          <w:sz w:val="24"/>
        </w:rPr>
        <w:t>投资</w:t>
      </w:r>
      <w:r w:rsidRPr="00C95942">
        <w:rPr>
          <w:rFonts w:hint="eastAsia"/>
          <w:sz w:val="24"/>
        </w:rPr>
        <w:t>人</w:t>
      </w:r>
      <w:r w:rsidRPr="00C95942">
        <w:rPr>
          <w:sz w:val="24"/>
        </w:rPr>
        <w:t>可通过上述</w:t>
      </w:r>
      <w:r w:rsidRPr="00C95942">
        <w:rPr>
          <w:rFonts w:hint="eastAsia"/>
          <w:sz w:val="24"/>
        </w:rPr>
        <w:t>销售机构办理基金销售业务的营业场所或按上述销售机构提供</w:t>
      </w:r>
      <w:r w:rsidRPr="00C95942">
        <w:rPr>
          <w:sz w:val="24"/>
        </w:rPr>
        <w:t>的</w:t>
      </w:r>
      <w:r w:rsidRPr="00C95942">
        <w:rPr>
          <w:rFonts w:hint="eastAsia"/>
          <w:sz w:val="24"/>
        </w:rPr>
        <w:t>其他</w:t>
      </w:r>
      <w:r w:rsidRPr="00C95942">
        <w:rPr>
          <w:sz w:val="24"/>
        </w:rPr>
        <w:t>方式进行申购或赎回。本基金管理人可根据情况变更或增减基金</w:t>
      </w:r>
      <w:r w:rsidR="00531EA6" w:rsidRPr="00C95942">
        <w:rPr>
          <w:rFonts w:hint="eastAsia"/>
          <w:sz w:val="24"/>
        </w:rPr>
        <w:t>销售</w:t>
      </w:r>
      <w:r w:rsidRPr="00C95942">
        <w:rPr>
          <w:sz w:val="24"/>
        </w:rPr>
        <w:t>机构，并予以公告。</w:t>
      </w:r>
    </w:p>
    <w:p w:rsidR="00C152CA" w:rsidRPr="00C95942" w:rsidRDefault="00C152CA" w:rsidP="00C152CA">
      <w:pPr>
        <w:widowControl/>
        <w:adjustRightInd w:val="0"/>
        <w:snapToGrid w:val="0"/>
        <w:spacing w:line="360" w:lineRule="auto"/>
        <w:ind w:firstLineChars="200" w:firstLine="480"/>
        <w:jc w:val="left"/>
        <w:rPr>
          <w:rFonts w:hAnsi="宋体"/>
          <w:sz w:val="24"/>
        </w:rPr>
      </w:pPr>
      <w:proofErr w:type="gramStart"/>
      <w:r w:rsidRPr="00C95942">
        <w:rPr>
          <w:rFonts w:hint="eastAsia"/>
          <w:sz w:val="24"/>
        </w:rPr>
        <w:t>若基金</w:t>
      </w:r>
      <w:proofErr w:type="gramEnd"/>
      <w:r w:rsidRPr="00C95942">
        <w:rPr>
          <w:rFonts w:hint="eastAsia"/>
          <w:sz w:val="24"/>
        </w:rPr>
        <w:t>管理人或其指定的</w:t>
      </w:r>
      <w:r w:rsidR="00531EA6" w:rsidRPr="00C95942">
        <w:rPr>
          <w:rFonts w:hint="eastAsia"/>
          <w:sz w:val="24"/>
        </w:rPr>
        <w:t>销售</w:t>
      </w:r>
      <w:r w:rsidRPr="00C95942">
        <w:rPr>
          <w:rFonts w:hint="eastAsia"/>
          <w:sz w:val="24"/>
        </w:rPr>
        <w:t>机构开通电话、传真或网上等交易方式，投资人可以通过上述方式进行申购与赎回。</w:t>
      </w:r>
    </w:p>
    <w:p w:rsidR="00C152CA" w:rsidRPr="00C95942" w:rsidRDefault="00C152CA" w:rsidP="00C152CA">
      <w:pPr>
        <w:spacing w:line="360" w:lineRule="auto"/>
        <w:rPr>
          <w:rFonts w:ascii="宋体" w:hAnsi="宋体"/>
          <w:b/>
          <w:bCs/>
          <w:sz w:val="24"/>
        </w:rPr>
      </w:pPr>
      <w:r w:rsidRPr="00C95942">
        <w:rPr>
          <w:rFonts w:ascii="宋体" w:hAnsi="宋体"/>
          <w:b/>
          <w:bCs/>
          <w:sz w:val="24"/>
        </w:rPr>
        <w:t>5.2 场内销售机构</w:t>
      </w:r>
    </w:p>
    <w:p w:rsidR="008E7581" w:rsidRDefault="008B1F0F" w:rsidP="008E7581">
      <w:pPr>
        <w:spacing w:line="360" w:lineRule="auto"/>
        <w:ind w:firstLineChars="200" w:firstLine="480"/>
        <w:rPr>
          <w:sz w:val="24"/>
        </w:rPr>
      </w:pPr>
      <w:r>
        <w:rPr>
          <w:rFonts w:hint="eastAsia"/>
          <w:sz w:val="24"/>
        </w:rPr>
        <w:t>本基金场内销售机构为具有基金销售资格的深圳证券交易所会员单位，</w:t>
      </w:r>
      <w:r w:rsidRPr="008B1F0F">
        <w:rPr>
          <w:rFonts w:hint="eastAsia"/>
          <w:sz w:val="24"/>
        </w:rPr>
        <w:t>截至</w:t>
      </w:r>
      <w:r w:rsidRPr="008B1F0F">
        <w:rPr>
          <w:rFonts w:hint="eastAsia"/>
          <w:sz w:val="24"/>
        </w:rPr>
        <w:t>2014</w:t>
      </w:r>
      <w:r w:rsidRPr="008B1F0F">
        <w:rPr>
          <w:rFonts w:hint="eastAsia"/>
          <w:sz w:val="24"/>
        </w:rPr>
        <w:t>年</w:t>
      </w:r>
      <w:r>
        <w:rPr>
          <w:rFonts w:hint="eastAsia"/>
          <w:sz w:val="24"/>
        </w:rPr>
        <w:t>7</w:t>
      </w:r>
      <w:r w:rsidRPr="008B1F0F">
        <w:rPr>
          <w:rFonts w:hint="eastAsia"/>
          <w:sz w:val="24"/>
        </w:rPr>
        <w:t>月</w:t>
      </w:r>
      <w:r>
        <w:rPr>
          <w:rFonts w:hint="eastAsia"/>
          <w:sz w:val="24"/>
        </w:rPr>
        <w:t>25</w:t>
      </w:r>
      <w:r w:rsidRPr="008B1F0F">
        <w:rPr>
          <w:rFonts w:hint="eastAsia"/>
          <w:sz w:val="24"/>
        </w:rPr>
        <w:t>日，</w:t>
      </w:r>
      <w:r>
        <w:rPr>
          <w:rFonts w:hint="eastAsia"/>
          <w:sz w:val="24"/>
        </w:rPr>
        <w:t>具体名单为：</w:t>
      </w:r>
      <w:r w:rsidR="008E7581" w:rsidRPr="008E7581">
        <w:rPr>
          <w:rFonts w:hint="eastAsia"/>
          <w:sz w:val="24"/>
        </w:rPr>
        <w:t>爱建证券、安信证券、渤海证券、</w:t>
      </w:r>
      <w:proofErr w:type="gramStart"/>
      <w:r w:rsidR="008E7581" w:rsidRPr="008E7581">
        <w:rPr>
          <w:rFonts w:hint="eastAsia"/>
          <w:sz w:val="24"/>
        </w:rPr>
        <w:t>财达证券</w:t>
      </w:r>
      <w:proofErr w:type="gramEnd"/>
      <w:r w:rsidR="008E7581" w:rsidRPr="008E7581">
        <w:rPr>
          <w:rFonts w:hint="eastAsia"/>
          <w:sz w:val="24"/>
        </w:rPr>
        <w:t>、财富证券、财富里昂、财通证券、长城证券、长江证券、诚</w:t>
      </w:r>
      <w:proofErr w:type="gramStart"/>
      <w:r w:rsidR="008E7581" w:rsidRPr="008E7581">
        <w:rPr>
          <w:rFonts w:hint="eastAsia"/>
          <w:sz w:val="24"/>
        </w:rPr>
        <w:t>浩</w:t>
      </w:r>
      <w:proofErr w:type="gramEnd"/>
      <w:r w:rsidR="008E7581" w:rsidRPr="008E7581">
        <w:rPr>
          <w:rFonts w:hint="eastAsia"/>
          <w:sz w:val="24"/>
        </w:rPr>
        <w:t>证券、</w:t>
      </w:r>
      <w:proofErr w:type="gramStart"/>
      <w:r w:rsidR="008E7581" w:rsidRPr="008E7581">
        <w:rPr>
          <w:rFonts w:hint="eastAsia"/>
          <w:sz w:val="24"/>
        </w:rPr>
        <w:t>川财证券</w:t>
      </w:r>
      <w:proofErr w:type="gramEnd"/>
      <w:r w:rsidR="008E7581" w:rsidRPr="008E7581">
        <w:rPr>
          <w:rFonts w:hint="eastAsia"/>
          <w:sz w:val="24"/>
        </w:rPr>
        <w:t>、大通证券、大同证券、德</w:t>
      </w:r>
      <w:proofErr w:type="gramStart"/>
      <w:r w:rsidR="008E7581" w:rsidRPr="008E7581">
        <w:rPr>
          <w:rFonts w:hint="eastAsia"/>
          <w:sz w:val="24"/>
        </w:rPr>
        <w:t>邦</w:t>
      </w:r>
      <w:proofErr w:type="gramEnd"/>
      <w:r w:rsidR="008E7581" w:rsidRPr="008E7581">
        <w:rPr>
          <w:rFonts w:hint="eastAsia"/>
          <w:sz w:val="24"/>
        </w:rPr>
        <w:t>证券、第一创业、东北证券、东方证券、东海证券、东莞证券、东吴证券、东兴证券、方正证券、光大证券、广发证券、广州证券、国都证券、国海证券、国金证券、国开证券、国联证券、国盛证券、国泰君安、国信证券、国元证券、海通证券、恒</w:t>
      </w:r>
      <w:proofErr w:type="gramStart"/>
      <w:r w:rsidR="008E7581" w:rsidRPr="008E7581">
        <w:rPr>
          <w:rFonts w:hint="eastAsia"/>
          <w:sz w:val="24"/>
        </w:rPr>
        <w:t>泰长财</w:t>
      </w:r>
      <w:proofErr w:type="gramEnd"/>
      <w:r w:rsidR="008E7581" w:rsidRPr="008E7581">
        <w:rPr>
          <w:rFonts w:hint="eastAsia"/>
          <w:sz w:val="24"/>
        </w:rPr>
        <w:t>、恒泰证券、红塔证券、宏源证券、宏信证券、华安证券、华宝证券、华创证券、华福证券、华林证券、华龙证券、华融证券、华泰联合、华泰证券、华西证券、华鑫证券、江海证券、金元证券、联讯证券、民生证券、民族证券、南京证券、平安证券、齐鲁证券、</w:t>
      </w:r>
      <w:proofErr w:type="gramStart"/>
      <w:r w:rsidR="008E7581" w:rsidRPr="008E7581">
        <w:rPr>
          <w:rFonts w:hint="eastAsia"/>
          <w:sz w:val="24"/>
        </w:rPr>
        <w:t>日信证券</w:t>
      </w:r>
      <w:proofErr w:type="gramEnd"/>
      <w:r w:rsidR="008E7581" w:rsidRPr="008E7581">
        <w:rPr>
          <w:rFonts w:hint="eastAsia"/>
          <w:sz w:val="24"/>
        </w:rPr>
        <w:t>、瑞银证券、山西证券、上海证券、申银万国、世纪证券、首创证券、太平洋证券、天风证券、天源证券、万和证券、开源证券、万联证券、西部证券、西藏同信、西南证券、厦门证券、湘财证券、新时代证券、信达证券、兴业证券、银河证券、银泰证券、英大证券、招商证券、</w:t>
      </w:r>
      <w:proofErr w:type="gramStart"/>
      <w:r w:rsidR="008E7581" w:rsidRPr="008E7581">
        <w:rPr>
          <w:rFonts w:hint="eastAsia"/>
          <w:sz w:val="24"/>
        </w:rPr>
        <w:t>浙商证券</w:t>
      </w:r>
      <w:proofErr w:type="gramEnd"/>
      <w:r w:rsidR="008E7581" w:rsidRPr="008E7581">
        <w:rPr>
          <w:rFonts w:hint="eastAsia"/>
          <w:sz w:val="24"/>
        </w:rPr>
        <w:t>、中航证券、中金公司、中山证券、中投证券、中天证券、中信建投、中信浙江、中信万通、中信证券、中银证券、中邮证券、中原证券（排名不分先后）</w:t>
      </w:r>
      <w:r w:rsidR="005F795C" w:rsidRPr="00C95942">
        <w:rPr>
          <w:rFonts w:hint="eastAsia"/>
          <w:sz w:val="24"/>
        </w:rPr>
        <w:t>。</w:t>
      </w:r>
    </w:p>
    <w:p w:rsidR="005F795C" w:rsidRPr="00C95942" w:rsidRDefault="008B1F0F" w:rsidP="008E7581">
      <w:pPr>
        <w:spacing w:line="360" w:lineRule="auto"/>
        <w:ind w:firstLineChars="200" w:firstLine="480"/>
        <w:rPr>
          <w:sz w:val="24"/>
        </w:rPr>
      </w:pPr>
      <w:r w:rsidRPr="008B1F0F">
        <w:rPr>
          <w:rFonts w:hint="eastAsia"/>
          <w:bCs/>
          <w:sz w:val="24"/>
        </w:rPr>
        <w:t>如果会员单位有所增加、减少或变更，请以深圳证券交易所的具体规定为准，本基金管理人将</w:t>
      </w:r>
      <w:proofErr w:type="gramStart"/>
      <w:r w:rsidRPr="008B1F0F">
        <w:rPr>
          <w:rFonts w:hint="eastAsia"/>
          <w:bCs/>
          <w:sz w:val="24"/>
        </w:rPr>
        <w:t>不</w:t>
      </w:r>
      <w:proofErr w:type="gramEnd"/>
      <w:r w:rsidRPr="008B1F0F">
        <w:rPr>
          <w:rFonts w:hint="eastAsia"/>
          <w:bCs/>
          <w:sz w:val="24"/>
        </w:rPr>
        <w:t>就此事项进行公告。</w:t>
      </w:r>
    </w:p>
    <w:p w:rsidR="00C152CA" w:rsidRPr="00C95942" w:rsidRDefault="00C152CA" w:rsidP="00C152CA">
      <w:pPr>
        <w:spacing w:line="360" w:lineRule="auto"/>
        <w:rPr>
          <w:rFonts w:ascii="宋体" w:hAnsi="宋体"/>
          <w:b/>
          <w:bCs/>
          <w:sz w:val="24"/>
        </w:rPr>
      </w:pPr>
      <w:r w:rsidRPr="00C95942">
        <w:rPr>
          <w:rFonts w:hint="eastAsia"/>
          <w:b/>
          <w:color w:val="000000"/>
          <w:sz w:val="24"/>
        </w:rPr>
        <w:t>6</w:t>
      </w:r>
      <w:r w:rsidR="002C2C89" w:rsidRPr="00C95942">
        <w:rPr>
          <w:rFonts w:ascii="宋体" w:hAnsi="宋体" w:hint="eastAsia"/>
          <w:bCs/>
          <w:sz w:val="24"/>
        </w:rPr>
        <w:t>.</w:t>
      </w:r>
      <w:r w:rsidRPr="00C95942">
        <w:rPr>
          <w:rFonts w:hint="eastAsia"/>
          <w:b/>
          <w:color w:val="000000"/>
          <w:sz w:val="24"/>
        </w:rPr>
        <w:t>基金份额净值公告</w:t>
      </w:r>
      <w:r w:rsidRPr="00C95942">
        <w:rPr>
          <w:rFonts w:hint="eastAsia"/>
          <w:b/>
          <w:color w:val="000000"/>
          <w:sz w:val="24"/>
        </w:rPr>
        <w:t>/</w:t>
      </w:r>
      <w:r w:rsidRPr="00C95942">
        <w:rPr>
          <w:rFonts w:hint="eastAsia"/>
          <w:b/>
          <w:color w:val="000000"/>
          <w:sz w:val="24"/>
        </w:rPr>
        <w:t>基金收益公告的披露安排</w:t>
      </w:r>
    </w:p>
    <w:p w:rsidR="00764987" w:rsidRPr="00C95942" w:rsidRDefault="00C152CA" w:rsidP="00764987">
      <w:pPr>
        <w:adjustRightInd w:val="0"/>
        <w:snapToGrid w:val="0"/>
        <w:spacing w:line="360" w:lineRule="auto"/>
        <w:ind w:firstLineChars="200" w:firstLine="480"/>
        <w:rPr>
          <w:rFonts w:hAnsi="宋体"/>
          <w:sz w:val="24"/>
        </w:rPr>
      </w:pPr>
      <w:r w:rsidRPr="00C95942">
        <w:rPr>
          <w:rFonts w:hint="eastAsia"/>
          <w:sz w:val="24"/>
        </w:rPr>
        <w:t>自</w:t>
      </w:r>
      <w:r w:rsidR="005F795C" w:rsidRPr="00C95942">
        <w:rPr>
          <w:rFonts w:hint="eastAsia"/>
          <w:sz w:val="24"/>
        </w:rPr>
        <w:t>2015</w:t>
      </w:r>
      <w:r w:rsidR="005F795C" w:rsidRPr="00C95942">
        <w:rPr>
          <w:rFonts w:hint="eastAsia"/>
          <w:sz w:val="24"/>
        </w:rPr>
        <w:t>年</w:t>
      </w:r>
      <w:r w:rsidR="00BF73B8" w:rsidRPr="00C95942">
        <w:rPr>
          <w:rFonts w:hint="eastAsia"/>
          <w:sz w:val="24"/>
        </w:rPr>
        <w:t>4</w:t>
      </w:r>
      <w:r w:rsidR="005F795C" w:rsidRPr="00C95942">
        <w:rPr>
          <w:rFonts w:hint="eastAsia"/>
          <w:sz w:val="24"/>
        </w:rPr>
        <w:t>月</w:t>
      </w:r>
      <w:r w:rsidR="00BF73B8" w:rsidRPr="00C95942">
        <w:rPr>
          <w:rFonts w:hint="eastAsia"/>
          <w:sz w:val="24"/>
        </w:rPr>
        <w:t>9</w:t>
      </w:r>
      <w:r w:rsidR="005F795C" w:rsidRPr="00C95942">
        <w:rPr>
          <w:rFonts w:hint="eastAsia"/>
          <w:sz w:val="24"/>
        </w:rPr>
        <w:t>日</w:t>
      </w:r>
      <w:r w:rsidRPr="00C95942">
        <w:rPr>
          <w:rFonts w:hint="eastAsia"/>
          <w:sz w:val="24"/>
        </w:rPr>
        <w:t>始，本基金管理人将在每个开放日的次日，通过本基金管理人网站、</w:t>
      </w:r>
      <w:r w:rsidR="00764987" w:rsidRPr="00C95942">
        <w:rPr>
          <w:rFonts w:ascii="宋体" w:hAnsi="宋体" w:hint="eastAsia"/>
          <w:sz w:val="24"/>
          <w:szCs w:val="20"/>
        </w:rPr>
        <w:t>销售</w:t>
      </w:r>
      <w:r w:rsidRPr="00C95942">
        <w:rPr>
          <w:rFonts w:ascii="宋体" w:hAnsi="宋体" w:hint="eastAsia"/>
          <w:sz w:val="24"/>
          <w:szCs w:val="20"/>
        </w:rPr>
        <w:t>机构</w:t>
      </w:r>
      <w:r w:rsidRPr="00C95942">
        <w:rPr>
          <w:rFonts w:hint="eastAsia"/>
          <w:sz w:val="24"/>
        </w:rPr>
        <w:t>以及其他媒介</w:t>
      </w:r>
      <w:r w:rsidR="005F795C" w:rsidRPr="00C95942">
        <w:rPr>
          <w:rFonts w:hint="eastAsia"/>
          <w:sz w:val="24"/>
        </w:rPr>
        <w:t>公布</w:t>
      </w:r>
      <w:r w:rsidR="00764987" w:rsidRPr="00C95942">
        <w:rPr>
          <w:rFonts w:hAnsi="宋体" w:hint="eastAsia"/>
          <w:sz w:val="24"/>
        </w:rPr>
        <w:t>披露开放日的交银新能源份额的基金份额净值和基金份额累计净值、交银新能源</w:t>
      </w:r>
      <w:r w:rsidR="00764987" w:rsidRPr="00C95942">
        <w:rPr>
          <w:rFonts w:hAnsi="宋体" w:hint="eastAsia"/>
          <w:sz w:val="24"/>
        </w:rPr>
        <w:t>A</w:t>
      </w:r>
      <w:r w:rsidR="00764987" w:rsidRPr="00C95942">
        <w:rPr>
          <w:rFonts w:hAnsi="宋体" w:hint="eastAsia"/>
          <w:sz w:val="24"/>
        </w:rPr>
        <w:t>份额和交银新能源</w:t>
      </w:r>
      <w:r w:rsidR="00764987" w:rsidRPr="00C95942">
        <w:rPr>
          <w:rFonts w:hAnsi="宋体" w:hint="eastAsia"/>
          <w:sz w:val="24"/>
        </w:rPr>
        <w:t>B</w:t>
      </w:r>
      <w:r w:rsidR="00764987" w:rsidRPr="00C95942">
        <w:rPr>
          <w:rFonts w:hAnsi="宋体" w:hint="eastAsia"/>
          <w:sz w:val="24"/>
        </w:rPr>
        <w:t>份额的基金份额参考净值</w:t>
      </w:r>
      <w:r w:rsidRPr="00C95942">
        <w:rPr>
          <w:rFonts w:hint="eastAsia"/>
          <w:sz w:val="24"/>
        </w:rPr>
        <w:t>，敬请投资人留意。</w:t>
      </w:r>
    </w:p>
    <w:p w:rsidR="00C152CA" w:rsidRPr="00C95942" w:rsidRDefault="00C152CA" w:rsidP="00C152CA">
      <w:pPr>
        <w:pStyle w:val="3"/>
        <w:keepNext w:val="0"/>
        <w:keepLines w:val="0"/>
        <w:spacing w:before="0" w:after="0" w:line="360" w:lineRule="auto"/>
        <w:rPr>
          <w:color w:val="000000"/>
          <w:sz w:val="24"/>
          <w:szCs w:val="24"/>
        </w:rPr>
      </w:pPr>
      <w:r w:rsidRPr="00C95942">
        <w:rPr>
          <w:rFonts w:hint="eastAsia"/>
          <w:color w:val="000000"/>
          <w:sz w:val="24"/>
          <w:szCs w:val="24"/>
        </w:rPr>
        <w:t>7</w:t>
      </w:r>
      <w:r w:rsidR="002C2C89" w:rsidRPr="00C95942">
        <w:rPr>
          <w:rFonts w:ascii="宋体" w:hAnsi="宋体" w:hint="eastAsia"/>
          <w:bCs w:val="0"/>
          <w:sz w:val="24"/>
          <w:szCs w:val="24"/>
        </w:rPr>
        <w:t>.</w:t>
      </w:r>
      <w:r w:rsidRPr="00C95942">
        <w:rPr>
          <w:rFonts w:hint="eastAsia"/>
          <w:color w:val="000000"/>
          <w:sz w:val="24"/>
          <w:szCs w:val="24"/>
        </w:rPr>
        <w:t>其他需要提示的事项</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 xml:space="preserve">7.1 </w:t>
      </w:r>
      <w:r w:rsidRPr="00C95942">
        <w:rPr>
          <w:rFonts w:hint="eastAsia"/>
          <w:color w:val="000000"/>
          <w:sz w:val="24"/>
        </w:rPr>
        <w:t>网上交易的申购及赎回费率</w:t>
      </w:r>
    </w:p>
    <w:p w:rsidR="00C152CA" w:rsidRPr="00C95942" w:rsidRDefault="002046B6" w:rsidP="00C152CA">
      <w:pPr>
        <w:spacing w:line="360" w:lineRule="auto"/>
        <w:ind w:firstLineChars="200" w:firstLine="480"/>
        <w:rPr>
          <w:color w:val="000000"/>
          <w:sz w:val="24"/>
        </w:rPr>
      </w:pPr>
      <w:r w:rsidRPr="00C95942">
        <w:rPr>
          <w:rFonts w:hint="eastAsia"/>
          <w:color w:val="000000"/>
          <w:sz w:val="24"/>
        </w:rPr>
        <w:t>本基金管理人已开通基金网上直销业务，个人投资者可以直接通过</w:t>
      </w:r>
      <w:r w:rsidRPr="00C95942">
        <w:rPr>
          <w:kern w:val="0"/>
          <w:sz w:val="24"/>
        </w:rPr>
        <w:t>本基金管理人</w:t>
      </w:r>
      <w:r w:rsidRPr="00C95942">
        <w:rPr>
          <w:rFonts w:hint="eastAsia"/>
          <w:color w:val="000000"/>
          <w:sz w:val="24"/>
        </w:rPr>
        <w:t>网站的“交银施罗德基金管理有限公司网上直销交易平台”（以下简称“网上直销交易平台”）办理开户和本基金的</w:t>
      </w:r>
      <w:r w:rsidR="00D46461" w:rsidRPr="00C95942">
        <w:rPr>
          <w:rFonts w:hint="eastAsia"/>
          <w:color w:val="000000"/>
          <w:sz w:val="24"/>
        </w:rPr>
        <w:t>场外</w:t>
      </w:r>
      <w:r w:rsidRPr="00C95942">
        <w:rPr>
          <w:rFonts w:hint="eastAsia"/>
          <w:color w:val="000000"/>
          <w:sz w:val="24"/>
        </w:rPr>
        <w:t>申购和赎回等业务。通过网上直销交易平台办理本基金</w:t>
      </w:r>
      <w:r w:rsidR="00D46461" w:rsidRPr="00C95942">
        <w:rPr>
          <w:rFonts w:hint="eastAsia"/>
          <w:kern w:val="0"/>
          <w:sz w:val="24"/>
        </w:rPr>
        <w:t>前端</w:t>
      </w:r>
      <w:r w:rsidRPr="00C95942">
        <w:rPr>
          <w:rFonts w:hint="eastAsia"/>
          <w:color w:val="000000"/>
          <w:sz w:val="24"/>
        </w:rPr>
        <w:t>基金份额申购业务的个人投资者将享受前端申购费率优惠，赎回费率标准不变。具体优惠费率请参见本基金管理人网站列示的网上直销交易平台申购费率表或相关公告。</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本基金管理人基金网上直销业务已开通的银行卡及各银行卡交易金额限额请参阅本基金管理人网站。</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本基金管理人可根据业务情况调整上述交易费用和限额要求，并依据相关法规的要求提前进行公告。</w:t>
      </w:r>
    </w:p>
    <w:p w:rsidR="00C152CA" w:rsidRDefault="00C152CA" w:rsidP="00C152CA">
      <w:pPr>
        <w:spacing w:line="360" w:lineRule="auto"/>
        <w:ind w:firstLineChars="200" w:firstLine="480"/>
        <w:rPr>
          <w:color w:val="000000"/>
          <w:sz w:val="24"/>
        </w:rPr>
      </w:pPr>
      <w:r w:rsidRPr="00C95942">
        <w:rPr>
          <w:rFonts w:hint="eastAsia"/>
          <w:color w:val="000000"/>
          <w:sz w:val="24"/>
        </w:rPr>
        <w:t>7.2</w:t>
      </w:r>
      <w:r w:rsidRPr="00C95942">
        <w:rPr>
          <w:rFonts w:hint="eastAsia"/>
          <w:color w:val="000000"/>
          <w:sz w:val="24"/>
        </w:rPr>
        <w:t>基金管理人可以在履行相关手续后，在基金合同约定的范围内调整申购、赎回费率或调整收费方式，基金管理人应于新的费率或收费方式开始实施日前依照有关规定在指定媒体上公告。</w:t>
      </w:r>
    </w:p>
    <w:p w:rsidR="00AB6746" w:rsidRPr="00AB6746" w:rsidRDefault="00AB6746" w:rsidP="00AB6746">
      <w:pPr>
        <w:spacing w:line="360" w:lineRule="auto"/>
        <w:ind w:firstLineChars="200" w:firstLine="480"/>
        <w:rPr>
          <w:color w:val="000000"/>
          <w:sz w:val="24"/>
        </w:rPr>
      </w:pPr>
      <w:r>
        <w:rPr>
          <w:rFonts w:hint="eastAsia"/>
          <w:color w:val="000000"/>
          <w:sz w:val="24"/>
        </w:rPr>
        <w:t>7.3</w:t>
      </w:r>
      <w:r>
        <w:rPr>
          <w:rFonts w:hint="eastAsia"/>
          <w:color w:val="000000"/>
          <w:sz w:val="24"/>
        </w:rPr>
        <w:t>经本基金管理人与相关场外销售机构协商决定，本基金参加下列销售机构开展的相关前端</w:t>
      </w:r>
      <w:r w:rsidR="00A60B90">
        <w:rPr>
          <w:rFonts w:hint="eastAsia"/>
          <w:color w:val="000000"/>
          <w:sz w:val="24"/>
        </w:rPr>
        <w:t>场外</w:t>
      </w:r>
      <w:r>
        <w:rPr>
          <w:rFonts w:hint="eastAsia"/>
          <w:color w:val="000000"/>
          <w:sz w:val="24"/>
        </w:rPr>
        <w:t>申购费率优惠活动：</w:t>
      </w:r>
      <w:r w:rsidR="007B3FB1" w:rsidRPr="007B3FB1">
        <w:rPr>
          <w:rFonts w:hint="eastAsia"/>
          <w:color w:val="000000"/>
          <w:sz w:val="24"/>
        </w:rPr>
        <w:t>交通银行股份有限公司、光大证券股份有限公司、国泰君安证券股份有限公司、中</w:t>
      </w:r>
      <w:proofErr w:type="gramStart"/>
      <w:r w:rsidR="007B3FB1" w:rsidRPr="007B3FB1">
        <w:rPr>
          <w:rFonts w:hint="eastAsia"/>
          <w:color w:val="000000"/>
          <w:sz w:val="24"/>
        </w:rPr>
        <w:t>信建投证券</w:t>
      </w:r>
      <w:proofErr w:type="gramEnd"/>
      <w:r w:rsidR="007B3FB1" w:rsidRPr="007B3FB1">
        <w:rPr>
          <w:rFonts w:hint="eastAsia"/>
          <w:color w:val="000000"/>
          <w:sz w:val="24"/>
        </w:rPr>
        <w:t>股份有限公司、中国银河证券股份有限公司、申万宏</w:t>
      </w:r>
      <w:proofErr w:type="gramStart"/>
      <w:r w:rsidR="007B3FB1" w:rsidRPr="007B3FB1">
        <w:rPr>
          <w:rFonts w:hint="eastAsia"/>
          <w:color w:val="000000"/>
          <w:sz w:val="24"/>
        </w:rPr>
        <w:t>源证券</w:t>
      </w:r>
      <w:proofErr w:type="gramEnd"/>
      <w:r w:rsidR="007B3FB1" w:rsidRPr="007B3FB1">
        <w:rPr>
          <w:rFonts w:hint="eastAsia"/>
          <w:color w:val="000000"/>
          <w:sz w:val="24"/>
        </w:rPr>
        <w:t>有限公司、国都证券有限责任公司、安信证券股份有限公司、齐鲁证券有限公司、江海证券有限公司、华宝证券有限责任公司、长城证券有限责任公司、信</w:t>
      </w:r>
      <w:proofErr w:type="gramStart"/>
      <w:r w:rsidR="007B3FB1" w:rsidRPr="007B3FB1">
        <w:rPr>
          <w:rFonts w:hint="eastAsia"/>
          <w:color w:val="000000"/>
          <w:sz w:val="24"/>
        </w:rPr>
        <w:t>达证券</w:t>
      </w:r>
      <w:proofErr w:type="gramEnd"/>
      <w:r w:rsidR="007B3FB1" w:rsidRPr="007B3FB1">
        <w:rPr>
          <w:rFonts w:hint="eastAsia"/>
          <w:color w:val="000000"/>
          <w:sz w:val="24"/>
        </w:rPr>
        <w:t>股份有限公司、中国中投证券有限责任公司、华融证券股份有限公司、</w:t>
      </w:r>
      <w:r w:rsidRPr="00AB6746">
        <w:rPr>
          <w:rFonts w:hint="eastAsia"/>
          <w:color w:val="000000"/>
          <w:sz w:val="24"/>
        </w:rPr>
        <w:t>广发证券股份有限公司、申万宏源西部证券有限公司、华福证券有限责任公司、杭州数米基金销售有限公司、深圳</w:t>
      </w:r>
      <w:proofErr w:type="gramStart"/>
      <w:r w:rsidRPr="00AB6746">
        <w:rPr>
          <w:rFonts w:hint="eastAsia"/>
          <w:color w:val="000000"/>
          <w:sz w:val="24"/>
        </w:rPr>
        <w:t>众禄基金</w:t>
      </w:r>
      <w:proofErr w:type="gramEnd"/>
      <w:r w:rsidRPr="00AB6746">
        <w:rPr>
          <w:rFonts w:hint="eastAsia"/>
          <w:color w:val="000000"/>
          <w:sz w:val="24"/>
        </w:rPr>
        <w:t>销售有限公司、上海长</w:t>
      </w:r>
      <w:proofErr w:type="gramStart"/>
      <w:r w:rsidRPr="00AB6746">
        <w:rPr>
          <w:rFonts w:hint="eastAsia"/>
          <w:color w:val="000000"/>
          <w:sz w:val="24"/>
        </w:rPr>
        <w:t>量基金</w:t>
      </w:r>
      <w:proofErr w:type="gramEnd"/>
      <w:r w:rsidRPr="00AB6746">
        <w:rPr>
          <w:rFonts w:hint="eastAsia"/>
          <w:color w:val="000000"/>
          <w:sz w:val="24"/>
        </w:rPr>
        <w:t>销售投资顾问有限公司、上海好买基金销售有限公司、和讯信息科技有限公司、上海天天基金销售有限公司、北京钱景财富投资管理有限公司、北京</w:t>
      </w:r>
      <w:proofErr w:type="gramStart"/>
      <w:r w:rsidRPr="00AB6746">
        <w:rPr>
          <w:rFonts w:hint="eastAsia"/>
          <w:color w:val="000000"/>
          <w:sz w:val="24"/>
        </w:rPr>
        <w:t>展恒基金</w:t>
      </w:r>
      <w:proofErr w:type="gramEnd"/>
      <w:r w:rsidRPr="00AB6746">
        <w:rPr>
          <w:rFonts w:hint="eastAsia"/>
          <w:color w:val="000000"/>
          <w:sz w:val="24"/>
        </w:rPr>
        <w:t>销售有限公司</w:t>
      </w:r>
      <w:r w:rsidRPr="00AB6746">
        <w:rPr>
          <w:color w:val="000000"/>
          <w:sz w:val="24"/>
        </w:rPr>
        <w:t>。</w:t>
      </w:r>
      <w:r>
        <w:rPr>
          <w:rFonts w:hint="eastAsia"/>
          <w:color w:val="000000"/>
          <w:sz w:val="24"/>
        </w:rPr>
        <w:t>上述优惠活动解释权</w:t>
      </w:r>
      <w:proofErr w:type="gramStart"/>
      <w:r>
        <w:rPr>
          <w:rFonts w:hint="eastAsia"/>
          <w:color w:val="000000"/>
          <w:sz w:val="24"/>
        </w:rPr>
        <w:t>归相关</w:t>
      </w:r>
      <w:proofErr w:type="gramEnd"/>
      <w:r>
        <w:rPr>
          <w:rFonts w:hint="eastAsia"/>
          <w:color w:val="000000"/>
          <w:sz w:val="24"/>
        </w:rPr>
        <w:t>销售机构所有，具体优惠费率及参与方式等规则敬请投资人查阅相关销售机构的有关公告或业务规则。</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4</w:t>
      </w:r>
      <w:r w:rsidRPr="00C95942">
        <w:rPr>
          <w:rFonts w:hint="eastAsia"/>
          <w:color w:val="000000"/>
          <w:sz w:val="24"/>
        </w:rPr>
        <w:t>未开设销售网点地区的投资人，及希望了解其它有关信息的投资人，可以登录本基金管理人网站（</w:t>
      </w:r>
      <w:r w:rsidRPr="00C95942">
        <w:rPr>
          <w:rFonts w:hint="eastAsia"/>
          <w:color w:val="000000"/>
          <w:sz w:val="24"/>
        </w:rPr>
        <w:t>www.fund</w:t>
      </w:r>
      <w:r w:rsidR="007E392C" w:rsidRPr="00C95942">
        <w:rPr>
          <w:rFonts w:hint="eastAsia"/>
          <w:color w:val="000000"/>
          <w:sz w:val="24"/>
        </w:rPr>
        <w:t>001</w:t>
      </w:r>
      <w:r w:rsidRPr="00C95942">
        <w:rPr>
          <w:rFonts w:hint="eastAsia"/>
          <w:color w:val="000000"/>
          <w:sz w:val="24"/>
        </w:rPr>
        <w:t>.com</w:t>
      </w:r>
      <w:r w:rsidRPr="00C95942">
        <w:rPr>
          <w:rFonts w:hint="eastAsia"/>
          <w:color w:val="000000"/>
          <w:sz w:val="24"/>
        </w:rPr>
        <w:t>，</w:t>
      </w:r>
      <w:r w:rsidRPr="00C95942">
        <w:rPr>
          <w:rFonts w:hint="eastAsia"/>
          <w:color w:val="000000"/>
          <w:sz w:val="24"/>
        </w:rPr>
        <w:t>www.bocomschroder.com</w:t>
      </w:r>
      <w:r w:rsidRPr="00C95942">
        <w:rPr>
          <w:rFonts w:hint="eastAsia"/>
          <w:color w:val="000000"/>
          <w:sz w:val="24"/>
        </w:rPr>
        <w:t>）或拨打本基金管理人的客户服务电话</w:t>
      </w:r>
      <w:r w:rsidRPr="00C95942">
        <w:rPr>
          <w:rFonts w:hint="eastAsia"/>
          <w:color w:val="000000"/>
          <w:sz w:val="24"/>
        </w:rPr>
        <w:t>400-700-5000</w:t>
      </w:r>
      <w:r w:rsidRPr="00C95942">
        <w:rPr>
          <w:rFonts w:hint="eastAsia"/>
          <w:color w:val="000000"/>
          <w:sz w:val="24"/>
        </w:rPr>
        <w:t>（免长途话费），（</w:t>
      </w:r>
      <w:r w:rsidRPr="00C95942">
        <w:rPr>
          <w:rFonts w:hint="eastAsia"/>
          <w:color w:val="000000"/>
          <w:sz w:val="24"/>
        </w:rPr>
        <w:t>021</w:t>
      </w:r>
      <w:r w:rsidRPr="00C95942">
        <w:rPr>
          <w:rFonts w:hint="eastAsia"/>
          <w:color w:val="000000"/>
          <w:sz w:val="24"/>
        </w:rPr>
        <w:t>）</w:t>
      </w:r>
      <w:r w:rsidRPr="00C95942">
        <w:rPr>
          <w:rFonts w:hint="eastAsia"/>
          <w:color w:val="000000"/>
          <w:sz w:val="24"/>
        </w:rPr>
        <w:t>61055000</w:t>
      </w:r>
      <w:r w:rsidRPr="00C95942">
        <w:rPr>
          <w:rFonts w:hint="eastAsia"/>
          <w:color w:val="000000"/>
          <w:sz w:val="24"/>
        </w:rPr>
        <w:t>进行查询。</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5</w:t>
      </w:r>
      <w:r w:rsidRPr="00C95942">
        <w:rPr>
          <w:rFonts w:hint="eastAsia"/>
          <w:color w:val="000000"/>
          <w:sz w:val="24"/>
        </w:rPr>
        <w:t>为确保投资人能够及时准确地收到对账单，请投资人注意核对开户信息是否准确、完整。如需补充或更改，请及时到原开户网点更正相关资料或致电本基金管理人客户服务中心（</w:t>
      </w:r>
      <w:r w:rsidRPr="00C95942">
        <w:rPr>
          <w:rFonts w:hint="eastAsia"/>
          <w:color w:val="000000"/>
          <w:sz w:val="24"/>
        </w:rPr>
        <w:t>400-700-5000</w:t>
      </w:r>
      <w:r w:rsidRPr="00C95942">
        <w:rPr>
          <w:rFonts w:hint="eastAsia"/>
          <w:color w:val="000000"/>
          <w:sz w:val="24"/>
        </w:rPr>
        <w:t>，</w:t>
      </w:r>
      <w:r w:rsidRPr="00C95942">
        <w:rPr>
          <w:rFonts w:hint="eastAsia"/>
          <w:color w:val="000000"/>
          <w:sz w:val="24"/>
        </w:rPr>
        <w:t>021-61055000</w:t>
      </w:r>
      <w:r w:rsidRPr="00C95942">
        <w:rPr>
          <w:rFonts w:hint="eastAsia"/>
          <w:color w:val="000000"/>
          <w:sz w:val="24"/>
        </w:rPr>
        <w:t>）。</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6</w:t>
      </w:r>
      <w:r w:rsidRPr="00C95942">
        <w:rPr>
          <w:rFonts w:hint="eastAsia"/>
          <w:color w:val="000000"/>
          <w:sz w:val="24"/>
        </w:rPr>
        <w:t>本公告仅对本基金开放申购和赎回的有关事项予以说明。投资人欲了解本基金的详细情况，请详细阅读刊登在</w:t>
      </w:r>
      <w:r w:rsidR="005F795C" w:rsidRPr="00C95942">
        <w:rPr>
          <w:sz w:val="24"/>
        </w:rPr>
        <w:t>2015</w:t>
      </w:r>
      <w:r w:rsidR="005F795C" w:rsidRPr="00C95942">
        <w:rPr>
          <w:rFonts w:hAnsi="宋体"/>
          <w:sz w:val="24"/>
        </w:rPr>
        <w:t>年</w:t>
      </w:r>
      <w:r w:rsidR="005F795C" w:rsidRPr="00C95942">
        <w:rPr>
          <w:rFonts w:hint="eastAsia"/>
          <w:sz w:val="24"/>
        </w:rPr>
        <w:t>3</w:t>
      </w:r>
      <w:r w:rsidR="005F795C" w:rsidRPr="00C95942">
        <w:rPr>
          <w:rFonts w:hAnsi="宋体"/>
          <w:sz w:val="24"/>
        </w:rPr>
        <w:t>月</w:t>
      </w:r>
      <w:r w:rsidR="005F795C" w:rsidRPr="00C95942">
        <w:rPr>
          <w:rFonts w:hint="eastAsia"/>
          <w:sz w:val="24"/>
        </w:rPr>
        <w:t>4</w:t>
      </w:r>
      <w:r w:rsidR="005F795C" w:rsidRPr="00C95942">
        <w:rPr>
          <w:rFonts w:hAnsi="宋体"/>
          <w:sz w:val="24"/>
        </w:rPr>
        <w:t>日</w:t>
      </w:r>
      <w:r w:rsidRPr="00C95942">
        <w:rPr>
          <w:rFonts w:hint="eastAsia"/>
          <w:color w:val="000000"/>
          <w:sz w:val="24"/>
        </w:rPr>
        <w:t>《中国证券报》、</w:t>
      </w:r>
      <w:r w:rsidR="005F795C" w:rsidRPr="00C95942">
        <w:rPr>
          <w:sz w:val="24"/>
        </w:rPr>
        <w:t>2015</w:t>
      </w:r>
      <w:r w:rsidR="005F795C" w:rsidRPr="00C95942">
        <w:rPr>
          <w:rFonts w:hAnsi="宋体"/>
          <w:sz w:val="24"/>
        </w:rPr>
        <w:t>年</w:t>
      </w:r>
      <w:r w:rsidR="005F795C" w:rsidRPr="00C95942">
        <w:rPr>
          <w:rFonts w:hint="eastAsia"/>
          <w:sz w:val="24"/>
        </w:rPr>
        <w:t>3</w:t>
      </w:r>
      <w:r w:rsidR="005F795C" w:rsidRPr="00C95942">
        <w:rPr>
          <w:rFonts w:hAnsi="宋体"/>
          <w:sz w:val="24"/>
        </w:rPr>
        <w:t>月</w:t>
      </w:r>
      <w:r w:rsidR="005F795C" w:rsidRPr="00C95942">
        <w:rPr>
          <w:rFonts w:hint="eastAsia"/>
          <w:sz w:val="24"/>
        </w:rPr>
        <w:t>5</w:t>
      </w:r>
      <w:r w:rsidR="005F795C" w:rsidRPr="00C95942">
        <w:rPr>
          <w:rFonts w:hAnsi="宋体"/>
          <w:sz w:val="24"/>
        </w:rPr>
        <w:t>日</w:t>
      </w:r>
      <w:r w:rsidRPr="00C95942">
        <w:rPr>
          <w:rFonts w:hint="eastAsia"/>
          <w:color w:val="000000"/>
          <w:sz w:val="24"/>
        </w:rPr>
        <w:t>《上海证券报》和</w:t>
      </w:r>
      <w:r w:rsidR="005F795C" w:rsidRPr="00C95942">
        <w:rPr>
          <w:sz w:val="24"/>
        </w:rPr>
        <w:t>2015</w:t>
      </w:r>
      <w:r w:rsidR="005F795C" w:rsidRPr="00C95942">
        <w:rPr>
          <w:rFonts w:hAnsi="宋体"/>
          <w:sz w:val="24"/>
        </w:rPr>
        <w:t>年</w:t>
      </w:r>
      <w:r w:rsidR="005F795C" w:rsidRPr="00C95942">
        <w:rPr>
          <w:rFonts w:hint="eastAsia"/>
          <w:sz w:val="24"/>
        </w:rPr>
        <w:t>3</w:t>
      </w:r>
      <w:r w:rsidR="005F795C" w:rsidRPr="00C95942">
        <w:rPr>
          <w:rFonts w:hAnsi="宋体"/>
          <w:sz w:val="24"/>
        </w:rPr>
        <w:t>月</w:t>
      </w:r>
      <w:r w:rsidR="005F795C" w:rsidRPr="00C95942">
        <w:rPr>
          <w:rFonts w:hint="eastAsia"/>
          <w:sz w:val="24"/>
        </w:rPr>
        <w:t>6</w:t>
      </w:r>
      <w:r w:rsidR="005F795C" w:rsidRPr="00C95942">
        <w:rPr>
          <w:rFonts w:hAnsi="宋体"/>
          <w:sz w:val="24"/>
        </w:rPr>
        <w:t>日</w:t>
      </w:r>
      <w:r w:rsidRPr="00C95942">
        <w:rPr>
          <w:rFonts w:hint="eastAsia"/>
          <w:color w:val="000000"/>
          <w:sz w:val="24"/>
        </w:rPr>
        <w:t>《证券时报》上的《交银施罗德</w:t>
      </w:r>
      <w:r w:rsidR="005F795C" w:rsidRPr="00C95942">
        <w:rPr>
          <w:rFonts w:hint="eastAsia"/>
          <w:color w:val="000000"/>
          <w:sz w:val="24"/>
        </w:rPr>
        <w:t>国证新能源指数分级</w:t>
      </w:r>
      <w:r w:rsidRPr="00C95942">
        <w:rPr>
          <w:rFonts w:hint="eastAsia"/>
          <w:color w:val="000000"/>
          <w:sz w:val="24"/>
        </w:rPr>
        <w:t>证券投资基金招募说明书》。投资人亦可通过本基金管理人网站或相关</w:t>
      </w:r>
      <w:r w:rsidR="00531EA6" w:rsidRPr="00C95942">
        <w:rPr>
          <w:rFonts w:hint="eastAsia"/>
          <w:color w:val="000000"/>
          <w:sz w:val="24"/>
        </w:rPr>
        <w:t>销售</w:t>
      </w:r>
      <w:r w:rsidRPr="00C95942">
        <w:rPr>
          <w:rFonts w:hint="eastAsia"/>
          <w:color w:val="000000"/>
          <w:sz w:val="24"/>
        </w:rPr>
        <w:t>机构查阅《交银施罗德</w:t>
      </w:r>
      <w:r w:rsidR="005F795C" w:rsidRPr="00C95942">
        <w:rPr>
          <w:rFonts w:hint="eastAsia"/>
          <w:color w:val="000000"/>
          <w:sz w:val="24"/>
        </w:rPr>
        <w:t>国证新能源指数分级</w:t>
      </w:r>
      <w:r w:rsidRPr="00C95942">
        <w:rPr>
          <w:rFonts w:hint="eastAsia"/>
          <w:color w:val="000000"/>
          <w:sz w:val="24"/>
        </w:rPr>
        <w:t>证券投资基金基金合同》和《交银施罗德</w:t>
      </w:r>
      <w:r w:rsidR="005F795C" w:rsidRPr="00C95942">
        <w:rPr>
          <w:rFonts w:hint="eastAsia"/>
          <w:color w:val="000000"/>
          <w:sz w:val="24"/>
        </w:rPr>
        <w:t>国证新能源指数分级</w:t>
      </w:r>
      <w:r w:rsidRPr="00C95942">
        <w:rPr>
          <w:rFonts w:hint="eastAsia"/>
          <w:color w:val="000000"/>
          <w:sz w:val="24"/>
        </w:rPr>
        <w:t>证券投资基金招募说明书》等相关资料。有关本基金开放申购和赎回的具体规定若有变化，本基金管理人将另行公告。</w:t>
      </w:r>
    </w:p>
    <w:p w:rsidR="00D46461" w:rsidRPr="00C95942" w:rsidRDefault="00D46461" w:rsidP="00EE553C">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7</w:t>
      </w:r>
      <w:r w:rsidRPr="00C95942">
        <w:rPr>
          <w:rFonts w:hint="eastAsia"/>
          <w:color w:val="000000"/>
          <w:sz w:val="24"/>
        </w:rPr>
        <w:t>本基金已于</w:t>
      </w:r>
      <w:r w:rsidRPr="00C95942">
        <w:rPr>
          <w:rFonts w:hint="eastAsia"/>
          <w:color w:val="000000"/>
          <w:sz w:val="24"/>
        </w:rPr>
        <w:t>2015</w:t>
      </w:r>
      <w:r w:rsidRPr="00C95942">
        <w:rPr>
          <w:rFonts w:hint="eastAsia"/>
          <w:color w:val="000000"/>
          <w:sz w:val="24"/>
        </w:rPr>
        <w:t>年</w:t>
      </w:r>
      <w:r w:rsidRPr="00C95942">
        <w:rPr>
          <w:rFonts w:hint="eastAsia"/>
          <w:color w:val="000000"/>
          <w:sz w:val="24"/>
        </w:rPr>
        <w:t>4</w:t>
      </w:r>
      <w:r w:rsidRPr="00C95942">
        <w:rPr>
          <w:rFonts w:hint="eastAsia"/>
          <w:color w:val="000000"/>
          <w:sz w:val="24"/>
        </w:rPr>
        <w:t>月</w:t>
      </w:r>
      <w:r w:rsidR="00D26270" w:rsidRPr="00C95942">
        <w:rPr>
          <w:rFonts w:hint="eastAsia"/>
          <w:color w:val="000000"/>
          <w:sz w:val="24"/>
        </w:rPr>
        <w:t>3</w:t>
      </w:r>
      <w:r w:rsidRPr="00C95942">
        <w:rPr>
          <w:rFonts w:hint="eastAsia"/>
          <w:color w:val="000000"/>
          <w:sz w:val="24"/>
        </w:rPr>
        <w:t>日开通本基金的转托管和份额配对转换</w:t>
      </w:r>
      <w:r w:rsidR="008755C6" w:rsidRPr="00C95942">
        <w:rPr>
          <w:rFonts w:hint="eastAsia"/>
          <w:color w:val="000000"/>
          <w:sz w:val="24"/>
        </w:rPr>
        <w:t>等</w:t>
      </w:r>
      <w:r w:rsidRPr="00C95942">
        <w:rPr>
          <w:rFonts w:hint="eastAsia"/>
          <w:color w:val="000000"/>
          <w:sz w:val="24"/>
        </w:rPr>
        <w:t>业务</w:t>
      </w:r>
      <w:r w:rsidR="00482A6C" w:rsidRPr="00C95942">
        <w:rPr>
          <w:rFonts w:hint="eastAsia"/>
          <w:color w:val="000000"/>
          <w:sz w:val="24"/>
        </w:rPr>
        <w:t>。</w:t>
      </w:r>
      <w:r w:rsidRPr="00C95942">
        <w:rPr>
          <w:rFonts w:hint="eastAsia"/>
          <w:color w:val="000000"/>
          <w:sz w:val="24"/>
        </w:rPr>
        <w:t>投资人欲了解详细情况，请</w:t>
      </w:r>
      <w:r w:rsidR="00764987" w:rsidRPr="00C95942">
        <w:rPr>
          <w:rFonts w:hint="eastAsia"/>
          <w:color w:val="000000"/>
          <w:sz w:val="24"/>
        </w:rPr>
        <w:t>查阅</w:t>
      </w:r>
      <w:r w:rsidRPr="00C95942">
        <w:rPr>
          <w:rFonts w:hint="eastAsia"/>
          <w:color w:val="000000"/>
          <w:sz w:val="24"/>
        </w:rPr>
        <w:t>2015</w:t>
      </w:r>
      <w:r w:rsidRPr="00C95942">
        <w:rPr>
          <w:rFonts w:hint="eastAsia"/>
          <w:color w:val="000000"/>
          <w:sz w:val="24"/>
        </w:rPr>
        <w:t>年</w:t>
      </w:r>
      <w:r w:rsidRPr="00C95942">
        <w:rPr>
          <w:rFonts w:hint="eastAsia"/>
          <w:color w:val="000000"/>
          <w:sz w:val="24"/>
        </w:rPr>
        <w:t>4</w:t>
      </w:r>
      <w:r w:rsidRPr="00C95942">
        <w:rPr>
          <w:rFonts w:hint="eastAsia"/>
          <w:color w:val="000000"/>
          <w:sz w:val="24"/>
        </w:rPr>
        <w:t>月</w:t>
      </w:r>
      <w:r w:rsidR="00D26270" w:rsidRPr="00C95942">
        <w:rPr>
          <w:rFonts w:hint="eastAsia"/>
          <w:color w:val="000000"/>
          <w:sz w:val="24"/>
        </w:rPr>
        <w:t>3</w:t>
      </w:r>
      <w:r w:rsidRPr="00C95942">
        <w:rPr>
          <w:rFonts w:hint="eastAsia"/>
          <w:color w:val="000000"/>
          <w:sz w:val="24"/>
        </w:rPr>
        <w:t>日见报的《</w:t>
      </w:r>
      <w:r w:rsidR="0004294F">
        <w:rPr>
          <w:rFonts w:hint="eastAsia"/>
          <w:color w:val="000000"/>
          <w:sz w:val="24"/>
        </w:rPr>
        <w:t>交银施罗德</w:t>
      </w:r>
      <w:r w:rsidR="0004294F">
        <w:rPr>
          <w:color w:val="000000"/>
          <w:sz w:val="24"/>
        </w:rPr>
        <w:t>基金</w:t>
      </w:r>
      <w:r w:rsidR="0004294F">
        <w:rPr>
          <w:rFonts w:hint="eastAsia"/>
          <w:color w:val="000000"/>
          <w:sz w:val="24"/>
        </w:rPr>
        <w:t>管理</w:t>
      </w:r>
      <w:r w:rsidR="0004294F">
        <w:rPr>
          <w:color w:val="000000"/>
          <w:sz w:val="24"/>
        </w:rPr>
        <w:t>有限公司</w:t>
      </w:r>
      <w:r w:rsidRPr="00C95942">
        <w:rPr>
          <w:rFonts w:hint="eastAsia"/>
          <w:color w:val="000000"/>
          <w:sz w:val="24"/>
        </w:rPr>
        <w:t>关于开通交银施罗德国证新能源指数分级证券投资基金转托管及</w:t>
      </w:r>
      <w:r w:rsidR="0004294F">
        <w:rPr>
          <w:rFonts w:hint="eastAsia"/>
          <w:color w:val="000000"/>
          <w:sz w:val="24"/>
        </w:rPr>
        <w:t>场内</w:t>
      </w:r>
      <w:r w:rsidRPr="00C95942">
        <w:rPr>
          <w:rFonts w:hint="eastAsia"/>
          <w:color w:val="000000"/>
          <w:sz w:val="24"/>
        </w:rPr>
        <w:t>份额配对转换业务</w:t>
      </w:r>
      <w:r w:rsidR="00386C6E" w:rsidRPr="00C95942">
        <w:rPr>
          <w:rFonts w:hint="eastAsia"/>
          <w:color w:val="000000"/>
          <w:sz w:val="24"/>
        </w:rPr>
        <w:t>的公告</w:t>
      </w:r>
      <w:r w:rsidR="00764987" w:rsidRPr="00C95942">
        <w:rPr>
          <w:rFonts w:hint="eastAsia"/>
          <w:color w:val="000000"/>
          <w:sz w:val="24"/>
        </w:rPr>
        <w:t>》</w:t>
      </w:r>
      <w:r w:rsidR="00EE553C" w:rsidRPr="00C95942">
        <w:rPr>
          <w:rFonts w:hint="eastAsia"/>
          <w:color w:val="000000"/>
          <w:sz w:val="24"/>
        </w:rPr>
        <w:t>。</w:t>
      </w:r>
    </w:p>
    <w:p w:rsidR="007E1AA0" w:rsidRPr="00C95942" w:rsidRDefault="007E1AA0" w:rsidP="008756E2">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8</w:t>
      </w:r>
      <w:r w:rsidRPr="00C95942">
        <w:rPr>
          <w:rFonts w:hint="eastAsia"/>
          <w:bCs/>
          <w:sz w:val="24"/>
        </w:rPr>
        <w:t>本基金的交银新能源</w:t>
      </w:r>
      <w:r w:rsidRPr="00C95942">
        <w:rPr>
          <w:rFonts w:hint="eastAsia"/>
          <w:bCs/>
          <w:sz w:val="24"/>
        </w:rPr>
        <w:t>A</w:t>
      </w:r>
      <w:r w:rsidRPr="00C95942">
        <w:rPr>
          <w:rFonts w:hint="eastAsia"/>
          <w:bCs/>
          <w:sz w:val="24"/>
        </w:rPr>
        <w:t>份额和交银新能源</w:t>
      </w:r>
      <w:r w:rsidRPr="00C95942">
        <w:rPr>
          <w:rFonts w:hint="eastAsia"/>
          <w:bCs/>
          <w:sz w:val="24"/>
        </w:rPr>
        <w:t>B</w:t>
      </w:r>
      <w:r w:rsidRPr="00C95942">
        <w:rPr>
          <w:rFonts w:hint="eastAsia"/>
          <w:bCs/>
          <w:sz w:val="24"/>
        </w:rPr>
        <w:t>份额</w:t>
      </w:r>
      <w:r w:rsidR="00C26591" w:rsidRPr="00C95942">
        <w:rPr>
          <w:rFonts w:hint="eastAsia"/>
          <w:color w:val="000000"/>
          <w:sz w:val="24"/>
        </w:rPr>
        <w:t>将</w:t>
      </w:r>
      <w:r w:rsidR="007B25AF" w:rsidRPr="00C95942">
        <w:rPr>
          <w:rFonts w:hint="eastAsia"/>
          <w:color w:val="000000"/>
          <w:sz w:val="24"/>
        </w:rPr>
        <w:t>于</w:t>
      </w:r>
      <w:r w:rsidR="007B25AF" w:rsidRPr="00C95942">
        <w:rPr>
          <w:rFonts w:hint="eastAsia"/>
          <w:color w:val="000000"/>
          <w:sz w:val="24"/>
        </w:rPr>
        <w:t>2015</w:t>
      </w:r>
      <w:r w:rsidR="007B25AF" w:rsidRPr="00C95942">
        <w:rPr>
          <w:rFonts w:hint="eastAsia"/>
          <w:color w:val="000000"/>
          <w:sz w:val="24"/>
        </w:rPr>
        <w:t>年</w:t>
      </w:r>
      <w:r w:rsidR="007B25AF" w:rsidRPr="00C95942">
        <w:rPr>
          <w:rFonts w:hint="eastAsia"/>
          <w:color w:val="000000"/>
          <w:sz w:val="24"/>
        </w:rPr>
        <w:t>4</w:t>
      </w:r>
      <w:r w:rsidR="007B25AF" w:rsidRPr="00C95942">
        <w:rPr>
          <w:rFonts w:hint="eastAsia"/>
          <w:color w:val="000000"/>
          <w:sz w:val="24"/>
        </w:rPr>
        <w:t>月</w:t>
      </w:r>
      <w:r w:rsidR="000F6FCD" w:rsidRPr="00C95942">
        <w:rPr>
          <w:color w:val="000000"/>
          <w:sz w:val="24"/>
        </w:rPr>
        <w:t>9</w:t>
      </w:r>
      <w:r w:rsidR="007B25AF" w:rsidRPr="00C95942">
        <w:rPr>
          <w:rFonts w:hint="eastAsia"/>
          <w:color w:val="000000"/>
          <w:sz w:val="24"/>
        </w:rPr>
        <w:t>日开通</w:t>
      </w:r>
      <w:r w:rsidRPr="00C95942">
        <w:rPr>
          <w:rFonts w:hint="eastAsia"/>
          <w:bCs/>
          <w:sz w:val="24"/>
        </w:rPr>
        <w:t>上市交易，</w:t>
      </w:r>
      <w:r w:rsidR="007B25AF" w:rsidRPr="00C95942">
        <w:rPr>
          <w:rFonts w:hint="eastAsia"/>
          <w:bCs/>
          <w:sz w:val="24"/>
        </w:rPr>
        <w:t>但</w:t>
      </w:r>
      <w:r w:rsidRPr="00C95942">
        <w:rPr>
          <w:rFonts w:hint="eastAsia"/>
          <w:bCs/>
          <w:sz w:val="24"/>
        </w:rPr>
        <w:t>不接受申购与赎回</w:t>
      </w:r>
      <w:r w:rsidR="007B25AF" w:rsidRPr="00C95942">
        <w:rPr>
          <w:rFonts w:hint="eastAsia"/>
          <w:bCs/>
          <w:sz w:val="24"/>
        </w:rPr>
        <w:t>，</w:t>
      </w:r>
      <w:r w:rsidR="007B25AF" w:rsidRPr="00C95942">
        <w:rPr>
          <w:rFonts w:hint="eastAsia"/>
          <w:color w:val="000000"/>
          <w:sz w:val="24"/>
        </w:rPr>
        <w:t>投资人欲了解详细情况，请查阅</w:t>
      </w:r>
      <w:r w:rsidR="007B25AF" w:rsidRPr="00C95942">
        <w:rPr>
          <w:rFonts w:hint="eastAsia"/>
          <w:color w:val="000000"/>
          <w:sz w:val="24"/>
        </w:rPr>
        <w:t>2015</w:t>
      </w:r>
      <w:r w:rsidR="007B25AF" w:rsidRPr="00C95942">
        <w:rPr>
          <w:rFonts w:hint="eastAsia"/>
          <w:color w:val="000000"/>
          <w:sz w:val="24"/>
        </w:rPr>
        <w:t>年</w:t>
      </w:r>
      <w:r w:rsidR="007B25AF" w:rsidRPr="00C95942">
        <w:rPr>
          <w:rFonts w:hint="eastAsia"/>
          <w:color w:val="000000"/>
          <w:sz w:val="24"/>
        </w:rPr>
        <w:t>4</w:t>
      </w:r>
      <w:r w:rsidR="007B25AF" w:rsidRPr="00C95942">
        <w:rPr>
          <w:rFonts w:hint="eastAsia"/>
          <w:color w:val="000000"/>
          <w:sz w:val="24"/>
        </w:rPr>
        <w:t>月</w:t>
      </w:r>
      <w:r w:rsidR="007B25AF" w:rsidRPr="00C95942">
        <w:rPr>
          <w:rFonts w:hint="eastAsia"/>
          <w:color w:val="000000"/>
          <w:sz w:val="24"/>
        </w:rPr>
        <w:t>3</w:t>
      </w:r>
      <w:r w:rsidR="007B25AF" w:rsidRPr="00C95942">
        <w:rPr>
          <w:rFonts w:hint="eastAsia"/>
          <w:color w:val="000000"/>
          <w:sz w:val="24"/>
        </w:rPr>
        <w:t>日见报的</w:t>
      </w:r>
      <w:r w:rsidR="008756E2" w:rsidRPr="00C95942">
        <w:rPr>
          <w:rFonts w:hint="eastAsia"/>
          <w:color w:val="000000"/>
          <w:sz w:val="24"/>
        </w:rPr>
        <w:t>《交银施罗德国证新能源指数分级证券投资基金之新能源</w:t>
      </w:r>
      <w:r w:rsidR="008756E2" w:rsidRPr="00C95942">
        <w:rPr>
          <w:rFonts w:hint="eastAsia"/>
          <w:color w:val="000000"/>
          <w:sz w:val="24"/>
        </w:rPr>
        <w:t>A</w:t>
      </w:r>
      <w:r w:rsidR="008756E2" w:rsidRPr="00C95942">
        <w:rPr>
          <w:rFonts w:hint="eastAsia"/>
          <w:color w:val="000000"/>
          <w:sz w:val="24"/>
        </w:rPr>
        <w:t>与新能源</w:t>
      </w:r>
      <w:r w:rsidR="008756E2" w:rsidRPr="00C95942">
        <w:rPr>
          <w:rFonts w:hint="eastAsia"/>
          <w:color w:val="000000"/>
          <w:sz w:val="24"/>
        </w:rPr>
        <w:t>B</w:t>
      </w:r>
      <w:r w:rsidR="008756E2" w:rsidRPr="00C95942">
        <w:rPr>
          <w:rFonts w:hint="eastAsia"/>
          <w:color w:val="000000"/>
          <w:sz w:val="24"/>
        </w:rPr>
        <w:t>基金份额上市交易公告书</w:t>
      </w:r>
      <w:r w:rsidR="008756E2" w:rsidRPr="00C95942">
        <w:rPr>
          <w:color w:val="000000"/>
          <w:sz w:val="24"/>
        </w:rPr>
        <w:t>》。</w:t>
      </w:r>
    </w:p>
    <w:p w:rsidR="00D46461" w:rsidRPr="00077D86" w:rsidRDefault="00D46461" w:rsidP="00C152CA">
      <w:pPr>
        <w:spacing w:line="360" w:lineRule="auto"/>
        <w:ind w:firstLineChars="200" w:firstLine="480"/>
        <w:rPr>
          <w:color w:val="000000"/>
          <w:sz w:val="24"/>
        </w:rPr>
      </w:pPr>
    </w:p>
    <w:p w:rsidR="00C152CA" w:rsidRPr="00C95942" w:rsidRDefault="00C152CA" w:rsidP="00C152CA">
      <w:pPr>
        <w:spacing w:line="360" w:lineRule="auto"/>
        <w:ind w:firstLineChars="200" w:firstLine="480"/>
        <w:rPr>
          <w:color w:val="000000"/>
          <w:sz w:val="24"/>
        </w:rPr>
      </w:pPr>
    </w:p>
    <w:p w:rsidR="00C152CA" w:rsidRPr="00C95942" w:rsidRDefault="00C152CA" w:rsidP="00C152CA">
      <w:pPr>
        <w:spacing w:line="360" w:lineRule="auto"/>
        <w:ind w:firstLineChars="200" w:firstLine="480"/>
        <w:rPr>
          <w:color w:val="000000"/>
          <w:sz w:val="24"/>
        </w:rPr>
      </w:pPr>
      <w:r w:rsidRPr="00C95942">
        <w:rPr>
          <w:rFonts w:hint="eastAsia"/>
          <w:color w:val="000000"/>
          <w:sz w:val="24"/>
        </w:rPr>
        <w:t>风险提示：</w:t>
      </w:r>
    </w:p>
    <w:p w:rsidR="00C152CA" w:rsidRPr="00C95942" w:rsidRDefault="00C152CA" w:rsidP="007E392C">
      <w:pPr>
        <w:spacing w:line="360" w:lineRule="auto"/>
        <w:ind w:firstLineChars="200" w:firstLine="480"/>
        <w:rPr>
          <w:color w:val="000000"/>
          <w:sz w:val="24"/>
        </w:rPr>
      </w:pPr>
      <w:r w:rsidRPr="00C95942">
        <w:rPr>
          <w:rFonts w:hint="eastAsia"/>
          <w:color w:val="000000"/>
          <w:sz w:val="24"/>
        </w:rPr>
        <w:t>本基金管理人承诺以诚实信用、勤勉尽责的原则管理和运用基金财产，但不保证基金一定盈利，也不保证最低收益。基金的过往业绩并不代表其将来表现。</w:t>
      </w:r>
      <w:r w:rsidR="001D065D" w:rsidRPr="00C95942">
        <w:rPr>
          <w:rFonts w:hint="eastAsia"/>
          <w:color w:val="000000"/>
          <w:sz w:val="24"/>
        </w:rPr>
        <w:t>分级基金不保本，可能发生亏损。本基金共有三类份额，其中交银新能源份额具有与标的指数、以及标的指数所代表的股票市场相似的风险收益特征；交银新能源</w:t>
      </w:r>
      <w:r w:rsidR="001D065D" w:rsidRPr="00C95942">
        <w:rPr>
          <w:rFonts w:hint="eastAsia"/>
          <w:color w:val="000000"/>
          <w:sz w:val="24"/>
        </w:rPr>
        <w:t>A</w:t>
      </w:r>
      <w:r w:rsidR="001D065D" w:rsidRPr="00C95942">
        <w:rPr>
          <w:rFonts w:hint="eastAsia"/>
          <w:color w:val="000000"/>
          <w:sz w:val="24"/>
        </w:rPr>
        <w:t>份额具有低预期风险、预期收益相对稳定的特征；交银新能源</w:t>
      </w:r>
      <w:r w:rsidR="001D065D" w:rsidRPr="00C95942">
        <w:rPr>
          <w:rFonts w:hint="eastAsia"/>
          <w:color w:val="000000"/>
          <w:sz w:val="24"/>
        </w:rPr>
        <w:t>B</w:t>
      </w:r>
      <w:r w:rsidR="001D065D" w:rsidRPr="00C95942">
        <w:rPr>
          <w:rFonts w:hint="eastAsia"/>
          <w:color w:val="000000"/>
          <w:sz w:val="24"/>
        </w:rPr>
        <w:t>份额具有高预期风险、高预期收益的特征。</w:t>
      </w:r>
      <w:r w:rsidR="0039746E" w:rsidRPr="00C95942">
        <w:rPr>
          <w:rFonts w:hint="eastAsia"/>
          <w:color w:val="000000"/>
          <w:sz w:val="24"/>
          <w:szCs w:val="20"/>
        </w:rPr>
        <w:t>基金管理人并不承诺或保证</w:t>
      </w:r>
      <w:r w:rsidR="0039746E" w:rsidRPr="00C95942">
        <w:rPr>
          <w:rFonts w:hint="eastAsia"/>
          <w:color w:val="000000"/>
          <w:sz w:val="24"/>
        </w:rPr>
        <w:t>交银新能源</w:t>
      </w:r>
      <w:r w:rsidR="0039746E" w:rsidRPr="00C95942">
        <w:rPr>
          <w:color w:val="000000"/>
          <w:sz w:val="24"/>
        </w:rPr>
        <w:t>A</w:t>
      </w:r>
      <w:r w:rsidR="0039746E" w:rsidRPr="00C95942">
        <w:rPr>
          <w:rFonts w:hint="eastAsia"/>
          <w:color w:val="000000"/>
          <w:sz w:val="24"/>
          <w:szCs w:val="20"/>
        </w:rPr>
        <w:t>份额的基金份额持有人的约定应得收益，在本基金资产出现极端损失情况下，</w:t>
      </w:r>
      <w:r w:rsidR="0039746E" w:rsidRPr="00C95942">
        <w:rPr>
          <w:rFonts w:hint="eastAsia"/>
          <w:color w:val="000000"/>
          <w:sz w:val="24"/>
        </w:rPr>
        <w:t>交银新能源</w:t>
      </w:r>
      <w:r w:rsidR="0039746E" w:rsidRPr="00C95942">
        <w:rPr>
          <w:color w:val="000000"/>
          <w:sz w:val="24"/>
        </w:rPr>
        <w:t>A</w:t>
      </w:r>
      <w:r w:rsidR="0039746E" w:rsidRPr="00C95942">
        <w:rPr>
          <w:rFonts w:hint="eastAsia"/>
          <w:color w:val="000000"/>
          <w:sz w:val="24"/>
          <w:szCs w:val="20"/>
        </w:rPr>
        <w:t>份额的基金份额持有人可能会面临无法取得约定应得收益甚至损失本金的风险。</w:t>
      </w:r>
      <w:r w:rsidRPr="00C95942">
        <w:rPr>
          <w:rFonts w:hint="eastAsia"/>
          <w:color w:val="000000"/>
          <w:sz w:val="24"/>
        </w:rPr>
        <w:t>投资有风险，敬请投资人认真阅读基金的相关法律文件，并选择适合自身风险承受能力的投资品种进行投资。</w:t>
      </w:r>
    </w:p>
    <w:p w:rsidR="00C152CA" w:rsidRPr="00763F03" w:rsidRDefault="00C152CA" w:rsidP="00C152CA">
      <w:pPr>
        <w:spacing w:line="360" w:lineRule="auto"/>
        <w:ind w:firstLineChars="200" w:firstLine="480"/>
        <w:rPr>
          <w:color w:val="000000"/>
          <w:sz w:val="24"/>
        </w:rPr>
      </w:pPr>
      <w:r w:rsidRPr="00C95942">
        <w:rPr>
          <w:rFonts w:hint="eastAsia"/>
          <w:color w:val="000000"/>
          <w:sz w:val="24"/>
        </w:rPr>
        <w:t>特此公告。</w:t>
      </w:r>
    </w:p>
    <w:p w:rsidR="008D68DD" w:rsidRDefault="008D68DD"/>
    <w:sectPr w:rsidR="008D68DD" w:rsidSect="007906AE">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A7" w:rsidRDefault="00FC2BA7" w:rsidP="00E4161B">
      <w:r>
        <w:separator/>
      </w:r>
    </w:p>
  </w:endnote>
  <w:endnote w:type="continuationSeparator" w:id="0">
    <w:p w:rsidR="00FC2BA7" w:rsidRDefault="00FC2BA7" w:rsidP="00E4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Default="005D4D47" w:rsidP="007906AE">
    <w:pPr>
      <w:pStyle w:val="a4"/>
      <w:framePr w:wrap="around" w:vAnchor="text" w:hAnchor="margin" w:xAlign="center" w:y="1"/>
      <w:rPr>
        <w:rStyle w:val="a5"/>
      </w:rPr>
    </w:pPr>
    <w:r>
      <w:rPr>
        <w:rStyle w:val="a5"/>
      </w:rPr>
      <w:fldChar w:fldCharType="begin"/>
    </w:r>
    <w:r w:rsidR="00C152CA">
      <w:rPr>
        <w:rStyle w:val="a5"/>
      </w:rPr>
      <w:instrText xml:space="preserve">PAGE  </w:instrText>
    </w:r>
    <w:r>
      <w:rPr>
        <w:rStyle w:val="a5"/>
      </w:rPr>
      <w:fldChar w:fldCharType="end"/>
    </w:r>
  </w:p>
  <w:p w:rsidR="007906AE" w:rsidRDefault="007906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Default="005D4D47" w:rsidP="007906AE">
    <w:pPr>
      <w:pStyle w:val="a4"/>
      <w:framePr w:wrap="around" w:vAnchor="text" w:hAnchor="margin" w:xAlign="center" w:y="1"/>
      <w:rPr>
        <w:rStyle w:val="a5"/>
      </w:rPr>
    </w:pPr>
    <w:r>
      <w:rPr>
        <w:rStyle w:val="a5"/>
      </w:rPr>
      <w:fldChar w:fldCharType="begin"/>
    </w:r>
    <w:r w:rsidR="00C152CA">
      <w:rPr>
        <w:rStyle w:val="a5"/>
      </w:rPr>
      <w:instrText xml:space="preserve">PAGE  </w:instrText>
    </w:r>
    <w:r>
      <w:rPr>
        <w:rStyle w:val="a5"/>
      </w:rPr>
      <w:fldChar w:fldCharType="separate"/>
    </w:r>
    <w:r w:rsidR="00685677">
      <w:rPr>
        <w:rStyle w:val="a5"/>
        <w:noProof/>
      </w:rPr>
      <w:t>5</w:t>
    </w:r>
    <w:r>
      <w:rPr>
        <w:rStyle w:val="a5"/>
      </w:rPr>
      <w:fldChar w:fldCharType="end"/>
    </w:r>
  </w:p>
  <w:p w:rsidR="007906AE" w:rsidRDefault="007906AE" w:rsidP="007906A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A7" w:rsidRDefault="00FC2BA7" w:rsidP="00E4161B">
      <w:r>
        <w:separator/>
      </w:r>
    </w:p>
  </w:footnote>
  <w:footnote w:type="continuationSeparator" w:id="0">
    <w:p w:rsidR="00FC2BA7" w:rsidRDefault="00FC2BA7" w:rsidP="00E4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Pr="004649DF" w:rsidRDefault="00C152CA" w:rsidP="007906AE">
    <w:pPr>
      <w:pStyle w:val="a3"/>
      <w:rPr>
        <w:rStyle w:val="a5"/>
      </w:rPr>
    </w:pPr>
    <w:r>
      <w:rPr>
        <w:rStyle w:val="a5"/>
        <w:rFonts w:hint="eastAsia"/>
      </w:rPr>
      <w:t xml:space="preserve">                                             </w:t>
    </w:r>
  </w:p>
  <w:p w:rsidR="007906AE" w:rsidRPr="004649DF" w:rsidRDefault="00C152CA" w:rsidP="007906AE">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2CA"/>
    <w:rsid w:val="000409E1"/>
    <w:rsid w:val="0004294F"/>
    <w:rsid w:val="000455C7"/>
    <w:rsid w:val="0007308A"/>
    <w:rsid w:val="00077D86"/>
    <w:rsid w:val="00092EC6"/>
    <w:rsid w:val="000B0A80"/>
    <w:rsid w:val="000B20D0"/>
    <w:rsid w:val="000B7457"/>
    <w:rsid w:val="000C2DD8"/>
    <w:rsid w:val="000C5C98"/>
    <w:rsid w:val="000D5C19"/>
    <w:rsid w:val="000F0ECA"/>
    <w:rsid w:val="000F130D"/>
    <w:rsid w:val="000F1726"/>
    <w:rsid w:val="000F6FCD"/>
    <w:rsid w:val="00115F6B"/>
    <w:rsid w:val="001342E3"/>
    <w:rsid w:val="00137CE8"/>
    <w:rsid w:val="00147CE6"/>
    <w:rsid w:val="00161413"/>
    <w:rsid w:val="001658A7"/>
    <w:rsid w:val="00190736"/>
    <w:rsid w:val="00191817"/>
    <w:rsid w:val="001A02A7"/>
    <w:rsid w:val="001B282D"/>
    <w:rsid w:val="001B307B"/>
    <w:rsid w:val="001B3D16"/>
    <w:rsid w:val="001D065D"/>
    <w:rsid w:val="001D296E"/>
    <w:rsid w:val="001E0416"/>
    <w:rsid w:val="001F2FAA"/>
    <w:rsid w:val="001F44C1"/>
    <w:rsid w:val="001F6EBA"/>
    <w:rsid w:val="00203D07"/>
    <w:rsid w:val="002046B6"/>
    <w:rsid w:val="00214B5A"/>
    <w:rsid w:val="00231B7B"/>
    <w:rsid w:val="00234D11"/>
    <w:rsid w:val="00237115"/>
    <w:rsid w:val="002445B0"/>
    <w:rsid w:val="002469B0"/>
    <w:rsid w:val="00290B29"/>
    <w:rsid w:val="002943F0"/>
    <w:rsid w:val="002C2C89"/>
    <w:rsid w:val="002E56C8"/>
    <w:rsid w:val="00313CCE"/>
    <w:rsid w:val="003220D1"/>
    <w:rsid w:val="00342968"/>
    <w:rsid w:val="00347889"/>
    <w:rsid w:val="00373E63"/>
    <w:rsid w:val="003777B1"/>
    <w:rsid w:val="00381CAA"/>
    <w:rsid w:val="00386C6E"/>
    <w:rsid w:val="00397069"/>
    <w:rsid w:val="0039746E"/>
    <w:rsid w:val="003E6E35"/>
    <w:rsid w:val="003F77B3"/>
    <w:rsid w:val="00402051"/>
    <w:rsid w:val="00425345"/>
    <w:rsid w:val="004433C7"/>
    <w:rsid w:val="00444084"/>
    <w:rsid w:val="00482A6C"/>
    <w:rsid w:val="004A2452"/>
    <w:rsid w:val="004C7389"/>
    <w:rsid w:val="004E103F"/>
    <w:rsid w:val="004E2131"/>
    <w:rsid w:val="004F21E7"/>
    <w:rsid w:val="004F714A"/>
    <w:rsid w:val="00523EA2"/>
    <w:rsid w:val="00524632"/>
    <w:rsid w:val="0053010D"/>
    <w:rsid w:val="0053144D"/>
    <w:rsid w:val="00531EA6"/>
    <w:rsid w:val="00542F19"/>
    <w:rsid w:val="00594267"/>
    <w:rsid w:val="005A2C05"/>
    <w:rsid w:val="005B5D27"/>
    <w:rsid w:val="005D4D47"/>
    <w:rsid w:val="005D64CC"/>
    <w:rsid w:val="005F6FEA"/>
    <w:rsid w:val="005F795C"/>
    <w:rsid w:val="00607203"/>
    <w:rsid w:val="00612D03"/>
    <w:rsid w:val="0061677C"/>
    <w:rsid w:val="00624DA3"/>
    <w:rsid w:val="00665FCB"/>
    <w:rsid w:val="00685677"/>
    <w:rsid w:val="00692867"/>
    <w:rsid w:val="00697193"/>
    <w:rsid w:val="006F22D1"/>
    <w:rsid w:val="00723451"/>
    <w:rsid w:val="00750A7A"/>
    <w:rsid w:val="00764987"/>
    <w:rsid w:val="00766645"/>
    <w:rsid w:val="007906AE"/>
    <w:rsid w:val="007B25AF"/>
    <w:rsid w:val="007B3FB1"/>
    <w:rsid w:val="007E1AA0"/>
    <w:rsid w:val="007E392C"/>
    <w:rsid w:val="00832C07"/>
    <w:rsid w:val="00854A1B"/>
    <w:rsid w:val="008755C6"/>
    <w:rsid w:val="008756E2"/>
    <w:rsid w:val="00880FEB"/>
    <w:rsid w:val="008A07BE"/>
    <w:rsid w:val="008B1F0F"/>
    <w:rsid w:val="008D68DD"/>
    <w:rsid w:val="008E7581"/>
    <w:rsid w:val="00904CA5"/>
    <w:rsid w:val="00906C6E"/>
    <w:rsid w:val="00925133"/>
    <w:rsid w:val="0097393E"/>
    <w:rsid w:val="009E3D6B"/>
    <w:rsid w:val="009E4BA9"/>
    <w:rsid w:val="00A03B12"/>
    <w:rsid w:val="00A048A3"/>
    <w:rsid w:val="00A10F0D"/>
    <w:rsid w:val="00A40CC9"/>
    <w:rsid w:val="00A5141B"/>
    <w:rsid w:val="00A53E13"/>
    <w:rsid w:val="00A60B90"/>
    <w:rsid w:val="00A90D5C"/>
    <w:rsid w:val="00AA0F2F"/>
    <w:rsid w:val="00AA3EA1"/>
    <w:rsid w:val="00AB28DA"/>
    <w:rsid w:val="00AB6746"/>
    <w:rsid w:val="00AE42A2"/>
    <w:rsid w:val="00AE5546"/>
    <w:rsid w:val="00AF66BF"/>
    <w:rsid w:val="00B23C5F"/>
    <w:rsid w:val="00B7067F"/>
    <w:rsid w:val="00B77258"/>
    <w:rsid w:val="00B81484"/>
    <w:rsid w:val="00B86846"/>
    <w:rsid w:val="00BC1551"/>
    <w:rsid w:val="00BC64D7"/>
    <w:rsid w:val="00BD2764"/>
    <w:rsid w:val="00BD5EC5"/>
    <w:rsid w:val="00BE0162"/>
    <w:rsid w:val="00BE405E"/>
    <w:rsid w:val="00BF73B8"/>
    <w:rsid w:val="00C10FF5"/>
    <w:rsid w:val="00C11093"/>
    <w:rsid w:val="00C12F27"/>
    <w:rsid w:val="00C14CB6"/>
    <w:rsid w:val="00C152CA"/>
    <w:rsid w:val="00C26591"/>
    <w:rsid w:val="00C53B9A"/>
    <w:rsid w:val="00C650E5"/>
    <w:rsid w:val="00C82785"/>
    <w:rsid w:val="00C95942"/>
    <w:rsid w:val="00CB02D4"/>
    <w:rsid w:val="00CE376B"/>
    <w:rsid w:val="00D00909"/>
    <w:rsid w:val="00D02767"/>
    <w:rsid w:val="00D26270"/>
    <w:rsid w:val="00D46461"/>
    <w:rsid w:val="00D75795"/>
    <w:rsid w:val="00D84C67"/>
    <w:rsid w:val="00D95DA6"/>
    <w:rsid w:val="00DA188B"/>
    <w:rsid w:val="00DD0746"/>
    <w:rsid w:val="00DD2B31"/>
    <w:rsid w:val="00DD4937"/>
    <w:rsid w:val="00DD60C9"/>
    <w:rsid w:val="00DE29CB"/>
    <w:rsid w:val="00E07168"/>
    <w:rsid w:val="00E11C83"/>
    <w:rsid w:val="00E277FD"/>
    <w:rsid w:val="00E30D08"/>
    <w:rsid w:val="00E41616"/>
    <w:rsid w:val="00E4161B"/>
    <w:rsid w:val="00E645CA"/>
    <w:rsid w:val="00ED263C"/>
    <w:rsid w:val="00ED5F81"/>
    <w:rsid w:val="00EE553C"/>
    <w:rsid w:val="00EF1AB4"/>
    <w:rsid w:val="00EF3377"/>
    <w:rsid w:val="00F03CDB"/>
    <w:rsid w:val="00F05552"/>
    <w:rsid w:val="00F230F6"/>
    <w:rsid w:val="00F3565F"/>
    <w:rsid w:val="00F612B0"/>
    <w:rsid w:val="00F65C95"/>
    <w:rsid w:val="00F7239A"/>
    <w:rsid w:val="00FB3BCF"/>
    <w:rsid w:val="00FC2BA7"/>
    <w:rsid w:val="00FC6BD0"/>
    <w:rsid w:val="00FD5B21"/>
    <w:rsid w:val="00FE6F9E"/>
    <w:rsid w:val="00FF1D94"/>
    <w:rsid w:val="00FF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DFFBA04-0920-479E-BB56-4A5AD842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CA"/>
    <w:pPr>
      <w:widowControl w:val="0"/>
      <w:jc w:val="both"/>
    </w:pPr>
    <w:rPr>
      <w:rFonts w:ascii="Times New Roman" w:hAnsi="Times New Roman"/>
      <w:kern w:val="2"/>
      <w:sz w:val="21"/>
      <w:szCs w:val="24"/>
    </w:rPr>
  </w:style>
  <w:style w:type="paragraph" w:styleId="3">
    <w:name w:val="heading 3"/>
    <w:basedOn w:val="a"/>
    <w:next w:val="a"/>
    <w:link w:val="3Char"/>
    <w:qFormat/>
    <w:rsid w:val="00C152C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E376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C152CA"/>
    <w:rPr>
      <w:rFonts w:ascii="Times New Roman" w:eastAsia="宋体" w:hAnsi="Times New Roman" w:cs="Times New Roman"/>
      <w:b/>
      <w:bCs/>
      <w:sz w:val="32"/>
      <w:szCs w:val="32"/>
    </w:rPr>
  </w:style>
  <w:style w:type="paragraph" w:styleId="a3">
    <w:name w:val="header"/>
    <w:basedOn w:val="a"/>
    <w:link w:val="Char"/>
    <w:rsid w:val="00C152C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152CA"/>
    <w:rPr>
      <w:rFonts w:ascii="Times New Roman" w:eastAsia="宋体" w:hAnsi="Times New Roman" w:cs="Times New Roman"/>
      <w:sz w:val="18"/>
      <w:szCs w:val="18"/>
    </w:rPr>
  </w:style>
  <w:style w:type="paragraph" w:styleId="a4">
    <w:name w:val="footer"/>
    <w:basedOn w:val="a"/>
    <w:link w:val="Char0"/>
    <w:rsid w:val="00C152CA"/>
    <w:pPr>
      <w:tabs>
        <w:tab w:val="center" w:pos="4153"/>
        <w:tab w:val="right" w:pos="8306"/>
      </w:tabs>
      <w:snapToGrid w:val="0"/>
      <w:jc w:val="left"/>
    </w:pPr>
    <w:rPr>
      <w:sz w:val="18"/>
      <w:szCs w:val="18"/>
    </w:rPr>
  </w:style>
  <w:style w:type="character" w:customStyle="1" w:styleId="Char0">
    <w:name w:val="页脚 Char"/>
    <w:link w:val="a4"/>
    <w:rsid w:val="00C152CA"/>
    <w:rPr>
      <w:rFonts w:ascii="Times New Roman" w:eastAsia="宋体" w:hAnsi="Times New Roman" w:cs="Times New Roman"/>
      <w:sz w:val="18"/>
      <w:szCs w:val="18"/>
    </w:rPr>
  </w:style>
  <w:style w:type="character" w:styleId="a5">
    <w:name w:val="page number"/>
    <w:basedOn w:val="a0"/>
    <w:rsid w:val="00C152CA"/>
  </w:style>
  <w:style w:type="paragraph" w:styleId="a6">
    <w:name w:val="Balloon Text"/>
    <w:basedOn w:val="a"/>
    <w:link w:val="Char1"/>
    <w:uiPriority w:val="99"/>
    <w:semiHidden/>
    <w:unhideWhenUsed/>
    <w:rsid w:val="00906C6E"/>
    <w:rPr>
      <w:sz w:val="18"/>
      <w:szCs w:val="18"/>
    </w:rPr>
  </w:style>
  <w:style w:type="character" w:customStyle="1" w:styleId="Char1">
    <w:name w:val="批注框文本 Char"/>
    <w:link w:val="a6"/>
    <w:uiPriority w:val="99"/>
    <w:semiHidden/>
    <w:rsid w:val="00906C6E"/>
    <w:rPr>
      <w:rFonts w:ascii="Times New Roman" w:eastAsia="宋体" w:hAnsi="Times New Roman" w:cs="Times New Roman"/>
      <w:sz w:val="18"/>
      <w:szCs w:val="18"/>
    </w:rPr>
  </w:style>
  <w:style w:type="paragraph" w:customStyle="1" w:styleId="a7">
    <w:name w:val="项目"/>
    <w:basedOn w:val="4"/>
    <w:rsid w:val="00CE376B"/>
    <w:pPr>
      <w:snapToGrid w:val="0"/>
      <w:spacing w:before="120" w:after="120" w:line="360" w:lineRule="auto"/>
    </w:pPr>
    <w:rPr>
      <w:rFonts w:ascii="Times New Roman" w:eastAsia="楷体_GB2312" w:hAnsi="Times New Roman"/>
      <w:b w:val="0"/>
      <w:sz w:val="24"/>
      <w:szCs w:val="20"/>
    </w:rPr>
  </w:style>
  <w:style w:type="character" w:customStyle="1" w:styleId="4Char">
    <w:name w:val="标题 4 Char"/>
    <w:link w:val="4"/>
    <w:uiPriority w:val="9"/>
    <w:semiHidden/>
    <w:rsid w:val="00CE376B"/>
    <w:rPr>
      <w:rFonts w:ascii="Cambria" w:eastAsia="宋体" w:hAnsi="Cambria" w:cs="Times New Roman"/>
      <w:b/>
      <w:bCs/>
      <w:kern w:val="2"/>
      <w:sz w:val="28"/>
      <w:szCs w:val="28"/>
    </w:rPr>
  </w:style>
  <w:style w:type="character" w:styleId="a8">
    <w:name w:val="annotation reference"/>
    <w:uiPriority w:val="99"/>
    <w:semiHidden/>
    <w:unhideWhenUsed/>
    <w:rsid w:val="00BC64D7"/>
    <w:rPr>
      <w:sz w:val="21"/>
      <w:szCs w:val="21"/>
    </w:rPr>
  </w:style>
  <w:style w:type="paragraph" w:styleId="a9">
    <w:name w:val="annotation text"/>
    <w:basedOn w:val="a"/>
    <w:link w:val="Char2"/>
    <w:uiPriority w:val="99"/>
    <w:unhideWhenUsed/>
    <w:rsid w:val="00BC64D7"/>
    <w:pPr>
      <w:jc w:val="left"/>
    </w:pPr>
  </w:style>
  <w:style w:type="character" w:customStyle="1" w:styleId="Char2">
    <w:name w:val="批注文字 Char"/>
    <w:link w:val="a9"/>
    <w:uiPriority w:val="99"/>
    <w:rsid w:val="00BC64D7"/>
    <w:rPr>
      <w:rFonts w:ascii="Times New Roman" w:hAnsi="Times New Roman"/>
      <w:kern w:val="2"/>
      <w:sz w:val="21"/>
      <w:szCs w:val="24"/>
    </w:rPr>
  </w:style>
  <w:style w:type="paragraph" w:styleId="aa">
    <w:name w:val="annotation subject"/>
    <w:basedOn w:val="a9"/>
    <w:next w:val="a9"/>
    <w:link w:val="Char3"/>
    <w:uiPriority w:val="99"/>
    <w:semiHidden/>
    <w:unhideWhenUsed/>
    <w:rsid w:val="00BC64D7"/>
    <w:rPr>
      <w:b/>
      <w:bCs/>
    </w:rPr>
  </w:style>
  <w:style w:type="character" w:customStyle="1" w:styleId="Char3">
    <w:name w:val="批注主题 Char"/>
    <w:link w:val="aa"/>
    <w:uiPriority w:val="99"/>
    <w:semiHidden/>
    <w:rsid w:val="00BC64D7"/>
    <w:rPr>
      <w:rFonts w:ascii="Times New Roman" w:hAnsi="Times New Roman"/>
      <w:b/>
      <w:bCs/>
      <w:kern w:val="2"/>
      <w:sz w:val="21"/>
      <w:szCs w:val="24"/>
    </w:rPr>
  </w:style>
  <w:style w:type="paragraph" w:styleId="ab">
    <w:name w:val="Revision"/>
    <w:hidden/>
    <w:uiPriority w:val="99"/>
    <w:semiHidden/>
    <w:rsid w:val="00DD60C9"/>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1045</Words>
  <Characters>5958</Characters>
  <Application>Microsoft Office Word</Application>
  <DocSecurity>0</DocSecurity>
  <Lines>49</Lines>
  <Paragraphs>13</Paragraphs>
  <ScaleCrop>false</ScaleCrop>
  <Company>Microsoft</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Leying</dc:creator>
  <cp:lastModifiedBy>王晚婷</cp:lastModifiedBy>
  <cp:revision>8</cp:revision>
  <cp:lastPrinted>2015-03-25T07:53:00Z</cp:lastPrinted>
  <dcterms:created xsi:type="dcterms:W3CDTF">2015-04-02T07:51:00Z</dcterms:created>
  <dcterms:modified xsi:type="dcterms:W3CDTF">2015-04-02T08:19:00Z</dcterms:modified>
</cp:coreProperties>
</file>