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B6" w:rsidRDefault="00A17D80" w:rsidP="00C52A14">
      <w:pPr>
        <w:spacing w:line="360" w:lineRule="auto"/>
        <w:ind w:right="-58"/>
        <w:jc w:val="center"/>
        <w:rPr>
          <w:rFonts w:ascii="Times New Roman"/>
          <w:b/>
          <w:sz w:val="30"/>
          <w:szCs w:val="30"/>
        </w:rPr>
      </w:pPr>
      <w:r>
        <w:rPr>
          <w:rFonts w:ascii="Times New Roman" w:hint="eastAsia"/>
          <w:b/>
          <w:sz w:val="30"/>
          <w:szCs w:val="30"/>
        </w:rPr>
        <w:t>交银</w:t>
      </w:r>
      <w:r>
        <w:rPr>
          <w:rFonts w:ascii="Times New Roman"/>
          <w:b/>
          <w:sz w:val="30"/>
          <w:szCs w:val="30"/>
        </w:rPr>
        <w:t>施罗德基金管理</w:t>
      </w:r>
      <w:r>
        <w:rPr>
          <w:rFonts w:ascii="Times New Roman" w:hint="eastAsia"/>
          <w:b/>
          <w:sz w:val="30"/>
          <w:szCs w:val="30"/>
        </w:rPr>
        <w:t>有限</w:t>
      </w:r>
      <w:r>
        <w:rPr>
          <w:rFonts w:ascii="Times New Roman"/>
          <w:b/>
          <w:sz w:val="30"/>
          <w:szCs w:val="30"/>
        </w:rPr>
        <w:t>公司</w:t>
      </w:r>
      <w:r w:rsidR="002D3D17" w:rsidRPr="00F96933">
        <w:rPr>
          <w:rFonts w:ascii="Times New Roman" w:hint="eastAsia"/>
          <w:b/>
          <w:sz w:val="30"/>
          <w:szCs w:val="30"/>
        </w:rPr>
        <w:t>关于</w:t>
      </w:r>
      <w:proofErr w:type="gramStart"/>
      <w:r w:rsidR="002D3D17" w:rsidRPr="00F96933">
        <w:rPr>
          <w:rFonts w:ascii="Times New Roman" w:hint="eastAsia"/>
          <w:b/>
          <w:sz w:val="30"/>
          <w:szCs w:val="30"/>
        </w:rPr>
        <w:t>开通</w:t>
      </w:r>
      <w:r w:rsidR="005B2B5C" w:rsidRPr="005B2B5C">
        <w:rPr>
          <w:rFonts w:ascii="Times New Roman" w:hint="eastAsia"/>
          <w:b/>
          <w:sz w:val="30"/>
          <w:szCs w:val="30"/>
        </w:rPr>
        <w:t>交银施</w:t>
      </w:r>
      <w:proofErr w:type="gramEnd"/>
      <w:r w:rsidR="005B2B5C" w:rsidRPr="005B2B5C">
        <w:rPr>
          <w:rFonts w:ascii="Times New Roman" w:hint="eastAsia"/>
          <w:b/>
          <w:sz w:val="30"/>
          <w:szCs w:val="30"/>
        </w:rPr>
        <w:t>罗德国证新能源</w:t>
      </w:r>
      <w:r w:rsidR="002D3D17" w:rsidRPr="00F96933">
        <w:rPr>
          <w:rFonts w:ascii="Times New Roman" w:hint="eastAsia"/>
          <w:b/>
          <w:sz w:val="30"/>
          <w:szCs w:val="30"/>
        </w:rPr>
        <w:t>指数分级证券投资基金转托管及</w:t>
      </w:r>
      <w:r w:rsidR="00AD3DB0">
        <w:rPr>
          <w:rFonts w:ascii="Times New Roman" w:hint="eastAsia"/>
          <w:b/>
          <w:sz w:val="30"/>
          <w:szCs w:val="30"/>
        </w:rPr>
        <w:t>场内</w:t>
      </w:r>
      <w:r w:rsidR="002D3D17" w:rsidRPr="00F96933">
        <w:rPr>
          <w:rFonts w:ascii="Times New Roman" w:hint="eastAsia"/>
          <w:b/>
          <w:sz w:val="30"/>
          <w:szCs w:val="30"/>
        </w:rPr>
        <w:t>份额配对转换</w:t>
      </w:r>
    </w:p>
    <w:p w:rsidR="002D3D17" w:rsidRPr="00F96933" w:rsidRDefault="002D3D17" w:rsidP="00C52A14">
      <w:pPr>
        <w:spacing w:line="360" w:lineRule="auto"/>
        <w:ind w:right="-58"/>
        <w:jc w:val="center"/>
        <w:rPr>
          <w:rFonts w:ascii="Times New Roman" w:hAnsi="Times New Roman"/>
          <w:b/>
          <w:sz w:val="30"/>
          <w:szCs w:val="30"/>
        </w:rPr>
      </w:pPr>
      <w:r w:rsidRPr="00F96933">
        <w:rPr>
          <w:rFonts w:ascii="Times New Roman" w:hint="eastAsia"/>
          <w:b/>
          <w:sz w:val="30"/>
          <w:szCs w:val="30"/>
        </w:rPr>
        <w:t>业务的公告</w:t>
      </w:r>
    </w:p>
    <w:p w:rsidR="002D3D17" w:rsidRPr="004B7098" w:rsidRDefault="002D3D1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根据</w:t>
      </w:r>
      <w:r w:rsidR="008A4F71" w:rsidRPr="00F96933">
        <w:rPr>
          <w:rFonts w:ascii="Times New Roman" w:hint="eastAsia"/>
          <w:sz w:val="24"/>
          <w:szCs w:val="24"/>
        </w:rPr>
        <w:t>《</w:t>
      </w:r>
      <w:r w:rsidR="005B2B5C" w:rsidRPr="005B2B5C">
        <w:rPr>
          <w:rFonts w:ascii="Times New Roman" w:hint="eastAsia"/>
          <w:sz w:val="24"/>
          <w:szCs w:val="24"/>
        </w:rPr>
        <w:t>交银施罗德国证新能源</w:t>
      </w:r>
      <w:r w:rsidR="008A4F71" w:rsidRPr="00F96933">
        <w:rPr>
          <w:rFonts w:ascii="Times New Roman" w:hint="eastAsia"/>
          <w:sz w:val="24"/>
          <w:szCs w:val="24"/>
        </w:rPr>
        <w:t>指数分级证券投资基金基金合同》（以下简称</w:t>
      </w:r>
      <w:r w:rsidR="008A4F71" w:rsidRPr="00F96933">
        <w:rPr>
          <w:rFonts w:ascii="Times New Roman" w:hAnsi="Times New Roman" w:hint="eastAsia"/>
          <w:sz w:val="24"/>
          <w:szCs w:val="24"/>
        </w:rPr>
        <w:t>“</w:t>
      </w:r>
      <w:r w:rsidR="008A4F71" w:rsidRPr="00F96933">
        <w:rPr>
          <w:rFonts w:ascii="Times New Roman" w:hint="eastAsia"/>
          <w:sz w:val="24"/>
          <w:szCs w:val="24"/>
        </w:rPr>
        <w:t>基金合同</w:t>
      </w:r>
      <w:r w:rsidR="008A4F71" w:rsidRPr="00F96933">
        <w:rPr>
          <w:rFonts w:ascii="Times New Roman" w:hAnsi="Times New Roman" w:hint="eastAsia"/>
          <w:sz w:val="24"/>
          <w:szCs w:val="24"/>
        </w:rPr>
        <w:t>”</w:t>
      </w:r>
      <w:r w:rsidR="008A4F71" w:rsidRPr="00F96933">
        <w:rPr>
          <w:rFonts w:ascii="Times New Roman" w:hint="eastAsia"/>
          <w:sz w:val="24"/>
          <w:szCs w:val="24"/>
        </w:rPr>
        <w:t>）的相关规定</w:t>
      </w:r>
      <w:r w:rsidRPr="00F96933">
        <w:rPr>
          <w:rFonts w:ascii="Times New Roman" w:hint="eastAsia"/>
          <w:sz w:val="24"/>
          <w:szCs w:val="24"/>
        </w:rPr>
        <w:t>，</w:t>
      </w:r>
      <w:r w:rsidR="00005F39" w:rsidRPr="00F96933">
        <w:rPr>
          <w:rFonts w:ascii="Times New Roman" w:hint="eastAsia"/>
          <w:sz w:val="24"/>
          <w:szCs w:val="24"/>
        </w:rPr>
        <w:t>交银施罗德基金管理有限公司</w:t>
      </w:r>
      <w:r w:rsidRPr="00F96933">
        <w:rPr>
          <w:rFonts w:ascii="Times New Roman" w:hint="eastAsia"/>
          <w:sz w:val="24"/>
          <w:szCs w:val="24"/>
        </w:rPr>
        <w:t>（以下简称</w:t>
      </w:r>
      <w:r w:rsidRPr="00F96933">
        <w:rPr>
          <w:rFonts w:ascii="Times New Roman" w:hAnsi="Times New Roman" w:hint="eastAsia"/>
          <w:sz w:val="24"/>
          <w:szCs w:val="24"/>
        </w:rPr>
        <w:t>“</w:t>
      </w:r>
      <w:r w:rsidRPr="00F96933">
        <w:rPr>
          <w:rFonts w:ascii="Times New Roman" w:hint="eastAsia"/>
          <w:sz w:val="24"/>
          <w:szCs w:val="24"/>
        </w:rPr>
        <w:t>本公司</w:t>
      </w:r>
      <w:r w:rsidRPr="00F96933">
        <w:rPr>
          <w:rFonts w:ascii="Times New Roman" w:hAnsi="Times New Roman" w:hint="eastAsia"/>
          <w:sz w:val="24"/>
          <w:szCs w:val="24"/>
        </w:rPr>
        <w:t>”</w:t>
      </w:r>
      <w:r w:rsidRPr="00F96933">
        <w:rPr>
          <w:rFonts w:ascii="Times New Roman" w:hint="eastAsia"/>
          <w:sz w:val="24"/>
          <w:szCs w:val="24"/>
        </w:rPr>
        <w:t>）决定自</w:t>
      </w:r>
      <w:r w:rsidR="00C71A66">
        <w:rPr>
          <w:rFonts w:ascii="Times New Roman" w:hAnsi="Times New Roman" w:hint="eastAsia"/>
          <w:sz w:val="24"/>
          <w:szCs w:val="24"/>
        </w:rPr>
        <w:t>2015</w:t>
      </w:r>
      <w:r w:rsidR="00C71A66" w:rsidRPr="00F96933">
        <w:rPr>
          <w:rFonts w:ascii="Times New Roman" w:hint="eastAsia"/>
          <w:sz w:val="24"/>
          <w:szCs w:val="24"/>
        </w:rPr>
        <w:t>年</w:t>
      </w:r>
      <w:r w:rsidR="00C71A66">
        <w:rPr>
          <w:rFonts w:ascii="Times New Roman" w:hAnsi="Times New Roman" w:hint="eastAsia"/>
          <w:sz w:val="24"/>
          <w:szCs w:val="24"/>
        </w:rPr>
        <w:t>4</w:t>
      </w:r>
      <w:r w:rsidR="00C71A66" w:rsidRPr="00F96933">
        <w:rPr>
          <w:rFonts w:ascii="Times New Roman" w:hint="eastAsia"/>
          <w:sz w:val="24"/>
          <w:szCs w:val="24"/>
        </w:rPr>
        <w:t>月</w:t>
      </w:r>
      <w:r w:rsidR="001D13F4">
        <w:rPr>
          <w:rFonts w:ascii="Times New Roman" w:hAnsi="Times New Roman" w:hint="eastAsia"/>
          <w:sz w:val="24"/>
          <w:szCs w:val="24"/>
        </w:rPr>
        <w:t>3</w:t>
      </w:r>
      <w:r w:rsidR="00C71A66" w:rsidRPr="00F96933">
        <w:rPr>
          <w:rFonts w:ascii="Times New Roman" w:hint="eastAsia"/>
          <w:sz w:val="24"/>
          <w:szCs w:val="24"/>
        </w:rPr>
        <w:t>日</w:t>
      </w:r>
      <w:r w:rsidRPr="00F96933">
        <w:rPr>
          <w:rFonts w:ascii="Times New Roman" w:hint="eastAsia"/>
          <w:sz w:val="24"/>
          <w:szCs w:val="24"/>
        </w:rPr>
        <w:t>起，</w:t>
      </w:r>
      <w:proofErr w:type="gramStart"/>
      <w:r w:rsidRPr="00F96933">
        <w:rPr>
          <w:rFonts w:ascii="Times New Roman" w:hint="eastAsia"/>
          <w:sz w:val="24"/>
          <w:szCs w:val="24"/>
        </w:rPr>
        <w:t>开通</w:t>
      </w:r>
      <w:r w:rsidR="005B2B5C" w:rsidRPr="005B2B5C">
        <w:rPr>
          <w:rFonts w:ascii="Times New Roman" w:hint="eastAsia"/>
          <w:sz w:val="24"/>
          <w:szCs w:val="24"/>
        </w:rPr>
        <w:t>交银施</w:t>
      </w:r>
      <w:proofErr w:type="gramEnd"/>
      <w:r w:rsidR="005B2B5C" w:rsidRPr="005B2B5C">
        <w:rPr>
          <w:rFonts w:ascii="Times New Roman" w:hint="eastAsia"/>
          <w:sz w:val="24"/>
          <w:szCs w:val="24"/>
        </w:rPr>
        <w:t>罗德国证新能源</w:t>
      </w:r>
      <w:r w:rsidRPr="00F96933">
        <w:rPr>
          <w:rFonts w:ascii="Times New Roman" w:hint="eastAsia"/>
          <w:sz w:val="24"/>
          <w:szCs w:val="24"/>
        </w:rPr>
        <w:t>指数分级证券投资基金（以下简称</w:t>
      </w:r>
      <w:r w:rsidRPr="00F96933">
        <w:rPr>
          <w:rFonts w:ascii="Times New Roman" w:hAnsi="Times New Roman" w:hint="eastAsia"/>
          <w:sz w:val="24"/>
          <w:szCs w:val="24"/>
        </w:rPr>
        <w:t>“</w:t>
      </w:r>
      <w:r w:rsidRPr="00F96933">
        <w:rPr>
          <w:rFonts w:ascii="Times New Roman" w:hint="eastAsia"/>
          <w:sz w:val="24"/>
          <w:szCs w:val="24"/>
        </w:rPr>
        <w:t>本基金</w:t>
      </w:r>
      <w:r w:rsidRPr="00F96933">
        <w:rPr>
          <w:rFonts w:ascii="Times New Roman" w:hAnsi="Times New Roman" w:hint="eastAsia"/>
          <w:sz w:val="24"/>
          <w:szCs w:val="24"/>
        </w:rPr>
        <w:t>”</w:t>
      </w:r>
      <w:r w:rsidRPr="00F96933">
        <w:rPr>
          <w:rFonts w:ascii="Times New Roman" w:hint="eastAsia"/>
          <w:sz w:val="24"/>
          <w:szCs w:val="24"/>
        </w:rPr>
        <w:t>）的转托管和</w:t>
      </w:r>
      <w:r w:rsidR="005B4BE0">
        <w:rPr>
          <w:rFonts w:ascii="Times New Roman" w:hint="eastAsia"/>
          <w:sz w:val="24"/>
          <w:szCs w:val="24"/>
        </w:rPr>
        <w:t>场内</w:t>
      </w:r>
      <w:r w:rsidRPr="00F96933">
        <w:rPr>
          <w:rFonts w:ascii="Times New Roman" w:hint="eastAsia"/>
          <w:sz w:val="24"/>
          <w:szCs w:val="24"/>
        </w:rPr>
        <w:t>份额配对转换业务。具体事项公告如下：</w:t>
      </w:r>
    </w:p>
    <w:p w:rsidR="002D3D17" w:rsidRPr="00F96933" w:rsidRDefault="002D3D1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一、转托管业务</w:t>
      </w:r>
    </w:p>
    <w:p w:rsidR="006B024F" w:rsidRPr="0035022D" w:rsidRDefault="001F67AF" w:rsidP="00C55F8C">
      <w:pPr>
        <w:spacing w:line="360" w:lineRule="auto"/>
        <w:ind w:firstLineChars="200" w:firstLine="480"/>
        <w:rPr>
          <w:rFonts w:ascii="Times New Roman" w:hAnsi="Times New Roman"/>
          <w:bCs/>
          <w:sz w:val="24"/>
          <w:szCs w:val="20"/>
        </w:rPr>
      </w:pPr>
      <w:r w:rsidRPr="001F67AF">
        <w:rPr>
          <w:rFonts w:ascii="Times New Roman" w:hAnsi="Times New Roman" w:hint="eastAsia"/>
          <w:bCs/>
          <w:sz w:val="24"/>
          <w:szCs w:val="20"/>
        </w:rPr>
        <w:t>为保证基金份额持有人的利益，本公司向中国证券登记结算有限责任公司（以下简称</w:t>
      </w:r>
      <w:r w:rsidR="002D3D17" w:rsidRPr="0035022D">
        <w:rPr>
          <w:rFonts w:ascii="Times New Roman" w:hAnsi="Times New Roman" w:hint="eastAsia"/>
          <w:bCs/>
          <w:sz w:val="24"/>
          <w:szCs w:val="20"/>
        </w:rPr>
        <w:t>“</w:t>
      </w:r>
      <w:r w:rsidRPr="001F67AF">
        <w:rPr>
          <w:rFonts w:ascii="Times New Roman" w:hAnsi="Times New Roman" w:hint="eastAsia"/>
          <w:bCs/>
          <w:sz w:val="24"/>
          <w:szCs w:val="20"/>
        </w:rPr>
        <w:t>中登</w:t>
      </w:r>
      <w:r w:rsidR="002D3D17" w:rsidRPr="0035022D">
        <w:rPr>
          <w:rFonts w:ascii="Times New Roman" w:hAnsi="Times New Roman" w:hint="eastAsia"/>
          <w:bCs/>
          <w:sz w:val="24"/>
          <w:szCs w:val="20"/>
        </w:rPr>
        <w:t>”</w:t>
      </w:r>
      <w:r w:rsidRPr="001F67AF">
        <w:rPr>
          <w:rFonts w:ascii="Times New Roman" w:hAnsi="Times New Roman" w:hint="eastAsia"/>
          <w:bCs/>
          <w:sz w:val="24"/>
          <w:szCs w:val="20"/>
        </w:rPr>
        <w:t>）提出申请，自</w:t>
      </w:r>
      <w:r w:rsidR="00DC62F9" w:rsidRPr="0035022D">
        <w:rPr>
          <w:rFonts w:ascii="Times New Roman" w:hAnsi="Times New Roman" w:hint="eastAsia"/>
          <w:bCs/>
          <w:sz w:val="24"/>
          <w:szCs w:val="20"/>
        </w:rPr>
        <w:t>2015</w:t>
      </w:r>
      <w:r w:rsidRPr="001F67AF">
        <w:rPr>
          <w:rFonts w:ascii="Times New Roman" w:hAnsi="Times New Roman" w:hint="eastAsia"/>
          <w:bCs/>
          <w:sz w:val="24"/>
          <w:szCs w:val="20"/>
        </w:rPr>
        <w:t>年</w:t>
      </w:r>
      <w:r w:rsidR="00DC62F9" w:rsidRPr="0035022D">
        <w:rPr>
          <w:rFonts w:ascii="Times New Roman" w:hAnsi="Times New Roman" w:hint="eastAsia"/>
          <w:bCs/>
          <w:sz w:val="24"/>
          <w:szCs w:val="20"/>
        </w:rPr>
        <w:t>4</w:t>
      </w:r>
      <w:r w:rsidRPr="001F67AF">
        <w:rPr>
          <w:rFonts w:ascii="Times New Roman" w:hAnsi="Times New Roman" w:hint="eastAsia"/>
          <w:bCs/>
          <w:sz w:val="24"/>
          <w:szCs w:val="20"/>
        </w:rPr>
        <w:t>月</w:t>
      </w:r>
      <w:r w:rsidR="001D13F4" w:rsidRPr="0035022D">
        <w:rPr>
          <w:rFonts w:ascii="Times New Roman" w:hAnsi="Times New Roman" w:hint="eastAsia"/>
          <w:bCs/>
          <w:sz w:val="24"/>
          <w:szCs w:val="20"/>
        </w:rPr>
        <w:t>3</w:t>
      </w:r>
      <w:r w:rsidRPr="001F67AF">
        <w:rPr>
          <w:rFonts w:ascii="Times New Roman" w:hAnsi="Times New Roman" w:hint="eastAsia"/>
          <w:bCs/>
          <w:sz w:val="24"/>
          <w:szCs w:val="20"/>
        </w:rPr>
        <w:t>日起开通本基金的系统内转托管和跨系统转托管业务。</w:t>
      </w:r>
    </w:p>
    <w:p w:rsidR="007A07D9" w:rsidRPr="007A07D9" w:rsidRDefault="007A07D9" w:rsidP="007A07D9">
      <w:pPr>
        <w:adjustRightInd w:val="0"/>
        <w:snapToGrid w:val="0"/>
        <w:spacing w:line="360" w:lineRule="auto"/>
        <w:ind w:firstLineChars="200" w:firstLine="480"/>
        <w:rPr>
          <w:rFonts w:ascii="Times New Roman" w:hAnsi="Times New Roman"/>
          <w:bCs/>
          <w:sz w:val="24"/>
          <w:szCs w:val="20"/>
        </w:rPr>
      </w:pPr>
      <w:r w:rsidRPr="007A07D9">
        <w:rPr>
          <w:rFonts w:ascii="Times New Roman" w:hAnsi="Times New Roman" w:hint="eastAsia"/>
          <w:bCs/>
          <w:sz w:val="24"/>
          <w:szCs w:val="20"/>
        </w:rPr>
        <w:t>系统内转托管是指基金份额持有人将持有的交银新能源份额</w:t>
      </w:r>
      <w:r w:rsidR="0027001F" w:rsidRPr="002478B7">
        <w:rPr>
          <w:rFonts w:ascii="Times New Roman" w:hAnsi="Times New Roman" w:hint="eastAsia"/>
          <w:bCs/>
          <w:sz w:val="24"/>
          <w:szCs w:val="20"/>
        </w:rPr>
        <w:t>（基金代码：</w:t>
      </w:r>
      <w:r w:rsidR="0027001F" w:rsidRPr="002478B7">
        <w:rPr>
          <w:rFonts w:ascii="Times New Roman" w:hAnsi="Times New Roman"/>
          <w:bCs/>
          <w:sz w:val="24"/>
          <w:szCs w:val="20"/>
        </w:rPr>
        <w:t>164905</w:t>
      </w:r>
      <w:r w:rsidR="0027001F" w:rsidRPr="002478B7">
        <w:rPr>
          <w:rFonts w:ascii="Times New Roman" w:hAnsi="Times New Roman" w:hint="eastAsia"/>
          <w:bCs/>
          <w:sz w:val="24"/>
          <w:szCs w:val="20"/>
        </w:rPr>
        <w:t>，场内简称</w:t>
      </w:r>
      <w:r w:rsidR="0027001F" w:rsidRPr="0035022D">
        <w:rPr>
          <w:rFonts w:ascii="Times New Roman" w:hAnsi="Times New Roman" w:hint="eastAsia"/>
          <w:bCs/>
          <w:sz w:val="24"/>
          <w:szCs w:val="20"/>
        </w:rPr>
        <w:t>“</w:t>
      </w:r>
      <w:r w:rsidR="0027001F" w:rsidRPr="002478B7">
        <w:rPr>
          <w:rFonts w:ascii="Times New Roman" w:hAnsi="Times New Roman" w:hint="eastAsia"/>
          <w:bCs/>
          <w:sz w:val="24"/>
          <w:szCs w:val="20"/>
        </w:rPr>
        <w:t>交银新能”）</w:t>
      </w:r>
      <w:r w:rsidRPr="007A07D9">
        <w:rPr>
          <w:rFonts w:ascii="Times New Roman" w:hAnsi="Times New Roman" w:hint="eastAsia"/>
          <w:bCs/>
          <w:sz w:val="24"/>
          <w:szCs w:val="20"/>
        </w:rPr>
        <w:t>在登记系统内不同销售机构之间，或将持有的交银新能源份额、交银新能源</w:t>
      </w:r>
      <w:r w:rsidRPr="007A07D9">
        <w:rPr>
          <w:rFonts w:ascii="Times New Roman" w:hAnsi="Times New Roman" w:hint="eastAsia"/>
          <w:bCs/>
          <w:sz w:val="24"/>
          <w:szCs w:val="20"/>
        </w:rPr>
        <w:t>A</w:t>
      </w:r>
      <w:r w:rsidRPr="007A07D9">
        <w:rPr>
          <w:rFonts w:ascii="Times New Roman" w:hAnsi="Times New Roman" w:hint="eastAsia"/>
          <w:bCs/>
          <w:sz w:val="24"/>
          <w:szCs w:val="20"/>
        </w:rPr>
        <w:t>份额</w:t>
      </w:r>
      <w:r w:rsidR="0027001F" w:rsidRPr="00F96933">
        <w:rPr>
          <w:rFonts w:ascii="Times New Roman" w:hint="eastAsia"/>
          <w:sz w:val="24"/>
          <w:szCs w:val="24"/>
        </w:rPr>
        <w:t>（基金代码：</w:t>
      </w:r>
      <w:r w:rsidR="0027001F">
        <w:rPr>
          <w:rFonts w:ascii="宋体" w:hAnsi="Times New Roman" w:cs="宋体" w:hint="eastAsia"/>
          <w:kern w:val="0"/>
          <w:sz w:val="24"/>
          <w:szCs w:val="24"/>
        </w:rPr>
        <w:t>150217，</w:t>
      </w:r>
      <w:r w:rsidR="0027001F" w:rsidRPr="00F96933">
        <w:rPr>
          <w:rFonts w:ascii="Times New Roman" w:hint="eastAsia"/>
          <w:sz w:val="24"/>
          <w:szCs w:val="24"/>
        </w:rPr>
        <w:t>场内简称</w:t>
      </w:r>
      <w:r w:rsidR="0027001F" w:rsidRPr="00F96933">
        <w:rPr>
          <w:rFonts w:ascii="Times New Roman" w:hAnsi="Times New Roman" w:hint="eastAsia"/>
          <w:sz w:val="24"/>
          <w:szCs w:val="24"/>
        </w:rPr>
        <w:t>“</w:t>
      </w:r>
      <w:r w:rsidR="0027001F">
        <w:rPr>
          <w:rFonts w:ascii="宋体" w:hAnsi="Times New Roman" w:cs="宋体" w:hint="eastAsia"/>
          <w:kern w:val="0"/>
          <w:sz w:val="24"/>
          <w:szCs w:val="24"/>
        </w:rPr>
        <w:t>新能源</w:t>
      </w:r>
      <w:r w:rsidR="0027001F" w:rsidRPr="00F96933">
        <w:rPr>
          <w:rFonts w:ascii="Times New Roman" w:hAnsi="Times New Roman" w:hint="eastAsia"/>
          <w:sz w:val="24"/>
          <w:szCs w:val="24"/>
        </w:rPr>
        <w:t xml:space="preserve"> A</w:t>
      </w:r>
      <w:r w:rsidR="0027001F" w:rsidRPr="00F96933">
        <w:rPr>
          <w:rFonts w:ascii="Times New Roman" w:hAnsi="Times New Roman" w:hint="eastAsia"/>
          <w:sz w:val="24"/>
          <w:szCs w:val="24"/>
        </w:rPr>
        <w:t>”</w:t>
      </w:r>
      <w:r w:rsidR="0027001F" w:rsidRPr="00F96933">
        <w:rPr>
          <w:rFonts w:ascii="Times New Roman" w:hint="eastAsia"/>
          <w:sz w:val="24"/>
          <w:szCs w:val="24"/>
        </w:rPr>
        <w:t>）</w:t>
      </w:r>
      <w:r w:rsidRPr="007A07D9">
        <w:rPr>
          <w:rFonts w:ascii="Times New Roman" w:hAnsi="Times New Roman" w:hint="eastAsia"/>
          <w:bCs/>
          <w:sz w:val="24"/>
          <w:szCs w:val="20"/>
        </w:rPr>
        <w:t>和交银新能源</w:t>
      </w:r>
      <w:r w:rsidRPr="007A07D9">
        <w:rPr>
          <w:rFonts w:ascii="Times New Roman" w:hAnsi="Times New Roman" w:hint="eastAsia"/>
          <w:bCs/>
          <w:sz w:val="24"/>
          <w:szCs w:val="20"/>
        </w:rPr>
        <w:t>B</w:t>
      </w:r>
      <w:r w:rsidRPr="007A07D9">
        <w:rPr>
          <w:rFonts w:ascii="Times New Roman" w:hAnsi="Times New Roman" w:hint="eastAsia"/>
          <w:bCs/>
          <w:sz w:val="24"/>
          <w:szCs w:val="20"/>
        </w:rPr>
        <w:t>份额</w:t>
      </w:r>
      <w:r w:rsidR="0027001F" w:rsidRPr="00F96933">
        <w:rPr>
          <w:rFonts w:ascii="Times New Roman" w:hint="eastAsia"/>
          <w:sz w:val="24"/>
          <w:szCs w:val="24"/>
        </w:rPr>
        <w:t>（基金代码：</w:t>
      </w:r>
      <w:r w:rsidR="0027001F">
        <w:rPr>
          <w:rFonts w:ascii="宋体" w:hAnsi="Times New Roman" w:cs="宋体" w:hint="eastAsia"/>
          <w:kern w:val="0"/>
          <w:sz w:val="24"/>
          <w:szCs w:val="24"/>
        </w:rPr>
        <w:t>150218，</w:t>
      </w:r>
      <w:r w:rsidR="0027001F" w:rsidRPr="00F96933">
        <w:rPr>
          <w:rFonts w:ascii="Times New Roman" w:hint="eastAsia"/>
          <w:sz w:val="24"/>
          <w:szCs w:val="24"/>
        </w:rPr>
        <w:t>场内简称</w:t>
      </w:r>
      <w:r w:rsidR="0027001F" w:rsidRPr="00F96933">
        <w:rPr>
          <w:rFonts w:ascii="Times New Roman" w:hAnsi="Times New Roman" w:hint="eastAsia"/>
          <w:sz w:val="24"/>
          <w:szCs w:val="24"/>
        </w:rPr>
        <w:t>“</w:t>
      </w:r>
      <w:r w:rsidR="0027001F">
        <w:rPr>
          <w:rFonts w:ascii="宋体" w:hAnsi="Times New Roman" w:cs="宋体" w:hint="eastAsia"/>
          <w:kern w:val="0"/>
          <w:sz w:val="24"/>
          <w:szCs w:val="24"/>
        </w:rPr>
        <w:t>新能源</w:t>
      </w:r>
      <w:r w:rsidR="0027001F" w:rsidRPr="00F96933">
        <w:rPr>
          <w:rFonts w:ascii="Times New Roman" w:hAnsi="Times New Roman" w:hint="eastAsia"/>
          <w:sz w:val="24"/>
          <w:szCs w:val="24"/>
        </w:rPr>
        <w:t>B</w:t>
      </w:r>
      <w:r w:rsidR="0027001F" w:rsidRPr="00F96933">
        <w:rPr>
          <w:rFonts w:ascii="Times New Roman" w:hAnsi="Times New Roman" w:hint="eastAsia"/>
          <w:sz w:val="24"/>
          <w:szCs w:val="24"/>
        </w:rPr>
        <w:t>”</w:t>
      </w:r>
      <w:r w:rsidR="0027001F" w:rsidRPr="00F96933">
        <w:rPr>
          <w:rFonts w:ascii="Times New Roman" w:hint="eastAsia"/>
          <w:sz w:val="24"/>
          <w:szCs w:val="24"/>
        </w:rPr>
        <w:t>）</w:t>
      </w:r>
      <w:r w:rsidRPr="007A07D9">
        <w:rPr>
          <w:rFonts w:ascii="Times New Roman" w:hAnsi="Times New Roman" w:hint="eastAsia"/>
          <w:bCs/>
          <w:sz w:val="24"/>
          <w:szCs w:val="20"/>
        </w:rPr>
        <w:t>在证券登记结算系统内不同会员单位（交易单元）之间进行</w:t>
      </w:r>
      <w:proofErr w:type="gramStart"/>
      <w:r w:rsidRPr="007A07D9">
        <w:rPr>
          <w:rFonts w:ascii="Times New Roman" w:hAnsi="Times New Roman" w:hint="eastAsia"/>
          <w:bCs/>
          <w:sz w:val="24"/>
          <w:szCs w:val="20"/>
        </w:rPr>
        <w:t>转登记</w:t>
      </w:r>
      <w:proofErr w:type="gramEnd"/>
      <w:r w:rsidRPr="007A07D9">
        <w:rPr>
          <w:rFonts w:ascii="Times New Roman" w:hAnsi="Times New Roman" w:hint="eastAsia"/>
          <w:bCs/>
          <w:sz w:val="24"/>
          <w:szCs w:val="20"/>
        </w:rPr>
        <w:t>的行为。</w:t>
      </w:r>
    </w:p>
    <w:p w:rsidR="007A07D9" w:rsidRPr="007A07D9" w:rsidRDefault="007A07D9" w:rsidP="007A07D9">
      <w:pPr>
        <w:adjustRightInd w:val="0"/>
        <w:snapToGrid w:val="0"/>
        <w:spacing w:line="360" w:lineRule="auto"/>
        <w:ind w:firstLineChars="200" w:firstLine="480"/>
        <w:rPr>
          <w:rFonts w:ascii="Times New Roman" w:hAnsi="Times New Roman"/>
          <w:bCs/>
          <w:sz w:val="24"/>
          <w:szCs w:val="20"/>
        </w:rPr>
      </w:pPr>
      <w:r w:rsidRPr="007A07D9">
        <w:rPr>
          <w:rFonts w:ascii="Times New Roman" w:hAnsi="Times New Roman" w:hint="eastAsia"/>
          <w:bCs/>
          <w:sz w:val="24"/>
          <w:szCs w:val="20"/>
        </w:rPr>
        <w:t>跨系统转托管是指基金份额持有人将持有的交银新能源份额在登记系统和证券登记结算系统之间进行</w:t>
      </w:r>
      <w:proofErr w:type="gramStart"/>
      <w:r w:rsidRPr="007A07D9">
        <w:rPr>
          <w:rFonts w:ascii="Times New Roman" w:hAnsi="Times New Roman" w:hint="eastAsia"/>
          <w:bCs/>
          <w:sz w:val="24"/>
          <w:szCs w:val="20"/>
        </w:rPr>
        <w:t>转登记</w:t>
      </w:r>
      <w:proofErr w:type="gramEnd"/>
      <w:r w:rsidRPr="007A07D9">
        <w:rPr>
          <w:rFonts w:ascii="Times New Roman" w:hAnsi="Times New Roman" w:hint="eastAsia"/>
          <w:bCs/>
          <w:sz w:val="24"/>
          <w:szCs w:val="20"/>
        </w:rPr>
        <w:t>的行为。交银新能源份额跨系统转托管的具体业务按照中国证券登记结算有限责任公司及深圳证券交易所的相关规定办理。</w:t>
      </w:r>
    </w:p>
    <w:p w:rsidR="00000000" w:rsidRDefault="00ED3622">
      <w:pPr>
        <w:spacing w:line="360" w:lineRule="auto"/>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二、</w:t>
      </w:r>
      <w:r w:rsidR="00AD3DB0">
        <w:rPr>
          <w:rFonts w:ascii="Times New Roman" w:hint="eastAsia"/>
          <w:sz w:val="24"/>
          <w:szCs w:val="24"/>
        </w:rPr>
        <w:t>场内</w:t>
      </w:r>
      <w:r w:rsidRPr="00F96933">
        <w:rPr>
          <w:rFonts w:ascii="Times New Roman" w:hint="eastAsia"/>
          <w:sz w:val="24"/>
          <w:szCs w:val="24"/>
        </w:rPr>
        <w:t>份额配对转换业务</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（一）</w:t>
      </w:r>
      <w:r w:rsidR="00AD3DB0">
        <w:rPr>
          <w:rFonts w:ascii="Times New Roman" w:hint="eastAsia"/>
          <w:sz w:val="24"/>
          <w:szCs w:val="24"/>
        </w:rPr>
        <w:t>场内</w:t>
      </w:r>
      <w:r w:rsidRPr="00F96933">
        <w:rPr>
          <w:rFonts w:ascii="Times New Roman" w:hint="eastAsia"/>
          <w:sz w:val="24"/>
          <w:szCs w:val="24"/>
        </w:rPr>
        <w:t>份额配对转换是指本基金的</w:t>
      </w:r>
      <w:r w:rsidR="00DA721C">
        <w:rPr>
          <w:rFonts w:ascii="Times New Roman" w:hint="eastAsia"/>
          <w:sz w:val="24"/>
          <w:szCs w:val="24"/>
        </w:rPr>
        <w:t>场内</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int="eastAsia"/>
          <w:sz w:val="24"/>
          <w:szCs w:val="24"/>
        </w:rPr>
        <w:t>份额与</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Ansi="Times New Roman" w:hint="eastAsia"/>
          <w:sz w:val="24"/>
          <w:szCs w:val="24"/>
        </w:rPr>
        <w:t>A</w:t>
      </w:r>
      <w:r w:rsidRPr="00F96933">
        <w:rPr>
          <w:rFonts w:ascii="Times New Roman" w:hint="eastAsia"/>
          <w:sz w:val="24"/>
          <w:szCs w:val="24"/>
        </w:rPr>
        <w:t>份额、</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Ansi="Times New Roman" w:hint="eastAsia"/>
          <w:sz w:val="24"/>
          <w:szCs w:val="24"/>
        </w:rPr>
        <w:t>B</w:t>
      </w:r>
      <w:r w:rsidRPr="00F96933">
        <w:rPr>
          <w:rFonts w:ascii="Times New Roman" w:hint="eastAsia"/>
          <w:sz w:val="24"/>
          <w:szCs w:val="24"/>
        </w:rPr>
        <w:t>份额之间</w:t>
      </w:r>
      <w:r w:rsidR="00DA721C" w:rsidRPr="00693F0C">
        <w:rPr>
          <w:rFonts w:hint="eastAsia"/>
          <w:bCs/>
          <w:sz w:val="24"/>
        </w:rPr>
        <w:t>按约定的转换规则进行转换的行为，</w:t>
      </w:r>
      <w:r w:rsidRPr="00F96933">
        <w:rPr>
          <w:rFonts w:ascii="Times New Roman" w:hint="eastAsia"/>
          <w:sz w:val="24"/>
          <w:szCs w:val="24"/>
        </w:rPr>
        <w:t>包括以下两种方式：</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1</w:t>
      </w:r>
      <w:r w:rsidRPr="00F96933">
        <w:rPr>
          <w:rFonts w:ascii="Times New Roman" w:hint="eastAsia"/>
          <w:sz w:val="24"/>
          <w:szCs w:val="24"/>
        </w:rPr>
        <w:t>、场内份额的分拆</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场内份额的分拆指基金份额持有人将其持有的每</w:t>
      </w:r>
      <w:r w:rsidR="00543692">
        <w:rPr>
          <w:rFonts w:ascii="Times New Roman" w:hint="eastAsia"/>
          <w:sz w:val="24"/>
          <w:szCs w:val="24"/>
        </w:rPr>
        <w:t>2</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int="eastAsia"/>
          <w:sz w:val="24"/>
          <w:szCs w:val="24"/>
        </w:rPr>
        <w:t>份额的场内份额申请转换成</w:t>
      </w:r>
      <w:r w:rsidR="00543692">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Ansi="Times New Roman" w:hint="eastAsia"/>
          <w:sz w:val="24"/>
          <w:szCs w:val="24"/>
        </w:rPr>
        <w:t>A</w:t>
      </w:r>
      <w:r w:rsidRPr="00F96933">
        <w:rPr>
          <w:rFonts w:ascii="Times New Roman" w:hint="eastAsia"/>
          <w:sz w:val="24"/>
          <w:szCs w:val="24"/>
        </w:rPr>
        <w:t>份额与</w:t>
      </w:r>
      <w:r w:rsidR="00543692">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Ansi="Times New Roman" w:hint="eastAsia"/>
          <w:sz w:val="24"/>
          <w:szCs w:val="24"/>
        </w:rPr>
        <w:t>B</w:t>
      </w:r>
      <w:r w:rsidRPr="00F96933">
        <w:rPr>
          <w:rFonts w:ascii="Times New Roman" w:hint="eastAsia"/>
          <w:sz w:val="24"/>
          <w:szCs w:val="24"/>
        </w:rPr>
        <w:t>份额的行为。</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lastRenderedPageBreak/>
        <w:t>2</w:t>
      </w:r>
      <w:r w:rsidRPr="00F96933">
        <w:rPr>
          <w:rFonts w:ascii="Times New Roman" w:hint="eastAsia"/>
          <w:sz w:val="24"/>
          <w:szCs w:val="24"/>
        </w:rPr>
        <w:t>、场内份额的合并</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场内份额的合并指基金份额持有人将其持有的每</w:t>
      </w:r>
      <w:r w:rsidR="00EA19F0">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Ansi="Times New Roman" w:hint="eastAsia"/>
          <w:sz w:val="24"/>
          <w:szCs w:val="24"/>
        </w:rPr>
        <w:t>A</w:t>
      </w:r>
      <w:r w:rsidRPr="00F96933">
        <w:rPr>
          <w:rFonts w:ascii="Times New Roman" w:hint="eastAsia"/>
          <w:sz w:val="24"/>
          <w:szCs w:val="24"/>
        </w:rPr>
        <w:t>份额与</w:t>
      </w:r>
      <w:r w:rsidR="00EA19F0">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Ansi="Times New Roman" w:hint="eastAsia"/>
          <w:sz w:val="24"/>
          <w:szCs w:val="24"/>
        </w:rPr>
        <w:t>B</w:t>
      </w:r>
      <w:r w:rsidRPr="00F96933">
        <w:rPr>
          <w:rFonts w:ascii="Times New Roman" w:hint="eastAsia"/>
          <w:sz w:val="24"/>
          <w:szCs w:val="24"/>
        </w:rPr>
        <w:t>份额申请转换成</w:t>
      </w:r>
      <w:r w:rsidR="00EA19F0">
        <w:rPr>
          <w:rFonts w:ascii="Times New Roman" w:hint="eastAsia"/>
          <w:sz w:val="24"/>
          <w:szCs w:val="24"/>
        </w:rPr>
        <w:t>2</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int="eastAsia"/>
          <w:sz w:val="24"/>
          <w:szCs w:val="24"/>
        </w:rPr>
        <w:t>份额的场内份额的行为。</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场外的</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Pr="00F96933">
        <w:rPr>
          <w:rFonts w:ascii="Times New Roman" w:hint="eastAsia"/>
          <w:sz w:val="24"/>
          <w:szCs w:val="24"/>
        </w:rPr>
        <w:t>份额不可以进行上述</w:t>
      </w:r>
      <w:r w:rsidR="003A1DE3">
        <w:rPr>
          <w:rFonts w:ascii="Times New Roman" w:hint="eastAsia"/>
          <w:sz w:val="24"/>
          <w:szCs w:val="24"/>
        </w:rPr>
        <w:t>场内</w:t>
      </w:r>
      <w:r w:rsidRPr="00F96933">
        <w:rPr>
          <w:rFonts w:ascii="Times New Roman" w:hint="eastAsia"/>
          <w:sz w:val="24"/>
          <w:szCs w:val="24"/>
        </w:rPr>
        <w:t>份额配对转换</w:t>
      </w:r>
      <w:r w:rsidR="00BF4B27" w:rsidRPr="00AE135F">
        <w:rPr>
          <w:rFonts w:hint="eastAsia"/>
          <w:bCs/>
          <w:sz w:val="24"/>
        </w:rPr>
        <w:t>，但通过跨系统转托管</w:t>
      </w:r>
      <w:proofErr w:type="gramStart"/>
      <w:r w:rsidR="00BF4B27" w:rsidRPr="00AE135F">
        <w:rPr>
          <w:rFonts w:hint="eastAsia"/>
          <w:bCs/>
          <w:sz w:val="24"/>
        </w:rPr>
        <w:t>至证券</w:t>
      </w:r>
      <w:proofErr w:type="gramEnd"/>
      <w:r w:rsidR="00BF4B27" w:rsidRPr="00AE135F">
        <w:rPr>
          <w:rFonts w:hint="eastAsia"/>
          <w:bCs/>
          <w:sz w:val="24"/>
        </w:rPr>
        <w:t>登记结算系统后，可按照场内份额配对转换规则进行操作</w:t>
      </w:r>
      <w:r w:rsidRPr="00F96933">
        <w:rPr>
          <w:rFonts w:ascii="Times New Roman" w:hint="eastAsia"/>
          <w:sz w:val="24"/>
          <w:szCs w:val="24"/>
        </w:rPr>
        <w:t>。</w:t>
      </w:r>
    </w:p>
    <w:p w:rsidR="002D3D17" w:rsidRPr="00F96933" w:rsidRDefault="00252E69" w:rsidP="009B7479">
      <w:pPr>
        <w:spacing w:line="360" w:lineRule="auto"/>
        <w:ind w:firstLineChars="200" w:firstLine="480"/>
        <w:rPr>
          <w:rFonts w:ascii="Times New Roman" w:hAnsi="Times New Roman"/>
          <w:sz w:val="24"/>
          <w:szCs w:val="24"/>
        </w:rPr>
      </w:pPr>
      <w:r>
        <w:rPr>
          <w:rFonts w:ascii="Times New Roman" w:hint="eastAsia"/>
          <w:sz w:val="24"/>
          <w:szCs w:val="24"/>
        </w:rPr>
        <w:t>场内</w:t>
      </w:r>
      <w:r w:rsidR="002D3D17" w:rsidRPr="00F96933">
        <w:rPr>
          <w:rFonts w:ascii="Times New Roman" w:hint="eastAsia"/>
          <w:sz w:val="24"/>
          <w:szCs w:val="24"/>
        </w:rPr>
        <w:t>份额配对转换以份额方式进行申请，申请份额数为办理</w:t>
      </w:r>
      <w:r>
        <w:rPr>
          <w:rFonts w:ascii="Times New Roman" w:hint="eastAsia"/>
          <w:sz w:val="24"/>
          <w:szCs w:val="24"/>
        </w:rPr>
        <w:t>场内</w:t>
      </w:r>
      <w:r w:rsidR="002D3D17" w:rsidRPr="00F96933">
        <w:rPr>
          <w:rFonts w:ascii="Times New Roman" w:hint="eastAsia"/>
          <w:sz w:val="24"/>
          <w:szCs w:val="24"/>
        </w:rPr>
        <w:t>份额配对转换的基金份额总数。即，分拆以分拆前的</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002D3D17" w:rsidRPr="00F96933">
        <w:rPr>
          <w:rFonts w:ascii="Times New Roman" w:hint="eastAsia"/>
          <w:sz w:val="24"/>
          <w:szCs w:val="24"/>
        </w:rPr>
        <w:t>份额</w:t>
      </w:r>
      <w:proofErr w:type="gramStart"/>
      <w:r w:rsidR="002D3D17" w:rsidRPr="00F96933">
        <w:rPr>
          <w:rFonts w:ascii="Times New Roman" w:hint="eastAsia"/>
          <w:sz w:val="24"/>
          <w:szCs w:val="24"/>
        </w:rPr>
        <w:t>数提出</w:t>
      </w:r>
      <w:proofErr w:type="gramEnd"/>
      <w:r w:rsidR="002D3D17" w:rsidRPr="00F96933">
        <w:rPr>
          <w:rFonts w:ascii="Times New Roman" w:hint="eastAsia"/>
          <w:sz w:val="24"/>
          <w:szCs w:val="24"/>
        </w:rPr>
        <w:t>申请；合并以合并前的</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002D3D17" w:rsidRPr="00F96933">
        <w:rPr>
          <w:rFonts w:ascii="Times New Roman" w:hAnsi="Times New Roman" w:hint="eastAsia"/>
          <w:sz w:val="24"/>
          <w:szCs w:val="24"/>
        </w:rPr>
        <w:t>A</w:t>
      </w:r>
      <w:r w:rsidR="002D3D17" w:rsidRPr="00F96933">
        <w:rPr>
          <w:rFonts w:ascii="Times New Roman" w:hint="eastAsia"/>
          <w:sz w:val="24"/>
          <w:szCs w:val="24"/>
        </w:rPr>
        <w:t>份额数与</w:t>
      </w:r>
      <w:r w:rsidR="00C71A66" w:rsidRPr="0004203B">
        <w:rPr>
          <w:rFonts w:ascii="宋体" w:hAnsi="Times New Roman" w:cs="宋体" w:hint="eastAsia"/>
          <w:kern w:val="0"/>
          <w:sz w:val="24"/>
          <w:szCs w:val="24"/>
        </w:rPr>
        <w:t>交银</w:t>
      </w:r>
      <w:r w:rsidR="00C71A66">
        <w:rPr>
          <w:rFonts w:ascii="宋体" w:hAnsi="Times New Roman" w:cs="宋体" w:hint="eastAsia"/>
          <w:kern w:val="0"/>
          <w:sz w:val="24"/>
          <w:szCs w:val="24"/>
        </w:rPr>
        <w:t>新能源</w:t>
      </w:r>
      <w:r w:rsidR="00005F39" w:rsidRPr="00F96933">
        <w:rPr>
          <w:rFonts w:ascii="Times New Roman" w:hAnsi="Times New Roman" w:hint="eastAsia"/>
          <w:sz w:val="24"/>
          <w:szCs w:val="24"/>
        </w:rPr>
        <w:t xml:space="preserve"> </w:t>
      </w:r>
      <w:r w:rsidR="002D3D17" w:rsidRPr="00F96933">
        <w:rPr>
          <w:rFonts w:ascii="Times New Roman" w:hAnsi="Times New Roman" w:hint="eastAsia"/>
          <w:sz w:val="24"/>
          <w:szCs w:val="24"/>
        </w:rPr>
        <w:t>B</w:t>
      </w:r>
      <w:r w:rsidR="002D3D17" w:rsidRPr="00F96933">
        <w:rPr>
          <w:rFonts w:ascii="Times New Roman" w:hint="eastAsia"/>
          <w:sz w:val="24"/>
          <w:szCs w:val="24"/>
        </w:rPr>
        <w:t>份额数之和提出申请。</w:t>
      </w:r>
    </w:p>
    <w:p w:rsidR="003B0723" w:rsidRPr="003B072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投资者提出的</w:t>
      </w:r>
      <w:r w:rsidR="003A1DE3">
        <w:rPr>
          <w:rFonts w:ascii="Times New Roman" w:hint="eastAsia"/>
          <w:sz w:val="24"/>
          <w:szCs w:val="24"/>
        </w:rPr>
        <w:t>场内</w:t>
      </w:r>
      <w:r w:rsidRPr="00F96933">
        <w:rPr>
          <w:rFonts w:ascii="Times New Roman" w:hint="eastAsia"/>
          <w:sz w:val="24"/>
          <w:szCs w:val="24"/>
        </w:rPr>
        <w:t>份额配对转换申请，在当日交易时间结束前可以撤销，交易时间结束后不得撤销。</w:t>
      </w:r>
      <w:r w:rsidR="003B0723" w:rsidRPr="00CC48F2">
        <w:rPr>
          <w:rFonts w:ascii="宋体" w:hAnsi="宋体" w:hint="eastAsia"/>
          <w:color w:val="000000"/>
          <w:kern w:val="0"/>
          <w:sz w:val="24"/>
          <w:szCs w:val="24"/>
          <w:shd w:val="clear" w:color="auto" w:fill="FFFFFF"/>
        </w:rPr>
        <w:t>投资者</w:t>
      </w:r>
      <w:r w:rsidR="003B0723">
        <w:rPr>
          <w:rFonts w:ascii="宋体" w:hAnsi="宋体" w:hint="eastAsia"/>
          <w:color w:val="000000"/>
          <w:kern w:val="0"/>
          <w:sz w:val="24"/>
          <w:szCs w:val="24"/>
          <w:shd w:val="clear" w:color="auto" w:fill="FFFFFF"/>
        </w:rPr>
        <w:t>申请</w:t>
      </w:r>
      <w:r w:rsidR="003B0723">
        <w:rPr>
          <w:rFonts w:ascii="宋体" w:hAnsi="宋体"/>
          <w:color w:val="000000"/>
          <w:kern w:val="0"/>
          <w:sz w:val="24"/>
          <w:szCs w:val="24"/>
          <w:shd w:val="clear" w:color="auto" w:fill="FFFFFF"/>
        </w:rPr>
        <w:t>分拆</w:t>
      </w:r>
      <w:r w:rsidR="007913FC">
        <w:rPr>
          <w:rFonts w:ascii="宋体" w:hAnsi="宋体" w:hint="eastAsia"/>
          <w:color w:val="000000"/>
          <w:kern w:val="0"/>
          <w:sz w:val="24"/>
          <w:szCs w:val="24"/>
          <w:shd w:val="clear" w:color="auto" w:fill="FFFFFF"/>
        </w:rPr>
        <w:t>或</w:t>
      </w:r>
      <w:r w:rsidR="007913FC">
        <w:rPr>
          <w:rFonts w:ascii="宋体" w:hAnsi="宋体"/>
          <w:color w:val="000000"/>
          <w:kern w:val="0"/>
          <w:sz w:val="24"/>
          <w:szCs w:val="24"/>
          <w:shd w:val="clear" w:color="auto" w:fill="FFFFFF"/>
        </w:rPr>
        <w:t>合并</w:t>
      </w:r>
      <w:r w:rsidR="003B0723">
        <w:rPr>
          <w:rFonts w:ascii="宋体" w:hAnsi="宋体"/>
          <w:color w:val="000000"/>
          <w:kern w:val="0"/>
          <w:sz w:val="24"/>
          <w:szCs w:val="24"/>
          <w:shd w:val="clear" w:color="auto" w:fill="FFFFFF"/>
        </w:rPr>
        <w:t>的基金份额在当日撤销申请前</w:t>
      </w:r>
      <w:r w:rsidR="003B0723">
        <w:rPr>
          <w:rFonts w:ascii="宋体" w:hAnsi="宋体" w:hint="eastAsia"/>
          <w:color w:val="000000"/>
          <w:kern w:val="0"/>
          <w:sz w:val="24"/>
          <w:szCs w:val="24"/>
          <w:shd w:val="clear" w:color="auto" w:fill="FFFFFF"/>
        </w:rPr>
        <w:t>不能</w:t>
      </w:r>
      <w:r w:rsidR="003B0723">
        <w:rPr>
          <w:rFonts w:ascii="宋体" w:hAnsi="宋体"/>
          <w:color w:val="000000"/>
          <w:kern w:val="0"/>
          <w:sz w:val="24"/>
          <w:szCs w:val="24"/>
          <w:shd w:val="clear" w:color="auto" w:fill="FFFFFF"/>
        </w:rPr>
        <w:t>再进行卖出或赎回等交易。</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（二）业务办理机构</w:t>
      </w:r>
    </w:p>
    <w:p w:rsidR="00C46F79" w:rsidRPr="00DC17EE" w:rsidRDefault="002D3D17" w:rsidP="00DC17EE">
      <w:pPr>
        <w:spacing w:line="360" w:lineRule="auto"/>
        <w:ind w:firstLineChars="200" w:firstLine="480"/>
        <w:rPr>
          <w:rFonts w:ascii="Times New Roman"/>
          <w:sz w:val="24"/>
          <w:szCs w:val="24"/>
        </w:rPr>
      </w:pPr>
      <w:r w:rsidRPr="00F96933">
        <w:rPr>
          <w:rFonts w:ascii="Times New Roman" w:hint="eastAsia"/>
          <w:sz w:val="24"/>
          <w:szCs w:val="24"/>
        </w:rPr>
        <w:t>投资者可以通过依据中</w:t>
      </w:r>
      <w:proofErr w:type="gramStart"/>
      <w:r w:rsidRPr="00F96933">
        <w:rPr>
          <w:rFonts w:ascii="Times New Roman" w:hint="eastAsia"/>
          <w:sz w:val="24"/>
          <w:szCs w:val="24"/>
        </w:rPr>
        <w:t>登有关</w:t>
      </w:r>
      <w:proofErr w:type="gramEnd"/>
      <w:r w:rsidRPr="00F96933">
        <w:rPr>
          <w:rFonts w:ascii="Times New Roman" w:hint="eastAsia"/>
          <w:sz w:val="24"/>
          <w:szCs w:val="24"/>
        </w:rPr>
        <w:t>规定获得业务办理资格的深圳证券交易所会员单位办理</w:t>
      </w:r>
      <w:r w:rsidR="003A1DE3">
        <w:rPr>
          <w:rFonts w:ascii="Times New Roman" w:hint="eastAsia"/>
          <w:sz w:val="24"/>
          <w:szCs w:val="24"/>
        </w:rPr>
        <w:t>场内</w:t>
      </w:r>
      <w:r w:rsidRPr="00F96933">
        <w:rPr>
          <w:rFonts w:ascii="Times New Roman" w:hint="eastAsia"/>
          <w:sz w:val="24"/>
          <w:szCs w:val="24"/>
        </w:rPr>
        <w:t>份额配对转换业务，</w:t>
      </w:r>
      <w:r w:rsidR="001F67AF" w:rsidRPr="001F67AF">
        <w:rPr>
          <w:rFonts w:ascii="Times New Roman" w:hint="eastAsia"/>
          <w:sz w:val="24"/>
          <w:szCs w:val="24"/>
        </w:rPr>
        <w:t>截至</w:t>
      </w:r>
      <w:r w:rsidR="001F67AF" w:rsidRPr="001F67AF">
        <w:rPr>
          <w:rFonts w:ascii="Times New Roman"/>
          <w:sz w:val="24"/>
          <w:szCs w:val="24"/>
        </w:rPr>
        <w:t>2014</w:t>
      </w:r>
      <w:r w:rsidR="001F67AF" w:rsidRPr="001F67AF">
        <w:rPr>
          <w:rFonts w:ascii="Times New Roman" w:hint="eastAsia"/>
          <w:sz w:val="24"/>
          <w:szCs w:val="24"/>
        </w:rPr>
        <w:t>年</w:t>
      </w:r>
      <w:r w:rsidR="001F67AF" w:rsidRPr="001F67AF">
        <w:rPr>
          <w:rFonts w:ascii="Times New Roman"/>
          <w:sz w:val="24"/>
          <w:szCs w:val="24"/>
        </w:rPr>
        <w:t>12</w:t>
      </w:r>
      <w:r w:rsidR="001F67AF" w:rsidRPr="001F67AF">
        <w:rPr>
          <w:rFonts w:ascii="Times New Roman" w:hint="eastAsia"/>
          <w:sz w:val="24"/>
          <w:szCs w:val="24"/>
        </w:rPr>
        <w:t>月</w:t>
      </w:r>
      <w:r w:rsidR="001F67AF" w:rsidRPr="001F67AF">
        <w:rPr>
          <w:rFonts w:ascii="Times New Roman"/>
          <w:sz w:val="24"/>
          <w:szCs w:val="24"/>
        </w:rPr>
        <w:t>18</w:t>
      </w:r>
      <w:r w:rsidR="001F67AF" w:rsidRPr="001F67AF">
        <w:rPr>
          <w:rFonts w:ascii="Times New Roman" w:hint="eastAsia"/>
          <w:sz w:val="24"/>
          <w:szCs w:val="24"/>
        </w:rPr>
        <w:t>日，具有配对转换业务资格的深圳证券交易所会员单位为：爱建证券、安信证券、渤海证券、</w:t>
      </w:r>
      <w:proofErr w:type="gramStart"/>
      <w:r w:rsidR="001F67AF" w:rsidRPr="001F67AF">
        <w:rPr>
          <w:rFonts w:ascii="Times New Roman" w:hint="eastAsia"/>
          <w:sz w:val="24"/>
          <w:szCs w:val="24"/>
        </w:rPr>
        <w:t>财达证券</w:t>
      </w:r>
      <w:proofErr w:type="gramEnd"/>
      <w:r w:rsidR="001F67AF" w:rsidRPr="001F67AF">
        <w:rPr>
          <w:rFonts w:ascii="Times New Roman" w:hint="eastAsia"/>
          <w:sz w:val="24"/>
          <w:szCs w:val="24"/>
        </w:rPr>
        <w:t>、财富证券、财通证券、</w:t>
      </w:r>
      <w:proofErr w:type="gramStart"/>
      <w:r w:rsidR="001F67AF" w:rsidRPr="001F67AF">
        <w:rPr>
          <w:rFonts w:ascii="Times New Roman" w:hint="eastAsia"/>
          <w:sz w:val="24"/>
          <w:szCs w:val="24"/>
        </w:rPr>
        <w:t>川财证券</w:t>
      </w:r>
      <w:proofErr w:type="gramEnd"/>
      <w:r w:rsidR="001F67AF" w:rsidRPr="001F67AF">
        <w:rPr>
          <w:rFonts w:ascii="Times New Roman" w:hint="eastAsia"/>
          <w:sz w:val="24"/>
          <w:szCs w:val="24"/>
        </w:rPr>
        <w:t>、大通证券、德</w:t>
      </w:r>
      <w:proofErr w:type="gramStart"/>
      <w:r w:rsidR="001F67AF" w:rsidRPr="001F67AF">
        <w:rPr>
          <w:rFonts w:ascii="Times New Roman" w:hint="eastAsia"/>
          <w:sz w:val="24"/>
          <w:szCs w:val="24"/>
        </w:rPr>
        <w:t>邦</w:t>
      </w:r>
      <w:proofErr w:type="gramEnd"/>
      <w:r w:rsidR="001F67AF" w:rsidRPr="001F67AF">
        <w:rPr>
          <w:rFonts w:ascii="Times New Roman" w:hint="eastAsia"/>
          <w:sz w:val="24"/>
          <w:szCs w:val="24"/>
        </w:rPr>
        <w:t>证券、</w:t>
      </w:r>
      <w:hyperlink r:id="rId6" w:tgtFrame="_blank" w:history="1">
        <w:r w:rsidR="001F67AF" w:rsidRPr="001F67AF">
          <w:rPr>
            <w:rFonts w:ascii="Times New Roman" w:hint="eastAsia"/>
            <w:sz w:val="24"/>
            <w:szCs w:val="24"/>
          </w:rPr>
          <w:t>第一创业</w:t>
        </w:r>
      </w:hyperlink>
      <w:r w:rsidR="001F67AF" w:rsidRPr="001F67AF">
        <w:rPr>
          <w:rFonts w:ascii="Times New Roman" w:hint="eastAsia"/>
          <w:sz w:val="24"/>
          <w:szCs w:val="24"/>
        </w:rPr>
        <w:t>、</w:t>
      </w:r>
      <w:hyperlink r:id="rId7" w:tgtFrame="_blank" w:history="1">
        <w:r w:rsidR="001F67AF" w:rsidRPr="001F67AF">
          <w:rPr>
            <w:rFonts w:ascii="Times New Roman" w:hint="eastAsia"/>
            <w:sz w:val="24"/>
            <w:szCs w:val="24"/>
          </w:rPr>
          <w:t>东北证券</w:t>
        </w:r>
      </w:hyperlink>
      <w:r w:rsidR="00207A65">
        <w:rPr>
          <w:rFonts w:ascii="Times New Roman" w:hint="eastAsia"/>
          <w:sz w:val="24"/>
          <w:szCs w:val="24"/>
        </w:rPr>
        <w:t>、</w:t>
      </w:r>
      <w:hyperlink r:id="rId8" w:tgtFrame="_blank" w:history="1">
        <w:r w:rsidR="001F67AF" w:rsidRPr="001F67AF">
          <w:rPr>
            <w:rFonts w:ascii="Times New Roman" w:hint="eastAsia"/>
            <w:sz w:val="24"/>
            <w:szCs w:val="24"/>
          </w:rPr>
          <w:t>东方证券</w:t>
        </w:r>
      </w:hyperlink>
      <w:r w:rsidR="001F67AF" w:rsidRPr="001F67AF">
        <w:rPr>
          <w:rFonts w:ascii="Times New Roman" w:hint="eastAsia"/>
          <w:sz w:val="24"/>
          <w:szCs w:val="24"/>
        </w:rPr>
        <w:t>、东莞证券、东海证券、</w:t>
      </w:r>
      <w:hyperlink r:id="rId9" w:tgtFrame="_blank" w:history="1">
        <w:r w:rsidR="001F67AF" w:rsidRPr="001F67AF">
          <w:rPr>
            <w:rFonts w:ascii="Times New Roman" w:hint="eastAsia"/>
            <w:sz w:val="24"/>
            <w:szCs w:val="24"/>
          </w:rPr>
          <w:t>东吴证券</w:t>
        </w:r>
      </w:hyperlink>
      <w:r w:rsidR="001F67AF" w:rsidRPr="001F67AF">
        <w:rPr>
          <w:rFonts w:ascii="Times New Roman" w:hint="eastAsia"/>
          <w:sz w:val="24"/>
          <w:szCs w:val="24"/>
        </w:rPr>
        <w:t>、</w:t>
      </w:r>
      <w:hyperlink r:id="rId10" w:tgtFrame="_blank" w:history="1">
        <w:r w:rsidR="001F67AF" w:rsidRPr="001F67AF">
          <w:rPr>
            <w:rFonts w:ascii="Times New Roman" w:hint="eastAsia"/>
            <w:sz w:val="24"/>
            <w:szCs w:val="24"/>
          </w:rPr>
          <w:t>东兴证券</w:t>
        </w:r>
      </w:hyperlink>
      <w:r w:rsidR="001F67AF" w:rsidRPr="001F67AF">
        <w:rPr>
          <w:rFonts w:ascii="Times New Roman" w:hint="eastAsia"/>
          <w:sz w:val="24"/>
          <w:szCs w:val="24"/>
        </w:rPr>
        <w:t>、</w:t>
      </w:r>
      <w:hyperlink r:id="rId11" w:tgtFrame="_blank" w:history="1">
        <w:r w:rsidR="001F67AF" w:rsidRPr="001F67AF">
          <w:rPr>
            <w:rFonts w:ascii="Times New Roman" w:hint="eastAsia"/>
            <w:sz w:val="24"/>
            <w:szCs w:val="24"/>
          </w:rPr>
          <w:t>方正证券</w:t>
        </w:r>
      </w:hyperlink>
      <w:r w:rsidR="001F67AF" w:rsidRPr="001F67AF">
        <w:rPr>
          <w:rFonts w:ascii="Times New Roman" w:hint="eastAsia"/>
          <w:sz w:val="24"/>
          <w:szCs w:val="24"/>
        </w:rPr>
        <w:t>、</w:t>
      </w:r>
      <w:hyperlink r:id="rId12" w:tgtFrame="_blank" w:history="1">
        <w:r w:rsidR="001F67AF" w:rsidRPr="001F67AF">
          <w:rPr>
            <w:rFonts w:ascii="Times New Roman" w:hint="eastAsia"/>
            <w:sz w:val="24"/>
            <w:szCs w:val="24"/>
          </w:rPr>
          <w:t>光大证券</w:t>
        </w:r>
      </w:hyperlink>
      <w:r w:rsidR="001F67AF" w:rsidRPr="001F67AF">
        <w:rPr>
          <w:rFonts w:ascii="Times New Roman" w:hint="eastAsia"/>
          <w:sz w:val="24"/>
          <w:szCs w:val="24"/>
        </w:rPr>
        <w:t>、广发华福证券、</w:t>
      </w:r>
      <w:hyperlink r:id="rId13" w:tgtFrame="_blank" w:history="1">
        <w:r w:rsidR="001F67AF" w:rsidRPr="001F67AF">
          <w:rPr>
            <w:rFonts w:ascii="Times New Roman" w:hint="eastAsia"/>
            <w:sz w:val="24"/>
            <w:szCs w:val="24"/>
          </w:rPr>
          <w:t>广发证券</w:t>
        </w:r>
      </w:hyperlink>
      <w:r w:rsidR="001F67AF" w:rsidRPr="001F67AF">
        <w:rPr>
          <w:rFonts w:ascii="Times New Roman" w:hint="eastAsia"/>
          <w:sz w:val="24"/>
          <w:szCs w:val="24"/>
        </w:rPr>
        <w:t>、广州证券、国都证券、</w:t>
      </w:r>
      <w:hyperlink r:id="rId14" w:tgtFrame="_blank" w:history="1">
        <w:r w:rsidR="001F67AF" w:rsidRPr="001F67AF">
          <w:rPr>
            <w:rFonts w:ascii="Times New Roman" w:hint="eastAsia"/>
            <w:sz w:val="24"/>
            <w:szCs w:val="24"/>
          </w:rPr>
          <w:t>国</w:t>
        </w:r>
        <w:proofErr w:type="gramStart"/>
        <w:r w:rsidR="001F67AF" w:rsidRPr="001F67AF">
          <w:rPr>
            <w:rFonts w:ascii="Times New Roman" w:hint="eastAsia"/>
            <w:sz w:val="24"/>
            <w:szCs w:val="24"/>
          </w:rPr>
          <w:t>海证券</w:t>
        </w:r>
        <w:proofErr w:type="gramEnd"/>
      </w:hyperlink>
      <w:r w:rsidR="001F67AF" w:rsidRPr="001F67AF">
        <w:rPr>
          <w:rFonts w:ascii="Times New Roman" w:hint="eastAsia"/>
          <w:sz w:val="24"/>
          <w:szCs w:val="24"/>
        </w:rPr>
        <w:t>、</w:t>
      </w:r>
      <w:hyperlink r:id="rId15" w:tgtFrame="_blank" w:history="1">
        <w:r w:rsidR="001F67AF" w:rsidRPr="001F67AF">
          <w:rPr>
            <w:rFonts w:ascii="Times New Roman" w:hint="eastAsia"/>
            <w:sz w:val="24"/>
            <w:szCs w:val="24"/>
          </w:rPr>
          <w:t>国金证券</w:t>
        </w:r>
      </w:hyperlink>
      <w:r w:rsidR="00161807">
        <w:rPr>
          <w:rFonts w:ascii="Times New Roman" w:hint="eastAsia"/>
          <w:sz w:val="24"/>
          <w:szCs w:val="24"/>
        </w:rPr>
        <w:t>、国开</w:t>
      </w:r>
      <w:r w:rsidR="00ED5ADC">
        <w:rPr>
          <w:rFonts w:ascii="Times New Roman" w:hint="eastAsia"/>
          <w:sz w:val="24"/>
          <w:szCs w:val="24"/>
        </w:rPr>
        <w:t>证</w:t>
      </w:r>
      <w:r w:rsidR="001F67AF" w:rsidRPr="001F67AF">
        <w:rPr>
          <w:rFonts w:ascii="Times New Roman" w:hint="eastAsia"/>
          <w:sz w:val="24"/>
          <w:szCs w:val="24"/>
        </w:rPr>
        <w:t>券、国联证券、国盛证券、</w:t>
      </w:r>
      <w:hyperlink r:id="rId16" w:tgtFrame="_blank" w:history="1">
        <w:r w:rsidR="001F67AF" w:rsidRPr="001F67AF">
          <w:rPr>
            <w:rFonts w:ascii="Times New Roman" w:hint="eastAsia"/>
            <w:sz w:val="24"/>
            <w:szCs w:val="24"/>
          </w:rPr>
          <w:t>国泰君安</w:t>
        </w:r>
      </w:hyperlink>
      <w:r w:rsidR="001F67AF" w:rsidRPr="001F67AF">
        <w:rPr>
          <w:rFonts w:ascii="Times New Roman" w:hint="eastAsia"/>
          <w:sz w:val="24"/>
          <w:szCs w:val="24"/>
        </w:rPr>
        <w:t>证券、</w:t>
      </w:r>
      <w:hyperlink r:id="rId17" w:tgtFrame="_blank" w:history="1">
        <w:r w:rsidR="001F67AF" w:rsidRPr="001F67AF">
          <w:rPr>
            <w:rFonts w:ascii="Times New Roman" w:hint="eastAsia"/>
            <w:sz w:val="24"/>
            <w:szCs w:val="24"/>
          </w:rPr>
          <w:t>国信证券</w:t>
        </w:r>
      </w:hyperlink>
      <w:r w:rsidR="001F67AF" w:rsidRPr="001F67AF">
        <w:rPr>
          <w:rFonts w:ascii="Times New Roman" w:hint="eastAsia"/>
          <w:sz w:val="24"/>
          <w:szCs w:val="24"/>
        </w:rPr>
        <w:t>、</w:t>
      </w:r>
      <w:hyperlink r:id="rId18" w:tgtFrame="_blank" w:history="1">
        <w:proofErr w:type="gramStart"/>
        <w:r w:rsidR="001F67AF" w:rsidRPr="001F67AF">
          <w:rPr>
            <w:rFonts w:ascii="Times New Roman" w:hint="eastAsia"/>
            <w:sz w:val="24"/>
            <w:szCs w:val="24"/>
          </w:rPr>
          <w:t>国元证券</w:t>
        </w:r>
        <w:proofErr w:type="gramEnd"/>
      </w:hyperlink>
      <w:r w:rsidR="001F67AF" w:rsidRPr="001F67AF">
        <w:rPr>
          <w:rFonts w:ascii="Times New Roman" w:hint="eastAsia"/>
          <w:sz w:val="24"/>
          <w:szCs w:val="24"/>
        </w:rPr>
        <w:t>、</w:t>
      </w:r>
      <w:hyperlink r:id="rId19" w:tgtFrame="_blank" w:history="1">
        <w:r w:rsidR="001F67AF" w:rsidRPr="001F67AF">
          <w:rPr>
            <w:rFonts w:ascii="Times New Roman" w:hint="eastAsia"/>
            <w:sz w:val="24"/>
            <w:szCs w:val="24"/>
          </w:rPr>
          <w:t>海通证券</w:t>
        </w:r>
      </w:hyperlink>
      <w:r w:rsidR="001F67AF" w:rsidRPr="001F67AF">
        <w:rPr>
          <w:rFonts w:ascii="Times New Roman" w:hint="eastAsia"/>
          <w:sz w:val="24"/>
          <w:szCs w:val="24"/>
        </w:rPr>
        <w:t>、恒泰证券、红塔证券、宏信证券、</w:t>
      </w:r>
      <w:hyperlink r:id="rId20" w:tgtFrame="_blank" w:history="1">
        <w:r w:rsidR="001F67AF" w:rsidRPr="001F67AF">
          <w:rPr>
            <w:rFonts w:ascii="Times New Roman" w:hint="eastAsia"/>
            <w:sz w:val="24"/>
            <w:szCs w:val="24"/>
          </w:rPr>
          <w:t>宏</w:t>
        </w:r>
        <w:proofErr w:type="gramStart"/>
        <w:r w:rsidR="001F67AF" w:rsidRPr="001F67AF">
          <w:rPr>
            <w:rFonts w:ascii="Times New Roman" w:hint="eastAsia"/>
            <w:sz w:val="24"/>
            <w:szCs w:val="24"/>
          </w:rPr>
          <w:t>源证券</w:t>
        </w:r>
        <w:proofErr w:type="gramEnd"/>
      </w:hyperlink>
      <w:r w:rsidR="001F67AF" w:rsidRPr="001F67AF">
        <w:rPr>
          <w:rFonts w:ascii="Times New Roman" w:hint="eastAsia"/>
          <w:sz w:val="24"/>
          <w:szCs w:val="24"/>
        </w:rPr>
        <w:t>、</w:t>
      </w:r>
      <w:hyperlink r:id="rId21" w:tgtFrame="_blank" w:history="1">
        <w:r w:rsidR="001F67AF" w:rsidRPr="001F67AF">
          <w:rPr>
            <w:rFonts w:ascii="Times New Roman" w:hint="eastAsia"/>
            <w:sz w:val="24"/>
            <w:szCs w:val="24"/>
          </w:rPr>
          <w:t>华安证券</w:t>
        </w:r>
      </w:hyperlink>
      <w:r w:rsidR="001F67AF" w:rsidRPr="001F67AF">
        <w:rPr>
          <w:rFonts w:ascii="Times New Roman" w:hint="eastAsia"/>
          <w:sz w:val="24"/>
          <w:szCs w:val="24"/>
        </w:rPr>
        <w:t>、华宝证券、华创证券、华林证券、华龙证券、华融证券、华泰联合证券、</w:t>
      </w:r>
      <w:hyperlink r:id="rId22" w:tgtFrame="_blank" w:history="1">
        <w:r w:rsidR="001F67AF" w:rsidRPr="001F67AF">
          <w:rPr>
            <w:rFonts w:ascii="Times New Roman" w:hint="eastAsia"/>
            <w:sz w:val="24"/>
            <w:szCs w:val="24"/>
          </w:rPr>
          <w:t>华泰证券</w:t>
        </w:r>
      </w:hyperlink>
      <w:r w:rsidR="001F67AF" w:rsidRPr="001F67AF">
        <w:rPr>
          <w:rFonts w:ascii="Times New Roman" w:hint="eastAsia"/>
          <w:sz w:val="24"/>
          <w:szCs w:val="24"/>
        </w:rPr>
        <w:t>、华西证券、华鑫证券、江海证券、金元证券、联讯证券、民生证券、民族证券、南京证券、</w:t>
      </w:r>
      <w:hyperlink r:id="rId23" w:tgtFrame="_blank" w:history="1">
        <w:r w:rsidR="001F67AF" w:rsidRPr="001F67AF">
          <w:rPr>
            <w:rFonts w:ascii="Times New Roman" w:hint="eastAsia"/>
            <w:sz w:val="24"/>
            <w:szCs w:val="24"/>
          </w:rPr>
          <w:t>平安证券</w:t>
        </w:r>
      </w:hyperlink>
      <w:r w:rsidR="001F67AF" w:rsidRPr="001F67AF">
        <w:rPr>
          <w:rFonts w:ascii="Times New Roman" w:hint="eastAsia"/>
          <w:sz w:val="24"/>
          <w:szCs w:val="24"/>
        </w:rPr>
        <w:t>、齐鲁证券、</w:t>
      </w:r>
      <w:proofErr w:type="gramStart"/>
      <w:r w:rsidR="001F67AF" w:rsidRPr="001F67AF">
        <w:rPr>
          <w:rFonts w:ascii="Times New Roman" w:hint="eastAsia"/>
          <w:sz w:val="24"/>
          <w:szCs w:val="24"/>
        </w:rPr>
        <w:t>日信证券</w:t>
      </w:r>
      <w:proofErr w:type="gramEnd"/>
      <w:r w:rsidR="001F67AF" w:rsidRPr="001F67AF">
        <w:rPr>
          <w:rFonts w:ascii="Times New Roman" w:hint="eastAsia"/>
          <w:sz w:val="24"/>
          <w:szCs w:val="24"/>
        </w:rPr>
        <w:t>、瑞银证券、厦门证券、</w:t>
      </w:r>
      <w:hyperlink r:id="rId24" w:tgtFrame="_blank" w:history="1">
        <w:r w:rsidR="001F67AF" w:rsidRPr="001F67AF">
          <w:rPr>
            <w:rFonts w:ascii="Times New Roman" w:hint="eastAsia"/>
            <w:sz w:val="24"/>
            <w:szCs w:val="24"/>
          </w:rPr>
          <w:t>山西证券</w:t>
        </w:r>
      </w:hyperlink>
      <w:r w:rsidR="001F67AF" w:rsidRPr="001F67AF">
        <w:rPr>
          <w:rFonts w:ascii="Times New Roman" w:hint="eastAsia"/>
          <w:sz w:val="24"/>
          <w:szCs w:val="24"/>
        </w:rPr>
        <w:t>、上海证券、申银万国证券、世纪证券、首创证券、</w:t>
      </w:r>
      <w:hyperlink r:id="rId25" w:tgtFrame="_blank" w:history="1">
        <w:r w:rsidR="001F67AF" w:rsidRPr="001F67AF">
          <w:rPr>
            <w:rFonts w:ascii="Times New Roman" w:hint="eastAsia"/>
            <w:sz w:val="24"/>
            <w:szCs w:val="24"/>
          </w:rPr>
          <w:t>太平洋</w:t>
        </w:r>
      </w:hyperlink>
      <w:r w:rsidR="001F67AF" w:rsidRPr="001F67AF">
        <w:rPr>
          <w:rFonts w:ascii="Times New Roman" w:hint="eastAsia"/>
          <w:sz w:val="24"/>
          <w:szCs w:val="24"/>
        </w:rPr>
        <w:t>证券、天风证券、天源证券、万联证券、西部证券、西藏同信证券、</w:t>
      </w:r>
      <w:hyperlink r:id="rId26" w:tgtFrame="_blank" w:history="1">
        <w:r w:rsidR="001F67AF" w:rsidRPr="001F67AF">
          <w:rPr>
            <w:rFonts w:ascii="Times New Roman" w:hint="eastAsia"/>
            <w:sz w:val="24"/>
            <w:szCs w:val="24"/>
          </w:rPr>
          <w:t>西南证券</w:t>
        </w:r>
      </w:hyperlink>
      <w:r w:rsidR="001F67AF" w:rsidRPr="001F67AF">
        <w:rPr>
          <w:rFonts w:ascii="Times New Roman" w:hint="eastAsia"/>
          <w:sz w:val="24"/>
          <w:szCs w:val="24"/>
        </w:rPr>
        <w:t>、</w:t>
      </w:r>
      <w:hyperlink r:id="rId27" w:tgtFrame="_blank" w:history="1">
        <w:r w:rsidR="001F67AF" w:rsidRPr="001F67AF">
          <w:rPr>
            <w:rFonts w:ascii="Times New Roman" w:hint="eastAsia"/>
            <w:sz w:val="24"/>
            <w:szCs w:val="24"/>
          </w:rPr>
          <w:t>湘财证券</w:t>
        </w:r>
      </w:hyperlink>
      <w:r w:rsidR="001F67AF" w:rsidRPr="001F67AF">
        <w:rPr>
          <w:rFonts w:ascii="Times New Roman" w:hint="eastAsia"/>
          <w:sz w:val="24"/>
          <w:szCs w:val="24"/>
        </w:rPr>
        <w:t>、新时代、信达证券、</w:t>
      </w:r>
      <w:hyperlink r:id="rId28" w:tgtFrame="_blank" w:history="1">
        <w:r w:rsidR="001F67AF" w:rsidRPr="001F67AF">
          <w:rPr>
            <w:rFonts w:ascii="Times New Roman" w:hint="eastAsia"/>
            <w:sz w:val="24"/>
            <w:szCs w:val="24"/>
          </w:rPr>
          <w:t>兴业证券</w:t>
        </w:r>
      </w:hyperlink>
      <w:r w:rsidR="001F67AF" w:rsidRPr="001F67AF">
        <w:rPr>
          <w:rFonts w:ascii="Times New Roman" w:hint="eastAsia"/>
          <w:sz w:val="24"/>
          <w:szCs w:val="24"/>
        </w:rPr>
        <w:t>、银河证券、银泰证券、长城证券、</w:t>
      </w:r>
      <w:hyperlink r:id="rId29" w:tgtFrame="_blank" w:history="1">
        <w:r w:rsidR="001F67AF" w:rsidRPr="001F67AF">
          <w:rPr>
            <w:rFonts w:ascii="Times New Roman" w:hint="eastAsia"/>
            <w:sz w:val="24"/>
            <w:szCs w:val="24"/>
          </w:rPr>
          <w:t>长江证券</w:t>
        </w:r>
      </w:hyperlink>
      <w:r w:rsidR="001F67AF" w:rsidRPr="001F67AF">
        <w:rPr>
          <w:rFonts w:ascii="Times New Roman" w:hint="eastAsia"/>
          <w:sz w:val="24"/>
          <w:szCs w:val="24"/>
        </w:rPr>
        <w:t>、</w:t>
      </w:r>
      <w:hyperlink r:id="rId30" w:tgtFrame="_blank" w:history="1">
        <w:r w:rsidR="001F67AF" w:rsidRPr="001F67AF">
          <w:rPr>
            <w:rFonts w:ascii="Times New Roman" w:hint="eastAsia"/>
            <w:sz w:val="24"/>
            <w:szCs w:val="24"/>
          </w:rPr>
          <w:t>招商证券</w:t>
        </w:r>
      </w:hyperlink>
      <w:r w:rsidR="001F67AF" w:rsidRPr="001F67AF">
        <w:rPr>
          <w:rFonts w:ascii="Times New Roman" w:hint="eastAsia"/>
          <w:sz w:val="24"/>
          <w:szCs w:val="24"/>
        </w:rPr>
        <w:t>、</w:t>
      </w:r>
      <w:hyperlink r:id="rId31" w:tgtFrame="_blank" w:history="1">
        <w:proofErr w:type="gramStart"/>
        <w:r w:rsidR="001F67AF" w:rsidRPr="001F67AF">
          <w:rPr>
            <w:rFonts w:ascii="Times New Roman" w:hint="eastAsia"/>
            <w:sz w:val="24"/>
            <w:szCs w:val="24"/>
          </w:rPr>
          <w:t>浙商证券</w:t>
        </w:r>
        <w:proofErr w:type="gramEnd"/>
      </w:hyperlink>
      <w:r w:rsidR="001F67AF" w:rsidRPr="001F67AF">
        <w:rPr>
          <w:rFonts w:ascii="Times New Roman" w:hint="eastAsia"/>
          <w:sz w:val="24"/>
          <w:szCs w:val="24"/>
        </w:rPr>
        <w:t>、中航证券、中金公司、中山证券、中天证券、中投证券、</w:t>
      </w:r>
      <w:hyperlink r:id="rId32" w:tgtFrame="_blank" w:history="1">
        <w:r w:rsidR="001F67AF" w:rsidRPr="001F67AF">
          <w:rPr>
            <w:rFonts w:ascii="Times New Roman" w:hint="eastAsia"/>
            <w:sz w:val="24"/>
            <w:szCs w:val="24"/>
          </w:rPr>
          <w:t>中</w:t>
        </w:r>
        <w:proofErr w:type="gramStart"/>
        <w:r w:rsidR="001F67AF" w:rsidRPr="001F67AF">
          <w:rPr>
            <w:rFonts w:ascii="Times New Roman" w:hint="eastAsia"/>
            <w:sz w:val="24"/>
            <w:szCs w:val="24"/>
          </w:rPr>
          <w:t>信建投</w:t>
        </w:r>
        <w:proofErr w:type="gramEnd"/>
      </w:hyperlink>
      <w:r w:rsidR="001F67AF" w:rsidRPr="001F67AF">
        <w:rPr>
          <w:rFonts w:ascii="Times New Roman" w:hint="eastAsia"/>
          <w:sz w:val="24"/>
          <w:szCs w:val="24"/>
        </w:rPr>
        <w:t>证券、中信万通证券、中信证券、</w:t>
      </w:r>
      <w:hyperlink r:id="rId33" w:tgtFrame="_blank" w:history="1">
        <w:r w:rsidR="001F67AF" w:rsidRPr="001F67AF">
          <w:rPr>
            <w:rFonts w:ascii="Times New Roman" w:hint="eastAsia"/>
            <w:sz w:val="24"/>
            <w:szCs w:val="24"/>
          </w:rPr>
          <w:t>中信证券</w:t>
        </w:r>
      </w:hyperlink>
      <w:r w:rsidR="001F67AF" w:rsidRPr="001F67AF">
        <w:rPr>
          <w:rFonts w:ascii="Times New Roman" w:hint="eastAsia"/>
          <w:sz w:val="24"/>
          <w:szCs w:val="24"/>
        </w:rPr>
        <w:t>（浙江）、中银国际证券、</w:t>
      </w:r>
      <w:hyperlink r:id="rId34" w:tgtFrame="_blank" w:history="1">
        <w:r w:rsidR="001F67AF" w:rsidRPr="001F67AF">
          <w:rPr>
            <w:rFonts w:ascii="Times New Roman" w:hint="eastAsia"/>
            <w:sz w:val="24"/>
            <w:szCs w:val="24"/>
          </w:rPr>
          <w:t>中原证券</w:t>
        </w:r>
      </w:hyperlink>
      <w:r w:rsidR="001F67AF" w:rsidRPr="001F67AF">
        <w:rPr>
          <w:rFonts w:ascii="Times New Roman" w:hint="eastAsia"/>
          <w:sz w:val="24"/>
          <w:szCs w:val="24"/>
        </w:rPr>
        <w:t>（排名不分先后）</w:t>
      </w:r>
      <w:r w:rsidR="005F3E48">
        <w:rPr>
          <w:rFonts w:ascii="Times New Roman" w:hint="eastAsia"/>
          <w:sz w:val="24"/>
          <w:szCs w:val="24"/>
        </w:rPr>
        <w:t>。</w:t>
      </w:r>
      <w:r w:rsidR="00207A65" w:rsidRPr="00F96933" w:rsidDel="00207A65">
        <w:rPr>
          <w:rFonts w:ascii="Times New Roman" w:hint="eastAsia"/>
          <w:sz w:val="24"/>
          <w:szCs w:val="24"/>
        </w:rPr>
        <w:t xml:space="preserve"> </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中登将对具备基金分拆及合并业务资格的证券公司名单进行更新，投资者可</w:t>
      </w:r>
      <w:r w:rsidRPr="00F96933">
        <w:rPr>
          <w:rFonts w:ascii="Times New Roman" w:hint="eastAsia"/>
          <w:sz w:val="24"/>
          <w:szCs w:val="24"/>
        </w:rPr>
        <w:lastRenderedPageBreak/>
        <w:t>登陆中登网站（</w:t>
      </w:r>
      <w:r w:rsidRPr="00F96933">
        <w:rPr>
          <w:rFonts w:ascii="Times New Roman" w:hAnsi="Times New Roman" w:hint="eastAsia"/>
          <w:sz w:val="24"/>
          <w:szCs w:val="24"/>
        </w:rPr>
        <w:t>www.chinaclear.cn</w:t>
      </w:r>
      <w:r w:rsidRPr="00F96933">
        <w:rPr>
          <w:rFonts w:ascii="Times New Roman" w:hint="eastAsia"/>
          <w:sz w:val="24"/>
          <w:szCs w:val="24"/>
        </w:rPr>
        <w:t>）查询最新名单，本公司对该名单的更新不再另行公告。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（三）业务办理时间</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深圳证券交易所交易日交易时间内（上午</w:t>
      </w:r>
      <w:r w:rsidRPr="00F96933">
        <w:rPr>
          <w:rFonts w:ascii="Times New Roman" w:hAnsi="Times New Roman" w:hint="eastAsia"/>
          <w:sz w:val="24"/>
          <w:szCs w:val="24"/>
        </w:rPr>
        <w:t>9</w:t>
      </w:r>
      <w:r w:rsidRPr="00F96933">
        <w:rPr>
          <w:rFonts w:ascii="Times New Roman" w:hint="eastAsia"/>
          <w:sz w:val="24"/>
          <w:szCs w:val="24"/>
        </w:rPr>
        <w:t>∶</w:t>
      </w:r>
      <w:r w:rsidRPr="00F96933">
        <w:rPr>
          <w:rFonts w:ascii="Times New Roman" w:hAnsi="Times New Roman" w:hint="eastAsia"/>
          <w:sz w:val="24"/>
          <w:szCs w:val="24"/>
        </w:rPr>
        <w:t>30-11</w:t>
      </w:r>
      <w:r w:rsidRPr="00F96933">
        <w:rPr>
          <w:rFonts w:ascii="Times New Roman" w:hint="eastAsia"/>
          <w:sz w:val="24"/>
          <w:szCs w:val="24"/>
        </w:rPr>
        <w:t>∶</w:t>
      </w:r>
      <w:r w:rsidRPr="00F96933">
        <w:rPr>
          <w:rFonts w:ascii="Times New Roman" w:hAnsi="Times New Roman" w:hint="eastAsia"/>
          <w:sz w:val="24"/>
          <w:szCs w:val="24"/>
        </w:rPr>
        <w:t>30</w:t>
      </w:r>
      <w:r w:rsidRPr="00F96933">
        <w:rPr>
          <w:rFonts w:ascii="Times New Roman" w:hint="eastAsia"/>
          <w:sz w:val="24"/>
          <w:szCs w:val="24"/>
        </w:rPr>
        <w:t>和下午</w:t>
      </w:r>
      <w:r w:rsidRPr="00F96933">
        <w:rPr>
          <w:rFonts w:ascii="Times New Roman" w:hAnsi="Times New Roman" w:hint="eastAsia"/>
          <w:sz w:val="24"/>
          <w:szCs w:val="24"/>
        </w:rPr>
        <w:t>13</w:t>
      </w:r>
      <w:r w:rsidRPr="00F96933">
        <w:rPr>
          <w:rFonts w:ascii="Times New Roman" w:hint="eastAsia"/>
          <w:sz w:val="24"/>
          <w:szCs w:val="24"/>
        </w:rPr>
        <w:t>∶</w:t>
      </w:r>
      <w:r w:rsidRPr="00F96933">
        <w:rPr>
          <w:rFonts w:ascii="Times New Roman" w:hAnsi="Times New Roman" w:hint="eastAsia"/>
          <w:sz w:val="24"/>
          <w:szCs w:val="24"/>
        </w:rPr>
        <w:t>00-15</w:t>
      </w:r>
      <w:r w:rsidRPr="00F96933">
        <w:rPr>
          <w:rFonts w:ascii="Times New Roman" w:hint="eastAsia"/>
          <w:sz w:val="24"/>
          <w:szCs w:val="24"/>
        </w:rPr>
        <w:t>∶</w:t>
      </w:r>
      <w:r w:rsidRPr="00F96933">
        <w:rPr>
          <w:rFonts w:ascii="Times New Roman" w:hAnsi="Times New Roman" w:hint="eastAsia"/>
          <w:sz w:val="24"/>
          <w:szCs w:val="24"/>
        </w:rPr>
        <w:t>00</w:t>
      </w:r>
      <w:r w:rsidRPr="00F96933">
        <w:rPr>
          <w:rFonts w:ascii="Times New Roman" w:hint="eastAsia"/>
          <w:sz w:val="24"/>
          <w:szCs w:val="24"/>
        </w:rPr>
        <w:t>）可办理</w:t>
      </w:r>
      <w:r w:rsidR="003A1DE3">
        <w:rPr>
          <w:rFonts w:ascii="Times New Roman" w:hint="eastAsia"/>
          <w:sz w:val="24"/>
          <w:szCs w:val="24"/>
        </w:rPr>
        <w:t>场内</w:t>
      </w:r>
      <w:r w:rsidRPr="00F96933">
        <w:rPr>
          <w:rFonts w:ascii="Times New Roman" w:hint="eastAsia"/>
          <w:sz w:val="24"/>
          <w:szCs w:val="24"/>
        </w:rPr>
        <w:t>份额配对转换业务（基金管理人公告暂停</w:t>
      </w:r>
      <w:r w:rsidR="003A1DE3">
        <w:rPr>
          <w:rFonts w:ascii="Times New Roman" w:hint="eastAsia"/>
          <w:sz w:val="24"/>
          <w:szCs w:val="24"/>
        </w:rPr>
        <w:t>场内</w:t>
      </w:r>
      <w:r w:rsidRPr="00F96933">
        <w:rPr>
          <w:rFonts w:ascii="Times New Roman" w:hint="eastAsia"/>
          <w:sz w:val="24"/>
          <w:szCs w:val="24"/>
        </w:rPr>
        <w:t>份额配对转换业务时除外）。</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若深圳证券交易所交易时间更改或实际情况需要，基金管理人可对</w:t>
      </w:r>
      <w:r w:rsidR="003A1DE3">
        <w:rPr>
          <w:rFonts w:ascii="Times New Roman" w:hint="eastAsia"/>
          <w:sz w:val="24"/>
          <w:szCs w:val="24"/>
        </w:rPr>
        <w:t>场内</w:t>
      </w:r>
      <w:r w:rsidRPr="00F96933">
        <w:rPr>
          <w:rFonts w:ascii="Times New Roman" w:hint="eastAsia"/>
          <w:sz w:val="24"/>
          <w:szCs w:val="24"/>
        </w:rPr>
        <w:t>份额配对转换业务的办理时间进行调整并公告。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（四）</w:t>
      </w:r>
      <w:r w:rsidR="00CA5CA3" w:rsidRPr="00F96933">
        <w:rPr>
          <w:rFonts w:ascii="Times New Roman" w:hint="eastAsia"/>
          <w:sz w:val="24"/>
          <w:szCs w:val="24"/>
        </w:rPr>
        <w:t>场内</w:t>
      </w:r>
      <w:r w:rsidRPr="00F96933">
        <w:rPr>
          <w:rFonts w:ascii="Times New Roman" w:hint="eastAsia"/>
          <w:sz w:val="24"/>
          <w:szCs w:val="24"/>
        </w:rPr>
        <w:t>份额配对转换的原则</w:t>
      </w:r>
    </w:p>
    <w:p w:rsidR="00CA5CA3" w:rsidRPr="00F96933" w:rsidRDefault="00CA5CA3" w:rsidP="00CA5CA3">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1</w:t>
      </w:r>
      <w:r w:rsidRPr="00F96933">
        <w:rPr>
          <w:rFonts w:ascii="Times New Roman" w:hint="eastAsia"/>
          <w:sz w:val="24"/>
          <w:szCs w:val="24"/>
        </w:rPr>
        <w:t>、场内份额配对转换以份额申请。</w:t>
      </w:r>
    </w:p>
    <w:p w:rsidR="00CA5CA3" w:rsidRPr="00F96933" w:rsidRDefault="00CA5CA3" w:rsidP="00CA5CA3">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2</w:t>
      </w:r>
      <w:r w:rsidRPr="00F96933">
        <w:rPr>
          <w:rFonts w:ascii="Times New Roman" w:hint="eastAsia"/>
          <w:sz w:val="24"/>
          <w:szCs w:val="24"/>
        </w:rPr>
        <w:t>、如果申请场内份额的分拆，</w:t>
      </w:r>
      <w:r w:rsidR="00DC62F9">
        <w:rPr>
          <w:rFonts w:hint="eastAsia"/>
          <w:bCs/>
          <w:sz w:val="24"/>
        </w:rPr>
        <w:t>交银新能源</w:t>
      </w:r>
      <w:r w:rsidR="00DC62F9" w:rsidRPr="00AE135F">
        <w:rPr>
          <w:rFonts w:hint="eastAsia"/>
          <w:bCs/>
          <w:sz w:val="24"/>
        </w:rPr>
        <w:t>份额</w:t>
      </w:r>
      <w:r w:rsidRPr="00F96933">
        <w:rPr>
          <w:rFonts w:ascii="Times New Roman" w:hint="eastAsia"/>
          <w:sz w:val="24"/>
          <w:szCs w:val="24"/>
        </w:rPr>
        <w:t>的场内份额数，必须是相关业务公告规定份额的</w:t>
      </w:r>
      <w:r w:rsidRPr="00F96933">
        <w:rPr>
          <w:rFonts w:ascii="Times New Roman" w:hAnsi="Times New Roman" w:hint="eastAsia"/>
          <w:sz w:val="24"/>
          <w:szCs w:val="24"/>
        </w:rPr>
        <w:t>2</w:t>
      </w:r>
      <w:r w:rsidRPr="00F96933">
        <w:rPr>
          <w:rFonts w:ascii="Times New Roman" w:hint="eastAsia"/>
          <w:sz w:val="24"/>
          <w:szCs w:val="24"/>
        </w:rPr>
        <w:t>份的整数</w:t>
      </w:r>
      <w:proofErr w:type="gramStart"/>
      <w:r w:rsidRPr="00F96933">
        <w:rPr>
          <w:rFonts w:ascii="Times New Roman" w:hint="eastAsia"/>
          <w:sz w:val="24"/>
          <w:szCs w:val="24"/>
        </w:rPr>
        <w:t>倍</w:t>
      </w:r>
      <w:proofErr w:type="gramEnd"/>
      <w:r w:rsidR="00701799">
        <w:rPr>
          <w:rFonts w:ascii="Times New Roman" w:hint="eastAsia"/>
          <w:sz w:val="24"/>
          <w:szCs w:val="24"/>
        </w:rPr>
        <w:t>。投资者申报</w:t>
      </w:r>
      <w:r w:rsidR="00701799">
        <w:rPr>
          <w:rFonts w:ascii="Times New Roman"/>
          <w:sz w:val="24"/>
          <w:szCs w:val="24"/>
        </w:rPr>
        <w:t>前需备足对价，即投资者所申报的</w:t>
      </w:r>
      <w:r w:rsidR="00701799">
        <w:rPr>
          <w:rFonts w:ascii="Times New Roman" w:hint="eastAsia"/>
          <w:sz w:val="24"/>
          <w:szCs w:val="24"/>
        </w:rPr>
        <w:t>证券账户</w:t>
      </w:r>
      <w:r w:rsidR="00701799">
        <w:rPr>
          <w:rFonts w:ascii="Times New Roman"/>
          <w:sz w:val="24"/>
          <w:szCs w:val="24"/>
        </w:rPr>
        <w:t>上须有足够的、可交易的</w:t>
      </w:r>
      <w:r w:rsidR="00701799">
        <w:rPr>
          <w:rFonts w:ascii="Times New Roman" w:hint="eastAsia"/>
          <w:sz w:val="24"/>
          <w:szCs w:val="24"/>
        </w:rPr>
        <w:t>交银</w:t>
      </w:r>
      <w:r w:rsidR="00701799">
        <w:rPr>
          <w:rFonts w:ascii="Times New Roman"/>
          <w:sz w:val="24"/>
          <w:szCs w:val="24"/>
        </w:rPr>
        <w:t>新能源份额</w:t>
      </w:r>
      <w:r w:rsidRPr="00F96933">
        <w:rPr>
          <w:rFonts w:ascii="Times New Roman" w:hint="eastAsia"/>
          <w:sz w:val="24"/>
          <w:szCs w:val="24"/>
        </w:rPr>
        <w:t>。</w:t>
      </w:r>
    </w:p>
    <w:p w:rsidR="00CA5CA3" w:rsidRDefault="00CA5CA3" w:rsidP="00CA5CA3">
      <w:pPr>
        <w:spacing w:line="360" w:lineRule="auto"/>
        <w:ind w:firstLineChars="200" w:firstLine="480"/>
        <w:rPr>
          <w:rFonts w:ascii="Times New Roman"/>
          <w:sz w:val="24"/>
          <w:szCs w:val="24"/>
        </w:rPr>
      </w:pPr>
      <w:r w:rsidRPr="00F96933">
        <w:rPr>
          <w:rFonts w:ascii="Times New Roman" w:hAnsi="Times New Roman" w:hint="eastAsia"/>
          <w:sz w:val="24"/>
          <w:szCs w:val="24"/>
        </w:rPr>
        <w:t>3</w:t>
      </w:r>
      <w:r w:rsidRPr="00F96933">
        <w:rPr>
          <w:rFonts w:ascii="Times New Roman" w:hint="eastAsia"/>
          <w:sz w:val="24"/>
          <w:szCs w:val="24"/>
        </w:rPr>
        <w:t>、如果申请场内份额的合并，</w:t>
      </w:r>
      <w:r w:rsidR="00DC62F9">
        <w:rPr>
          <w:rFonts w:hint="eastAsia"/>
          <w:bCs/>
          <w:sz w:val="24"/>
        </w:rPr>
        <w:t>交银新能源</w:t>
      </w:r>
      <w:r w:rsidRPr="00F96933">
        <w:rPr>
          <w:rFonts w:ascii="Times New Roman" w:hAnsi="Times New Roman" w:hint="eastAsia"/>
          <w:sz w:val="24"/>
          <w:szCs w:val="24"/>
        </w:rPr>
        <w:t>A</w:t>
      </w:r>
      <w:r w:rsidRPr="00F96933">
        <w:rPr>
          <w:rFonts w:ascii="Times New Roman" w:hint="eastAsia"/>
          <w:sz w:val="24"/>
          <w:szCs w:val="24"/>
        </w:rPr>
        <w:t>份额和</w:t>
      </w:r>
      <w:r w:rsidR="00DC62F9">
        <w:rPr>
          <w:rFonts w:hint="eastAsia"/>
          <w:bCs/>
          <w:sz w:val="24"/>
        </w:rPr>
        <w:t>交银新能源</w:t>
      </w:r>
      <w:r w:rsidRPr="00F96933">
        <w:rPr>
          <w:rFonts w:ascii="Times New Roman" w:hAnsi="Times New Roman" w:hint="eastAsia"/>
          <w:sz w:val="24"/>
          <w:szCs w:val="24"/>
        </w:rPr>
        <w:t>B</w:t>
      </w:r>
      <w:r w:rsidRPr="00F96933">
        <w:rPr>
          <w:rFonts w:ascii="Times New Roman" w:hint="eastAsia"/>
          <w:sz w:val="24"/>
          <w:szCs w:val="24"/>
        </w:rPr>
        <w:t>份额必须同时配对申请，且</w:t>
      </w:r>
      <w:r w:rsidR="00DC62F9">
        <w:rPr>
          <w:rFonts w:hint="eastAsia"/>
          <w:bCs/>
          <w:sz w:val="24"/>
        </w:rPr>
        <w:t>交银新能源</w:t>
      </w:r>
      <w:r w:rsidRPr="00F96933">
        <w:rPr>
          <w:rFonts w:ascii="Times New Roman" w:hAnsi="Times New Roman" w:hint="eastAsia"/>
          <w:sz w:val="24"/>
          <w:szCs w:val="24"/>
        </w:rPr>
        <w:t>A</w:t>
      </w:r>
      <w:r w:rsidRPr="00F96933">
        <w:rPr>
          <w:rFonts w:ascii="Times New Roman" w:hint="eastAsia"/>
          <w:sz w:val="24"/>
          <w:szCs w:val="24"/>
        </w:rPr>
        <w:t>份额和</w:t>
      </w:r>
      <w:r w:rsidR="00DC62F9">
        <w:rPr>
          <w:rFonts w:hint="eastAsia"/>
          <w:bCs/>
          <w:sz w:val="24"/>
        </w:rPr>
        <w:t>交银新能源</w:t>
      </w:r>
      <w:r w:rsidRPr="00F96933">
        <w:rPr>
          <w:rFonts w:ascii="Times New Roman" w:hAnsi="Times New Roman" w:hint="eastAsia"/>
          <w:sz w:val="24"/>
          <w:szCs w:val="24"/>
        </w:rPr>
        <w:t>B</w:t>
      </w:r>
      <w:r w:rsidRPr="00F96933">
        <w:rPr>
          <w:rFonts w:ascii="Times New Roman" w:hint="eastAsia"/>
          <w:sz w:val="24"/>
          <w:szCs w:val="24"/>
        </w:rPr>
        <w:t>份额的份额数必须分别为相关业务公告规定份额的正整数</w:t>
      </w:r>
      <w:proofErr w:type="gramStart"/>
      <w:r w:rsidRPr="00F96933">
        <w:rPr>
          <w:rFonts w:ascii="Times New Roman" w:hint="eastAsia"/>
          <w:sz w:val="24"/>
          <w:szCs w:val="24"/>
        </w:rPr>
        <w:t>倍</w:t>
      </w:r>
      <w:proofErr w:type="gramEnd"/>
      <w:r w:rsidRPr="00F96933">
        <w:rPr>
          <w:rFonts w:ascii="Times New Roman" w:hint="eastAsia"/>
          <w:sz w:val="24"/>
          <w:szCs w:val="24"/>
        </w:rPr>
        <w:t>，份额配比为</w:t>
      </w:r>
      <w:r w:rsidRPr="00F96933">
        <w:rPr>
          <w:rFonts w:ascii="Times New Roman" w:hAnsi="Times New Roman" w:hint="eastAsia"/>
          <w:sz w:val="24"/>
          <w:szCs w:val="24"/>
        </w:rPr>
        <w:t>1</w:t>
      </w:r>
      <w:r w:rsidRPr="00F96933">
        <w:rPr>
          <w:rFonts w:ascii="Times New Roman" w:hint="eastAsia"/>
          <w:sz w:val="24"/>
          <w:szCs w:val="24"/>
        </w:rPr>
        <w:t>：</w:t>
      </w:r>
      <w:r w:rsidRPr="00F96933">
        <w:rPr>
          <w:rFonts w:ascii="Times New Roman" w:hAnsi="Times New Roman" w:hint="eastAsia"/>
          <w:sz w:val="24"/>
          <w:szCs w:val="24"/>
        </w:rPr>
        <w:t>1</w:t>
      </w:r>
      <w:r w:rsidRPr="00F96933">
        <w:rPr>
          <w:rFonts w:ascii="Times New Roman" w:hint="eastAsia"/>
          <w:sz w:val="24"/>
          <w:szCs w:val="24"/>
        </w:rPr>
        <w:t>。</w:t>
      </w:r>
      <w:r w:rsidR="00701799">
        <w:rPr>
          <w:rFonts w:ascii="Times New Roman" w:hint="eastAsia"/>
          <w:sz w:val="24"/>
          <w:szCs w:val="24"/>
        </w:rPr>
        <w:t>投资者</w:t>
      </w:r>
      <w:r w:rsidR="00701799">
        <w:rPr>
          <w:rFonts w:ascii="Times New Roman"/>
          <w:sz w:val="24"/>
          <w:szCs w:val="24"/>
        </w:rPr>
        <w:t>申报前需备足对价，即投资者所申报的证券账户上须有足够的、可交易的</w:t>
      </w:r>
      <w:r w:rsidR="00701799">
        <w:rPr>
          <w:rFonts w:hint="eastAsia"/>
          <w:bCs/>
          <w:sz w:val="24"/>
        </w:rPr>
        <w:t>交银新能源</w:t>
      </w:r>
      <w:r w:rsidR="00701799" w:rsidRPr="00F96933">
        <w:rPr>
          <w:rFonts w:ascii="Times New Roman" w:hAnsi="Times New Roman" w:hint="eastAsia"/>
          <w:sz w:val="24"/>
          <w:szCs w:val="24"/>
        </w:rPr>
        <w:t>A</w:t>
      </w:r>
      <w:r w:rsidR="00701799" w:rsidRPr="00F96933">
        <w:rPr>
          <w:rFonts w:ascii="Times New Roman" w:hint="eastAsia"/>
          <w:sz w:val="24"/>
          <w:szCs w:val="24"/>
        </w:rPr>
        <w:t>份额和</w:t>
      </w:r>
      <w:r w:rsidR="00701799">
        <w:rPr>
          <w:rFonts w:hint="eastAsia"/>
          <w:bCs/>
          <w:sz w:val="24"/>
        </w:rPr>
        <w:t>交银新能源</w:t>
      </w:r>
      <w:r w:rsidR="00701799" w:rsidRPr="00F96933">
        <w:rPr>
          <w:rFonts w:ascii="Times New Roman" w:hAnsi="Times New Roman" w:hint="eastAsia"/>
          <w:sz w:val="24"/>
          <w:szCs w:val="24"/>
        </w:rPr>
        <w:t>B</w:t>
      </w:r>
      <w:r w:rsidR="00701799" w:rsidRPr="00F96933">
        <w:rPr>
          <w:rFonts w:ascii="Times New Roman" w:hint="eastAsia"/>
          <w:sz w:val="24"/>
          <w:szCs w:val="24"/>
        </w:rPr>
        <w:t>份额</w:t>
      </w:r>
      <w:r w:rsidR="00701799">
        <w:rPr>
          <w:rFonts w:ascii="Times New Roman" w:hint="eastAsia"/>
          <w:sz w:val="24"/>
          <w:szCs w:val="24"/>
        </w:rPr>
        <w:t>。</w:t>
      </w:r>
    </w:p>
    <w:p w:rsidR="00EB5122" w:rsidRPr="00EB5122" w:rsidRDefault="00EB5122" w:rsidP="00CA5CA3">
      <w:pPr>
        <w:spacing w:line="360" w:lineRule="auto"/>
        <w:ind w:firstLineChars="200" w:firstLine="480"/>
        <w:rPr>
          <w:rFonts w:ascii="Times New Roman" w:hAnsi="Times New Roman"/>
          <w:sz w:val="24"/>
          <w:szCs w:val="24"/>
        </w:rPr>
      </w:pPr>
      <w:r>
        <w:rPr>
          <w:rFonts w:ascii="Times New Roman" w:hAnsi="Times New Roman" w:hint="eastAsia"/>
          <w:color w:val="000000"/>
          <w:kern w:val="0"/>
          <w:sz w:val="24"/>
          <w:szCs w:val="24"/>
          <w:shd w:val="clear" w:color="auto" w:fill="FFFFFF"/>
        </w:rPr>
        <w:t>4</w:t>
      </w:r>
      <w:r>
        <w:rPr>
          <w:rFonts w:ascii="Times New Roman" w:hAnsi="Times New Roman" w:hint="eastAsia"/>
          <w:color w:val="000000"/>
          <w:kern w:val="0"/>
          <w:sz w:val="24"/>
          <w:szCs w:val="24"/>
          <w:shd w:val="clear" w:color="auto" w:fill="FFFFFF"/>
        </w:rPr>
        <w:t>、</w:t>
      </w:r>
      <w:r w:rsidRPr="00CC48F2">
        <w:rPr>
          <w:rFonts w:ascii="Times New Roman" w:hAnsi="Times New Roman"/>
          <w:color w:val="000000"/>
          <w:kern w:val="0"/>
          <w:sz w:val="24"/>
          <w:szCs w:val="24"/>
          <w:shd w:val="clear" w:color="auto" w:fill="FFFFFF"/>
        </w:rPr>
        <w:t>正常情况下，</w:t>
      </w:r>
      <w:r w:rsidRPr="00CC48F2">
        <w:rPr>
          <w:rFonts w:ascii="Times New Roman" w:hAnsi="Times New Roman" w:hint="eastAsia"/>
          <w:color w:val="000000"/>
          <w:kern w:val="0"/>
          <w:sz w:val="24"/>
          <w:szCs w:val="24"/>
          <w:shd w:val="clear" w:color="auto" w:fill="FFFFFF"/>
        </w:rPr>
        <w:t>中登</w:t>
      </w:r>
      <w:r w:rsidRPr="00CC48F2">
        <w:rPr>
          <w:rFonts w:ascii="Times New Roman" w:hAnsi="Times New Roman"/>
          <w:color w:val="000000"/>
          <w:kern w:val="0"/>
          <w:sz w:val="24"/>
          <w:szCs w:val="24"/>
          <w:shd w:val="clear" w:color="auto" w:fill="FFFFFF"/>
        </w:rPr>
        <w:t>深圳分公司在</w:t>
      </w:r>
      <w:r w:rsidRPr="00CC48F2">
        <w:rPr>
          <w:rFonts w:ascii="Times New Roman" w:hAnsi="Times New Roman"/>
          <w:color w:val="000000"/>
          <w:kern w:val="0"/>
          <w:sz w:val="24"/>
          <w:szCs w:val="24"/>
          <w:shd w:val="clear" w:color="auto" w:fill="FFFFFF"/>
        </w:rPr>
        <w:t>T</w:t>
      </w:r>
      <w:r w:rsidRPr="00CC48F2">
        <w:rPr>
          <w:rFonts w:ascii="宋体" w:hAnsi="宋体" w:hint="eastAsia"/>
          <w:color w:val="000000"/>
          <w:kern w:val="0"/>
          <w:sz w:val="24"/>
          <w:szCs w:val="24"/>
          <w:shd w:val="clear" w:color="auto" w:fill="FFFFFF"/>
        </w:rPr>
        <w:t>日收市后对投资者T日交易时间内提交的</w:t>
      </w:r>
      <w:r w:rsidR="002439D7">
        <w:rPr>
          <w:rFonts w:ascii="宋体" w:hAnsi="宋体" w:hint="eastAsia"/>
          <w:color w:val="000000"/>
          <w:kern w:val="0"/>
          <w:sz w:val="24"/>
          <w:szCs w:val="24"/>
          <w:shd w:val="clear" w:color="auto" w:fill="FFFFFF"/>
        </w:rPr>
        <w:t>场内</w:t>
      </w:r>
      <w:r w:rsidRPr="00CC48F2">
        <w:rPr>
          <w:rFonts w:ascii="宋体" w:hAnsi="宋体" w:hint="eastAsia"/>
          <w:color w:val="000000"/>
          <w:kern w:val="0"/>
          <w:sz w:val="24"/>
          <w:szCs w:val="24"/>
          <w:shd w:val="clear" w:color="auto" w:fill="FFFFFF"/>
        </w:rPr>
        <w:t>份额配对转换业务申请进行有效性确</w:t>
      </w:r>
      <w:r w:rsidRPr="00CC48F2">
        <w:rPr>
          <w:rFonts w:ascii="Times New Roman" w:hAnsi="Times New Roman"/>
          <w:color w:val="000000"/>
          <w:kern w:val="0"/>
          <w:sz w:val="24"/>
          <w:szCs w:val="24"/>
          <w:shd w:val="clear" w:color="auto" w:fill="FFFFFF"/>
        </w:rPr>
        <w:t>认，并进行份额变更处理，办理转出基金份额的扣除以及转入基金份额的登记。自</w:t>
      </w:r>
      <w:r w:rsidRPr="00CC48F2">
        <w:rPr>
          <w:rFonts w:ascii="Times New Roman" w:hAnsi="Times New Roman"/>
          <w:color w:val="000000"/>
          <w:kern w:val="0"/>
          <w:sz w:val="24"/>
          <w:szCs w:val="24"/>
          <w:shd w:val="clear" w:color="auto" w:fill="FFFFFF"/>
        </w:rPr>
        <w:t>T+1</w:t>
      </w:r>
      <w:r w:rsidRPr="00CC48F2">
        <w:rPr>
          <w:rFonts w:ascii="Times New Roman" w:hAnsi="Times New Roman"/>
          <w:color w:val="000000"/>
          <w:kern w:val="0"/>
          <w:sz w:val="24"/>
          <w:szCs w:val="24"/>
          <w:shd w:val="clear" w:color="auto" w:fill="FFFFFF"/>
        </w:rPr>
        <w:t>日起</w:t>
      </w:r>
      <w:r>
        <w:rPr>
          <w:rFonts w:ascii="Times New Roman" w:hAnsi="Times New Roman" w:hint="eastAsia"/>
          <w:color w:val="000000"/>
          <w:kern w:val="0"/>
          <w:sz w:val="24"/>
          <w:szCs w:val="24"/>
          <w:shd w:val="clear" w:color="auto" w:fill="FFFFFF"/>
        </w:rPr>
        <w:t>（</w:t>
      </w:r>
      <w:r w:rsidRPr="00CC48F2">
        <w:rPr>
          <w:rFonts w:ascii="宋体" w:hAnsi="宋体" w:hint="eastAsia"/>
          <w:color w:val="000000"/>
          <w:kern w:val="0"/>
          <w:sz w:val="24"/>
          <w:szCs w:val="24"/>
          <w:shd w:val="clear" w:color="auto" w:fill="FFFFFF"/>
        </w:rPr>
        <w:t>包括该日</w:t>
      </w:r>
      <w:r>
        <w:rPr>
          <w:rFonts w:ascii="宋体" w:hAnsi="宋体" w:hint="eastAsia"/>
          <w:color w:val="000000"/>
          <w:kern w:val="0"/>
          <w:sz w:val="24"/>
          <w:szCs w:val="24"/>
          <w:shd w:val="clear" w:color="auto" w:fill="FFFFFF"/>
        </w:rPr>
        <w:t>）</w:t>
      </w:r>
      <w:r w:rsidRPr="00CC48F2">
        <w:rPr>
          <w:rFonts w:ascii="宋体" w:hAnsi="宋体" w:hint="eastAsia"/>
          <w:color w:val="000000"/>
          <w:kern w:val="0"/>
          <w:sz w:val="24"/>
          <w:szCs w:val="24"/>
          <w:shd w:val="clear" w:color="auto" w:fill="FFFFFF"/>
        </w:rPr>
        <w:t>投资者可查询基金</w:t>
      </w:r>
      <w:r w:rsidR="002439D7">
        <w:rPr>
          <w:rFonts w:ascii="宋体" w:hAnsi="宋体" w:hint="eastAsia"/>
          <w:color w:val="000000"/>
          <w:kern w:val="0"/>
          <w:sz w:val="24"/>
          <w:szCs w:val="24"/>
          <w:shd w:val="clear" w:color="auto" w:fill="FFFFFF"/>
        </w:rPr>
        <w:t>场内</w:t>
      </w:r>
      <w:r w:rsidRPr="00CC48F2">
        <w:rPr>
          <w:rFonts w:ascii="宋体" w:hAnsi="宋体" w:hint="eastAsia"/>
          <w:color w:val="000000"/>
          <w:kern w:val="0"/>
          <w:sz w:val="24"/>
          <w:szCs w:val="24"/>
          <w:shd w:val="clear" w:color="auto" w:fill="FFFFFF"/>
        </w:rPr>
        <w:t>份额配对转换的成交情况</w:t>
      </w:r>
      <w:r w:rsidR="003B0723">
        <w:rPr>
          <w:rFonts w:ascii="宋体" w:hAnsi="宋体" w:hint="eastAsia"/>
          <w:color w:val="000000"/>
          <w:kern w:val="0"/>
          <w:sz w:val="24"/>
          <w:szCs w:val="24"/>
          <w:shd w:val="clear" w:color="auto" w:fill="FFFFFF"/>
        </w:rPr>
        <w:t>，并</w:t>
      </w:r>
      <w:r w:rsidR="003B0723">
        <w:rPr>
          <w:rFonts w:ascii="宋体" w:hAnsi="宋体"/>
          <w:color w:val="000000"/>
          <w:kern w:val="0"/>
          <w:sz w:val="24"/>
          <w:szCs w:val="24"/>
          <w:shd w:val="clear" w:color="auto" w:fill="FFFFFF"/>
        </w:rPr>
        <w:t>可使用</w:t>
      </w:r>
      <w:r w:rsidR="003B0723">
        <w:rPr>
          <w:rFonts w:ascii="宋体" w:hAnsi="宋体" w:hint="eastAsia"/>
          <w:color w:val="000000"/>
          <w:kern w:val="0"/>
          <w:sz w:val="24"/>
          <w:szCs w:val="24"/>
          <w:shd w:val="clear" w:color="auto" w:fill="FFFFFF"/>
        </w:rPr>
        <w:t>其申请场内</w:t>
      </w:r>
      <w:r w:rsidR="003B0723">
        <w:rPr>
          <w:rFonts w:ascii="宋体" w:hAnsi="宋体"/>
          <w:color w:val="000000"/>
          <w:kern w:val="0"/>
          <w:sz w:val="24"/>
          <w:szCs w:val="24"/>
          <w:shd w:val="clear" w:color="auto" w:fill="FFFFFF"/>
        </w:rPr>
        <w:t>份额配对转换</w:t>
      </w:r>
      <w:r w:rsidR="003B0723">
        <w:rPr>
          <w:rFonts w:ascii="宋体" w:hAnsi="宋体" w:hint="eastAsia"/>
          <w:color w:val="000000"/>
          <w:kern w:val="0"/>
          <w:sz w:val="24"/>
          <w:szCs w:val="24"/>
          <w:shd w:val="clear" w:color="auto" w:fill="FFFFFF"/>
        </w:rPr>
        <w:t>所得</w:t>
      </w:r>
      <w:r w:rsidR="003B0723">
        <w:rPr>
          <w:rFonts w:ascii="宋体" w:hAnsi="宋体"/>
          <w:color w:val="000000"/>
          <w:kern w:val="0"/>
          <w:sz w:val="24"/>
          <w:szCs w:val="24"/>
          <w:shd w:val="clear" w:color="auto" w:fill="FFFFFF"/>
        </w:rPr>
        <w:t>的新增</w:t>
      </w:r>
      <w:r w:rsidR="003B0723">
        <w:rPr>
          <w:rFonts w:ascii="Times New Roman" w:hint="eastAsia"/>
          <w:sz w:val="24"/>
          <w:szCs w:val="24"/>
        </w:rPr>
        <w:t>场内</w:t>
      </w:r>
      <w:r w:rsidR="003B0723" w:rsidRPr="0004203B">
        <w:rPr>
          <w:rFonts w:ascii="宋体" w:hAnsi="Times New Roman" w:cs="宋体" w:hint="eastAsia"/>
          <w:kern w:val="0"/>
          <w:sz w:val="24"/>
          <w:szCs w:val="24"/>
        </w:rPr>
        <w:t>交银</w:t>
      </w:r>
      <w:r w:rsidR="003B0723">
        <w:rPr>
          <w:rFonts w:ascii="宋体" w:hAnsi="Times New Roman" w:cs="宋体" w:hint="eastAsia"/>
          <w:kern w:val="0"/>
          <w:sz w:val="24"/>
          <w:szCs w:val="24"/>
        </w:rPr>
        <w:t>新能源</w:t>
      </w:r>
      <w:r w:rsidR="003B0723" w:rsidRPr="00F96933">
        <w:rPr>
          <w:rFonts w:ascii="Times New Roman" w:hint="eastAsia"/>
          <w:sz w:val="24"/>
          <w:szCs w:val="24"/>
        </w:rPr>
        <w:t>份额</w:t>
      </w:r>
      <w:r w:rsidR="003B0723">
        <w:rPr>
          <w:rFonts w:ascii="Times New Roman" w:hint="eastAsia"/>
          <w:sz w:val="24"/>
          <w:szCs w:val="24"/>
        </w:rPr>
        <w:t>、</w:t>
      </w:r>
      <w:r w:rsidR="003B0723" w:rsidRPr="0004203B">
        <w:rPr>
          <w:rFonts w:ascii="宋体" w:hAnsi="Times New Roman" w:cs="宋体" w:hint="eastAsia"/>
          <w:kern w:val="0"/>
          <w:sz w:val="24"/>
          <w:szCs w:val="24"/>
        </w:rPr>
        <w:t>交银</w:t>
      </w:r>
      <w:r w:rsidR="003B0723">
        <w:rPr>
          <w:rFonts w:ascii="宋体" w:hAnsi="Times New Roman" w:cs="宋体" w:hint="eastAsia"/>
          <w:kern w:val="0"/>
          <w:sz w:val="24"/>
          <w:szCs w:val="24"/>
        </w:rPr>
        <w:t>新能源</w:t>
      </w:r>
      <w:r w:rsidR="003B0723" w:rsidRPr="00F96933">
        <w:rPr>
          <w:rFonts w:ascii="Times New Roman" w:hAnsi="Times New Roman" w:hint="eastAsia"/>
          <w:sz w:val="24"/>
          <w:szCs w:val="24"/>
        </w:rPr>
        <w:t>A</w:t>
      </w:r>
      <w:r w:rsidR="003B0723" w:rsidRPr="00F96933">
        <w:rPr>
          <w:rFonts w:ascii="Times New Roman" w:hint="eastAsia"/>
          <w:sz w:val="24"/>
          <w:szCs w:val="24"/>
        </w:rPr>
        <w:t>份额</w:t>
      </w:r>
      <w:r w:rsidR="003B0723">
        <w:rPr>
          <w:rFonts w:ascii="Times New Roman" w:hint="eastAsia"/>
          <w:sz w:val="24"/>
          <w:szCs w:val="24"/>
        </w:rPr>
        <w:t>或</w:t>
      </w:r>
      <w:r w:rsidR="003B0723" w:rsidRPr="0004203B">
        <w:rPr>
          <w:rFonts w:ascii="宋体" w:hAnsi="Times New Roman" w:cs="宋体" w:hint="eastAsia"/>
          <w:kern w:val="0"/>
          <w:sz w:val="24"/>
          <w:szCs w:val="24"/>
        </w:rPr>
        <w:t>交银</w:t>
      </w:r>
      <w:r w:rsidR="003B0723">
        <w:rPr>
          <w:rFonts w:ascii="宋体" w:hAnsi="Times New Roman" w:cs="宋体" w:hint="eastAsia"/>
          <w:kern w:val="0"/>
          <w:sz w:val="24"/>
          <w:szCs w:val="24"/>
        </w:rPr>
        <w:t>新能源</w:t>
      </w:r>
      <w:r w:rsidR="003B0723" w:rsidRPr="00F96933">
        <w:rPr>
          <w:rFonts w:ascii="Times New Roman" w:hAnsi="Times New Roman" w:hint="eastAsia"/>
          <w:sz w:val="24"/>
          <w:szCs w:val="24"/>
        </w:rPr>
        <w:t>B</w:t>
      </w:r>
      <w:r w:rsidR="003B0723" w:rsidRPr="00F96933">
        <w:rPr>
          <w:rFonts w:ascii="Times New Roman" w:hint="eastAsia"/>
          <w:sz w:val="24"/>
          <w:szCs w:val="24"/>
        </w:rPr>
        <w:t>份额</w:t>
      </w:r>
      <w:r w:rsidR="003B0723">
        <w:rPr>
          <w:rFonts w:ascii="Times New Roman" w:hint="eastAsia"/>
          <w:sz w:val="24"/>
          <w:szCs w:val="24"/>
        </w:rPr>
        <w:t>进行</w:t>
      </w:r>
      <w:r w:rsidR="003B0723">
        <w:rPr>
          <w:rFonts w:ascii="Times New Roman"/>
          <w:sz w:val="24"/>
          <w:szCs w:val="24"/>
        </w:rPr>
        <w:t>交易。</w:t>
      </w:r>
    </w:p>
    <w:p w:rsidR="00CA5CA3" w:rsidRPr="00F96933" w:rsidRDefault="003B0723" w:rsidP="00CA5CA3">
      <w:pPr>
        <w:spacing w:line="360" w:lineRule="auto"/>
        <w:ind w:firstLineChars="200" w:firstLine="480"/>
        <w:rPr>
          <w:rFonts w:ascii="Times New Roman" w:hAnsi="Times New Roman"/>
          <w:sz w:val="24"/>
          <w:szCs w:val="24"/>
        </w:rPr>
      </w:pPr>
      <w:r>
        <w:rPr>
          <w:rFonts w:ascii="Times New Roman" w:hAnsi="Times New Roman"/>
          <w:sz w:val="24"/>
          <w:szCs w:val="24"/>
        </w:rPr>
        <w:t>5</w:t>
      </w:r>
      <w:r w:rsidR="00CA5CA3" w:rsidRPr="00F96933">
        <w:rPr>
          <w:rFonts w:ascii="Times New Roman" w:hint="eastAsia"/>
          <w:sz w:val="24"/>
          <w:szCs w:val="24"/>
        </w:rPr>
        <w:t>、</w:t>
      </w:r>
      <w:r w:rsidR="00DC62F9">
        <w:rPr>
          <w:rFonts w:hint="eastAsia"/>
          <w:bCs/>
          <w:sz w:val="24"/>
        </w:rPr>
        <w:t>交银新能源</w:t>
      </w:r>
      <w:r w:rsidR="00CA5CA3" w:rsidRPr="00F96933">
        <w:rPr>
          <w:rFonts w:ascii="Times New Roman" w:hint="eastAsia"/>
          <w:sz w:val="24"/>
          <w:szCs w:val="24"/>
        </w:rPr>
        <w:t>份额的场外份额如需申请进行场内份额的分拆，</w:t>
      </w:r>
      <w:proofErr w:type="gramStart"/>
      <w:r w:rsidR="00CA5CA3" w:rsidRPr="00F96933">
        <w:rPr>
          <w:rFonts w:ascii="Times New Roman" w:hint="eastAsia"/>
          <w:sz w:val="24"/>
          <w:szCs w:val="24"/>
        </w:rPr>
        <w:t>须跨系统</w:t>
      </w:r>
      <w:proofErr w:type="gramEnd"/>
      <w:r w:rsidR="00CA5CA3" w:rsidRPr="00F96933">
        <w:rPr>
          <w:rFonts w:ascii="Times New Roman" w:hint="eastAsia"/>
          <w:sz w:val="24"/>
          <w:szCs w:val="24"/>
        </w:rPr>
        <w:t>转托管为</w:t>
      </w:r>
      <w:r w:rsidR="00DC62F9">
        <w:rPr>
          <w:rFonts w:hint="eastAsia"/>
          <w:bCs/>
          <w:sz w:val="24"/>
        </w:rPr>
        <w:t>交银新能源</w:t>
      </w:r>
      <w:r w:rsidR="00CA5CA3" w:rsidRPr="00F96933">
        <w:rPr>
          <w:rFonts w:ascii="Times New Roman" w:hint="eastAsia"/>
          <w:sz w:val="24"/>
          <w:szCs w:val="24"/>
        </w:rPr>
        <w:t>份额的场内份额后方可进行。</w:t>
      </w:r>
    </w:p>
    <w:p w:rsidR="00CA5CA3" w:rsidRDefault="003B0723" w:rsidP="00CA5CA3">
      <w:pPr>
        <w:spacing w:line="360" w:lineRule="auto"/>
        <w:ind w:firstLineChars="200" w:firstLine="480"/>
        <w:rPr>
          <w:rFonts w:ascii="Times New Roman"/>
          <w:sz w:val="24"/>
          <w:szCs w:val="24"/>
        </w:rPr>
      </w:pPr>
      <w:r>
        <w:rPr>
          <w:rFonts w:ascii="Times New Roman" w:hAnsi="Times New Roman"/>
          <w:sz w:val="24"/>
          <w:szCs w:val="24"/>
        </w:rPr>
        <w:t>6</w:t>
      </w:r>
      <w:r w:rsidR="00CA5CA3" w:rsidRPr="00F96933">
        <w:rPr>
          <w:rFonts w:ascii="Times New Roman" w:hint="eastAsia"/>
          <w:sz w:val="24"/>
          <w:szCs w:val="24"/>
        </w:rPr>
        <w:t>、场内份额配对转换，应遵循届时相关机构发布的相关业务规则。</w:t>
      </w:r>
    </w:p>
    <w:p w:rsidR="00CA5CA3" w:rsidRPr="00F96933" w:rsidRDefault="00CA5CA3" w:rsidP="00CA5CA3">
      <w:pPr>
        <w:spacing w:line="360" w:lineRule="auto"/>
        <w:ind w:firstLineChars="200" w:firstLine="480"/>
        <w:rPr>
          <w:rFonts w:ascii="Times New Roman" w:hAnsi="Times New Roman"/>
          <w:sz w:val="24"/>
          <w:szCs w:val="24"/>
        </w:rPr>
      </w:pPr>
      <w:r w:rsidRPr="00F96933">
        <w:rPr>
          <w:rFonts w:ascii="Times New Roman" w:hint="eastAsia"/>
          <w:sz w:val="24"/>
          <w:szCs w:val="24"/>
        </w:rPr>
        <w:t>基金管理人、登记机构或深圳证券交易所可视情况对上述规定</w:t>
      </w:r>
      <w:proofErr w:type="gramStart"/>
      <w:r w:rsidRPr="00F96933">
        <w:rPr>
          <w:rFonts w:ascii="Times New Roman" w:hint="eastAsia"/>
          <w:sz w:val="24"/>
          <w:szCs w:val="24"/>
        </w:rPr>
        <w:t>作出</w:t>
      </w:r>
      <w:proofErr w:type="gramEnd"/>
      <w:r w:rsidRPr="00F96933">
        <w:rPr>
          <w:rFonts w:ascii="Times New Roman" w:hint="eastAsia"/>
          <w:sz w:val="24"/>
          <w:szCs w:val="24"/>
        </w:rPr>
        <w:t>调整，并在正式实施前在指定媒介公告。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lastRenderedPageBreak/>
        <w:t>（五）</w:t>
      </w:r>
      <w:r w:rsidR="003A1DE3">
        <w:rPr>
          <w:rFonts w:ascii="Times New Roman" w:hint="eastAsia"/>
          <w:sz w:val="24"/>
          <w:szCs w:val="24"/>
        </w:rPr>
        <w:t>场内</w:t>
      </w:r>
      <w:r w:rsidRPr="00F96933">
        <w:rPr>
          <w:rFonts w:ascii="Times New Roman" w:hint="eastAsia"/>
          <w:sz w:val="24"/>
          <w:szCs w:val="24"/>
        </w:rPr>
        <w:t>份额配对转换的业务办理费用</w:t>
      </w:r>
    </w:p>
    <w:p w:rsidR="002D3D17" w:rsidRPr="00F96933" w:rsidRDefault="001C35B6" w:rsidP="009B7479">
      <w:pPr>
        <w:spacing w:line="360" w:lineRule="auto"/>
        <w:ind w:firstLineChars="200" w:firstLine="480"/>
        <w:rPr>
          <w:rFonts w:ascii="Times New Roman" w:hAnsi="Times New Roman"/>
          <w:sz w:val="24"/>
          <w:szCs w:val="24"/>
        </w:rPr>
      </w:pPr>
      <w:r>
        <w:rPr>
          <w:rFonts w:ascii="Times New Roman" w:hint="eastAsia"/>
          <w:sz w:val="24"/>
          <w:szCs w:val="24"/>
        </w:rPr>
        <w:t>投资者</w:t>
      </w:r>
      <w:r w:rsidR="002D3D17" w:rsidRPr="00F96933">
        <w:rPr>
          <w:rFonts w:ascii="Times New Roman" w:hint="eastAsia"/>
          <w:sz w:val="24"/>
          <w:szCs w:val="24"/>
        </w:rPr>
        <w:t>申请办理</w:t>
      </w:r>
      <w:r w:rsidR="003A1DE3">
        <w:rPr>
          <w:rFonts w:ascii="Times New Roman" w:hint="eastAsia"/>
          <w:sz w:val="24"/>
          <w:szCs w:val="24"/>
        </w:rPr>
        <w:t>场内</w:t>
      </w:r>
      <w:r w:rsidR="002D3D17" w:rsidRPr="00F96933">
        <w:rPr>
          <w:rFonts w:ascii="Times New Roman" w:hint="eastAsia"/>
          <w:sz w:val="24"/>
          <w:szCs w:val="24"/>
        </w:rPr>
        <w:t>份额配对转换业务时，</w:t>
      </w:r>
      <w:r w:rsidR="003A1DE3">
        <w:rPr>
          <w:rFonts w:ascii="Times New Roman" w:hint="eastAsia"/>
          <w:sz w:val="24"/>
          <w:szCs w:val="24"/>
        </w:rPr>
        <w:t>场内</w:t>
      </w:r>
      <w:r w:rsidR="002D3D17" w:rsidRPr="00F96933">
        <w:rPr>
          <w:rFonts w:ascii="Times New Roman" w:hint="eastAsia"/>
          <w:sz w:val="24"/>
          <w:szCs w:val="24"/>
        </w:rPr>
        <w:t>份额配对转换业务的办理机构可酌情收取一定的佣金，具体</w:t>
      </w:r>
      <w:proofErr w:type="gramStart"/>
      <w:r w:rsidR="002D3D17" w:rsidRPr="00F96933">
        <w:rPr>
          <w:rFonts w:ascii="Times New Roman" w:hint="eastAsia"/>
          <w:sz w:val="24"/>
          <w:szCs w:val="24"/>
        </w:rPr>
        <w:t>见相关</w:t>
      </w:r>
      <w:proofErr w:type="gramEnd"/>
      <w:r w:rsidR="002D3D17" w:rsidRPr="00F96933">
        <w:rPr>
          <w:rFonts w:ascii="Times New Roman" w:hint="eastAsia"/>
          <w:sz w:val="24"/>
          <w:szCs w:val="24"/>
        </w:rPr>
        <w:t>业务办理机构的相关公告或规则。</w:t>
      </w:r>
    </w:p>
    <w:p w:rsidR="002D3D17" w:rsidRPr="00F96933" w:rsidRDefault="002D3D1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三、重要提示</w:t>
      </w:r>
    </w:p>
    <w:p w:rsidR="002D3D17" w:rsidRPr="00CC48F2" w:rsidRDefault="002D3D17" w:rsidP="008B7E4A">
      <w:pPr>
        <w:spacing w:line="360" w:lineRule="auto"/>
        <w:ind w:firstLineChars="200" w:firstLine="480"/>
        <w:rPr>
          <w:bCs/>
        </w:rPr>
      </w:pPr>
      <w:r w:rsidRPr="00F96933">
        <w:rPr>
          <w:rFonts w:ascii="Times New Roman" w:hAnsi="Times New Roman" w:hint="eastAsia"/>
          <w:sz w:val="24"/>
          <w:szCs w:val="24"/>
        </w:rPr>
        <w:t>1</w:t>
      </w:r>
      <w:r w:rsidRPr="00F96933">
        <w:rPr>
          <w:rFonts w:ascii="Times New Roman" w:hint="eastAsia"/>
          <w:sz w:val="24"/>
          <w:szCs w:val="24"/>
        </w:rPr>
        <w:t>、基金管理人、</w:t>
      </w:r>
      <w:r w:rsidR="00685DA2" w:rsidRPr="00F96933">
        <w:rPr>
          <w:rFonts w:ascii="Times New Roman" w:hint="eastAsia"/>
          <w:sz w:val="24"/>
          <w:szCs w:val="24"/>
        </w:rPr>
        <w:t>登记机构</w:t>
      </w:r>
      <w:r w:rsidRPr="00F96933">
        <w:rPr>
          <w:rFonts w:ascii="Times New Roman" w:hint="eastAsia"/>
          <w:sz w:val="24"/>
          <w:szCs w:val="24"/>
        </w:rPr>
        <w:t>或深圳证券交易所可视情况对上述规定</w:t>
      </w:r>
      <w:proofErr w:type="gramStart"/>
      <w:r w:rsidRPr="00F96933">
        <w:rPr>
          <w:rFonts w:ascii="Times New Roman" w:hint="eastAsia"/>
          <w:sz w:val="24"/>
          <w:szCs w:val="24"/>
        </w:rPr>
        <w:t>作出</w:t>
      </w:r>
      <w:proofErr w:type="gramEnd"/>
      <w:r w:rsidRPr="00F96933">
        <w:rPr>
          <w:rFonts w:ascii="Times New Roman" w:hint="eastAsia"/>
          <w:sz w:val="24"/>
          <w:szCs w:val="24"/>
        </w:rPr>
        <w:t>调整，并在正式实施前依照《</w:t>
      </w:r>
      <w:r w:rsidR="004F6640">
        <w:rPr>
          <w:rFonts w:ascii="Times New Roman" w:hint="eastAsia"/>
          <w:sz w:val="24"/>
          <w:szCs w:val="24"/>
        </w:rPr>
        <w:t>证券</w:t>
      </w:r>
      <w:r w:rsidR="004F6640">
        <w:rPr>
          <w:rFonts w:ascii="Times New Roman"/>
          <w:sz w:val="24"/>
          <w:szCs w:val="24"/>
        </w:rPr>
        <w:t>投资基金</w:t>
      </w:r>
      <w:r w:rsidRPr="00F96933">
        <w:rPr>
          <w:rFonts w:ascii="Times New Roman" w:hint="eastAsia"/>
          <w:sz w:val="24"/>
          <w:szCs w:val="24"/>
        </w:rPr>
        <w:t>信息披露</w:t>
      </w:r>
      <w:r w:rsidR="004F6640">
        <w:rPr>
          <w:rFonts w:ascii="Times New Roman" w:hint="eastAsia"/>
          <w:sz w:val="24"/>
          <w:szCs w:val="24"/>
        </w:rPr>
        <w:t>管理</w:t>
      </w:r>
      <w:r w:rsidRPr="00F96933">
        <w:rPr>
          <w:rFonts w:ascii="Times New Roman" w:hint="eastAsia"/>
          <w:sz w:val="24"/>
          <w:szCs w:val="24"/>
        </w:rPr>
        <w:t>办法》的有关规定在</w:t>
      </w:r>
      <w:r w:rsidR="004F6640">
        <w:rPr>
          <w:rFonts w:ascii="Times New Roman" w:hint="eastAsia"/>
          <w:sz w:val="24"/>
          <w:szCs w:val="24"/>
        </w:rPr>
        <w:t>指定</w:t>
      </w:r>
      <w:r w:rsidR="004F6640">
        <w:rPr>
          <w:rFonts w:ascii="Times New Roman"/>
          <w:sz w:val="24"/>
          <w:szCs w:val="24"/>
        </w:rPr>
        <w:t>媒介</w:t>
      </w:r>
      <w:r w:rsidRPr="00F96933">
        <w:rPr>
          <w:rFonts w:ascii="Times New Roman" w:hint="eastAsia"/>
          <w:sz w:val="24"/>
          <w:szCs w:val="24"/>
        </w:rPr>
        <w:t>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2</w:t>
      </w:r>
      <w:r w:rsidRPr="00F96933">
        <w:rPr>
          <w:rFonts w:ascii="Times New Roman" w:hint="eastAsia"/>
          <w:sz w:val="24"/>
          <w:szCs w:val="24"/>
        </w:rPr>
        <w:t>、</w:t>
      </w:r>
      <w:r w:rsidR="001C35B6">
        <w:rPr>
          <w:rFonts w:ascii="Times New Roman" w:hint="eastAsia"/>
          <w:sz w:val="24"/>
          <w:szCs w:val="24"/>
        </w:rPr>
        <w:t>投资者</w:t>
      </w:r>
      <w:r w:rsidRPr="00F96933">
        <w:rPr>
          <w:rFonts w:ascii="Times New Roman" w:hint="eastAsia"/>
          <w:sz w:val="24"/>
          <w:szCs w:val="24"/>
        </w:rPr>
        <w:t>可以通过本基金管理人网站（</w:t>
      </w:r>
      <w:r w:rsidR="00685DA2" w:rsidRPr="00F96933">
        <w:rPr>
          <w:rFonts w:ascii="Times New Roman" w:hAnsi="Times New Roman" w:hint="eastAsia"/>
          <w:sz w:val="24"/>
          <w:szCs w:val="24"/>
        </w:rPr>
        <w:t>www.fund001.com</w:t>
      </w:r>
      <w:r w:rsidR="00685DA2" w:rsidRPr="00F96933">
        <w:rPr>
          <w:rFonts w:ascii="Times New Roman" w:hint="eastAsia"/>
          <w:sz w:val="24"/>
          <w:szCs w:val="24"/>
        </w:rPr>
        <w:t>，</w:t>
      </w:r>
      <w:r w:rsidR="00685DA2" w:rsidRPr="00F96933">
        <w:rPr>
          <w:rFonts w:ascii="Times New Roman" w:hAnsi="Times New Roman" w:hint="eastAsia"/>
          <w:sz w:val="24"/>
          <w:szCs w:val="24"/>
        </w:rPr>
        <w:t>www.bocomschroder.com</w:t>
      </w:r>
      <w:r w:rsidRPr="00F96933">
        <w:rPr>
          <w:rFonts w:ascii="Times New Roman" w:hint="eastAsia"/>
          <w:sz w:val="24"/>
          <w:szCs w:val="24"/>
        </w:rPr>
        <w:t>）或客户服务电话</w:t>
      </w:r>
      <w:r w:rsidR="00685DA2" w:rsidRPr="00F96933">
        <w:rPr>
          <w:rFonts w:ascii="Times New Roman" w:hAnsi="Times New Roman" w:hint="eastAsia"/>
          <w:sz w:val="24"/>
          <w:szCs w:val="24"/>
        </w:rPr>
        <w:t>400-700-5000</w:t>
      </w:r>
      <w:r w:rsidR="00685DA2" w:rsidRPr="00F96933">
        <w:rPr>
          <w:rFonts w:ascii="Times New Roman" w:hint="eastAsia"/>
          <w:sz w:val="24"/>
          <w:szCs w:val="24"/>
        </w:rPr>
        <w:t>（免长途话费），</w:t>
      </w:r>
      <w:r w:rsidR="00685DA2" w:rsidRPr="00F96933">
        <w:rPr>
          <w:rFonts w:ascii="Times New Roman" w:hAnsi="Times New Roman" w:hint="eastAsia"/>
          <w:sz w:val="24"/>
          <w:szCs w:val="24"/>
        </w:rPr>
        <w:t>021-61055000</w:t>
      </w:r>
      <w:r w:rsidRPr="00F96933">
        <w:rPr>
          <w:rFonts w:ascii="Times New Roman" w:hint="eastAsia"/>
          <w:sz w:val="24"/>
          <w:szCs w:val="24"/>
        </w:rPr>
        <w:t>咨询有关详情。</w:t>
      </w:r>
    </w:p>
    <w:p w:rsidR="003B39E6" w:rsidRDefault="002439D7" w:rsidP="009B7479">
      <w:pPr>
        <w:spacing w:line="360" w:lineRule="auto"/>
        <w:ind w:firstLineChars="200" w:firstLine="480"/>
        <w:rPr>
          <w:color w:val="000000"/>
          <w:sz w:val="24"/>
        </w:rPr>
      </w:pPr>
      <w:r w:rsidRPr="002439D7">
        <w:rPr>
          <w:rFonts w:ascii="Times New Roman" w:hAnsi="Times New Roman"/>
          <w:sz w:val="24"/>
          <w:szCs w:val="24"/>
        </w:rPr>
        <w:t>3</w:t>
      </w:r>
      <w:r w:rsidRPr="002439D7">
        <w:rPr>
          <w:rFonts w:ascii="Times New Roman" w:hAnsi="Times New Roman" w:hint="eastAsia"/>
          <w:sz w:val="24"/>
          <w:szCs w:val="24"/>
        </w:rPr>
        <w:t>、本公告仅对本基金</w:t>
      </w:r>
      <w:r>
        <w:rPr>
          <w:rFonts w:ascii="Times New Roman" w:hAnsi="Times New Roman" w:hint="eastAsia"/>
          <w:sz w:val="24"/>
          <w:szCs w:val="24"/>
        </w:rPr>
        <w:t>开通</w:t>
      </w:r>
      <w:r w:rsidRPr="00F96933">
        <w:rPr>
          <w:rFonts w:ascii="Times New Roman" w:hint="eastAsia"/>
          <w:sz w:val="24"/>
          <w:szCs w:val="24"/>
        </w:rPr>
        <w:t>转托管和</w:t>
      </w:r>
      <w:r>
        <w:rPr>
          <w:rFonts w:ascii="Times New Roman" w:hint="eastAsia"/>
          <w:sz w:val="24"/>
          <w:szCs w:val="24"/>
        </w:rPr>
        <w:t>场内</w:t>
      </w:r>
      <w:r w:rsidRPr="00F96933">
        <w:rPr>
          <w:rFonts w:ascii="Times New Roman" w:hint="eastAsia"/>
          <w:sz w:val="24"/>
          <w:szCs w:val="24"/>
        </w:rPr>
        <w:t>份额配对转换业务</w:t>
      </w:r>
      <w:r w:rsidRPr="002439D7">
        <w:rPr>
          <w:rFonts w:ascii="Times New Roman" w:hAnsi="Times New Roman" w:hint="eastAsia"/>
          <w:sz w:val="24"/>
          <w:szCs w:val="24"/>
        </w:rPr>
        <w:t>有关事项予以说明。</w:t>
      </w:r>
      <w:r>
        <w:rPr>
          <w:rFonts w:ascii="Times New Roman" w:hAnsi="Times New Roman" w:hint="eastAsia"/>
          <w:sz w:val="24"/>
          <w:szCs w:val="24"/>
        </w:rPr>
        <w:t>投资者</w:t>
      </w:r>
      <w:r w:rsidRPr="002439D7">
        <w:rPr>
          <w:rFonts w:ascii="Times New Roman" w:hAnsi="Times New Roman" w:hint="eastAsia"/>
          <w:sz w:val="24"/>
          <w:szCs w:val="24"/>
        </w:rPr>
        <w:t>欲了解</w:t>
      </w:r>
      <w:r>
        <w:rPr>
          <w:rFonts w:hint="eastAsia"/>
          <w:color w:val="000000"/>
          <w:sz w:val="24"/>
        </w:rPr>
        <w:t>本基金的详细情况，请详细阅读刊登在</w:t>
      </w:r>
      <w:r w:rsidRPr="00E035A8">
        <w:rPr>
          <w:sz w:val="24"/>
        </w:rPr>
        <w:t>2015</w:t>
      </w:r>
      <w:r w:rsidRPr="00E035A8">
        <w:rPr>
          <w:rFonts w:hAnsi="宋体"/>
          <w:sz w:val="24"/>
        </w:rPr>
        <w:t>年</w:t>
      </w:r>
      <w:r w:rsidRPr="00E035A8">
        <w:rPr>
          <w:rFonts w:hint="eastAsia"/>
          <w:sz w:val="24"/>
        </w:rPr>
        <w:t>3</w:t>
      </w:r>
      <w:r w:rsidRPr="00E035A8">
        <w:rPr>
          <w:rFonts w:hAnsi="宋体"/>
          <w:sz w:val="24"/>
        </w:rPr>
        <w:t>月</w:t>
      </w:r>
      <w:r w:rsidRPr="00E035A8">
        <w:rPr>
          <w:rFonts w:hint="eastAsia"/>
          <w:sz w:val="24"/>
        </w:rPr>
        <w:t>4</w:t>
      </w:r>
      <w:r w:rsidRPr="00E035A8">
        <w:rPr>
          <w:rFonts w:hAnsi="宋体"/>
          <w:sz w:val="24"/>
        </w:rPr>
        <w:t>日</w:t>
      </w:r>
      <w:r w:rsidRPr="0078692D">
        <w:rPr>
          <w:rFonts w:hint="eastAsia"/>
          <w:color w:val="000000"/>
          <w:sz w:val="24"/>
        </w:rPr>
        <w:t>《</w:t>
      </w:r>
      <w:r>
        <w:rPr>
          <w:rFonts w:hint="eastAsia"/>
          <w:color w:val="000000"/>
          <w:sz w:val="24"/>
        </w:rPr>
        <w:t>中国</w:t>
      </w:r>
      <w:r w:rsidRPr="0078692D">
        <w:rPr>
          <w:rFonts w:hint="eastAsia"/>
          <w:color w:val="000000"/>
          <w:sz w:val="24"/>
        </w:rPr>
        <w:t>证券报》、</w:t>
      </w:r>
      <w:r w:rsidRPr="00E035A8">
        <w:rPr>
          <w:sz w:val="24"/>
        </w:rPr>
        <w:t>2015</w:t>
      </w:r>
      <w:r w:rsidRPr="00E035A8">
        <w:rPr>
          <w:rFonts w:hAnsi="宋体"/>
          <w:sz w:val="24"/>
        </w:rPr>
        <w:t>年</w:t>
      </w:r>
      <w:r w:rsidRPr="00E035A8">
        <w:rPr>
          <w:rFonts w:hint="eastAsia"/>
          <w:sz w:val="24"/>
        </w:rPr>
        <w:t>3</w:t>
      </w:r>
      <w:r w:rsidRPr="00E035A8">
        <w:rPr>
          <w:rFonts w:hAnsi="宋体"/>
          <w:sz w:val="24"/>
        </w:rPr>
        <w:t>月</w:t>
      </w:r>
      <w:r w:rsidRPr="00E035A8">
        <w:rPr>
          <w:rFonts w:hint="eastAsia"/>
          <w:sz w:val="24"/>
        </w:rPr>
        <w:t>5</w:t>
      </w:r>
      <w:r w:rsidRPr="00E035A8">
        <w:rPr>
          <w:rFonts w:hAnsi="宋体"/>
          <w:sz w:val="24"/>
        </w:rPr>
        <w:t>日</w:t>
      </w:r>
      <w:r w:rsidRPr="0078692D">
        <w:rPr>
          <w:rFonts w:hint="eastAsia"/>
          <w:color w:val="000000"/>
          <w:sz w:val="24"/>
        </w:rPr>
        <w:t>《</w:t>
      </w:r>
      <w:r>
        <w:rPr>
          <w:rFonts w:hint="eastAsia"/>
          <w:color w:val="000000"/>
          <w:sz w:val="24"/>
        </w:rPr>
        <w:t>上海</w:t>
      </w:r>
      <w:r w:rsidRPr="0078692D">
        <w:rPr>
          <w:rFonts w:hint="eastAsia"/>
          <w:color w:val="000000"/>
          <w:sz w:val="24"/>
        </w:rPr>
        <w:t>证券报》和</w:t>
      </w:r>
      <w:r w:rsidRPr="00E035A8">
        <w:rPr>
          <w:sz w:val="24"/>
        </w:rPr>
        <w:t>2015</w:t>
      </w:r>
      <w:r w:rsidRPr="00E035A8">
        <w:rPr>
          <w:rFonts w:hAnsi="宋体"/>
          <w:sz w:val="24"/>
        </w:rPr>
        <w:t>年</w:t>
      </w:r>
      <w:r w:rsidRPr="00E035A8">
        <w:rPr>
          <w:rFonts w:hint="eastAsia"/>
          <w:sz w:val="24"/>
        </w:rPr>
        <w:t>3</w:t>
      </w:r>
      <w:r w:rsidRPr="00E035A8">
        <w:rPr>
          <w:rFonts w:hAnsi="宋体"/>
          <w:sz w:val="24"/>
        </w:rPr>
        <w:t>月</w:t>
      </w:r>
      <w:r w:rsidRPr="00E035A8">
        <w:rPr>
          <w:rFonts w:hint="eastAsia"/>
          <w:sz w:val="24"/>
        </w:rPr>
        <w:t>6</w:t>
      </w:r>
      <w:r w:rsidRPr="00E035A8">
        <w:rPr>
          <w:rFonts w:hAnsi="宋体"/>
          <w:sz w:val="24"/>
        </w:rPr>
        <w:t>日</w:t>
      </w:r>
      <w:r w:rsidRPr="0078692D">
        <w:rPr>
          <w:rFonts w:hint="eastAsia"/>
          <w:color w:val="000000"/>
          <w:sz w:val="24"/>
        </w:rPr>
        <w:t>《证券</w:t>
      </w:r>
      <w:r>
        <w:rPr>
          <w:rFonts w:hint="eastAsia"/>
          <w:color w:val="000000"/>
          <w:sz w:val="24"/>
        </w:rPr>
        <w:t>时</w:t>
      </w:r>
      <w:r w:rsidRPr="0078692D">
        <w:rPr>
          <w:rFonts w:hint="eastAsia"/>
          <w:color w:val="000000"/>
          <w:sz w:val="24"/>
        </w:rPr>
        <w:t>报》</w:t>
      </w:r>
      <w:r>
        <w:rPr>
          <w:rFonts w:hint="eastAsia"/>
          <w:color w:val="000000"/>
          <w:sz w:val="24"/>
        </w:rPr>
        <w:t>上的《交银施罗德国证新能源指数分级证券投资基金招募说明书》。投资人亦可通过本基金管理人网站或相关销售机构查阅《交银施罗德国证新能源指数分级证券投资基金基金合同》和《交银施罗德国证新能源指数分级证券投资基金招募说明书》等相关资料。</w:t>
      </w:r>
    </w:p>
    <w:p w:rsidR="002439D7" w:rsidRDefault="002439D7" w:rsidP="009B7479">
      <w:pPr>
        <w:spacing w:line="360" w:lineRule="auto"/>
        <w:ind w:firstLineChars="200" w:firstLine="480"/>
        <w:rPr>
          <w:color w:val="000000"/>
          <w:sz w:val="24"/>
        </w:rPr>
      </w:pPr>
    </w:p>
    <w:p w:rsidR="002439D7" w:rsidRDefault="002439D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风险提示：</w:t>
      </w:r>
      <w:r w:rsidR="00685DA2" w:rsidRPr="00F96933">
        <w:rPr>
          <w:rFonts w:ascii="Times New Roman" w:hint="eastAsia"/>
          <w:sz w:val="24"/>
          <w:szCs w:val="24"/>
        </w:rPr>
        <w:t>本基金管理人承诺以诚实信用、勤勉尽责的原则管理和运用基金财产，但不保证基金一定盈利，也不保证最低收益。基金的过往业绩并不代表其将来表现。</w:t>
      </w:r>
      <w:r w:rsidR="00053550" w:rsidRPr="00053550">
        <w:rPr>
          <w:rFonts w:ascii="Times New Roman" w:hint="eastAsia"/>
          <w:sz w:val="24"/>
          <w:szCs w:val="24"/>
        </w:rPr>
        <w:t>分级基金</w:t>
      </w:r>
      <w:proofErr w:type="gramStart"/>
      <w:r w:rsidR="00053550" w:rsidRPr="00053550">
        <w:rPr>
          <w:rFonts w:ascii="Times New Roman" w:hint="eastAsia"/>
          <w:sz w:val="24"/>
          <w:szCs w:val="24"/>
        </w:rPr>
        <w:t>不</w:t>
      </w:r>
      <w:proofErr w:type="gramEnd"/>
      <w:r w:rsidR="00053550" w:rsidRPr="00053550">
        <w:rPr>
          <w:rFonts w:ascii="Times New Roman" w:hint="eastAsia"/>
          <w:sz w:val="24"/>
          <w:szCs w:val="24"/>
        </w:rPr>
        <w:t>保本，可能发生亏损。本基金共有三类份额，其中交银新能源份额具有与标的指数、以及标的指数所代表的股票市场相似的风险收益特征；交银新能源</w:t>
      </w:r>
      <w:r w:rsidR="00053550" w:rsidRPr="00053550">
        <w:rPr>
          <w:rFonts w:ascii="Times New Roman" w:hint="eastAsia"/>
          <w:sz w:val="24"/>
          <w:szCs w:val="24"/>
        </w:rPr>
        <w:t>A</w:t>
      </w:r>
      <w:r w:rsidR="00053550" w:rsidRPr="00053550">
        <w:rPr>
          <w:rFonts w:ascii="Times New Roman" w:hint="eastAsia"/>
          <w:sz w:val="24"/>
          <w:szCs w:val="24"/>
        </w:rPr>
        <w:t>份额具有低预期风险、预期收益相对稳定的特征；交银新能源</w:t>
      </w:r>
      <w:r w:rsidR="00053550" w:rsidRPr="00053550">
        <w:rPr>
          <w:rFonts w:ascii="Times New Roman" w:hint="eastAsia"/>
          <w:sz w:val="24"/>
          <w:szCs w:val="24"/>
        </w:rPr>
        <w:t>B</w:t>
      </w:r>
      <w:r w:rsidR="00053550" w:rsidRPr="00053550">
        <w:rPr>
          <w:rFonts w:ascii="Times New Roman" w:hint="eastAsia"/>
          <w:sz w:val="24"/>
          <w:szCs w:val="24"/>
        </w:rPr>
        <w:t>份额具有高预期风险、高预期收益的特征。基金管理人并不承诺或保证交银新能源</w:t>
      </w:r>
      <w:r w:rsidR="00053550" w:rsidRPr="00053550">
        <w:rPr>
          <w:rFonts w:ascii="Times New Roman" w:hint="eastAsia"/>
          <w:sz w:val="24"/>
          <w:szCs w:val="24"/>
        </w:rPr>
        <w:t>A</w:t>
      </w:r>
      <w:r w:rsidR="00053550" w:rsidRPr="00053550">
        <w:rPr>
          <w:rFonts w:ascii="Times New Roman" w:hint="eastAsia"/>
          <w:sz w:val="24"/>
          <w:szCs w:val="24"/>
        </w:rPr>
        <w:t>份额的基金份额持有人的约定应得收益，在本基金资产出现极端损失情况下，交银新能源</w:t>
      </w:r>
      <w:r w:rsidR="00053550" w:rsidRPr="00053550">
        <w:rPr>
          <w:rFonts w:ascii="Times New Roman" w:hint="eastAsia"/>
          <w:sz w:val="24"/>
          <w:szCs w:val="24"/>
        </w:rPr>
        <w:t>A</w:t>
      </w:r>
      <w:r w:rsidR="00053550" w:rsidRPr="00053550">
        <w:rPr>
          <w:rFonts w:ascii="Times New Roman" w:hint="eastAsia"/>
          <w:sz w:val="24"/>
          <w:szCs w:val="24"/>
        </w:rPr>
        <w:t>份额的基金份额持有人可能会面临无法取得约定应得收益甚至损失本金的风险。</w:t>
      </w:r>
      <w:r w:rsidR="00685DA2" w:rsidRPr="00F96933">
        <w:rPr>
          <w:rFonts w:ascii="Times New Roman" w:hint="eastAsia"/>
          <w:sz w:val="24"/>
          <w:szCs w:val="24"/>
        </w:rPr>
        <w:t>投资有风险，敬请</w:t>
      </w:r>
      <w:r w:rsidR="001C35B6">
        <w:rPr>
          <w:rFonts w:ascii="Times New Roman" w:hint="eastAsia"/>
          <w:sz w:val="24"/>
          <w:szCs w:val="24"/>
        </w:rPr>
        <w:t>投资者</w:t>
      </w:r>
      <w:r w:rsidR="00685DA2" w:rsidRPr="00F96933">
        <w:rPr>
          <w:rFonts w:ascii="Times New Roman" w:hint="eastAsia"/>
          <w:sz w:val="24"/>
          <w:szCs w:val="24"/>
        </w:rPr>
        <w:t>认真阅读基金的相关法律文件，并</w:t>
      </w:r>
      <w:r w:rsidR="00685DA2" w:rsidRPr="00F96933">
        <w:rPr>
          <w:rFonts w:ascii="Times New Roman" w:hint="eastAsia"/>
          <w:sz w:val="24"/>
          <w:szCs w:val="24"/>
        </w:rPr>
        <w:lastRenderedPageBreak/>
        <w:t>选择适合自身风险承受能力的投资品种进行投资。</w:t>
      </w:r>
    </w:p>
    <w:p w:rsidR="002D3D17" w:rsidRPr="00F96933" w:rsidRDefault="002D3D1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特此公告。</w:t>
      </w:r>
    </w:p>
    <w:p w:rsidR="002D3D17" w:rsidRPr="00F96933" w:rsidRDefault="002D3D17" w:rsidP="009B7479">
      <w:pPr>
        <w:spacing w:line="360" w:lineRule="auto"/>
        <w:ind w:firstLineChars="200" w:firstLine="480"/>
        <w:rPr>
          <w:rFonts w:ascii="Times New Roman" w:hAnsi="Times New Roman"/>
          <w:sz w:val="24"/>
          <w:szCs w:val="24"/>
        </w:rPr>
      </w:pPr>
    </w:p>
    <w:p w:rsidR="00000000" w:rsidRDefault="00005F39">
      <w:pPr>
        <w:adjustRightInd w:val="0"/>
        <w:snapToGrid w:val="0"/>
        <w:ind w:firstLineChars="200" w:firstLine="480"/>
        <w:jc w:val="right"/>
        <w:rPr>
          <w:rFonts w:ascii="Times New Roman" w:hAnsi="Times New Roman"/>
          <w:sz w:val="24"/>
          <w:szCs w:val="24"/>
        </w:rPr>
      </w:pPr>
      <w:r w:rsidRPr="00F96933">
        <w:rPr>
          <w:rFonts w:ascii="Times New Roman" w:hint="eastAsia"/>
          <w:sz w:val="24"/>
          <w:szCs w:val="24"/>
        </w:rPr>
        <w:t>交银施罗德基金管理有限公司</w:t>
      </w:r>
    </w:p>
    <w:p w:rsidR="00000000" w:rsidRDefault="00ED3622">
      <w:pPr>
        <w:adjustRightInd w:val="0"/>
        <w:snapToGrid w:val="0"/>
        <w:ind w:firstLineChars="200" w:firstLine="480"/>
        <w:rPr>
          <w:rFonts w:ascii="Times New Roman" w:hAnsi="Times New Roman"/>
          <w:sz w:val="24"/>
          <w:szCs w:val="24"/>
        </w:rPr>
      </w:pPr>
    </w:p>
    <w:p w:rsidR="00ED3622" w:rsidRDefault="004B7098">
      <w:pPr>
        <w:adjustRightInd w:val="0"/>
        <w:snapToGrid w:val="0"/>
        <w:ind w:firstLineChars="200" w:firstLine="480"/>
        <w:jc w:val="right"/>
        <w:rPr>
          <w:rFonts w:ascii="Times New Roman" w:hAnsi="Times New Roman"/>
          <w:sz w:val="24"/>
          <w:szCs w:val="24"/>
        </w:rPr>
      </w:pPr>
      <w:r>
        <w:rPr>
          <w:rFonts w:ascii="Times New Roman" w:hAnsi="Times New Roman" w:hint="eastAsia"/>
          <w:sz w:val="24"/>
          <w:szCs w:val="24"/>
        </w:rPr>
        <w:t>二〇一五</w:t>
      </w:r>
      <w:r w:rsidR="00C71A66" w:rsidRPr="00F96933">
        <w:rPr>
          <w:rFonts w:ascii="Times New Roman" w:hint="eastAsia"/>
          <w:sz w:val="24"/>
          <w:szCs w:val="24"/>
        </w:rPr>
        <w:t>年</w:t>
      </w:r>
      <w:r>
        <w:rPr>
          <w:rFonts w:ascii="Times New Roman" w:hAnsi="Times New Roman" w:hint="eastAsia"/>
          <w:sz w:val="24"/>
          <w:szCs w:val="24"/>
        </w:rPr>
        <w:t>四</w:t>
      </w:r>
      <w:r w:rsidR="00C71A66" w:rsidRPr="00F96933">
        <w:rPr>
          <w:rFonts w:ascii="Times New Roman" w:hint="eastAsia"/>
          <w:sz w:val="24"/>
          <w:szCs w:val="24"/>
        </w:rPr>
        <w:t>月</w:t>
      </w:r>
      <w:r w:rsidR="00116CCD">
        <w:rPr>
          <w:rFonts w:ascii="Times New Roman" w:hAnsi="Times New Roman" w:hint="eastAsia"/>
          <w:sz w:val="24"/>
          <w:szCs w:val="24"/>
        </w:rPr>
        <w:t>三</w:t>
      </w:r>
      <w:r w:rsidR="00C71A66" w:rsidRPr="00F96933">
        <w:rPr>
          <w:rFonts w:ascii="Times New Roman" w:hint="eastAsia"/>
          <w:sz w:val="24"/>
          <w:szCs w:val="24"/>
        </w:rPr>
        <w:t>日</w:t>
      </w:r>
    </w:p>
    <w:sectPr w:rsidR="00ED3622" w:rsidSect="00E861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22" w:rsidRDefault="00ED3622" w:rsidP="005B2B5C">
      <w:r>
        <w:separator/>
      </w:r>
    </w:p>
  </w:endnote>
  <w:endnote w:type="continuationSeparator" w:id="0">
    <w:p w:rsidR="00ED3622" w:rsidRDefault="00ED3622" w:rsidP="005B2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22" w:rsidRDefault="00ED3622" w:rsidP="005B2B5C">
      <w:r>
        <w:separator/>
      </w:r>
    </w:p>
  </w:footnote>
  <w:footnote w:type="continuationSeparator" w:id="0">
    <w:p w:rsidR="00ED3622" w:rsidRDefault="00ED3622" w:rsidP="005B2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D17"/>
    <w:rsid w:val="00000E96"/>
    <w:rsid w:val="00005F39"/>
    <w:rsid w:val="00053550"/>
    <w:rsid w:val="00064BEA"/>
    <w:rsid w:val="000A2D68"/>
    <w:rsid w:val="000A2DC3"/>
    <w:rsid w:val="000A5E03"/>
    <w:rsid w:val="000B101E"/>
    <w:rsid w:val="000B3027"/>
    <w:rsid w:val="000B68BF"/>
    <w:rsid w:val="000E301B"/>
    <w:rsid w:val="000E37B8"/>
    <w:rsid w:val="000E6987"/>
    <w:rsid w:val="000F1D33"/>
    <w:rsid w:val="00107676"/>
    <w:rsid w:val="00116CCD"/>
    <w:rsid w:val="00135147"/>
    <w:rsid w:val="00161807"/>
    <w:rsid w:val="00177C57"/>
    <w:rsid w:val="00184ACD"/>
    <w:rsid w:val="001928F3"/>
    <w:rsid w:val="001C35B6"/>
    <w:rsid w:val="001D13F4"/>
    <w:rsid w:val="001F67AF"/>
    <w:rsid w:val="00207A65"/>
    <w:rsid w:val="0023616E"/>
    <w:rsid w:val="002439D7"/>
    <w:rsid w:val="00252E69"/>
    <w:rsid w:val="002600D5"/>
    <w:rsid w:val="0026370B"/>
    <w:rsid w:val="0027001F"/>
    <w:rsid w:val="002865A2"/>
    <w:rsid w:val="002A463F"/>
    <w:rsid w:val="002D3D17"/>
    <w:rsid w:val="00305A4C"/>
    <w:rsid w:val="00310B3C"/>
    <w:rsid w:val="00322ED3"/>
    <w:rsid w:val="003367B0"/>
    <w:rsid w:val="0034112F"/>
    <w:rsid w:val="0035022D"/>
    <w:rsid w:val="0037278B"/>
    <w:rsid w:val="00380A31"/>
    <w:rsid w:val="003936AE"/>
    <w:rsid w:val="003A1DE3"/>
    <w:rsid w:val="003B0723"/>
    <w:rsid w:val="003B39E6"/>
    <w:rsid w:val="003C2C06"/>
    <w:rsid w:val="003C5EEB"/>
    <w:rsid w:val="003C646C"/>
    <w:rsid w:val="003D25E5"/>
    <w:rsid w:val="004066B7"/>
    <w:rsid w:val="00406FD2"/>
    <w:rsid w:val="00413741"/>
    <w:rsid w:val="00421F44"/>
    <w:rsid w:val="0043314C"/>
    <w:rsid w:val="004754E1"/>
    <w:rsid w:val="00497EB6"/>
    <w:rsid w:val="004B206E"/>
    <w:rsid w:val="004B6CFC"/>
    <w:rsid w:val="004B7098"/>
    <w:rsid w:val="004E19F1"/>
    <w:rsid w:val="004F6640"/>
    <w:rsid w:val="0052043C"/>
    <w:rsid w:val="00521073"/>
    <w:rsid w:val="00525DFC"/>
    <w:rsid w:val="00543692"/>
    <w:rsid w:val="00546973"/>
    <w:rsid w:val="00550020"/>
    <w:rsid w:val="005553F8"/>
    <w:rsid w:val="00585DFA"/>
    <w:rsid w:val="00586F40"/>
    <w:rsid w:val="0059538A"/>
    <w:rsid w:val="005A756F"/>
    <w:rsid w:val="005B2B5C"/>
    <w:rsid w:val="005B4BE0"/>
    <w:rsid w:val="005C3518"/>
    <w:rsid w:val="005D19E1"/>
    <w:rsid w:val="005F3E48"/>
    <w:rsid w:val="00613193"/>
    <w:rsid w:val="0064213B"/>
    <w:rsid w:val="00672D43"/>
    <w:rsid w:val="00673C15"/>
    <w:rsid w:val="00685DA2"/>
    <w:rsid w:val="006922A7"/>
    <w:rsid w:val="00695BF0"/>
    <w:rsid w:val="006A14F7"/>
    <w:rsid w:val="006B024F"/>
    <w:rsid w:val="00701799"/>
    <w:rsid w:val="0071017C"/>
    <w:rsid w:val="00717DFD"/>
    <w:rsid w:val="00745B38"/>
    <w:rsid w:val="0075057E"/>
    <w:rsid w:val="00770539"/>
    <w:rsid w:val="00775117"/>
    <w:rsid w:val="007913FC"/>
    <w:rsid w:val="00793A45"/>
    <w:rsid w:val="00794F01"/>
    <w:rsid w:val="007966A4"/>
    <w:rsid w:val="007A07D9"/>
    <w:rsid w:val="007D7CAC"/>
    <w:rsid w:val="008363BF"/>
    <w:rsid w:val="0087415B"/>
    <w:rsid w:val="00897808"/>
    <w:rsid w:val="008A0C8D"/>
    <w:rsid w:val="008A4F71"/>
    <w:rsid w:val="008B46DA"/>
    <w:rsid w:val="008B7E4A"/>
    <w:rsid w:val="008D0E65"/>
    <w:rsid w:val="008D4751"/>
    <w:rsid w:val="00901CED"/>
    <w:rsid w:val="009214AA"/>
    <w:rsid w:val="009312DA"/>
    <w:rsid w:val="00947E8F"/>
    <w:rsid w:val="009924C0"/>
    <w:rsid w:val="00994610"/>
    <w:rsid w:val="009A0271"/>
    <w:rsid w:val="009B4562"/>
    <w:rsid w:val="009B7479"/>
    <w:rsid w:val="009F58B9"/>
    <w:rsid w:val="00A17D80"/>
    <w:rsid w:val="00A23EC2"/>
    <w:rsid w:val="00A44708"/>
    <w:rsid w:val="00A53635"/>
    <w:rsid w:val="00A55D6B"/>
    <w:rsid w:val="00A669BD"/>
    <w:rsid w:val="00A8256B"/>
    <w:rsid w:val="00A839E8"/>
    <w:rsid w:val="00AC1C9B"/>
    <w:rsid w:val="00AD3DB0"/>
    <w:rsid w:val="00AF3EA6"/>
    <w:rsid w:val="00AF4223"/>
    <w:rsid w:val="00B065C2"/>
    <w:rsid w:val="00B07B7B"/>
    <w:rsid w:val="00B1272C"/>
    <w:rsid w:val="00B26D2F"/>
    <w:rsid w:val="00B5026E"/>
    <w:rsid w:val="00B564D3"/>
    <w:rsid w:val="00B8119F"/>
    <w:rsid w:val="00B908EC"/>
    <w:rsid w:val="00BE682C"/>
    <w:rsid w:val="00BF4B27"/>
    <w:rsid w:val="00BF6343"/>
    <w:rsid w:val="00C42CED"/>
    <w:rsid w:val="00C46F79"/>
    <w:rsid w:val="00C521B9"/>
    <w:rsid w:val="00C52A14"/>
    <w:rsid w:val="00C55F8C"/>
    <w:rsid w:val="00C62567"/>
    <w:rsid w:val="00C71A66"/>
    <w:rsid w:val="00CA5CA3"/>
    <w:rsid w:val="00CC1C31"/>
    <w:rsid w:val="00CC3F04"/>
    <w:rsid w:val="00CC48F2"/>
    <w:rsid w:val="00D1274A"/>
    <w:rsid w:val="00D20111"/>
    <w:rsid w:val="00D33F39"/>
    <w:rsid w:val="00D5541B"/>
    <w:rsid w:val="00D559AE"/>
    <w:rsid w:val="00D83968"/>
    <w:rsid w:val="00D84A82"/>
    <w:rsid w:val="00DA721C"/>
    <w:rsid w:val="00DC17EE"/>
    <w:rsid w:val="00DC62F9"/>
    <w:rsid w:val="00DD3BE5"/>
    <w:rsid w:val="00DF13A4"/>
    <w:rsid w:val="00DF1FEA"/>
    <w:rsid w:val="00E12A99"/>
    <w:rsid w:val="00E17D27"/>
    <w:rsid w:val="00E32BC6"/>
    <w:rsid w:val="00E34CC7"/>
    <w:rsid w:val="00E57F81"/>
    <w:rsid w:val="00E64346"/>
    <w:rsid w:val="00E708BF"/>
    <w:rsid w:val="00E73E7F"/>
    <w:rsid w:val="00E814E1"/>
    <w:rsid w:val="00E81B55"/>
    <w:rsid w:val="00E861AA"/>
    <w:rsid w:val="00E864C0"/>
    <w:rsid w:val="00E92F0B"/>
    <w:rsid w:val="00EA19F0"/>
    <w:rsid w:val="00EA54D8"/>
    <w:rsid w:val="00EB5122"/>
    <w:rsid w:val="00EC244D"/>
    <w:rsid w:val="00ED05EA"/>
    <w:rsid w:val="00ED3622"/>
    <w:rsid w:val="00ED5ADC"/>
    <w:rsid w:val="00EE781E"/>
    <w:rsid w:val="00F10D61"/>
    <w:rsid w:val="00F140DB"/>
    <w:rsid w:val="00F149AB"/>
    <w:rsid w:val="00F2222F"/>
    <w:rsid w:val="00F30FC9"/>
    <w:rsid w:val="00F830D7"/>
    <w:rsid w:val="00F845F5"/>
    <w:rsid w:val="00F96933"/>
    <w:rsid w:val="00F96FA4"/>
    <w:rsid w:val="00FA3A3D"/>
    <w:rsid w:val="00FA5ED0"/>
    <w:rsid w:val="00FB12D5"/>
    <w:rsid w:val="00FB1E96"/>
    <w:rsid w:val="00FB353F"/>
    <w:rsid w:val="00FB5AD8"/>
    <w:rsid w:val="00FD3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F58B9"/>
    <w:rPr>
      <w:sz w:val="21"/>
      <w:szCs w:val="21"/>
    </w:rPr>
  </w:style>
  <w:style w:type="paragraph" w:styleId="a4">
    <w:name w:val="annotation text"/>
    <w:basedOn w:val="a"/>
    <w:link w:val="Char"/>
    <w:uiPriority w:val="99"/>
    <w:semiHidden/>
    <w:unhideWhenUsed/>
    <w:rsid w:val="009F58B9"/>
    <w:pPr>
      <w:jc w:val="left"/>
    </w:pPr>
  </w:style>
  <w:style w:type="character" w:customStyle="1" w:styleId="Char">
    <w:name w:val="批注文字 Char"/>
    <w:basedOn w:val="a0"/>
    <w:link w:val="a4"/>
    <w:uiPriority w:val="99"/>
    <w:semiHidden/>
    <w:rsid w:val="009F58B9"/>
  </w:style>
  <w:style w:type="paragraph" w:styleId="a5">
    <w:name w:val="annotation subject"/>
    <w:basedOn w:val="a4"/>
    <w:next w:val="a4"/>
    <w:link w:val="Char0"/>
    <w:uiPriority w:val="99"/>
    <w:semiHidden/>
    <w:unhideWhenUsed/>
    <w:rsid w:val="009F58B9"/>
    <w:rPr>
      <w:b/>
      <w:bCs/>
    </w:rPr>
  </w:style>
  <w:style w:type="character" w:customStyle="1" w:styleId="Char0">
    <w:name w:val="批注主题 Char"/>
    <w:link w:val="a5"/>
    <w:uiPriority w:val="99"/>
    <w:semiHidden/>
    <w:rsid w:val="009F58B9"/>
    <w:rPr>
      <w:b/>
      <w:bCs/>
    </w:rPr>
  </w:style>
  <w:style w:type="paragraph" w:styleId="a6">
    <w:name w:val="Balloon Text"/>
    <w:basedOn w:val="a"/>
    <w:link w:val="Char1"/>
    <w:uiPriority w:val="99"/>
    <w:semiHidden/>
    <w:unhideWhenUsed/>
    <w:rsid w:val="009F58B9"/>
    <w:rPr>
      <w:sz w:val="18"/>
      <w:szCs w:val="18"/>
    </w:rPr>
  </w:style>
  <w:style w:type="character" w:customStyle="1" w:styleId="Char1">
    <w:name w:val="批注框文本 Char"/>
    <w:link w:val="a6"/>
    <w:uiPriority w:val="99"/>
    <w:semiHidden/>
    <w:rsid w:val="009F58B9"/>
    <w:rPr>
      <w:sz w:val="18"/>
      <w:szCs w:val="18"/>
    </w:rPr>
  </w:style>
  <w:style w:type="paragraph" w:styleId="a7">
    <w:name w:val="header"/>
    <w:basedOn w:val="a"/>
    <w:link w:val="Char2"/>
    <w:uiPriority w:val="99"/>
    <w:semiHidden/>
    <w:unhideWhenUsed/>
    <w:rsid w:val="005B2B5C"/>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rsid w:val="005B2B5C"/>
    <w:rPr>
      <w:sz w:val="18"/>
      <w:szCs w:val="18"/>
    </w:rPr>
  </w:style>
  <w:style w:type="paragraph" w:styleId="a8">
    <w:name w:val="footer"/>
    <w:basedOn w:val="a"/>
    <w:link w:val="Char3"/>
    <w:uiPriority w:val="99"/>
    <w:semiHidden/>
    <w:unhideWhenUsed/>
    <w:rsid w:val="005B2B5C"/>
    <w:pPr>
      <w:tabs>
        <w:tab w:val="center" w:pos="4153"/>
        <w:tab w:val="right" w:pos="8306"/>
      </w:tabs>
      <w:snapToGrid w:val="0"/>
      <w:jc w:val="left"/>
    </w:pPr>
    <w:rPr>
      <w:sz w:val="18"/>
      <w:szCs w:val="18"/>
    </w:rPr>
  </w:style>
  <w:style w:type="character" w:customStyle="1" w:styleId="Char3">
    <w:name w:val="页脚 Char"/>
    <w:link w:val="a8"/>
    <w:uiPriority w:val="99"/>
    <w:semiHidden/>
    <w:rsid w:val="005B2B5C"/>
    <w:rPr>
      <w:sz w:val="18"/>
      <w:szCs w:val="18"/>
    </w:rPr>
  </w:style>
  <w:style w:type="paragraph" w:styleId="a9">
    <w:name w:val="Revision"/>
    <w:hidden/>
    <w:uiPriority w:val="99"/>
    <w:semiHidden/>
    <w:rsid w:val="00C46F79"/>
    <w:rPr>
      <w:kern w:val="2"/>
      <w:sz w:val="21"/>
      <w:szCs w:val="22"/>
    </w:rPr>
  </w:style>
  <w:style w:type="paragraph" w:customStyle="1" w:styleId="Default">
    <w:name w:val="Default"/>
    <w:rsid w:val="00DC17EE"/>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3936AE"/>
  </w:style>
  <w:style w:type="character" w:styleId="aa">
    <w:name w:val="Hyperlink"/>
    <w:basedOn w:val="a0"/>
    <w:uiPriority w:val="99"/>
    <w:semiHidden/>
    <w:unhideWhenUsed/>
    <w:rsid w:val="00207A65"/>
    <w:rPr>
      <w:color w:val="86465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cfi.cn/quote_ipo19610.html" TargetMode="External"/><Relationship Id="rId13" Type="http://schemas.openxmlformats.org/officeDocument/2006/relationships/hyperlink" Target="http://quote.cfi.cn/quote_000776.html" TargetMode="External"/><Relationship Id="rId18" Type="http://schemas.openxmlformats.org/officeDocument/2006/relationships/hyperlink" Target="http://quote.cfi.cn/quote_000728.html" TargetMode="External"/><Relationship Id="rId26" Type="http://schemas.openxmlformats.org/officeDocument/2006/relationships/hyperlink" Target="http://quote.cfi.cn/quote_600369.html" TargetMode="External"/><Relationship Id="rId3" Type="http://schemas.openxmlformats.org/officeDocument/2006/relationships/webSettings" Target="webSettings.xml"/><Relationship Id="rId21" Type="http://schemas.openxmlformats.org/officeDocument/2006/relationships/hyperlink" Target="http://quote.cfi.cn/quote_ipo19580.html" TargetMode="External"/><Relationship Id="rId34" Type="http://schemas.openxmlformats.org/officeDocument/2006/relationships/hyperlink" Target="http://quote.cfi.cn/quote_ipo21419.html" TargetMode="External"/><Relationship Id="rId7" Type="http://schemas.openxmlformats.org/officeDocument/2006/relationships/hyperlink" Target="http://quote.cfi.cn/quote_000686.html" TargetMode="External"/><Relationship Id="rId12" Type="http://schemas.openxmlformats.org/officeDocument/2006/relationships/hyperlink" Target="http://quote.cfi.cn/quote_601788.html" TargetMode="External"/><Relationship Id="rId17" Type="http://schemas.openxmlformats.org/officeDocument/2006/relationships/hyperlink" Target="http://quote.cfi.cn/quote_002736.html" TargetMode="External"/><Relationship Id="rId25" Type="http://schemas.openxmlformats.org/officeDocument/2006/relationships/hyperlink" Target="http://quote.cfi.cn/quote_601099.html" TargetMode="External"/><Relationship Id="rId33" Type="http://schemas.openxmlformats.org/officeDocument/2006/relationships/hyperlink" Target="http://quote.cfi.cn/quote_600030.html" TargetMode="External"/><Relationship Id="rId2" Type="http://schemas.openxmlformats.org/officeDocument/2006/relationships/settings" Target="settings.xml"/><Relationship Id="rId16" Type="http://schemas.openxmlformats.org/officeDocument/2006/relationships/hyperlink" Target="http://quote.cfi.cn/quote_751093.html" TargetMode="External"/><Relationship Id="rId20" Type="http://schemas.openxmlformats.org/officeDocument/2006/relationships/hyperlink" Target="http://quote.cfi.cn/quote_000562.html" TargetMode="External"/><Relationship Id="rId29" Type="http://schemas.openxmlformats.org/officeDocument/2006/relationships/hyperlink" Target="http://quote.cfi.cn/quote_000783.html" TargetMode="External"/><Relationship Id="rId1" Type="http://schemas.openxmlformats.org/officeDocument/2006/relationships/styles" Target="styles.xml"/><Relationship Id="rId6" Type="http://schemas.openxmlformats.org/officeDocument/2006/relationships/hyperlink" Target="http://quote.cfi.cn/quote_ipo20070.html" TargetMode="External"/><Relationship Id="rId11" Type="http://schemas.openxmlformats.org/officeDocument/2006/relationships/hyperlink" Target="http://quote.cfi.cn/quote_601901.html" TargetMode="External"/><Relationship Id="rId24" Type="http://schemas.openxmlformats.org/officeDocument/2006/relationships/hyperlink" Target="http://quote.cfi.cn/quote_002500.html" TargetMode="External"/><Relationship Id="rId32" Type="http://schemas.openxmlformats.org/officeDocument/2006/relationships/hyperlink" Target="http://quote.cfi.cn/quote_751066.html" TargetMode="External"/><Relationship Id="rId5" Type="http://schemas.openxmlformats.org/officeDocument/2006/relationships/endnotes" Target="endnotes.xml"/><Relationship Id="rId15" Type="http://schemas.openxmlformats.org/officeDocument/2006/relationships/hyperlink" Target="http://quote.cfi.cn/quote_600109.html" TargetMode="External"/><Relationship Id="rId23" Type="http://schemas.openxmlformats.org/officeDocument/2006/relationships/hyperlink" Target="http://quote.cfi.cn/quote_751015.html" TargetMode="External"/><Relationship Id="rId28" Type="http://schemas.openxmlformats.org/officeDocument/2006/relationships/hyperlink" Target="http://quote.cfi.cn/quote_601377.html" TargetMode="External"/><Relationship Id="rId36" Type="http://schemas.openxmlformats.org/officeDocument/2006/relationships/theme" Target="theme/theme1.xml"/><Relationship Id="rId10" Type="http://schemas.openxmlformats.org/officeDocument/2006/relationships/hyperlink" Target="http://quote.cfi.cn/quote_0..html" TargetMode="External"/><Relationship Id="rId19" Type="http://schemas.openxmlformats.org/officeDocument/2006/relationships/hyperlink" Target="http://quote.cfi.cn/quote_600837.html" TargetMode="External"/><Relationship Id="rId31" Type="http://schemas.openxmlformats.org/officeDocument/2006/relationships/hyperlink" Target="http://quote.cfi.cn/quote_ipo20439.html" TargetMode="External"/><Relationship Id="rId4" Type="http://schemas.openxmlformats.org/officeDocument/2006/relationships/footnotes" Target="footnotes.xml"/><Relationship Id="rId9" Type="http://schemas.openxmlformats.org/officeDocument/2006/relationships/hyperlink" Target="http://quote.cfi.cn/quote_601555.html" TargetMode="External"/><Relationship Id="rId14" Type="http://schemas.openxmlformats.org/officeDocument/2006/relationships/hyperlink" Target="http://quote.cfi.cn/quote_000750.html" TargetMode="External"/><Relationship Id="rId22" Type="http://schemas.openxmlformats.org/officeDocument/2006/relationships/hyperlink" Target="http://quote.cfi.cn/quote_601688.html" TargetMode="External"/><Relationship Id="rId27" Type="http://schemas.openxmlformats.org/officeDocument/2006/relationships/hyperlink" Target="http://quote.cfi.cn/quote_430399.html" TargetMode="External"/><Relationship Id="rId30" Type="http://schemas.openxmlformats.org/officeDocument/2006/relationships/hyperlink" Target="http://quote.cfi.cn/quote_600999.html"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4435</Characters>
  <Application>Microsoft Office Word</Application>
  <DocSecurity>0</DocSecurity>
  <Lines>36</Lines>
  <Paragraphs>10</Paragraphs>
  <ScaleCrop>false</ScaleCrop>
  <Company>Microsoft</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张玲斌</dc:creator>
  <cp:keywords/>
  <cp:lastModifiedBy>雷雯</cp:lastModifiedBy>
  <cp:revision>4</cp:revision>
  <cp:lastPrinted>2015-03-30T09:04:00Z</cp:lastPrinted>
  <dcterms:created xsi:type="dcterms:W3CDTF">2015-03-31T05:25:00Z</dcterms:created>
  <dcterms:modified xsi:type="dcterms:W3CDTF">2015-03-31T05:25:00Z</dcterms:modified>
</cp:coreProperties>
</file>