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交银施罗德定期支付双息平衡混合型证券投资基金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2014</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2014</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二〇一五年三月三十一日</w:t>
      </w:r>
    </w:p>
    <w:p w:rsidR="001A59F9" w:rsidRDefault="001A59F9" w:rsidP="00140EE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5248708"/>
      <w:bookmarkStart w:id="5" w:name="_Toc415248982"/>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bookmarkEnd w:id="5"/>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6" w:name="_Toc361324843"/>
      <w:bookmarkStart w:id="7" w:name="_Toc415248709"/>
      <w:bookmarkStart w:id="8" w:name="_Toc415248983"/>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6"/>
      <w:bookmarkEnd w:id="7"/>
      <w:bookmarkEnd w:id="8"/>
    </w:p>
    <w:p w:rsidR="000D6CC8" w:rsidRDefault="00222D18">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0D6CC8" w:rsidRDefault="00222D18">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2015</w:t>
      </w:r>
      <w:r>
        <w:rPr>
          <w:color w:val="000000"/>
          <w:sz w:val="24"/>
        </w:rPr>
        <w:t>年</w:t>
      </w:r>
      <w:r>
        <w:rPr>
          <w:color w:val="000000"/>
          <w:sz w:val="24"/>
        </w:rPr>
        <w:t>3</w:t>
      </w:r>
      <w:r>
        <w:rPr>
          <w:color w:val="000000"/>
          <w:sz w:val="24"/>
        </w:rPr>
        <w:t>月</w:t>
      </w:r>
      <w:r>
        <w:rPr>
          <w:color w:val="000000"/>
          <w:sz w:val="24"/>
        </w:rPr>
        <w:t>30</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0D6CC8" w:rsidRDefault="00222D18">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D6CC8" w:rsidRDefault="00222D18">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2014</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9" w:name="_Toc245193808"/>
      <w:r w:rsidR="00352EBB" w:rsidRPr="005B4332">
        <w:rPr>
          <w:b/>
          <w:bCs/>
          <w:kern w:val="0"/>
          <w:sz w:val="24"/>
        </w:rPr>
        <w:lastRenderedPageBreak/>
        <w:t>1.2</w:t>
      </w:r>
      <w:r w:rsidR="00352EBB" w:rsidRPr="005B4332">
        <w:rPr>
          <w:rFonts w:hint="eastAsia"/>
          <w:b/>
          <w:bCs/>
          <w:kern w:val="0"/>
          <w:sz w:val="24"/>
        </w:rPr>
        <w:t>目录</w:t>
      </w:r>
      <w:bookmarkEnd w:id="9"/>
    </w:p>
    <w:p w:rsidR="00242C9F" w:rsidRPr="0091212A" w:rsidRDefault="00242C9F" w:rsidP="0091212A">
      <w:pPr>
        <w:spacing w:line="360" w:lineRule="auto"/>
        <w:ind w:firstLineChars="50" w:firstLine="105"/>
        <w:rPr>
          <w:rFonts w:ascii="宋体" w:hAnsi="宋体"/>
          <w:b/>
          <w:color w:val="000000"/>
          <w:szCs w:val="21"/>
        </w:rPr>
      </w:pPr>
    </w:p>
    <w:p w:rsidR="00DD3953" w:rsidRDefault="00126247">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5248982" w:history="1">
        <w:r w:rsidR="00DD3953" w:rsidRPr="00AF2D7F">
          <w:rPr>
            <w:rStyle w:val="a9"/>
            <w:b/>
            <w:bCs/>
            <w:noProof/>
          </w:rPr>
          <w:t xml:space="preserve">§1  </w:t>
        </w:r>
        <w:r w:rsidR="00DD3953" w:rsidRPr="00AF2D7F">
          <w:rPr>
            <w:rStyle w:val="a9"/>
            <w:rFonts w:hint="eastAsia"/>
            <w:b/>
            <w:bCs/>
            <w:noProof/>
          </w:rPr>
          <w:t>重要提示及目录</w:t>
        </w:r>
        <w:r w:rsidR="00DD3953">
          <w:rPr>
            <w:noProof/>
            <w:webHidden/>
          </w:rPr>
          <w:tab/>
        </w:r>
        <w:r w:rsidR="00DD3953">
          <w:rPr>
            <w:noProof/>
            <w:webHidden/>
          </w:rPr>
          <w:fldChar w:fldCharType="begin"/>
        </w:r>
        <w:r w:rsidR="00DD3953">
          <w:rPr>
            <w:noProof/>
            <w:webHidden/>
          </w:rPr>
          <w:instrText xml:space="preserve"> PAGEREF _Toc415248982 \h </w:instrText>
        </w:r>
        <w:r w:rsidR="00DD3953">
          <w:rPr>
            <w:noProof/>
            <w:webHidden/>
          </w:rPr>
        </w:r>
        <w:r w:rsidR="00DD3953">
          <w:rPr>
            <w:noProof/>
            <w:webHidden/>
          </w:rPr>
          <w:fldChar w:fldCharType="separate"/>
        </w:r>
        <w:r w:rsidR="005674C8">
          <w:rPr>
            <w:noProof/>
            <w:webHidden/>
          </w:rPr>
          <w:t>2</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83" w:history="1">
        <w:r w:rsidR="00DD3953" w:rsidRPr="00AF2D7F">
          <w:rPr>
            <w:rStyle w:val="a9"/>
            <w:noProof/>
          </w:rPr>
          <w:t xml:space="preserve">1.1 </w:t>
        </w:r>
        <w:r w:rsidR="00DD3953" w:rsidRPr="00AF2D7F">
          <w:rPr>
            <w:rStyle w:val="a9"/>
            <w:rFonts w:hint="eastAsia"/>
            <w:noProof/>
          </w:rPr>
          <w:t>重要提示</w:t>
        </w:r>
        <w:r w:rsidR="00DD3953">
          <w:rPr>
            <w:noProof/>
            <w:webHidden/>
          </w:rPr>
          <w:tab/>
        </w:r>
        <w:r w:rsidR="00DD3953">
          <w:rPr>
            <w:noProof/>
            <w:webHidden/>
          </w:rPr>
          <w:fldChar w:fldCharType="begin"/>
        </w:r>
        <w:r w:rsidR="00DD3953">
          <w:rPr>
            <w:noProof/>
            <w:webHidden/>
          </w:rPr>
          <w:instrText xml:space="preserve"> PAGEREF _Toc415248983 \h </w:instrText>
        </w:r>
        <w:r w:rsidR="00DD3953">
          <w:rPr>
            <w:noProof/>
            <w:webHidden/>
          </w:rPr>
        </w:r>
        <w:r w:rsidR="00DD3953">
          <w:rPr>
            <w:noProof/>
            <w:webHidden/>
          </w:rPr>
          <w:fldChar w:fldCharType="separate"/>
        </w:r>
        <w:r>
          <w:rPr>
            <w:noProof/>
            <w:webHidden/>
          </w:rPr>
          <w:t>2</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8984" w:history="1">
        <w:r w:rsidR="00DD3953" w:rsidRPr="00AF2D7F">
          <w:rPr>
            <w:rStyle w:val="a9"/>
            <w:b/>
            <w:bCs/>
            <w:noProof/>
          </w:rPr>
          <w:t xml:space="preserve">§2  </w:t>
        </w:r>
        <w:r w:rsidR="00DD3953" w:rsidRPr="00AF2D7F">
          <w:rPr>
            <w:rStyle w:val="a9"/>
            <w:rFonts w:hint="eastAsia"/>
            <w:b/>
            <w:bCs/>
            <w:noProof/>
          </w:rPr>
          <w:t>基金简介</w:t>
        </w:r>
        <w:r w:rsidR="00DD3953">
          <w:rPr>
            <w:noProof/>
            <w:webHidden/>
          </w:rPr>
          <w:tab/>
        </w:r>
        <w:r w:rsidR="00DD3953">
          <w:rPr>
            <w:noProof/>
            <w:webHidden/>
          </w:rPr>
          <w:fldChar w:fldCharType="begin"/>
        </w:r>
        <w:r w:rsidR="00DD3953">
          <w:rPr>
            <w:noProof/>
            <w:webHidden/>
          </w:rPr>
          <w:instrText xml:space="preserve"> PAGEREF _Toc415248984 \h </w:instrText>
        </w:r>
        <w:r w:rsidR="00DD3953">
          <w:rPr>
            <w:noProof/>
            <w:webHidden/>
          </w:rPr>
        </w:r>
        <w:r w:rsidR="00DD3953">
          <w:rPr>
            <w:noProof/>
            <w:webHidden/>
          </w:rPr>
          <w:fldChar w:fldCharType="separate"/>
        </w:r>
        <w:r>
          <w:rPr>
            <w:noProof/>
            <w:webHidden/>
          </w:rPr>
          <w:t>5</w:t>
        </w:r>
        <w:r w:rsidR="00DD3953">
          <w:rPr>
            <w:noProof/>
            <w:webHidden/>
          </w:rPr>
          <w:fldChar w:fldCharType="end"/>
        </w:r>
      </w:hyperlink>
    </w:p>
    <w:p w:rsidR="00DD3953" w:rsidRDefault="005674C8">
      <w:pPr>
        <w:pStyle w:val="22"/>
        <w:tabs>
          <w:tab w:val="left" w:pos="1260"/>
        </w:tabs>
        <w:rPr>
          <w:rFonts w:asciiTheme="minorHAnsi" w:eastAsiaTheme="minorEastAsia" w:hAnsiTheme="minorHAnsi" w:cstheme="minorBidi"/>
          <w:noProof/>
          <w:kern w:val="2"/>
          <w:szCs w:val="22"/>
        </w:rPr>
      </w:pPr>
      <w:hyperlink w:anchor="_Toc415248985" w:history="1">
        <w:r w:rsidR="00DD3953" w:rsidRPr="00AF2D7F">
          <w:rPr>
            <w:rStyle w:val="a9"/>
            <w:noProof/>
          </w:rPr>
          <w:t>2.1</w:t>
        </w:r>
        <w:r w:rsidR="00DD3953">
          <w:rPr>
            <w:rStyle w:val="a9"/>
            <w:noProof/>
          </w:rPr>
          <w:t xml:space="preserve"> </w:t>
        </w:r>
        <w:r w:rsidR="00DD3953" w:rsidRPr="00AF2D7F">
          <w:rPr>
            <w:rStyle w:val="a9"/>
            <w:rFonts w:hint="eastAsia"/>
            <w:noProof/>
          </w:rPr>
          <w:t>基金基本情况</w:t>
        </w:r>
        <w:r w:rsidR="00DD3953">
          <w:rPr>
            <w:noProof/>
            <w:webHidden/>
          </w:rPr>
          <w:tab/>
        </w:r>
        <w:r w:rsidR="00DD3953">
          <w:rPr>
            <w:noProof/>
            <w:webHidden/>
          </w:rPr>
          <w:fldChar w:fldCharType="begin"/>
        </w:r>
        <w:r w:rsidR="00DD3953">
          <w:rPr>
            <w:noProof/>
            <w:webHidden/>
          </w:rPr>
          <w:instrText xml:space="preserve"> PAGEREF _Toc415248985 \h </w:instrText>
        </w:r>
        <w:r w:rsidR="00DD3953">
          <w:rPr>
            <w:noProof/>
            <w:webHidden/>
          </w:rPr>
        </w:r>
        <w:r w:rsidR="00DD3953">
          <w:rPr>
            <w:noProof/>
            <w:webHidden/>
          </w:rPr>
          <w:fldChar w:fldCharType="separate"/>
        </w:r>
        <w:r>
          <w:rPr>
            <w:noProof/>
            <w:webHidden/>
          </w:rPr>
          <w:t>5</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86" w:history="1">
        <w:r w:rsidR="00DD3953" w:rsidRPr="00AF2D7F">
          <w:rPr>
            <w:rStyle w:val="a9"/>
            <w:noProof/>
          </w:rPr>
          <w:t xml:space="preserve">2.2 </w:t>
        </w:r>
        <w:r w:rsidR="00DD3953" w:rsidRPr="00AF2D7F">
          <w:rPr>
            <w:rStyle w:val="a9"/>
            <w:rFonts w:hint="eastAsia"/>
            <w:noProof/>
          </w:rPr>
          <w:t>基金产品说明</w:t>
        </w:r>
        <w:r w:rsidR="00DD3953">
          <w:rPr>
            <w:noProof/>
            <w:webHidden/>
          </w:rPr>
          <w:tab/>
        </w:r>
        <w:r w:rsidR="00DD3953">
          <w:rPr>
            <w:noProof/>
            <w:webHidden/>
          </w:rPr>
          <w:fldChar w:fldCharType="begin"/>
        </w:r>
        <w:r w:rsidR="00DD3953">
          <w:rPr>
            <w:noProof/>
            <w:webHidden/>
          </w:rPr>
          <w:instrText xml:space="preserve"> PAGEREF _Toc415248986 \h </w:instrText>
        </w:r>
        <w:r w:rsidR="00DD3953">
          <w:rPr>
            <w:noProof/>
            <w:webHidden/>
          </w:rPr>
        </w:r>
        <w:r w:rsidR="00DD3953">
          <w:rPr>
            <w:noProof/>
            <w:webHidden/>
          </w:rPr>
          <w:fldChar w:fldCharType="separate"/>
        </w:r>
        <w:r>
          <w:rPr>
            <w:noProof/>
            <w:webHidden/>
          </w:rPr>
          <w:t>5</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87" w:history="1">
        <w:r w:rsidR="00DD3953" w:rsidRPr="00AF2D7F">
          <w:rPr>
            <w:rStyle w:val="a9"/>
            <w:noProof/>
          </w:rPr>
          <w:t xml:space="preserve">2.3 </w:t>
        </w:r>
        <w:r w:rsidR="00DD3953" w:rsidRPr="00AF2D7F">
          <w:rPr>
            <w:rStyle w:val="a9"/>
            <w:rFonts w:hint="eastAsia"/>
            <w:noProof/>
          </w:rPr>
          <w:t>基金管理人和基金托管人</w:t>
        </w:r>
        <w:r w:rsidR="00DD3953">
          <w:rPr>
            <w:noProof/>
            <w:webHidden/>
          </w:rPr>
          <w:tab/>
        </w:r>
        <w:r w:rsidR="00DD3953">
          <w:rPr>
            <w:noProof/>
            <w:webHidden/>
          </w:rPr>
          <w:fldChar w:fldCharType="begin"/>
        </w:r>
        <w:r w:rsidR="00DD3953">
          <w:rPr>
            <w:noProof/>
            <w:webHidden/>
          </w:rPr>
          <w:instrText xml:space="preserve"> PAGEREF _Toc415248987 \h </w:instrText>
        </w:r>
        <w:r w:rsidR="00DD3953">
          <w:rPr>
            <w:noProof/>
            <w:webHidden/>
          </w:rPr>
        </w:r>
        <w:r w:rsidR="00DD3953">
          <w:rPr>
            <w:noProof/>
            <w:webHidden/>
          </w:rPr>
          <w:fldChar w:fldCharType="separate"/>
        </w:r>
        <w:r>
          <w:rPr>
            <w:noProof/>
            <w:webHidden/>
          </w:rPr>
          <w:t>5</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88" w:history="1">
        <w:r w:rsidR="00DD3953" w:rsidRPr="00AF2D7F">
          <w:rPr>
            <w:rStyle w:val="a9"/>
            <w:noProof/>
          </w:rPr>
          <w:t xml:space="preserve">2.4 </w:t>
        </w:r>
        <w:r w:rsidR="00DD3953" w:rsidRPr="00AF2D7F">
          <w:rPr>
            <w:rStyle w:val="a9"/>
            <w:rFonts w:hint="eastAsia"/>
            <w:noProof/>
          </w:rPr>
          <w:t>信息披露方式</w:t>
        </w:r>
        <w:r w:rsidR="00DD3953">
          <w:rPr>
            <w:noProof/>
            <w:webHidden/>
          </w:rPr>
          <w:tab/>
        </w:r>
        <w:r w:rsidR="00DD3953">
          <w:rPr>
            <w:noProof/>
            <w:webHidden/>
          </w:rPr>
          <w:fldChar w:fldCharType="begin"/>
        </w:r>
        <w:r w:rsidR="00DD3953">
          <w:rPr>
            <w:noProof/>
            <w:webHidden/>
          </w:rPr>
          <w:instrText xml:space="preserve"> PAGEREF _Toc415248988 \h </w:instrText>
        </w:r>
        <w:r w:rsidR="00DD3953">
          <w:rPr>
            <w:noProof/>
            <w:webHidden/>
          </w:rPr>
        </w:r>
        <w:r w:rsidR="00DD3953">
          <w:rPr>
            <w:noProof/>
            <w:webHidden/>
          </w:rPr>
          <w:fldChar w:fldCharType="separate"/>
        </w:r>
        <w:r>
          <w:rPr>
            <w:noProof/>
            <w:webHidden/>
          </w:rPr>
          <w:t>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89" w:history="1">
        <w:r w:rsidR="00DD3953" w:rsidRPr="00AF2D7F">
          <w:rPr>
            <w:rStyle w:val="a9"/>
            <w:noProof/>
          </w:rPr>
          <w:t xml:space="preserve">2.5 </w:t>
        </w:r>
        <w:r w:rsidR="00DD3953" w:rsidRPr="00AF2D7F">
          <w:rPr>
            <w:rStyle w:val="a9"/>
            <w:rFonts w:hint="eastAsia"/>
            <w:noProof/>
          </w:rPr>
          <w:t>其他相关资料</w:t>
        </w:r>
        <w:r w:rsidR="00DD3953">
          <w:rPr>
            <w:noProof/>
            <w:webHidden/>
          </w:rPr>
          <w:tab/>
        </w:r>
        <w:r w:rsidR="00DD3953">
          <w:rPr>
            <w:noProof/>
            <w:webHidden/>
          </w:rPr>
          <w:fldChar w:fldCharType="begin"/>
        </w:r>
        <w:r w:rsidR="00DD3953">
          <w:rPr>
            <w:noProof/>
            <w:webHidden/>
          </w:rPr>
          <w:instrText xml:space="preserve"> PAGEREF _Toc415248989 \h </w:instrText>
        </w:r>
        <w:r w:rsidR="00DD3953">
          <w:rPr>
            <w:noProof/>
            <w:webHidden/>
          </w:rPr>
        </w:r>
        <w:r w:rsidR="00DD3953">
          <w:rPr>
            <w:noProof/>
            <w:webHidden/>
          </w:rPr>
          <w:fldChar w:fldCharType="separate"/>
        </w:r>
        <w:r>
          <w:rPr>
            <w:noProof/>
            <w:webHidden/>
          </w:rPr>
          <w:t>6</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8990" w:history="1">
        <w:r w:rsidR="00DD3953" w:rsidRPr="00AF2D7F">
          <w:rPr>
            <w:rStyle w:val="a9"/>
            <w:b/>
            <w:bCs/>
            <w:noProof/>
          </w:rPr>
          <w:t xml:space="preserve">§3  </w:t>
        </w:r>
        <w:r w:rsidR="00DD3953" w:rsidRPr="00AF2D7F">
          <w:rPr>
            <w:rStyle w:val="a9"/>
            <w:rFonts w:hint="eastAsia"/>
            <w:b/>
            <w:bCs/>
            <w:noProof/>
          </w:rPr>
          <w:t>主要财务指标、基金净值表现及利润分配情况</w:t>
        </w:r>
        <w:r w:rsidR="00DD3953">
          <w:rPr>
            <w:noProof/>
            <w:webHidden/>
          </w:rPr>
          <w:tab/>
        </w:r>
        <w:r w:rsidR="00DD3953">
          <w:rPr>
            <w:noProof/>
            <w:webHidden/>
          </w:rPr>
          <w:fldChar w:fldCharType="begin"/>
        </w:r>
        <w:r w:rsidR="00DD3953">
          <w:rPr>
            <w:noProof/>
            <w:webHidden/>
          </w:rPr>
          <w:instrText xml:space="preserve"> PAGEREF _Toc415248990 \h </w:instrText>
        </w:r>
        <w:r w:rsidR="00DD3953">
          <w:rPr>
            <w:noProof/>
            <w:webHidden/>
          </w:rPr>
        </w:r>
        <w:r w:rsidR="00DD3953">
          <w:rPr>
            <w:noProof/>
            <w:webHidden/>
          </w:rPr>
          <w:fldChar w:fldCharType="separate"/>
        </w:r>
        <w:r>
          <w:rPr>
            <w:noProof/>
            <w:webHidden/>
          </w:rPr>
          <w:t>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91" w:history="1">
        <w:r w:rsidR="00DD3953" w:rsidRPr="00AF2D7F">
          <w:rPr>
            <w:rStyle w:val="a9"/>
            <w:noProof/>
          </w:rPr>
          <w:t xml:space="preserve">3.1 </w:t>
        </w:r>
        <w:r w:rsidR="00DD3953" w:rsidRPr="00AF2D7F">
          <w:rPr>
            <w:rStyle w:val="a9"/>
            <w:rFonts w:hint="eastAsia"/>
            <w:noProof/>
          </w:rPr>
          <w:t>主要会计数据和财务指标</w:t>
        </w:r>
        <w:r w:rsidR="00DD3953">
          <w:rPr>
            <w:noProof/>
            <w:webHidden/>
          </w:rPr>
          <w:tab/>
        </w:r>
        <w:r w:rsidR="00DD3953">
          <w:rPr>
            <w:noProof/>
            <w:webHidden/>
          </w:rPr>
          <w:fldChar w:fldCharType="begin"/>
        </w:r>
        <w:r w:rsidR="00DD3953">
          <w:rPr>
            <w:noProof/>
            <w:webHidden/>
          </w:rPr>
          <w:instrText xml:space="preserve"> PAGEREF _Toc415248991 \h </w:instrText>
        </w:r>
        <w:r w:rsidR="00DD3953">
          <w:rPr>
            <w:noProof/>
            <w:webHidden/>
          </w:rPr>
        </w:r>
        <w:r w:rsidR="00DD3953">
          <w:rPr>
            <w:noProof/>
            <w:webHidden/>
          </w:rPr>
          <w:fldChar w:fldCharType="separate"/>
        </w:r>
        <w:r>
          <w:rPr>
            <w:noProof/>
            <w:webHidden/>
          </w:rPr>
          <w:t>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92" w:history="1">
        <w:r w:rsidR="00DD3953" w:rsidRPr="00AF2D7F">
          <w:rPr>
            <w:rStyle w:val="a9"/>
            <w:noProof/>
          </w:rPr>
          <w:t xml:space="preserve">3.2 </w:t>
        </w:r>
        <w:r w:rsidR="00DD3953" w:rsidRPr="00AF2D7F">
          <w:rPr>
            <w:rStyle w:val="a9"/>
            <w:rFonts w:hint="eastAsia"/>
            <w:noProof/>
          </w:rPr>
          <w:t>基金净值表现</w:t>
        </w:r>
        <w:r w:rsidR="00DD3953">
          <w:rPr>
            <w:noProof/>
            <w:webHidden/>
          </w:rPr>
          <w:tab/>
        </w:r>
        <w:r w:rsidR="00DD3953">
          <w:rPr>
            <w:noProof/>
            <w:webHidden/>
          </w:rPr>
          <w:fldChar w:fldCharType="begin"/>
        </w:r>
        <w:r w:rsidR="00DD3953">
          <w:rPr>
            <w:noProof/>
            <w:webHidden/>
          </w:rPr>
          <w:instrText xml:space="preserve"> PAGEREF _Toc415248992 \h </w:instrText>
        </w:r>
        <w:r w:rsidR="00DD3953">
          <w:rPr>
            <w:noProof/>
            <w:webHidden/>
          </w:rPr>
        </w:r>
        <w:r w:rsidR="00DD3953">
          <w:rPr>
            <w:noProof/>
            <w:webHidden/>
          </w:rPr>
          <w:fldChar w:fldCharType="separate"/>
        </w:r>
        <w:r>
          <w:rPr>
            <w:noProof/>
            <w:webHidden/>
          </w:rPr>
          <w:t>7</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93" w:history="1">
        <w:r w:rsidR="00DD3953" w:rsidRPr="00AF2D7F">
          <w:rPr>
            <w:rStyle w:val="a9"/>
            <w:noProof/>
          </w:rPr>
          <w:t xml:space="preserve">3.3 </w:t>
        </w:r>
        <w:r w:rsidR="00DD3953" w:rsidRPr="00AF2D7F">
          <w:rPr>
            <w:rStyle w:val="a9"/>
            <w:rFonts w:hint="eastAsia"/>
            <w:noProof/>
          </w:rPr>
          <w:t>过去三年基金的利润分配情况</w:t>
        </w:r>
        <w:r w:rsidR="00DD3953">
          <w:rPr>
            <w:noProof/>
            <w:webHidden/>
          </w:rPr>
          <w:tab/>
        </w:r>
        <w:r w:rsidR="00DD3953">
          <w:rPr>
            <w:noProof/>
            <w:webHidden/>
          </w:rPr>
          <w:fldChar w:fldCharType="begin"/>
        </w:r>
        <w:r w:rsidR="00DD3953">
          <w:rPr>
            <w:noProof/>
            <w:webHidden/>
          </w:rPr>
          <w:instrText xml:space="preserve"> PAGEREF _Toc415248993 \h </w:instrText>
        </w:r>
        <w:r w:rsidR="00DD3953">
          <w:rPr>
            <w:noProof/>
            <w:webHidden/>
          </w:rPr>
        </w:r>
        <w:r w:rsidR="00DD3953">
          <w:rPr>
            <w:noProof/>
            <w:webHidden/>
          </w:rPr>
          <w:fldChar w:fldCharType="separate"/>
        </w:r>
        <w:r>
          <w:rPr>
            <w:noProof/>
            <w:webHidden/>
          </w:rPr>
          <w:t>9</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8994" w:history="1">
        <w:r w:rsidR="00DD3953" w:rsidRPr="00AF2D7F">
          <w:rPr>
            <w:rStyle w:val="a9"/>
            <w:b/>
            <w:bCs/>
            <w:noProof/>
          </w:rPr>
          <w:t xml:space="preserve">§4  </w:t>
        </w:r>
        <w:r w:rsidR="00DD3953" w:rsidRPr="00AF2D7F">
          <w:rPr>
            <w:rStyle w:val="a9"/>
            <w:rFonts w:hint="eastAsia"/>
            <w:b/>
            <w:bCs/>
            <w:noProof/>
          </w:rPr>
          <w:t>管理人报告</w:t>
        </w:r>
        <w:r w:rsidR="00DD3953">
          <w:rPr>
            <w:noProof/>
            <w:webHidden/>
          </w:rPr>
          <w:tab/>
        </w:r>
        <w:r w:rsidR="00DD3953">
          <w:rPr>
            <w:noProof/>
            <w:webHidden/>
          </w:rPr>
          <w:fldChar w:fldCharType="begin"/>
        </w:r>
        <w:r w:rsidR="00DD3953">
          <w:rPr>
            <w:noProof/>
            <w:webHidden/>
          </w:rPr>
          <w:instrText xml:space="preserve"> PAGEREF _Toc415248994 \h </w:instrText>
        </w:r>
        <w:r w:rsidR="00DD3953">
          <w:rPr>
            <w:noProof/>
            <w:webHidden/>
          </w:rPr>
        </w:r>
        <w:r w:rsidR="00DD3953">
          <w:rPr>
            <w:noProof/>
            <w:webHidden/>
          </w:rPr>
          <w:fldChar w:fldCharType="separate"/>
        </w:r>
        <w:r>
          <w:rPr>
            <w:noProof/>
            <w:webHidden/>
          </w:rPr>
          <w:t>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95" w:history="1">
        <w:r w:rsidR="00DD3953" w:rsidRPr="00AF2D7F">
          <w:rPr>
            <w:rStyle w:val="a9"/>
            <w:noProof/>
          </w:rPr>
          <w:t xml:space="preserve">4.1 </w:t>
        </w:r>
        <w:r w:rsidR="00DD3953" w:rsidRPr="00AF2D7F">
          <w:rPr>
            <w:rStyle w:val="a9"/>
            <w:rFonts w:hint="eastAsia"/>
            <w:noProof/>
          </w:rPr>
          <w:t>基金管理人及基金经理情况</w:t>
        </w:r>
        <w:r w:rsidR="00DD3953">
          <w:rPr>
            <w:noProof/>
            <w:webHidden/>
          </w:rPr>
          <w:tab/>
        </w:r>
        <w:r w:rsidR="00DD3953">
          <w:rPr>
            <w:noProof/>
            <w:webHidden/>
          </w:rPr>
          <w:fldChar w:fldCharType="begin"/>
        </w:r>
        <w:r w:rsidR="00DD3953">
          <w:rPr>
            <w:noProof/>
            <w:webHidden/>
          </w:rPr>
          <w:instrText xml:space="preserve"> PAGEREF _Toc415248995 \h </w:instrText>
        </w:r>
        <w:r w:rsidR="00DD3953">
          <w:rPr>
            <w:noProof/>
            <w:webHidden/>
          </w:rPr>
        </w:r>
        <w:r w:rsidR="00DD3953">
          <w:rPr>
            <w:noProof/>
            <w:webHidden/>
          </w:rPr>
          <w:fldChar w:fldCharType="separate"/>
        </w:r>
        <w:r>
          <w:rPr>
            <w:noProof/>
            <w:webHidden/>
          </w:rPr>
          <w:t>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98" w:history="1">
        <w:r w:rsidR="00DD3953" w:rsidRPr="00AF2D7F">
          <w:rPr>
            <w:rStyle w:val="a9"/>
            <w:noProof/>
          </w:rPr>
          <w:t xml:space="preserve">4.2 </w:t>
        </w:r>
        <w:r w:rsidR="00DD3953" w:rsidRPr="00AF2D7F">
          <w:rPr>
            <w:rStyle w:val="a9"/>
            <w:rFonts w:hint="eastAsia"/>
            <w:noProof/>
          </w:rPr>
          <w:t>管理人对报告期内本基金运作遵规守信情况的说明</w:t>
        </w:r>
        <w:r w:rsidR="00DD3953">
          <w:rPr>
            <w:noProof/>
            <w:webHidden/>
          </w:rPr>
          <w:tab/>
        </w:r>
        <w:r w:rsidR="00DD3953">
          <w:rPr>
            <w:noProof/>
            <w:webHidden/>
          </w:rPr>
          <w:fldChar w:fldCharType="begin"/>
        </w:r>
        <w:r w:rsidR="00DD3953">
          <w:rPr>
            <w:noProof/>
            <w:webHidden/>
          </w:rPr>
          <w:instrText xml:space="preserve"> PAGEREF _Toc415248998 \h </w:instrText>
        </w:r>
        <w:r w:rsidR="00DD3953">
          <w:rPr>
            <w:noProof/>
            <w:webHidden/>
          </w:rPr>
        </w:r>
        <w:r w:rsidR="00DD3953">
          <w:rPr>
            <w:noProof/>
            <w:webHidden/>
          </w:rPr>
          <w:fldChar w:fldCharType="separate"/>
        </w:r>
        <w:r>
          <w:rPr>
            <w:noProof/>
            <w:webHidden/>
          </w:rPr>
          <w:t>11</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8999" w:history="1">
        <w:r w:rsidR="00DD3953" w:rsidRPr="00AF2D7F">
          <w:rPr>
            <w:rStyle w:val="a9"/>
            <w:noProof/>
          </w:rPr>
          <w:t xml:space="preserve">4.3 </w:t>
        </w:r>
        <w:r w:rsidR="00DD3953" w:rsidRPr="00AF2D7F">
          <w:rPr>
            <w:rStyle w:val="a9"/>
            <w:rFonts w:hint="eastAsia"/>
            <w:noProof/>
          </w:rPr>
          <w:t>管理人对报告期内公平交易情况的专项说明</w:t>
        </w:r>
        <w:r w:rsidR="00DD3953">
          <w:rPr>
            <w:noProof/>
            <w:webHidden/>
          </w:rPr>
          <w:tab/>
        </w:r>
        <w:r w:rsidR="00DD3953">
          <w:rPr>
            <w:noProof/>
            <w:webHidden/>
          </w:rPr>
          <w:fldChar w:fldCharType="begin"/>
        </w:r>
        <w:r w:rsidR="00DD3953">
          <w:rPr>
            <w:noProof/>
            <w:webHidden/>
          </w:rPr>
          <w:instrText xml:space="preserve"> PAGEREF _Toc415248999 \h </w:instrText>
        </w:r>
        <w:r w:rsidR="00DD3953">
          <w:rPr>
            <w:noProof/>
            <w:webHidden/>
          </w:rPr>
        </w:r>
        <w:r w:rsidR="00DD3953">
          <w:rPr>
            <w:noProof/>
            <w:webHidden/>
          </w:rPr>
          <w:fldChar w:fldCharType="separate"/>
        </w:r>
        <w:r>
          <w:rPr>
            <w:noProof/>
            <w:webHidden/>
          </w:rPr>
          <w:t>11</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03" w:history="1">
        <w:r w:rsidR="00DD3953" w:rsidRPr="00AF2D7F">
          <w:rPr>
            <w:rStyle w:val="a9"/>
            <w:noProof/>
          </w:rPr>
          <w:t xml:space="preserve">4.4 </w:t>
        </w:r>
        <w:r w:rsidR="00DD3953" w:rsidRPr="00AF2D7F">
          <w:rPr>
            <w:rStyle w:val="a9"/>
            <w:rFonts w:hint="eastAsia"/>
            <w:noProof/>
          </w:rPr>
          <w:t>管理人对报告期内基金的投资策略和业绩表现的说明</w:t>
        </w:r>
        <w:r w:rsidR="00DD3953">
          <w:rPr>
            <w:noProof/>
            <w:webHidden/>
          </w:rPr>
          <w:tab/>
        </w:r>
        <w:r w:rsidR="00DD3953">
          <w:rPr>
            <w:noProof/>
            <w:webHidden/>
          </w:rPr>
          <w:fldChar w:fldCharType="begin"/>
        </w:r>
        <w:r w:rsidR="00DD3953">
          <w:rPr>
            <w:noProof/>
            <w:webHidden/>
          </w:rPr>
          <w:instrText xml:space="preserve"> PAGEREF _Toc415249003 \h </w:instrText>
        </w:r>
        <w:r w:rsidR="00DD3953">
          <w:rPr>
            <w:noProof/>
            <w:webHidden/>
          </w:rPr>
        </w:r>
        <w:r w:rsidR="00DD3953">
          <w:rPr>
            <w:noProof/>
            <w:webHidden/>
          </w:rPr>
          <w:fldChar w:fldCharType="separate"/>
        </w:r>
        <w:r>
          <w:rPr>
            <w:noProof/>
            <w:webHidden/>
          </w:rPr>
          <w:t>12</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06" w:history="1">
        <w:r w:rsidR="00DD3953" w:rsidRPr="00AF2D7F">
          <w:rPr>
            <w:rStyle w:val="a9"/>
            <w:noProof/>
          </w:rPr>
          <w:t xml:space="preserve">4.5 </w:t>
        </w:r>
        <w:r w:rsidR="00DD3953" w:rsidRPr="00AF2D7F">
          <w:rPr>
            <w:rStyle w:val="a9"/>
            <w:rFonts w:hint="eastAsia"/>
            <w:noProof/>
          </w:rPr>
          <w:t>管理人对宏观经济、证券市场及行业走势的简要展望</w:t>
        </w:r>
        <w:r w:rsidR="00DD3953">
          <w:rPr>
            <w:noProof/>
            <w:webHidden/>
          </w:rPr>
          <w:tab/>
        </w:r>
        <w:r w:rsidR="00DD3953">
          <w:rPr>
            <w:noProof/>
            <w:webHidden/>
          </w:rPr>
          <w:fldChar w:fldCharType="begin"/>
        </w:r>
        <w:r w:rsidR="00DD3953">
          <w:rPr>
            <w:noProof/>
            <w:webHidden/>
          </w:rPr>
          <w:instrText xml:space="preserve"> PAGEREF _Toc415249006 \h </w:instrText>
        </w:r>
        <w:r w:rsidR="00DD3953">
          <w:rPr>
            <w:noProof/>
            <w:webHidden/>
          </w:rPr>
        </w:r>
        <w:r w:rsidR="00DD3953">
          <w:rPr>
            <w:noProof/>
            <w:webHidden/>
          </w:rPr>
          <w:fldChar w:fldCharType="separate"/>
        </w:r>
        <w:r>
          <w:rPr>
            <w:noProof/>
            <w:webHidden/>
          </w:rPr>
          <w:t>13</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07" w:history="1">
        <w:r w:rsidR="00DD3953" w:rsidRPr="00AF2D7F">
          <w:rPr>
            <w:rStyle w:val="a9"/>
            <w:noProof/>
          </w:rPr>
          <w:t xml:space="preserve">4.6 </w:t>
        </w:r>
        <w:r w:rsidR="00DD3953" w:rsidRPr="00AF2D7F">
          <w:rPr>
            <w:rStyle w:val="a9"/>
            <w:rFonts w:hint="eastAsia"/>
            <w:noProof/>
          </w:rPr>
          <w:t>管理人内部有关本基金的监察稽核工作情况</w:t>
        </w:r>
        <w:r w:rsidR="00DD3953">
          <w:rPr>
            <w:noProof/>
            <w:webHidden/>
          </w:rPr>
          <w:tab/>
        </w:r>
        <w:r w:rsidR="00DD3953">
          <w:rPr>
            <w:noProof/>
            <w:webHidden/>
          </w:rPr>
          <w:fldChar w:fldCharType="begin"/>
        </w:r>
        <w:r w:rsidR="00DD3953">
          <w:rPr>
            <w:noProof/>
            <w:webHidden/>
          </w:rPr>
          <w:instrText xml:space="preserve"> PAGEREF _Toc415249007 \h </w:instrText>
        </w:r>
        <w:r w:rsidR="00DD3953">
          <w:rPr>
            <w:noProof/>
            <w:webHidden/>
          </w:rPr>
        </w:r>
        <w:r w:rsidR="00DD3953">
          <w:rPr>
            <w:noProof/>
            <w:webHidden/>
          </w:rPr>
          <w:fldChar w:fldCharType="separate"/>
        </w:r>
        <w:r>
          <w:rPr>
            <w:noProof/>
            <w:webHidden/>
          </w:rPr>
          <w:t>13</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08" w:history="1">
        <w:r w:rsidR="00DD3953" w:rsidRPr="00AF2D7F">
          <w:rPr>
            <w:rStyle w:val="a9"/>
            <w:noProof/>
          </w:rPr>
          <w:t xml:space="preserve">4.7 </w:t>
        </w:r>
        <w:r w:rsidR="00DD3953" w:rsidRPr="00AF2D7F">
          <w:rPr>
            <w:rStyle w:val="a9"/>
            <w:rFonts w:hint="eastAsia"/>
            <w:noProof/>
          </w:rPr>
          <w:t>管理人对报告期内基金估值程序等事项的说明</w:t>
        </w:r>
        <w:r w:rsidR="00DD3953">
          <w:rPr>
            <w:noProof/>
            <w:webHidden/>
          </w:rPr>
          <w:tab/>
        </w:r>
        <w:r w:rsidR="00DD3953">
          <w:rPr>
            <w:noProof/>
            <w:webHidden/>
          </w:rPr>
          <w:fldChar w:fldCharType="begin"/>
        </w:r>
        <w:r w:rsidR="00DD3953">
          <w:rPr>
            <w:noProof/>
            <w:webHidden/>
          </w:rPr>
          <w:instrText xml:space="preserve"> PAGEREF _Toc415249008 \h </w:instrText>
        </w:r>
        <w:r w:rsidR="00DD3953">
          <w:rPr>
            <w:noProof/>
            <w:webHidden/>
          </w:rPr>
        </w:r>
        <w:r w:rsidR="00DD3953">
          <w:rPr>
            <w:noProof/>
            <w:webHidden/>
          </w:rPr>
          <w:fldChar w:fldCharType="separate"/>
        </w:r>
        <w:r>
          <w:rPr>
            <w:noProof/>
            <w:webHidden/>
          </w:rPr>
          <w:t>14</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09" w:history="1">
        <w:r w:rsidR="00DD3953" w:rsidRPr="00AF2D7F">
          <w:rPr>
            <w:rStyle w:val="a9"/>
            <w:noProof/>
          </w:rPr>
          <w:t xml:space="preserve">4.8 </w:t>
        </w:r>
        <w:r w:rsidR="00DD3953" w:rsidRPr="00AF2D7F">
          <w:rPr>
            <w:rStyle w:val="a9"/>
            <w:rFonts w:hint="eastAsia"/>
            <w:noProof/>
          </w:rPr>
          <w:t>管理人对报告期内基金利润分配情况的说明</w:t>
        </w:r>
        <w:r w:rsidR="00DD3953">
          <w:rPr>
            <w:noProof/>
            <w:webHidden/>
          </w:rPr>
          <w:tab/>
        </w:r>
        <w:r w:rsidR="00DD3953">
          <w:rPr>
            <w:noProof/>
            <w:webHidden/>
          </w:rPr>
          <w:fldChar w:fldCharType="begin"/>
        </w:r>
        <w:r w:rsidR="00DD3953">
          <w:rPr>
            <w:noProof/>
            <w:webHidden/>
          </w:rPr>
          <w:instrText xml:space="preserve"> PAGEREF _Toc415249009 \h </w:instrText>
        </w:r>
        <w:r w:rsidR="00DD3953">
          <w:rPr>
            <w:noProof/>
            <w:webHidden/>
          </w:rPr>
        </w:r>
        <w:r w:rsidR="00DD3953">
          <w:rPr>
            <w:noProof/>
            <w:webHidden/>
          </w:rPr>
          <w:fldChar w:fldCharType="separate"/>
        </w:r>
        <w:r>
          <w:rPr>
            <w:noProof/>
            <w:webHidden/>
          </w:rPr>
          <w:t>14</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10" w:history="1">
        <w:r w:rsidR="00DD3953" w:rsidRPr="00AF2D7F">
          <w:rPr>
            <w:rStyle w:val="a9"/>
            <w:noProof/>
          </w:rPr>
          <w:t xml:space="preserve">4.9 </w:t>
        </w:r>
        <w:r w:rsidR="00DD3953" w:rsidRPr="00AF2D7F">
          <w:rPr>
            <w:rStyle w:val="a9"/>
            <w:rFonts w:hint="eastAsia"/>
            <w:noProof/>
          </w:rPr>
          <w:t>报告期内管理人对本基金持有人数或基金资产净值预警情形的说明</w:t>
        </w:r>
        <w:r w:rsidR="00DD3953">
          <w:rPr>
            <w:noProof/>
            <w:webHidden/>
          </w:rPr>
          <w:tab/>
        </w:r>
        <w:r w:rsidR="00DD3953">
          <w:rPr>
            <w:noProof/>
            <w:webHidden/>
          </w:rPr>
          <w:fldChar w:fldCharType="begin"/>
        </w:r>
        <w:r w:rsidR="00DD3953">
          <w:rPr>
            <w:noProof/>
            <w:webHidden/>
          </w:rPr>
          <w:instrText xml:space="preserve"> PAGEREF _Toc415249010 \h </w:instrText>
        </w:r>
        <w:r w:rsidR="00DD3953">
          <w:rPr>
            <w:noProof/>
            <w:webHidden/>
          </w:rPr>
        </w:r>
        <w:r w:rsidR="00DD3953">
          <w:rPr>
            <w:noProof/>
            <w:webHidden/>
          </w:rPr>
          <w:fldChar w:fldCharType="separate"/>
        </w:r>
        <w:r>
          <w:rPr>
            <w:noProof/>
            <w:webHidden/>
          </w:rPr>
          <w:t>14</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011" w:history="1">
        <w:r w:rsidR="00DD3953" w:rsidRPr="00AF2D7F">
          <w:rPr>
            <w:rStyle w:val="a9"/>
            <w:b/>
            <w:bCs/>
            <w:noProof/>
          </w:rPr>
          <w:t xml:space="preserve">§5  </w:t>
        </w:r>
        <w:r w:rsidR="00DD3953" w:rsidRPr="00AF2D7F">
          <w:rPr>
            <w:rStyle w:val="a9"/>
            <w:rFonts w:hint="eastAsia"/>
            <w:b/>
            <w:bCs/>
            <w:noProof/>
          </w:rPr>
          <w:t>托管人报告</w:t>
        </w:r>
        <w:r w:rsidR="00DD3953">
          <w:rPr>
            <w:noProof/>
            <w:webHidden/>
          </w:rPr>
          <w:tab/>
        </w:r>
        <w:r w:rsidR="00DD3953">
          <w:rPr>
            <w:noProof/>
            <w:webHidden/>
          </w:rPr>
          <w:fldChar w:fldCharType="begin"/>
        </w:r>
        <w:r w:rsidR="00DD3953">
          <w:rPr>
            <w:noProof/>
            <w:webHidden/>
          </w:rPr>
          <w:instrText xml:space="preserve"> PAGEREF _Toc415249011 \h </w:instrText>
        </w:r>
        <w:r w:rsidR="00DD3953">
          <w:rPr>
            <w:noProof/>
            <w:webHidden/>
          </w:rPr>
        </w:r>
        <w:r w:rsidR="00DD3953">
          <w:rPr>
            <w:noProof/>
            <w:webHidden/>
          </w:rPr>
          <w:fldChar w:fldCharType="separate"/>
        </w:r>
        <w:r>
          <w:rPr>
            <w:noProof/>
            <w:webHidden/>
          </w:rPr>
          <w:t>15</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12" w:history="1">
        <w:r w:rsidR="00DD3953" w:rsidRPr="00AF2D7F">
          <w:rPr>
            <w:rStyle w:val="a9"/>
            <w:noProof/>
          </w:rPr>
          <w:t xml:space="preserve">5.1 </w:t>
        </w:r>
        <w:r w:rsidR="00DD3953" w:rsidRPr="00AF2D7F">
          <w:rPr>
            <w:rStyle w:val="a9"/>
            <w:rFonts w:hint="eastAsia"/>
            <w:noProof/>
          </w:rPr>
          <w:t>报告期内本基金托管人遵规守信情况声明</w:t>
        </w:r>
        <w:r w:rsidR="00DD3953">
          <w:rPr>
            <w:noProof/>
            <w:webHidden/>
          </w:rPr>
          <w:tab/>
        </w:r>
        <w:r w:rsidR="00DD3953">
          <w:rPr>
            <w:noProof/>
            <w:webHidden/>
          </w:rPr>
          <w:fldChar w:fldCharType="begin"/>
        </w:r>
        <w:r w:rsidR="00DD3953">
          <w:rPr>
            <w:noProof/>
            <w:webHidden/>
          </w:rPr>
          <w:instrText xml:space="preserve"> PAGEREF _Toc415249012 \h </w:instrText>
        </w:r>
        <w:r w:rsidR="00DD3953">
          <w:rPr>
            <w:noProof/>
            <w:webHidden/>
          </w:rPr>
        </w:r>
        <w:r w:rsidR="00DD3953">
          <w:rPr>
            <w:noProof/>
            <w:webHidden/>
          </w:rPr>
          <w:fldChar w:fldCharType="separate"/>
        </w:r>
        <w:r>
          <w:rPr>
            <w:noProof/>
            <w:webHidden/>
          </w:rPr>
          <w:t>15</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13" w:history="1">
        <w:r w:rsidR="00DD3953" w:rsidRPr="00AF2D7F">
          <w:rPr>
            <w:rStyle w:val="a9"/>
            <w:noProof/>
          </w:rPr>
          <w:t xml:space="preserve">5.2 </w:t>
        </w:r>
        <w:r w:rsidR="00DD3953" w:rsidRPr="00AF2D7F">
          <w:rPr>
            <w:rStyle w:val="a9"/>
            <w:rFonts w:hint="eastAsia"/>
            <w:noProof/>
          </w:rPr>
          <w:t>托管人对报告期内本基金投资运作遵规守信、净值计算、利润分配等情况的说明</w:t>
        </w:r>
        <w:r w:rsidR="00DD3953">
          <w:rPr>
            <w:noProof/>
            <w:webHidden/>
          </w:rPr>
          <w:tab/>
        </w:r>
        <w:r w:rsidR="00DD3953">
          <w:rPr>
            <w:noProof/>
            <w:webHidden/>
          </w:rPr>
          <w:fldChar w:fldCharType="begin"/>
        </w:r>
        <w:r w:rsidR="00DD3953">
          <w:rPr>
            <w:noProof/>
            <w:webHidden/>
          </w:rPr>
          <w:instrText xml:space="preserve"> PAGEREF _Toc415249013 \h </w:instrText>
        </w:r>
        <w:r w:rsidR="00DD3953">
          <w:rPr>
            <w:noProof/>
            <w:webHidden/>
          </w:rPr>
        </w:r>
        <w:r w:rsidR="00DD3953">
          <w:rPr>
            <w:noProof/>
            <w:webHidden/>
          </w:rPr>
          <w:fldChar w:fldCharType="separate"/>
        </w:r>
        <w:r>
          <w:rPr>
            <w:noProof/>
            <w:webHidden/>
          </w:rPr>
          <w:t>15</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14" w:history="1">
        <w:r w:rsidR="00DD3953" w:rsidRPr="00AF2D7F">
          <w:rPr>
            <w:rStyle w:val="a9"/>
            <w:noProof/>
          </w:rPr>
          <w:t xml:space="preserve">5.3 </w:t>
        </w:r>
        <w:r w:rsidR="00DD3953" w:rsidRPr="00AF2D7F">
          <w:rPr>
            <w:rStyle w:val="a9"/>
            <w:rFonts w:hint="eastAsia"/>
            <w:noProof/>
          </w:rPr>
          <w:t>托管人对本年度报告中财务信息等内容的真实、准确和完整发表意见</w:t>
        </w:r>
        <w:r w:rsidR="00DD3953">
          <w:rPr>
            <w:noProof/>
            <w:webHidden/>
          </w:rPr>
          <w:tab/>
        </w:r>
        <w:r w:rsidR="00DD3953">
          <w:rPr>
            <w:noProof/>
            <w:webHidden/>
          </w:rPr>
          <w:fldChar w:fldCharType="begin"/>
        </w:r>
        <w:r w:rsidR="00DD3953">
          <w:rPr>
            <w:noProof/>
            <w:webHidden/>
          </w:rPr>
          <w:instrText xml:space="preserve"> PAGEREF _Toc415249014 \h </w:instrText>
        </w:r>
        <w:r w:rsidR="00DD3953">
          <w:rPr>
            <w:noProof/>
            <w:webHidden/>
          </w:rPr>
        </w:r>
        <w:r w:rsidR="00DD3953">
          <w:rPr>
            <w:noProof/>
            <w:webHidden/>
          </w:rPr>
          <w:fldChar w:fldCharType="separate"/>
        </w:r>
        <w:r>
          <w:rPr>
            <w:noProof/>
            <w:webHidden/>
          </w:rPr>
          <w:t>15</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015" w:history="1">
        <w:r w:rsidR="00DD3953" w:rsidRPr="00AF2D7F">
          <w:rPr>
            <w:rStyle w:val="a9"/>
            <w:b/>
            <w:bCs/>
            <w:noProof/>
          </w:rPr>
          <w:t xml:space="preserve">§6  </w:t>
        </w:r>
        <w:r w:rsidR="00DD3953" w:rsidRPr="00AF2D7F">
          <w:rPr>
            <w:rStyle w:val="a9"/>
            <w:rFonts w:hint="eastAsia"/>
            <w:b/>
            <w:bCs/>
            <w:noProof/>
          </w:rPr>
          <w:t>审计报告</w:t>
        </w:r>
        <w:r w:rsidR="00DD3953">
          <w:rPr>
            <w:noProof/>
            <w:webHidden/>
          </w:rPr>
          <w:tab/>
        </w:r>
        <w:r w:rsidR="00DD3953">
          <w:rPr>
            <w:noProof/>
            <w:webHidden/>
          </w:rPr>
          <w:fldChar w:fldCharType="begin"/>
        </w:r>
        <w:r w:rsidR="00DD3953">
          <w:rPr>
            <w:noProof/>
            <w:webHidden/>
          </w:rPr>
          <w:instrText xml:space="preserve"> PAGEREF _Toc415249015 \h </w:instrText>
        </w:r>
        <w:r w:rsidR="00DD3953">
          <w:rPr>
            <w:noProof/>
            <w:webHidden/>
          </w:rPr>
        </w:r>
        <w:r w:rsidR="00DD3953">
          <w:rPr>
            <w:noProof/>
            <w:webHidden/>
          </w:rPr>
          <w:fldChar w:fldCharType="separate"/>
        </w:r>
        <w:r>
          <w:rPr>
            <w:noProof/>
            <w:webHidden/>
          </w:rPr>
          <w:t>15</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019" w:history="1">
        <w:r w:rsidR="00DD3953" w:rsidRPr="00AF2D7F">
          <w:rPr>
            <w:rStyle w:val="a9"/>
            <w:b/>
            <w:bCs/>
            <w:noProof/>
          </w:rPr>
          <w:t xml:space="preserve">§7  </w:t>
        </w:r>
        <w:r w:rsidR="00DD3953" w:rsidRPr="00AF2D7F">
          <w:rPr>
            <w:rStyle w:val="a9"/>
            <w:rFonts w:hint="eastAsia"/>
            <w:b/>
            <w:bCs/>
            <w:noProof/>
          </w:rPr>
          <w:t>年度财务报表</w:t>
        </w:r>
        <w:r w:rsidR="00DD3953">
          <w:rPr>
            <w:noProof/>
            <w:webHidden/>
          </w:rPr>
          <w:tab/>
        </w:r>
        <w:r w:rsidR="00DD3953">
          <w:rPr>
            <w:noProof/>
            <w:webHidden/>
          </w:rPr>
          <w:fldChar w:fldCharType="begin"/>
        </w:r>
        <w:r w:rsidR="00DD3953">
          <w:rPr>
            <w:noProof/>
            <w:webHidden/>
          </w:rPr>
          <w:instrText xml:space="preserve"> PAGEREF _Toc415249019 \h </w:instrText>
        </w:r>
        <w:r w:rsidR="00DD3953">
          <w:rPr>
            <w:noProof/>
            <w:webHidden/>
          </w:rPr>
        </w:r>
        <w:r w:rsidR="00DD3953">
          <w:rPr>
            <w:noProof/>
            <w:webHidden/>
          </w:rPr>
          <w:fldChar w:fldCharType="separate"/>
        </w:r>
        <w:r>
          <w:rPr>
            <w:noProof/>
            <w:webHidden/>
          </w:rPr>
          <w:t>16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20" w:history="1">
        <w:r w:rsidR="00DD3953" w:rsidRPr="00AF2D7F">
          <w:rPr>
            <w:rStyle w:val="a9"/>
            <w:noProof/>
          </w:rPr>
          <w:t xml:space="preserve">7.1 </w:t>
        </w:r>
        <w:r w:rsidR="00DD3953" w:rsidRPr="00AF2D7F">
          <w:rPr>
            <w:rStyle w:val="a9"/>
            <w:rFonts w:hint="eastAsia"/>
            <w:noProof/>
          </w:rPr>
          <w:t>资产负债表</w:t>
        </w:r>
        <w:r w:rsidR="00DD3953">
          <w:rPr>
            <w:noProof/>
            <w:webHidden/>
          </w:rPr>
          <w:tab/>
        </w:r>
        <w:r w:rsidR="00DD3953">
          <w:rPr>
            <w:noProof/>
            <w:webHidden/>
          </w:rPr>
          <w:fldChar w:fldCharType="begin"/>
        </w:r>
        <w:r w:rsidR="00DD3953">
          <w:rPr>
            <w:noProof/>
            <w:webHidden/>
          </w:rPr>
          <w:instrText xml:space="preserve"> PAGEREF _Toc415249020 \h </w:instrText>
        </w:r>
        <w:r w:rsidR="00DD3953">
          <w:rPr>
            <w:noProof/>
            <w:webHidden/>
          </w:rPr>
        </w:r>
        <w:r w:rsidR="00DD3953">
          <w:rPr>
            <w:noProof/>
            <w:webHidden/>
          </w:rPr>
          <w:fldChar w:fldCharType="separate"/>
        </w:r>
        <w:r>
          <w:rPr>
            <w:noProof/>
            <w:webHidden/>
          </w:rPr>
          <w:t>16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21" w:history="1">
        <w:r w:rsidR="00DD3953" w:rsidRPr="00AF2D7F">
          <w:rPr>
            <w:rStyle w:val="a9"/>
            <w:noProof/>
          </w:rPr>
          <w:t xml:space="preserve">7.2 </w:t>
        </w:r>
        <w:r w:rsidR="00DD3953" w:rsidRPr="00AF2D7F">
          <w:rPr>
            <w:rStyle w:val="a9"/>
            <w:rFonts w:hint="eastAsia"/>
            <w:noProof/>
          </w:rPr>
          <w:t>利润表</w:t>
        </w:r>
        <w:r w:rsidR="00DD3953">
          <w:rPr>
            <w:noProof/>
            <w:webHidden/>
          </w:rPr>
          <w:tab/>
        </w:r>
        <w:r w:rsidR="00DD3953">
          <w:rPr>
            <w:noProof/>
            <w:webHidden/>
          </w:rPr>
          <w:fldChar w:fldCharType="begin"/>
        </w:r>
        <w:r w:rsidR="00DD3953">
          <w:rPr>
            <w:noProof/>
            <w:webHidden/>
          </w:rPr>
          <w:instrText xml:space="preserve"> PAGEREF _Toc415249021 \h </w:instrText>
        </w:r>
        <w:r w:rsidR="00DD3953">
          <w:rPr>
            <w:noProof/>
            <w:webHidden/>
          </w:rPr>
        </w:r>
        <w:r w:rsidR="00DD3953">
          <w:rPr>
            <w:noProof/>
            <w:webHidden/>
          </w:rPr>
          <w:fldChar w:fldCharType="separate"/>
        </w:r>
        <w:r>
          <w:rPr>
            <w:noProof/>
            <w:webHidden/>
          </w:rPr>
          <w:t>18</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022" w:history="1">
        <w:r w:rsidR="00DD3953" w:rsidRPr="00AF2D7F">
          <w:rPr>
            <w:rStyle w:val="a9"/>
            <w:noProof/>
          </w:rPr>
          <w:t xml:space="preserve">7.3 </w:t>
        </w:r>
        <w:r w:rsidR="00DD3953" w:rsidRPr="00AF2D7F">
          <w:rPr>
            <w:rStyle w:val="a9"/>
            <w:rFonts w:hint="eastAsia"/>
            <w:noProof/>
          </w:rPr>
          <w:t>所有者权益（基金净值）变动表</w:t>
        </w:r>
        <w:r w:rsidR="00DD3953">
          <w:rPr>
            <w:noProof/>
            <w:webHidden/>
          </w:rPr>
          <w:tab/>
        </w:r>
        <w:r w:rsidR="00DD3953">
          <w:rPr>
            <w:noProof/>
            <w:webHidden/>
          </w:rPr>
          <w:fldChar w:fldCharType="begin"/>
        </w:r>
        <w:r w:rsidR="00DD3953">
          <w:rPr>
            <w:noProof/>
            <w:webHidden/>
          </w:rPr>
          <w:instrText xml:space="preserve"> PAGEREF _Toc415249022 \h </w:instrText>
        </w:r>
        <w:r w:rsidR="00DD3953">
          <w:rPr>
            <w:noProof/>
            <w:webHidden/>
          </w:rPr>
        </w:r>
        <w:r w:rsidR="00DD3953">
          <w:rPr>
            <w:noProof/>
            <w:webHidden/>
          </w:rPr>
          <w:fldChar w:fldCharType="separate"/>
        </w:r>
        <w:r>
          <w:rPr>
            <w:noProof/>
            <w:webHidden/>
          </w:rPr>
          <w:t>19</w:t>
        </w:r>
        <w:r w:rsidR="00DD3953">
          <w:rPr>
            <w:noProof/>
            <w:webHidden/>
          </w:rPr>
          <w:fldChar w:fldCharType="end"/>
        </w:r>
      </w:hyperlink>
    </w:p>
    <w:p w:rsidR="00DD3953" w:rsidRDefault="005674C8" w:rsidP="00231FB3">
      <w:pPr>
        <w:pStyle w:val="22"/>
        <w:rPr>
          <w:rFonts w:asciiTheme="minorHAnsi" w:eastAsiaTheme="minorEastAsia" w:hAnsiTheme="minorHAnsi" w:cstheme="minorBidi"/>
          <w:noProof/>
          <w:kern w:val="2"/>
          <w:szCs w:val="22"/>
        </w:rPr>
      </w:pPr>
      <w:hyperlink w:anchor="_Toc415249023" w:history="1">
        <w:r w:rsidR="00DD3953" w:rsidRPr="00AF2D7F">
          <w:rPr>
            <w:rStyle w:val="a9"/>
            <w:noProof/>
          </w:rPr>
          <w:t xml:space="preserve">7.4 </w:t>
        </w:r>
        <w:r w:rsidR="00DD3953" w:rsidRPr="00AF2D7F">
          <w:rPr>
            <w:rStyle w:val="a9"/>
            <w:rFonts w:hint="eastAsia"/>
            <w:noProof/>
          </w:rPr>
          <w:t>报表附注</w:t>
        </w:r>
        <w:r w:rsidR="00DD3953">
          <w:rPr>
            <w:noProof/>
            <w:webHidden/>
          </w:rPr>
          <w:tab/>
        </w:r>
        <w:r w:rsidR="00DD3953">
          <w:rPr>
            <w:noProof/>
            <w:webHidden/>
          </w:rPr>
          <w:fldChar w:fldCharType="begin"/>
        </w:r>
        <w:r w:rsidR="00DD3953">
          <w:rPr>
            <w:noProof/>
            <w:webHidden/>
          </w:rPr>
          <w:instrText xml:space="preserve"> PAGEREF _Toc415249023 \h </w:instrText>
        </w:r>
        <w:r w:rsidR="00DD3953">
          <w:rPr>
            <w:noProof/>
            <w:webHidden/>
          </w:rPr>
        </w:r>
        <w:r w:rsidR="00DD3953">
          <w:rPr>
            <w:noProof/>
            <w:webHidden/>
          </w:rPr>
          <w:fldChar w:fldCharType="separate"/>
        </w:r>
        <w:r>
          <w:rPr>
            <w:noProof/>
            <w:webHidden/>
          </w:rPr>
          <w:t>21</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105" w:history="1">
        <w:r w:rsidR="00DD3953" w:rsidRPr="00AF2D7F">
          <w:rPr>
            <w:rStyle w:val="a9"/>
            <w:b/>
            <w:noProof/>
          </w:rPr>
          <w:t xml:space="preserve">§8  </w:t>
        </w:r>
        <w:r w:rsidR="00DD3953" w:rsidRPr="00AF2D7F">
          <w:rPr>
            <w:rStyle w:val="a9"/>
            <w:rFonts w:hint="eastAsia"/>
            <w:b/>
            <w:noProof/>
          </w:rPr>
          <w:t>投资组合报告</w:t>
        </w:r>
        <w:r w:rsidR="00DD3953">
          <w:rPr>
            <w:noProof/>
            <w:webHidden/>
          </w:rPr>
          <w:tab/>
        </w:r>
        <w:r w:rsidR="00DD3953">
          <w:rPr>
            <w:noProof/>
            <w:webHidden/>
          </w:rPr>
          <w:fldChar w:fldCharType="begin"/>
        </w:r>
        <w:r w:rsidR="00DD3953">
          <w:rPr>
            <w:noProof/>
            <w:webHidden/>
          </w:rPr>
          <w:instrText xml:space="preserve"> PAGEREF _Toc415249105 \h </w:instrText>
        </w:r>
        <w:r w:rsidR="00DD3953">
          <w:rPr>
            <w:noProof/>
            <w:webHidden/>
          </w:rPr>
        </w:r>
        <w:r w:rsidR="00DD3953">
          <w:rPr>
            <w:noProof/>
            <w:webHidden/>
          </w:rPr>
          <w:fldChar w:fldCharType="separate"/>
        </w:r>
        <w:r>
          <w:rPr>
            <w:noProof/>
            <w:webHidden/>
          </w:rPr>
          <w:t>42</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06" w:history="1">
        <w:r w:rsidR="00DD3953" w:rsidRPr="00AF2D7F">
          <w:rPr>
            <w:rStyle w:val="a9"/>
            <w:noProof/>
          </w:rPr>
          <w:t xml:space="preserve">8.1 </w:t>
        </w:r>
        <w:r w:rsidR="00DD3953" w:rsidRPr="00AF2D7F">
          <w:rPr>
            <w:rStyle w:val="a9"/>
            <w:rFonts w:hint="eastAsia"/>
            <w:noProof/>
          </w:rPr>
          <w:t>期末基金资产组合情况</w:t>
        </w:r>
        <w:r w:rsidR="00DD3953">
          <w:rPr>
            <w:noProof/>
            <w:webHidden/>
          </w:rPr>
          <w:tab/>
        </w:r>
        <w:r w:rsidR="00DD3953">
          <w:rPr>
            <w:noProof/>
            <w:webHidden/>
          </w:rPr>
          <w:fldChar w:fldCharType="begin"/>
        </w:r>
        <w:r w:rsidR="00DD3953">
          <w:rPr>
            <w:noProof/>
            <w:webHidden/>
          </w:rPr>
          <w:instrText xml:space="preserve"> PAGEREF _Toc415249106 \h </w:instrText>
        </w:r>
        <w:r w:rsidR="00DD3953">
          <w:rPr>
            <w:noProof/>
            <w:webHidden/>
          </w:rPr>
        </w:r>
        <w:r w:rsidR="00DD3953">
          <w:rPr>
            <w:noProof/>
            <w:webHidden/>
          </w:rPr>
          <w:fldChar w:fldCharType="separate"/>
        </w:r>
        <w:r>
          <w:rPr>
            <w:noProof/>
            <w:webHidden/>
          </w:rPr>
          <w:t>42</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07" w:history="1">
        <w:r w:rsidR="00DD3953" w:rsidRPr="00AF2D7F">
          <w:rPr>
            <w:rStyle w:val="a9"/>
            <w:noProof/>
          </w:rPr>
          <w:t xml:space="preserve">8.2 </w:t>
        </w:r>
        <w:r w:rsidR="00DD3953" w:rsidRPr="00AF2D7F">
          <w:rPr>
            <w:rStyle w:val="a9"/>
            <w:rFonts w:hint="eastAsia"/>
            <w:noProof/>
          </w:rPr>
          <w:t>期末按行业分类的股票投资组合</w:t>
        </w:r>
        <w:r w:rsidR="00DD3953">
          <w:rPr>
            <w:noProof/>
            <w:webHidden/>
          </w:rPr>
          <w:tab/>
        </w:r>
        <w:r w:rsidR="00DD3953">
          <w:rPr>
            <w:noProof/>
            <w:webHidden/>
          </w:rPr>
          <w:fldChar w:fldCharType="begin"/>
        </w:r>
        <w:r w:rsidR="00DD3953">
          <w:rPr>
            <w:noProof/>
            <w:webHidden/>
          </w:rPr>
          <w:instrText xml:space="preserve"> PAGEREF _Toc415249107 \h </w:instrText>
        </w:r>
        <w:r w:rsidR="00DD3953">
          <w:rPr>
            <w:noProof/>
            <w:webHidden/>
          </w:rPr>
        </w:r>
        <w:r w:rsidR="00DD3953">
          <w:rPr>
            <w:noProof/>
            <w:webHidden/>
          </w:rPr>
          <w:fldChar w:fldCharType="separate"/>
        </w:r>
        <w:r>
          <w:rPr>
            <w:noProof/>
            <w:webHidden/>
          </w:rPr>
          <w:t>42</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08" w:history="1">
        <w:r w:rsidR="00DD3953" w:rsidRPr="00AF2D7F">
          <w:rPr>
            <w:rStyle w:val="a9"/>
            <w:noProof/>
          </w:rPr>
          <w:t xml:space="preserve">8.3 </w:t>
        </w:r>
        <w:r w:rsidR="00DD3953" w:rsidRPr="00AF2D7F">
          <w:rPr>
            <w:rStyle w:val="a9"/>
            <w:rFonts w:hint="eastAsia"/>
            <w:noProof/>
          </w:rPr>
          <w:t>期末按公允价值占基金资产净值比例大小排序的所有股票投资明细</w:t>
        </w:r>
        <w:r w:rsidR="00DD3953">
          <w:rPr>
            <w:noProof/>
            <w:webHidden/>
          </w:rPr>
          <w:tab/>
        </w:r>
        <w:r w:rsidR="00DD3953">
          <w:rPr>
            <w:noProof/>
            <w:webHidden/>
          </w:rPr>
          <w:fldChar w:fldCharType="begin"/>
        </w:r>
        <w:r w:rsidR="00DD3953">
          <w:rPr>
            <w:noProof/>
            <w:webHidden/>
          </w:rPr>
          <w:instrText xml:space="preserve"> PAGEREF _Toc415249108 \h </w:instrText>
        </w:r>
        <w:r w:rsidR="00DD3953">
          <w:rPr>
            <w:noProof/>
            <w:webHidden/>
          </w:rPr>
        </w:r>
        <w:r w:rsidR="00DD3953">
          <w:rPr>
            <w:noProof/>
            <w:webHidden/>
          </w:rPr>
          <w:fldChar w:fldCharType="separate"/>
        </w:r>
        <w:r>
          <w:rPr>
            <w:noProof/>
            <w:webHidden/>
          </w:rPr>
          <w:t>43</w:t>
        </w:r>
        <w:r w:rsidR="00DD3953">
          <w:rPr>
            <w:noProof/>
            <w:webHidden/>
          </w:rPr>
          <w:fldChar w:fldCharType="end"/>
        </w:r>
      </w:hyperlink>
    </w:p>
    <w:p w:rsidR="00DD3953" w:rsidRDefault="005674C8" w:rsidP="00231FB3">
      <w:pPr>
        <w:pStyle w:val="22"/>
        <w:rPr>
          <w:rFonts w:asciiTheme="minorHAnsi" w:eastAsiaTheme="minorEastAsia" w:hAnsiTheme="minorHAnsi" w:cstheme="minorBidi"/>
          <w:noProof/>
          <w:kern w:val="2"/>
          <w:szCs w:val="22"/>
        </w:rPr>
      </w:pPr>
      <w:hyperlink w:anchor="_Toc415249109" w:history="1">
        <w:r w:rsidR="00DD3953" w:rsidRPr="00AF2D7F">
          <w:rPr>
            <w:rStyle w:val="a9"/>
            <w:noProof/>
          </w:rPr>
          <w:t xml:space="preserve">8.4 </w:t>
        </w:r>
        <w:r w:rsidR="00DD3953" w:rsidRPr="00AF2D7F">
          <w:rPr>
            <w:rStyle w:val="a9"/>
            <w:rFonts w:hint="eastAsia"/>
            <w:noProof/>
          </w:rPr>
          <w:t>报告期内股票投资组合的重大变动</w:t>
        </w:r>
        <w:r w:rsidR="00DD3953">
          <w:rPr>
            <w:noProof/>
            <w:webHidden/>
          </w:rPr>
          <w:tab/>
        </w:r>
        <w:r w:rsidR="00DD3953">
          <w:rPr>
            <w:noProof/>
            <w:webHidden/>
          </w:rPr>
          <w:fldChar w:fldCharType="begin"/>
        </w:r>
        <w:r w:rsidR="00DD3953">
          <w:rPr>
            <w:noProof/>
            <w:webHidden/>
          </w:rPr>
          <w:instrText xml:space="preserve"> PAGEREF _Toc415249109 \h </w:instrText>
        </w:r>
        <w:r w:rsidR="00DD3953">
          <w:rPr>
            <w:noProof/>
            <w:webHidden/>
          </w:rPr>
        </w:r>
        <w:r w:rsidR="00DD3953">
          <w:rPr>
            <w:noProof/>
            <w:webHidden/>
          </w:rPr>
          <w:fldChar w:fldCharType="separate"/>
        </w:r>
        <w:r>
          <w:rPr>
            <w:noProof/>
            <w:webHidden/>
          </w:rPr>
          <w:t>44</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3" w:history="1">
        <w:r w:rsidR="00DD3953" w:rsidRPr="00AF2D7F">
          <w:rPr>
            <w:rStyle w:val="a9"/>
            <w:noProof/>
          </w:rPr>
          <w:t xml:space="preserve">8.5 </w:t>
        </w:r>
        <w:r w:rsidR="00DD3953" w:rsidRPr="00AF2D7F">
          <w:rPr>
            <w:rStyle w:val="a9"/>
            <w:rFonts w:hint="eastAsia"/>
            <w:noProof/>
          </w:rPr>
          <w:t>期末按债券品种分类的债券投资组合</w:t>
        </w:r>
        <w:r w:rsidR="00DD3953">
          <w:rPr>
            <w:noProof/>
            <w:webHidden/>
          </w:rPr>
          <w:tab/>
        </w:r>
        <w:r w:rsidR="00DD3953">
          <w:rPr>
            <w:noProof/>
            <w:webHidden/>
          </w:rPr>
          <w:fldChar w:fldCharType="begin"/>
        </w:r>
        <w:r w:rsidR="00DD3953">
          <w:rPr>
            <w:noProof/>
            <w:webHidden/>
          </w:rPr>
          <w:instrText xml:space="preserve"> PAGEREF _Toc415249113 \h </w:instrText>
        </w:r>
        <w:r w:rsidR="00DD3953">
          <w:rPr>
            <w:noProof/>
            <w:webHidden/>
          </w:rPr>
        </w:r>
        <w:r w:rsidR="00DD3953">
          <w:rPr>
            <w:noProof/>
            <w:webHidden/>
          </w:rPr>
          <w:fldChar w:fldCharType="separate"/>
        </w:r>
        <w:r>
          <w:rPr>
            <w:noProof/>
            <w:webHidden/>
          </w:rPr>
          <w:t>46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4" w:history="1">
        <w:r w:rsidR="00DD3953" w:rsidRPr="00AF2D7F">
          <w:rPr>
            <w:rStyle w:val="a9"/>
            <w:noProof/>
          </w:rPr>
          <w:t xml:space="preserve">8.6 </w:t>
        </w:r>
        <w:r w:rsidR="00DD3953" w:rsidRPr="00AF2D7F">
          <w:rPr>
            <w:rStyle w:val="a9"/>
            <w:rFonts w:hint="eastAsia"/>
            <w:noProof/>
          </w:rPr>
          <w:t>期末按公允价值占基金资产净值比例大小排序的前五名债券投资明细</w:t>
        </w:r>
        <w:r w:rsidR="00DD3953">
          <w:rPr>
            <w:noProof/>
            <w:webHidden/>
          </w:rPr>
          <w:tab/>
        </w:r>
        <w:r w:rsidR="00DD3953">
          <w:rPr>
            <w:noProof/>
            <w:webHidden/>
          </w:rPr>
          <w:fldChar w:fldCharType="begin"/>
        </w:r>
        <w:r w:rsidR="00DD3953">
          <w:rPr>
            <w:noProof/>
            <w:webHidden/>
          </w:rPr>
          <w:instrText xml:space="preserve"> PAGEREF _Toc415249114 \h </w:instrText>
        </w:r>
        <w:r w:rsidR="00DD3953">
          <w:rPr>
            <w:noProof/>
            <w:webHidden/>
          </w:rPr>
        </w:r>
        <w:r w:rsidR="00DD3953">
          <w:rPr>
            <w:noProof/>
            <w:webHidden/>
          </w:rPr>
          <w:fldChar w:fldCharType="separate"/>
        </w:r>
        <w:r>
          <w:rPr>
            <w:noProof/>
            <w:webHidden/>
          </w:rPr>
          <w:t>46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5" w:history="1">
        <w:r w:rsidR="00DD3953" w:rsidRPr="00AF2D7F">
          <w:rPr>
            <w:rStyle w:val="a9"/>
            <w:noProof/>
          </w:rPr>
          <w:t xml:space="preserve">8.7 </w:t>
        </w:r>
        <w:r w:rsidR="00DD3953" w:rsidRPr="00AF2D7F">
          <w:rPr>
            <w:rStyle w:val="a9"/>
            <w:rFonts w:hint="eastAsia"/>
            <w:noProof/>
          </w:rPr>
          <w:t>期末按公允价值占基金资产净值比例大小排序的所有资产支持证券投资明细</w:t>
        </w:r>
        <w:r w:rsidR="00DD3953">
          <w:rPr>
            <w:noProof/>
            <w:webHidden/>
          </w:rPr>
          <w:tab/>
        </w:r>
        <w:r w:rsidR="00DD3953">
          <w:rPr>
            <w:noProof/>
            <w:webHidden/>
          </w:rPr>
          <w:fldChar w:fldCharType="begin"/>
        </w:r>
        <w:r w:rsidR="00DD3953">
          <w:rPr>
            <w:noProof/>
            <w:webHidden/>
          </w:rPr>
          <w:instrText xml:space="preserve"> PAGEREF _Toc415249115 \h </w:instrText>
        </w:r>
        <w:r w:rsidR="00DD3953">
          <w:rPr>
            <w:noProof/>
            <w:webHidden/>
          </w:rPr>
        </w:r>
        <w:r w:rsidR="00DD3953">
          <w:rPr>
            <w:noProof/>
            <w:webHidden/>
          </w:rPr>
          <w:fldChar w:fldCharType="separate"/>
        </w:r>
        <w:r>
          <w:rPr>
            <w:noProof/>
            <w:webHidden/>
          </w:rPr>
          <w:t>46</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6" w:history="1">
        <w:r w:rsidR="00DD3953" w:rsidRPr="00AF2D7F">
          <w:rPr>
            <w:rStyle w:val="a9"/>
            <w:noProof/>
          </w:rPr>
          <w:t xml:space="preserve">8.8 </w:t>
        </w:r>
        <w:r w:rsidR="00DD3953" w:rsidRPr="00AF2D7F">
          <w:rPr>
            <w:rStyle w:val="a9"/>
            <w:rFonts w:hint="eastAsia"/>
            <w:noProof/>
          </w:rPr>
          <w:t>报告期末按公允价值占基金资产净值比例大小排序的前五名贵金属投资明细</w:t>
        </w:r>
        <w:r w:rsidR="00DD3953">
          <w:rPr>
            <w:noProof/>
            <w:webHidden/>
          </w:rPr>
          <w:tab/>
        </w:r>
        <w:r w:rsidR="00DD3953">
          <w:rPr>
            <w:noProof/>
            <w:webHidden/>
          </w:rPr>
          <w:fldChar w:fldCharType="begin"/>
        </w:r>
        <w:r w:rsidR="00DD3953">
          <w:rPr>
            <w:noProof/>
            <w:webHidden/>
          </w:rPr>
          <w:instrText xml:space="preserve"> PAGEREF _Toc415249116 \h </w:instrText>
        </w:r>
        <w:r w:rsidR="00DD3953">
          <w:rPr>
            <w:noProof/>
            <w:webHidden/>
          </w:rPr>
        </w:r>
        <w:r w:rsidR="00DD3953">
          <w:rPr>
            <w:noProof/>
            <w:webHidden/>
          </w:rPr>
          <w:fldChar w:fldCharType="separate"/>
        </w:r>
        <w:r>
          <w:rPr>
            <w:noProof/>
            <w:webHidden/>
          </w:rPr>
          <w:t>47</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7" w:history="1">
        <w:r w:rsidR="00DD3953" w:rsidRPr="00AF2D7F">
          <w:rPr>
            <w:rStyle w:val="a9"/>
            <w:noProof/>
          </w:rPr>
          <w:t xml:space="preserve">8.9 </w:t>
        </w:r>
        <w:r w:rsidR="00DD3953" w:rsidRPr="00AF2D7F">
          <w:rPr>
            <w:rStyle w:val="a9"/>
            <w:rFonts w:hint="eastAsia"/>
            <w:noProof/>
          </w:rPr>
          <w:t>期末按公允价值占基金资产净值比例大小排序的前五名权证投资明细</w:t>
        </w:r>
        <w:r w:rsidR="00DD3953">
          <w:rPr>
            <w:noProof/>
            <w:webHidden/>
          </w:rPr>
          <w:tab/>
        </w:r>
        <w:r w:rsidR="00DD3953">
          <w:rPr>
            <w:noProof/>
            <w:webHidden/>
          </w:rPr>
          <w:fldChar w:fldCharType="begin"/>
        </w:r>
        <w:r w:rsidR="00DD3953">
          <w:rPr>
            <w:noProof/>
            <w:webHidden/>
          </w:rPr>
          <w:instrText xml:space="preserve"> PAGEREF _Toc415249117 \h </w:instrText>
        </w:r>
        <w:r w:rsidR="00DD3953">
          <w:rPr>
            <w:noProof/>
            <w:webHidden/>
          </w:rPr>
        </w:r>
        <w:r w:rsidR="00DD3953">
          <w:rPr>
            <w:noProof/>
            <w:webHidden/>
          </w:rPr>
          <w:fldChar w:fldCharType="separate"/>
        </w:r>
        <w:r>
          <w:rPr>
            <w:noProof/>
            <w:webHidden/>
          </w:rPr>
          <w:t>47</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8" w:history="1">
        <w:r w:rsidR="00DD3953" w:rsidRPr="00AF2D7F">
          <w:rPr>
            <w:rStyle w:val="a9"/>
            <w:noProof/>
          </w:rPr>
          <w:t xml:space="preserve">8.10 </w:t>
        </w:r>
        <w:r w:rsidR="00DD3953" w:rsidRPr="00AF2D7F">
          <w:rPr>
            <w:rStyle w:val="a9"/>
            <w:rFonts w:hint="eastAsia"/>
            <w:noProof/>
          </w:rPr>
          <w:t>报告期末本基金投资的股指期货交易情况说明</w:t>
        </w:r>
        <w:r w:rsidR="00DD3953">
          <w:rPr>
            <w:noProof/>
            <w:webHidden/>
          </w:rPr>
          <w:tab/>
        </w:r>
        <w:r w:rsidR="00DD3953">
          <w:rPr>
            <w:noProof/>
            <w:webHidden/>
          </w:rPr>
          <w:fldChar w:fldCharType="begin"/>
        </w:r>
        <w:r w:rsidR="00DD3953">
          <w:rPr>
            <w:noProof/>
            <w:webHidden/>
          </w:rPr>
          <w:instrText xml:space="preserve"> PAGEREF _Toc415249118 \h </w:instrText>
        </w:r>
        <w:r w:rsidR="00DD3953">
          <w:rPr>
            <w:noProof/>
            <w:webHidden/>
          </w:rPr>
        </w:r>
        <w:r w:rsidR="00DD3953">
          <w:rPr>
            <w:noProof/>
            <w:webHidden/>
          </w:rPr>
          <w:fldChar w:fldCharType="separate"/>
        </w:r>
        <w:r>
          <w:rPr>
            <w:noProof/>
            <w:webHidden/>
          </w:rPr>
          <w:t>47</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19" w:history="1">
        <w:r w:rsidR="00DD3953" w:rsidRPr="00AF2D7F">
          <w:rPr>
            <w:rStyle w:val="a9"/>
            <w:noProof/>
          </w:rPr>
          <w:t>8.11</w:t>
        </w:r>
        <w:r>
          <w:rPr>
            <w:rStyle w:val="a9"/>
            <w:noProof/>
          </w:rPr>
          <w:t xml:space="preserve"> </w:t>
        </w:r>
        <w:r w:rsidR="00DD3953" w:rsidRPr="00AF2D7F">
          <w:rPr>
            <w:rStyle w:val="a9"/>
            <w:rFonts w:hint="eastAsia"/>
            <w:noProof/>
          </w:rPr>
          <w:t>报告期末本基金投资的国债期货交易情况说明</w:t>
        </w:r>
        <w:r w:rsidR="00DD3953">
          <w:rPr>
            <w:noProof/>
            <w:webHidden/>
          </w:rPr>
          <w:tab/>
        </w:r>
        <w:r w:rsidR="00DD3953">
          <w:rPr>
            <w:noProof/>
            <w:webHidden/>
          </w:rPr>
          <w:fldChar w:fldCharType="begin"/>
        </w:r>
        <w:r w:rsidR="00DD3953">
          <w:rPr>
            <w:noProof/>
            <w:webHidden/>
          </w:rPr>
          <w:instrText xml:space="preserve"> PAGEREF _Toc415249119 \h </w:instrText>
        </w:r>
        <w:r w:rsidR="00DD3953">
          <w:rPr>
            <w:noProof/>
            <w:webHidden/>
          </w:rPr>
        </w:r>
        <w:r w:rsidR="00DD3953">
          <w:rPr>
            <w:noProof/>
            <w:webHidden/>
          </w:rPr>
          <w:fldChar w:fldCharType="separate"/>
        </w:r>
        <w:r>
          <w:rPr>
            <w:noProof/>
            <w:webHidden/>
          </w:rPr>
          <w:t>47</w:t>
        </w:r>
        <w:r w:rsidR="00DD3953">
          <w:rPr>
            <w:noProof/>
            <w:webHidden/>
          </w:rPr>
          <w:fldChar w:fldCharType="end"/>
        </w:r>
      </w:hyperlink>
    </w:p>
    <w:p w:rsidR="00DD3953" w:rsidRDefault="005674C8" w:rsidP="00231FB3">
      <w:pPr>
        <w:pStyle w:val="22"/>
        <w:rPr>
          <w:rFonts w:asciiTheme="minorHAnsi" w:eastAsiaTheme="minorEastAsia" w:hAnsiTheme="minorHAnsi" w:cstheme="minorBidi"/>
          <w:noProof/>
          <w:kern w:val="2"/>
          <w:szCs w:val="22"/>
        </w:rPr>
      </w:pPr>
      <w:hyperlink w:anchor="_Toc415249120" w:history="1">
        <w:r w:rsidR="00DD3953" w:rsidRPr="00AF2D7F">
          <w:rPr>
            <w:rStyle w:val="a9"/>
            <w:noProof/>
          </w:rPr>
          <w:t xml:space="preserve">8.12 </w:t>
        </w:r>
        <w:r w:rsidR="00DD3953" w:rsidRPr="00AF2D7F">
          <w:rPr>
            <w:rStyle w:val="a9"/>
            <w:rFonts w:hint="eastAsia"/>
            <w:noProof/>
          </w:rPr>
          <w:t>投资组合报告附注</w:t>
        </w:r>
        <w:r w:rsidR="00DD3953">
          <w:rPr>
            <w:noProof/>
            <w:webHidden/>
          </w:rPr>
          <w:tab/>
        </w:r>
        <w:r w:rsidR="00DD3953">
          <w:rPr>
            <w:noProof/>
            <w:webHidden/>
          </w:rPr>
          <w:fldChar w:fldCharType="begin"/>
        </w:r>
        <w:r w:rsidR="00DD3953">
          <w:rPr>
            <w:noProof/>
            <w:webHidden/>
          </w:rPr>
          <w:instrText xml:space="preserve"> PAGEREF _Toc415249120 \h </w:instrText>
        </w:r>
        <w:r w:rsidR="00DD3953">
          <w:rPr>
            <w:noProof/>
            <w:webHidden/>
          </w:rPr>
        </w:r>
        <w:r w:rsidR="00DD3953">
          <w:rPr>
            <w:noProof/>
            <w:webHidden/>
          </w:rPr>
          <w:fldChar w:fldCharType="separate"/>
        </w:r>
        <w:r>
          <w:rPr>
            <w:noProof/>
            <w:webHidden/>
          </w:rPr>
          <w:t>47</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125" w:history="1">
        <w:r w:rsidR="00DD3953" w:rsidRPr="00AF2D7F">
          <w:rPr>
            <w:rStyle w:val="a9"/>
            <w:b/>
            <w:noProof/>
          </w:rPr>
          <w:t xml:space="preserve">§9  </w:t>
        </w:r>
        <w:r w:rsidR="00DD3953" w:rsidRPr="00AF2D7F">
          <w:rPr>
            <w:rStyle w:val="a9"/>
            <w:rFonts w:hint="eastAsia"/>
            <w:b/>
            <w:noProof/>
          </w:rPr>
          <w:t>基金份额持有人信息</w:t>
        </w:r>
        <w:r w:rsidR="00DD3953">
          <w:rPr>
            <w:noProof/>
            <w:webHidden/>
          </w:rPr>
          <w:tab/>
        </w:r>
        <w:r w:rsidR="00DD3953">
          <w:rPr>
            <w:noProof/>
            <w:webHidden/>
          </w:rPr>
          <w:fldChar w:fldCharType="begin"/>
        </w:r>
        <w:r w:rsidR="00DD3953">
          <w:rPr>
            <w:noProof/>
            <w:webHidden/>
          </w:rPr>
          <w:instrText xml:space="preserve"> PAGEREF _Toc415249125 \h </w:instrText>
        </w:r>
        <w:r w:rsidR="00DD3953">
          <w:rPr>
            <w:noProof/>
            <w:webHidden/>
          </w:rPr>
        </w:r>
        <w:r w:rsidR="00DD3953">
          <w:rPr>
            <w:noProof/>
            <w:webHidden/>
          </w:rPr>
          <w:fldChar w:fldCharType="separate"/>
        </w:r>
        <w:r>
          <w:rPr>
            <w:noProof/>
            <w:webHidden/>
          </w:rPr>
          <w:t>48</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26" w:history="1">
        <w:r w:rsidR="00DD3953" w:rsidRPr="00AF2D7F">
          <w:rPr>
            <w:rStyle w:val="a9"/>
            <w:noProof/>
          </w:rPr>
          <w:t xml:space="preserve">9.1 </w:t>
        </w:r>
        <w:r w:rsidR="00DD3953" w:rsidRPr="00AF2D7F">
          <w:rPr>
            <w:rStyle w:val="a9"/>
            <w:rFonts w:hint="eastAsia"/>
            <w:noProof/>
          </w:rPr>
          <w:t>期末基金份额持有人户数及持有人结构</w:t>
        </w:r>
        <w:r w:rsidR="00DD3953">
          <w:rPr>
            <w:noProof/>
            <w:webHidden/>
          </w:rPr>
          <w:tab/>
        </w:r>
        <w:r w:rsidR="00DD3953">
          <w:rPr>
            <w:noProof/>
            <w:webHidden/>
          </w:rPr>
          <w:fldChar w:fldCharType="begin"/>
        </w:r>
        <w:r w:rsidR="00DD3953">
          <w:rPr>
            <w:noProof/>
            <w:webHidden/>
          </w:rPr>
          <w:instrText xml:space="preserve"> PAGEREF _Toc415249126 \h </w:instrText>
        </w:r>
        <w:r w:rsidR="00DD3953">
          <w:rPr>
            <w:noProof/>
            <w:webHidden/>
          </w:rPr>
        </w:r>
        <w:r w:rsidR="00DD3953">
          <w:rPr>
            <w:noProof/>
            <w:webHidden/>
          </w:rPr>
          <w:fldChar w:fldCharType="separate"/>
        </w:r>
        <w:r>
          <w:rPr>
            <w:noProof/>
            <w:webHidden/>
          </w:rPr>
          <w:t>48</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27" w:history="1">
        <w:r w:rsidR="00DD3953" w:rsidRPr="00AF2D7F">
          <w:rPr>
            <w:rStyle w:val="a9"/>
            <w:noProof/>
          </w:rPr>
          <w:t xml:space="preserve">9.2 </w:t>
        </w:r>
        <w:r w:rsidR="00DD3953" w:rsidRPr="00AF2D7F">
          <w:rPr>
            <w:rStyle w:val="a9"/>
            <w:rFonts w:hint="eastAsia"/>
            <w:noProof/>
          </w:rPr>
          <w:t>期末基金管理人的从业人员持有本基金的情况</w:t>
        </w:r>
        <w:r w:rsidR="00DD3953">
          <w:rPr>
            <w:noProof/>
            <w:webHidden/>
          </w:rPr>
          <w:tab/>
        </w:r>
        <w:r w:rsidR="00DD3953">
          <w:rPr>
            <w:noProof/>
            <w:webHidden/>
          </w:rPr>
          <w:fldChar w:fldCharType="begin"/>
        </w:r>
        <w:r w:rsidR="00DD3953">
          <w:rPr>
            <w:noProof/>
            <w:webHidden/>
          </w:rPr>
          <w:instrText xml:space="preserve"> PAGEREF _Toc415249127 \h </w:instrText>
        </w:r>
        <w:r w:rsidR="00DD3953">
          <w:rPr>
            <w:noProof/>
            <w:webHidden/>
          </w:rPr>
        </w:r>
        <w:r w:rsidR="00DD3953">
          <w:rPr>
            <w:noProof/>
            <w:webHidden/>
          </w:rPr>
          <w:fldChar w:fldCharType="separate"/>
        </w:r>
        <w:r>
          <w:rPr>
            <w:noProof/>
            <w:webHidden/>
          </w:rPr>
          <w:t>48</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28" w:history="1">
        <w:r w:rsidR="00DD3953" w:rsidRPr="00AF2D7F">
          <w:rPr>
            <w:rStyle w:val="a9"/>
            <w:noProof/>
          </w:rPr>
          <w:t>9.3</w:t>
        </w:r>
        <w:r>
          <w:rPr>
            <w:rStyle w:val="a9"/>
            <w:noProof/>
          </w:rPr>
          <w:t xml:space="preserve"> </w:t>
        </w:r>
        <w:r w:rsidR="00DD3953" w:rsidRPr="00AF2D7F">
          <w:rPr>
            <w:rStyle w:val="a9"/>
            <w:rFonts w:hint="eastAsia"/>
            <w:noProof/>
          </w:rPr>
          <w:t>期末基金管理人的从业人员持有本开放式基金份额总量区间的情况</w:t>
        </w:r>
        <w:r w:rsidR="00DD3953">
          <w:rPr>
            <w:noProof/>
            <w:webHidden/>
          </w:rPr>
          <w:tab/>
        </w:r>
        <w:r w:rsidR="00DD3953">
          <w:rPr>
            <w:noProof/>
            <w:webHidden/>
          </w:rPr>
          <w:fldChar w:fldCharType="begin"/>
        </w:r>
        <w:r w:rsidR="00DD3953">
          <w:rPr>
            <w:noProof/>
            <w:webHidden/>
          </w:rPr>
          <w:instrText xml:space="preserve"> PAGEREF _Toc415249128 \h </w:instrText>
        </w:r>
        <w:r w:rsidR="00DD3953">
          <w:rPr>
            <w:noProof/>
            <w:webHidden/>
          </w:rPr>
        </w:r>
        <w:r w:rsidR="00DD3953">
          <w:rPr>
            <w:noProof/>
            <w:webHidden/>
          </w:rPr>
          <w:fldChar w:fldCharType="separate"/>
        </w:r>
        <w:r>
          <w:rPr>
            <w:noProof/>
            <w:webHidden/>
          </w:rPr>
          <w:t>48</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129" w:history="1">
        <w:r w:rsidR="00DD3953" w:rsidRPr="00AF2D7F">
          <w:rPr>
            <w:rStyle w:val="a9"/>
            <w:b/>
            <w:bCs/>
            <w:noProof/>
          </w:rPr>
          <w:t xml:space="preserve">§10  </w:t>
        </w:r>
        <w:r w:rsidR="00DD3953" w:rsidRPr="00AF2D7F">
          <w:rPr>
            <w:rStyle w:val="a9"/>
            <w:rFonts w:hint="eastAsia"/>
            <w:b/>
            <w:bCs/>
            <w:noProof/>
          </w:rPr>
          <w:t>开放式基金份额变动</w:t>
        </w:r>
        <w:r w:rsidR="00DD3953">
          <w:rPr>
            <w:noProof/>
            <w:webHidden/>
          </w:rPr>
          <w:tab/>
        </w:r>
        <w:r w:rsidR="00DD3953">
          <w:rPr>
            <w:noProof/>
            <w:webHidden/>
          </w:rPr>
          <w:fldChar w:fldCharType="begin"/>
        </w:r>
        <w:r w:rsidR="00DD3953">
          <w:rPr>
            <w:noProof/>
            <w:webHidden/>
          </w:rPr>
          <w:instrText xml:space="preserve"> PAGEREF _Toc415249129 \h </w:instrText>
        </w:r>
        <w:r w:rsidR="00DD3953">
          <w:rPr>
            <w:noProof/>
            <w:webHidden/>
          </w:rPr>
        </w:r>
        <w:r w:rsidR="00DD3953">
          <w:rPr>
            <w:noProof/>
            <w:webHidden/>
          </w:rPr>
          <w:fldChar w:fldCharType="separate"/>
        </w:r>
        <w:r>
          <w:rPr>
            <w:noProof/>
            <w:webHidden/>
          </w:rPr>
          <w:t>49</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130" w:history="1">
        <w:r w:rsidR="00DD3953" w:rsidRPr="00AF2D7F">
          <w:rPr>
            <w:rStyle w:val="a9"/>
            <w:b/>
            <w:bCs/>
            <w:noProof/>
          </w:rPr>
          <w:t xml:space="preserve">§11  </w:t>
        </w:r>
        <w:r w:rsidR="00DD3953" w:rsidRPr="00AF2D7F">
          <w:rPr>
            <w:rStyle w:val="a9"/>
            <w:rFonts w:hint="eastAsia"/>
            <w:b/>
            <w:bCs/>
            <w:noProof/>
          </w:rPr>
          <w:t>重大事件揭示</w:t>
        </w:r>
        <w:r w:rsidR="00DD3953">
          <w:rPr>
            <w:noProof/>
            <w:webHidden/>
          </w:rPr>
          <w:tab/>
        </w:r>
        <w:r w:rsidR="00DD3953">
          <w:rPr>
            <w:noProof/>
            <w:webHidden/>
          </w:rPr>
          <w:fldChar w:fldCharType="begin"/>
        </w:r>
        <w:r w:rsidR="00DD3953">
          <w:rPr>
            <w:noProof/>
            <w:webHidden/>
          </w:rPr>
          <w:instrText xml:space="preserve"> PAGEREF _Toc415249130 \h </w:instrText>
        </w:r>
        <w:r w:rsidR="00DD3953">
          <w:rPr>
            <w:noProof/>
            <w:webHidden/>
          </w:rPr>
        </w:r>
        <w:r w:rsidR="00DD3953">
          <w:rPr>
            <w:noProof/>
            <w:webHidden/>
          </w:rPr>
          <w:fldChar w:fldCharType="separate"/>
        </w:r>
        <w:r>
          <w:rPr>
            <w:noProof/>
            <w:webHidden/>
          </w:rPr>
          <w:t>49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31" w:history="1">
        <w:r w:rsidR="00DD3953" w:rsidRPr="00AF2D7F">
          <w:rPr>
            <w:rStyle w:val="a9"/>
            <w:noProof/>
          </w:rPr>
          <w:t>11.1</w:t>
        </w:r>
        <w:r>
          <w:rPr>
            <w:rStyle w:val="a9"/>
            <w:noProof/>
          </w:rPr>
          <w:t xml:space="preserve"> </w:t>
        </w:r>
        <w:r w:rsidR="00DD3953" w:rsidRPr="00AF2D7F">
          <w:rPr>
            <w:rStyle w:val="a9"/>
            <w:rFonts w:hint="eastAsia"/>
            <w:noProof/>
          </w:rPr>
          <w:t>基金份额持有人大会决议</w:t>
        </w:r>
        <w:r w:rsidR="00DD3953">
          <w:rPr>
            <w:noProof/>
            <w:webHidden/>
          </w:rPr>
          <w:tab/>
        </w:r>
        <w:r w:rsidR="00DD3953">
          <w:rPr>
            <w:noProof/>
            <w:webHidden/>
          </w:rPr>
          <w:fldChar w:fldCharType="begin"/>
        </w:r>
        <w:r w:rsidR="00DD3953">
          <w:rPr>
            <w:noProof/>
            <w:webHidden/>
          </w:rPr>
          <w:instrText xml:space="preserve"> PAGEREF _Toc415249131 \h </w:instrText>
        </w:r>
        <w:r w:rsidR="00DD3953">
          <w:rPr>
            <w:noProof/>
            <w:webHidden/>
          </w:rPr>
        </w:r>
        <w:r w:rsidR="00DD3953">
          <w:rPr>
            <w:noProof/>
            <w:webHidden/>
          </w:rPr>
          <w:fldChar w:fldCharType="separate"/>
        </w:r>
        <w:r>
          <w:rPr>
            <w:noProof/>
            <w:webHidden/>
          </w:rPr>
          <w:t>49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32" w:history="1">
        <w:r w:rsidR="00DD3953" w:rsidRPr="00AF2D7F">
          <w:rPr>
            <w:rStyle w:val="a9"/>
            <w:noProof/>
          </w:rPr>
          <w:t xml:space="preserve">11.2 </w:t>
        </w:r>
        <w:r w:rsidR="00DD3953" w:rsidRPr="00AF2D7F">
          <w:rPr>
            <w:rStyle w:val="a9"/>
            <w:rFonts w:hint="eastAsia"/>
            <w:noProof/>
          </w:rPr>
          <w:t>基金管理人、基金托管人的专门基金托管部门的重大人事变动</w:t>
        </w:r>
        <w:r w:rsidR="00DD3953">
          <w:rPr>
            <w:noProof/>
            <w:webHidden/>
          </w:rPr>
          <w:tab/>
        </w:r>
        <w:r w:rsidR="00DD3953">
          <w:rPr>
            <w:noProof/>
            <w:webHidden/>
          </w:rPr>
          <w:fldChar w:fldCharType="begin"/>
        </w:r>
        <w:r w:rsidR="00DD3953">
          <w:rPr>
            <w:noProof/>
            <w:webHidden/>
          </w:rPr>
          <w:instrText xml:space="preserve"> PAGEREF _Toc415249132 \h </w:instrText>
        </w:r>
        <w:r w:rsidR="00DD3953">
          <w:rPr>
            <w:noProof/>
            <w:webHidden/>
          </w:rPr>
        </w:r>
        <w:r w:rsidR="00DD3953">
          <w:rPr>
            <w:noProof/>
            <w:webHidden/>
          </w:rPr>
          <w:fldChar w:fldCharType="separate"/>
        </w:r>
        <w:r>
          <w:rPr>
            <w:noProof/>
            <w:webHidden/>
          </w:rPr>
          <w:t>49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33" w:history="1">
        <w:r w:rsidR="00DD3953" w:rsidRPr="00AF2D7F">
          <w:rPr>
            <w:rStyle w:val="a9"/>
            <w:noProof/>
          </w:rPr>
          <w:t xml:space="preserve">11.3 </w:t>
        </w:r>
        <w:r w:rsidR="00DD3953" w:rsidRPr="00AF2D7F">
          <w:rPr>
            <w:rStyle w:val="a9"/>
            <w:rFonts w:hint="eastAsia"/>
            <w:noProof/>
          </w:rPr>
          <w:t>涉及基金管理人、基金财产、基金托管业务的诉讼</w:t>
        </w:r>
        <w:r w:rsidR="00DD3953">
          <w:rPr>
            <w:noProof/>
            <w:webHidden/>
          </w:rPr>
          <w:tab/>
        </w:r>
        <w:r w:rsidR="00DD3953">
          <w:rPr>
            <w:noProof/>
            <w:webHidden/>
          </w:rPr>
          <w:fldChar w:fldCharType="begin"/>
        </w:r>
        <w:r w:rsidR="00DD3953">
          <w:rPr>
            <w:noProof/>
            <w:webHidden/>
          </w:rPr>
          <w:instrText xml:space="preserve"> PAGEREF _Toc415249133 \h </w:instrText>
        </w:r>
        <w:r w:rsidR="00DD3953">
          <w:rPr>
            <w:noProof/>
            <w:webHidden/>
          </w:rPr>
        </w:r>
        <w:r w:rsidR="00DD3953">
          <w:rPr>
            <w:noProof/>
            <w:webHidden/>
          </w:rPr>
          <w:fldChar w:fldCharType="separate"/>
        </w:r>
        <w:r>
          <w:rPr>
            <w:noProof/>
            <w:webHidden/>
          </w:rPr>
          <w:t>49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34" w:history="1">
        <w:r w:rsidR="00DD3953" w:rsidRPr="00AF2D7F">
          <w:rPr>
            <w:rStyle w:val="a9"/>
            <w:noProof/>
          </w:rPr>
          <w:t xml:space="preserve">11.4 </w:t>
        </w:r>
        <w:r w:rsidR="00DD3953" w:rsidRPr="00AF2D7F">
          <w:rPr>
            <w:rStyle w:val="a9"/>
            <w:rFonts w:hint="eastAsia"/>
            <w:noProof/>
          </w:rPr>
          <w:t>基金投资策略的改变</w:t>
        </w:r>
        <w:r w:rsidR="00DD3953">
          <w:rPr>
            <w:noProof/>
            <w:webHidden/>
          </w:rPr>
          <w:tab/>
        </w:r>
        <w:r w:rsidR="00DD3953">
          <w:rPr>
            <w:noProof/>
            <w:webHidden/>
          </w:rPr>
          <w:fldChar w:fldCharType="begin"/>
        </w:r>
        <w:r w:rsidR="00DD3953">
          <w:rPr>
            <w:noProof/>
            <w:webHidden/>
          </w:rPr>
          <w:instrText xml:space="preserve"> PAGEREF _Toc415249134 \h </w:instrText>
        </w:r>
        <w:r w:rsidR="00DD3953">
          <w:rPr>
            <w:noProof/>
            <w:webHidden/>
          </w:rPr>
        </w:r>
        <w:r w:rsidR="00DD3953">
          <w:rPr>
            <w:noProof/>
            <w:webHidden/>
          </w:rPr>
          <w:fldChar w:fldCharType="separate"/>
        </w:r>
        <w:r>
          <w:rPr>
            <w:noProof/>
            <w:webHidden/>
          </w:rPr>
          <w:t>49</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35" w:history="1">
        <w:r w:rsidR="00DD3953" w:rsidRPr="00AF2D7F">
          <w:rPr>
            <w:rStyle w:val="a9"/>
            <w:noProof/>
          </w:rPr>
          <w:t>11.5</w:t>
        </w:r>
        <w:r>
          <w:rPr>
            <w:rStyle w:val="a9"/>
            <w:noProof/>
          </w:rPr>
          <w:t xml:space="preserve"> </w:t>
        </w:r>
        <w:bookmarkStart w:id="10" w:name="_GoBack"/>
        <w:bookmarkEnd w:id="10"/>
        <w:r w:rsidR="00DD3953" w:rsidRPr="00AF2D7F">
          <w:rPr>
            <w:rStyle w:val="a9"/>
            <w:rFonts w:hint="eastAsia"/>
            <w:noProof/>
          </w:rPr>
          <w:t>为基金进行审计的会计师事务所情况</w:t>
        </w:r>
        <w:r w:rsidR="00DD3953">
          <w:rPr>
            <w:noProof/>
            <w:webHidden/>
          </w:rPr>
          <w:tab/>
        </w:r>
        <w:r w:rsidR="00DD3953">
          <w:rPr>
            <w:noProof/>
            <w:webHidden/>
          </w:rPr>
          <w:fldChar w:fldCharType="begin"/>
        </w:r>
        <w:r w:rsidR="00DD3953">
          <w:rPr>
            <w:noProof/>
            <w:webHidden/>
          </w:rPr>
          <w:instrText xml:space="preserve"> PAGEREF _Toc415249135 \h </w:instrText>
        </w:r>
        <w:r w:rsidR="00DD3953">
          <w:rPr>
            <w:noProof/>
            <w:webHidden/>
          </w:rPr>
        </w:r>
        <w:r w:rsidR="00DD3953">
          <w:rPr>
            <w:noProof/>
            <w:webHidden/>
          </w:rPr>
          <w:fldChar w:fldCharType="separate"/>
        </w:r>
        <w:r>
          <w:rPr>
            <w:noProof/>
            <w:webHidden/>
          </w:rPr>
          <w:t>50</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36" w:history="1">
        <w:r w:rsidR="00DD3953" w:rsidRPr="00AF2D7F">
          <w:rPr>
            <w:rStyle w:val="a9"/>
            <w:noProof/>
          </w:rPr>
          <w:t xml:space="preserve">11.6 </w:t>
        </w:r>
        <w:r w:rsidR="00DD3953" w:rsidRPr="00AF2D7F">
          <w:rPr>
            <w:rStyle w:val="a9"/>
            <w:rFonts w:hint="eastAsia"/>
            <w:noProof/>
          </w:rPr>
          <w:t>管理人、托管人及其高级管理人员受稽查或处罚等情况</w:t>
        </w:r>
        <w:r w:rsidR="00DD3953">
          <w:rPr>
            <w:noProof/>
            <w:webHidden/>
          </w:rPr>
          <w:tab/>
        </w:r>
        <w:r w:rsidR="00DD3953">
          <w:rPr>
            <w:noProof/>
            <w:webHidden/>
          </w:rPr>
          <w:fldChar w:fldCharType="begin"/>
        </w:r>
        <w:r w:rsidR="00DD3953">
          <w:rPr>
            <w:noProof/>
            <w:webHidden/>
          </w:rPr>
          <w:instrText xml:space="preserve"> PAGEREF _Toc415249136 \h </w:instrText>
        </w:r>
        <w:r w:rsidR="00DD3953">
          <w:rPr>
            <w:noProof/>
            <w:webHidden/>
          </w:rPr>
        </w:r>
        <w:r w:rsidR="00DD3953">
          <w:rPr>
            <w:noProof/>
            <w:webHidden/>
          </w:rPr>
          <w:fldChar w:fldCharType="separate"/>
        </w:r>
        <w:r>
          <w:rPr>
            <w:noProof/>
            <w:webHidden/>
          </w:rPr>
          <w:t>50</w:t>
        </w:r>
        <w:r w:rsidR="00DD3953">
          <w:rPr>
            <w:noProof/>
            <w:webHidden/>
          </w:rPr>
          <w:fldChar w:fldCharType="end"/>
        </w:r>
      </w:hyperlink>
    </w:p>
    <w:p w:rsidR="00DD3953" w:rsidRDefault="005674C8" w:rsidP="00231FB3">
      <w:pPr>
        <w:pStyle w:val="22"/>
        <w:rPr>
          <w:rFonts w:asciiTheme="minorHAnsi" w:eastAsiaTheme="minorEastAsia" w:hAnsiTheme="minorHAnsi" w:cstheme="minorBidi"/>
          <w:noProof/>
          <w:kern w:val="2"/>
          <w:szCs w:val="22"/>
        </w:rPr>
      </w:pPr>
      <w:hyperlink w:anchor="_Toc415249137" w:history="1">
        <w:r w:rsidR="00DD3953" w:rsidRPr="00AF2D7F">
          <w:rPr>
            <w:rStyle w:val="a9"/>
            <w:noProof/>
          </w:rPr>
          <w:t xml:space="preserve">11.7 </w:t>
        </w:r>
        <w:r w:rsidR="00DD3953" w:rsidRPr="00AF2D7F">
          <w:rPr>
            <w:rStyle w:val="a9"/>
            <w:rFonts w:hint="eastAsia"/>
            <w:noProof/>
          </w:rPr>
          <w:t>基金租用证券公司交易单元的有关情况</w:t>
        </w:r>
        <w:r w:rsidR="00DD3953">
          <w:rPr>
            <w:noProof/>
            <w:webHidden/>
          </w:rPr>
          <w:tab/>
        </w:r>
        <w:r w:rsidR="00DD3953">
          <w:rPr>
            <w:noProof/>
            <w:webHidden/>
          </w:rPr>
          <w:fldChar w:fldCharType="begin"/>
        </w:r>
        <w:r w:rsidR="00DD3953">
          <w:rPr>
            <w:noProof/>
            <w:webHidden/>
          </w:rPr>
          <w:instrText xml:space="preserve"> PAGEREF _Toc415249137 \h </w:instrText>
        </w:r>
        <w:r w:rsidR="00DD3953">
          <w:rPr>
            <w:noProof/>
            <w:webHidden/>
          </w:rPr>
        </w:r>
        <w:r w:rsidR="00DD3953">
          <w:rPr>
            <w:noProof/>
            <w:webHidden/>
          </w:rPr>
          <w:fldChar w:fldCharType="separate"/>
        </w:r>
        <w:r>
          <w:rPr>
            <w:noProof/>
            <w:webHidden/>
          </w:rPr>
          <w:t>50</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40" w:history="1">
        <w:r w:rsidR="00DD3953" w:rsidRPr="00AF2D7F">
          <w:rPr>
            <w:rStyle w:val="a9"/>
            <w:noProof/>
          </w:rPr>
          <w:t xml:space="preserve">11.8 </w:t>
        </w:r>
        <w:r w:rsidR="00DD3953" w:rsidRPr="00AF2D7F">
          <w:rPr>
            <w:rStyle w:val="a9"/>
            <w:rFonts w:hint="eastAsia"/>
            <w:noProof/>
          </w:rPr>
          <w:t>其他重大事件</w:t>
        </w:r>
        <w:r w:rsidR="00DD3953">
          <w:rPr>
            <w:noProof/>
            <w:webHidden/>
          </w:rPr>
          <w:tab/>
        </w:r>
        <w:r w:rsidR="00DD3953">
          <w:rPr>
            <w:noProof/>
            <w:webHidden/>
          </w:rPr>
          <w:fldChar w:fldCharType="begin"/>
        </w:r>
        <w:r w:rsidR="00DD3953">
          <w:rPr>
            <w:noProof/>
            <w:webHidden/>
          </w:rPr>
          <w:instrText xml:space="preserve"> PAGEREF _Toc415249140 \h </w:instrText>
        </w:r>
        <w:r w:rsidR="00DD3953">
          <w:rPr>
            <w:noProof/>
            <w:webHidden/>
          </w:rPr>
        </w:r>
        <w:r w:rsidR="00DD3953">
          <w:rPr>
            <w:noProof/>
            <w:webHidden/>
          </w:rPr>
          <w:fldChar w:fldCharType="separate"/>
        </w:r>
        <w:r>
          <w:rPr>
            <w:noProof/>
            <w:webHidden/>
          </w:rPr>
          <w:t>52</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141" w:history="1">
        <w:r w:rsidR="00DD3953" w:rsidRPr="00AF2D7F">
          <w:rPr>
            <w:rStyle w:val="a9"/>
            <w:b/>
            <w:bCs/>
            <w:noProof/>
          </w:rPr>
          <w:t xml:space="preserve">§12  </w:t>
        </w:r>
        <w:r w:rsidR="00DD3953" w:rsidRPr="00AF2D7F">
          <w:rPr>
            <w:rStyle w:val="a9"/>
            <w:rFonts w:hint="eastAsia"/>
            <w:b/>
            <w:bCs/>
            <w:noProof/>
          </w:rPr>
          <w:t>影响投资者决策的其他重要信息</w:t>
        </w:r>
        <w:r w:rsidR="00DD3953">
          <w:rPr>
            <w:noProof/>
            <w:webHidden/>
          </w:rPr>
          <w:tab/>
        </w:r>
        <w:r w:rsidR="00DD3953">
          <w:rPr>
            <w:noProof/>
            <w:webHidden/>
          </w:rPr>
          <w:fldChar w:fldCharType="begin"/>
        </w:r>
        <w:r w:rsidR="00DD3953">
          <w:rPr>
            <w:noProof/>
            <w:webHidden/>
          </w:rPr>
          <w:instrText xml:space="preserve"> PAGEREF _Toc415249141 \h </w:instrText>
        </w:r>
        <w:r w:rsidR="00DD3953">
          <w:rPr>
            <w:noProof/>
            <w:webHidden/>
          </w:rPr>
        </w:r>
        <w:r w:rsidR="00DD3953">
          <w:rPr>
            <w:noProof/>
            <w:webHidden/>
          </w:rPr>
          <w:fldChar w:fldCharType="separate"/>
        </w:r>
        <w:r>
          <w:rPr>
            <w:noProof/>
            <w:webHidden/>
          </w:rPr>
          <w:t>54</w:t>
        </w:r>
        <w:r w:rsidR="00DD3953">
          <w:rPr>
            <w:noProof/>
            <w:webHidden/>
          </w:rPr>
          <w:fldChar w:fldCharType="end"/>
        </w:r>
      </w:hyperlink>
    </w:p>
    <w:p w:rsidR="00DD3953" w:rsidRDefault="005674C8">
      <w:pPr>
        <w:pStyle w:val="11"/>
        <w:rPr>
          <w:rFonts w:asciiTheme="minorHAnsi" w:eastAsiaTheme="minorEastAsia" w:hAnsiTheme="minorHAnsi" w:cstheme="minorBidi"/>
          <w:noProof/>
          <w:szCs w:val="22"/>
        </w:rPr>
      </w:pPr>
      <w:hyperlink w:anchor="_Toc415249142" w:history="1">
        <w:r w:rsidR="00DD3953" w:rsidRPr="00AF2D7F">
          <w:rPr>
            <w:rStyle w:val="a9"/>
            <w:b/>
            <w:bCs/>
            <w:noProof/>
          </w:rPr>
          <w:t xml:space="preserve">§13  </w:t>
        </w:r>
        <w:r w:rsidR="00DD3953" w:rsidRPr="00AF2D7F">
          <w:rPr>
            <w:rStyle w:val="a9"/>
            <w:rFonts w:hint="eastAsia"/>
            <w:b/>
            <w:bCs/>
            <w:noProof/>
          </w:rPr>
          <w:t>备查文件目录</w:t>
        </w:r>
        <w:r w:rsidR="00DD3953">
          <w:rPr>
            <w:noProof/>
            <w:webHidden/>
          </w:rPr>
          <w:tab/>
        </w:r>
        <w:r w:rsidR="00DD3953">
          <w:rPr>
            <w:noProof/>
            <w:webHidden/>
          </w:rPr>
          <w:fldChar w:fldCharType="begin"/>
        </w:r>
        <w:r w:rsidR="00DD3953">
          <w:rPr>
            <w:noProof/>
            <w:webHidden/>
          </w:rPr>
          <w:instrText xml:space="preserve"> PAGEREF _Toc415249142 \h </w:instrText>
        </w:r>
        <w:r w:rsidR="00DD3953">
          <w:rPr>
            <w:noProof/>
            <w:webHidden/>
          </w:rPr>
        </w:r>
        <w:r w:rsidR="00DD3953">
          <w:rPr>
            <w:noProof/>
            <w:webHidden/>
          </w:rPr>
          <w:fldChar w:fldCharType="separate"/>
        </w:r>
        <w:r>
          <w:rPr>
            <w:noProof/>
            <w:webHidden/>
          </w:rPr>
          <w:t>54</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43" w:history="1">
        <w:r w:rsidR="00DD3953" w:rsidRPr="00AF2D7F">
          <w:rPr>
            <w:rStyle w:val="a9"/>
            <w:noProof/>
          </w:rPr>
          <w:t xml:space="preserve">13.1 </w:t>
        </w:r>
        <w:r w:rsidR="00DD3953" w:rsidRPr="00AF2D7F">
          <w:rPr>
            <w:rStyle w:val="a9"/>
            <w:rFonts w:hint="eastAsia"/>
            <w:noProof/>
          </w:rPr>
          <w:t>备查文件目录</w:t>
        </w:r>
        <w:r w:rsidR="00DD3953">
          <w:rPr>
            <w:noProof/>
            <w:webHidden/>
          </w:rPr>
          <w:tab/>
        </w:r>
        <w:r w:rsidR="00DD3953">
          <w:rPr>
            <w:noProof/>
            <w:webHidden/>
          </w:rPr>
          <w:fldChar w:fldCharType="begin"/>
        </w:r>
        <w:r w:rsidR="00DD3953">
          <w:rPr>
            <w:noProof/>
            <w:webHidden/>
          </w:rPr>
          <w:instrText xml:space="preserve"> PAGEREF _Toc415249143 \h </w:instrText>
        </w:r>
        <w:r w:rsidR="00DD3953">
          <w:rPr>
            <w:noProof/>
            <w:webHidden/>
          </w:rPr>
        </w:r>
        <w:r w:rsidR="00DD3953">
          <w:rPr>
            <w:noProof/>
            <w:webHidden/>
          </w:rPr>
          <w:fldChar w:fldCharType="separate"/>
        </w:r>
        <w:r>
          <w:rPr>
            <w:noProof/>
            <w:webHidden/>
          </w:rPr>
          <w:t>54</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44" w:history="1">
        <w:r w:rsidR="00DD3953" w:rsidRPr="00AF2D7F">
          <w:rPr>
            <w:rStyle w:val="a9"/>
            <w:noProof/>
          </w:rPr>
          <w:t xml:space="preserve">13.2 </w:t>
        </w:r>
        <w:r w:rsidR="00DD3953" w:rsidRPr="00AF2D7F">
          <w:rPr>
            <w:rStyle w:val="a9"/>
            <w:rFonts w:hint="eastAsia"/>
            <w:noProof/>
          </w:rPr>
          <w:t>存放地点</w:t>
        </w:r>
        <w:r w:rsidR="00DD3953">
          <w:rPr>
            <w:noProof/>
            <w:webHidden/>
          </w:rPr>
          <w:tab/>
        </w:r>
        <w:r w:rsidR="00DD3953">
          <w:rPr>
            <w:noProof/>
            <w:webHidden/>
          </w:rPr>
          <w:fldChar w:fldCharType="begin"/>
        </w:r>
        <w:r w:rsidR="00DD3953">
          <w:rPr>
            <w:noProof/>
            <w:webHidden/>
          </w:rPr>
          <w:instrText xml:space="preserve"> PAGEREF _Toc415249144 \h </w:instrText>
        </w:r>
        <w:r w:rsidR="00DD3953">
          <w:rPr>
            <w:noProof/>
            <w:webHidden/>
          </w:rPr>
        </w:r>
        <w:r w:rsidR="00DD3953">
          <w:rPr>
            <w:noProof/>
            <w:webHidden/>
          </w:rPr>
          <w:fldChar w:fldCharType="separate"/>
        </w:r>
        <w:r>
          <w:rPr>
            <w:noProof/>
            <w:webHidden/>
          </w:rPr>
          <w:t>54</w:t>
        </w:r>
        <w:r w:rsidR="00DD3953">
          <w:rPr>
            <w:noProof/>
            <w:webHidden/>
          </w:rPr>
          <w:fldChar w:fldCharType="end"/>
        </w:r>
      </w:hyperlink>
    </w:p>
    <w:p w:rsidR="00DD3953" w:rsidRDefault="005674C8">
      <w:pPr>
        <w:pStyle w:val="22"/>
        <w:rPr>
          <w:rFonts w:asciiTheme="minorHAnsi" w:eastAsiaTheme="minorEastAsia" w:hAnsiTheme="minorHAnsi" w:cstheme="minorBidi"/>
          <w:noProof/>
          <w:kern w:val="2"/>
          <w:szCs w:val="22"/>
        </w:rPr>
      </w:pPr>
      <w:hyperlink w:anchor="_Toc415249145" w:history="1">
        <w:r w:rsidR="00DD3953" w:rsidRPr="00AF2D7F">
          <w:rPr>
            <w:rStyle w:val="a9"/>
            <w:noProof/>
          </w:rPr>
          <w:t xml:space="preserve">13.3 </w:t>
        </w:r>
        <w:r w:rsidR="00DD3953" w:rsidRPr="00AF2D7F">
          <w:rPr>
            <w:rStyle w:val="a9"/>
            <w:rFonts w:hint="eastAsia"/>
            <w:noProof/>
          </w:rPr>
          <w:t>查阅方式</w:t>
        </w:r>
        <w:r w:rsidR="00DD3953">
          <w:rPr>
            <w:noProof/>
            <w:webHidden/>
          </w:rPr>
          <w:tab/>
        </w:r>
        <w:r w:rsidR="00DD3953">
          <w:rPr>
            <w:noProof/>
            <w:webHidden/>
          </w:rPr>
          <w:fldChar w:fldCharType="begin"/>
        </w:r>
        <w:r w:rsidR="00DD3953">
          <w:rPr>
            <w:noProof/>
            <w:webHidden/>
          </w:rPr>
          <w:instrText xml:space="preserve"> PAGEREF _Toc415249145 \h </w:instrText>
        </w:r>
        <w:r w:rsidR="00DD3953">
          <w:rPr>
            <w:noProof/>
            <w:webHidden/>
          </w:rPr>
        </w:r>
        <w:r w:rsidR="00DD3953">
          <w:rPr>
            <w:noProof/>
            <w:webHidden/>
          </w:rPr>
          <w:fldChar w:fldCharType="separate"/>
        </w:r>
        <w:r>
          <w:rPr>
            <w:noProof/>
            <w:webHidden/>
          </w:rPr>
          <w:t>54</w:t>
        </w:r>
        <w:r w:rsidR="00DD3953">
          <w:rPr>
            <w:noProof/>
            <w:webHidden/>
          </w:rPr>
          <w:fldChar w:fldCharType="end"/>
        </w:r>
      </w:hyperlink>
    </w:p>
    <w:p w:rsidR="001A59F9" w:rsidRPr="005B4332" w:rsidRDefault="00126247"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140EED">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11" w:name="_Toc225498244"/>
      <w:bookmarkStart w:id="12" w:name="_Toc361324844"/>
      <w:bookmarkStart w:id="13" w:name="_Toc415248710"/>
      <w:bookmarkStart w:id="14" w:name="_Toc415248984"/>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11"/>
      <w:bookmarkEnd w:id="12"/>
      <w:bookmarkEnd w:id="13"/>
      <w:bookmarkEnd w:id="14"/>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5" w:name="_Toc361324845"/>
      <w:bookmarkStart w:id="16" w:name="_Toc415248711"/>
      <w:bookmarkStart w:id="17" w:name="_Toc415248985"/>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交银施罗德定期支付双息平衡混合型证券投资基金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交银定期支付双息平衡混合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519732</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519732</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2013</w:t>
            </w:r>
            <w:r w:rsidRPr="0038115A">
              <w:rPr>
                <w:sz w:val="24"/>
              </w:rPr>
              <w:t>年</w:t>
            </w:r>
            <w:r w:rsidRPr="0038115A">
              <w:rPr>
                <w:sz w:val="24"/>
              </w:rPr>
              <w:t>9</w:t>
            </w:r>
            <w:r w:rsidRPr="0038115A">
              <w:rPr>
                <w:sz w:val="24"/>
              </w:rPr>
              <w:t>月</w:t>
            </w:r>
            <w:r w:rsidRPr="0038115A">
              <w:rPr>
                <w:sz w:val="24"/>
              </w:rPr>
              <w:t>4</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173,082,094.97</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231FB3" w:rsidRDefault="001A59F9" w:rsidP="00231FB3">
      <w:pPr>
        <w:pStyle w:val="20"/>
        <w:spacing w:before="29" w:after="0" w:line="288" w:lineRule="auto"/>
        <w:rPr>
          <w:rFonts w:ascii="Times New Roman" w:hAnsi="Times New Roman"/>
          <w:kern w:val="0"/>
          <w:szCs w:val="24"/>
        </w:rPr>
      </w:pPr>
      <w:bookmarkStart w:id="18" w:name="_Toc361324846"/>
      <w:bookmarkStart w:id="19" w:name="_Toc415248986"/>
      <w:r w:rsidRPr="00231FB3">
        <w:rPr>
          <w:rFonts w:ascii="Times New Roman" w:hAnsi="Times New Roman"/>
          <w:kern w:val="0"/>
          <w:szCs w:val="24"/>
        </w:rPr>
        <w:t xml:space="preserve">2.2 </w:t>
      </w:r>
      <w:r w:rsidRPr="00231FB3">
        <w:rPr>
          <w:rFonts w:ascii="Times New Roman" w:hAnsi="Times New Roman" w:hint="eastAsia"/>
          <w:kern w:val="0"/>
          <w:szCs w:val="24"/>
        </w:rPr>
        <w:t>基金产品说明</w:t>
      </w:r>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本基金精选具有长期增长潜力和较好分红能力的股票，以及具有较高息票率的债券，力争实现基金资产的长期增值。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50%×</w:t>
            </w:r>
            <w:r w:rsidRPr="002A7419">
              <w:rPr>
                <w:sz w:val="24"/>
              </w:rPr>
              <w:t>中证红利指数收益率</w:t>
            </w:r>
            <w:r w:rsidRPr="002A7419">
              <w:rPr>
                <w:sz w:val="24"/>
              </w:rPr>
              <w:t>+50%×</w:t>
            </w:r>
            <w:r w:rsidRPr="002A7419">
              <w:rPr>
                <w:sz w:val="24"/>
              </w:rPr>
              <w:t>中债综合全价指数收益率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本基金是一只混合型基金，在证券投资基金中属于较高风险的品种，其长期平均风险和预期收益高于货币市场基金和债券型基金，低于股票型基金。</w:t>
            </w:r>
          </w:p>
        </w:tc>
      </w:tr>
    </w:tbl>
    <w:p w:rsidR="00D91A7E" w:rsidRPr="00EF1D48" w:rsidRDefault="00D91A7E" w:rsidP="00EF1D48">
      <w:pPr>
        <w:tabs>
          <w:tab w:val="left" w:pos="426"/>
        </w:tabs>
        <w:spacing w:before="29" w:line="288" w:lineRule="auto"/>
        <w:jc w:val="left"/>
        <w:rPr>
          <w:kern w:val="0"/>
          <w:sz w:val="24"/>
        </w:rPr>
      </w:pPr>
    </w:p>
    <w:p w:rsidR="001A59F9" w:rsidRPr="00231FB3" w:rsidRDefault="001A59F9" w:rsidP="00231FB3">
      <w:pPr>
        <w:pStyle w:val="20"/>
        <w:spacing w:before="29" w:after="0" w:line="288" w:lineRule="auto"/>
        <w:rPr>
          <w:rFonts w:ascii="Times New Roman" w:hAnsi="Times New Roman"/>
          <w:kern w:val="0"/>
          <w:szCs w:val="24"/>
        </w:rPr>
      </w:pPr>
      <w:bookmarkStart w:id="20" w:name="_Toc225498247"/>
      <w:bookmarkStart w:id="21" w:name="_Toc361324847"/>
      <w:bookmarkStart w:id="22" w:name="_Toc415248987"/>
      <w:r w:rsidRPr="00231FB3">
        <w:rPr>
          <w:rFonts w:ascii="Times New Roman" w:hAnsi="Times New Roman"/>
          <w:kern w:val="0"/>
          <w:szCs w:val="24"/>
        </w:rPr>
        <w:t xml:space="preserve">2.3 </w:t>
      </w:r>
      <w:r w:rsidRPr="00231FB3">
        <w:rPr>
          <w:rFonts w:ascii="Times New Roman" w:hAnsi="Times New Roman" w:hint="eastAsia"/>
          <w:kern w:val="0"/>
          <w:szCs w:val="24"/>
        </w:rPr>
        <w:t>基金管理人和基金托管人</w:t>
      </w:r>
      <w:bookmarkEnd w:id="20"/>
      <w:bookmarkEnd w:id="21"/>
      <w:bookmarkEnd w:id="2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孙艳</w:t>
            </w:r>
          </w:p>
        </w:tc>
        <w:tc>
          <w:tcPr>
            <w:tcW w:w="3328" w:type="dxa"/>
            <w:vAlign w:val="center"/>
          </w:tcPr>
          <w:p w:rsidR="001A59F9" w:rsidRPr="002A7419" w:rsidRDefault="001A59F9" w:rsidP="002A7419">
            <w:pPr>
              <w:spacing w:before="29" w:line="288" w:lineRule="auto"/>
              <w:jc w:val="center"/>
              <w:rPr>
                <w:sz w:val="24"/>
              </w:rPr>
            </w:pPr>
            <w:r w:rsidRPr="002A7419">
              <w:rPr>
                <w:sz w:val="24"/>
              </w:rPr>
              <w:t>林葛</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021-61055050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021-61055054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Pr="002A7419">
              <w:rPr>
                <w:sz w:val="24"/>
              </w:rPr>
              <w:t>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40EED" w:rsidP="002A7419">
            <w:pPr>
              <w:spacing w:before="29" w:line="288" w:lineRule="auto"/>
              <w:jc w:val="center"/>
              <w:rPr>
                <w:sz w:val="24"/>
              </w:rPr>
            </w:pPr>
            <w:r w:rsidRPr="00480B3C">
              <w:rPr>
                <w:rFonts w:hint="eastAsia"/>
                <w:sz w:val="24"/>
              </w:rPr>
              <w:t>苏奋（代任）</w:t>
            </w:r>
          </w:p>
        </w:tc>
        <w:tc>
          <w:tcPr>
            <w:tcW w:w="3328" w:type="dxa"/>
            <w:vAlign w:val="center"/>
          </w:tcPr>
          <w:p w:rsidR="001A59F9" w:rsidRPr="002A7419" w:rsidRDefault="001A59F9" w:rsidP="002A7419">
            <w:pPr>
              <w:spacing w:before="29" w:line="288" w:lineRule="auto"/>
              <w:jc w:val="center"/>
              <w:rPr>
                <w:sz w:val="24"/>
              </w:rPr>
            </w:pPr>
            <w:r w:rsidRPr="002A7419">
              <w:rPr>
                <w:sz w:val="24"/>
              </w:rPr>
              <w:t>刘士余</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231FB3" w:rsidRDefault="001A59F9" w:rsidP="00231FB3">
      <w:pPr>
        <w:pStyle w:val="20"/>
        <w:spacing w:before="29" w:after="0" w:line="288" w:lineRule="auto"/>
        <w:rPr>
          <w:rFonts w:ascii="Times New Roman" w:hAnsi="Times New Roman"/>
          <w:kern w:val="0"/>
          <w:szCs w:val="24"/>
        </w:rPr>
      </w:pPr>
      <w:bookmarkStart w:id="23" w:name="_Toc225498248"/>
      <w:bookmarkStart w:id="24" w:name="_Toc361324848"/>
      <w:bookmarkStart w:id="25" w:name="_Toc415248988"/>
      <w:r w:rsidRPr="00231FB3">
        <w:rPr>
          <w:rFonts w:ascii="Times New Roman" w:hAnsi="Times New Roman"/>
          <w:kern w:val="0"/>
          <w:szCs w:val="24"/>
        </w:rPr>
        <w:t xml:space="preserve">2.4 </w:t>
      </w:r>
      <w:r w:rsidRPr="00231FB3">
        <w:rPr>
          <w:rFonts w:ascii="Times New Roman" w:hAnsi="Times New Roman" w:hint="eastAsia"/>
          <w:kern w:val="0"/>
          <w:szCs w:val="24"/>
        </w:rPr>
        <w:t>信息披露方式</w:t>
      </w:r>
      <w:bookmarkEnd w:id="23"/>
      <w:bookmarkEnd w:id="24"/>
      <w:bookmarkEnd w:id="2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231FB3" w:rsidRDefault="001A59F9" w:rsidP="00231FB3">
      <w:pPr>
        <w:pStyle w:val="20"/>
        <w:spacing w:before="29" w:after="0" w:line="288" w:lineRule="auto"/>
        <w:rPr>
          <w:rFonts w:ascii="Times New Roman" w:hAnsi="Times New Roman"/>
          <w:kern w:val="0"/>
          <w:szCs w:val="24"/>
        </w:rPr>
      </w:pPr>
      <w:bookmarkStart w:id="26" w:name="_Toc225498249"/>
      <w:bookmarkStart w:id="27" w:name="_Toc361324849"/>
      <w:bookmarkStart w:id="28" w:name="_Toc415248989"/>
      <w:r w:rsidRPr="00231FB3">
        <w:rPr>
          <w:rFonts w:ascii="Times New Roman" w:hAnsi="Times New Roman"/>
          <w:kern w:val="0"/>
          <w:szCs w:val="24"/>
        </w:rPr>
        <w:t xml:space="preserve">2.5 </w:t>
      </w:r>
      <w:r w:rsidRPr="00231FB3">
        <w:rPr>
          <w:rFonts w:ascii="Times New Roman" w:hAnsi="Times New Roman" w:hint="eastAsia"/>
          <w:kern w:val="0"/>
          <w:szCs w:val="24"/>
        </w:rPr>
        <w:t>其他相关资料</w:t>
      </w:r>
      <w:bookmarkEnd w:id="26"/>
      <w:bookmarkEnd w:id="27"/>
      <w:bookmarkEnd w:id="28"/>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802259" w:rsidTr="00A2573A">
        <w:tc>
          <w:tcPr>
            <w:tcW w:w="3261" w:type="dxa"/>
            <w:vAlign w:val="center"/>
          </w:tcPr>
          <w:p w:rsidR="001A59F9" w:rsidRPr="00802259" w:rsidRDefault="001A59F9" w:rsidP="00026C9C">
            <w:pPr>
              <w:tabs>
                <w:tab w:val="left" w:pos="1740"/>
              </w:tabs>
              <w:spacing w:line="360" w:lineRule="auto"/>
              <w:jc w:val="center"/>
              <w:rPr>
                <w:rFonts w:asciiTheme="minorEastAsia" w:eastAsiaTheme="minorEastAsia" w:hAnsiTheme="minorEastAsia"/>
                <w:color w:val="000000"/>
                <w:sz w:val="24"/>
                <w:szCs w:val="21"/>
              </w:rPr>
            </w:pPr>
            <w:r w:rsidRPr="00802259">
              <w:rPr>
                <w:rFonts w:asciiTheme="minorEastAsia" w:eastAsiaTheme="minorEastAsia" w:hAnsiTheme="minorEastAsia" w:hint="eastAsia"/>
                <w:color w:val="000000"/>
                <w:sz w:val="24"/>
                <w:szCs w:val="21"/>
              </w:rPr>
              <w:t>项目</w:t>
            </w:r>
          </w:p>
        </w:tc>
        <w:tc>
          <w:tcPr>
            <w:tcW w:w="2976" w:type="dxa"/>
            <w:vAlign w:val="center"/>
          </w:tcPr>
          <w:p w:rsidR="001A59F9" w:rsidRPr="00802259" w:rsidRDefault="001A59F9" w:rsidP="00026C9C">
            <w:pPr>
              <w:tabs>
                <w:tab w:val="left" w:pos="1740"/>
              </w:tabs>
              <w:spacing w:line="360" w:lineRule="auto"/>
              <w:jc w:val="center"/>
              <w:rPr>
                <w:rFonts w:asciiTheme="minorEastAsia" w:eastAsiaTheme="minorEastAsia" w:hAnsiTheme="minorEastAsia"/>
                <w:color w:val="000000"/>
                <w:sz w:val="24"/>
                <w:szCs w:val="21"/>
              </w:rPr>
            </w:pPr>
            <w:r w:rsidRPr="00802259">
              <w:rPr>
                <w:rFonts w:asciiTheme="minorEastAsia" w:eastAsiaTheme="minorEastAsia" w:hAnsiTheme="minorEastAsia" w:hint="eastAsia"/>
                <w:color w:val="000000"/>
                <w:sz w:val="24"/>
                <w:szCs w:val="21"/>
              </w:rPr>
              <w:t>名称</w:t>
            </w:r>
          </w:p>
        </w:tc>
        <w:tc>
          <w:tcPr>
            <w:tcW w:w="2761" w:type="dxa"/>
            <w:vAlign w:val="center"/>
          </w:tcPr>
          <w:p w:rsidR="001A59F9" w:rsidRPr="00802259" w:rsidRDefault="001A59F9" w:rsidP="00026C9C">
            <w:pPr>
              <w:tabs>
                <w:tab w:val="left" w:pos="1740"/>
              </w:tabs>
              <w:spacing w:line="360" w:lineRule="auto"/>
              <w:jc w:val="center"/>
              <w:rPr>
                <w:rFonts w:asciiTheme="minorEastAsia" w:eastAsiaTheme="minorEastAsia" w:hAnsiTheme="minorEastAsia"/>
                <w:color w:val="000000"/>
                <w:sz w:val="24"/>
                <w:szCs w:val="21"/>
              </w:rPr>
            </w:pPr>
            <w:r w:rsidRPr="00802259">
              <w:rPr>
                <w:rFonts w:asciiTheme="minorEastAsia" w:eastAsiaTheme="minorEastAsia" w:hAnsiTheme="minorEastAsia" w:hint="eastAsia"/>
                <w:color w:val="000000"/>
                <w:sz w:val="24"/>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w:t>
            </w:r>
            <w:r w:rsidRPr="002A7419">
              <w:rPr>
                <w:sz w:val="24"/>
              </w:rPr>
              <w:t>(</w:t>
            </w:r>
            <w:r w:rsidRPr="002A7419">
              <w:rPr>
                <w:sz w:val="24"/>
              </w:rPr>
              <w:t>特殊普通合伙</w:t>
            </w:r>
            <w:r w:rsidRPr="002A7419">
              <w:rPr>
                <w:sz w:val="24"/>
              </w:rPr>
              <w:t>)</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 xml:space="preserve">11 </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140EED">
      <w:pPr>
        <w:pStyle w:val="1"/>
        <w:keepNext/>
        <w:keepLines/>
        <w:widowControl w:val="0"/>
        <w:spacing w:beforeLines="100" w:before="312" w:afterLines="100" w:after="312" w:line="288" w:lineRule="auto"/>
        <w:jc w:val="center"/>
        <w:rPr>
          <w:b/>
          <w:bCs/>
          <w:szCs w:val="24"/>
          <w:lang w:val="en-US"/>
        </w:rPr>
      </w:pPr>
      <w:bookmarkStart w:id="29" w:name="_Toc225498250"/>
      <w:bookmarkStart w:id="30" w:name="_Toc361324850"/>
      <w:bookmarkStart w:id="31" w:name="_Toc415248712"/>
      <w:bookmarkStart w:id="32" w:name="_Toc415248990"/>
      <w:r w:rsidRPr="000F7358">
        <w:rPr>
          <w:rFonts w:hint="eastAsia"/>
          <w:b/>
          <w:bCs/>
          <w:szCs w:val="24"/>
          <w:lang w:val="en-US"/>
        </w:rPr>
        <w:t>§</w:t>
      </w:r>
      <w:r w:rsidRPr="000F7358">
        <w:rPr>
          <w:b/>
          <w:bCs/>
          <w:szCs w:val="24"/>
          <w:lang w:val="en-US"/>
        </w:rPr>
        <w:t xml:space="preserve">3 </w:t>
      </w:r>
      <w:r w:rsidR="009153A3" w:rsidRPr="000F7358">
        <w:rPr>
          <w:rFonts w:hint="eastAsia"/>
          <w:b/>
          <w:bCs/>
          <w:szCs w:val="24"/>
          <w:lang w:val="en-US"/>
        </w:rPr>
        <w:t xml:space="preserve"> </w:t>
      </w:r>
      <w:r w:rsidRPr="000F7358">
        <w:rPr>
          <w:rFonts w:hint="eastAsia"/>
          <w:b/>
          <w:bCs/>
          <w:szCs w:val="24"/>
          <w:lang w:val="en-US"/>
        </w:rPr>
        <w:t>主要财务指标、基金净值表现</w:t>
      </w:r>
      <w:bookmarkEnd w:id="29"/>
      <w:r w:rsidRPr="000F7358">
        <w:rPr>
          <w:rFonts w:hint="eastAsia"/>
          <w:b/>
          <w:bCs/>
          <w:szCs w:val="24"/>
          <w:lang w:val="en-US"/>
        </w:rPr>
        <w:t>及利润分配情况</w:t>
      </w:r>
      <w:bookmarkEnd w:id="30"/>
      <w:bookmarkEnd w:id="31"/>
      <w:bookmarkEnd w:id="32"/>
    </w:p>
    <w:p w:rsidR="00A8283B" w:rsidRPr="00A8283B" w:rsidRDefault="00A8283B" w:rsidP="00A8283B"/>
    <w:p w:rsidR="001A59F9" w:rsidRPr="00231FB3" w:rsidRDefault="001A59F9" w:rsidP="00231FB3">
      <w:pPr>
        <w:pStyle w:val="20"/>
        <w:spacing w:before="29" w:after="0" w:line="288" w:lineRule="auto"/>
        <w:rPr>
          <w:rFonts w:ascii="Times New Roman" w:hAnsi="Times New Roman"/>
          <w:kern w:val="0"/>
          <w:szCs w:val="24"/>
        </w:rPr>
      </w:pPr>
      <w:bookmarkStart w:id="33" w:name="_Toc286996129"/>
      <w:bookmarkStart w:id="34" w:name="_Toc361324851"/>
      <w:bookmarkStart w:id="35" w:name="_Toc415248991"/>
      <w:r w:rsidRPr="00231FB3">
        <w:rPr>
          <w:rFonts w:ascii="Times New Roman" w:hAnsi="Times New Roman"/>
          <w:kern w:val="0"/>
          <w:szCs w:val="24"/>
        </w:rPr>
        <w:t xml:space="preserve">3.1 </w:t>
      </w:r>
      <w:r w:rsidRPr="00231FB3">
        <w:rPr>
          <w:rFonts w:ascii="Times New Roman" w:hAnsi="Times New Roman" w:hint="eastAsia"/>
          <w:kern w:val="0"/>
          <w:szCs w:val="24"/>
        </w:rPr>
        <w:t>主要会计数据和财务指标</w:t>
      </w:r>
      <w:bookmarkEnd w:id="33"/>
      <w:bookmarkEnd w:id="34"/>
      <w:bookmarkEnd w:id="35"/>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2"/>
        <w:gridCol w:w="3047"/>
        <w:gridCol w:w="3237"/>
      </w:tblGrid>
      <w:tr w:rsidR="00222D18" w:rsidRPr="0091212A" w:rsidTr="00222D18">
        <w:trPr>
          <w:trHeight w:val="487"/>
        </w:trPr>
        <w:tc>
          <w:tcPr>
            <w:tcW w:w="1203" w:type="pct"/>
            <w:vAlign w:val="center"/>
          </w:tcPr>
          <w:p w:rsidR="0040141B" w:rsidRPr="000F7358" w:rsidRDefault="0040141B" w:rsidP="0069310C">
            <w:pPr>
              <w:spacing w:before="29" w:line="288" w:lineRule="auto"/>
              <w:rPr>
                <w:b/>
                <w:sz w:val="24"/>
              </w:rPr>
            </w:pPr>
            <w:r w:rsidRPr="000F7358">
              <w:rPr>
                <w:b/>
                <w:sz w:val="24"/>
              </w:rPr>
              <w:t xml:space="preserve">3.1.1 </w:t>
            </w:r>
            <w:r w:rsidRPr="000F7358">
              <w:rPr>
                <w:rFonts w:hint="eastAsia"/>
                <w:b/>
                <w:sz w:val="24"/>
              </w:rPr>
              <w:t>期间数据和指标</w:t>
            </w:r>
          </w:p>
        </w:tc>
        <w:tc>
          <w:tcPr>
            <w:tcW w:w="1221" w:type="pct"/>
            <w:vAlign w:val="center"/>
          </w:tcPr>
          <w:p w:rsidR="0040141B" w:rsidRPr="000F7358" w:rsidRDefault="0040141B" w:rsidP="000F7358">
            <w:pPr>
              <w:spacing w:before="29" w:line="288" w:lineRule="auto"/>
              <w:jc w:val="center"/>
              <w:rPr>
                <w:b/>
                <w:sz w:val="24"/>
              </w:rPr>
            </w:pPr>
            <w:r w:rsidRPr="000F7358">
              <w:rPr>
                <w:b/>
                <w:sz w:val="24"/>
              </w:rPr>
              <w:t>2014</w:t>
            </w:r>
            <w:r w:rsidRPr="000F7358">
              <w:rPr>
                <w:b/>
                <w:sz w:val="24"/>
              </w:rPr>
              <w:t>年</w:t>
            </w:r>
          </w:p>
        </w:tc>
        <w:tc>
          <w:tcPr>
            <w:tcW w:w="1297" w:type="pct"/>
            <w:vAlign w:val="center"/>
          </w:tcPr>
          <w:p w:rsidR="0040141B" w:rsidRPr="000F7358" w:rsidRDefault="0040141B" w:rsidP="000F7358">
            <w:pPr>
              <w:spacing w:before="29" w:line="288" w:lineRule="auto"/>
              <w:jc w:val="center"/>
              <w:rPr>
                <w:b/>
                <w:sz w:val="24"/>
              </w:rPr>
            </w:pPr>
            <w:r w:rsidRPr="000F7358">
              <w:rPr>
                <w:b/>
                <w:sz w:val="24"/>
              </w:rPr>
              <w:t>2013</w:t>
            </w:r>
            <w:r w:rsidRPr="000F7358">
              <w:rPr>
                <w:b/>
                <w:sz w:val="24"/>
              </w:rPr>
              <w:t>年</w:t>
            </w:r>
            <w:r w:rsidRPr="000F7358">
              <w:rPr>
                <w:b/>
                <w:sz w:val="24"/>
              </w:rPr>
              <w:t>9</w:t>
            </w:r>
            <w:r w:rsidRPr="000F7358">
              <w:rPr>
                <w:b/>
                <w:sz w:val="24"/>
              </w:rPr>
              <w:t>月</w:t>
            </w:r>
            <w:r w:rsidRPr="000F7358">
              <w:rPr>
                <w:b/>
                <w:sz w:val="24"/>
              </w:rPr>
              <w:t>4</w:t>
            </w:r>
            <w:r w:rsidRPr="000F7358">
              <w:rPr>
                <w:b/>
                <w:sz w:val="24"/>
              </w:rPr>
              <w:t>日（基金合同生效日）至</w:t>
            </w:r>
            <w:r w:rsidRPr="000F7358">
              <w:rPr>
                <w:b/>
                <w:sz w:val="24"/>
              </w:rPr>
              <w:t>2013</w:t>
            </w:r>
            <w:r w:rsidRPr="000F7358">
              <w:rPr>
                <w:b/>
                <w:sz w:val="24"/>
              </w:rPr>
              <w:t>年</w:t>
            </w:r>
            <w:r w:rsidRPr="000F7358">
              <w:rPr>
                <w:b/>
                <w:sz w:val="24"/>
              </w:rPr>
              <w:t>12</w:t>
            </w:r>
            <w:r w:rsidRPr="000F7358">
              <w:rPr>
                <w:b/>
                <w:sz w:val="24"/>
              </w:rPr>
              <w:t>月</w:t>
            </w:r>
            <w:r w:rsidRPr="000F7358">
              <w:rPr>
                <w:b/>
                <w:sz w:val="24"/>
              </w:rPr>
              <w:t>31</w:t>
            </w:r>
            <w:r w:rsidRPr="000F7358">
              <w:rPr>
                <w:b/>
                <w:sz w:val="24"/>
              </w:rPr>
              <w:t>日</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本期已实现收益</w:t>
            </w:r>
          </w:p>
        </w:tc>
        <w:tc>
          <w:tcPr>
            <w:tcW w:w="1221" w:type="pct"/>
            <w:vAlign w:val="center"/>
          </w:tcPr>
          <w:p w:rsidR="0040141B" w:rsidRPr="002A7419" w:rsidRDefault="0040141B" w:rsidP="004E3EF9">
            <w:pPr>
              <w:spacing w:before="29" w:line="288" w:lineRule="auto"/>
              <w:jc w:val="right"/>
              <w:rPr>
                <w:sz w:val="24"/>
              </w:rPr>
            </w:pPr>
            <w:r w:rsidRPr="002A7419">
              <w:rPr>
                <w:sz w:val="24"/>
              </w:rPr>
              <w:t>30,699,795.90</w:t>
            </w:r>
          </w:p>
        </w:tc>
        <w:tc>
          <w:tcPr>
            <w:tcW w:w="1297" w:type="pct"/>
            <w:vAlign w:val="center"/>
          </w:tcPr>
          <w:p w:rsidR="0040141B" w:rsidRPr="002A7419" w:rsidRDefault="0040141B" w:rsidP="004E3EF9">
            <w:pPr>
              <w:spacing w:before="29" w:line="288" w:lineRule="auto"/>
              <w:jc w:val="right"/>
              <w:rPr>
                <w:sz w:val="24"/>
              </w:rPr>
            </w:pPr>
            <w:r w:rsidRPr="002A7419">
              <w:rPr>
                <w:sz w:val="24"/>
              </w:rPr>
              <w:t>12,068,178.98</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本期利润</w:t>
            </w:r>
          </w:p>
        </w:tc>
        <w:tc>
          <w:tcPr>
            <w:tcW w:w="1221" w:type="pct"/>
            <w:vAlign w:val="center"/>
          </w:tcPr>
          <w:p w:rsidR="0040141B" w:rsidRPr="002A7419" w:rsidRDefault="0040141B" w:rsidP="004E3EF9">
            <w:pPr>
              <w:spacing w:before="29" w:line="288" w:lineRule="auto"/>
              <w:jc w:val="right"/>
              <w:rPr>
                <w:sz w:val="24"/>
              </w:rPr>
            </w:pPr>
            <w:r w:rsidRPr="002A7419">
              <w:rPr>
                <w:sz w:val="24"/>
              </w:rPr>
              <w:t>62,101,355.21</w:t>
            </w:r>
          </w:p>
        </w:tc>
        <w:tc>
          <w:tcPr>
            <w:tcW w:w="1297" w:type="pct"/>
            <w:vAlign w:val="center"/>
          </w:tcPr>
          <w:p w:rsidR="0040141B" w:rsidRPr="002A7419" w:rsidRDefault="0040141B" w:rsidP="004E3EF9">
            <w:pPr>
              <w:spacing w:before="29" w:line="288" w:lineRule="auto"/>
              <w:jc w:val="right"/>
              <w:rPr>
                <w:sz w:val="24"/>
              </w:rPr>
            </w:pPr>
            <w:r w:rsidRPr="002A7419">
              <w:rPr>
                <w:sz w:val="24"/>
              </w:rPr>
              <w:t>8,577,739.02</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加权平均基金份额本期利润</w:t>
            </w:r>
          </w:p>
        </w:tc>
        <w:tc>
          <w:tcPr>
            <w:tcW w:w="1221" w:type="pct"/>
            <w:vAlign w:val="center"/>
          </w:tcPr>
          <w:p w:rsidR="0040141B" w:rsidRPr="002A7419" w:rsidRDefault="0040141B" w:rsidP="004E3EF9">
            <w:pPr>
              <w:spacing w:before="29" w:line="288" w:lineRule="auto"/>
              <w:jc w:val="right"/>
              <w:rPr>
                <w:sz w:val="24"/>
              </w:rPr>
            </w:pPr>
            <w:r w:rsidRPr="002A7419">
              <w:rPr>
                <w:sz w:val="24"/>
              </w:rPr>
              <w:t>0.2022</w:t>
            </w:r>
          </w:p>
        </w:tc>
        <w:tc>
          <w:tcPr>
            <w:tcW w:w="1297" w:type="pct"/>
            <w:vAlign w:val="center"/>
          </w:tcPr>
          <w:p w:rsidR="0040141B" w:rsidRPr="002A7419" w:rsidRDefault="0040141B" w:rsidP="004E3EF9">
            <w:pPr>
              <w:spacing w:before="29" w:line="288" w:lineRule="auto"/>
              <w:jc w:val="right"/>
              <w:rPr>
                <w:sz w:val="24"/>
              </w:rPr>
            </w:pPr>
            <w:r w:rsidRPr="002A7419">
              <w:rPr>
                <w:sz w:val="24"/>
              </w:rPr>
              <w:t>0.0139</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本期加权平均净值利润率</w:t>
            </w:r>
          </w:p>
        </w:tc>
        <w:tc>
          <w:tcPr>
            <w:tcW w:w="1221" w:type="pct"/>
            <w:vAlign w:val="center"/>
          </w:tcPr>
          <w:p w:rsidR="0040141B" w:rsidRPr="002A7419" w:rsidRDefault="0040141B" w:rsidP="004E3EF9">
            <w:pPr>
              <w:spacing w:before="29" w:line="288" w:lineRule="auto"/>
              <w:jc w:val="right"/>
              <w:rPr>
                <w:sz w:val="24"/>
              </w:rPr>
            </w:pPr>
            <w:r w:rsidRPr="002A7419">
              <w:rPr>
                <w:sz w:val="24"/>
              </w:rPr>
              <w:t>19.28%</w:t>
            </w:r>
          </w:p>
        </w:tc>
        <w:tc>
          <w:tcPr>
            <w:tcW w:w="1297" w:type="pct"/>
            <w:vAlign w:val="center"/>
          </w:tcPr>
          <w:p w:rsidR="0040141B" w:rsidRPr="002A7419" w:rsidRDefault="0040141B" w:rsidP="004E3EF9">
            <w:pPr>
              <w:spacing w:before="29" w:line="288" w:lineRule="auto"/>
              <w:jc w:val="right"/>
              <w:rPr>
                <w:sz w:val="24"/>
              </w:rPr>
            </w:pPr>
            <w:r w:rsidRPr="002A7419">
              <w:rPr>
                <w:sz w:val="24"/>
              </w:rPr>
              <w:t>1.38%</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本期基金份额净值增长率</w:t>
            </w:r>
          </w:p>
        </w:tc>
        <w:tc>
          <w:tcPr>
            <w:tcW w:w="1221" w:type="pct"/>
            <w:vAlign w:val="center"/>
          </w:tcPr>
          <w:p w:rsidR="0040141B" w:rsidRPr="002A7419" w:rsidRDefault="0040141B" w:rsidP="004E3EF9">
            <w:pPr>
              <w:spacing w:before="29" w:line="288" w:lineRule="auto"/>
              <w:jc w:val="right"/>
              <w:rPr>
                <w:sz w:val="24"/>
              </w:rPr>
            </w:pPr>
            <w:r w:rsidRPr="002A7419">
              <w:rPr>
                <w:sz w:val="24"/>
              </w:rPr>
              <w:t>28.13%</w:t>
            </w:r>
          </w:p>
        </w:tc>
        <w:tc>
          <w:tcPr>
            <w:tcW w:w="1297" w:type="pct"/>
            <w:vAlign w:val="center"/>
          </w:tcPr>
          <w:p w:rsidR="0040141B" w:rsidRPr="002A7419" w:rsidRDefault="0040141B" w:rsidP="004E3EF9">
            <w:pPr>
              <w:spacing w:before="29" w:line="288" w:lineRule="auto"/>
              <w:jc w:val="right"/>
              <w:rPr>
                <w:sz w:val="24"/>
              </w:rPr>
            </w:pPr>
            <w:r w:rsidRPr="002A7419">
              <w:rPr>
                <w:sz w:val="24"/>
              </w:rPr>
              <w:t>1.30%</w:t>
            </w:r>
          </w:p>
        </w:tc>
      </w:tr>
      <w:tr w:rsidR="00222D18" w:rsidRPr="0091212A" w:rsidTr="00222D18">
        <w:tc>
          <w:tcPr>
            <w:tcW w:w="1203" w:type="pct"/>
            <w:vAlign w:val="center"/>
          </w:tcPr>
          <w:p w:rsidR="0040141B" w:rsidRPr="0091212A" w:rsidRDefault="0040141B" w:rsidP="00131531">
            <w:pPr>
              <w:spacing w:before="29" w:line="288" w:lineRule="auto"/>
              <w:rPr>
                <w:rFonts w:asciiTheme="minorEastAsia" w:eastAsiaTheme="minorEastAsia" w:hAnsiTheme="minorEastAsia"/>
                <w:b/>
                <w:szCs w:val="21"/>
              </w:rPr>
            </w:pPr>
            <w:r w:rsidRPr="00131531">
              <w:rPr>
                <w:b/>
                <w:sz w:val="24"/>
              </w:rPr>
              <w:t xml:space="preserve">3.1.2 </w:t>
            </w:r>
            <w:r w:rsidRPr="00131531">
              <w:rPr>
                <w:rFonts w:hint="eastAsia"/>
                <w:b/>
                <w:sz w:val="24"/>
              </w:rPr>
              <w:t>期末数据和指标</w:t>
            </w:r>
          </w:p>
        </w:tc>
        <w:tc>
          <w:tcPr>
            <w:tcW w:w="1221" w:type="pct"/>
            <w:vAlign w:val="center"/>
          </w:tcPr>
          <w:p w:rsidR="0040141B" w:rsidRPr="00131531" w:rsidRDefault="0040141B" w:rsidP="00131531">
            <w:pPr>
              <w:spacing w:before="29" w:line="288" w:lineRule="auto"/>
              <w:jc w:val="center"/>
              <w:rPr>
                <w:b/>
                <w:sz w:val="24"/>
              </w:rPr>
            </w:pPr>
            <w:r w:rsidRPr="00131531">
              <w:rPr>
                <w:b/>
                <w:sz w:val="24"/>
              </w:rPr>
              <w:t>2014</w:t>
            </w:r>
            <w:r w:rsidR="00730038" w:rsidRPr="00131531">
              <w:rPr>
                <w:rFonts w:hint="eastAsia"/>
                <w:b/>
                <w:sz w:val="24"/>
              </w:rPr>
              <w:t>年</w:t>
            </w:r>
            <w:r w:rsidRPr="00131531">
              <w:rPr>
                <w:rFonts w:hint="eastAsia"/>
                <w:b/>
                <w:sz w:val="24"/>
              </w:rPr>
              <w:t>末</w:t>
            </w:r>
          </w:p>
        </w:tc>
        <w:tc>
          <w:tcPr>
            <w:tcW w:w="1297" w:type="pct"/>
            <w:vAlign w:val="center"/>
          </w:tcPr>
          <w:p w:rsidR="0040141B" w:rsidRPr="00131531" w:rsidRDefault="0040141B" w:rsidP="00131531">
            <w:pPr>
              <w:spacing w:before="29" w:line="288" w:lineRule="auto"/>
              <w:jc w:val="center"/>
              <w:rPr>
                <w:b/>
                <w:sz w:val="24"/>
              </w:rPr>
            </w:pPr>
            <w:r w:rsidRPr="00131531">
              <w:rPr>
                <w:b/>
                <w:sz w:val="24"/>
              </w:rPr>
              <w:t>2013</w:t>
            </w:r>
            <w:r w:rsidR="00730038" w:rsidRPr="00131531">
              <w:rPr>
                <w:rFonts w:hint="eastAsia"/>
                <w:b/>
                <w:sz w:val="24"/>
              </w:rPr>
              <w:t>年</w:t>
            </w:r>
            <w:r w:rsidRPr="00131531">
              <w:rPr>
                <w:rFonts w:hint="eastAsia"/>
                <w:b/>
                <w:sz w:val="24"/>
              </w:rPr>
              <w:t>末</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期末可供分配利润</w:t>
            </w:r>
          </w:p>
        </w:tc>
        <w:tc>
          <w:tcPr>
            <w:tcW w:w="1221" w:type="pct"/>
            <w:vAlign w:val="center"/>
          </w:tcPr>
          <w:p w:rsidR="0040141B" w:rsidRPr="002A7419" w:rsidRDefault="0040141B" w:rsidP="004E3EF9">
            <w:pPr>
              <w:spacing w:before="29" w:line="288" w:lineRule="auto"/>
              <w:jc w:val="right"/>
              <w:rPr>
                <w:sz w:val="24"/>
              </w:rPr>
            </w:pPr>
            <w:r w:rsidRPr="002A7419">
              <w:rPr>
                <w:sz w:val="24"/>
              </w:rPr>
              <w:t>27,138,981.20</w:t>
            </w:r>
          </w:p>
        </w:tc>
        <w:tc>
          <w:tcPr>
            <w:tcW w:w="1297" w:type="pct"/>
            <w:vAlign w:val="center"/>
          </w:tcPr>
          <w:p w:rsidR="0040141B" w:rsidRPr="002A7419" w:rsidRDefault="0040141B" w:rsidP="004E3EF9">
            <w:pPr>
              <w:spacing w:before="29" w:line="288" w:lineRule="auto"/>
              <w:jc w:val="right"/>
              <w:rPr>
                <w:sz w:val="24"/>
              </w:rPr>
            </w:pPr>
            <w:r w:rsidRPr="002A7419">
              <w:rPr>
                <w:sz w:val="24"/>
              </w:rPr>
              <w:t>6,837,027.19</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期末可供分配基金份额利润</w:t>
            </w:r>
          </w:p>
        </w:tc>
        <w:tc>
          <w:tcPr>
            <w:tcW w:w="1221" w:type="pct"/>
            <w:vAlign w:val="center"/>
          </w:tcPr>
          <w:p w:rsidR="0040141B" w:rsidRPr="002A7419" w:rsidRDefault="0040141B" w:rsidP="004E3EF9">
            <w:pPr>
              <w:spacing w:before="29" w:line="288" w:lineRule="auto"/>
              <w:jc w:val="right"/>
              <w:rPr>
                <w:sz w:val="24"/>
              </w:rPr>
            </w:pPr>
            <w:r w:rsidRPr="002A7419">
              <w:rPr>
                <w:sz w:val="24"/>
              </w:rPr>
              <w:t>0.157</w:t>
            </w:r>
          </w:p>
        </w:tc>
        <w:tc>
          <w:tcPr>
            <w:tcW w:w="1297" w:type="pct"/>
            <w:vAlign w:val="center"/>
          </w:tcPr>
          <w:p w:rsidR="0040141B" w:rsidRPr="002A7419" w:rsidRDefault="0040141B" w:rsidP="004E3EF9">
            <w:pPr>
              <w:spacing w:before="29" w:line="288" w:lineRule="auto"/>
              <w:jc w:val="right"/>
              <w:rPr>
                <w:sz w:val="24"/>
              </w:rPr>
            </w:pPr>
            <w:r w:rsidRPr="002A7419">
              <w:rPr>
                <w:sz w:val="24"/>
              </w:rPr>
              <w:t>0.013</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期末基金资产净值</w:t>
            </w:r>
          </w:p>
        </w:tc>
        <w:tc>
          <w:tcPr>
            <w:tcW w:w="1221" w:type="pct"/>
            <w:vAlign w:val="center"/>
          </w:tcPr>
          <w:p w:rsidR="0040141B" w:rsidRPr="002A7419" w:rsidRDefault="0040141B" w:rsidP="004E3EF9">
            <w:pPr>
              <w:spacing w:before="29" w:line="288" w:lineRule="auto"/>
              <w:jc w:val="right"/>
              <w:rPr>
                <w:sz w:val="24"/>
              </w:rPr>
            </w:pPr>
            <w:r w:rsidRPr="002A7419">
              <w:rPr>
                <w:sz w:val="24"/>
              </w:rPr>
              <w:t>224,702,971.64</w:t>
            </w:r>
          </w:p>
        </w:tc>
        <w:tc>
          <w:tcPr>
            <w:tcW w:w="1297" w:type="pct"/>
            <w:vAlign w:val="center"/>
          </w:tcPr>
          <w:p w:rsidR="0040141B" w:rsidRPr="002A7419" w:rsidRDefault="0040141B" w:rsidP="004E3EF9">
            <w:pPr>
              <w:spacing w:before="29" w:line="288" w:lineRule="auto"/>
              <w:jc w:val="right"/>
              <w:rPr>
                <w:sz w:val="24"/>
              </w:rPr>
            </w:pPr>
            <w:r w:rsidRPr="002A7419">
              <w:rPr>
                <w:sz w:val="24"/>
              </w:rPr>
              <w:t>518,180,259.31</w:t>
            </w:r>
          </w:p>
        </w:tc>
      </w:tr>
      <w:tr w:rsidR="00222D18" w:rsidRPr="0091212A" w:rsidTr="00222D18">
        <w:tc>
          <w:tcPr>
            <w:tcW w:w="1203" w:type="pct"/>
            <w:vAlign w:val="center"/>
          </w:tcPr>
          <w:p w:rsidR="0040141B" w:rsidRPr="000F7358" w:rsidRDefault="0040141B" w:rsidP="000F7358">
            <w:pPr>
              <w:spacing w:before="29" w:line="288" w:lineRule="auto"/>
              <w:rPr>
                <w:sz w:val="24"/>
              </w:rPr>
            </w:pPr>
            <w:r w:rsidRPr="000F7358">
              <w:rPr>
                <w:rFonts w:hint="eastAsia"/>
                <w:sz w:val="24"/>
              </w:rPr>
              <w:t>期末基金份额净值</w:t>
            </w:r>
          </w:p>
        </w:tc>
        <w:tc>
          <w:tcPr>
            <w:tcW w:w="1221" w:type="pct"/>
            <w:vAlign w:val="center"/>
          </w:tcPr>
          <w:p w:rsidR="0040141B" w:rsidRPr="002A7419" w:rsidRDefault="0040141B" w:rsidP="004E3EF9">
            <w:pPr>
              <w:spacing w:before="29" w:line="288" w:lineRule="auto"/>
              <w:jc w:val="right"/>
              <w:rPr>
                <w:sz w:val="24"/>
              </w:rPr>
            </w:pPr>
            <w:r w:rsidRPr="002A7419">
              <w:rPr>
                <w:sz w:val="24"/>
              </w:rPr>
              <w:t>1.298</w:t>
            </w:r>
          </w:p>
        </w:tc>
        <w:tc>
          <w:tcPr>
            <w:tcW w:w="1297" w:type="pct"/>
            <w:vAlign w:val="center"/>
          </w:tcPr>
          <w:p w:rsidR="0040141B" w:rsidRPr="002A7419" w:rsidRDefault="0040141B" w:rsidP="004E3EF9">
            <w:pPr>
              <w:spacing w:before="29" w:line="288" w:lineRule="auto"/>
              <w:jc w:val="right"/>
              <w:rPr>
                <w:sz w:val="24"/>
              </w:rPr>
            </w:pPr>
            <w:r w:rsidRPr="002A7419">
              <w:rPr>
                <w:sz w:val="24"/>
              </w:rPr>
              <w:t>1.013</w:t>
            </w:r>
          </w:p>
        </w:tc>
      </w:tr>
      <w:tr w:rsidR="00222D18" w:rsidRPr="0091212A" w:rsidTr="00222D18">
        <w:tc>
          <w:tcPr>
            <w:tcW w:w="1203" w:type="pct"/>
            <w:vAlign w:val="center"/>
          </w:tcPr>
          <w:p w:rsidR="0040141B" w:rsidRPr="0091212A" w:rsidRDefault="0040141B" w:rsidP="00190419">
            <w:pPr>
              <w:spacing w:before="29" w:line="288" w:lineRule="auto"/>
              <w:rPr>
                <w:rFonts w:asciiTheme="minorEastAsia" w:eastAsiaTheme="minorEastAsia" w:hAnsiTheme="minorEastAsia"/>
                <w:b/>
                <w:szCs w:val="21"/>
              </w:rPr>
            </w:pPr>
            <w:r w:rsidRPr="00C24BF4">
              <w:rPr>
                <w:b/>
                <w:sz w:val="24"/>
              </w:rPr>
              <w:t xml:space="preserve">3.1.3 </w:t>
            </w:r>
            <w:r w:rsidRPr="00C24BF4">
              <w:rPr>
                <w:rFonts w:hint="eastAsia"/>
                <w:b/>
                <w:sz w:val="24"/>
              </w:rPr>
              <w:t>累计期末指标</w:t>
            </w:r>
          </w:p>
        </w:tc>
        <w:tc>
          <w:tcPr>
            <w:tcW w:w="1221" w:type="pct"/>
            <w:vAlign w:val="center"/>
          </w:tcPr>
          <w:p w:rsidR="0040141B" w:rsidRPr="00131531" w:rsidRDefault="0040141B" w:rsidP="00131531">
            <w:pPr>
              <w:spacing w:before="29" w:line="288" w:lineRule="auto"/>
              <w:jc w:val="center"/>
              <w:rPr>
                <w:b/>
                <w:sz w:val="24"/>
              </w:rPr>
            </w:pPr>
            <w:r w:rsidRPr="00131531">
              <w:rPr>
                <w:b/>
                <w:sz w:val="24"/>
              </w:rPr>
              <w:t>2014</w:t>
            </w:r>
            <w:r w:rsidR="00730038" w:rsidRPr="00131531">
              <w:rPr>
                <w:rFonts w:hint="eastAsia"/>
                <w:b/>
                <w:sz w:val="24"/>
              </w:rPr>
              <w:t>年</w:t>
            </w:r>
            <w:r w:rsidRPr="00131531">
              <w:rPr>
                <w:rFonts w:hint="eastAsia"/>
                <w:b/>
                <w:sz w:val="24"/>
              </w:rPr>
              <w:t>末</w:t>
            </w:r>
          </w:p>
        </w:tc>
        <w:tc>
          <w:tcPr>
            <w:tcW w:w="1297" w:type="pct"/>
            <w:vAlign w:val="center"/>
          </w:tcPr>
          <w:p w:rsidR="0040141B" w:rsidRPr="00131531" w:rsidRDefault="0040141B" w:rsidP="00131531">
            <w:pPr>
              <w:spacing w:before="29" w:line="288" w:lineRule="auto"/>
              <w:jc w:val="center"/>
              <w:rPr>
                <w:b/>
                <w:sz w:val="24"/>
              </w:rPr>
            </w:pPr>
            <w:r w:rsidRPr="00131531">
              <w:rPr>
                <w:b/>
                <w:sz w:val="24"/>
              </w:rPr>
              <w:t>2013</w:t>
            </w:r>
            <w:r w:rsidR="00730038" w:rsidRPr="00131531">
              <w:rPr>
                <w:rFonts w:hint="eastAsia"/>
                <w:b/>
                <w:sz w:val="24"/>
              </w:rPr>
              <w:t>年</w:t>
            </w:r>
            <w:r w:rsidRPr="00131531">
              <w:rPr>
                <w:rFonts w:hint="eastAsia"/>
                <w:b/>
                <w:sz w:val="24"/>
              </w:rPr>
              <w:t>末</w:t>
            </w:r>
          </w:p>
        </w:tc>
      </w:tr>
      <w:tr w:rsidR="00222D18" w:rsidRPr="0091212A" w:rsidTr="00222D18">
        <w:tc>
          <w:tcPr>
            <w:tcW w:w="1203" w:type="pct"/>
            <w:vAlign w:val="center"/>
          </w:tcPr>
          <w:p w:rsidR="0040141B" w:rsidRPr="0091212A" w:rsidRDefault="0040141B" w:rsidP="000F7358">
            <w:pPr>
              <w:spacing w:before="29" w:line="288" w:lineRule="auto"/>
              <w:rPr>
                <w:rFonts w:asciiTheme="minorEastAsia" w:eastAsiaTheme="minorEastAsia" w:hAnsiTheme="minorEastAsia"/>
                <w:szCs w:val="21"/>
              </w:rPr>
            </w:pPr>
            <w:r w:rsidRPr="000F7358">
              <w:rPr>
                <w:rFonts w:hint="eastAsia"/>
                <w:sz w:val="24"/>
              </w:rPr>
              <w:t>基金份额累计净值增长率</w:t>
            </w:r>
          </w:p>
        </w:tc>
        <w:tc>
          <w:tcPr>
            <w:tcW w:w="1221" w:type="pct"/>
            <w:vAlign w:val="center"/>
          </w:tcPr>
          <w:p w:rsidR="0040141B" w:rsidRPr="002A7419" w:rsidRDefault="0040141B" w:rsidP="004E3EF9">
            <w:pPr>
              <w:spacing w:before="29" w:line="288" w:lineRule="auto"/>
              <w:jc w:val="right"/>
              <w:rPr>
                <w:sz w:val="24"/>
              </w:rPr>
            </w:pPr>
            <w:r w:rsidRPr="002A7419">
              <w:rPr>
                <w:sz w:val="24"/>
              </w:rPr>
              <w:t>29.80%</w:t>
            </w:r>
          </w:p>
        </w:tc>
        <w:tc>
          <w:tcPr>
            <w:tcW w:w="1297" w:type="pct"/>
            <w:vAlign w:val="center"/>
          </w:tcPr>
          <w:p w:rsidR="0040141B" w:rsidRPr="002A7419" w:rsidRDefault="0040141B" w:rsidP="004E3EF9">
            <w:pPr>
              <w:spacing w:before="29" w:line="288" w:lineRule="auto"/>
              <w:jc w:val="right"/>
              <w:rPr>
                <w:sz w:val="24"/>
              </w:rPr>
            </w:pPr>
            <w:r w:rsidRPr="002A7419">
              <w:rPr>
                <w:sz w:val="24"/>
              </w:rPr>
              <w:t>1.30%</w:t>
            </w:r>
          </w:p>
        </w:tc>
      </w:tr>
    </w:tbl>
    <w:p w:rsidR="000D6CC8" w:rsidRDefault="00222D18">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6" w:name="_Toc225498252"/>
      <w:bookmarkStart w:id="37" w:name="_Toc361324852"/>
      <w:bookmarkStart w:id="38" w:name="_Toc415248713"/>
      <w:bookmarkStart w:id="39" w:name="_Toc415248992"/>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6"/>
      <w:bookmarkEnd w:id="37"/>
      <w:bookmarkEnd w:id="38"/>
      <w:bookmarkEnd w:id="39"/>
    </w:p>
    <w:p w:rsidR="001A59F9" w:rsidRPr="00231FB3" w:rsidRDefault="001A59F9" w:rsidP="00231FB3">
      <w:pPr>
        <w:spacing w:before="29" w:line="288" w:lineRule="auto"/>
        <w:rPr>
          <w:b/>
          <w:bCs/>
          <w:color w:val="000000"/>
          <w:kern w:val="0"/>
          <w:sz w:val="24"/>
        </w:rPr>
      </w:pPr>
      <w:bookmarkStart w:id="40" w:name="_Toc415248714"/>
      <w:r w:rsidRPr="00231FB3">
        <w:rPr>
          <w:b/>
          <w:bCs/>
          <w:color w:val="000000"/>
          <w:kern w:val="0"/>
          <w:sz w:val="24"/>
        </w:rPr>
        <w:t xml:space="preserve">3.2.1 </w:t>
      </w:r>
      <w:r w:rsidRPr="00231FB3">
        <w:rPr>
          <w:rFonts w:hint="eastAsia"/>
          <w:b/>
          <w:bCs/>
          <w:color w:val="000000"/>
          <w:kern w:val="0"/>
          <w:sz w:val="24"/>
        </w:rPr>
        <w:t>基金份额净值增长率及其与同期业绩比较基准收益率的比较</w:t>
      </w:r>
      <w:bookmarkEnd w:id="4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0D6CC8">
        <w:tc>
          <w:tcPr>
            <w:tcW w:w="1286" w:type="dxa"/>
            <w:vAlign w:val="center"/>
          </w:tcPr>
          <w:p w:rsidR="000D6CC8" w:rsidRDefault="00222D18">
            <w:pPr>
              <w:jc w:val="left"/>
            </w:pPr>
            <w:r>
              <w:rPr>
                <w:color w:val="000000"/>
                <w:sz w:val="24"/>
              </w:rPr>
              <w:t>过去三个月</w:t>
            </w:r>
          </w:p>
        </w:tc>
        <w:tc>
          <w:tcPr>
            <w:tcW w:w="1286" w:type="dxa"/>
            <w:vAlign w:val="center"/>
          </w:tcPr>
          <w:p w:rsidR="000D6CC8" w:rsidRDefault="00222D18">
            <w:pPr>
              <w:jc w:val="center"/>
            </w:pPr>
            <w:r>
              <w:rPr>
                <w:color w:val="000000"/>
                <w:sz w:val="24"/>
              </w:rPr>
              <w:t>12.97%</w:t>
            </w:r>
          </w:p>
        </w:tc>
        <w:tc>
          <w:tcPr>
            <w:tcW w:w="1286" w:type="dxa"/>
            <w:vAlign w:val="center"/>
          </w:tcPr>
          <w:p w:rsidR="000D6CC8" w:rsidRDefault="00222D18">
            <w:pPr>
              <w:jc w:val="center"/>
            </w:pPr>
            <w:r>
              <w:rPr>
                <w:color w:val="000000"/>
                <w:sz w:val="24"/>
              </w:rPr>
              <w:t>1.38%</w:t>
            </w:r>
          </w:p>
        </w:tc>
        <w:tc>
          <w:tcPr>
            <w:tcW w:w="1285" w:type="dxa"/>
            <w:vAlign w:val="center"/>
          </w:tcPr>
          <w:p w:rsidR="000D6CC8" w:rsidRDefault="00222D18">
            <w:pPr>
              <w:jc w:val="center"/>
            </w:pPr>
            <w:r>
              <w:rPr>
                <w:color w:val="000000"/>
                <w:sz w:val="24"/>
              </w:rPr>
              <w:t>15.68%</w:t>
            </w:r>
          </w:p>
        </w:tc>
        <w:tc>
          <w:tcPr>
            <w:tcW w:w="1285" w:type="dxa"/>
            <w:vAlign w:val="center"/>
          </w:tcPr>
          <w:p w:rsidR="000D6CC8" w:rsidRDefault="00222D18">
            <w:pPr>
              <w:jc w:val="center"/>
            </w:pPr>
            <w:r>
              <w:rPr>
                <w:color w:val="000000"/>
                <w:sz w:val="24"/>
              </w:rPr>
              <w:t>0.73%</w:t>
            </w:r>
          </w:p>
        </w:tc>
        <w:tc>
          <w:tcPr>
            <w:tcW w:w="1285" w:type="dxa"/>
            <w:vAlign w:val="center"/>
          </w:tcPr>
          <w:p w:rsidR="000D6CC8" w:rsidRDefault="00222D18">
            <w:pPr>
              <w:jc w:val="center"/>
            </w:pPr>
            <w:r>
              <w:rPr>
                <w:color w:val="000000"/>
                <w:sz w:val="24"/>
              </w:rPr>
              <w:t>-2.71%</w:t>
            </w:r>
          </w:p>
        </w:tc>
        <w:tc>
          <w:tcPr>
            <w:tcW w:w="1285" w:type="dxa"/>
            <w:vAlign w:val="center"/>
          </w:tcPr>
          <w:p w:rsidR="000D6CC8" w:rsidRDefault="00222D18">
            <w:pPr>
              <w:jc w:val="center"/>
            </w:pPr>
            <w:r>
              <w:rPr>
                <w:color w:val="000000"/>
                <w:sz w:val="24"/>
              </w:rPr>
              <w:t>0.65%</w:t>
            </w:r>
          </w:p>
        </w:tc>
      </w:tr>
      <w:tr w:rsidR="000D6CC8">
        <w:tc>
          <w:tcPr>
            <w:tcW w:w="1286" w:type="dxa"/>
            <w:vAlign w:val="center"/>
          </w:tcPr>
          <w:p w:rsidR="000D6CC8" w:rsidRDefault="00222D18">
            <w:pPr>
              <w:jc w:val="left"/>
            </w:pPr>
            <w:r>
              <w:rPr>
                <w:color w:val="000000"/>
                <w:sz w:val="24"/>
              </w:rPr>
              <w:t>过去六个月</w:t>
            </w:r>
          </w:p>
        </w:tc>
        <w:tc>
          <w:tcPr>
            <w:tcW w:w="1286" w:type="dxa"/>
            <w:vAlign w:val="center"/>
          </w:tcPr>
          <w:p w:rsidR="000D6CC8" w:rsidRDefault="00222D18">
            <w:pPr>
              <w:jc w:val="center"/>
            </w:pPr>
            <w:r>
              <w:rPr>
                <w:color w:val="000000"/>
                <w:sz w:val="24"/>
              </w:rPr>
              <w:t>25.41%</w:t>
            </w:r>
          </w:p>
        </w:tc>
        <w:tc>
          <w:tcPr>
            <w:tcW w:w="1286" w:type="dxa"/>
            <w:vAlign w:val="center"/>
          </w:tcPr>
          <w:p w:rsidR="000D6CC8" w:rsidRDefault="00222D18">
            <w:pPr>
              <w:jc w:val="center"/>
            </w:pPr>
            <w:r>
              <w:rPr>
                <w:color w:val="000000"/>
                <w:sz w:val="24"/>
              </w:rPr>
              <w:t>1.06%</w:t>
            </w:r>
          </w:p>
        </w:tc>
        <w:tc>
          <w:tcPr>
            <w:tcW w:w="1285" w:type="dxa"/>
            <w:vAlign w:val="center"/>
          </w:tcPr>
          <w:p w:rsidR="000D6CC8" w:rsidRDefault="00222D18">
            <w:pPr>
              <w:jc w:val="center"/>
            </w:pPr>
            <w:r>
              <w:rPr>
                <w:color w:val="000000"/>
                <w:sz w:val="24"/>
              </w:rPr>
              <w:t>26.06%</w:t>
            </w:r>
          </w:p>
        </w:tc>
        <w:tc>
          <w:tcPr>
            <w:tcW w:w="1285" w:type="dxa"/>
            <w:vAlign w:val="center"/>
          </w:tcPr>
          <w:p w:rsidR="000D6CC8" w:rsidRDefault="00222D18">
            <w:pPr>
              <w:jc w:val="center"/>
            </w:pPr>
            <w:r>
              <w:rPr>
                <w:color w:val="000000"/>
                <w:sz w:val="24"/>
              </w:rPr>
              <w:t>0.60%</w:t>
            </w:r>
          </w:p>
        </w:tc>
        <w:tc>
          <w:tcPr>
            <w:tcW w:w="1285" w:type="dxa"/>
            <w:vAlign w:val="center"/>
          </w:tcPr>
          <w:p w:rsidR="000D6CC8" w:rsidRDefault="00222D18">
            <w:pPr>
              <w:jc w:val="center"/>
            </w:pPr>
            <w:r>
              <w:rPr>
                <w:color w:val="000000"/>
                <w:sz w:val="24"/>
              </w:rPr>
              <w:t>-0.65%</w:t>
            </w:r>
          </w:p>
        </w:tc>
        <w:tc>
          <w:tcPr>
            <w:tcW w:w="1285" w:type="dxa"/>
            <w:vAlign w:val="center"/>
          </w:tcPr>
          <w:p w:rsidR="000D6CC8" w:rsidRDefault="00222D18">
            <w:pPr>
              <w:jc w:val="center"/>
            </w:pPr>
            <w:r>
              <w:rPr>
                <w:color w:val="000000"/>
                <w:sz w:val="24"/>
              </w:rPr>
              <w:t>0.46%</w:t>
            </w:r>
          </w:p>
        </w:tc>
      </w:tr>
      <w:tr w:rsidR="000D6CC8">
        <w:tc>
          <w:tcPr>
            <w:tcW w:w="1286" w:type="dxa"/>
            <w:vAlign w:val="center"/>
          </w:tcPr>
          <w:p w:rsidR="000D6CC8" w:rsidRDefault="00222D18">
            <w:pPr>
              <w:jc w:val="left"/>
            </w:pPr>
            <w:r>
              <w:rPr>
                <w:color w:val="000000"/>
                <w:sz w:val="24"/>
              </w:rPr>
              <w:t>过去一年</w:t>
            </w:r>
          </w:p>
        </w:tc>
        <w:tc>
          <w:tcPr>
            <w:tcW w:w="1286" w:type="dxa"/>
            <w:vAlign w:val="center"/>
          </w:tcPr>
          <w:p w:rsidR="000D6CC8" w:rsidRDefault="00222D18">
            <w:pPr>
              <w:jc w:val="center"/>
            </w:pPr>
            <w:r>
              <w:rPr>
                <w:color w:val="000000"/>
                <w:sz w:val="24"/>
              </w:rPr>
              <w:t>28.13%</w:t>
            </w:r>
          </w:p>
        </w:tc>
        <w:tc>
          <w:tcPr>
            <w:tcW w:w="1286" w:type="dxa"/>
            <w:vAlign w:val="center"/>
          </w:tcPr>
          <w:p w:rsidR="000D6CC8" w:rsidRDefault="00222D18">
            <w:pPr>
              <w:jc w:val="center"/>
            </w:pPr>
            <w:r>
              <w:rPr>
                <w:color w:val="000000"/>
                <w:sz w:val="24"/>
              </w:rPr>
              <w:t>0.85%</w:t>
            </w:r>
          </w:p>
        </w:tc>
        <w:tc>
          <w:tcPr>
            <w:tcW w:w="1285" w:type="dxa"/>
            <w:vAlign w:val="center"/>
          </w:tcPr>
          <w:p w:rsidR="000D6CC8" w:rsidRDefault="00222D18">
            <w:pPr>
              <w:jc w:val="center"/>
            </w:pPr>
            <w:r>
              <w:rPr>
                <w:color w:val="000000"/>
                <w:sz w:val="24"/>
              </w:rPr>
              <w:t>27.64%</w:t>
            </w:r>
          </w:p>
        </w:tc>
        <w:tc>
          <w:tcPr>
            <w:tcW w:w="1285" w:type="dxa"/>
            <w:vAlign w:val="center"/>
          </w:tcPr>
          <w:p w:rsidR="000D6CC8" w:rsidRDefault="00222D18">
            <w:pPr>
              <w:jc w:val="center"/>
            </w:pPr>
            <w:r>
              <w:rPr>
                <w:color w:val="000000"/>
                <w:sz w:val="24"/>
              </w:rPr>
              <w:t>0.57%</w:t>
            </w:r>
          </w:p>
        </w:tc>
        <w:tc>
          <w:tcPr>
            <w:tcW w:w="1285" w:type="dxa"/>
            <w:vAlign w:val="center"/>
          </w:tcPr>
          <w:p w:rsidR="000D6CC8" w:rsidRDefault="00222D18">
            <w:pPr>
              <w:jc w:val="center"/>
            </w:pPr>
            <w:r>
              <w:rPr>
                <w:color w:val="000000"/>
                <w:sz w:val="24"/>
              </w:rPr>
              <w:t>0.49%</w:t>
            </w:r>
          </w:p>
        </w:tc>
        <w:tc>
          <w:tcPr>
            <w:tcW w:w="1285" w:type="dxa"/>
            <w:vAlign w:val="center"/>
          </w:tcPr>
          <w:p w:rsidR="000D6CC8" w:rsidRDefault="00222D18">
            <w:pPr>
              <w:jc w:val="center"/>
            </w:pPr>
            <w:r>
              <w:rPr>
                <w:color w:val="000000"/>
                <w:sz w:val="24"/>
              </w:rPr>
              <w:t>0.28%</w:t>
            </w:r>
          </w:p>
        </w:tc>
      </w:tr>
      <w:tr w:rsidR="000D6CC8">
        <w:tc>
          <w:tcPr>
            <w:tcW w:w="1286" w:type="dxa"/>
            <w:vAlign w:val="center"/>
          </w:tcPr>
          <w:p w:rsidR="000D6CC8" w:rsidRDefault="00222D18">
            <w:pPr>
              <w:jc w:val="left"/>
            </w:pPr>
            <w:r>
              <w:rPr>
                <w:color w:val="000000"/>
                <w:sz w:val="24"/>
              </w:rPr>
              <w:t>自基金合同生效起至今</w:t>
            </w:r>
          </w:p>
        </w:tc>
        <w:tc>
          <w:tcPr>
            <w:tcW w:w="1286" w:type="dxa"/>
            <w:vAlign w:val="center"/>
          </w:tcPr>
          <w:p w:rsidR="000D6CC8" w:rsidRDefault="00222D18">
            <w:pPr>
              <w:jc w:val="center"/>
            </w:pPr>
            <w:r>
              <w:rPr>
                <w:color w:val="000000"/>
                <w:sz w:val="24"/>
              </w:rPr>
              <w:t>29.80%</w:t>
            </w:r>
          </w:p>
        </w:tc>
        <w:tc>
          <w:tcPr>
            <w:tcW w:w="1286" w:type="dxa"/>
            <w:vAlign w:val="center"/>
          </w:tcPr>
          <w:p w:rsidR="000D6CC8" w:rsidRDefault="00222D18">
            <w:pPr>
              <w:jc w:val="center"/>
            </w:pPr>
            <w:r>
              <w:rPr>
                <w:color w:val="000000"/>
                <w:sz w:val="24"/>
              </w:rPr>
              <w:t>0.74%</w:t>
            </w:r>
          </w:p>
        </w:tc>
        <w:tc>
          <w:tcPr>
            <w:tcW w:w="1285" w:type="dxa"/>
            <w:vAlign w:val="center"/>
          </w:tcPr>
          <w:p w:rsidR="000D6CC8" w:rsidRDefault="00222D18">
            <w:pPr>
              <w:jc w:val="center"/>
            </w:pPr>
            <w:r>
              <w:rPr>
                <w:color w:val="000000"/>
                <w:sz w:val="24"/>
              </w:rPr>
              <w:t>24.89%</w:t>
            </w:r>
          </w:p>
        </w:tc>
        <w:tc>
          <w:tcPr>
            <w:tcW w:w="1285" w:type="dxa"/>
            <w:vAlign w:val="center"/>
          </w:tcPr>
          <w:p w:rsidR="000D6CC8" w:rsidRDefault="00222D18">
            <w:pPr>
              <w:jc w:val="center"/>
            </w:pPr>
            <w:r>
              <w:rPr>
                <w:color w:val="000000"/>
                <w:sz w:val="24"/>
              </w:rPr>
              <w:t>0.59%</w:t>
            </w:r>
          </w:p>
        </w:tc>
        <w:tc>
          <w:tcPr>
            <w:tcW w:w="1285" w:type="dxa"/>
            <w:vAlign w:val="center"/>
          </w:tcPr>
          <w:p w:rsidR="000D6CC8" w:rsidRDefault="00222D18">
            <w:pPr>
              <w:jc w:val="center"/>
            </w:pPr>
            <w:r>
              <w:rPr>
                <w:color w:val="000000"/>
                <w:sz w:val="24"/>
              </w:rPr>
              <w:t>4.91%</w:t>
            </w:r>
          </w:p>
        </w:tc>
        <w:tc>
          <w:tcPr>
            <w:tcW w:w="1285" w:type="dxa"/>
            <w:vAlign w:val="center"/>
          </w:tcPr>
          <w:p w:rsidR="000D6CC8" w:rsidRDefault="00222D18">
            <w:pPr>
              <w:jc w:val="center"/>
            </w:pPr>
            <w:r>
              <w:rPr>
                <w:color w:val="000000"/>
                <w:sz w:val="24"/>
              </w:rPr>
              <w:t>0.15%</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w:t>
      </w:r>
      <w:r w:rsidRPr="00EF1D48">
        <w:rPr>
          <w:kern w:val="0"/>
          <w:sz w:val="24"/>
        </w:rPr>
        <w:t>50%×</w:t>
      </w:r>
      <w:r w:rsidRPr="00EF1D48">
        <w:rPr>
          <w:kern w:val="0"/>
          <w:sz w:val="24"/>
        </w:rPr>
        <w:t>中证红利指数收益率</w:t>
      </w:r>
      <w:r w:rsidRPr="00EF1D48">
        <w:rPr>
          <w:kern w:val="0"/>
          <w:sz w:val="24"/>
        </w:rPr>
        <w:t>+50%×</w:t>
      </w:r>
      <w:r w:rsidRPr="00EF1D48">
        <w:rPr>
          <w:kern w:val="0"/>
          <w:sz w:val="24"/>
        </w:rPr>
        <w:t>中债综合全价指数收益率，每日进行再平衡过程。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r w:rsidRPr="00A202C2">
        <w:rPr>
          <w:b/>
          <w:bCs/>
          <w:color w:val="000000"/>
          <w:kern w:val="0"/>
          <w:sz w:val="24"/>
        </w:rPr>
        <w:t xml:space="preserve"> </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3E13DA6A" wp14:editId="1AAEE116">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注：本基金基金合同生效日为</w:t>
      </w:r>
      <w:r w:rsidRPr="00E15CED">
        <w:rPr>
          <w:kern w:val="0"/>
          <w:sz w:val="24"/>
        </w:rPr>
        <w:t>2013</w:t>
      </w:r>
      <w:r w:rsidRPr="00E15CED">
        <w:rPr>
          <w:kern w:val="0"/>
          <w:sz w:val="24"/>
        </w:rPr>
        <w:t>年</w:t>
      </w:r>
      <w:r w:rsidRPr="00E15CED">
        <w:rPr>
          <w:kern w:val="0"/>
          <w:sz w:val="24"/>
        </w:rPr>
        <w:t>9</w:t>
      </w:r>
      <w:r w:rsidRPr="00E15CED">
        <w:rPr>
          <w:kern w:val="0"/>
          <w:sz w:val="24"/>
        </w:rPr>
        <w:t>月</w:t>
      </w:r>
      <w:r w:rsidRPr="00E15CED">
        <w:rPr>
          <w:kern w:val="0"/>
          <w:sz w:val="24"/>
        </w:rPr>
        <w:t>4</w:t>
      </w:r>
      <w:r w:rsidRPr="00E15CED">
        <w:rPr>
          <w:kern w:val="0"/>
          <w:sz w:val="24"/>
        </w:rPr>
        <w:t>日，截至报告期期末，本基金已完成建仓但报告期期末距建仓结束未满一年。本基金建仓期为自基金合同生效日起的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41FDD4E5" wp14:editId="41DD2F1B">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2013</w:t>
      </w:r>
      <w:r w:rsidRPr="00E15CED">
        <w:rPr>
          <w:kern w:val="0"/>
          <w:sz w:val="24"/>
        </w:rPr>
        <w:t>年</w:t>
      </w:r>
      <w:r w:rsidRPr="00E15CED">
        <w:rPr>
          <w:kern w:val="0"/>
          <w:sz w:val="24"/>
        </w:rPr>
        <w:t>9</w:t>
      </w:r>
      <w:r w:rsidRPr="00E15CED">
        <w:rPr>
          <w:kern w:val="0"/>
          <w:sz w:val="24"/>
        </w:rPr>
        <w:t>月</w:t>
      </w:r>
      <w:r w:rsidRPr="00E15CED">
        <w:rPr>
          <w:kern w:val="0"/>
          <w:sz w:val="24"/>
        </w:rPr>
        <w:t>4</w:t>
      </w:r>
      <w:r w:rsidRPr="00E15CED">
        <w:rPr>
          <w:kern w:val="0"/>
          <w:sz w:val="24"/>
        </w:rPr>
        <w:t>日至</w:t>
      </w:r>
      <w:r w:rsidRPr="00E15CED">
        <w:rPr>
          <w:kern w:val="0"/>
          <w:sz w:val="24"/>
        </w:rPr>
        <w:t>2014</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231FB3" w:rsidRDefault="00E63239" w:rsidP="00231FB3">
      <w:pPr>
        <w:pStyle w:val="20"/>
        <w:spacing w:before="29" w:after="0" w:line="288" w:lineRule="auto"/>
        <w:rPr>
          <w:rFonts w:ascii="Times New Roman" w:hAnsi="Times New Roman"/>
          <w:kern w:val="0"/>
          <w:szCs w:val="24"/>
        </w:rPr>
      </w:pPr>
      <w:bookmarkStart w:id="41" w:name="_Toc249760033"/>
      <w:bookmarkStart w:id="42" w:name="_Toc361324853"/>
      <w:bookmarkStart w:id="43" w:name="_Toc415248993"/>
      <w:r w:rsidRPr="00231FB3">
        <w:rPr>
          <w:rFonts w:ascii="Times New Roman" w:hAnsi="Times New Roman"/>
          <w:kern w:val="0"/>
          <w:szCs w:val="24"/>
        </w:rPr>
        <w:t>3.3</w:t>
      </w:r>
      <w:r w:rsidRPr="00231FB3">
        <w:rPr>
          <w:rFonts w:ascii="Times New Roman" w:hAnsi="Times New Roman" w:hint="eastAsia"/>
          <w:kern w:val="0"/>
          <w:szCs w:val="24"/>
        </w:rPr>
        <w:t xml:space="preserve"> </w:t>
      </w:r>
      <w:r w:rsidRPr="00231FB3">
        <w:rPr>
          <w:rFonts w:ascii="Times New Roman" w:hAnsi="Times New Roman" w:hint="eastAsia"/>
          <w:kern w:val="0"/>
          <w:szCs w:val="24"/>
        </w:rPr>
        <w:t>过去三年基金的利润分配情况</w:t>
      </w:r>
      <w:bookmarkEnd w:id="41"/>
      <w:bookmarkEnd w:id="42"/>
      <w:bookmarkEnd w:id="43"/>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0D6CC8">
        <w:trPr>
          <w:jc w:val="center"/>
        </w:trPr>
        <w:tc>
          <w:tcPr>
            <w:tcW w:w="1157" w:type="dxa"/>
            <w:vAlign w:val="center"/>
          </w:tcPr>
          <w:p w:rsidR="000D6CC8" w:rsidRDefault="00222D18">
            <w:pPr>
              <w:jc w:val="center"/>
            </w:pPr>
            <w:r>
              <w:rPr>
                <w:color w:val="000000"/>
                <w:sz w:val="24"/>
              </w:rPr>
              <w:t>2014</w:t>
            </w:r>
            <w:r>
              <w:rPr>
                <w:color w:val="000000"/>
                <w:sz w:val="24"/>
              </w:rPr>
              <w:t>年</w:t>
            </w:r>
          </w:p>
        </w:tc>
        <w:tc>
          <w:tcPr>
            <w:tcW w:w="1378" w:type="dxa"/>
            <w:vAlign w:val="center"/>
          </w:tcPr>
          <w:p w:rsidR="000D6CC8" w:rsidRDefault="00222D18">
            <w:pPr>
              <w:jc w:val="right"/>
            </w:pPr>
            <w:r>
              <w:rPr>
                <w:color w:val="000000"/>
                <w:sz w:val="24"/>
              </w:rPr>
              <w:t>-</w:t>
            </w:r>
          </w:p>
        </w:tc>
        <w:tc>
          <w:tcPr>
            <w:tcW w:w="1839" w:type="dxa"/>
            <w:vAlign w:val="center"/>
          </w:tcPr>
          <w:p w:rsidR="000D6CC8" w:rsidRDefault="00222D18">
            <w:pPr>
              <w:jc w:val="right"/>
            </w:pPr>
            <w:r>
              <w:rPr>
                <w:color w:val="000000"/>
                <w:sz w:val="24"/>
              </w:rPr>
              <w:t>-</w:t>
            </w:r>
          </w:p>
        </w:tc>
        <w:tc>
          <w:tcPr>
            <w:tcW w:w="1950" w:type="dxa"/>
            <w:vAlign w:val="center"/>
          </w:tcPr>
          <w:p w:rsidR="000D6CC8" w:rsidRDefault="00222D18">
            <w:pPr>
              <w:jc w:val="right"/>
            </w:pPr>
            <w:r>
              <w:rPr>
                <w:color w:val="000000"/>
                <w:sz w:val="24"/>
              </w:rPr>
              <w:t>-</w:t>
            </w:r>
          </w:p>
        </w:tc>
        <w:tc>
          <w:tcPr>
            <w:tcW w:w="1894" w:type="dxa"/>
            <w:vAlign w:val="center"/>
          </w:tcPr>
          <w:p w:rsidR="000D6CC8" w:rsidRDefault="00222D18">
            <w:pPr>
              <w:jc w:val="right"/>
            </w:pPr>
            <w:r>
              <w:rPr>
                <w:color w:val="000000"/>
                <w:sz w:val="24"/>
              </w:rPr>
              <w:t>-</w:t>
            </w:r>
          </w:p>
        </w:tc>
        <w:tc>
          <w:tcPr>
            <w:tcW w:w="1068" w:type="dxa"/>
            <w:vAlign w:val="center"/>
          </w:tcPr>
          <w:p w:rsidR="000D6CC8" w:rsidRDefault="00222D18">
            <w:pPr>
              <w:jc w:val="left"/>
            </w:pPr>
            <w:r>
              <w:rPr>
                <w:color w:val="000000"/>
                <w:sz w:val="24"/>
              </w:rPr>
              <w:t>-</w:t>
            </w:r>
          </w:p>
        </w:tc>
      </w:tr>
      <w:tr w:rsidR="000D6CC8">
        <w:trPr>
          <w:jc w:val="center"/>
        </w:trPr>
        <w:tc>
          <w:tcPr>
            <w:tcW w:w="1157" w:type="dxa"/>
            <w:vAlign w:val="center"/>
          </w:tcPr>
          <w:p w:rsidR="000D6CC8" w:rsidRDefault="00222D18">
            <w:pPr>
              <w:jc w:val="center"/>
            </w:pPr>
            <w:r>
              <w:rPr>
                <w:color w:val="000000"/>
                <w:sz w:val="24"/>
              </w:rPr>
              <w:t>2013</w:t>
            </w:r>
            <w:r>
              <w:rPr>
                <w:color w:val="000000"/>
                <w:sz w:val="24"/>
              </w:rPr>
              <w:t>年</w:t>
            </w:r>
          </w:p>
        </w:tc>
        <w:tc>
          <w:tcPr>
            <w:tcW w:w="1378" w:type="dxa"/>
            <w:vAlign w:val="center"/>
          </w:tcPr>
          <w:p w:rsidR="000D6CC8" w:rsidRDefault="00222D18">
            <w:pPr>
              <w:jc w:val="right"/>
            </w:pPr>
            <w:r>
              <w:rPr>
                <w:color w:val="000000"/>
                <w:sz w:val="24"/>
              </w:rPr>
              <w:t>-</w:t>
            </w:r>
          </w:p>
        </w:tc>
        <w:tc>
          <w:tcPr>
            <w:tcW w:w="1839" w:type="dxa"/>
            <w:vAlign w:val="center"/>
          </w:tcPr>
          <w:p w:rsidR="000D6CC8" w:rsidRDefault="00222D18">
            <w:pPr>
              <w:jc w:val="right"/>
            </w:pPr>
            <w:r>
              <w:rPr>
                <w:color w:val="000000"/>
                <w:sz w:val="24"/>
              </w:rPr>
              <w:t>-</w:t>
            </w:r>
          </w:p>
        </w:tc>
        <w:tc>
          <w:tcPr>
            <w:tcW w:w="1950" w:type="dxa"/>
            <w:vAlign w:val="center"/>
          </w:tcPr>
          <w:p w:rsidR="000D6CC8" w:rsidRDefault="00222D18">
            <w:pPr>
              <w:jc w:val="right"/>
            </w:pPr>
            <w:r>
              <w:rPr>
                <w:color w:val="000000"/>
                <w:sz w:val="24"/>
              </w:rPr>
              <w:t>-</w:t>
            </w:r>
          </w:p>
        </w:tc>
        <w:tc>
          <w:tcPr>
            <w:tcW w:w="1894" w:type="dxa"/>
            <w:vAlign w:val="center"/>
          </w:tcPr>
          <w:p w:rsidR="000D6CC8" w:rsidRDefault="00222D18">
            <w:pPr>
              <w:jc w:val="right"/>
            </w:pPr>
            <w:r>
              <w:rPr>
                <w:color w:val="000000"/>
                <w:sz w:val="24"/>
              </w:rPr>
              <w:t>-</w:t>
            </w:r>
          </w:p>
        </w:tc>
        <w:tc>
          <w:tcPr>
            <w:tcW w:w="1068" w:type="dxa"/>
            <w:vAlign w:val="center"/>
          </w:tcPr>
          <w:p w:rsidR="000D6CC8" w:rsidRDefault="00222D18">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140EED">
      <w:pPr>
        <w:pStyle w:val="1"/>
        <w:keepNext/>
        <w:keepLines/>
        <w:widowControl w:val="0"/>
        <w:spacing w:beforeLines="100" w:before="312" w:afterLines="100" w:after="312" w:line="288" w:lineRule="auto"/>
        <w:jc w:val="center"/>
        <w:rPr>
          <w:b/>
          <w:bCs/>
          <w:szCs w:val="24"/>
          <w:lang w:val="en-US"/>
        </w:rPr>
      </w:pPr>
      <w:bookmarkStart w:id="44" w:name="_Toc225498254"/>
      <w:bookmarkStart w:id="45" w:name="_Toc361324854"/>
      <w:bookmarkStart w:id="46" w:name="_Toc415248715"/>
      <w:bookmarkStart w:id="47" w:name="_Toc415248994"/>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44"/>
      <w:bookmarkEnd w:id="45"/>
      <w:bookmarkEnd w:id="46"/>
      <w:bookmarkEnd w:id="47"/>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361324855"/>
      <w:bookmarkStart w:id="49" w:name="_Toc415248716"/>
      <w:bookmarkStart w:id="50" w:name="_Toc415248995"/>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415248717"/>
      <w:bookmarkStart w:id="52" w:name="_Toc415248996"/>
      <w:r w:rsidRPr="000E6433">
        <w:rPr>
          <w:rFonts w:ascii="Times New Roman" w:hAnsi="Times New Roman"/>
          <w:kern w:val="0"/>
          <w:szCs w:val="24"/>
        </w:rPr>
        <w:t>4.1.1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基金管理人及其管理基金的经验</w:t>
      </w:r>
      <w:bookmarkEnd w:id="51"/>
      <w:bookmarkEnd w:id="52"/>
    </w:p>
    <w:p w:rsidR="000D6CC8" w:rsidRDefault="00222D18">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37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415248718"/>
      <w:bookmarkStart w:id="54" w:name="_Toc415248997"/>
      <w:r w:rsidRPr="000E6433">
        <w:rPr>
          <w:rFonts w:ascii="Times New Roman" w:hAnsi="Times New Roman"/>
          <w:kern w:val="0"/>
          <w:szCs w:val="24"/>
        </w:rPr>
        <w:t>4.1.2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基金经理（或基金经理小组）及基金经理助理的简介</w:t>
      </w:r>
      <w:bookmarkEnd w:id="53"/>
      <w:bookmarkEnd w:id="5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0D6CC8">
        <w:tc>
          <w:tcPr>
            <w:tcW w:w="1032" w:type="dxa"/>
            <w:vAlign w:val="center"/>
          </w:tcPr>
          <w:p w:rsidR="000D6CC8" w:rsidRDefault="00222D18">
            <w:pPr>
              <w:jc w:val="center"/>
            </w:pPr>
            <w:r>
              <w:rPr>
                <w:color w:val="000000"/>
                <w:sz w:val="24"/>
              </w:rPr>
              <w:t>项廷锋</w:t>
            </w:r>
          </w:p>
        </w:tc>
        <w:tc>
          <w:tcPr>
            <w:tcW w:w="1416" w:type="dxa"/>
            <w:vAlign w:val="center"/>
          </w:tcPr>
          <w:p w:rsidR="000D6CC8" w:rsidRDefault="00222D18">
            <w:pPr>
              <w:jc w:val="center"/>
            </w:pPr>
            <w:r>
              <w:rPr>
                <w:color w:val="000000"/>
                <w:sz w:val="24"/>
              </w:rPr>
              <w:t>本基金、交银双利债券、交银荣安保本混合、交银荣祥保本混合、交银荣泰保本混合、交银周期回报灵活配置混合的基金经理，公司投资总监</w:t>
            </w:r>
          </w:p>
        </w:tc>
        <w:tc>
          <w:tcPr>
            <w:tcW w:w="1238" w:type="dxa"/>
            <w:vAlign w:val="center"/>
          </w:tcPr>
          <w:p w:rsidR="000D6CC8" w:rsidRDefault="00222D18">
            <w:pPr>
              <w:jc w:val="center"/>
            </w:pPr>
            <w:r>
              <w:rPr>
                <w:color w:val="000000"/>
                <w:sz w:val="24"/>
              </w:rPr>
              <w:t>2013-09-04</w:t>
            </w:r>
          </w:p>
        </w:tc>
        <w:tc>
          <w:tcPr>
            <w:tcW w:w="1276" w:type="dxa"/>
            <w:vAlign w:val="center"/>
          </w:tcPr>
          <w:p w:rsidR="000D6CC8" w:rsidRDefault="00222D18">
            <w:pPr>
              <w:jc w:val="center"/>
            </w:pPr>
            <w:r>
              <w:rPr>
                <w:color w:val="000000"/>
                <w:sz w:val="24"/>
              </w:rPr>
              <w:t>2014-12-19</w:t>
            </w:r>
          </w:p>
        </w:tc>
        <w:tc>
          <w:tcPr>
            <w:tcW w:w="996" w:type="dxa"/>
            <w:vAlign w:val="center"/>
          </w:tcPr>
          <w:p w:rsidR="000D6CC8" w:rsidRDefault="00222D18">
            <w:pPr>
              <w:jc w:val="center"/>
            </w:pPr>
            <w:r>
              <w:rPr>
                <w:color w:val="000000"/>
                <w:sz w:val="24"/>
              </w:rPr>
              <w:t>15</w:t>
            </w:r>
            <w:r>
              <w:rPr>
                <w:color w:val="000000"/>
                <w:sz w:val="24"/>
              </w:rPr>
              <w:t>年</w:t>
            </w:r>
          </w:p>
        </w:tc>
        <w:tc>
          <w:tcPr>
            <w:tcW w:w="3040" w:type="dxa"/>
            <w:vAlign w:val="center"/>
          </w:tcPr>
          <w:p w:rsidR="000D6CC8" w:rsidRDefault="00222D18" w:rsidP="00C25AF0">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p>
        </w:tc>
      </w:tr>
      <w:tr w:rsidR="000D6CC8">
        <w:tc>
          <w:tcPr>
            <w:tcW w:w="1032" w:type="dxa"/>
            <w:vAlign w:val="center"/>
          </w:tcPr>
          <w:p w:rsidR="000D6CC8" w:rsidRDefault="00222D18">
            <w:pPr>
              <w:jc w:val="center"/>
            </w:pPr>
            <w:r>
              <w:rPr>
                <w:color w:val="000000"/>
                <w:sz w:val="24"/>
              </w:rPr>
              <w:t>张迎军</w:t>
            </w:r>
          </w:p>
        </w:tc>
        <w:tc>
          <w:tcPr>
            <w:tcW w:w="1416" w:type="dxa"/>
            <w:vAlign w:val="center"/>
          </w:tcPr>
          <w:p w:rsidR="000D6CC8" w:rsidRDefault="00222D18">
            <w:pPr>
              <w:jc w:val="center"/>
            </w:pPr>
            <w:r>
              <w:rPr>
                <w:color w:val="000000"/>
                <w:sz w:val="24"/>
              </w:rPr>
              <w:t>本基金、交银蓝筹股票、交银优势行业混合的基金经理，公司权益部副总经理</w:t>
            </w:r>
          </w:p>
        </w:tc>
        <w:tc>
          <w:tcPr>
            <w:tcW w:w="1238" w:type="dxa"/>
            <w:vAlign w:val="center"/>
          </w:tcPr>
          <w:p w:rsidR="000D6CC8" w:rsidRDefault="00222D18">
            <w:pPr>
              <w:jc w:val="center"/>
            </w:pPr>
            <w:r>
              <w:rPr>
                <w:color w:val="000000"/>
                <w:sz w:val="24"/>
              </w:rPr>
              <w:t>2013-09-04</w:t>
            </w:r>
          </w:p>
        </w:tc>
        <w:tc>
          <w:tcPr>
            <w:tcW w:w="1276" w:type="dxa"/>
            <w:vAlign w:val="center"/>
          </w:tcPr>
          <w:p w:rsidR="000D6CC8" w:rsidRDefault="00222D18">
            <w:pPr>
              <w:jc w:val="center"/>
            </w:pPr>
            <w:r>
              <w:rPr>
                <w:color w:val="000000"/>
                <w:sz w:val="24"/>
              </w:rPr>
              <w:t>-</w:t>
            </w:r>
          </w:p>
        </w:tc>
        <w:tc>
          <w:tcPr>
            <w:tcW w:w="996" w:type="dxa"/>
            <w:vAlign w:val="center"/>
          </w:tcPr>
          <w:p w:rsidR="000D6CC8" w:rsidRDefault="00222D18">
            <w:pPr>
              <w:jc w:val="center"/>
            </w:pPr>
            <w:r>
              <w:rPr>
                <w:color w:val="000000"/>
                <w:sz w:val="24"/>
              </w:rPr>
              <w:t>14</w:t>
            </w:r>
            <w:r>
              <w:rPr>
                <w:color w:val="000000"/>
                <w:sz w:val="24"/>
              </w:rPr>
              <w:t>年</w:t>
            </w:r>
          </w:p>
        </w:tc>
        <w:tc>
          <w:tcPr>
            <w:tcW w:w="3040" w:type="dxa"/>
            <w:vAlign w:val="center"/>
          </w:tcPr>
          <w:p w:rsidR="000D6CC8" w:rsidRDefault="00222D18">
            <w:r>
              <w:rPr>
                <w:color w:val="000000"/>
                <w:sz w:val="24"/>
              </w:rPr>
              <w:t>张迎军先生，经济学硕士。历任申银万国证券研究所市场研究部、策略研究部研究员，中国太平洋保险（集团）股份有限公司资金运用管理中心投资经理，太平洋资产管理有限公司组合管理部组合经理。</w:t>
            </w:r>
            <w:r>
              <w:rPr>
                <w:color w:val="000000"/>
                <w:sz w:val="24"/>
              </w:rPr>
              <w:t>2008</w:t>
            </w:r>
            <w:r>
              <w:rPr>
                <w:color w:val="000000"/>
                <w:sz w:val="24"/>
              </w:rPr>
              <w:t>年加入交银施罗德基金管理有限公司，历任固定收益部副总经理。</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日至</w:t>
            </w:r>
            <w:r>
              <w:rPr>
                <w:color w:val="000000"/>
                <w:sz w:val="24"/>
              </w:rPr>
              <w:t>2012</w:t>
            </w:r>
            <w:r>
              <w:rPr>
                <w:color w:val="000000"/>
                <w:sz w:val="24"/>
              </w:rPr>
              <w:t>年</w:t>
            </w:r>
            <w:r>
              <w:rPr>
                <w:color w:val="000000"/>
                <w:sz w:val="24"/>
              </w:rPr>
              <w:t>2</w:t>
            </w:r>
            <w:r>
              <w:rPr>
                <w:color w:val="000000"/>
                <w:sz w:val="24"/>
              </w:rPr>
              <w:t>月</w:t>
            </w:r>
            <w:r>
              <w:rPr>
                <w:color w:val="000000"/>
                <w:sz w:val="24"/>
              </w:rPr>
              <w:t>2</w:t>
            </w:r>
            <w:r>
              <w:rPr>
                <w:color w:val="000000"/>
                <w:sz w:val="24"/>
              </w:rPr>
              <w:t>日担任交银施罗德优势行业灵活配置混合型证券投资基金转型前的交银施罗德保本混合型证券投资基金基金经理，</w:t>
            </w:r>
            <w:r>
              <w:rPr>
                <w:color w:val="000000"/>
                <w:sz w:val="24"/>
              </w:rPr>
              <w:t>2011</w:t>
            </w:r>
            <w:r>
              <w:rPr>
                <w:color w:val="000000"/>
                <w:sz w:val="24"/>
              </w:rPr>
              <w:t>年</w:t>
            </w:r>
            <w:r>
              <w:rPr>
                <w:color w:val="000000"/>
                <w:sz w:val="24"/>
              </w:rPr>
              <w:t>5</w:t>
            </w:r>
            <w:r>
              <w:rPr>
                <w:color w:val="000000"/>
                <w:sz w:val="24"/>
              </w:rPr>
              <w:t>月</w:t>
            </w:r>
            <w:r>
              <w:rPr>
                <w:color w:val="000000"/>
                <w:sz w:val="24"/>
              </w:rPr>
              <w:t>3</w:t>
            </w:r>
            <w:r>
              <w:rPr>
                <w:color w:val="000000"/>
                <w:sz w:val="24"/>
              </w:rPr>
              <w:t>日至</w:t>
            </w:r>
            <w:r>
              <w:rPr>
                <w:color w:val="000000"/>
                <w:sz w:val="24"/>
              </w:rPr>
              <w:t>2013</w:t>
            </w:r>
            <w:r>
              <w:rPr>
                <w:color w:val="000000"/>
                <w:sz w:val="24"/>
              </w:rPr>
              <w:t>年</w:t>
            </w:r>
            <w:r>
              <w:rPr>
                <w:color w:val="000000"/>
                <w:sz w:val="24"/>
              </w:rPr>
              <w:t>9</w:t>
            </w:r>
            <w:r>
              <w:rPr>
                <w:color w:val="000000"/>
                <w:sz w:val="24"/>
              </w:rPr>
              <w:t>月</w:t>
            </w:r>
            <w:r>
              <w:rPr>
                <w:color w:val="000000"/>
                <w:sz w:val="24"/>
              </w:rPr>
              <w:t>2</w:t>
            </w:r>
            <w:r>
              <w:rPr>
                <w:color w:val="000000"/>
                <w:sz w:val="24"/>
              </w:rPr>
              <w:t>日担任交银施罗德趋势优先股票证券投资基金基金经理。</w:t>
            </w:r>
          </w:p>
        </w:tc>
      </w:tr>
      <w:tr w:rsidR="000D6CC8">
        <w:tc>
          <w:tcPr>
            <w:tcW w:w="1032" w:type="dxa"/>
            <w:vAlign w:val="center"/>
          </w:tcPr>
          <w:p w:rsidR="000D6CC8" w:rsidRDefault="00222D18">
            <w:pPr>
              <w:jc w:val="center"/>
            </w:pPr>
            <w:r>
              <w:rPr>
                <w:color w:val="000000"/>
                <w:sz w:val="24"/>
              </w:rPr>
              <w:t>李德亮</w:t>
            </w:r>
          </w:p>
        </w:tc>
        <w:tc>
          <w:tcPr>
            <w:tcW w:w="1416" w:type="dxa"/>
            <w:vAlign w:val="center"/>
          </w:tcPr>
          <w:p w:rsidR="000D6CC8" w:rsidRDefault="00222D18">
            <w:pPr>
              <w:jc w:val="center"/>
            </w:pPr>
            <w:r>
              <w:rPr>
                <w:color w:val="000000"/>
                <w:sz w:val="24"/>
              </w:rPr>
              <w:t>本基金、交银蓝筹股票、交银强化回报债券的基金经理</w:t>
            </w:r>
          </w:p>
        </w:tc>
        <w:tc>
          <w:tcPr>
            <w:tcW w:w="1238" w:type="dxa"/>
            <w:vAlign w:val="center"/>
          </w:tcPr>
          <w:p w:rsidR="000D6CC8" w:rsidRDefault="00222D18">
            <w:pPr>
              <w:jc w:val="center"/>
            </w:pPr>
            <w:r>
              <w:rPr>
                <w:color w:val="000000"/>
                <w:sz w:val="24"/>
              </w:rPr>
              <w:t>2013-09-04</w:t>
            </w:r>
          </w:p>
        </w:tc>
        <w:tc>
          <w:tcPr>
            <w:tcW w:w="1276" w:type="dxa"/>
            <w:vAlign w:val="center"/>
          </w:tcPr>
          <w:p w:rsidR="000D6CC8" w:rsidRDefault="00222D18">
            <w:pPr>
              <w:jc w:val="center"/>
            </w:pPr>
            <w:r>
              <w:rPr>
                <w:color w:val="000000"/>
                <w:sz w:val="24"/>
              </w:rPr>
              <w:t>-</w:t>
            </w:r>
          </w:p>
        </w:tc>
        <w:tc>
          <w:tcPr>
            <w:tcW w:w="996" w:type="dxa"/>
            <w:vAlign w:val="center"/>
          </w:tcPr>
          <w:p w:rsidR="000D6CC8" w:rsidRDefault="00222D18">
            <w:pPr>
              <w:jc w:val="center"/>
            </w:pPr>
            <w:r>
              <w:rPr>
                <w:color w:val="000000"/>
                <w:sz w:val="24"/>
              </w:rPr>
              <w:t>8</w:t>
            </w:r>
            <w:r>
              <w:rPr>
                <w:color w:val="000000"/>
                <w:sz w:val="24"/>
              </w:rPr>
              <w:t>年</w:t>
            </w:r>
          </w:p>
        </w:tc>
        <w:tc>
          <w:tcPr>
            <w:tcW w:w="3040" w:type="dxa"/>
            <w:vAlign w:val="center"/>
          </w:tcPr>
          <w:p w:rsidR="000D6CC8" w:rsidRDefault="00222D18">
            <w:r>
              <w:rPr>
                <w:color w:val="000000"/>
                <w:sz w:val="24"/>
              </w:rPr>
              <w:t>李德亮先生，同济大学管理学学士，中国人民银行研究生部金融学硕士。</w:t>
            </w:r>
            <w:r>
              <w:rPr>
                <w:color w:val="000000"/>
                <w:sz w:val="24"/>
              </w:rPr>
              <w:t>2006</w:t>
            </w:r>
            <w:r>
              <w:rPr>
                <w:color w:val="000000"/>
                <w:sz w:val="24"/>
              </w:rPr>
              <w:t>年加入交银施罗德基金管理有限公司，历任行业分析师、基金经理助理。</w:t>
            </w:r>
          </w:p>
        </w:tc>
      </w:tr>
    </w:tbl>
    <w:p w:rsidR="00802259" w:rsidRPr="00C80913" w:rsidRDefault="00802259" w:rsidP="00844399">
      <w:pPr>
        <w:spacing w:before="29" w:line="288" w:lineRule="auto"/>
        <w:rPr>
          <w:color w:val="000000"/>
          <w:sz w:val="24"/>
        </w:rPr>
      </w:pPr>
      <w:r w:rsidRPr="00F8690F">
        <w:rPr>
          <w:color w:val="000000"/>
          <w:sz w:val="24"/>
        </w:rPr>
        <w:t>注</w:t>
      </w:r>
      <w:r>
        <w:rPr>
          <w:rFonts w:hint="eastAsia"/>
          <w:color w:val="000000"/>
          <w:sz w:val="24"/>
        </w:rPr>
        <w:t>：</w:t>
      </w:r>
      <w:r w:rsidRPr="00C80913">
        <w:rPr>
          <w:rFonts w:hint="eastAsia"/>
          <w:color w:val="000000"/>
          <w:sz w:val="24"/>
        </w:rPr>
        <w:t>1</w:t>
      </w:r>
      <w:r w:rsidRPr="00C80913">
        <w:rPr>
          <w:rFonts w:hint="eastAsia"/>
          <w:color w:val="000000"/>
          <w:sz w:val="24"/>
        </w:rPr>
        <w:t>、本表所列基金经理（助理）任职日期和离职日期均以基金合同生效日或公司作出决定并公告</w:t>
      </w:r>
      <w:r w:rsidRPr="00C80913">
        <w:rPr>
          <w:rFonts w:hint="eastAsia"/>
          <w:color w:val="000000"/>
          <w:sz w:val="24"/>
        </w:rPr>
        <w:t>(</w:t>
      </w:r>
      <w:r w:rsidRPr="00C80913">
        <w:rPr>
          <w:rFonts w:hint="eastAsia"/>
          <w:color w:val="000000"/>
          <w:sz w:val="24"/>
        </w:rPr>
        <w:t>如适用</w:t>
      </w:r>
      <w:r w:rsidRPr="00C80913">
        <w:rPr>
          <w:rFonts w:hint="eastAsia"/>
          <w:color w:val="000000"/>
          <w:sz w:val="24"/>
        </w:rPr>
        <w:t>)</w:t>
      </w:r>
      <w:r w:rsidRPr="00C80913">
        <w:rPr>
          <w:rFonts w:hint="eastAsia"/>
          <w:color w:val="000000"/>
          <w:sz w:val="24"/>
        </w:rPr>
        <w:t>之日为准。</w:t>
      </w:r>
    </w:p>
    <w:p w:rsidR="00802259" w:rsidRPr="00C80913" w:rsidRDefault="00802259" w:rsidP="00844399">
      <w:pPr>
        <w:spacing w:before="29" w:line="288" w:lineRule="auto"/>
        <w:ind w:firstLineChars="200" w:firstLine="480"/>
        <w:rPr>
          <w:color w:val="000000"/>
          <w:sz w:val="24"/>
        </w:rPr>
      </w:pPr>
      <w:r w:rsidRPr="00C80913">
        <w:rPr>
          <w:rFonts w:hint="eastAsia"/>
          <w:color w:val="000000"/>
          <w:sz w:val="24"/>
        </w:rPr>
        <w:t>2</w:t>
      </w:r>
      <w:r w:rsidRPr="00C80913">
        <w:rPr>
          <w:rFonts w:hint="eastAsia"/>
          <w:color w:val="000000"/>
          <w:sz w:val="24"/>
        </w:rPr>
        <w:t>、本表所列基金经理（助理）证券从业年限中的“证券从业”的含义遵从中国证券业协会《证券业从业人员资格管理办法》的相关规定。</w:t>
      </w:r>
    </w:p>
    <w:p w:rsidR="00802259" w:rsidRPr="00844399" w:rsidRDefault="00802259" w:rsidP="00844399">
      <w:pPr>
        <w:spacing w:before="29" w:line="288" w:lineRule="auto"/>
        <w:ind w:firstLineChars="200" w:firstLine="480"/>
        <w:rPr>
          <w:color w:val="000000"/>
          <w:sz w:val="24"/>
        </w:rPr>
      </w:pPr>
      <w:r w:rsidRPr="00C80913">
        <w:rPr>
          <w:rFonts w:hint="eastAsia"/>
          <w:color w:val="000000"/>
          <w:sz w:val="24"/>
        </w:rPr>
        <w:t>3</w:t>
      </w:r>
      <w:r w:rsidRPr="00C80913">
        <w:rPr>
          <w:rFonts w:hint="eastAsia"/>
          <w:color w:val="000000"/>
          <w:sz w:val="24"/>
        </w:rPr>
        <w:t>、基金经理（或基金经理小组）期后变动（如有）敬请关注基金管理人发布的相关公告。</w:t>
      </w:r>
    </w:p>
    <w:p w:rsidR="001A59F9" w:rsidRPr="00802259" w:rsidRDefault="001A59F9" w:rsidP="00844399">
      <w:pPr>
        <w:spacing w:line="360" w:lineRule="auto"/>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5" w:name="_Toc225498256"/>
      <w:bookmarkStart w:id="56" w:name="_Toc361324856"/>
      <w:bookmarkStart w:id="57" w:name="_Toc415248719"/>
      <w:bookmarkStart w:id="58" w:name="_Toc415248998"/>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55"/>
      <w:bookmarkEnd w:id="56"/>
      <w:bookmarkEnd w:id="57"/>
      <w:bookmarkEnd w:id="58"/>
    </w:p>
    <w:p w:rsidR="000D6CC8" w:rsidRDefault="00222D18">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7"/>
      <w:bookmarkStart w:id="60" w:name="_Toc361324857"/>
      <w:bookmarkStart w:id="61" w:name="_Toc415248720"/>
      <w:bookmarkStart w:id="62" w:name="_Toc415248999"/>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59"/>
      <w:bookmarkEnd w:id="60"/>
      <w:bookmarkEnd w:id="61"/>
      <w:bookmarkEnd w:id="62"/>
    </w:p>
    <w:p w:rsidR="001A59F9" w:rsidRPr="000E6433" w:rsidRDefault="001A59F9" w:rsidP="000E6433">
      <w:pPr>
        <w:pStyle w:val="20"/>
        <w:spacing w:before="29" w:after="0" w:line="288" w:lineRule="auto"/>
        <w:rPr>
          <w:rFonts w:ascii="Times New Roman" w:hAnsi="Times New Roman"/>
          <w:kern w:val="0"/>
          <w:szCs w:val="24"/>
        </w:rPr>
      </w:pPr>
      <w:bookmarkStart w:id="63" w:name="_Toc415248721"/>
      <w:bookmarkStart w:id="64" w:name="_Toc415249000"/>
      <w:r w:rsidRPr="000E6433">
        <w:rPr>
          <w:rFonts w:ascii="Times New Roman" w:hAnsi="Times New Roman"/>
          <w:kern w:val="0"/>
          <w:szCs w:val="24"/>
        </w:rPr>
        <w:t>4.3.1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公平交易制度和控制方法</w:t>
      </w:r>
      <w:bookmarkEnd w:id="63"/>
      <w:bookmarkEnd w:id="64"/>
    </w:p>
    <w:p w:rsidR="000D6CC8" w:rsidRDefault="00222D18">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0D6CC8" w:rsidRDefault="00222D18">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0D6CC8" w:rsidRDefault="00222D18">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D6CC8" w:rsidRDefault="00222D18">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0D6CC8" w:rsidRDefault="00222D18">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415248722"/>
      <w:bookmarkStart w:id="66" w:name="_Toc415249001"/>
      <w:r w:rsidRPr="000E6433">
        <w:rPr>
          <w:rFonts w:ascii="Times New Roman" w:hAnsi="Times New Roman"/>
          <w:kern w:val="0"/>
          <w:szCs w:val="24"/>
        </w:rPr>
        <w:t>4.3.2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公平交易制度的执行情况</w:t>
      </w:r>
      <w:bookmarkEnd w:id="65"/>
      <w:bookmarkEnd w:id="66"/>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7" w:name="_Toc415248723"/>
      <w:bookmarkStart w:id="68" w:name="_Toc415249002"/>
      <w:r w:rsidRPr="000E6433">
        <w:rPr>
          <w:rFonts w:ascii="Times New Roman" w:hAnsi="Times New Roman"/>
          <w:kern w:val="0"/>
          <w:szCs w:val="24"/>
        </w:rPr>
        <w:t>4.3.3</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异常交易行为的专项说明</w:t>
      </w:r>
      <w:bookmarkEnd w:id="67"/>
      <w:bookmarkEnd w:id="68"/>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w:t>
      </w:r>
      <w:r w:rsidRPr="00125363">
        <w:rPr>
          <w:color w:val="000000"/>
          <w:sz w:val="24"/>
        </w:rPr>
        <w:t>,</w:t>
      </w:r>
      <w:r w:rsidRPr="00125363">
        <w:rPr>
          <w:color w:val="000000"/>
          <w:sz w:val="24"/>
        </w:rPr>
        <w:t>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9" w:name="_Toc225498258"/>
      <w:bookmarkStart w:id="70" w:name="_Toc361324858"/>
      <w:bookmarkStart w:id="71" w:name="_Toc415248724"/>
      <w:bookmarkStart w:id="72" w:name="_Toc415249003"/>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69"/>
      <w:bookmarkEnd w:id="70"/>
      <w:bookmarkEnd w:id="71"/>
      <w:bookmarkEnd w:id="72"/>
    </w:p>
    <w:p w:rsidR="001A59F9" w:rsidRPr="000E6433" w:rsidRDefault="001A59F9" w:rsidP="000E6433">
      <w:pPr>
        <w:pStyle w:val="20"/>
        <w:spacing w:before="29" w:after="0" w:line="288" w:lineRule="auto"/>
        <w:rPr>
          <w:rFonts w:ascii="Times New Roman" w:hAnsi="Times New Roman"/>
          <w:kern w:val="0"/>
          <w:szCs w:val="24"/>
        </w:rPr>
      </w:pPr>
      <w:bookmarkStart w:id="73" w:name="_Toc415248725"/>
      <w:bookmarkStart w:id="74" w:name="_Toc415249004"/>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73"/>
      <w:bookmarkEnd w:id="74"/>
    </w:p>
    <w:p w:rsidR="000D6CC8" w:rsidRDefault="00222D18">
      <w:pPr>
        <w:spacing w:before="29" w:line="288" w:lineRule="auto"/>
        <w:ind w:firstLineChars="200" w:firstLine="480"/>
        <w:rPr>
          <w:color w:val="000000"/>
          <w:sz w:val="24"/>
        </w:rPr>
      </w:pPr>
      <w:r>
        <w:rPr>
          <w:color w:val="000000"/>
          <w:sz w:val="24"/>
        </w:rPr>
        <w:t>2014</w:t>
      </w:r>
      <w:r>
        <w:rPr>
          <w:color w:val="000000"/>
          <w:sz w:val="24"/>
        </w:rPr>
        <w:t>年经济增速呈现趋势性下行的格局，企业的盈利增长面临着较大的压力，这也是上半年股市表现偏弱的主要原因。随着政府稳增长政策的出台，流动性呈现较为宽松的格局，市场无风险利率不断下行，在大类资产配置中股票市场的投资价值愈发明显。结构性牛市累积的赚钱效应和居民大类资产配置的拐点性变化造成增量资金不断进入股票市场，四季度的降息更是极大点燃了市场的做多热情。此外，简政放权、反腐、国企改革等诸多改革举措使市场对新一届政府的改革预期强烈，市场风险偏好不断提升，成为牛市行情的又一推手。</w:t>
      </w:r>
    </w:p>
    <w:p w:rsidR="000D6CC8" w:rsidRDefault="00222D18">
      <w:pPr>
        <w:spacing w:before="29" w:line="288" w:lineRule="auto"/>
        <w:ind w:firstLineChars="200" w:firstLine="480"/>
        <w:rPr>
          <w:color w:val="000000"/>
          <w:sz w:val="24"/>
        </w:rPr>
      </w:pPr>
      <w:r>
        <w:rPr>
          <w:color w:val="000000"/>
          <w:sz w:val="24"/>
        </w:rPr>
        <w:t>从全年来看，虽然牛市行情毋庸置疑，但行情的演绎上依然呈现较强的结构性特征。具体来看，前三季度中小盘股票的表现可谓精彩纷呈并逐步出现估值的泡沫化趋势，四季度市场风格逐步切换到低估值蓝筹为主的大盘股上，其上涨速度之快、涨幅之大着实大幅超出市场预期，市场一度呈现二八格局，中小盘个股出现大幅调整。</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在前三季度较好的把握了市场的运行节奏，在市场阶段性调整时较好的控制了仓位，有效控制了净值的回撤幅度，同时在前三季度中小盘股票的结构性牛市中，自下而上配置了市场表现较好的一些细分行业和个股，基金净值表现远好于业绩比较基准。从四季度开始，虽然本基金也预见到了低估值大盘蓝筹的投资机会，但对其上涨幅度和速度预计不足，组合配置的调整不够及时，导致四季度净值表现未能跑赢业绩比较基准。综合全年来看，本基金净值整体表现好于业绩比较基准。</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5" w:name="_Toc415248726"/>
      <w:bookmarkStart w:id="76" w:name="_Toc415249005"/>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75"/>
      <w:bookmarkEnd w:id="76"/>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2014</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1.298</w:t>
      </w:r>
      <w:r w:rsidRPr="00125363">
        <w:rPr>
          <w:color w:val="000000"/>
          <w:sz w:val="24"/>
        </w:rPr>
        <w:t>元，本报告期份额净值增长率为</w:t>
      </w:r>
      <w:r w:rsidRPr="00125363">
        <w:rPr>
          <w:color w:val="000000"/>
          <w:sz w:val="24"/>
        </w:rPr>
        <w:t>28.13%</w:t>
      </w:r>
      <w:r w:rsidRPr="00125363">
        <w:rPr>
          <w:color w:val="000000"/>
          <w:sz w:val="24"/>
        </w:rPr>
        <w:t>，同期业绩比较基准增长率为</w:t>
      </w:r>
      <w:r w:rsidRPr="00125363">
        <w:rPr>
          <w:color w:val="000000"/>
          <w:sz w:val="24"/>
        </w:rPr>
        <w:t>27.64%</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7" w:name="_Toc225498259"/>
      <w:bookmarkStart w:id="78" w:name="_Toc361324859"/>
      <w:bookmarkStart w:id="79" w:name="_Toc415248727"/>
      <w:bookmarkStart w:id="80" w:name="_Toc415249006"/>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77"/>
      <w:bookmarkEnd w:id="78"/>
      <w:bookmarkEnd w:id="79"/>
      <w:bookmarkEnd w:id="80"/>
    </w:p>
    <w:p w:rsidR="000D6CC8" w:rsidRDefault="00222D18">
      <w:pPr>
        <w:spacing w:before="29" w:line="288" w:lineRule="auto"/>
        <w:ind w:firstLineChars="200" w:firstLine="480"/>
        <w:rPr>
          <w:color w:val="000000"/>
          <w:sz w:val="24"/>
        </w:rPr>
      </w:pPr>
      <w:r>
        <w:rPr>
          <w:color w:val="000000"/>
          <w:sz w:val="24"/>
        </w:rPr>
        <w:t>展望</w:t>
      </w:r>
      <w:r>
        <w:rPr>
          <w:color w:val="000000"/>
          <w:sz w:val="24"/>
        </w:rPr>
        <w:t>2015</w:t>
      </w:r>
      <w:r>
        <w:rPr>
          <w:color w:val="000000"/>
          <w:sz w:val="24"/>
        </w:rPr>
        <w:t>年，经济预计仍将低迷，盈利层面对市场的支持力度有限，可能的超预期来自于产能出清和总需求叠加促成的企业盈利能力提升。因此，主导市场运行的主逻辑依然是无风险利率的下行预期和居民大类资产配置向股票市场的趋势性转移。与</w:t>
      </w:r>
      <w:r>
        <w:rPr>
          <w:color w:val="000000"/>
          <w:sz w:val="24"/>
        </w:rPr>
        <w:t>2014</w:t>
      </w:r>
      <w:r>
        <w:rPr>
          <w:color w:val="000000"/>
          <w:sz w:val="24"/>
        </w:rPr>
        <w:t>年市场的快牛行情不同，</w:t>
      </w:r>
      <w:r>
        <w:rPr>
          <w:color w:val="000000"/>
          <w:sz w:val="24"/>
        </w:rPr>
        <w:t>2015</w:t>
      </w:r>
      <w:r>
        <w:rPr>
          <w:color w:val="000000"/>
          <w:sz w:val="24"/>
        </w:rPr>
        <w:t>年的市场预计可能将呈现慢牛格局，波动幅度也将加大。</w:t>
      </w:r>
    </w:p>
    <w:p w:rsidR="000D6CC8" w:rsidRDefault="00222D18">
      <w:pPr>
        <w:spacing w:before="29" w:line="288" w:lineRule="auto"/>
        <w:ind w:firstLineChars="200" w:firstLine="480"/>
        <w:rPr>
          <w:color w:val="000000"/>
          <w:sz w:val="24"/>
        </w:rPr>
      </w:pPr>
      <w:r>
        <w:rPr>
          <w:color w:val="000000"/>
          <w:sz w:val="24"/>
        </w:rPr>
        <w:t>从市场风格上看，经过</w:t>
      </w:r>
      <w:r>
        <w:rPr>
          <w:color w:val="000000"/>
          <w:sz w:val="24"/>
        </w:rPr>
        <w:t>2014</w:t>
      </w:r>
      <w:r>
        <w:rPr>
          <w:color w:val="000000"/>
          <w:sz w:val="24"/>
        </w:rPr>
        <w:t>年</w:t>
      </w:r>
      <w:r>
        <w:rPr>
          <w:color w:val="000000"/>
          <w:sz w:val="24"/>
        </w:rPr>
        <w:t>4</w:t>
      </w:r>
      <w:r>
        <w:rPr>
          <w:color w:val="000000"/>
          <w:sz w:val="24"/>
        </w:rPr>
        <w:t>季度低估值蓝筹股的上涨和中小盘个股的调整，估值差距在不断收敛，因此均衡配置将是比较现实的选择，两种风格都存在精选个股的结构性机会。具体来看，预计上半年市场将更倾向于低估值蓝筹板块，如果</w:t>
      </w:r>
      <w:r>
        <w:rPr>
          <w:color w:val="000000"/>
          <w:sz w:val="24"/>
        </w:rPr>
        <w:t>3</w:t>
      </w:r>
      <w:r>
        <w:rPr>
          <w:color w:val="000000"/>
          <w:sz w:val="24"/>
        </w:rPr>
        <w:t>、</w:t>
      </w:r>
      <w:r>
        <w:rPr>
          <w:color w:val="000000"/>
          <w:sz w:val="24"/>
        </w:rPr>
        <w:t>4</w:t>
      </w:r>
      <w:r>
        <w:rPr>
          <w:color w:val="000000"/>
          <w:sz w:val="24"/>
        </w:rPr>
        <w:t>月份旺季的经济数据能够企稳回升，低估值蓝筹股或将再次迎来一波大幅度的上涨。从二季度中后期开始，无论经济企稳最终被证实或者证伪，预计市场风格或都将发生一次转换，成长类为主的中小盘个股有望在下半年跑出超额收益。</w:t>
      </w:r>
    </w:p>
    <w:p w:rsidR="001A59F9" w:rsidRPr="00125363" w:rsidRDefault="001A59F9" w:rsidP="00125363">
      <w:pPr>
        <w:spacing w:before="29" w:line="288" w:lineRule="auto"/>
        <w:ind w:firstLineChars="200" w:firstLine="480"/>
        <w:rPr>
          <w:color w:val="000000"/>
          <w:sz w:val="24"/>
        </w:rPr>
      </w:pPr>
      <w:r w:rsidRPr="00125363">
        <w:rPr>
          <w:color w:val="000000"/>
          <w:sz w:val="24"/>
        </w:rPr>
        <w:t>考虑到资本市场参与主体逐渐多元化，资本市场投资工具逐渐丰富，本基金管理人将更加勤勉地深入研究投资标的基本面，高度关注资本市场可能出现的投资机会与风险，及时调整基金组合，努力为基金投资人创造较好的业绩回报。</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81" w:name="_Toc247959456"/>
      <w:bookmarkStart w:id="82" w:name="_Toc245801806"/>
      <w:bookmarkStart w:id="83" w:name="_Toc361324860"/>
      <w:bookmarkStart w:id="84" w:name="_Toc415248728"/>
      <w:bookmarkStart w:id="85" w:name="_Toc415249007"/>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81"/>
      <w:bookmarkEnd w:id="82"/>
      <w:bookmarkEnd w:id="83"/>
      <w:bookmarkEnd w:id="84"/>
      <w:bookmarkEnd w:id="85"/>
    </w:p>
    <w:p w:rsidR="000D6CC8" w:rsidRDefault="00222D18">
      <w:pPr>
        <w:spacing w:before="29" w:line="288" w:lineRule="auto"/>
        <w:ind w:firstLineChars="200" w:firstLine="480"/>
        <w:rPr>
          <w:color w:val="000000"/>
          <w:sz w:val="24"/>
        </w:rPr>
      </w:pPr>
      <w:r>
        <w:rPr>
          <w:color w:val="000000"/>
          <w:sz w:val="24"/>
        </w:rPr>
        <w:t>2014</w:t>
      </w:r>
      <w:r>
        <w:rPr>
          <w:color w:val="00000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0D6CC8" w:rsidRDefault="00222D18">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0D6CC8" w:rsidRDefault="00222D18">
      <w:pPr>
        <w:spacing w:before="29" w:line="288" w:lineRule="auto"/>
        <w:ind w:firstLineChars="200" w:firstLine="480"/>
        <w:rPr>
          <w:color w:val="000000"/>
          <w:sz w:val="24"/>
        </w:rPr>
      </w:pPr>
      <w:r>
        <w:rPr>
          <w:color w:val="000000"/>
          <w:sz w:val="24"/>
        </w:rPr>
        <w:t>（一）全面完善公司内部控制制度和业务流程，提升制度流程的质量和贯彻力度。</w:t>
      </w:r>
    </w:p>
    <w:p w:rsidR="000D6CC8" w:rsidRDefault="00222D18">
      <w:pPr>
        <w:spacing w:before="29" w:line="288" w:lineRule="auto"/>
        <w:ind w:firstLineChars="200" w:firstLine="480"/>
        <w:rPr>
          <w:color w:val="000000"/>
          <w:sz w:val="24"/>
        </w:rPr>
      </w:pPr>
      <w:r>
        <w:rPr>
          <w:color w:val="000000"/>
          <w:sz w:val="24"/>
        </w:rPr>
        <w:t>本年度公司以提升制度和业务流程的指导性和执行力为强化内部控制的重要抓手，以内部管理制度的全面修订和公司主要业务流程的梳理为工作重点，通过整理完善公司各项制度和业务流程，强化制度流程的规范性、易读性和可操作性，促进公司各项制度流程的有效贯彻，规范公司业务运作，全面强化内部控制。</w:t>
      </w:r>
    </w:p>
    <w:p w:rsidR="000D6CC8" w:rsidRDefault="00222D18">
      <w:pPr>
        <w:spacing w:before="29" w:line="288" w:lineRule="auto"/>
        <w:ind w:firstLineChars="200" w:firstLine="480"/>
        <w:rPr>
          <w:color w:val="000000"/>
          <w:sz w:val="24"/>
        </w:rPr>
      </w:pPr>
      <w:r>
        <w:rPr>
          <w:color w:val="000000"/>
          <w:sz w:val="24"/>
        </w:rPr>
        <w:t>（二）全面开展内部监督检查，强化公司内部控制。</w:t>
      </w:r>
    </w:p>
    <w:p w:rsidR="000D6CC8" w:rsidRDefault="00222D18">
      <w:pPr>
        <w:spacing w:before="29" w:line="288" w:lineRule="auto"/>
        <w:ind w:firstLineChars="200" w:firstLine="480"/>
        <w:rPr>
          <w:color w:val="000000"/>
          <w:sz w:val="24"/>
        </w:rPr>
      </w:pPr>
      <w:r>
        <w:rPr>
          <w:color w:val="000000"/>
          <w:sz w:val="24"/>
        </w:rPr>
        <w:t>公司监察稽核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0D6CC8" w:rsidRDefault="00222D18">
      <w:pPr>
        <w:spacing w:before="29" w:line="288" w:lineRule="auto"/>
        <w:ind w:firstLineChars="200" w:firstLine="480"/>
        <w:rPr>
          <w:color w:val="000000"/>
          <w:sz w:val="24"/>
        </w:rPr>
      </w:pPr>
      <w:r>
        <w:rPr>
          <w:color w:val="000000"/>
          <w:sz w:val="24"/>
        </w:rPr>
        <w:t>（三）强化培训教育，持续提高全员风险合规意识。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监察稽核部门本年度积极推动公司强化内部控制和风险管理的教育培训。通过及时、有序和针对性的法律法规、制度规章、风险案例的研讨、培训和交流，提升了员工的风险意识、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86" w:name="_Toc247959457"/>
      <w:bookmarkStart w:id="87" w:name="_Toc225570083"/>
      <w:bookmarkStart w:id="88" w:name="_Toc361324861"/>
      <w:bookmarkStart w:id="89" w:name="_Toc415248729"/>
      <w:bookmarkStart w:id="90" w:name="_Toc415249008"/>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86"/>
      <w:bookmarkEnd w:id="87"/>
      <w:bookmarkEnd w:id="88"/>
      <w:bookmarkEnd w:id="89"/>
      <w:bookmarkEnd w:id="90"/>
    </w:p>
    <w:p w:rsidR="000D6CC8" w:rsidRDefault="00222D18">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0D6CC8" w:rsidRDefault="00222D18">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231FB3" w:rsidRDefault="00486CC6" w:rsidP="00231FB3">
      <w:pPr>
        <w:pStyle w:val="20"/>
        <w:spacing w:before="29" w:after="0" w:line="288" w:lineRule="auto"/>
        <w:rPr>
          <w:rFonts w:ascii="Times New Roman" w:hAnsi="Times New Roman"/>
          <w:kern w:val="0"/>
          <w:szCs w:val="24"/>
        </w:rPr>
      </w:pPr>
      <w:bookmarkStart w:id="91" w:name="_Toc247959458"/>
      <w:bookmarkStart w:id="92" w:name="_Toc225570084"/>
      <w:bookmarkStart w:id="93" w:name="_Toc361324862"/>
      <w:bookmarkStart w:id="94" w:name="_Toc374374942"/>
      <w:bookmarkStart w:id="95" w:name="_Toc415249009"/>
      <w:r w:rsidRPr="00231FB3">
        <w:rPr>
          <w:rFonts w:ascii="Times New Roman" w:hAnsi="Times New Roman"/>
          <w:kern w:val="0"/>
          <w:szCs w:val="24"/>
        </w:rPr>
        <w:t>4.</w:t>
      </w:r>
      <w:r w:rsidRPr="00231FB3">
        <w:rPr>
          <w:rFonts w:ascii="Times New Roman" w:hAnsi="Times New Roman" w:hint="eastAsia"/>
          <w:kern w:val="0"/>
          <w:szCs w:val="24"/>
        </w:rPr>
        <w:t>8</w:t>
      </w:r>
      <w:r w:rsidRPr="00231FB3">
        <w:rPr>
          <w:rFonts w:ascii="Times New Roman" w:hAnsi="Times New Roman"/>
          <w:kern w:val="0"/>
          <w:szCs w:val="24"/>
        </w:rPr>
        <w:t xml:space="preserve"> </w:t>
      </w:r>
      <w:r w:rsidRPr="00231FB3">
        <w:rPr>
          <w:rFonts w:ascii="Times New Roman" w:hAnsi="Times New Roman"/>
          <w:kern w:val="0"/>
          <w:szCs w:val="24"/>
        </w:rPr>
        <w:t>管理人对报告期内基金利润分配情况的说明</w:t>
      </w:r>
      <w:bookmarkEnd w:id="91"/>
      <w:bookmarkEnd w:id="92"/>
      <w:bookmarkEnd w:id="93"/>
      <w:bookmarkEnd w:id="94"/>
      <w:bookmarkEnd w:id="95"/>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231FB3" w:rsidRDefault="00486CC6" w:rsidP="00231FB3">
      <w:pPr>
        <w:pStyle w:val="20"/>
        <w:spacing w:before="29" w:after="0" w:line="288" w:lineRule="auto"/>
        <w:rPr>
          <w:rFonts w:ascii="Times New Roman" w:hAnsi="Times New Roman"/>
          <w:kern w:val="0"/>
          <w:szCs w:val="24"/>
        </w:rPr>
      </w:pPr>
      <w:bookmarkStart w:id="96" w:name="_Toc415249010"/>
      <w:r w:rsidRPr="00231FB3">
        <w:rPr>
          <w:rFonts w:ascii="Times New Roman" w:hAnsi="Times New Roman"/>
          <w:kern w:val="0"/>
          <w:szCs w:val="24"/>
        </w:rPr>
        <w:t>4.9</w:t>
      </w:r>
      <w:r w:rsidRPr="00231FB3">
        <w:rPr>
          <w:rFonts w:ascii="Times New Roman" w:hAnsi="Times New Roman" w:hint="eastAsia"/>
          <w:kern w:val="0"/>
          <w:szCs w:val="24"/>
        </w:rPr>
        <w:t xml:space="preserve"> </w:t>
      </w:r>
      <w:r w:rsidRPr="00231FB3">
        <w:rPr>
          <w:rFonts w:ascii="Times New Roman" w:hAnsi="Times New Roman" w:hint="eastAsia"/>
          <w:kern w:val="0"/>
          <w:szCs w:val="24"/>
        </w:rPr>
        <w:t>报告期内管理人对本基金持有人数或基金资产净值预警情形的说明</w:t>
      </w:r>
      <w:bookmarkEnd w:id="9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140EED">
      <w:pPr>
        <w:pStyle w:val="1"/>
        <w:keepNext/>
        <w:keepLines/>
        <w:widowControl w:val="0"/>
        <w:spacing w:beforeLines="100" w:before="312" w:afterLines="100" w:after="312" w:line="288" w:lineRule="auto"/>
        <w:jc w:val="center"/>
        <w:rPr>
          <w:b/>
          <w:bCs/>
          <w:szCs w:val="24"/>
          <w:lang w:val="en-US"/>
        </w:rPr>
      </w:pPr>
      <w:bookmarkStart w:id="97" w:name="_Toc225498263"/>
      <w:bookmarkStart w:id="98" w:name="_Toc361324864"/>
      <w:bookmarkStart w:id="99" w:name="_Toc415248730"/>
      <w:bookmarkStart w:id="100" w:name="_Toc415249011"/>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97"/>
      <w:bookmarkEnd w:id="98"/>
      <w:bookmarkEnd w:id="99"/>
      <w:bookmarkEnd w:id="100"/>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101" w:name="_Toc225498264"/>
      <w:bookmarkStart w:id="102" w:name="_Toc361324865"/>
      <w:bookmarkStart w:id="103" w:name="_Toc415248731"/>
      <w:bookmarkStart w:id="104" w:name="_Toc415249012"/>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101"/>
      <w:bookmarkEnd w:id="102"/>
      <w:bookmarkEnd w:id="103"/>
      <w:bookmarkEnd w:id="104"/>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在托管本基金的过程中，本基金托管人中国农业银行股份有限公司严格遵守《证券投资基金法》相关法律法规的规定以及基金合同、托管协议的约定，对本基金基金管理人</w:t>
      </w:r>
      <w:r w:rsidRPr="007455A2">
        <w:rPr>
          <w:color w:val="000000"/>
          <w:sz w:val="24"/>
        </w:rPr>
        <w:t>—</w:t>
      </w:r>
      <w:r w:rsidRPr="007455A2">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105" w:name="_Toc225498265"/>
      <w:bookmarkStart w:id="106" w:name="_Toc361324866"/>
      <w:bookmarkStart w:id="107" w:name="_Toc415248732"/>
      <w:bookmarkStart w:id="108" w:name="_Toc415249013"/>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105"/>
      <w:r w:rsidRPr="007455A2">
        <w:rPr>
          <w:rFonts w:ascii="Times New Roman" w:hAnsi="Times New Roman" w:hint="eastAsia"/>
          <w:kern w:val="0"/>
          <w:szCs w:val="24"/>
        </w:rPr>
        <w:t>说明</w:t>
      </w:r>
      <w:bookmarkEnd w:id="106"/>
      <w:bookmarkEnd w:id="107"/>
      <w:bookmarkEnd w:id="108"/>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109" w:name="_Toc225498266"/>
      <w:bookmarkStart w:id="110" w:name="_Toc361324867"/>
      <w:bookmarkStart w:id="111" w:name="_Toc415248733"/>
      <w:bookmarkStart w:id="112" w:name="_Toc415249014"/>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109"/>
      <w:bookmarkEnd w:id="110"/>
      <w:bookmarkEnd w:id="111"/>
      <w:bookmarkEnd w:id="112"/>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2A4279" w:rsidRDefault="002A4279" w:rsidP="00140EED">
      <w:pPr>
        <w:pStyle w:val="1"/>
        <w:keepNext/>
        <w:keepLines/>
        <w:widowControl w:val="0"/>
        <w:spacing w:beforeLines="100" w:before="312" w:afterLines="100" w:after="312" w:line="288" w:lineRule="auto"/>
        <w:jc w:val="center"/>
        <w:rPr>
          <w:b/>
          <w:bCs/>
          <w:szCs w:val="24"/>
          <w:lang w:val="en-US"/>
        </w:rPr>
      </w:pPr>
      <w:bookmarkStart w:id="113" w:name="_Toc374459272"/>
      <w:bookmarkStart w:id="114" w:name="_Toc362424010"/>
      <w:bookmarkStart w:id="115" w:name="_Toc352331232"/>
      <w:bookmarkStart w:id="116" w:name="_Toc352256054"/>
      <w:bookmarkStart w:id="117" w:name="_Toc352255986"/>
      <w:bookmarkStart w:id="118" w:name="_Toc247959464"/>
      <w:bookmarkStart w:id="119" w:name="_Toc245801814"/>
      <w:bookmarkStart w:id="120" w:name="_Toc415248734"/>
      <w:bookmarkStart w:id="121" w:name="_Toc415249015"/>
      <w:bookmarkStart w:id="122"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113"/>
      <w:bookmarkEnd w:id="114"/>
      <w:bookmarkEnd w:id="115"/>
      <w:bookmarkEnd w:id="116"/>
      <w:bookmarkEnd w:id="117"/>
      <w:bookmarkEnd w:id="118"/>
      <w:bookmarkEnd w:id="119"/>
      <w:bookmarkEnd w:id="120"/>
      <w:bookmarkEnd w:id="121"/>
    </w:p>
    <w:p w:rsidR="00A8283B" w:rsidRPr="00A8283B" w:rsidRDefault="00A8283B" w:rsidP="00A8283B"/>
    <w:p w:rsidR="002A4279" w:rsidRPr="00B51CC2" w:rsidRDefault="002A4279" w:rsidP="00B51CC2">
      <w:pPr>
        <w:spacing w:before="29" w:line="288" w:lineRule="auto"/>
        <w:jc w:val="right"/>
        <w:rPr>
          <w:color w:val="000000"/>
          <w:sz w:val="24"/>
        </w:rPr>
      </w:pPr>
      <w:r w:rsidRPr="00B51CC2">
        <w:rPr>
          <w:rFonts w:hint="eastAsia"/>
          <w:color w:val="000000"/>
          <w:sz w:val="24"/>
        </w:rPr>
        <w:t>普华永道中天审字</w:t>
      </w:r>
      <w:r w:rsidRPr="00B51CC2">
        <w:rPr>
          <w:rFonts w:hint="eastAsia"/>
          <w:color w:val="000000"/>
          <w:sz w:val="24"/>
        </w:rPr>
        <w:t>(2015)</w:t>
      </w:r>
      <w:r w:rsidRPr="00B51CC2">
        <w:rPr>
          <w:rFonts w:hint="eastAsia"/>
          <w:color w:val="000000"/>
          <w:sz w:val="24"/>
        </w:rPr>
        <w:t>第</w:t>
      </w:r>
      <w:r w:rsidRPr="00B51CC2">
        <w:rPr>
          <w:rFonts w:hint="eastAsia"/>
          <w:color w:val="000000"/>
          <w:sz w:val="24"/>
        </w:rPr>
        <w:t>21493</w:t>
      </w:r>
      <w:r w:rsidRPr="00B51CC2">
        <w:rPr>
          <w:rFonts w:hint="eastAsia"/>
          <w:color w:val="000000"/>
          <w:sz w:val="24"/>
        </w:rPr>
        <w:t>号</w:t>
      </w:r>
    </w:p>
    <w:p w:rsidR="002A4279" w:rsidRPr="00B51CC2" w:rsidRDefault="002A4279" w:rsidP="00B51CC2">
      <w:pPr>
        <w:spacing w:before="29" w:line="288" w:lineRule="auto"/>
        <w:rPr>
          <w:color w:val="000000"/>
          <w:sz w:val="24"/>
        </w:rPr>
      </w:pPr>
      <w:r w:rsidRPr="00B51CC2">
        <w:rPr>
          <w:rFonts w:hint="eastAsia"/>
          <w:color w:val="000000"/>
          <w:sz w:val="24"/>
        </w:rPr>
        <w:t>交银施罗德定期支付双息平衡混合型证券投资基金全体基金份额持有人：</w:t>
      </w:r>
    </w:p>
    <w:p w:rsidR="002A4279" w:rsidRPr="00B51CC2" w:rsidRDefault="002A4279" w:rsidP="00B51CC2">
      <w:pPr>
        <w:spacing w:before="29" w:line="288" w:lineRule="auto"/>
        <w:rPr>
          <w:color w:val="000000"/>
          <w:sz w:val="24"/>
        </w:rPr>
      </w:pPr>
      <w:r w:rsidRPr="00B51CC2">
        <w:rPr>
          <w:rFonts w:hint="eastAsia"/>
          <w:color w:val="000000"/>
          <w:sz w:val="24"/>
        </w:rPr>
        <w:t>我们审计了后附的交银施罗德定期支付双息平衡混合型证券投资基金</w:t>
      </w:r>
      <w:r w:rsidRPr="00B51CC2">
        <w:rPr>
          <w:rFonts w:hint="eastAsia"/>
          <w:color w:val="000000"/>
          <w:sz w:val="24"/>
        </w:rPr>
        <w:t>(</w:t>
      </w:r>
      <w:r w:rsidRPr="00B51CC2">
        <w:rPr>
          <w:rFonts w:hint="eastAsia"/>
          <w:color w:val="000000"/>
          <w:sz w:val="24"/>
        </w:rPr>
        <w:t>以下简称“交银定期支付双息平衡混合基金”</w:t>
      </w:r>
      <w:r w:rsidRPr="00B51CC2">
        <w:rPr>
          <w:rFonts w:hint="eastAsia"/>
          <w:color w:val="000000"/>
          <w:sz w:val="24"/>
        </w:rPr>
        <w:t>)</w:t>
      </w:r>
      <w:r w:rsidRPr="00B51CC2">
        <w:rPr>
          <w:rFonts w:hint="eastAsia"/>
          <w:color w:val="000000"/>
          <w:sz w:val="24"/>
        </w:rPr>
        <w:t>的财务报表，包括</w:t>
      </w:r>
      <w:r w:rsidRPr="00B51CC2">
        <w:rPr>
          <w:rFonts w:hint="eastAsia"/>
          <w:color w:val="000000"/>
          <w:sz w:val="24"/>
        </w:rPr>
        <w:t>2014</w:t>
      </w:r>
      <w:r w:rsidRPr="00B51CC2">
        <w:rPr>
          <w:rFonts w:hint="eastAsia"/>
          <w:color w:val="000000"/>
          <w:sz w:val="24"/>
        </w:rPr>
        <w:t>年</w:t>
      </w:r>
      <w:r w:rsidRPr="00B51CC2">
        <w:rPr>
          <w:rFonts w:hint="eastAsia"/>
          <w:color w:val="000000"/>
          <w:sz w:val="24"/>
        </w:rPr>
        <w:t>12</w:t>
      </w:r>
      <w:r w:rsidRPr="00B51CC2">
        <w:rPr>
          <w:rFonts w:hint="eastAsia"/>
          <w:color w:val="000000"/>
          <w:sz w:val="24"/>
        </w:rPr>
        <w:t>月</w:t>
      </w:r>
      <w:r w:rsidRPr="00B51CC2">
        <w:rPr>
          <w:rFonts w:hint="eastAsia"/>
          <w:color w:val="000000"/>
          <w:sz w:val="24"/>
        </w:rPr>
        <w:t>31</w:t>
      </w:r>
      <w:r w:rsidRPr="00B51CC2">
        <w:rPr>
          <w:rFonts w:hint="eastAsia"/>
          <w:color w:val="000000"/>
          <w:sz w:val="24"/>
        </w:rPr>
        <w:t>日的资产负债表、</w:t>
      </w:r>
      <w:r w:rsidRPr="00B51CC2">
        <w:rPr>
          <w:rFonts w:hint="eastAsia"/>
          <w:color w:val="000000"/>
          <w:sz w:val="24"/>
        </w:rPr>
        <w:t>2014</w:t>
      </w:r>
      <w:r w:rsidRPr="00B51CC2">
        <w:rPr>
          <w:rFonts w:hint="eastAsia"/>
          <w:color w:val="000000"/>
          <w:sz w:val="24"/>
        </w:rPr>
        <w:t>年度的利润表和所有者权益</w:t>
      </w:r>
      <w:r w:rsidRPr="00B51CC2">
        <w:rPr>
          <w:rFonts w:hint="eastAsia"/>
          <w:color w:val="000000"/>
          <w:sz w:val="24"/>
        </w:rPr>
        <w:t>(</w:t>
      </w:r>
      <w:r w:rsidRPr="00B51CC2">
        <w:rPr>
          <w:rFonts w:hint="eastAsia"/>
          <w:color w:val="000000"/>
          <w:sz w:val="24"/>
        </w:rPr>
        <w:t>基金净值</w:t>
      </w:r>
      <w:r w:rsidRPr="00B51CC2">
        <w:rPr>
          <w:rFonts w:hint="eastAsia"/>
          <w:color w:val="000000"/>
          <w:sz w:val="24"/>
        </w:rPr>
        <w:t>)</w:t>
      </w:r>
      <w:r w:rsidRPr="00B51CC2">
        <w:rPr>
          <w:rFonts w:hint="eastAsia"/>
          <w:color w:val="000000"/>
          <w:sz w:val="24"/>
        </w:rPr>
        <w:t>变动表以及财务报表附注。</w:t>
      </w:r>
    </w:p>
    <w:p w:rsidR="002A4279" w:rsidRDefault="002A4279" w:rsidP="002A4279">
      <w:pPr>
        <w:adjustRightInd w:val="0"/>
        <w:snapToGrid w:val="0"/>
        <w:spacing w:line="360" w:lineRule="auto"/>
        <w:rPr>
          <w:rFonts w:ascii="宋体" w:hAnsi="宋体"/>
          <w:b/>
          <w:bCs/>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23" w:name="_Toc374459273"/>
      <w:bookmarkStart w:id="124" w:name="_Toc362424011"/>
      <w:bookmarkStart w:id="125" w:name="_Toc352331233"/>
      <w:bookmarkStart w:id="126" w:name="_Toc352256055"/>
      <w:bookmarkStart w:id="127" w:name="_Toc352255987"/>
      <w:bookmarkStart w:id="128" w:name="_Toc286996147"/>
      <w:bookmarkStart w:id="129" w:name="_Toc415248735"/>
      <w:bookmarkStart w:id="130" w:name="_Toc415249016"/>
      <w:r>
        <w:rPr>
          <w:rFonts w:ascii="Times New Roman" w:hAnsi="Times New Roman" w:hint="eastAsia"/>
          <w:kern w:val="0"/>
          <w:szCs w:val="24"/>
        </w:rPr>
        <w:t>一、</w:t>
      </w:r>
      <w:r w:rsidR="002A4279" w:rsidRPr="00757856">
        <w:rPr>
          <w:rFonts w:ascii="Times New Roman" w:hAnsi="Times New Roman" w:hint="eastAsia"/>
          <w:kern w:val="0"/>
          <w:szCs w:val="24"/>
        </w:rPr>
        <w:t>管理层对财务报表的责任</w:t>
      </w:r>
      <w:bookmarkEnd w:id="123"/>
      <w:bookmarkEnd w:id="124"/>
      <w:bookmarkEnd w:id="125"/>
      <w:bookmarkEnd w:id="126"/>
      <w:bookmarkEnd w:id="127"/>
      <w:bookmarkEnd w:id="128"/>
      <w:bookmarkEnd w:id="129"/>
      <w:bookmarkEnd w:id="130"/>
    </w:p>
    <w:p w:rsidR="000D6CC8" w:rsidRDefault="00222D18">
      <w:pPr>
        <w:spacing w:before="29" w:line="288" w:lineRule="auto"/>
        <w:ind w:firstLineChars="200" w:firstLine="480"/>
        <w:rPr>
          <w:color w:val="000000"/>
          <w:sz w:val="24"/>
        </w:rPr>
      </w:pPr>
      <w:r>
        <w:rPr>
          <w:rFonts w:hint="eastAsia"/>
          <w:color w:val="000000"/>
          <w:sz w:val="24"/>
        </w:rPr>
        <w:t>编制和公允列报财务报表是交银定期支付双息平衡混合基金的基金管理人交银施罗德基金管理有限公司管理层的责任。这种责任包括：</w:t>
      </w:r>
    </w:p>
    <w:p w:rsidR="000D6CC8" w:rsidRDefault="00222D18">
      <w:pPr>
        <w:spacing w:before="29" w:line="288" w:lineRule="auto"/>
        <w:ind w:firstLineChars="200" w:firstLine="480"/>
        <w:rPr>
          <w:color w:val="000000"/>
          <w:sz w:val="24"/>
        </w:rPr>
      </w:pPr>
      <w:r>
        <w:rPr>
          <w:rFonts w:hint="eastAsia"/>
          <w:color w:val="000000"/>
          <w:sz w:val="24"/>
        </w:rPr>
        <w:t>(1)</w:t>
      </w:r>
      <w:r>
        <w:rPr>
          <w:rFonts w:hint="eastAsia"/>
          <w:color w:val="000000"/>
          <w:sz w:val="24"/>
        </w:rPr>
        <w:t>按照企业会计准则和中国证券监督管理委员会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发布的有关规定及允许的基金行业实务操作编制财务报表，并使其实现公允反映；</w:t>
      </w:r>
    </w:p>
    <w:p w:rsidR="002A4279" w:rsidRPr="00757856" w:rsidRDefault="002A4279" w:rsidP="00757856">
      <w:pPr>
        <w:spacing w:before="29" w:line="288" w:lineRule="auto"/>
        <w:ind w:firstLineChars="200" w:firstLine="480"/>
        <w:rPr>
          <w:color w:val="000000"/>
          <w:sz w:val="24"/>
        </w:rPr>
      </w:pPr>
      <w:r w:rsidRPr="00757856">
        <w:rPr>
          <w:rFonts w:hint="eastAsia"/>
          <w:color w:val="000000"/>
          <w:sz w:val="24"/>
        </w:rPr>
        <w:t>(2)</w:t>
      </w:r>
      <w:r w:rsidRPr="00757856">
        <w:rPr>
          <w:rFonts w:hint="eastAsia"/>
          <w:color w:val="000000"/>
          <w:sz w:val="24"/>
        </w:rPr>
        <w:t>设计、执行和维护必要的内部控制，以使财务报表不存在由于舞弊或错误导致的重大错报。</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31" w:name="_Toc374459274"/>
      <w:bookmarkStart w:id="132" w:name="_Toc362424012"/>
      <w:bookmarkStart w:id="133" w:name="_Toc352331234"/>
      <w:bookmarkStart w:id="134" w:name="_Toc352256056"/>
      <w:bookmarkStart w:id="135" w:name="_Toc352255988"/>
      <w:bookmarkStart w:id="136" w:name="_Toc286996148"/>
      <w:bookmarkStart w:id="137" w:name="_Toc415248736"/>
      <w:bookmarkStart w:id="138" w:name="_Toc415249017"/>
      <w:r>
        <w:rPr>
          <w:rFonts w:ascii="Times New Roman" w:hAnsi="Times New Roman" w:hint="eastAsia"/>
          <w:kern w:val="0"/>
          <w:szCs w:val="24"/>
        </w:rPr>
        <w:t>二、</w:t>
      </w:r>
      <w:r w:rsidR="002A4279" w:rsidRPr="00757856">
        <w:rPr>
          <w:rFonts w:ascii="Times New Roman" w:hAnsi="Times New Roman" w:hint="eastAsia"/>
          <w:kern w:val="0"/>
          <w:szCs w:val="24"/>
        </w:rPr>
        <w:t>注册会计师的责任</w:t>
      </w:r>
      <w:bookmarkEnd w:id="131"/>
      <w:bookmarkEnd w:id="132"/>
      <w:bookmarkEnd w:id="133"/>
      <w:bookmarkEnd w:id="134"/>
      <w:bookmarkEnd w:id="135"/>
      <w:bookmarkEnd w:id="136"/>
      <w:bookmarkEnd w:id="137"/>
      <w:bookmarkEnd w:id="138"/>
    </w:p>
    <w:p w:rsidR="000D6CC8" w:rsidRDefault="00222D18">
      <w:pPr>
        <w:spacing w:before="29" w:line="288" w:lineRule="auto"/>
        <w:ind w:firstLineChars="200" w:firstLine="480"/>
        <w:rPr>
          <w:color w:val="000000"/>
          <w:sz w:val="24"/>
        </w:rPr>
      </w:pPr>
      <w:r>
        <w:rPr>
          <w:rFonts w:hint="eastAsia"/>
          <w:color w:val="00000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0D6CC8" w:rsidRDefault="00222D18">
      <w:pPr>
        <w:spacing w:before="29" w:line="288" w:lineRule="auto"/>
        <w:ind w:firstLineChars="200" w:firstLine="480"/>
        <w:rPr>
          <w:color w:val="000000"/>
          <w:sz w:val="24"/>
        </w:rPr>
      </w:pPr>
      <w:r>
        <w:rPr>
          <w:rFonts w:hint="eastAsia"/>
          <w:color w:val="00000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我们相信，我们获取的审计证据是充分、适当的，为发表审计意见提供了基础。</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39" w:name="_Toc374459275"/>
      <w:bookmarkStart w:id="140" w:name="_Toc362424013"/>
      <w:bookmarkStart w:id="141" w:name="_Toc352331235"/>
      <w:bookmarkStart w:id="142" w:name="_Toc352256057"/>
      <w:bookmarkStart w:id="143" w:name="_Toc352255989"/>
      <w:bookmarkStart w:id="144" w:name="_Toc286996149"/>
      <w:bookmarkStart w:id="145" w:name="_Toc415248737"/>
      <w:bookmarkStart w:id="146" w:name="_Toc415249018"/>
      <w:r>
        <w:rPr>
          <w:rFonts w:ascii="Times New Roman" w:hAnsi="Times New Roman" w:hint="eastAsia"/>
          <w:kern w:val="0"/>
          <w:szCs w:val="24"/>
        </w:rPr>
        <w:t>三、</w:t>
      </w:r>
      <w:r w:rsidR="002A4279" w:rsidRPr="00757856">
        <w:rPr>
          <w:rFonts w:ascii="Times New Roman" w:hAnsi="Times New Roman" w:hint="eastAsia"/>
          <w:kern w:val="0"/>
          <w:szCs w:val="24"/>
        </w:rPr>
        <w:t>审计意见</w:t>
      </w:r>
      <w:bookmarkEnd w:id="139"/>
      <w:bookmarkEnd w:id="140"/>
      <w:bookmarkEnd w:id="141"/>
      <w:bookmarkEnd w:id="142"/>
      <w:bookmarkEnd w:id="143"/>
      <w:bookmarkEnd w:id="144"/>
      <w:bookmarkEnd w:id="145"/>
      <w:bookmarkEnd w:id="146"/>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认为，上述交银定期支付双息平衡混合基金的财务报表在所有重大方面按照企业会计准则和在财务报表附注中所列示的中国证监会发布的有关规定及允许的基金行业实务操作编制，公允反映了交银定期支付双息平衡混合基金</w:t>
      </w:r>
      <w:r w:rsidRPr="00F00EC7">
        <w:rPr>
          <w:rFonts w:hint="eastAsia"/>
          <w:color w:val="000000"/>
          <w:sz w:val="24"/>
        </w:rPr>
        <w:t>2014</w:t>
      </w:r>
      <w:r w:rsidRPr="00F00EC7">
        <w:rPr>
          <w:rFonts w:hint="eastAsia"/>
          <w:color w:val="000000"/>
          <w:sz w:val="24"/>
        </w:rPr>
        <w:t>年</w:t>
      </w:r>
      <w:r w:rsidRPr="00F00EC7">
        <w:rPr>
          <w:rFonts w:hint="eastAsia"/>
          <w:color w:val="000000"/>
          <w:sz w:val="24"/>
        </w:rPr>
        <w:t>12</w:t>
      </w:r>
      <w:r w:rsidRPr="00F00EC7">
        <w:rPr>
          <w:rFonts w:hint="eastAsia"/>
          <w:color w:val="000000"/>
          <w:sz w:val="24"/>
        </w:rPr>
        <w:t>月</w:t>
      </w:r>
      <w:r w:rsidRPr="00F00EC7">
        <w:rPr>
          <w:rFonts w:hint="eastAsia"/>
          <w:color w:val="000000"/>
          <w:sz w:val="24"/>
        </w:rPr>
        <w:t>31</w:t>
      </w:r>
      <w:r w:rsidRPr="00F00EC7">
        <w:rPr>
          <w:rFonts w:hint="eastAsia"/>
          <w:color w:val="000000"/>
          <w:sz w:val="24"/>
        </w:rPr>
        <w:t>日的财务状况以及</w:t>
      </w:r>
      <w:r w:rsidRPr="00F00EC7">
        <w:rPr>
          <w:rFonts w:hint="eastAsia"/>
          <w:color w:val="000000"/>
          <w:sz w:val="24"/>
        </w:rPr>
        <w:t>2014</w:t>
      </w:r>
      <w:r w:rsidRPr="00F00EC7">
        <w:rPr>
          <w:rFonts w:hint="eastAsia"/>
          <w:color w:val="000000"/>
          <w:sz w:val="24"/>
        </w:rPr>
        <w:t>年度的经营成果和基金净值变动情况。</w:t>
      </w:r>
    </w:p>
    <w:p w:rsidR="002A4279" w:rsidRPr="00F00EC7" w:rsidRDefault="002A4279" w:rsidP="00F00EC7">
      <w:pPr>
        <w:spacing w:before="29" w:line="288" w:lineRule="auto"/>
        <w:ind w:firstLineChars="200" w:firstLine="480"/>
        <w:jc w:val="right"/>
        <w:rPr>
          <w:color w:val="000000"/>
          <w:sz w:val="24"/>
        </w:rPr>
      </w:pPr>
    </w:p>
    <w:p w:rsidR="002A4279" w:rsidRPr="00F00EC7" w:rsidRDefault="002A4279" w:rsidP="00BF073F">
      <w:pPr>
        <w:spacing w:line="288" w:lineRule="auto"/>
        <w:jc w:val="left"/>
        <w:rPr>
          <w:color w:val="000000"/>
          <w:sz w:val="24"/>
        </w:rPr>
      </w:pPr>
      <w:r w:rsidRPr="00F00EC7">
        <w:rPr>
          <w:rFonts w:hint="eastAsia"/>
          <w:color w:val="000000"/>
          <w:sz w:val="24"/>
        </w:rPr>
        <w:t>普华永道中天会计师事务所</w:t>
      </w:r>
      <w:r w:rsidRPr="00F00EC7">
        <w:rPr>
          <w:rFonts w:hint="eastAsia"/>
          <w:color w:val="000000"/>
          <w:sz w:val="24"/>
        </w:rPr>
        <w:t>(</w:t>
      </w:r>
      <w:r w:rsidRPr="00F00EC7">
        <w:rPr>
          <w:rFonts w:hint="eastAsia"/>
          <w:color w:val="000000"/>
          <w:sz w:val="24"/>
        </w:rPr>
        <w:t>特殊普通合伙</w:t>
      </w:r>
      <w:r w:rsidRPr="00F00EC7">
        <w:rPr>
          <w:rFonts w:hint="eastAsia"/>
          <w:color w:val="000000"/>
          <w:sz w:val="24"/>
        </w:rPr>
        <w:t>)</w:t>
      </w:r>
      <w:r w:rsidRPr="00F00EC7">
        <w:rPr>
          <w:rFonts w:hint="eastAsia"/>
          <w:color w:val="000000"/>
          <w:sz w:val="24"/>
        </w:rPr>
        <w:tab/>
      </w:r>
      <w:r w:rsidR="00BF073F">
        <w:rPr>
          <w:rFonts w:hint="eastAsia"/>
          <w:color w:val="000000"/>
          <w:sz w:val="24"/>
        </w:rPr>
        <w:t xml:space="preserve">                       </w:t>
      </w:r>
      <w:r w:rsidRPr="00F00EC7">
        <w:rPr>
          <w:rFonts w:hint="eastAsia"/>
          <w:color w:val="000000"/>
          <w:sz w:val="24"/>
        </w:rPr>
        <w:t>中国注册会计师</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 xml:space="preserve">  </w:t>
      </w:r>
      <w:r w:rsidRPr="00F00EC7">
        <w:rPr>
          <w:rFonts w:hint="eastAsia"/>
          <w:color w:val="000000"/>
          <w:sz w:val="24"/>
        </w:rPr>
        <w:t>薛竞</w:t>
      </w:r>
      <w:r w:rsidRPr="00F00EC7">
        <w:rPr>
          <w:rFonts w:hint="eastAsia"/>
          <w:color w:val="000000"/>
          <w:sz w:val="24"/>
        </w:rPr>
        <w:t xml:space="preserve">  </w:t>
      </w:r>
      <w:r w:rsidRPr="00F00EC7">
        <w:rPr>
          <w:rFonts w:hint="eastAsia"/>
          <w:color w:val="000000"/>
          <w:sz w:val="24"/>
        </w:rPr>
        <w:t>沈兆杰</w:t>
      </w:r>
    </w:p>
    <w:p w:rsidR="002A4279" w:rsidRPr="00F00EC7" w:rsidRDefault="002A4279" w:rsidP="00F00EC7">
      <w:pPr>
        <w:spacing w:before="29" w:line="288" w:lineRule="auto"/>
        <w:ind w:firstLineChars="200" w:firstLine="480"/>
        <w:jc w:val="right"/>
        <w:rPr>
          <w:color w:val="000000"/>
          <w:sz w:val="24"/>
        </w:rPr>
      </w:pPr>
      <w:r w:rsidRPr="00F00EC7">
        <w:rPr>
          <w:rFonts w:hint="eastAsia"/>
          <w:color w:val="000000"/>
          <w:sz w:val="24"/>
        </w:rPr>
        <w:t>上海市湖滨路</w:t>
      </w:r>
      <w:r w:rsidRPr="00F00EC7">
        <w:rPr>
          <w:rFonts w:hint="eastAsia"/>
          <w:color w:val="000000"/>
          <w:sz w:val="24"/>
        </w:rPr>
        <w:t>202</w:t>
      </w:r>
      <w:r w:rsidRPr="00F00EC7">
        <w:rPr>
          <w:rFonts w:hint="eastAsia"/>
          <w:color w:val="000000"/>
          <w:sz w:val="24"/>
        </w:rPr>
        <w:t>号普华永道中心</w:t>
      </w:r>
      <w:r w:rsidRPr="00F00EC7">
        <w:rPr>
          <w:rFonts w:hint="eastAsia"/>
          <w:color w:val="000000"/>
          <w:sz w:val="24"/>
        </w:rPr>
        <w:t xml:space="preserve">11 </w:t>
      </w:r>
      <w:r w:rsidRPr="00F00EC7">
        <w:rPr>
          <w:rFonts w:hint="eastAsia"/>
          <w:color w:val="000000"/>
          <w:sz w:val="24"/>
        </w:rPr>
        <w:t>楼</w:t>
      </w:r>
    </w:p>
    <w:p w:rsidR="002A4279" w:rsidRDefault="002A4279" w:rsidP="00F00EC7">
      <w:pPr>
        <w:spacing w:before="29" w:line="288" w:lineRule="auto"/>
        <w:ind w:firstLineChars="200" w:firstLine="480"/>
        <w:jc w:val="right"/>
        <w:rPr>
          <w:color w:val="000000"/>
          <w:sz w:val="24"/>
        </w:rPr>
      </w:pPr>
      <w:r w:rsidRPr="00F00EC7">
        <w:rPr>
          <w:rFonts w:hint="eastAsia"/>
          <w:color w:val="000000"/>
          <w:sz w:val="24"/>
        </w:rPr>
        <w:t>2015</w:t>
      </w:r>
      <w:r w:rsidRPr="00F00EC7">
        <w:rPr>
          <w:rFonts w:hint="eastAsia"/>
          <w:color w:val="000000"/>
          <w:sz w:val="24"/>
        </w:rPr>
        <w:t>年</w:t>
      </w:r>
      <w:r w:rsidRPr="00F00EC7">
        <w:rPr>
          <w:rFonts w:hint="eastAsia"/>
          <w:color w:val="000000"/>
          <w:sz w:val="24"/>
        </w:rPr>
        <w:t>3</w:t>
      </w:r>
      <w:r w:rsidRPr="00F00EC7">
        <w:rPr>
          <w:rFonts w:hint="eastAsia"/>
          <w:color w:val="000000"/>
          <w:sz w:val="24"/>
        </w:rPr>
        <w:t>月</w:t>
      </w:r>
      <w:r w:rsidRPr="00F00EC7">
        <w:rPr>
          <w:rFonts w:hint="eastAsia"/>
          <w:color w:val="000000"/>
          <w:sz w:val="24"/>
        </w:rPr>
        <w:t>25</w:t>
      </w:r>
      <w:r w:rsidRPr="00F00EC7">
        <w:rPr>
          <w:rFonts w:hint="eastAsia"/>
          <w:color w:val="000000"/>
          <w:sz w:val="24"/>
        </w:rPr>
        <w:t>日</w:t>
      </w:r>
    </w:p>
    <w:p w:rsidR="00F00EC7" w:rsidRPr="00F00EC7" w:rsidRDefault="00F00EC7" w:rsidP="00F00EC7">
      <w:pPr>
        <w:spacing w:before="29" w:line="288" w:lineRule="auto"/>
        <w:ind w:firstLineChars="200" w:firstLine="480"/>
        <w:jc w:val="right"/>
        <w:rPr>
          <w:color w:val="000000"/>
          <w:sz w:val="24"/>
        </w:rPr>
      </w:pPr>
    </w:p>
    <w:p w:rsidR="001A59F9" w:rsidRDefault="001A59F9" w:rsidP="00140EED">
      <w:pPr>
        <w:pStyle w:val="1"/>
        <w:keepNext/>
        <w:keepLines/>
        <w:widowControl w:val="0"/>
        <w:spacing w:beforeLines="100" w:before="312" w:afterLines="100" w:after="312" w:line="288" w:lineRule="auto"/>
        <w:jc w:val="center"/>
        <w:rPr>
          <w:b/>
          <w:bCs/>
          <w:szCs w:val="24"/>
          <w:lang w:val="en-US"/>
        </w:rPr>
      </w:pPr>
      <w:bookmarkStart w:id="147" w:name="_Toc415248738"/>
      <w:bookmarkStart w:id="148" w:name="_Toc415249019"/>
      <w:r w:rsidRPr="00C32F89">
        <w:rPr>
          <w:rFonts w:hint="eastAsia"/>
          <w:b/>
          <w:bCs/>
          <w:szCs w:val="24"/>
          <w:lang w:val="en-US"/>
        </w:rPr>
        <w:t>§</w:t>
      </w:r>
      <w:r w:rsidRPr="00C32F89">
        <w:rPr>
          <w:b/>
          <w:bCs/>
          <w:szCs w:val="24"/>
          <w:lang w:val="en-US"/>
        </w:rPr>
        <w:t>7</w:t>
      </w:r>
      <w:r w:rsidR="009153A3" w:rsidRPr="00C32F89">
        <w:rPr>
          <w:rFonts w:hint="eastAsia"/>
          <w:b/>
          <w:bCs/>
          <w:szCs w:val="24"/>
          <w:lang w:val="en-US"/>
        </w:rPr>
        <w:t xml:space="preserve">  </w:t>
      </w:r>
      <w:r w:rsidRPr="00C32F89">
        <w:rPr>
          <w:rFonts w:hint="eastAsia"/>
          <w:b/>
          <w:bCs/>
          <w:szCs w:val="24"/>
          <w:lang w:val="en-US"/>
        </w:rPr>
        <w:t>年度财务报表</w:t>
      </w:r>
      <w:bookmarkEnd w:id="122"/>
      <w:bookmarkEnd w:id="147"/>
      <w:bookmarkEnd w:id="14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49" w:name="_Toc225498268"/>
      <w:bookmarkStart w:id="150" w:name="_Toc361324873"/>
      <w:bookmarkStart w:id="151" w:name="_Toc415248739"/>
      <w:bookmarkStart w:id="152" w:name="_Toc415249020"/>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49"/>
      <w:bookmarkEnd w:id="150"/>
      <w:bookmarkEnd w:id="151"/>
      <w:bookmarkEnd w:id="152"/>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交银施罗德定期支付双息平衡混合型证券投资基金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2014</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2014</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2013</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w:t>
            </w:r>
            <w:r w:rsidRPr="00033F5E">
              <w:rPr>
                <w:rFonts w:hint="eastAsia"/>
                <w:b/>
                <w:color w:val="000000"/>
                <w:sz w:val="24"/>
              </w:rPr>
              <w:t xml:space="preserve"> </w:t>
            </w:r>
            <w:r w:rsidRPr="00033F5E">
              <w:rPr>
                <w:rFonts w:hint="eastAsia"/>
                <w:b/>
                <w:color w:val="000000"/>
                <w:sz w:val="24"/>
              </w:rPr>
              <w:t>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6,487,393.91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152,515,177.89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1,774,694.37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1,442,280.20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133,411.94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67,596.19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217,030,277.16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350,560,765.27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152,435,215.16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108,297,482.99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64,595,062.00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242,263,282.28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55,564,483.35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5,402,982.30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2,993,538.51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411,603.04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4,220,780.07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971,146.53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100,591.42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232,211,509.25</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567,465,212.90</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2014</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2013</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w:t>
            </w:r>
            <w:r w:rsidRPr="00033F5E">
              <w:rPr>
                <w:rFonts w:hint="eastAsia"/>
                <w:b/>
                <w:color w:val="000000"/>
                <w:sz w:val="24"/>
              </w:rPr>
              <w:t xml:space="preserve"> </w:t>
            </w:r>
            <w:r w:rsidRPr="00033F5E">
              <w:rPr>
                <w:rFonts w:hint="eastAsia"/>
                <w:b/>
                <w:color w:val="000000"/>
                <w:sz w:val="24"/>
              </w:rPr>
              <w:t>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44,999,850.00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3,444,238.43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3,075,020.38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3,008,493.71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286,371.70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706,356.73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47,728.64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117,726.12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364,354.83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243,099.81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32,800.00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23,088.73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258,023.63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186,338.49</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7,508,537.61</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49,284,953.59</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173,082,094.97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511,343,232.12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51,620,876.67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6,837,027.19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224,702,971.64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518,180,259.31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232,211,509.25</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567,465,212.90</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2014</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1.298</w:t>
      </w:r>
      <w:r w:rsidRPr="00BF6D11">
        <w:rPr>
          <w:kern w:val="0"/>
          <w:sz w:val="24"/>
        </w:rPr>
        <w:t>元，基金份额总额</w:t>
      </w:r>
      <w:r w:rsidRPr="00BF6D11">
        <w:rPr>
          <w:kern w:val="0"/>
          <w:sz w:val="24"/>
        </w:rPr>
        <w:t>173,082,094.97</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53" w:name="_Toc225498269"/>
      <w:bookmarkStart w:id="154" w:name="_Toc361324874"/>
      <w:bookmarkStart w:id="155" w:name="_Toc415248740"/>
      <w:bookmarkStart w:id="156" w:name="_Toc415249021"/>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53"/>
      <w:bookmarkEnd w:id="154"/>
      <w:bookmarkEnd w:id="155"/>
      <w:bookmarkEnd w:id="15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交银施罗德定期支付双息平衡混合型证券投资基金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2014</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2014</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2014</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2014</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2013</w:t>
            </w:r>
            <w:r w:rsidRPr="008531A5">
              <w:rPr>
                <w:b/>
                <w:color w:val="000000"/>
              </w:rPr>
              <w:t>年</w:t>
            </w:r>
            <w:r w:rsidRPr="008531A5">
              <w:rPr>
                <w:b/>
                <w:color w:val="000000"/>
              </w:rPr>
              <w:t>9</w:t>
            </w:r>
            <w:r w:rsidRPr="008531A5">
              <w:rPr>
                <w:b/>
                <w:color w:val="000000"/>
              </w:rPr>
              <w:t>月</w:t>
            </w:r>
            <w:r w:rsidRPr="008531A5">
              <w:rPr>
                <w:b/>
                <w:color w:val="000000"/>
              </w:rPr>
              <w:t>4</w:t>
            </w:r>
            <w:r w:rsidRPr="008531A5">
              <w:rPr>
                <w:b/>
                <w:color w:val="000000"/>
              </w:rPr>
              <w:t>日（基金合同生效日）至</w:t>
            </w:r>
            <w:r w:rsidRPr="008531A5">
              <w:rPr>
                <w:b/>
                <w:color w:val="000000"/>
              </w:rPr>
              <w:t>2013</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71,406,606.68</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12,930,013.60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6,823,427.66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9,157,206.49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1,311,010.42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7,220,262.98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4,966,652.79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1,085,785.93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545,764.45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851,157.58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32,709,260.46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7,096,537.52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19,163,858.38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6,940,678.67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1D57E5" w:rsidP="00F901F9">
            <w:pPr>
              <w:spacing w:before="29" w:line="288" w:lineRule="auto"/>
              <w:rPr>
                <w:color w:val="000000"/>
                <w:sz w:val="24"/>
              </w:rPr>
            </w:pPr>
            <w:r>
              <w:rPr>
                <w:rFonts w:hint="eastAsia"/>
                <w:color w:val="000000"/>
                <w:sz w:val="24"/>
              </w:rPr>
              <w:t xml:space="preserve">      </w:t>
            </w:r>
            <w:r w:rsidR="00590D20"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11,728,431.21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155,858.85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1,816,970.87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31,401,559.31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-3,490,439.96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472,359.25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166,709.55</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9,305,251.47</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4,352,274.58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4,851,136.57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3,018,226.79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808,522.92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503,037.79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2,045,061.41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447,336.85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1,302,914.48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205,218.63</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1,302,914.48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205,218.63</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297,616.09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178,454.52</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62,101,355.21</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8,577,739.02</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62,101,355.21</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8,577,739.02</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57" w:name="_Toc225498270"/>
      <w:bookmarkStart w:id="158" w:name="_Toc361324875"/>
      <w:bookmarkStart w:id="159" w:name="_Toc415248741"/>
      <w:bookmarkStart w:id="160" w:name="_Toc415249022"/>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57"/>
      <w:bookmarkEnd w:id="158"/>
      <w:bookmarkEnd w:id="159"/>
      <w:bookmarkEnd w:id="160"/>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交银施罗德定期支付双息平衡混合型证券投资基金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2014</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2014</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2014</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2014</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511,343,232.12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6,837,027.19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518,180,259.31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62,101,355.21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62,101,355.21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-338,261,137.15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-17,317,505.73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-355,578,642.88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95,989,150.74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13,664,124.00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109,653,274.74</w:t>
            </w:r>
          </w:p>
        </w:tc>
      </w:tr>
      <w:tr w:rsidR="001A59F9" w:rsidRPr="0091212A" w:rsidTr="0009357E">
        <w:tc>
          <w:tcPr>
            <w:tcW w:w="2410" w:type="dxa"/>
            <w:vAlign w:val="center"/>
          </w:tcPr>
          <w:p w:rsidR="001A59F9" w:rsidRPr="00A04958" w:rsidRDefault="00A04958" w:rsidP="00A04958">
            <w:pPr>
              <w:spacing w:before="29" w:line="288" w:lineRule="auto"/>
              <w:rPr>
                <w:color w:val="000000"/>
                <w:sz w:val="24"/>
              </w:rPr>
            </w:pPr>
            <w:r>
              <w:rPr>
                <w:rFonts w:hint="eastAsia"/>
                <w:color w:val="000000"/>
                <w:sz w:val="24"/>
              </w:rPr>
              <w:t xml:space="preserve">      </w:t>
            </w:r>
            <w:r w:rsidR="001A59F9" w:rsidRPr="00A04958">
              <w:rPr>
                <w:color w:val="000000"/>
                <w:sz w:val="24"/>
              </w:rPr>
              <w:t>2.</w:t>
            </w:r>
            <w:r w:rsidR="001A59F9"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-434,250,287.89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-30,981,629.73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-465,231,917.62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173,082,094.97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51,620,876.67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224,702,971.64</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2013</w:t>
            </w:r>
            <w:r w:rsidRPr="00480B3C">
              <w:rPr>
                <w:rFonts w:ascii="Times New Roman" w:hAnsi="Times New Roman"/>
                <w:b/>
                <w:color w:val="000000"/>
                <w:kern w:val="2"/>
              </w:rPr>
              <w:t>年</w:t>
            </w:r>
            <w:r w:rsidRPr="00480B3C">
              <w:rPr>
                <w:rFonts w:ascii="Times New Roman" w:hAnsi="Times New Roman"/>
                <w:b/>
                <w:color w:val="000000"/>
                <w:kern w:val="2"/>
              </w:rPr>
              <w:t>9</w:t>
            </w:r>
            <w:r w:rsidRPr="00480B3C">
              <w:rPr>
                <w:rFonts w:ascii="Times New Roman" w:hAnsi="Times New Roman"/>
                <w:b/>
                <w:color w:val="000000"/>
                <w:kern w:val="2"/>
              </w:rPr>
              <w:t>月</w:t>
            </w:r>
            <w:r w:rsidRPr="00480B3C">
              <w:rPr>
                <w:rFonts w:ascii="Times New Roman" w:hAnsi="Times New Roman"/>
                <w:b/>
                <w:color w:val="000000"/>
                <w:kern w:val="2"/>
              </w:rPr>
              <w:t>4</w:t>
            </w:r>
            <w:r w:rsidRPr="00480B3C">
              <w:rPr>
                <w:rFonts w:ascii="Times New Roman" w:hAnsi="Times New Roman"/>
                <w:b/>
                <w:color w:val="000000"/>
                <w:kern w:val="2"/>
              </w:rPr>
              <w:t>日（基金合同生效日）至</w:t>
            </w:r>
            <w:r w:rsidRPr="00480B3C">
              <w:rPr>
                <w:rFonts w:ascii="Times New Roman" w:hAnsi="Times New Roman"/>
                <w:b/>
                <w:color w:val="000000"/>
                <w:kern w:val="2"/>
              </w:rPr>
              <w:t>2013</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642,313,653.44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642,313,653.44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8,577,739.02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8,577,739.02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-130,970,421.32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-1,740,711.83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-132,711,133.15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644,853.95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9,193.35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654,047.30</w:t>
            </w:r>
          </w:p>
        </w:tc>
      </w:tr>
      <w:tr w:rsidR="001A59F9" w:rsidRPr="0091212A" w:rsidTr="0009357E">
        <w:tc>
          <w:tcPr>
            <w:tcW w:w="2410" w:type="dxa"/>
            <w:vAlign w:val="center"/>
          </w:tcPr>
          <w:p w:rsidR="001A59F9" w:rsidRPr="00151625" w:rsidRDefault="00151625" w:rsidP="00151625">
            <w:pPr>
              <w:spacing w:before="29" w:line="288" w:lineRule="auto"/>
              <w:rPr>
                <w:color w:val="000000"/>
                <w:sz w:val="24"/>
              </w:rPr>
            </w:pPr>
            <w:r>
              <w:rPr>
                <w:rFonts w:hint="eastAsia"/>
                <w:color w:val="000000"/>
                <w:sz w:val="24"/>
              </w:rPr>
              <w:t xml:space="preserve">     </w:t>
            </w:r>
            <w:r w:rsidR="00024B6F">
              <w:rPr>
                <w:rFonts w:hint="eastAsia"/>
                <w:color w:val="000000"/>
                <w:sz w:val="24"/>
              </w:rPr>
              <w:t xml:space="preserve"> </w:t>
            </w:r>
            <w:r w:rsidR="001A59F9" w:rsidRPr="00151625">
              <w:rPr>
                <w:color w:val="000000"/>
                <w:sz w:val="24"/>
              </w:rPr>
              <w:t>2.</w:t>
            </w:r>
            <w:r w:rsidR="001A59F9"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-131,615,275.27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-1,749,905.18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-133,365,180.45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511,343,232.12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6,837,027.19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518,180,259.31</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负责人：苏奋（代任），主管会计工作负责人：许珊燕，会计机构负责人：朱鸣</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225498271"/>
      <w:bookmarkStart w:id="162" w:name="_Toc361324876"/>
      <w:bookmarkStart w:id="163" w:name="_Toc415248742"/>
      <w:bookmarkStart w:id="164" w:name="_Toc415249023"/>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61"/>
      <w:bookmarkEnd w:id="162"/>
      <w:bookmarkEnd w:id="163"/>
      <w:bookmarkEnd w:id="164"/>
    </w:p>
    <w:p w:rsidR="001A59F9" w:rsidRPr="00AD0E47" w:rsidRDefault="001A59F9" w:rsidP="00AD0E47">
      <w:pPr>
        <w:pStyle w:val="20"/>
        <w:spacing w:before="29" w:after="0" w:line="288" w:lineRule="auto"/>
        <w:rPr>
          <w:rFonts w:ascii="Times New Roman" w:hAnsi="Times New Roman"/>
          <w:kern w:val="0"/>
          <w:szCs w:val="24"/>
        </w:rPr>
      </w:pPr>
      <w:bookmarkStart w:id="165" w:name="_Toc415248743"/>
      <w:bookmarkStart w:id="166" w:name="_Toc415249024"/>
      <w:r w:rsidRPr="00AD0E47">
        <w:rPr>
          <w:rFonts w:ascii="Times New Roman" w:hAnsi="Times New Roman"/>
          <w:kern w:val="0"/>
          <w:szCs w:val="24"/>
        </w:rPr>
        <w:t>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基金基本情况</w:t>
      </w:r>
      <w:bookmarkEnd w:id="165"/>
      <w:bookmarkEnd w:id="166"/>
    </w:p>
    <w:p w:rsidR="000D6CC8" w:rsidRDefault="00222D18">
      <w:pPr>
        <w:spacing w:before="29" w:line="288" w:lineRule="auto"/>
        <w:ind w:firstLineChars="200" w:firstLine="480"/>
        <w:rPr>
          <w:color w:val="000000"/>
          <w:sz w:val="24"/>
        </w:rPr>
      </w:pPr>
      <w:r>
        <w:rPr>
          <w:color w:val="000000"/>
          <w:sz w:val="24"/>
        </w:rPr>
        <w:t>交银施罗德定期支付双息平衡混合型证券投资基金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[2013]753</w:t>
      </w:r>
      <w:r>
        <w:rPr>
          <w:color w:val="000000"/>
          <w:sz w:val="24"/>
        </w:rPr>
        <w:t>号《关于核准交银施罗德定期支付双息平衡混合型证券投资基金募集的批复》核准，由交银施罗德基金管理有限公司依照《中华人民共和国证券投资基金法》和《交银施罗德定期支付双息平衡混合型证券投资基金基金合同》负责公开募集。本基金为契约型开放式，存续期限不定，首次设立募集不包括认购资金利息共募集人民币</w:t>
      </w:r>
      <w:r>
        <w:rPr>
          <w:color w:val="000000"/>
          <w:sz w:val="24"/>
        </w:rPr>
        <w:t>641,999,732.41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(2013)</w:t>
      </w:r>
      <w:r>
        <w:rPr>
          <w:color w:val="000000"/>
          <w:sz w:val="24"/>
        </w:rPr>
        <w:t>第</w:t>
      </w:r>
      <w:r>
        <w:rPr>
          <w:color w:val="000000"/>
          <w:sz w:val="24"/>
        </w:rPr>
        <w:t>550</w:t>
      </w:r>
      <w:r>
        <w:rPr>
          <w:color w:val="000000"/>
          <w:sz w:val="24"/>
        </w:rPr>
        <w:t>号验资报告予以验证。经向中国证监会备案，《交银施罗德定期支付双息平衡混合型证券投资基金基金合同》于</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日正式生效，基金合同生效日的基金份额总额为</w:t>
      </w:r>
      <w:r>
        <w:rPr>
          <w:color w:val="000000"/>
          <w:sz w:val="24"/>
        </w:rPr>
        <w:t>642,313,653.44</w:t>
      </w:r>
      <w:r>
        <w:rPr>
          <w:color w:val="000000"/>
          <w:sz w:val="24"/>
        </w:rPr>
        <w:t>份基金份额，其中认购资金利息折合</w:t>
      </w:r>
      <w:r>
        <w:rPr>
          <w:color w:val="000000"/>
          <w:sz w:val="24"/>
        </w:rPr>
        <w:t>313,921.03</w:t>
      </w:r>
      <w:r>
        <w:rPr>
          <w:color w:val="000000"/>
          <w:sz w:val="24"/>
        </w:rPr>
        <w:t>份基金份额。本基金的基金管理人为交银施罗德基金管理有限公司，基金托管人为中国农业银行股份有限公司。</w:t>
      </w:r>
    </w:p>
    <w:p w:rsidR="000D6CC8" w:rsidRDefault="00222D18">
      <w:pPr>
        <w:spacing w:before="29" w:line="288" w:lineRule="auto"/>
        <w:ind w:firstLineChars="200" w:firstLine="480"/>
        <w:rPr>
          <w:color w:val="000000"/>
          <w:sz w:val="24"/>
        </w:rPr>
      </w:pPr>
      <w:r>
        <w:rPr>
          <w:color w:val="000000"/>
          <w:sz w:val="24"/>
        </w:rPr>
        <w:t>根据《交银施罗德定期支付双息平衡混合型证券投资基金基金合同》和《交银施罗德定期支付双息平衡混合型证券投资基金招募说明书》的有关规定，本基金每月定期按照约定的年化现金支付比率，以约定的定期支付基准日的基金份额净值为基础，计算当期基金份额持有人可获得支付的现金，并自动赎回基金份额持有人所持的对应金额的基金份额，以该自动赎回的资金向基金份额持有人进行现金支付。本基金当前的年化现金支付比率为</w:t>
      </w:r>
      <w:r>
        <w:rPr>
          <w:color w:val="000000"/>
          <w:sz w:val="24"/>
        </w:rPr>
        <w:t>6%</w:t>
      </w:r>
      <w:r>
        <w:rPr>
          <w:color w:val="000000"/>
          <w:sz w:val="24"/>
        </w:rPr>
        <w:t>。</w:t>
      </w:r>
    </w:p>
    <w:p w:rsidR="000D6CC8" w:rsidRDefault="00222D18">
      <w:pPr>
        <w:spacing w:before="29" w:line="288" w:lineRule="auto"/>
        <w:ind w:firstLineChars="200" w:firstLine="480"/>
        <w:rPr>
          <w:color w:val="000000"/>
          <w:sz w:val="24"/>
        </w:rPr>
      </w:pPr>
      <w:r>
        <w:rPr>
          <w:color w:val="000000"/>
          <w:sz w:val="24"/>
        </w:rPr>
        <w:t>根据《中华人民共和国证券投资基金法》和《交银施罗德定期支付双息平衡混合型证券投资基金基金合同》的有关规定，本基金的投资范围为具有良好流动性的金融工具，包括国内依法上市的股票</w:t>
      </w:r>
      <w:r>
        <w:rPr>
          <w:color w:val="000000"/>
          <w:sz w:val="24"/>
        </w:rPr>
        <w:t>(</w:t>
      </w:r>
      <w:r>
        <w:rPr>
          <w:color w:val="000000"/>
          <w:sz w:val="24"/>
        </w:rPr>
        <w:t>含中小板、创业板及其他中国证监会允许基金投资的股票</w:t>
      </w:r>
      <w:r>
        <w:rPr>
          <w:color w:val="000000"/>
          <w:sz w:val="24"/>
        </w:rPr>
        <w:t>)</w:t>
      </w:r>
      <w:r>
        <w:rPr>
          <w:color w:val="000000"/>
          <w:sz w:val="24"/>
        </w:rPr>
        <w:t>、债券、货币市场工具、权证以及法律法规或中国证监会允许基金投资的其它金融工具</w:t>
      </w:r>
      <w:r>
        <w:rPr>
          <w:color w:val="000000"/>
          <w:sz w:val="24"/>
        </w:rPr>
        <w:t>(</w:t>
      </w:r>
      <w:r>
        <w:rPr>
          <w:color w:val="000000"/>
          <w:sz w:val="24"/>
        </w:rPr>
        <w:t>但须符合中国证监会的相关规定</w:t>
      </w:r>
      <w:r>
        <w:rPr>
          <w:color w:val="000000"/>
          <w:sz w:val="24"/>
        </w:rPr>
        <w:t>)</w:t>
      </w:r>
      <w:r>
        <w:rPr>
          <w:color w:val="000000"/>
          <w:sz w:val="24"/>
        </w:rPr>
        <w:t>。本基金投资于股票、权证等权益类资产占基金资产净值的</w:t>
      </w:r>
      <w:r>
        <w:rPr>
          <w:color w:val="000000"/>
          <w:sz w:val="24"/>
        </w:rPr>
        <w:t>30%-70%</w:t>
      </w:r>
      <w:r>
        <w:rPr>
          <w:color w:val="000000"/>
          <w:sz w:val="24"/>
        </w:rPr>
        <w:t>，其中权证的投资比例不超过基金资产净值的</w:t>
      </w:r>
      <w:r>
        <w:rPr>
          <w:color w:val="000000"/>
          <w:sz w:val="24"/>
        </w:rPr>
        <w:t>3%</w:t>
      </w:r>
      <w:r>
        <w:rPr>
          <w:color w:val="000000"/>
          <w:sz w:val="24"/>
        </w:rPr>
        <w:t>；债券、资产支持证券、货币市场工具、银行存款等固定收益类资产和现金不低于基金资产净值的</w:t>
      </w:r>
      <w:r>
        <w:rPr>
          <w:color w:val="000000"/>
          <w:sz w:val="24"/>
        </w:rPr>
        <w:t>30%</w:t>
      </w:r>
      <w:r>
        <w:rPr>
          <w:color w:val="000000"/>
          <w:sz w:val="24"/>
        </w:rPr>
        <w:t>，其中现金或到期日在一年以内的政府债券投资比例不低于基金资产净值的</w:t>
      </w:r>
      <w:r>
        <w:rPr>
          <w:color w:val="000000"/>
          <w:sz w:val="24"/>
        </w:rPr>
        <w:t>5%</w:t>
      </w:r>
      <w:r>
        <w:rPr>
          <w:color w:val="000000"/>
          <w:sz w:val="24"/>
        </w:rPr>
        <w:t>。本基金的业绩比较基准为</w:t>
      </w:r>
      <w:r>
        <w:rPr>
          <w:color w:val="000000"/>
          <w:sz w:val="24"/>
        </w:rPr>
        <w:t>50%×</w:t>
      </w:r>
      <w:r>
        <w:rPr>
          <w:color w:val="000000"/>
          <w:sz w:val="24"/>
        </w:rPr>
        <w:t>中证红利指数收益率</w:t>
      </w:r>
      <w:r>
        <w:rPr>
          <w:color w:val="000000"/>
          <w:sz w:val="24"/>
        </w:rPr>
        <w:t>+50%×</w:t>
      </w:r>
      <w:r>
        <w:rPr>
          <w:color w:val="000000"/>
          <w:sz w:val="24"/>
        </w:rPr>
        <w:t>中债综合全价指数收益率。</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2015</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415248744"/>
      <w:bookmarkStart w:id="168" w:name="_Toc415249025"/>
      <w:r w:rsidRPr="00AD0E47">
        <w:rPr>
          <w:rFonts w:ascii="Times New Roman" w:hAnsi="Times New Roman"/>
          <w:kern w:val="0"/>
          <w:szCs w:val="24"/>
        </w:rPr>
        <w:t>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会计报表的编制基础</w:t>
      </w:r>
      <w:bookmarkEnd w:id="167"/>
      <w:bookmarkEnd w:id="168"/>
    </w:p>
    <w:p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》、中国证券投资基金业协会颁布的《证券投资基金会计核算业务指引》、《交银施罗德定期支付双息平衡混合型证券投资基金</w:t>
      </w:r>
      <w:r w:rsidR="000F619E">
        <w:rPr>
          <w:rFonts w:hint="eastAsia"/>
          <w:color w:val="000000"/>
          <w:sz w:val="24"/>
        </w:rPr>
        <w:t>基金合同</w:t>
      </w:r>
      <w:r w:rsidRPr="00AC056D">
        <w:rPr>
          <w:color w:val="000000"/>
          <w:sz w:val="24"/>
        </w:rPr>
        <w:t>》和在财务报表附注</w:t>
      </w:r>
      <w:r w:rsidRPr="00AC056D">
        <w:rPr>
          <w:color w:val="000000"/>
          <w:sz w:val="24"/>
        </w:rPr>
        <w:t>7.4.4</w:t>
      </w:r>
      <w:r w:rsidRPr="00AC056D">
        <w:rPr>
          <w:color w:val="000000"/>
          <w:sz w:val="24"/>
        </w:rPr>
        <w:t>所列示的中国证监会发布的有关规定及允许的基金行业实务操作编制。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15248745"/>
      <w:bookmarkStart w:id="170" w:name="_Toc415249026"/>
      <w:r w:rsidRPr="00AD0E47">
        <w:rPr>
          <w:rFonts w:ascii="Times New Roman" w:hAnsi="Times New Roman"/>
          <w:kern w:val="0"/>
          <w:szCs w:val="24"/>
        </w:rPr>
        <w:t>7.4.3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遵循企业会计准则及其他有关规定的声明</w:t>
      </w:r>
      <w:bookmarkEnd w:id="169"/>
      <w:bookmarkEnd w:id="170"/>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2014</w:t>
      </w:r>
      <w:r w:rsidRPr="00AC056D">
        <w:rPr>
          <w:color w:val="000000"/>
          <w:sz w:val="24"/>
        </w:rPr>
        <w:t>年度财务报表符合企业会计准则的要求，真实、完整地反映了本基金</w:t>
      </w:r>
      <w:r w:rsidRPr="00AC056D">
        <w:rPr>
          <w:color w:val="000000"/>
          <w:sz w:val="24"/>
        </w:rPr>
        <w:t>2014</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2014</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15248746"/>
      <w:bookmarkStart w:id="172" w:name="_Toc415249027"/>
      <w:r w:rsidRPr="00AD0E47">
        <w:rPr>
          <w:rFonts w:ascii="Times New Roman" w:hAnsi="Times New Roman"/>
          <w:kern w:val="0"/>
          <w:szCs w:val="24"/>
        </w:rPr>
        <w:t>7.4.4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重要会计政策和会计估计</w:t>
      </w:r>
      <w:bookmarkEnd w:id="171"/>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415248747"/>
      <w:bookmarkStart w:id="174" w:name="_Toc415249028"/>
      <w:r w:rsidRPr="00AD0E47">
        <w:rPr>
          <w:rFonts w:ascii="Times New Roman" w:hAnsi="Times New Roman"/>
          <w:kern w:val="0"/>
          <w:szCs w:val="24"/>
        </w:rPr>
        <w:t>7.4.4.1</w:t>
      </w:r>
      <w:r w:rsidRPr="00AD0E47">
        <w:rPr>
          <w:rFonts w:ascii="Times New Roman" w:hAnsi="Times New Roman" w:hint="eastAsia"/>
          <w:kern w:val="0"/>
          <w:szCs w:val="24"/>
        </w:rPr>
        <w:t>会计年度</w:t>
      </w:r>
      <w:bookmarkEnd w:id="173"/>
      <w:bookmarkEnd w:id="174"/>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日止。比较财务报表的实际编制期间为</w:t>
      </w:r>
      <w:r w:rsidRPr="00AC056D">
        <w:rPr>
          <w:color w:val="000000"/>
          <w:sz w:val="24"/>
        </w:rPr>
        <w:t>2013</w:t>
      </w:r>
      <w:r w:rsidRPr="00AC056D">
        <w:rPr>
          <w:color w:val="000000"/>
          <w:sz w:val="24"/>
        </w:rPr>
        <w:t>年</w:t>
      </w:r>
      <w:r w:rsidRPr="00AC056D">
        <w:rPr>
          <w:color w:val="000000"/>
          <w:sz w:val="24"/>
        </w:rPr>
        <w:t>9</w:t>
      </w:r>
      <w:r w:rsidRPr="00AC056D">
        <w:rPr>
          <w:color w:val="000000"/>
          <w:sz w:val="24"/>
        </w:rPr>
        <w:t>月</w:t>
      </w:r>
      <w:r w:rsidRPr="00AC056D">
        <w:rPr>
          <w:color w:val="000000"/>
          <w:sz w:val="24"/>
        </w:rPr>
        <w:t>4</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2013</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415248748"/>
      <w:bookmarkStart w:id="176" w:name="_Toc415249029"/>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75"/>
      <w:bookmarkEnd w:id="17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415248749"/>
      <w:bookmarkStart w:id="178" w:name="_Toc415249030"/>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77"/>
      <w:bookmarkEnd w:id="178"/>
    </w:p>
    <w:p w:rsidR="000D6CC8" w:rsidRDefault="00222D18">
      <w:pPr>
        <w:spacing w:before="29" w:line="288" w:lineRule="auto"/>
        <w:ind w:firstLineChars="200" w:firstLine="480"/>
        <w:rPr>
          <w:color w:val="000000"/>
          <w:sz w:val="24"/>
        </w:rPr>
      </w:pPr>
      <w:r>
        <w:rPr>
          <w:color w:val="000000"/>
          <w:sz w:val="24"/>
        </w:rPr>
        <w:t>(1)</w:t>
      </w:r>
      <w:r>
        <w:rPr>
          <w:color w:val="000000"/>
          <w:sz w:val="24"/>
        </w:rPr>
        <w:t>金融资产的分类</w:t>
      </w:r>
    </w:p>
    <w:p w:rsidR="000D6CC8" w:rsidRDefault="00222D18">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0D6CC8" w:rsidRDefault="00222D18">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0D6CC8" w:rsidRDefault="00222D18">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0D6CC8" w:rsidRDefault="00222D18">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415248750"/>
      <w:bookmarkStart w:id="180" w:name="_Toc415249031"/>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79"/>
      <w:bookmarkEnd w:id="180"/>
    </w:p>
    <w:p w:rsidR="000D6CC8" w:rsidRDefault="00222D18">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0D6CC8" w:rsidRDefault="00222D18">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0D6CC8" w:rsidRDefault="00222D18">
      <w:pPr>
        <w:spacing w:before="29" w:line="288" w:lineRule="auto"/>
        <w:ind w:firstLineChars="200" w:firstLine="480"/>
        <w:rPr>
          <w:rFonts w:asciiTheme="minorEastAsia" w:eastAsiaTheme="minorEastAsia" w:hAnsiTheme="minorEastAsia"/>
          <w:color w:val="000000"/>
          <w:szCs w:val="21"/>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0D6CC8" w:rsidRDefault="00222D18">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0D6CC8" w:rsidRDefault="00222D18">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1" w:name="_Toc415248751"/>
      <w:bookmarkStart w:id="182" w:name="_Toc415249032"/>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81"/>
      <w:bookmarkEnd w:id="182"/>
    </w:p>
    <w:p w:rsidR="000D6CC8" w:rsidRDefault="00222D18">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0D6CC8" w:rsidRDefault="00222D18">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0D6CC8" w:rsidRDefault="00222D18">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15248752"/>
      <w:bookmarkStart w:id="184" w:name="_Toc415249033"/>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83"/>
      <w:bookmarkEnd w:id="184"/>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415248753"/>
      <w:bookmarkStart w:id="186" w:name="_Toc415249034"/>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85"/>
      <w:bookmarkEnd w:id="186"/>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15248754"/>
      <w:bookmarkStart w:id="188" w:name="_Toc415249035"/>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87"/>
      <w:bookmarkEnd w:id="188"/>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89" w:name="_Toc415248755"/>
      <w:bookmarkStart w:id="190" w:name="_Toc415249036"/>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89"/>
      <w:bookmarkEnd w:id="190"/>
    </w:p>
    <w:p w:rsidR="000D6CC8" w:rsidRDefault="00222D18">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0D6CC8" w:rsidRDefault="00222D18">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15248756"/>
      <w:bookmarkStart w:id="192" w:name="_Toc415249037"/>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91"/>
      <w:bookmarkEnd w:id="192"/>
    </w:p>
    <w:p w:rsidR="000D6CC8" w:rsidRDefault="00222D18">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15248757"/>
      <w:bookmarkStart w:id="194" w:name="_Toc415249038"/>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93"/>
      <w:bookmarkEnd w:id="194"/>
    </w:p>
    <w:p w:rsidR="001A59F9" w:rsidRPr="00AC056D" w:rsidRDefault="001A59F9" w:rsidP="00AC056D">
      <w:pPr>
        <w:spacing w:before="29" w:line="288" w:lineRule="auto"/>
        <w:ind w:firstLineChars="200" w:firstLine="480"/>
        <w:rPr>
          <w:color w:val="000000"/>
          <w:sz w:val="24"/>
        </w:rPr>
      </w:pPr>
      <w:r w:rsidRPr="00AC056D">
        <w:rPr>
          <w:color w:val="000000"/>
          <w:sz w:val="24"/>
        </w:rPr>
        <w:t>在存续期内，本基金按照基金合同的约定每月定期向基金份额持有人支付一定的现金，即按照招募说明书约定的年化现金支付比率，以约定的定期支付基准日的基金份额净值为基础，计算当期基金份额持有人可获得支付的现金，并自动赎回基金份额持有人所持的对应金额的基金份额，以该自动赎回的资金向基金份额持有人进行现金支付。除上述定期支付外，本基金不另外进行收益分配。</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5" w:name="_Toc415248758"/>
      <w:bookmarkStart w:id="196" w:name="_Toc415249039"/>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95"/>
      <w:bookmarkEnd w:id="196"/>
    </w:p>
    <w:p w:rsidR="000D6CC8" w:rsidRDefault="00222D18">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415248759"/>
      <w:bookmarkStart w:id="198" w:name="_Toc415249040"/>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97"/>
      <w:bookmarkEnd w:id="198"/>
    </w:p>
    <w:p w:rsidR="000D6CC8" w:rsidRDefault="00222D18">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0D6CC8" w:rsidRDefault="00222D18">
      <w:pPr>
        <w:spacing w:before="29" w:line="288" w:lineRule="auto"/>
        <w:ind w:firstLineChars="200" w:firstLine="480"/>
        <w:rPr>
          <w:color w:val="000000"/>
          <w:sz w:val="24"/>
        </w:rPr>
      </w:pPr>
      <w:r>
        <w:rPr>
          <w:color w:val="000000"/>
          <w:sz w:val="24"/>
        </w:rPr>
        <w:t>(a)</w:t>
      </w:r>
      <w:r>
        <w:rPr>
          <w:color w:val="000000"/>
          <w:sz w:val="24"/>
        </w:rPr>
        <w:t>对于证券交易所上市的股票，若出现重大事项停牌或交易不活跃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基金行业股票估值指数的通知》提供的指数收益法等估值技术进行估值。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(b)</w:t>
      </w:r>
      <w:r w:rsidRPr="00AC056D">
        <w:rPr>
          <w:color w:val="000000"/>
          <w:sz w:val="24"/>
        </w:rPr>
        <w:t>在银行间同业市场交易的债券品种，根据中国证监会证监会计字</w:t>
      </w:r>
      <w:r w:rsidRPr="00AC056D">
        <w:rPr>
          <w:color w:val="000000"/>
          <w:sz w:val="24"/>
        </w:rPr>
        <w:t>[2007]21</w:t>
      </w:r>
      <w:r w:rsidRPr="00AC056D">
        <w:rPr>
          <w:color w:val="000000"/>
          <w:sz w:val="24"/>
        </w:rPr>
        <w:t>号《关于证券投资基金执行</w:t>
      </w:r>
      <w:r w:rsidRPr="00AC056D">
        <w:rPr>
          <w:color w:val="000000"/>
          <w:sz w:val="24"/>
        </w:rPr>
        <w:t>&lt;</w:t>
      </w:r>
      <w:r w:rsidRPr="00AC056D">
        <w:rPr>
          <w:color w:val="000000"/>
          <w:sz w:val="24"/>
        </w:rPr>
        <w:t>企业会计准则</w:t>
      </w:r>
      <w:r w:rsidRPr="00AC056D">
        <w:rPr>
          <w:color w:val="000000"/>
          <w:sz w:val="24"/>
        </w:rPr>
        <w:t>&gt;</w:t>
      </w:r>
      <w:r w:rsidRPr="00AC056D">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15248760"/>
      <w:bookmarkStart w:id="200" w:name="_Toc415249041"/>
      <w:r w:rsidRPr="00AD0E47">
        <w:rPr>
          <w:rFonts w:ascii="Times New Roman" w:hAnsi="Times New Roman"/>
          <w:kern w:val="0"/>
          <w:szCs w:val="24"/>
        </w:rPr>
        <w:t>7.4.5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会计政策和会计估计变更以及差错更正的说明</w:t>
      </w:r>
      <w:bookmarkEnd w:id="199"/>
      <w:bookmarkEnd w:id="200"/>
    </w:p>
    <w:p w:rsidR="001A59F9" w:rsidRPr="00AD0E47" w:rsidRDefault="001A59F9" w:rsidP="00AD0E47">
      <w:pPr>
        <w:pStyle w:val="20"/>
        <w:spacing w:before="29" w:after="0" w:line="288" w:lineRule="auto"/>
        <w:rPr>
          <w:rFonts w:ascii="Times New Roman" w:hAnsi="Times New Roman"/>
          <w:kern w:val="0"/>
          <w:szCs w:val="24"/>
        </w:rPr>
      </w:pPr>
      <w:bookmarkStart w:id="201" w:name="_Toc415248761"/>
      <w:bookmarkStart w:id="202" w:name="_Toc415249042"/>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201"/>
      <w:bookmarkEnd w:id="202"/>
    </w:p>
    <w:p w:rsidR="001A59F9" w:rsidRPr="00AC056D" w:rsidRDefault="001A59F9" w:rsidP="00AC056D">
      <w:pPr>
        <w:spacing w:before="29" w:line="288" w:lineRule="auto"/>
        <w:ind w:firstLineChars="200" w:firstLine="480"/>
        <w:rPr>
          <w:color w:val="000000"/>
          <w:sz w:val="24"/>
        </w:rPr>
      </w:pPr>
      <w:r w:rsidRPr="00AC056D">
        <w:rPr>
          <w:color w:val="000000"/>
          <w:sz w:val="24"/>
        </w:rPr>
        <w:t>财政部于</w:t>
      </w:r>
      <w:r w:rsidRPr="00AC056D">
        <w:rPr>
          <w:color w:val="000000"/>
          <w:sz w:val="24"/>
        </w:rPr>
        <w:t>2014</w:t>
      </w:r>
      <w:r w:rsidRPr="00AC056D">
        <w:rPr>
          <w:color w:val="000000"/>
          <w:sz w:val="24"/>
        </w:rPr>
        <w:t>年颁布《企业会计准则第</w:t>
      </w:r>
      <w:r w:rsidRPr="00AC056D">
        <w:rPr>
          <w:color w:val="000000"/>
          <w:sz w:val="24"/>
        </w:rPr>
        <w:t>39</w:t>
      </w:r>
      <w:r w:rsidRPr="00AC056D">
        <w:rPr>
          <w:color w:val="000000"/>
          <w:sz w:val="24"/>
        </w:rPr>
        <w:t>号</w:t>
      </w:r>
      <w:r w:rsidRPr="00AC056D">
        <w:rPr>
          <w:color w:val="000000"/>
          <w:sz w:val="24"/>
        </w:rPr>
        <w:t>——</w:t>
      </w:r>
      <w:r w:rsidRPr="00AC056D">
        <w:rPr>
          <w:color w:val="000000"/>
          <w:sz w:val="24"/>
        </w:rPr>
        <w:t>公允价值计量》、《企业会计准则第</w:t>
      </w:r>
      <w:r w:rsidRPr="00AC056D">
        <w:rPr>
          <w:color w:val="000000"/>
          <w:sz w:val="24"/>
        </w:rPr>
        <w:t>40</w:t>
      </w:r>
      <w:r w:rsidRPr="00AC056D">
        <w:rPr>
          <w:color w:val="000000"/>
          <w:sz w:val="24"/>
        </w:rPr>
        <w:t>号</w:t>
      </w:r>
      <w:r w:rsidRPr="00AC056D">
        <w:rPr>
          <w:color w:val="000000"/>
          <w:sz w:val="24"/>
        </w:rPr>
        <w:t>——</w:t>
      </w:r>
      <w:r w:rsidRPr="00AC056D">
        <w:rPr>
          <w:color w:val="000000"/>
          <w:sz w:val="24"/>
        </w:rPr>
        <w:t>合营安排》、《企业会计准则第</w:t>
      </w:r>
      <w:r w:rsidRPr="00AC056D">
        <w:rPr>
          <w:color w:val="000000"/>
          <w:sz w:val="24"/>
        </w:rPr>
        <w:t>41</w:t>
      </w:r>
      <w:r w:rsidRPr="00AC056D">
        <w:rPr>
          <w:color w:val="000000"/>
          <w:sz w:val="24"/>
        </w:rPr>
        <w:t>号</w:t>
      </w:r>
      <w:r w:rsidRPr="00AC056D">
        <w:rPr>
          <w:color w:val="000000"/>
          <w:sz w:val="24"/>
        </w:rPr>
        <w:t>——</w:t>
      </w:r>
      <w:r w:rsidRPr="00AC056D">
        <w:rPr>
          <w:color w:val="000000"/>
          <w:sz w:val="24"/>
        </w:rPr>
        <w:t>在其他主体中权益的披露》和修订后的《企业会计准则第</w:t>
      </w:r>
      <w:r w:rsidRPr="00AC056D">
        <w:rPr>
          <w:color w:val="000000"/>
          <w:sz w:val="24"/>
        </w:rPr>
        <w:t>2</w:t>
      </w:r>
      <w:r w:rsidRPr="00AC056D">
        <w:rPr>
          <w:color w:val="000000"/>
          <w:sz w:val="24"/>
        </w:rPr>
        <w:t>号</w:t>
      </w:r>
      <w:r w:rsidRPr="00AC056D">
        <w:rPr>
          <w:color w:val="000000"/>
          <w:sz w:val="24"/>
        </w:rPr>
        <w:t>——</w:t>
      </w:r>
      <w:r w:rsidRPr="00AC056D">
        <w:rPr>
          <w:color w:val="000000"/>
          <w:sz w:val="24"/>
        </w:rPr>
        <w:t>长期股权投资》、《企业会计准则第</w:t>
      </w:r>
      <w:r w:rsidRPr="00AC056D">
        <w:rPr>
          <w:color w:val="000000"/>
          <w:sz w:val="24"/>
        </w:rPr>
        <w:t>9</w:t>
      </w:r>
      <w:r w:rsidRPr="00AC056D">
        <w:rPr>
          <w:color w:val="000000"/>
          <w:sz w:val="24"/>
        </w:rPr>
        <w:t>号</w:t>
      </w:r>
      <w:r w:rsidRPr="00AC056D">
        <w:rPr>
          <w:color w:val="000000"/>
          <w:sz w:val="24"/>
        </w:rPr>
        <w:t>——</w:t>
      </w:r>
      <w:r w:rsidRPr="00AC056D">
        <w:rPr>
          <w:color w:val="000000"/>
          <w:sz w:val="24"/>
        </w:rPr>
        <w:t>职工薪酬》、《企业会计准则第</w:t>
      </w:r>
      <w:r w:rsidRPr="00AC056D">
        <w:rPr>
          <w:color w:val="000000"/>
          <w:sz w:val="24"/>
        </w:rPr>
        <w:t>30</w:t>
      </w:r>
      <w:r w:rsidRPr="00AC056D">
        <w:rPr>
          <w:color w:val="000000"/>
          <w:sz w:val="24"/>
        </w:rPr>
        <w:t>号</w:t>
      </w:r>
      <w:r w:rsidRPr="00AC056D">
        <w:rPr>
          <w:color w:val="000000"/>
          <w:sz w:val="24"/>
        </w:rPr>
        <w:t>——</w:t>
      </w:r>
      <w:r w:rsidRPr="00AC056D">
        <w:rPr>
          <w:color w:val="000000"/>
          <w:sz w:val="24"/>
        </w:rPr>
        <w:t>财务报表列报》、《企业会计准则第</w:t>
      </w:r>
      <w:r w:rsidRPr="00AC056D">
        <w:rPr>
          <w:color w:val="000000"/>
          <w:sz w:val="24"/>
        </w:rPr>
        <w:t>33</w:t>
      </w:r>
      <w:r w:rsidRPr="00AC056D">
        <w:rPr>
          <w:color w:val="000000"/>
          <w:sz w:val="24"/>
        </w:rPr>
        <w:t>号</w:t>
      </w:r>
      <w:r w:rsidRPr="00AC056D">
        <w:rPr>
          <w:color w:val="000000"/>
          <w:sz w:val="24"/>
        </w:rPr>
        <w:t>——</w:t>
      </w:r>
      <w:r w:rsidRPr="00AC056D">
        <w:rPr>
          <w:color w:val="000000"/>
          <w:sz w:val="24"/>
        </w:rPr>
        <w:t>合并财务报表》以及《企业会计准则第</w:t>
      </w:r>
      <w:r w:rsidRPr="00AC056D">
        <w:rPr>
          <w:color w:val="000000"/>
          <w:sz w:val="24"/>
        </w:rPr>
        <w:t>37</w:t>
      </w:r>
      <w:r w:rsidRPr="00AC056D">
        <w:rPr>
          <w:color w:val="000000"/>
          <w:sz w:val="24"/>
        </w:rPr>
        <w:t>号</w:t>
      </w:r>
      <w:r w:rsidRPr="00AC056D">
        <w:rPr>
          <w:color w:val="000000"/>
          <w:sz w:val="24"/>
        </w:rPr>
        <w:t>——</w:t>
      </w:r>
      <w:r w:rsidRPr="00AC056D">
        <w:rPr>
          <w:color w:val="000000"/>
          <w:sz w:val="24"/>
        </w:rPr>
        <w:t>金融工具列报》，要求除《企业会计准则第</w:t>
      </w:r>
      <w:r w:rsidRPr="00AC056D">
        <w:rPr>
          <w:color w:val="000000"/>
          <w:sz w:val="24"/>
        </w:rPr>
        <w:t>37</w:t>
      </w:r>
      <w:r w:rsidRPr="00AC056D">
        <w:rPr>
          <w:color w:val="000000"/>
          <w:sz w:val="24"/>
        </w:rPr>
        <w:t>号</w:t>
      </w:r>
      <w:r w:rsidRPr="00AC056D">
        <w:rPr>
          <w:color w:val="000000"/>
          <w:sz w:val="24"/>
        </w:rPr>
        <w:t>——</w:t>
      </w:r>
      <w:r w:rsidRPr="00AC056D">
        <w:rPr>
          <w:color w:val="000000"/>
          <w:sz w:val="24"/>
        </w:rPr>
        <w:t>金融工具列报》自</w:t>
      </w:r>
      <w:r w:rsidRPr="00AC056D">
        <w:rPr>
          <w:color w:val="000000"/>
          <w:sz w:val="24"/>
        </w:rPr>
        <w:t>2014</w:t>
      </w:r>
      <w:r w:rsidRPr="00AC056D">
        <w:rPr>
          <w:color w:val="000000"/>
          <w:sz w:val="24"/>
        </w:rPr>
        <w:t>年度财务报表起施行外，其他准则自</w:t>
      </w:r>
      <w:r w:rsidRPr="00AC056D">
        <w:rPr>
          <w:color w:val="000000"/>
          <w:sz w:val="24"/>
        </w:rPr>
        <w:t>2014</w:t>
      </w:r>
      <w:r w:rsidRPr="00AC056D">
        <w:rPr>
          <w:color w:val="000000"/>
          <w:sz w:val="24"/>
        </w:rPr>
        <w:t>年</w:t>
      </w:r>
      <w:r w:rsidRPr="00AC056D">
        <w:rPr>
          <w:color w:val="000000"/>
          <w:sz w:val="24"/>
        </w:rPr>
        <w:t>7</w:t>
      </w:r>
      <w:r w:rsidRPr="00AC056D">
        <w:rPr>
          <w:color w:val="000000"/>
          <w:sz w:val="24"/>
        </w:rPr>
        <w:t>月</w:t>
      </w:r>
      <w:r w:rsidRPr="00AC056D">
        <w:rPr>
          <w:color w:val="000000"/>
          <w:sz w:val="24"/>
        </w:rPr>
        <w:t>1</w:t>
      </w:r>
      <w:r w:rsidRPr="00AC056D">
        <w:rPr>
          <w:color w:val="000000"/>
          <w:sz w:val="24"/>
        </w:rPr>
        <w:t>日起施行。上述准则对本基金本报告期无重大影响。</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3" w:name="_Toc415248762"/>
      <w:bookmarkStart w:id="204" w:name="_Toc415249043"/>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203"/>
      <w:bookmarkEnd w:id="204"/>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5" w:name="_Toc415248763"/>
      <w:bookmarkStart w:id="206" w:name="_Toc415249044"/>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205"/>
      <w:bookmarkEnd w:id="206"/>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7" w:name="_Toc415248764"/>
      <w:bookmarkStart w:id="208" w:name="_Toc415249045"/>
      <w:r w:rsidRPr="00AD0E47">
        <w:rPr>
          <w:rFonts w:ascii="Times New Roman" w:hAnsi="Times New Roman"/>
          <w:kern w:val="0"/>
          <w:szCs w:val="24"/>
        </w:rPr>
        <w:t>7.4.6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税项</w:t>
      </w:r>
      <w:bookmarkEnd w:id="207"/>
      <w:bookmarkEnd w:id="208"/>
    </w:p>
    <w:p w:rsidR="000D6CC8" w:rsidRDefault="00222D18">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0D6CC8" w:rsidRDefault="00222D18">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0D6CC8" w:rsidRDefault="00222D18">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r>
        <w:rPr>
          <w:color w:val="000000"/>
          <w:sz w:val="24"/>
        </w:rPr>
        <w:t xml:space="preserve"> </w:t>
      </w:r>
    </w:p>
    <w:p w:rsidR="000D6CC8" w:rsidRDefault="00222D18">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(4)</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9" w:name="_Toc415248765"/>
      <w:bookmarkStart w:id="210" w:name="_Toc415249046"/>
      <w:r w:rsidRPr="00AD0E47">
        <w:rPr>
          <w:rFonts w:ascii="Times New Roman" w:hAnsi="Times New Roman"/>
          <w:kern w:val="0"/>
          <w:szCs w:val="24"/>
        </w:rPr>
        <w:t>7.4.7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重要财务报表项目的说明</w:t>
      </w:r>
      <w:bookmarkEnd w:id="209"/>
      <w:bookmarkEnd w:id="210"/>
    </w:p>
    <w:p w:rsidR="001A59F9" w:rsidRPr="00AD0E47" w:rsidRDefault="001A59F9" w:rsidP="00AD0E47">
      <w:pPr>
        <w:pStyle w:val="20"/>
        <w:spacing w:before="29" w:after="0" w:line="288" w:lineRule="auto"/>
        <w:rPr>
          <w:rFonts w:ascii="Times New Roman" w:hAnsi="Times New Roman"/>
          <w:kern w:val="0"/>
          <w:szCs w:val="24"/>
        </w:rPr>
      </w:pPr>
      <w:bookmarkStart w:id="211" w:name="_Toc415248766"/>
      <w:bookmarkStart w:id="212" w:name="_Toc415249047"/>
      <w:r w:rsidRPr="00AD0E47">
        <w:rPr>
          <w:rFonts w:ascii="Times New Roman" w:hAnsi="Times New Roman"/>
          <w:kern w:val="0"/>
          <w:szCs w:val="24"/>
        </w:rPr>
        <w:t>7.4.7.1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银行存款</w:t>
      </w:r>
      <w:bookmarkEnd w:id="211"/>
      <w:bookmarkEnd w:id="212"/>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2014</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2013</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6,487,393.91</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2,515,177.89</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150,000,000.00</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6,487,393.91</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152,515,177.89</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注：本基金持有的其他存款，均为有存款期限，但根据协议可提前支取且没有利息损失的银行存款。</w:t>
      </w:r>
    </w:p>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13" w:name="_Toc415248767"/>
      <w:bookmarkStart w:id="214" w:name="_Toc415249048"/>
      <w:r w:rsidRPr="00AD0E47">
        <w:rPr>
          <w:rFonts w:ascii="Times New Roman" w:hAnsi="Times New Roman"/>
          <w:kern w:val="0"/>
          <w:szCs w:val="24"/>
        </w:rPr>
        <w:t>7.4.7.2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交易性金融资产</w:t>
      </w:r>
      <w:bookmarkEnd w:id="213"/>
      <w:bookmarkEnd w:id="21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2014</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137,537,969.69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152,435,215.16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14,897,245.47</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41,605,548.12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54,595,062.00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12,989,513.88</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9,975,640.00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10,000,000.00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24,360.00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51,581,188.12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64,595,062.00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13,013,873.88</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189,119,157.81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217,030,277.16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27,911,119.35</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2013</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109,038,462.77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108,297,482.99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-740,979.78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115,577,975.34</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112,828,282.28</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-2,749,693.06</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129,434,767.12</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129,435,000.00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232.88</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245,012,742.46</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242,263,282.28</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-2,749,460.18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354,051,205.23</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350,560,765.27</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-3,490,439.96</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5" w:name="_Toc415248768"/>
      <w:bookmarkStart w:id="216" w:name="_Toc415249049"/>
      <w:r w:rsidRPr="00AD0E47">
        <w:rPr>
          <w:rFonts w:ascii="Times New Roman" w:hAnsi="Times New Roman"/>
          <w:kern w:val="0"/>
          <w:szCs w:val="24"/>
        </w:rPr>
        <w:t>7.4.7.3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215"/>
      <w:bookmarkEnd w:id="21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415248769"/>
      <w:bookmarkStart w:id="218" w:name="_Toc415249050"/>
      <w:r w:rsidRPr="00AD0E47">
        <w:rPr>
          <w:rFonts w:ascii="Times New Roman" w:hAnsi="Times New Roman"/>
          <w:kern w:val="0"/>
          <w:szCs w:val="24"/>
        </w:rPr>
        <w:t>7.4.7.4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买入返售金融资产</w:t>
      </w:r>
      <w:bookmarkEnd w:id="217"/>
      <w:bookmarkEnd w:id="218"/>
    </w:p>
    <w:p w:rsidR="006B6A2E" w:rsidRPr="00AD0E47" w:rsidRDefault="001A59F9" w:rsidP="00AD0E47">
      <w:pPr>
        <w:pStyle w:val="20"/>
        <w:spacing w:before="29" w:after="0" w:line="288" w:lineRule="auto"/>
        <w:rPr>
          <w:rFonts w:ascii="Times New Roman" w:hAnsi="Times New Roman"/>
          <w:kern w:val="0"/>
          <w:szCs w:val="24"/>
        </w:rPr>
      </w:pPr>
      <w:bookmarkStart w:id="219" w:name="_Toc415248770"/>
      <w:bookmarkStart w:id="220" w:name="_Toc415249051"/>
      <w:r w:rsidRPr="00AD0E47">
        <w:rPr>
          <w:rFonts w:ascii="Times New Roman" w:hAnsi="Times New Roman"/>
          <w:kern w:val="0"/>
          <w:szCs w:val="24"/>
        </w:rPr>
        <w:t>7.4.7.4.1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各项买入返售金融资产期末余额</w:t>
      </w:r>
      <w:bookmarkEnd w:id="219"/>
      <w:bookmarkEnd w:id="220"/>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0D6CC8">
        <w:trPr>
          <w:jc w:val="center"/>
        </w:trPr>
        <w:tc>
          <w:tcPr>
            <w:tcW w:w="2381" w:type="dxa"/>
            <w:vAlign w:val="center"/>
          </w:tcPr>
          <w:p w:rsidR="000D6CC8" w:rsidRDefault="00222D18">
            <w:pPr>
              <w:jc w:val="left"/>
            </w:pPr>
            <w:r>
              <w:rPr>
                <w:kern w:val="0"/>
                <w:sz w:val="24"/>
              </w:rPr>
              <w:t>交易所买入返售金融资产</w:t>
            </w:r>
          </w:p>
        </w:tc>
        <w:tc>
          <w:tcPr>
            <w:tcW w:w="3260" w:type="dxa"/>
            <w:vAlign w:val="center"/>
          </w:tcPr>
          <w:p w:rsidR="000D6CC8" w:rsidRDefault="00222D18">
            <w:pPr>
              <w:jc w:val="right"/>
            </w:pPr>
            <w:r>
              <w:rPr>
                <w:kern w:val="0"/>
                <w:sz w:val="24"/>
              </w:rPr>
              <w:t>-</w:t>
            </w:r>
          </w:p>
        </w:tc>
        <w:tc>
          <w:tcPr>
            <w:tcW w:w="3371" w:type="dxa"/>
            <w:vAlign w:val="center"/>
          </w:tcPr>
          <w:p w:rsidR="000D6CC8" w:rsidRDefault="00222D18">
            <w:pPr>
              <w:jc w:val="right"/>
            </w:pPr>
            <w:r>
              <w:rPr>
                <w:kern w:val="0"/>
                <w:sz w:val="24"/>
              </w:rPr>
              <w:t>-</w:t>
            </w:r>
          </w:p>
        </w:tc>
      </w:tr>
      <w:tr w:rsidR="000D6CC8">
        <w:trPr>
          <w:jc w:val="center"/>
        </w:trPr>
        <w:tc>
          <w:tcPr>
            <w:tcW w:w="2381" w:type="dxa"/>
            <w:vAlign w:val="center"/>
          </w:tcPr>
          <w:p w:rsidR="000D6CC8" w:rsidRDefault="00222D18">
            <w:pPr>
              <w:jc w:val="left"/>
            </w:pPr>
            <w:r>
              <w:rPr>
                <w:kern w:val="0"/>
                <w:sz w:val="24"/>
              </w:rPr>
              <w:t>银行间买入返售金融资产</w:t>
            </w:r>
          </w:p>
        </w:tc>
        <w:tc>
          <w:tcPr>
            <w:tcW w:w="3260" w:type="dxa"/>
            <w:vAlign w:val="center"/>
          </w:tcPr>
          <w:p w:rsidR="000D6CC8" w:rsidRDefault="00222D18">
            <w:pPr>
              <w:jc w:val="right"/>
            </w:pPr>
            <w:r>
              <w:rPr>
                <w:kern w:val="0"/>
                <w:sz w:val="24"/>
              </w:rPr>
              <w:t>-</w:t>
            </w:r>
          </w:p>
        </w:tc>
        <w:tc>
          <w:tcPr>
            <w:tcW w:w="3371" w:type="dxa"/>
            <w:vAlign w:val="center"/>
          </w:tcPr>
          <w:p w:rsidR="000D6CC8" w:rsidRDefault="00222D18">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0D6CC8">
        <w:trPr>
          <w:jc w:val="center"/>
        </w:trPr>
        <w:tc>
          <w:tcPr>
            <w:tcW w:w="2381" w:type="dxa"/>
            <w:vAlign w:val="center"/>
          </w:tcPr>
          <w:p w:rsidR="000D6CC8" w:rsidRDefault="00222D18">
            <w:pPr>
              <w:jc w:val="left"/>
            </w:pPr>
            <w:r>
              <w:rPr>
                <w:kern w:val="0"/>
                <w:sz w:val="24"/>
              </w:rPr>
              <w:t>交易所买入返售金融资产</w:t>
            </w:r>
          </w:p>
        </w:tc>
        <w:tc>
          <w:tcPr>
            <w:tcW w:w="3260" w:type="dxa"/>
            <w:vAlign w:val="center"/>
          </w:tcPr>
          <w:p w:rsidR="000D6CC8" w:rsidRDefault="00222D18">
            <w:pPr>
              <w:jc w:val="right"/>
            </w:pPr>
            <w:r>
              <w:rPr>
                <w:kern w:val="0"/>
                <w:sz w:val="24"/>
              </w:rPr>
              <w:t>-</w:t>
            </w:r>
          </w:p>
        </w:tc>
        <w:tc>
          <w:tcPr>
            <w:tcW w:w="3371" w:type="dxa"/>
            <w:vAlign w:val="center"/>
          </w:tcPr>
          <w:p w:rsidR="000D6CC8" w:rsidRDefault="00222D18">
            <w:pPr>
              <w:jc w:val="right"/>
            </w:pPr>
            <w:r>
              <w:rPr>
                <w:kern w:val="0"/>
                <w:sz w:val="24"/>
              </w:rPr>
              <w:t>-</w:t>
            </w:r>
          </w:p>
        </w:tc>
      </w:tr>
      <w:tr w:rsidR="000D6CC8">
        <w:trPr>
          <w:jc w:val="center"/>
        </w:trPr>
        <w:tc>
          <w:tcPr>
            <w:tcW w:w="2381" w:type="dxa"/>
            <w:vAlign w:val="center"/>
          </w:tcPr>
          <w:p w:rsidR="000D6CC8" w:rsidRDefault="00222D18">
            <w:pPr>
              <w:jc w:val="left"/>
            </w:pPr>
            <w:r>
              <w:rPr>
                <w:kern w:val="0"/>
                <w:sz w:val="24"/>
              </w:rPr>
              <w:t>银行间买入返售金融资产</w:t>
            </w:r>
          </w:p>
        </w:tc>
        <w:tc>
          <w:tcPr>
            <w:tcW w:w="3260" w:type="dxa"/>
            <w:vAlign w:val="center"/>
          </w:tcPr>
          <w:p w:rsidR="000D6CC8" w:rsidRDefault="00222D18">
            <w:pPr>
              <w:jc w:val="right"/>
            </w:pPr>
            <w:r>
              <w:rPr>
                <w:kern w:val="0"/>
                <w:sz w:val="24"/>
              </w:rPr>
              <w:t>55,564,483.35</w:t>
            </w:r>
          </w:p>
        </w:tc>
        <w:tc>
          <w:tcPr>
            <w:tcW w:w="3371" w:type="dxa"/>
            <w:vAlign w:val="center"/>
          </w:tcPr>
          <w:p w:rsidR="000D6CC8" w:rsidRDefault="00222D18">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55,564,483.35</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1" w:name="_Toc415248771"/>
      <w:bookmarkStart w:id="222" w:name="_Toc415249052"/>
      <w:r w:rsidRPr="00AD0E47">
        <w:rPr>
          <w:rFonts w:ascii="Times New Roman" w:hAnsi="Times New Roman"/>
          <w:kern w:val="0"/>
          <w:szCs w:val="24"/>
        </w:rPr>
        <w:t>7.4.7.4.2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期末买断式逆回购交易中取得的债券</w:t>
      </w:r>
      <w:bookmarkEnd w:id="221"/>
      <w:bookmarkEnd w:id="22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3" w:name="_Toc415248772"/>
      <w:bookmarkStart w:id="224" w:name="_Toc415249053"/>
      <w:r w:rsidRPr="00AD0E47">
        <w:rPr>
          <w:rFonts w:ascii="Times New Roman" w:hAnsi="Times New Roman"/>
          <w:kern w:val="0"/>
          <w:szCs w:val="24"/>
        </w:rPr>
        <w:t>7.4.7.5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应收利息</w:t>
      </w:r>
      <w:bookmarkEnd w:id="223"/>
      <w:bookmarkEnd w:id="224"/>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1,806.02</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1,637.27</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861,055.33</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878.46</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714.01</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408,852.55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3,110,171.56</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247,168.46</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0.01</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66.00</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33.44</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411,603.04</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4,220,780.07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5" w:name="_Toc415248773"/>
      <w:bookmarkStart w:id="226" w:name="_Toc415249054"/>
      <w:r w:rsidRPr="00AD0E47">
        <w:rPr>
          <w:rFonts w:ascii="Times New Roman" w:hAnsi="Times New Roman"/>
          <w:kern w:val="0"/>
          <w:szCs w:val="24"/>
        </w:rPr>
        <w:t>7.4.7.6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其他资产</w:t>
      </w:r>
      <w:bookmarkEnd w:id="225"/>
      <w:bookmarkEnd w:id="22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415248774"/>
      <w:bookmarkStart w:id="228" w:name="_Toc415249055"/>
      <w:r w:rsidRPr="00AD0E47">
        <w:rPr>
          <w:rFonts w:ascii="Times New Roman" w:hAnsi="Times New Roman"/>
          <w:kern w:val="0"/>
          <w:szCs w:val="24"/>
        </w:rPr>
        <w:t>7.4.7.7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应付交易费用</w:t>
      </w:r>
      <w:bookmarkEnd w:id="227"/>
      <w:bookmarkEnd w:id="228"/>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362,520.93</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239,956.78</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1,833.90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3,143.03</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364,354.83</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243,099.81</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415248775"/>
      <w:bookmarkStart w:id="230" w:name="_Toc415249056"/>
      <w:r w:rsidRPr="00AD0E47">
        <w:rPr>
          <w:rFonts w:ascii="Times New Roman" w:hAnsi="Times New Roman"/>
          <w:kern w:val="0"/>
          <w:szCs w:val="24"/>
        </w:rPr>
        <w:t>7.4.7.8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其他负债</w:t>
      </w:r>
      <w:bookmarkEnd w:id="229"/>
      <w:bookmarkEnd w:id="230"/>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2013</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8,023.63</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11,338.49</w:t>
            </w:r>
          </w:p>
        </w:tc>
      </w:tr>
      <w:tr w:rsidR="000D6CC8">
        <w:tc>
          <w:tcPr>
            <w:tcW w:w="2715" w:type="dxa"/>
            <w:vAlign w:val="center"/>
          </w:tcPr>
          <w:p w:rsidR="000D6CC8" w:rsidRDefault="00222D18">
            <w:pPr>
              <w:jc w:val="left"/>
            </w:pPr>
            <w:r>
              <w:rPr>
                <w:kern w:val="0"/>
                <w:sz w:val="24"/>
              </w:rPr>
              <w:t>预提信息披露费</w:t>
            </w:r>
          </w:p>
        </w:tc>
        <w:tc>
          <w:tcPr>
            <w:tcW w:w="3150" w:type="dxa"/>
            <w:vAlign w:val="center"/>
          </w:tcPr>
          <w:p w:rsidR="000D6CC8" w:rsidRDefault="00222D18">
            <w:pPr>
              <w:jc w:val="right"/>
            </w:pPr>
            <w:r>
              <w:rPr>
                <w:kern w:val="0"/>
                <w:sz w:val="24"/>
              </w:rPr>
              <w:t>190,000.00</w:t>
            </w:r>
          </w:p>
        </w:tc>
        <w:tc>
          <w:tcPr>
            <w:tcW w:w="3150" w:type="dxa"/>
            <w:vAlign w:val="center"/>
          </w:tcPr>
          <w:p w:rsidR="000D6CC8" w:rsidRDefault="00222D18">
            <w:pPr>
              <w:jc w:val="right"/>
            </w:pPr>
            <w:r>
              <w:rPr>
                <w:kern w:val="0"/>
                <w:sz w:val="24"/>
              </w:rPr>
              <w:t>120,000.00</w:t>
            </w:r>
          </w:p>
        </w:tc>
      </w:tr>
      <w:tr w:rsidR="000D6CC8">
        <w:tc>
          <w:tcPr>
            <w:tcW w:w="2715" w:type="dxa"/>
            <w:vAlign w:val="center"/>
          </w:tcPr>
          <w:p w:rsidR="000D6CC8" w:rsidRDefault="00222D18">
            <w:pPr>
              <w:jc w:val="left"/>
            </w:pPr>
            <w:r>
              <w:rPr>
                <w:kern w:val="0"/>
                <w:sz w:val="24"/>
              </w:rPr>
              <w:t>预提审计费</w:t>
            </w:r>
          </w:p>
        </w:tc>
        <w:tc>
          <w:tcPr>
            <w:tcW w:w="3150" w:type="dxa"/>
            <w:vAlign w:val="center"/>
          </w:tcPr>
          <w:p w:rsidR="000D6CC8" w:rsidRDefault="00222D18">
            <w:pPr>
              <w:jc w:val="right"/>
            </w:pPr>
            <w:r>
              <w:rPr>
                <w:kern w:val="0"/>
                <w:sz w:val="24"/>
              </w:rPr>
              <w:t>60,000.00</w:t>
            </w:r>
          </w:p>
        </w:tc>
        <w:tc>
          <w:tcPr>
            <w:tcW w:w="3150" w:type="dxa"/>
            <w:vAlign w:val="center"/>
          </w:tcPr>
          <w:p w:rsidR="000D6CC8" w:rsidRDefault="00222D18">
            <w:pPr>
              <w:jc w:val="right"/>
            </w:pPr>
            <w:r>
              <w:rPr>
                <w:kern w:val="0"/>
                <w:sz w:val="24"/>
              </w:rPr>
              <w:t>55,000.00</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258,023.63</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186,338.49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1" w:name="_Toc415248776"/>
      <w:bookmarkStart w:id="232" w:name="_Toc415249057"/>
      <w:r w:rsidRPr="00AD0E47">
        <w:rPr>
          <w:rFonts w:ascii="Times New Roman" w:hAnsi="Times New Roman"/>
          <w:kern w:val="0"/>
          <w:szCs w:val="24"/>
        </w:rPr>
        <w:t>7.4.7.9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实收基金</w:t>
      </w:r>
      <w:bookmarkEnd w:id="231"/>
      <w:bookmarkEnd w:id="232"/>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2014</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2014</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511,343,232.12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511,343,232.12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95,989,150.74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95,989,150.74</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-434,250,287.89</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-434,250,287.89</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173,082,094.97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173,082,094.97</w:t>
            </w:r>
          </w:p>
        </w:tc>
      </w:tr>
    </w:tbl>
    <w:p w:rsidR="000D6CC8" w:rsidRDefault="00222D18">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0D6CC8" w:rsidRDefault="00222D18">
      <w:pPr>
        <w:tabs>
          <w:tab w:val="left" w:pos="426"/>
        </w:tabs>
        <w:spacing w:before="29" w:line="288" w:lineRule="auto"/>
        <w:jc w:val="left"/>
        <w:rPr>
          <w:kern w:val="0"/>
          <w:sz w:val="24"/>
        </w:rPr>
      </w:pPr>
      <w:r>
        <w:rPr>
          <w:kern w:val="0"/>
          <w:sz w:val="24"/>
        </w:rPr>
        <w:t xml:space="preserve">    2</w:t>
      </w:r>
      <w:r>
        <w:rPr>
          <w:kern w:val="0"/>
          <w:sz w:val="24"/>
        </w:rPr>
        <w:t>、如果本报告期间发生转换出业务，则总赎回份额中包含该业务。</w:t>
      </w:r>
    </w:p>
    <w:p w:rsidR="001A59F9" w:rsidRDefault="007C3A11" w:rsidP="00F5020F">
      <w:pPr>
        <w:tabs>
          <w:tab w:val="left" w:pos="426"/>
        </w:tabs>
        <w:spacing w:before="29" w:line="288" w:lineRule="auto"/>
        <w:jc w:val="left"/>
        <w:rPr>
          <w:kern w:val="0"/>
          <w:sz w:val="24"/>
        </w:rPr>
      </w:pPr>
      <w:r w:rsidRPr="00D754A9">
        <w:rPr>
          <w:kern w:val="0"/>
          <w:sz w:val="24"/>
        </w:rPr>
        <w:t xml:space="preserve">   </w:t>
      </w:r>
    </w:p>
    <w:p w:rsidR="001A59F9" w:rsidRPr="00AD0E47" w:rsidRDefault="001A59F9" w:rsidP="00AD0E47">
      <w:pPr>
        <w:pStyle w:val="20"/>
        <w:spacing w:before="29" w:after="0" w:line="288" w:lineRule="auto"/>
        <w:rPr>
          <w:rFonts w:ascii="Times New Roman" w:hAnsi="Times New Roman"/>
          <w:kern w:val="0"/>
          <w:szCs w:val="24"/>
        </w:rPr>
      </w:pPr>
      <w:bookmarkStart w:id="233" w:name="_Toc415248777"/>
      <w:bookmarkStart w:id="234" w:name="_Toc415249058"/>
      <w:r w:rsidRPr="00AD0E47">
        <w:rPr>
          <w:rFonts w:ascii="Times New Roman" w:hAnsi="Times New Roman"/>
          <w:kern w:val="0"/>
          <w:szCs w:val="24"/>
        </w:rPr>
        <w:t>7.4.7.10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未分配利润</w:t>
      </w:r>
      <w:bookmarkEnd w:id="233"/>
      <w:bookmarkEnd w:id="234"/>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10,003,631.31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-3,166,604.12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6,837,027.19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30,699,795.90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31,401,559.31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62,101,355.21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-13,564,446.01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-3,753,059.72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-17,317,505.73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8,347,551.19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5,316,572.81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13,664,124.00</w:t>
            </w:r>
          </w:p>
        </w:tc>
      </w:tr>
      <w:tr w:rsidR="001A59F9" w:rsidRPr="0091212A" w:rsidTr="004C7BB1">
        <w:tc>
          <w:tcPr>
            <w:tcW w:w="2698" w:type="dxa"/>
            <w:vAlign w:val="center"/>
          </w:tcPr>
          <w:p w:rsidR="001A59F9" w:rsidRPr="00626617" w:rsidRDefault="001A59F9" w:rsidP="00844399">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-21,911,997.20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-9,069,632.53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-30,981,629.73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27,138,981.20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24,481,895.47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51,620,876.67</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5" w:name="_Toc415248778"/>
      <w:bookmarkStart w:id="236" w:name="_Toc415249059"/>
      <w:r w:rsidRPr="00AD0E47">
        <w:rPr>
          <w:rFonts w:ascii="Times New Roman" w:hAnsi="Times New Roman"/>
          <w:kern w:val="0"/>
          <w:szCs w:val="24"/>
        </w:rPr>
        <w:t>7.4.7.11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存款利息收入</w:t>
      </w:r>
      <w:bookmarkEnd w:id="235"/>
      <w:bookmarkEnd w:id="236"/>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2014</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2014</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2013</w:t>
            </w:r>
            <w:r w:rsidRPr="00B04ACB">
              <w:rPr>
                <w:color w:val="000000"/>
                <w:sz w:val="24"/>
              </w:rPr>
              <w:t>年</w:t>
            </w:r>
            <w:r w:rsidRPr="00B04ACB">
              <w:rPr>
                <w:color w:val="000000"/>
                <w:sz w:val="24"/>
              </w:rPr>
              <w:t>9</w:t>
            </w:r>
            <w:r w:rsidRPr="00B04ACB">
              <w:rPr>
                <w:color w:val="000000"/>
                <w:sz w:val="24"/>
              </w:rPr>
              <w:t>月</w:t>
            </w:r>
            <w:r w:rsidRPr="00B04ACB">
              <w:rPr>
                <w:color w:val="000000"/>
                <w:sz w:val="24"/>
              </w:rPr>
              <w:t>4</w:t>
            </w:r>
            <w:r w:rsidRPr="00B04ACB">
              <w:rPr>
                <w:color w:val="000000"/>
                <w:sz w:val="24"/>
              </w:rPr>
              <w:t>日（基金合同生效日）至</w:t>
            </w:r>
            <w:r w:rsidRPr="00B04ACB">
              <w:rPr>
                <w:color w:val="000000"/>
                <w:sz w:val="24"/>
              </w:rPr>
              <w:t>2013</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79,976.60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67,535.86</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1,199,389.12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7,141,333.11</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29,347.83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11,208.02</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2,296.87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185.99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1,311,010.42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7,220,262.98</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237" w:name="_Toc415248779"/>
      <w:bookmarkStart w:id="238" w:name="_Toc415249060"/>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237"/>
      <w:bookmarkEnd w:id="238"/>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2014</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2014</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2013</w:t>
            </w:r>
            <w:r w:rsidRPr="000A23C4">
              <w:rPr>
                <w:sz w:val="24"/>
              </w:rPr>
              <w:t>年</w:t>
            </w:r>
            <w:r w:rsidRPr="000A23C4">
              <w:rPr>
                <w:sz w:val="24"/>
              </w:rPr>
              <w:t>9</w:t>
            </w:r>
            <w:r w:rsidRPr="000A23C4">
              <w:rPr>
                <w:sz w:val="24"/>
              </w:rPr>
              <w:t>月</w:t>
            </w:r>
            <w:r w:rsidRPr="000A23C4">
              <w:rPr>
                <w:sz w:val="24"/>
              </w:rPr>
              <w:t>4</w:t>
            </w:r>
            <w:r w:rsidRPr="000A23C4">
              <w:rPr>
                <w:sz w:val="24"/>
              </w:rPr>
              <w:t>日（基金合同生效日）至</w:t>
            </w:r>
            <w:r w:rsidRPr="000A23C4">
              <w:rPr>
                <w:sz w:val="24"/>
              </w:rPr>
              <w:t>2013</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666,774,155.89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111,087,846.25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647,610,297.51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104,147,167.58</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19,163,858.38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6,940,678.67</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239" w:name="_Toc415248780"/>
      <w:bookmarkStart w:id="240" w:name="_Toc415249061"/>
      <w:r w:rsidRPr="00AD0E47">
        <w:rPr>
          <w:rFonts w:ascii="Times New Roman" w:hAnsi="Times New Roman"/>
          <w:kern w:val="0"/>
          <w:szCs w:val="24"/>
        </w:rPr>
        <w:t>7.4.7.13</w:t>
      </w:r>
      <w:r w:rsidRPr="00AD0E47">
        <w:rPr>
          <w:rFonts w:ascii="Times New Roman" w:hAnsi="Times New Roman" w:hint="eastAsia"/>
          <w:kern w:val="0"/>
          <w:szCs w:val="24"/>
        </w:rPr>
        <w:t xml:space="preserve"> </w:t>
      </w:r>
      <w:r w:rsidR="001A59F9" w:rsidRPr="00AD0E47">
        <w:rPr>
          <w:rFonts w:ascii="Times New Roman" w:hAnsi="Times New Roman" w:hint="eastAsia"/>
          <w:kern w:val="0"/>
          <w:szCs w:val="24"/>
        </w:rPr>
        <w:t>债券投资收益</w:t>
      </w:r>
      <w:bookmarkEnd w:id="239"/>
      <w:bookmarkEnd w:id="240"/>
    </w:p>
    <w:p w:rsidR="00406BDD" w:rsidRPr="005A6E6C" w:rsidRDefault="00406BDD" w:rsidP="00406BDD">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3E6735">
        <w:trPr>
          <w:trHeight w:val="315"/>
        </w:trPr>
        <w:tc>
          <w:tcPr>
            <w:tcW w:w="4129" w:type="dxa"/>
            <w:vAlign w:val="center"/>
          </w:tcPr>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本期</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2014</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2014</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2013</w:t>
            </w:r>
            <w:r w:rsidRPr="000F1CA9">
              <w:rPr>
                <w:color w:val="000000"/>
                <w:sz w:val="24"/>
              </w:rPr>
              <w:t>年</w:t>
            </w:r>
            <w:r w:rsidRPr="000F1CA9">
              <w:rPr>
                <w:color w:val="000000"/>
                <w:sz w:val="24"/>
              </w:rPr>
              <w:t>9</w:t>
            </w:r>
            <w:r w:rsidRPr="000F1CA9">
              <w:rPr>
                <w:color w:val="000000"/>
                <w:sz w:val="24"/>
              </w:rPr>
              <w:t>月</w:t>
            </w:r>
            <w:r w:rsidRPr="000F1CA9">
              <w:rPr>
                <w:color w:val="000000"/>
                <w:sz w:val="24"/>
              </w:rPr>
              <w:t>4</w:t>
            </w:r>
            <w:r w:rsidRPr="000F1CA9">
              <w:rPr>
                <w:color w:val="000000"/>
                <w:sz w:val="24"/>
              </w:rPr>
              <w:t>日（基金合同生效日）至</w:t>
            </w:r>
            <w:r w:rsidRPr="000F1CA9">
              <w:rPr>
                <w:color w:val="000000"/>
                <w:sz w:val="24"/>
              </w:rPr>
              <w:t>2013</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322,867,066.58</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12,275,975.00</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303,658,390.09</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12,005,853.68</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3E673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7,480,245.28</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114,262.47</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11,728,431.21</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155,858.85</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41" w:name="_Toc415248781"/>
      <w:bookmarkStart w:id="242" w:name="_Toc415249062"/>
      <w:r w:rsidRPr="00AD0E47">
        <w:rPr>
          <w:rFonts w:ascii="Times New Roman" w:hAnsi="Times New Roman"/>
          <w:kern w:val="0"/>
          <w:szCs w:val="24"/>
        </w:rPr>
        <w:t>7.4.7.</w:t>
      </w:r>
      <w:r w:rsidR="003B6141" w:rsidRPr="00AD0E47">
        <w:rPr>
          <w:rFonts w:ascii="Times New Roman" w:hAnsi="Times New Roman" w:hint="eastAsia"/>
          <w:kern w:val="0"/>
          <w:szCs w:val="24"/>
        </w:rPr>
        <w:t>14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资产支持证券投资收益</w:t>
      </w:r>
      <w:bookmarkEnd w:id="241"/>
      <w:bookmarkEnd w:id="242"/>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3" w:name="_Toc415248782"/>
      <w:bookmarkStart w:id="244" w:name="_Toc415249063"/>
      <w:r w:rsidRPr="00AD0E47">
        <w:rPr>
          <w:rFonts w:ascii="Times New Roman" w:hAnsi="Times New Roman"/>
          <w:kern w:val="0"/>
          <w:szCs w:val="24"/>
        </w:rPr>
        <w:t>7.4.7.15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衍生工具收益</w:t>
      </w:r>
      <w:bookmarkEnd w:id="243"/>
      <w:bookmarkEnd w:id="24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5" w:name="_Toc415248783"/>
      <w:bookmarkStart w:id="246" w:name="_Toc415249064"/>
      <w:r w:rsidRPr="00AD0E47">
        <w:rPr>
          <w:rFonts w:ascii="Times New Roman" w:hAnsi="Times New Roman"/>
          <w:kern w:val="0"/>
          <w:szCs w:val="24"/>
        </w:rPr>
        <w:t>7.4.7.16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股利收益</w:t>
      </w:r>
      <w:bookmarkEnd w:id="245"/>
      <w:bookmarkEnd w:id="24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2014</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2014</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2013</w:t>
            </w:r>
            <w:r w:rsidRPr="00E11427">
              <w:rPr>
                <w:color w:val="000000"/>
                <w:sz w:val="24"/>
              </w:rPr>
              <w:t>年</w:t>
            </w:r>
            <w:r w:rsidRPr="00E11427">
              <w:rPr>
                <w:color w:val="000000"/>
                <w:sz w:val="24"/>
              </w:rPr>
              <w:t>9</w:t>
            </w:r>
            <w:r w:rsidRPr="00E11427">
              <w:rPr>
                <w:color w:val="000000"/>
                <w:sz w:val="24"/>
              </w:rPr>
              <w:t>月</w:t>
            </w:r>
            <w:r w:rsidRPr="00E11427">
              <w:rPr>
                <w:color w:val="000000"/>
                <w:sz w:val="24"/>
              </w:rPr>
              <w:t>4</w:t>
            </w:r>
            <w:r w:rsidRPr="00E11427">
              <w:rPr>
                <w:color w:val="000000"/>
                <w:sz w:val="24"/>
              </w:rPr>
              <w:t>日（基金合同生效日）至</w:t>
            </w:r>
            <w:r w:rsidRPr="00E11427">
              <w:rPr>
                <w:color w:val="000000"/>
                <w:sz w:val="24"/>
              </w:rPr>
              <w:t>2013</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1,816,970.87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1,816,970.87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bl>
    <w:p w:rsidR="001A59F9" w:rsidRPr="00AD0E47" w:rsidRDefault="001A59F9" w:rsidP="00AD0E47">
      <w:pPr>
        <w:pStyle w:val="20"/>
        <w:spacing w:before="29" w:after="0" w:line="288" w:lineRule="auto"/>
        <w:rPr>
          <w:rFonts w:ascii="Times New Roman" w:hAnsi="Times New Roman"/>
          <w:kern w:val="0"/>
          <w:szCs w:val="24"/>
        </w:rPr>
      </w:pPr>
      <w:bookmarkStart w:id="247" w:name="_Toc415248784"/>
      <w:bookmarkStart w:id="248" w:name="_Toc415249065"/>
      <w:r w:rsidRPr="00AD0E47">
        <w:rPr>
          <w:rFonts w:ascii="Times New Roman" w:hAnsi="Times New Roman"/>
          <w:kern w:val="0"/>
          <w:szCs w:val="24"/>
        </w:rPr>
        <w:t>7.4.7.17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公允价值变动收益</w:t>
      </w:r>
      <w:bookmarkEnd w:id="247"/>
      <w:bookmarkEnd w:id="24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2014</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2014</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2013</w:t>
            </w:r>
            <w:r w:rsidRPr="00E11427">
              <w:rPr>
                <w:color w:val="000000"/>
                <w:sz w:val="24"/>
              </w:rPr>
              <w:t>年</w:t>
            </w:r>
            <w:r w:rsidRPr="00E11427">
              <w:rPr>
                <w:color w:val="000000"/>
                <w:sz w:val="24"/>
              </w:rPr>
              <w:t>9</w:t>
            </w:r>
            <w:r w:rsidRPr="00E11427">
              <w:rPr>
                <w:color w:val="000000"/>
                <w:sz w:val="24"/>
              </w:rPr>
              <w:t>月</w:t>
            </w:r>
            <w:r w:rsidRPr="00E11427">
              <w:rPr>
                <w:color w:val="000000"/>
                <w:sz w:val="24"/>
              </w:rPr>
              <w:t>4</w:t>
            </w:r>
            <w:r w:rsidRPr="00E11427">
              <w:rPr>
                <w:color w:val="000000"/>
                <w:sz w:val="24"/>
              </w:rPr>
              <w:t>日（基金合同生效日）至</w:t>
            </w:r>
            <w:r w:rsidRPr="00E11427">
              <w:rPr>
                <w:color w:val="000000"/>
                <w:sz w:val="24"/>
              </w:rPr>
              <w:t>2013</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31,401,559.31</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-3,490,439.96</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15,638,225.25</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-740,979.78</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15,763,334.06</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-2,749,460.18</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6C13DB"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31,401,559.31</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-3,490,439.96</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9" w:name="_Toc415248785"/>
      <w:bookmarkStart w:id="250" w:name="_Toc415249066"/>
      <w:r w:rsidRPr="00AD0E47">
        <w:rPr>
          <w:rFonts w:ascii="Times New Roman" w:hAnsi="Times New Roman"/>
          <w:kern w:val="0"/>
          <w:szCs w:val="24"/>
        </w:rPr>
        <w:t>7.4.7.18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其他收入</w:t>
      </w:r>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2014</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2014</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2013</w:t>
            </w:r>
            <w:r w:rsidRPr="00E11427">
              <w:rPr>
                <w:color w:val="000000"/>
                <w:sz w:val="24"/>
              </w:rPr>
              <w:t>年</w:t>
            </w:r>
            <w:r w:rsidRPr="00E11427">
              <w:rPr>
                <w:color w:val="000000"/>
                <w:sz w:val="24"/>
              </w:rPr>
              <w:t>9</w:t>
            </w:r>
            <w:r w:rsidRPr="00E11427">
              <w:rPr>
                <w:color w:val="000000"/>
                <w:sz w:val="24"/>
              </w:rPr>
              <w:t>月</w:t>
            </w:r>
            <w:r w:rsidRPr="00E11427">
              <w:rPr>
                <w:color w:val="000000"/>
                <w:sz w:val="24"/>
              </w:rPr>
              <w:t>4</w:t>
            </w:r>
            <w:r w:rsidRPr="00E11427">
              <w:rPr>
                <w:color w:val="000000"/>
                <w:sz w:val="24"/>
              </w:rPr>
              <w:t>日（基金合同生效日）至</w:t>
            </w:r>
            <w:r w:rsidRPr="00E11427">
              <w:rPr>
                <w:color w:val="000000"/>
                <w:sz w:val="24"/>
              </w:rPr>
              <w:t>2013</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470,847.96</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166,646.83</w:t>
            </w:r>
          </w:p>
        </w:tc>
      </w:tr>
      <w:tr w:rsidR="000D6CC8">
        <w:tc>
          <w:tcPr>
            <w:tcW w:w="1984" w:type="dxa"/>
            <w:vAlign w:val="center"/>
          </w:tcPr>
          <w:p w:rsidR="000D6CC8" w:rsidRDefault="00222D18">
            <w:pPr>
              <w:jc w:val="left"/>
            </w:pPr>
            <w:r>
              <w:rPr>
                <w:sz w:val="24"/>
              </w:rPr>
              <w:t>基金转换费收入</w:t>
            </w:r>
          </w:p>
        </w:tc>
        <w:tc>
          <w:tcPr>
            <w:tcW w:w="3598" w:type="dxa"/>
            <w:vAlign w:val="center"/>
          </w:tcPr>
          <w:p w:rsidR="000D6CC8" w:rsidRDefault="00222D18">
            <w:pPr>
              <w:jc w:val="right"/>
            </w:pPr>
            <w:r>
              <w:rPr>
                <w:sz w:val="24"/>
              </w:rPr>
              <w:t>1,511.29</w:t>
            </w:r>
          </w:p>
        </w:tc>
        <w:tc>
          <w:tcPr>
            <w:tcW w:w="3598" w:type="dxa"/>
            <w:vAlign w:val="center"/>
          </w:tcPr>
          <w:p w:rsidR="000D6CC8" w:rsidRDefault="00222D18">
            <w:pPr>
              <w:jc w:val="right"/>
            </w:pPr>
            <w:r>
              <w:rPr>
                <w:sz w:val="24"/>
              </w:rPr>
              <w:t>62.72</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472,359.25</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166,709.55</w:t>
            </w:r>
          </w:p>
        </w:tc>
      </w:tr>
    </w:tbl>
    <w:p w:rsidR="000D6CC8" w:rsidRDefault="00222D18">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51" w:name="_Toc415248786"/>
      <w:bookmarkStart w:id="252" w:name="_Toc415249067"/>
      <w:r w:rsidRPr="00AD0E47">
        <w:rPr>
          <w:rFonts w:ascii="Times New Roman" w:hAnsi="Times New Roman"/>
          <w:kern w:val="0"/>
          <w:szCs w:val="24"/>
        </w:rPr>
        <w:t>7.4.7.19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交易费用</w:t>
      </w:r>
      <w:bookmarkEnd w:id="251"/>
      <w:bookmarkEnd w:id="25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2014</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2014</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2013</w:t>
            </w:r>
            <w:r w:rsidRPr="00CF086B">
              <w:rPr>
                <w:sz w:val="24"/>
              </w:rPr>
              <w:t>年</w:t>
            </w:r>
            <w:r w:rsidRPr="00CF086B">
              <w:rPr>
                <w:sz w:val="24"/>
              </w:rPr>
              <w:t>9</w:t>
            </w:r>
            <w:r w:rsidRPr="00CF086B">
              <w:rPr>
                <w:sz w:val="24"/>
              </w:rPr>
              <w:t>月</w:t>
            </w:r>
            <w:r w:rsidRPr="00CF086B">
              <w:rPr>
                <w:sz w:val="24"/>
              </w:rPr>
              <w:t>4</w:t>
            </w:r>
            <w:r w:rsidRPr="00CF086B">
              <w:rPr>
                <w:sz w:val="24"/>
              </w:rPr>
              <w:t>日（基金合同生效日）至</w:t>
            </w:r>
            <w:r w:rsidRPr="00CF086B">
              <w:rPr>
                <w:sz w:val="24"/>
              </w:rPr>
              <w:t>2013</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2,043,261.41</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445,711.85</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1,800.00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1,625.00</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2,045,061.41</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447,336.85</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3" w:name="_Toc415248787"/>
      <w:bookmarkStart w:id="254" w:name="_Toc415249068"/>
      <w:r w:rsidRPr="00AD0E47">
        <w:rPr>
          <w:rFonts w:ascii="Times New Roman" w:hAnsi="Times New Roman"/>
          <w:kern w:val="0"/>
          <w:szCs w:val="24"/>
        </w:rPr>
        <w:t>7.4.7.20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其他费用</w:t>
      </w:r>
      <w:bookmarkEnd w:id="253"/>
      <w:bookmarkEnd w:id="25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2014</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2014</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2013</w:t>
            </w:r>
            <w:r w:rsidRPr="00CF086B">
              <w:rPr>
                <w:sz w:val="24"/>
              </w:rPr>
              <w:t>年</w:t>
            </w:r>
            <w:r w:rsidRPr="00CF086B">
              <w:rPr>
                <w:sz w:val="24"/>
              </w:rPr>
              <w:t>9</w:t>
            </w:r>
            <w:r w:rsidRPr="00CF086B">
              <w:rPr>
                <w:sz w:val="24"/>
              </w:rPr>
              <w:t>月</w:t>
            </w:r>
            <w:r w:rsidRPr="00CF086B">
              <w:rPr>
                <w:sz w:val="24"/>
              </w:rPr>
              <w:t>4</w:t>
            </w:r>
            <w:r w:rsidRPr="00CF086B">
              <w:rPr>
                <w:sz w:val="24"/>
              </w:rPr>
              <w:t>日（基金合同生效日）至</w:t>
            </w:r>
            <w:r w:rsidRPr="00CF086B">
              <w:rPr>
                <w:sz w:val="24"/>
              </w:rPr>
              <w:t>2013</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55,000.00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190,000.00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0D6CC8">
        <w:trPr>
          <w:jc w:val="center"/>
        </w:trPr>
        <w:tc>
          <w:tcPr>
            <w:tcW w:w="2855" w:type="dxa"/>
            <w:vAlign w:val="center"/>
          </w:tcPr>
          <w:p w:rsidR="000D6CC8" w:rsidRDefault="00222D18">
            <w:pPr>
              <w:jc w:val="left"/>
            </w:pPr>
            <w:r>
              <w:rPr>
                <w:sz w:val="24"/>
              </w:rPr>
              <w:t>债券账户维护费</w:t>
            </w:r>
          </w:p>
        </w:tc>
        <w:tc>
          <w:tcPr>
            <w:tcW w:w="2893" w:type="dxa"/>
            <w:vAlign w:val="center"/>
          </w:tcPr>
          <w:p w:rsidR="000D6CC8" w:rsidRDefault="00222D18">
            <w:pPr>
              <w:jc w:val="right"/>
            </w:pPr>
            <w:r>
              <w:rPr>
                <w:sz w:val="24"/>
              </w:rPr>
              <w:t>30,000.00</w:t>
            </w:r>
          </w:p>
        </w:tc>
        <w:tc>
          <w:tcPr>
            <w:tcW w:w="3367" w:type="dxa"/>
            <w:vAlign w:val="center"/>
          </w:tcPr>
          <w:p w:rsidR="000D6CC8" w:rsidRDefault="00222D18">
            <w:pPr>
              <w:jc w:val="right"/>
            </w:pPr>
            <w:r>
              <w:rPr>
                <w:sz w:val="24"/>
              </w:rPr>
              <w:t>-</w:t>
            </w:r>
          </w:p>
        </w:tc>
      </w:tr>
      <w:tr w:rsidR="000D6CC8">
        <w:trPr>
          <w:jc w:val="center"/>
        </w:trPr>
        <w:tc>
          <w:tcPr>
            <w:tcW w:w="2855" w:type="dxa"/>
            <w:vAlign w:val="center"/>
          </w:tcPr>
          <w:p w:rsidR="000D6CC8" w:rsidRDefault="00222D18">
            <w:pPr>
              <w:jc w:val="left"/>
            </w:pPr>
            <w:r>
              <w:rPr>
                <w:sz w:val="24"/>
              </w:rPr>
              <w:t>银行汇划费</w:t>
            </w:r>
          </w:p>
        </w:tc>
        <w:tc>
          <w:tcPr>
            <w:tcW w:w="2893" w:type="dxa"/>
            <w:vAlign w:val="center"/>
          </w:tcPr>
          <w:p w:rsidR="000D6CC8" w:rsidRDefault="00222D18">
            <w:pPr>
              <w:jc w:val="right"/>
            </w:pPr>
            <w:r>
              <w:rPr>
                <w:sz w:val="24"/>
              </w:rPr>
              <w:t>17,256.09</w:t>
            </w:r>
          </w:p>
        </w:tc>
        <w:tc>
          <w:tcPr>
            <w:tcW w:w="3367" w:type="dxa"/>
            <w:vAlign w:val="center"/>
          </w:tcPr>
          <w:p w:rsidR="000D6CC8" w:rsidRDefault="00222D18">
            <w:pPr>
              <w:jc w:val="right"/>
            </w:pPr>
            <w:r>
              <w:rPr>
                <w:sz w:val="24"/>
              </w:rPr>
              <w:t>2,464.52</w:t>
            </w:r>
          </w:p>
        </w:tc>
      </w:tr>
      <w:tr w:rsidR="000D6CC8">
        <w:trPr>
          <w:jc w:val="center"/>
        </w:trPr>
        <w:tc>
          <w:tcPr>
            <w:tcW w:w="2855" w:type="dxa"/>
            <w:vAlign w:val="center"/>
          </w:tcPr>
          <w:p w:rsidR="000D6CC8" w:rsidRDefault="00222D18">
            <w:pPr>
              <w:jc w:val="left"/>
            </w:pPr>
            <w:r>
              <w:rPr>
                <w:sz w:val="24"/>
              </w:rPr>
              <w:t>其他</w:t>
            </w:r>
          </w:p>
        </w:tc>
        <w:tc>
          <w:tcPr>
            <w:tcW w:w="2893" w:type="dxa"/>
            <w:vAlign w:val="center"/>
          </w:tcPr>
          <w:p w:rsidR="000D6CC8" w:rsidRDefault="00222D18">
            <w:pPr>
              <w:jc w:val="right"/>
            </w:pPr>
            <w:r>
              <w:rPr>
                <w:sz w:val="24"/>
              </w:rPr>
              <w:t>360.00</w:t>
            </w:r>
          </w:p>
        </w:tc>
        <w:tc>
          <w:tcPr>
            <w:tcW w:w="3367" w:type="dxa"/>
            <w:vAlign w:val="center"/>
          </w:tcPr>
          <w:p w:rsidR="000D6CC8" w:rsidRDefault="00222D18">
            <w:pPr>
              <w:jc w:val="right"/>
            </w:pPr>
            <w:r>
              <w:rPr>
                <w:sz w:val="24"/>
              </w:rPr>
              <w:t>990.00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297,616.09</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178,454.52</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5" w:name="_Toc415248788"/>
      <w:bookmarkStart w:id="256" w:name="_Toc415249069"/>
      <w:r w:rsidRPr="00AD0E47">
        <w:rPr>
          <w:rFonts w:ascii="Times New Roman" w:hAnsi="Times New Roman"/>
          <w:kern w:val="0"/>
          <w:szCs w:val="24"/>
        </w:rPr>
        <w:t>7.4.8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或有事项、资产负债表日后事项的说明</w:t>
      </w:r>
      <w:bookmarkEnd w:id="255"/>
      <w:bookmarkEnd w:id="256"/>
    </w:p>
    <w:p w:rsidR="001A59F9" w:rsidRPr="00AD0E47" w:rsidRDefault="001A59F9" w:rsidP="00AD0E47">
      <w:pPr>
        <w:pStyle w:val="20"/>
        <w:spacing w:before="29" w:after="0" w:line="288" w:lineRule="auto"/>
        <w:rPr>
          <w:rFonts w:ascii="Times New Roman" w:hAnsi="Times New Roman"/>
          <w:kern w:val="0"/>
          <w:szCs w:val="24"/>
        </w:rPr>
      </w:pPr>
      <w:bookmarkStart w:id="257" w:name="_Toc415248789"/>
      <w:bookmarkStart w:id="258" w:name="_Toc415249070"/>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257"/>
      <w:bookmarkEnd w:id="258"/>
    </w:p>
    <w:p w:rsidR="001A59F9" w:rsidRPr="00E605C6" w:rsidRDefault="001A59F9" w:rsidP="00844399">
      <w:pPr>
        <w:spacing w:before="29" w:line="288" w:lineRule="auto"/>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9" w:name="_Toc415248790"/>
      <w:bookmarkStart w:id="260" w:name="_Toc415249071"/>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259"/>
      <w:bookmarkEnd w:id="260"/>
    </w:p>
    <w:p w:rsidR="001A59F9" w:rsidRPr="00E605C6" w:rsidRDefault="001A59F9" w:rsidP="00844399">
      <w:pPr>
        <w:spacing w:before="29" w:line="288" w:lineRule="auto"/>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004C2C35" w:rsidRPr="00CC3C05">
        <w:rPr>
          <w:rFonts w:hint="eastAsia"/>
          <w:b/>
          <w:bCs/>
          <w:color w:val="000000"/>
          <w:kern w:val="0"/>
          <w:sz w:val="24"/>
        </w:rPr>
        <w:t xml:space="preserve"> </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0D6CC8">
        <w:tc>
          <w:tcPr>
            <w:tcW w:w="5220" w:type="dxa"/>
            <w:vAlign w:val="center"/>
          </w:tcPr>
          <w:p w:rsidR="000D6CC8" w:rsidRDefault="00222D18">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0D6CC8" w:rsidRDefault="00222D18">
            <w:pPr>
              <w:jc w:val="center"/>
            </w:pPr>
            <w:r>
              <w:rPr>
                <w:color w:val="000000"/>
                <w:sz w:val="24"/>
              </w:rPr>
              <w:t>基金管理人、基金销售机构</w:t>
            </w:r>
          </w:p>
        </w:tc>
      </w:tr>
      <w:tr w:rsidR="000D6CC8">
        <w:tc>
          <w:tcPr>
            <w:tcW w:w="5220" w:type="dxa"/>
            <w:vAlign w:val="center"/>
          </w:tcPr>
          <w:p w:rsidR="000D6CC8" w:rsidRDefault="00222D18">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0D6CC8" w:rsidRDefault="00222D18">
            <w:pPr>
              <w:jc w:val="center"/>
            </w:pPr>
            <w:r>
              <w:rPr>
                <w:color w:val="000000"/>
                <w:sz w:val="24"/>
              </w:rPr>
              <w:t>基金托管人、基金销售机构</w:t>
            </w:r>
          </w:p>
        </w:tc>
      </w:tr>
      <w:tr w:rsidR="000D6CC8">
        <w:tc>
          <w:tcPr>
            <w:tcW w:w="5220" w:type="dxa"/>
            <w:vAlign w:val="center"/>
          </w:tcPr>
          <w:p w:rsidR="000D6CC8" w:rsidRDefault="00222D18">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0D6CC8" w:rsidRDefault="00222D18">
            <w:pPr>
              <w:jc w:val="center"/>
            </w:pPr>
            <w:r>
              <w:rPr>
                <w:color w:val="000000"/>
                <w:sz w:val="24"/>
              </w:rPr>
              <w:t>基金管理人的股东、基金销售机构</w:t>
            </w:r>
          </w:p>
        </w:tc>
      </w:tr>
      <w:tr w:rsidR="000D6CC8">
        <w:tc>
          <w:tcPr>
            <w:tcW w:w="5220" w:type="dxa"/>
            <w:vAlign w:val="center"/>
          </w:tcPr>
          <w:p w:rsidR="000D6CC8" w:rsidRDefault="00222D18">
            <w:pPr>
              <w:jc w:val="left"/>
            </w:pPr>
            <w:r>
              <w:rPr>
                <w:color w:val="000000"/>
                <w:sz w:val="24"/>
              </w:rPr>
              <w:t>施罗德投资管理有限公司</w:t>
            </w:r>
          </w:p>
        </w:tc>
        <w:tc>
          <w:tcPr>
            <w:tcW w:w="3780" w:type="dxa"/>
            <w:vAlign w:val="center"/>
          </w:tcPr>
          <w:p w:rsidR="000D6CC8" w:rsidRDefault="00222D18">
            <w:pPr>
              <w:jc w:val="center"/>
            </w:pPr>
            <w:r>
              <w:rPr>
                <w:color w:val="000000"/>
                <w:sz w:val="24"/>
              </w:rPr>
              <w:t>基金管理人的股东</w:t>
            </w:r>
          </w:p>
        </w:tc>
      </w:tr>
      <w:tr w:rsidR="000D6CC8">
        <w:tc>
          <w:tcPr>
            <w:tcW w:w="5220" w:type="dxa"/>
            <w:vAlign w:val="center"/>
          </w:tcPr>
          <w:p w:rsidR="000D6CC8" w:rsidRDefault="00222D18">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0D6CC8" w:rsidRDefault="00222D18">
            <w:pPr>
              <w:jc w:val="center"/>
            </w:pPr>
            <w:r>
              <w:rPr>
                <w:color w:val="000000"/>
                <w:sz w:val="24"/>
              </w:rPr>
              <w:t>基金管理人的股东</w:t>
            </w:r>
          </w:p>
        </w:tc>
      </w:tr>
      <w:tr w:rsidR="000D6CC8">
        <w:tc>
          <w:tcPr>
            <w:tcW w:w="5220" w:type="dxa"/>
            <w:vAlign w:val="center"/>
          </w:tcPr>
          <w:p w:rsidR="000D6CC8" w:rsidRDefault="00222D18">
            <w:pPr>
              <w:jc w:val="left"/>
            </w:pPr>
            <w:r>
              <w:rPr>
                <w:color w:val="000000"/>
                <w:sz w:val="24"/>
              </w:rPr>
              <w:t>交银施罗德资产管理有限公司</w:t>
            </w:r>
          </w:p>
        </w:tc>
        <w:tc>
          <w:tcPr>
            <w:tcW w:w="3780" w:type="dxa"/>
            <w:vAlign w:val="center"/>
          </w:tcPr>
          <w:p w:rsidR="000D6CC8" w:rsidRDefault="00222D18">
            <w:pPr>
              <w:jc w:val="center"/>
            </w:pPr>
            <w:r>
              <w:rPr>
                <w:color w:val="000000"/>
                <w:sz w:val="24"/>
              </w:rPr>
              <w:t>基金管理人的子公司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61" w:name="_Toc415248791"/>
      <w:bookmarkStart w:id="262" w:name="_Toc415249072"/>
      <w:r w:rsidRPr="00AD0E47">
        <w:rPr>
          <w:rFonts w:ascii="Times New Roman" w:hAnsi="Times New Roman"/>
          <w:kern w:val="0"/>
          <w:szCs w:val="24"/>
        </w:rPr>
        <w:t>7.4.10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本报告期及上年度可比期间的关联方交易</w:t>
      </w:r>
      <w:bookmarkEnd w:id="261"/>
      <w:bookmarkEnd w:id="262"/>
    </w:p>
    <w:p w:rsidR="001A59F9" w:rsidRPr="00AD0E47" w:rsidRDefault="001A59F9" w:rsidP="00AD0E47">
      <w:pPr>
        <w:pStyle w:val="20"/>
        <w:spacing w:before="29" w:after="0" w:line="288" w:lineRule="auto"/>
        <w:rPr>
          <w:rFonts w:ascii="Times New Roman" w:hAnsi="Times New Roman"/>
          <w:kern w:val="0"/>
          <w:szCs w:val="24"/>
        </w:rPr>
      </w:pPr>
      <w:bookmarkStart w:id="263" w:name="_Toc415248792"/>
      <w:bookmarkStart w:id="264" w:name="_Toc415249073"/>
      <w:r w:rsidRPr="00AD0E47">
        <w:rPr>
          <w:rFonts w:ascii="Times New Roman" w:hAnsi="Times New Roman"/>
          <w:kern w:val="0"/>
          <w:szCs w:val="24"/>
        </w:rPr>
        <w:t>7.4.10.1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通过关联方交易单元进行的交易</w:t>
      </w:r>
      <w:bookmarkEnd w:id="263"/>
      <w:bookmarkEnd w:id="264"/>
    </w:p>
    <w:p w:rsidR="001A59F9" w:rsidRPr="00E605C6" w:rsidRDefault="001A59F9" w:rsidP="00844399">
      <w:pPr>
        <w:spacing w:before="29" w:line="288" w:lineRule="auto"/>
        <w:rPr>
          <w:color w:val="000000"/>
          <w:sz w:val="24"/>
        </w:rPr>
      </w:pPr>
      <w:r w:rsidRPr="00E605C6">
        <w:rPr>
          <w:color w:val="000000"/>
          <w:sz w:val="24"/>
        </w:rPr>
        <w:t>本基金本报告期内及上年度可比期间无通过关联方交易单元进行的交易。</w:t>
      </w:r>
    </w:p>
    <w:p w:rsidR="001A59F9" w:rsidRPr="00AD0E47" w:rsidRDefault="001A59F9" w:rsidP="00AD0E47">
      <w:pPr>
        <w:pStyle w:val="20"/>
        <w:spacing w:before="29" w:after="0" w:line="288" w:lineRule="auto"/>
        <w:rPr>
          <w:rFonts w:ascii="Times New Roman" w:hAnsi="Times New Roman"/>
          <w:kern w:val="0"/>
          <w:szCs w:val="24"/>
        </w:rPr>
      </w:pPr>
      <w:bookmarkStart w:id="265" w:name="_Toc415248793"/>
      <w:bookmarkStart w:id="266" w:name="_Toc415249074"/>
      <w:r w:rsidRPr="00AD0E47">
        <w:rPr>
          <w:rFonts w:ascii="Times New Roman" w:hAnsi="Times New Roman"/>
          <w:kern w:val="0"/>
          <w:szCs w:val="24"/>
        </w:rPr>
        <w:t>7.4.10.2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关联方报酬</w:t>
      </w:r>
      <w:bookmarkEnd w:id="265"/>
      <w:bookmarkEnd w:id="266"/>
    </w:p>
    <w:p w:rsidR="001A59F9" w:rsidRPr="00AD0E47" w:rsidRDefault="001A59F9" w:rsidP="00AD0E47">
      <w:pPr>
        <w:pStyle w:val="20"/>
        <w:spacing w:before="29" w:after="0" w:line="288" w:lineRule="auto"/>
        <w:rPr>
          <w:rFonts w:ascii="Times New Roman" w:hAnsi="Times New Roman"/>
          <w:kern w:val="0"/>
          <w:szCs w:val="24"/>
        </w:rPr>
      </w:pPr>
      <w:bookmarkStart w:id="267" w:name="_Toc415248794"/>
      <w:bookmarkStart w:id="268" w:name="_Toc415249075"/>
      <w:r w:rsidRPr="00AD0E47">
        <w:rPr>
          <w:rFonts w:ascii="Times New Roman" w:hAnsi="Times New Roman"/>
          <w:kern w:val="0"/>
          <w:szCs w:val="24"/>
        </w:rPr>
        <w:t>7.4.10.2.1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基金管理费</w:t>
      </w:r>
      <w:bookmarkEnd w:id="267"/>
      <w:bookmarkEnd w:id="2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2014</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2014</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2013</w:t>
            </w:r>
            <w:r w:rsidRPr="00025189">
              <w:rPr>
                <w:bCs/>
                <w:color w:val="000000"/>
                <w:sz w:val="24"/>
              </w:rPr>
              <w:t>年</w:t>
            </w:r>
            <w:r w:rsidRPr="00025189">
              <w:rPr>
                <w:bCs/>
                <w:color w:val="000000"/>
                <w:sz w:val="24"/>
              </w:rPr>
              <w:t>9</w:t>
            </w:r>
            <w:r w:rsidRPr="00025189">
              <w:rPr>
                <w:bCs/>
                <w:color w:val="000000"/>
                <w:sz w:val="24"/>
              </w:rPr>
              <w:t>月</w:t>
            </w:r>
            <w:r w:rsidRPr="00025189">
              <w:rPr>
                <w:bCs/>
                <w:color w:val="000000"/>
                <w:sz w:val="24"/>
              </w:rPr>
              <w:t>4</w:t>
            </w:r>
            <w:r w:rsidRPr="00025189">
              <w:rPr>
                <w:bCs/>
                <w:color w:val="000000"/>
                <w:sz w:val="24"/>
              </w:rPr>
              <w:t>日（基金合同生效日）至</w:t>
            </w:r>
            <w:r w:rsidRPr="00025189">
              <w:rPr>
                <w:bCs/>
                <w:color w:val="000000"/>
                <w:sz w:val="24"/>
              </w:rPr>
              <w:t>2013</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4,851,136.57</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3,018,226.79</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2,376,882.01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1,458,095.48</w:t>
            </w:r>
          </w:p>
        </w:tc>
      </w:tr>
    </w:tbl>
    <w:p w:rsidR="000D6CC8" w:rsidRDefault="00222D18">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×1.5%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69" w:name="_Toc415248795"/>
      <w:bookmarkStart w:id="270" w:name="_Toc415249076"/>
      <w:r w:rsidRPr="00AD0E47">
        <w:rPr>
          <w:rFonts w:ascii="Times New Roman" w:hAnsi="Times New Roman"/>
          <w:kern w:val="0"/>
          <w:szCs w:val="24"/>
        </w:rPr>
        <w:t>7.4.10.2.2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基金托管费</w:t>
      </w:r>
      <w:bookmarkEnd w:id="269"/>
      <w:bookmarkEnd w:id="27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2014</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2014</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2013</w:t>
            </w:r>
            <w:r w:rsidRPr="00025189">
              <w:rPr>
                <w:bCs/>
                <w:color w:val="000000"/>
                <w:sz w:val="24"/>
              </w:rPr>
              <w:t>年</w:t>
            </w:r>
            <w:r w:rsidRPr="00025189">
              <w:rPr>
                <w:bCs/>
                <w:color w:val="000000"/>
                <w:sz w:val="24"/>
              </w:rPr>
              <w:t>9</w:t>
            </w:r>
            <w:r w:rsidRPr="00025189">
              <w:rPr>
                <w:bCs/>
                <w:color w:val="000000"/>
                <w:sz w:val="24"/>
              </w:rPr>
              <w:t>月</w:t>
            </w:r>
            <w:r w:rsidRPr="00025189">
              <w:rPr>
                <w:bCs/>
                <w:color w:val="000000"/>
                <w:sz w:val="24"/>
              </w:rPr>
              <w:t>4</w:t>
            </w:r>
            <w:r w:rsidRPr="00025189">
              <w:rPr>
                <w:bCs/>
                <w:color w:val="000000"/>
                <w:sz w:val="24"/>
              </w:rPr>
              <w:t>日（基金合同生效日）至</w:t>
            </w:r>
            <w:r w:rsidRPr="00025189">
              <w:rPr>
                <w:bCs/>
                <w:color w:val="000000"/>
                <w:sz w:val="24"/>
              </w:rPr>
              <w:t>2013</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808,522.92</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503,037.79</w:t>
            </w:r>
          </w:p>
        </w:tc>
      </w:tr>
    </w:tbl>
    <w:p w:rsidR="000D6CC8" w:rsidRDefault="00222D18">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271" w:name="_Toc415248796"/>
      <w:bookmarkStart w:id="272" w:name="_Toc415249077"/>
      <w:r w:rsidRPr="00AD0E47">
        <w:rPr>
          <w:rFonts w:ascii="Times New Roman" w:hAnsi="Times New Roman"/>
          <w:kern w:val="0"/>
          <w:szCs w:val="24"/>
        </w:rPr>
        <w:t>7.4.10.2.3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销售服务费</w:t>
      </w:r>
      <w:bookmarkEnd w:id="271"/>
      <w:bookmarkEnd w:id="272"/>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3" w:name="_Toc415248797"/>
      <w:bookmarkStart w:id="274" w:name="_Toc415249078"/>
      <w:r w:rsidRPr="00AD0E47">
        <w:rPr>
          <w:rFonts w:ascii="Times New Roman" w:hAnsi="Times New Roman"/>
          <w:kern w:val="0"/>
          <w:szCs w:val="24"/>
        </w:rPr>
        <w:t>7.4.10.3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273"/>
      <w:bookmarkEnd w:id="274"/>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5" w:name="_Toc415248798"/>
      <w:bookmarkStart w:id="276" w:name="_Toc415249079"/>
      <w:r w:rsidRPr="00AD0E47">
        <w:rPr>
          <w:rFonts w:ascii="Times New Roman" w:hAnsi="Times New Roman"/>
          <w:kern w:val="0"/>
          <w:szCs w:val="24"/>
        </w:rPr>
        <w:t>7.4.10.4</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各关联方投资本基金的情况</w:t>
      </w:r>
      <w:bookmarkEnd w:id="275"/>
      <w:bookmarkEnd w:id="276"/>
    </w:p>
    <w:p w:rsidR="001A59F9" w:rsidRPr="00AD0E47" w:rsidRDefault="001A59F9" w:rsidP="00AD0E47">
      <w:pPr>
        <w:pStyle w:val="20"/>
        <w:spacing w:before="29" w:after="0" w:line="288" w:lineRule="auto"/>
        <w:rPr>
          <w:rFonts w:ascii="Times New Roman" w:hAnsi="Times New Roman"/>
          <w:kern w:val="0"/>
          <w:szCs w:val="24"/>
        </w:rPr>
      </w:pPr>
      <w:bookmarkStart w:id="277" w:name="_Toc415248799"/>
      <w:bookmarkStart w:id="278" w:name="_Toc415249080"/>
      <w:r w:rsidRPr="00AD0E47">
        <w:rPr>
          <w:rFonts w:ascii="Times New Roman" w:hAnsi="Times New Roman"/>
          <w:kern w:val="0"/>
          <w:szCs w:val="24"/>
        </w:rPr>
        <w:t>7.4.10.4.1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报告期内基金管理人运用固有资金投资本基金的情况</w:t>
      </w:r>
      <w:bookmarkEnd w:id="277"/>
      <w:bookmarkEnd w:id="27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79" w:name="_Toc415248800"/>
      <w:bookmarkStart w:id="280" w:name="_Toc415249081"/>
      <w:r w:rsidRPr="00AD0E47">
        <w:rPr>
          <w:rFonts w:ascii="Times New Roman" w:hAnsi="Times New Roman"/>
          <w:kern w:val="0"/>
          <w:szCs w:val="24"/>
        </w:rPr>
        <w:t>7.4.10.4.2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报告期末除基金管理人之外的其他关联方投资本基金的情况</w:t>
      </w:r>
      <w:bookmarkEnd w:id="279"/>
      <w:bookmarkEnd w:id="280"/>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81" w:name="_Toc415248801"/>
      <w:bookmarkStart w:id="282" w:name="_Toc415249082"/>
      <w:r w:rsidRPr="00AD0E47">
        <w:rPr>
          <w:rFonts w:ascii="Times New Roman" w:hAnsi="Times New Roman"/>
          <w:kern w:val="0"/>
          <w:szCs w:val="24"/>
        </w:rPr>
        <w:t>7.4.10.5</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由关联方保管的银行存款余额及当期产生的利息收入</w:t>
      </w:r>
      <w:bookmarkEnd w:id="281"/>
      <w:bookmarkEnd w:id="2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2014</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2014</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2013</w:t>
            </w:r>
            <w:r w:rsidRPr="009A4D19">
              <w:rPr>
                <w:color w:val="000000"/>
                <w:szCs w:val="21"/>
              </w:rPr>
              <w:t>年</w:t>
            </w:r>
            <w:r w:rsidRPr="009A4D19">
              <w:rPr>
                <w:color w:val="000000"/>
                <w:szCs w:val="21"/>
              </w:rPr>
              <w:t>9</w:t>
            </w:r>
            <w:r w:rsidRPr="009A4D19">
              <w:rPr>
                <w:color w:val="000000"/>
                <w:szCs w:val="21"/>
              </w:rPr>
              <w:t>月</w:t>
            </w:r>
            <w:r w:rsidRPr="009A4D19">
              <w:rPr>
                <w:color w:val="000000"/>
                <w:szCs w:val="21"/>
              </w:rPr>
              <w:t>4</w:t>
            </w:r>
            <w:r w:rsidRPr="009A4D19">
              <w:rPr>
                <w:color w:val="000000"/>
                <w:szCs w:val="21"/>
              </w:rPr>
              <w:t>日（基金合同生效日）至</w:t>
            </w:r>
            <w:r w:rsidRPr="009A4D19">
              <w:rPr>
                <w:color w:val="000000"/>
                <w:szCs w:val="21"/>
              </w:rPr>
              <w:t>2013</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0D6CC8">
        <w:tc>
          <w:tcPr>
            <w:tcW w:w="2268" w:type="dxa"/>
            <w:vAlign w:val="center"/>
          </w:tcPr>
          <w:p w:rsidR="000D6CC8" w:rsidRDefault="00222D18">
            <w:pPr>
              <w:jc w:val="left"/>
            </w:pPr>
            <w:r>
              <w:rPr>
                <w:szCs w:val="21"/>
              </w:rPr>
              <w:t>中国农业银行</w:t>
            </w:r>
          </w:p>
        </w:tc>
        <w:tc>
          <w:tcPr>
            <w:tcW w:w="1683" w:type="dxa"/>
            <w:vAlign w:val="center"/>
          </w:tcPr>
          <w:p w:rsidR="000D6CC8" w:rsidRDefault="00222D18">
            <w:pPr>
              <w:jc w:val="right"/>
            </w:pPr>
            <w:r>
              <w:rPr>
                <w:szCs w:val="21"/>
              </w:rPr>
              <w:t>6,487,393.91</w:t>
            </w:r>
          </w:p>
        </w:tc>
        <w:tc>
          <w:tcPr>
            <w:tcW w:w="1683" w:type="dxa"/>
            <w:vAlign w:val="center"/>
          </w:tcPr>
          <w:p w:rsidR="000D6CC8" w:rsidRDefault="00222D18">
            <w:pPr>
              <w:jc w:val="right"/>
            </w:pPr>
            <w:r>
              <w:rPr>
                <w:szCs w:val="21"/>
              </w:rPr>
              <w:t>79,976.60</w:t>
            </w:r>
          </w:p>
        </w:tc>
        <w:tc>
          <w:tcPr>
            <w:tcW w:w="1683" w:type="dxa"/>
            <w:vAlign w:val="center"/>
          </w:tcPr>
          <w:p w:rsidR="000D6CC8" w:rsidRDefault="00222D18">
            <w:pPr>
              <w:jc w:val="right"/>
            </w:pPr>
            <w:r>
              <w:rPr>
                <w:szCs w:val="21"/>
              </w:rPr>
              <w:t>2,515,177.89</w:t>
            </w:r>
          </w:p>
        </w:tc>
        <w:tc>
          <w:tcPr>
            <w:tcW w:w="1683" w:type="dxa"/>
            <w:vAlign w:val="center"/>
          </w:tcPr>
          <w:p w:rsidR="000D6CC8" w:rsidRDefault="00222D18">
            <w:pPr>
              <w:jc w:val="right"/>
            </w:pPr>
            <w:r>
              <w:rPr>
                <w:szCs w:val="21"/>
              </w:rPr>
              <w:t>67,535.86</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3" w:name="_Toc415248802"/>
      <w:bookmarkStart w:id="284" w:name="_Toc415249083"/>
      <w:r w:rsidRPr="00AD0E47">
        <w:rPr>
          <w:rFonts w:ascii="Times New Roman" w:hAnsi="Times New Roman"/>
          <w:kern w:val="0"/>
          <w:szCs w:val="24"/>
        </w:rPr>
        <w:t>7.4.10.6</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本基金在承销期内参与关联方承销证券的情况</w:t>
      </w:r>
      <w:bookmarkEnd w:id="283"/>
      <w:bookmarkEnd w:id="28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5" w:name="_Toc415248803"/>
      <w:bookmarkStart w:id="286" w:name="_Toc415249084"/>
      <w:r w:rsidRPr="00AD0E47">
        <w:rPr>
          <w:rFonts w:ascii="Times New Roman" w:hAnsi="Times New Roman"/>
          <w:kern w:val="0"/>
          <w:szCs w:val="24"/>
        </w:rPr>
        <w:t>7.4.10.7</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其他关联交易事项的说明</w:t>
      </w:r>
      <w:bookmarkEnd w:id="285"/>
      <w:bookmarkEnd w:id="286"/>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7" w:name="_Toc415248804"/>
      <w:bookmarkStart w:id="288" w:name="_Toc415249085"/>
      <w:r w:rsidRPr="00AD0E47">
        <w:rPr>
          <w:rFonts w:ascii="Times New Roman" w:hAnsi="Times New Roman"/>
          <w:kern w:val="0"/>
          <w:szCs w:val="24"/>
        </w:rPr>
        <w:t>7.4.11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利润分配情况</w:t>
      </w:r>
      <w:bookmarkEnd w:id="287"/>
      <w:bookmarkEnd w:id="288"/>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89" w:name="_Toc415248805"/>
      <w:bookmarkStart w:id="290" w:name="_Toc415249086"/>
      <w:r w:rsidRPr="00AD0E47">
        <w:rPr>
          <w:rFonts w:ascii="Times New Roman" w:hAnsi="Times New Roman"/>
          <w:kern w:val="0"/>
          <w:szCs w:val="24"/>
        </w:rPr>
        <w:t>7.4.12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w:t>
      </w:r>
      <w:r w:rsidR="00F64FAD" w:rsidRPr="00AD0E47">
        <w:rPr>
          <w:rFonts w:ascii="Times New Roman" w:hAnsi="Times New Roman"/>
          <w:kern w:val="0"/>
          <w:szCs w:val="24"/>
        </w:rPr>
        <w:t>2014</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289"/>
      <w:bookmarkEnd w:id="290"/>
    </w:p>
    <w:p w:rsidR="001A59F9" w:rsidRPr="00AD0E47" w:rsidRDefault="001A59F9" w:rsidP="00AD0E47">
      <w:pPr>
        <w:pStyle w:val="20"/>
        <w:spacing w:before="29" w:after="0" w:line="288" w:lineRule="auto"/>
        <w:rPr>
          <w:rFonts w:ascii="Times New Roman" w:hAnsi="Times New Roman"/>
          <w:kern w:val="0"/>
          <w:szCs w:val="24"/>
        </w:rPr>
      </w:pPr>
      <w:bookmarkStart w:id="291" w:name="_Toc415248806"/>
      <w:bookmarkStart w:id="292" w:name="_Toc415249087"/>
      <w:r w:rsidRPr="00AD0E47">
        <w:rPr>
          <w:rFonts w:ascii="Times New Roman" w:hAnsi="Times New Roman"/>
          <w:kern w:val="0"/>
          <w:szCs w:val="24"/>
        </w:rPr>
        <w:t>7.4.12.1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291"/>
      <w:bookmarkEnd w:id="29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3" w:name="_Toc415248807"/>
      <w:bookmarkStart w:id="294" w:name="_Toc415249088"/>
      <w:r w:rsidRPr="00AD0E47">
        <w:rPr>
          <w:rFonts w:ascii="Times New Roman" w:hAnsi="Times New Roman"/>
          <w:kern w:val="0"/>
          <w:szCs w:val="24"/>
        </w:rPr>
        <w:t>7.4.12.2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期末持有的暂时停牌等流通受限股票</w:t>
      </w:r>
      <w:bookmarkEnd w:id="293"/>
      <w:bookmarkEnd w:id="29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0D6CC8">
        <w:tc>
          <w:tcPr>
            <w:tcW w:w="616" w:type="dxa"/>
            <w:vAlign w:val="center"/>
          </w:tcPr>
          <w:p w:rsidR="000D6CC8" w:rsidRDefault="00222D18">
            <w:pPr>
              <w:jc w:val="center"/>
            </w:pPr>
            <w:r>
              <w:rPr>
                <w:sz w:val="18"/>
                <w:szCs w:val="18"/>
              </w:rPr>
              <w:t>002170</w:t>
            </w:r>
          </w:p>
        </w:tc>
        <w:tc>
          <w:tcPr>
            <w:tcW w:w="686" w:type="dxa"/>
            <w:vAlign w:val="center"/>
          </w:tcPr>
          <w:p w:rsidR="000D6CC8" w:rsidRDefault="00222D18">
            <w:pPr>
              <w:jc w:val="center"/>
            </w:pPr>
            <w:r>
              <w:rPr>
                <w:sz w:val="18"/>
                <w:szCs w:val="18"/>
              </w:rPr>
              <w:t>芭田股份</w:t>
            </w:r>
          </w:p>
        </w:tc>
        <w:tc>
          <w:tcPr>
            <w:tcW w:w="742" w:type="dxa"/>
            <w:vAlign w:val="center"/>
          </w:tcPr>
          <w:p w:rsidR="000D6CC8" w:rsidRDefault="00222D18">
            <w:pPr>
              <w:jc w:val="center"/>
            </w:pPr>
            <w:r>
              <w:rPr>
                <w:sz w:val="18"/>
                <w:szCs w:val="18"/>
              </w:rPr>
              <w:t>2014-12-25</w:t>
            </w:r>
          </w:p>
        </w:tc>
        <w:tc>
          <w:tcPr>
            <w:tcW w:w="798" w:type="dxa"/>
            <w:vAlign w:val="center"/>
          </w:tcPr>
          <w:p w:rsidR="000D6CC8" w:rsidRDefault="00222D18">
            <w:pPr>
              <w:jc w:val="center"/>
            </w:pPr>
            <w:r>
              <w:rPr>
                <w:sz w:val="18"/>
                <w:szCs w:val="18"/>
              </w:rPr>
              <w:t>重大事项</w:t>
            </w:r>
          </w:p>
        </w:tc>
        <w:tc>
          <w:tcPr>
            <w:tcW w:w="798" w:type="dxa"/>
            <w:vAlign w:val="center"/>
          </w:tcPr>
          <w:p w:rsidR="000D6CC8" w:rsidRDefault="00222D18">
            <w:pPr>
              <w:jc w:val="center"/>
            </w:pPr>
            <w:r>
              <w:rPr>
                <w:sz w:val="18"/>
                <w:szCs w:val="18"/>
              </w:rPr>
              <w:t>9.00</w:t>
            </w:r>
          </w:p>
        </w:tc>
        <w:tc>
          <w:tcPr>
            <w:tcW w:w="686" w:type="dxa"/>
            <w:vAlign w:val="center"/>
          </w:tcPr>
          <w:p w:rsidR="000D6CC8" w:rsidRDefault="00222D18">
            <w:pPr>
              <w:jc w:val="center"/>
            </w:pPr>
            <w:r>
              <w:rPr>
                <w:sz w:val="18"/>
                <w:szCs w:val="18"/>
              </w:rPr>
              <w:t>2015-01-05</w:t>
            </w:r>
          </w:p>
        </w:tc>
        <w:tc>
          <w:tcPr>
            <w:tcW w:w="658" w:type="dxa"/>
            <w:vAlign w:val="center"/>
          </w:tcPr>
          <w:p w:rsidR="000D6CC8" w:rsidRDefault="00222D18">
            <w:pPr>
              <w:jc w:val="center"/>
            </w:pPr>
            <w:r>
              <w:rPr>
                <w:sz w:val="18"/>
                <w:szCs w:val="18"/>
              </w:rPr>
              <w:t>9.38</w:t>
            </w:r>
          </w:p>
        </w:tc>
        <w:tc>
          <w:tcPr>
            <w:tcW w:w="1049" w:type="dxa"/>
            <w:vAlign w:val="center"/>
          </w:tcPr>
          <w:p w:rsidR="000D6CC8" w:rsidRDefault="00222D18">
            <w:pPr>
              <w:jc w:val="center"/>
            </w:pPr>
            <w:r>
              <w:rPr>
                <w:sz w:val="18"/>
                <w:szCs w:val="18"/>
              </w:rPr>
              <w:t>300,000</w:t>
            </w:r>
          </w:p>
        </w:tc>
        <w:tc>
          <w:tcPr>
            <w:tcW w:w="1218" w:type="dxa"/>
            <w:vAlign w:val="center"/>
          </w:tcPr>
          <w:p w:rsidR="000D6CC8" w:rsidRDefault="00222D18">
            <w:pPr>
              <w:jc w:val="center"/>
            </w:pPr>
            <w:r>
              <w:rPr>
                <w:sz w:val="18"/>
                <w:szCs w:val="18"/>
              </w:rPr>
              <w:t>2,508,412.36</w:t>
            </w:r>
          </w:p>
        </w:tc>
        <w:tc>
          <w:tcPr>
            <w:tcW w:w="1160" w:type="dxa"/>
            <w:vAlign w:val="center"/>
          </w:tcPr>
          <w:p w:rsidR="000D6CC8" w:rsidRDefault="00222D18">
            <w:pPr>
              <w:jc w:val="center"/>
            </w:pPr>
            <w:r>
              <w:rPr>
                <w:sz w:val="18"/>
                <w:szCs w:val="18"/>
              </w:rPr>
              <w:t>2,700,000.00</w:t>
            </w:r>
          </w:p>
        </w:tc>
        <w:tc>
          <w:tcPr>
            <w:tcW w:w="601" w:type="dxa"/>
            <w:vAlign w:val="center"/>
          </w:tcPr>
          <w:p w:rsidR="000D6CC8" w:rsidRDefault="00222D18">
            <w:pPr>
              <w:jc w:val="center"/>
            </w:pPr>
            <w:r>
              <w:rPr>
                <w:sz w:val="18"/>
                <w:szCs w:val="18"/>
              </w:rPr>
              <w:t>-</w:t>
            </w:r>
          </w:p>
        </w:tc>
      </w:tr>
      <w:tr w:rsidR="000D6CC8">
        <w:tc>
          <w:tcPr>
            <w:tcW w:w="616" w:type="dxa"/>
            <w:vAlign w:val="center"/>
          </w:tcPr>
          <w:p w:rsidR="000D6CC8" w:rsidRDefault="00222D18">
            <w:pPr>
              <w:jc w:val="center"/>
            </w:pPr>
            <w:r>
              <w:rPr>
                <w:sz w:val="18"/>
                <w:szCs w:val="18"/>
              </w:rPr>
              <w:t>300347</w:t>
            </w:r>
          </w:p>
        </w:tc>
        <w:tc>
          <w:tcPr>
            <w:tcW w:w="686" w:type="dxa"/>
            <w:vAlign w:val="center"/>
          </w:tcPr>
          <w:p w:rsidR="000D6CC8" w:rsidRDefault="00222D18">
            <w:pPr>
              <w:jc w:val="center"/>
            </w:pPr>
            <w:r>
              <w:rPr>
                <w:sz w:val="18"/>
                <w:szCs w:val="18"/>
              </w:rPr>
              <w:t>泰格医药</w:t>
            </w:r>
          </w:p>
        </w:tc>
        <w:tc>
          <w:tcPr>
            <w:tcW w:w="742" w:type="dxa"/>
            <w:vAlign w:val="center"/>
          </w:tcPr>
          <w:p w:rsidR="000D6CC8" w:rsidRDefault="00222D18">
            <w:pPr>
              <w:jc w:val="center"/>
            </w:pPr>
            <w:r>
              <w:rPr>
                <w:sz w:val="18"/>
                <w:szCs w:val="18"/>
              </w:rPr>
              <w:t>2014-12-10</w:t>
            </w:r>
          </w:p>
        </w:tc>
        <w:tc>
          <w:tcPr>
            <w:tcW w:w="798" w:type="dxa"/>
            <w:vAlign w:val="center"/>
          </w:tcPr>
          <w:p w:rsidR="000D6CC8" w:rsidRDefault="00222D18">
            <w:pPr>
              <w:jc w:val="center"/>
            </w:pPr>
            <w:r>
              <w:rPr>
                <w:sz w:val="18"/>
                <w:szCs w:val="18"/>
              </w:rPr>
              <w:t>重大事项</w:t>
            </w:r>
          </w:p>
        </w:tc>
        <w:tc>
          <w:tcPr>
            <w:tcW w:w="798" w:type="dxa"/>
            <w:vAlign w:val="center"/>
          </w:tcPr>
          <w:p w:rsidR="000D6CC8" w:rsidRDefault="00222D18">
            <w:pPr>
              <w:jc w:val="center"/>
            </w:pPr>
            <w:r>
              <w:rPr>
                <w:sz w:val="18"/>
                <w:szCs w:val="18"/>
              </w:rPr>
              <w:t>29.40</w:t>
            </w:r>
          </w:p>
        </w:tc>
        <w:tc>
          <w:tcPr>
            <w:tcW w:w="686" w:type="dxa"/>
            <w:vAlign w:val="center"/>
          </w:tcPr>
          <w:p w:rsidR="000D6CC8" w:rsidRDefault="00222D18">
            <w:pPr>
              <w:jc w:val="center"/>
            </w:pPr>
            <w:r>
              <w:rPr>
                <w:sz w:val="18"/>
                <w:szCs w:val="18"/>
              </w:rPr>
              <w:t>2015-01-22</w:t>
            </w:r>
          </w:p>
        </w:tc>
        <w:tc>
          <w:tcPr>
            <w:tcW w:w="658" w:type="dxa"/>
            <w:vAlign w:val="center"/>
          </w:tcPr>
          <w:p w:rsidR="000D6CC8" w:rsidRDefault="00222D18">
            <w:pPr>
              <w:jc w:val="center"/>
            </w:pPr>
            <w:r>
              <w:rPr>
                <w:sz w:val="18"/>
                <w:szCs w:val="18"/>
              </w:rPr>
              <w:t>33.24</w:t>
            </w:r>
          </w:p>
        </w:tc>
        <w:tc>
          <w:tcPr>
            <w:tcW w:w="1049" w:type="dxa"/>
            <w:vAlign w:val="center"/>
          </w:tcPr>
          <w:p w:rsidR="000D6CC8" w:rsidRDefault="00222D18">
            <w:pPr>
              <w:jc w:val="center"/>
            </w:pPr>
            <w:r>
              <w:rPr>
                <w:sz w:val="18"/>
                <w:szCs w:val="18"/>
              </w:rPr>
              <w:t>125,000</w:t>
            </w:r>
          </w:p>
        </w:tc>
        <w:tc>
          <w:tcPr>
            <w:tcW w:w="1218" w:type="dxa"/>
            <w:vAlign w:val="center"/>
          </w:tcPr>
          <w:p w:rsidR="000D6CC8" w:rsidRDefault="00222D18">
            <w:pPr>
              <w:jc w:val="center"/>
            </w:pPr>
            <w:r>
              <w:rPr>
                <w:sz w:val="18"/>
                <w:szCs w:val="18"/>
              </w:rPr>
              <w:t>4,298,222.24</w:t>
            </w:r>
          </w:p>
        </w:tc>
        <w:tc>
          <w:tcPr>
            <w:tcW w:w="1160" w:type="dxa"/>
            <w:vAlign w:val="center"/>
          </w:tcPr>
          <w:p w:rsidR="000D6CC8" w:rsidRDefault="00222D18">
            <w:pPr>
              <w:jc w:val="center"/>
            </w:pPr>
            <w:r>
              <w:rPr>
                <w:sz w:val="18"/>
                <w:szCs w:val="18"/>
              </w:rPr>
              <w:t>3,675,000.00</w:t>
            </w:r>
          </w:p>
        </w:tc>
        <w:tc>
          <w:tcPr>
            <w:tcW w:w="601" w:type="dxa"/>
            <w:vAlign w:val="center"/>
          </w:tcPr>
          <w:p w:rsidR="000D6CC8" w:rsidRDefault="00222D18">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2014</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5" w:name="_Toc415248808"/>
      <w:bookmarkStart w:id="296" w:name="_Toc415249089"/>
      <w:r w:rsidRPr="00AD0E47">
        <w:rPr>
          <w:rFonts w:ascii="Times New Roman" w:hAnsi="Times New Roman"/>
          <w:kern w:val="0"/>
          <w:szCs w:val="24"/>
        </w:rPr>
        <w:t>7.4.12.3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期末债券正回购交易中作为抵押的债券</w:t>
      </w:r>
      <w:bookmarkEnd w:id="295"/>
      <w:bookmarkEnd w:id="296"/>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297" w:name="_Toc415248809"/>
      <w:bookmarkStart w:id="298" w:name="_Toc415249090"/>
      <w:r w:rsidRPr="00AD0E47">
        <w:rPr>
          <w:rFonts w:ascii="Times New Roman" w:hAnsi="Times New Roman"/>
          <w:kern w:val="0"/>
          <w:szCs w:val="24"/>
        </w:rPr>
        <w:t>7.4.13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金融工具风险及管理</w:t>
      </w:r>
      <w:bookmarkEnd w:id="297"/>
      <w:bookmarkEnd w:id="298"/>
    </w:p>
    <w:p w:rsidR="001A59F9" w:rsidRPr="00AD0E47" w:rsidRDefault="001A59F9" w:rsidP="00AD0E47">
      <w:pPr>
        <w:pStyle w:val="20"/>
        <w:spacing w:before="29" w:after="0" w:line="288" w:lineRule="auto"/>
        <w:rPr>
          <w:rFonts w:ascii="Times New Roman" w:hAnsi="Times New Roman"/>
          <w:kern w:val="0"/>
          <w:szCs w:val="24"/>
        </w:rPr>
      </w:pPr>
      <w:bookmarkStart w:id="299" w:name="_Toc415248810"/>
      <w:bookmarkStart w:id="300" w:name="_Toc415249091"/>
      <w:r w:rsidRPr="00AD0E47">
        <w:rPr>
          <w:rFonts w:ascii="Times New Roman" w:hAnsi="Times New Roman"/>
          <w:kern w:val="0"/>
          <w:szCs w:val="24"/>
        </w:rPr>
        <w:t>7.4.13.1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风险管理政策和组织架构</w:t>
      </w:r>
      <w:bookmarkEnd w:id="299"/>
      <w:bookmarkEnd w:id="300"/>
    </w:p>
    <w:p w:rsidR="000D6CC8" w:rsidRDefault="00222D18">
      <w:pPr>
        <w:spacing w:before="29" w:line="288" w:lineRule="auto"/>
        <w:ind w:firstLineChars="200" w:firstLine="480"/>
        <w:rPr>
          <w:color w:val="000000"/>
          <w:sz w:val="24"/>
        </w:rPr>
      </w:pPr>
      <w:r>
        <w:rPr>
          <w:color w:val="000000"/>
          <w:sz w:val="24"/>
        </w:rPr>
        <w:t>本基金是一只混合型基金，在证券投资基金中属于较高风险的品种，其长期平均风险和预期收益高于货币市场基金和债券型基金，低于股票型基金。本基金的投资范围为具有良好流动性的金融工具，包括国内依法上市的股票</w:t>
      </w:r>
      <w:r>
        <w:rPr>
          <w:color w:val="000000"/>
          <w:sz w:val="24"/>
        </w:rPr>
        <w:t>(</w:t>
      </w:r>
      <w:r>
        <w:rPr>
          <w:color w:val="000000"/>
          <w:sz w:val="24"/>
        </w:rPr>
        <w:t>含中小板、创业板及其他中国证监会允许基金投资的股票</w:t>
      </w:r>
      <w:r>
        <w:rPr>
          <w:color w:val="000000"/>
          <w:sz w:val="24"/>
        </w:rPr>
        <w:t>)</w:t>
      </w:r>
      <w:r>
        <w:rPr>
          <w:color w:val="000000"/>
          <w:sz w:val="24"/>
        </w:rPr>
        <w:t>、债券、货币市场工具、权证以及法律法规或中国证监会允许基金投资的其它金融工具</w:t>
      </w:r>
      <w:r>
        <w:rPr>
          <w:color w:val="000000"/>
          <w:sz w:val="24"/>
        </w:rPr>
        <w:t>(</w:t>
      </w:r>
      <w:r>
        <w:rPr>
          <w:color w:val="000000"/>
          <w:sz w:val="24"/>
        </w:rPr>
        <w:t>但须符合中国证监会的相关规定</w:t>
      </w:r>
      <w:r>
        <w:rPr>
          <w:color w:val="000000"/>
          <w:sz w:val="24"/>
        </w:rPr>
        <w:t>)</w:t>
      </w:r>
      <w:r>
        <w:rPr>
          <w:color w:val="000000"/>
          <w:sz w:val="24"/>
        </w:rPr>
        <w:t>。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0D6CC8" w:rsidRDefault="00222D18">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0D6CC8" w:rsidRDefault="00222D18">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1" w:name="_Toc415248811"/>
      <w:bookmarkStart w:id="302" w:name="_Toc415249092"/>
      <w:r w:rsidRPr="00AD0E47">
        <w:rPr>
          <w:rFonts w:ascii="Times New Roman" w:hAnsi="Times New Roman"/>
          <w:kern w:val="0"/>
          <w:szCs w:val="24"/>
        </w:rPr>
        <w:t>7.4.13.2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信用风险</w:t>
      </w:r>
      <w:bookmarkEnd w:id="301"/>
      <w:bookmarkEnd w:id="302"/>
    </w:p>
    <w:p w:rsidR="000D6CC8" w:rsidRDefault="00222D18">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0D6CC8" w:rsidRDefault="00222D18">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3" w:name="_Toc415248812"/>
      <w:bookmarkStart w:id="304" w:name="_Toc415249093"/>
      <w:r w:rsidRPr="00AD0E47">
        <w:rPr>
          <w:rFonts w:ascii="Times New Roman" w:hAnsi="Times New Roman"/>
          <w:kern w:val="0"/>
          <w:szCs w:val="24"/>
        </w:rPr>
        <w:t>7.4.13.2.1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按短期信用评级列示的债券投资</w:t>
      </w:r>
      <w:bookmarkEnd w:id="303"/>
      <w:bookmarkEnd w:id="30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91212A" w:rsidTr="006D141C">
        <w:tc>
          <w:tcPr>
            <w:tcW w:w="2552" w:type="dxa"/>
            <w:vAlign w:val="center"/>
          </w:tcPr>
          <w:p w:rsidR="001A59F9" w:rsidRPr="004403FC" w:rsidRDefault="001A59F9" w:rsidP="004403FC">
            <w:pPr>
              <w:spacing w:before="29" w:line="288" w:lineRule="auto"/>
              <w:jc w:val="center"/>
              <w:rPr>
                <w:sz w:val="24"/>
              </w:rPr>
            </w:pPr>
            <w:r w:rsidRPr="004403FC">
              <w:rPr>
                <w:rFonts w:hint="eastAsia"/>
                <w:sz w:val="24"/>
              </w:rPr>
              <w:t>短期信用评级</w:t>
            </w:r>
          </w:p>
        </w:tc>
        <w:tc>
          <w:tcPr>
            <w:tcW w:w="2841" w:type="dxa"/>
          </w:tcPr>
          <w:p w:rsidR="001A59F9" w:rsidRPr="004403FC" w:rsidRDefault="001A59F9" w:rsidP="004403FC">
            <w:pPr>
              <w:widowControl/>
              <w:autoSpaceDE w:val="0"/>
              <w:autoSpaceDN w:val="0"/>
              <w:spacing w:before="29" w:line="288" w:lineRule="auto"/>
              <w:ind w:right="-15"/>
              <w:jc w:val="center"/>
              <w:textAlignment w:val="bottom"/>
              <w:rPr>
                <w:sz w:val="24"/>
              </w:rPr>
            </w:pPr>
            <w:r w:rsidRPr="004403FC">
              <w:rPr>
                <w:rFonts w:hint="eastAsia"/>
                <w:sz w:val="24"/>
              </w:rPr>
              <w:t>本期末</w:t>
            </w:r>
          </w:p>
          <w:p w:rsidR="001A59F9" w:rsidRPr="004403FC" w:rsidRDefault="00F64FAD" w:rsidP="004403FC">
            <w:pPr>
              <w:widowControl/>
              <w:autoSpaceDE w:val="0"/>
              <w:autoSpaceDN w:val="0"/>
              <w:spacing w:before="29" w:line="288" w:lineRule="auto"/>
              <w:ind w:right="-15"/>
              <w:jc w:val="center"/>
              <w:textAlignment w:val="bottom"/>
              <w:rPr>
                <w:sz w:val="24"/>
              </w:rPr>
            </w:pPr>
            <w:r w:rsidRPr="004403FC">
              <w:rPr>
                <w:sz w:val="24"/>
              </w:rPr>
              <w:t>2014</w:t>
            </w:r>
            <w:r w:rsidRPr="004403FC">
              <w:rPr>
                <w:sz w:val="24"/>
              </w:rPr>
              <w:t>年</w:t>
            </w:r>
            <w:r w:rsidRPr="004403FC">
              <w:rPr>
                <w:sz w:val="24"/>
              </w:rPr>
              <w:t>12</w:t>
            </w:r>
            <w:r w:rsidRPr="004403FC">
              <w:rPr>
                <w:sz w:val="24"/>
              </w:rPr>
              <w:t>月</w:t>
            </w:r>
            <w:r w:rsidRPr="004403FC">
              <w:rPr>
                <w:sz w:val="24"/>
              </w:rPr>
              <w:t>31</w:t>
            </w:r>
            <w:r w:rsidRPr="004403FC">
              <w:rPr>
                <w:sz w:val="24"/>
              </w:rPr>
              <w:t>日</w:t>
            </w:r>
          </w:p>
        </w:tc>
        <w:tc>
          <w:tcPr>
            <w:tcW w:w="3247" w:type="dxa"/>
          </w:tcPr>
          <w:p w:rsidR="00114265" w:rsidRPr="000C342B" w:rsidRDefault="00114265" w:rsidP="0011426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rsidR="001A59F9" w:rsidRPr="004403FC" w:rsidRDefault="00955CB7" w:rsidP="004403FC">
            <w:pPr>
              <w:widowControl/>
              <w:autoSpaceDE w:val="0"/>
              <w:autoSpaceDN w:val="0"/>
              <w:spacing w:before="29" w:line="288" w:lineRule="auto"/>
              <w:ind w:right="-15"/>
              <w:jc w:val="center"/>
              <w:textAlignment w:val="bottom"/>
              <w:rPr>
                <w:sz w:val="24"/>
              </w:rPr>
            </w:pPr>
            <w:r w:rsidRPr="004403FC">
              <w:rPr>
                <w:sz w:val="24"/>
              </w:rPr>
              <w:t>2013</w:t>
            </w:r>
            <w:r w:rsidRPr="004403FC">
              <w:rPr>
                <w:sz w:val="24"/>
              </w:rPr>
              <w:t>年</w:t>
            </w:r>
            <w:r w:rsidRPr="004403FC">
              <w:rPr>
                <w:sz w:val="24"/>
              </w:rPr>
              <w:t>12</w:t>
            </w:r>
            <w:r w:rsidRPr="004403FC">
              <w:rPr>
                <w:sz w:val="24"/>
              </w:rPr>
              <w:t>月</w:t>
            </w:r>
            <w:r w:rsidRPr="004403FC">
              <w:rPr>
                <w:sz w:val="24"/>
              </w:rPr>
              <w:t>31</w:t>
            </w:r>
            <w:r w:rsidRPr="004403FC">
              <w:rPr>
                <w:sz w:val="24"/>
              </w:rPr>
              <w:t>日</w:t>
            </w:r>
          </w:p>
        </w:tc>
      </w:tr>
      <w:tr w:rsidR="00521568" w:rsidRPr="0091212A" w:rsidTr="007D22BF">
        <w:tc>
          <w:tcPr>
            <w:tcW w:w="2552" w:type="dxa"/>
            <w:vAlign w:val="center"/>
          </w:tcPr>
          <w:p w:rsidR="00521568" w:rsidRPr="009C2B48" w:rsidRDefault="00521568" w:rsidP="007D22BF">
            <w:pPr>
              <w:widowControl/>
              <w:spacing w:before="29" w:line="288" w:lineRule="auto"/>
              <w:rPr>
                <w:color w:val="000000"/>
                <w:kern w:val="0"/>
                <w:sz w:val="24"/>
              </w:rPr>
            </w:pPr>
            <w:r w:rsidRPr="009C2B48">
              <w:rPr>
                <w:rFonts w:hint="eastAsia"/>
                <w:color w:val="000000"/>
                <w:kern w:val="0"/>
                <w:sz w:val="24"/>
              </w:rPr>
              <w:t>A-1</w:t>
            </w:r>
          </w:p>
        </w:tc>
        <w:tc>
          <w:tcPr>
            <w:tcW w:w="2841" w:type="dxa"/>
          </w:tcPr>
          <w:p w:rsidR="00521568" w:rsidRPr="00FF7CE7" w:rsidRDefault="00521568" w:rsidP="00FF7CE7">
            <w:pPr>
              <w:spacing w:before="29" w:line="288" w:lineRule="auto"/>
              <w:jc w:val="right"/>
              <w:rPr>
                <w:kern w:val="0"/>
                <w:sz w:val="24"/>
              </w:rPr>
            </w:pPr>
            <w:r w:rsidRPr="00FF7CE7">
              <w:rPr>
                <w:rFonts w:hint="eastAsia"/>
                <w:kern w:val="0"/>
                <w:sz w:val="24"/>
              </w:rPr>
              <w:t>-</w:t>
            </w:r>
          </w:p>
        </w:tc>
        <w:tc>
          <w:tcPr>
            <w:tcW w:w="3247" w:type="dxa"/>
          </w:tcPr>
          <w:p w:rsidR="00521568" w:rsidRPr="00FF7CE7" w:rsidRDefault="00521568" w:rsidP="00FF7CE7">
            <w:pPr>
              <w:spacing w:before="29" w:line="288" w:lineRule="auto"/>
              <w:jc w:val="right"/>
              <w:rPr>
                <w:kern w:val="0"/>
                <w:sz w:val="24"/>
              </w:rPr>
            </w:pPr>
            <w:r w:rsidRPr="00FF7CE7">
              <w:rPr>
                <w:rFonts w:hint="eastAsia"/>
                <w:kern w:val="0"/>
                <w:sz w:val="24"/>
              </w:rPr>
              <w:t>89,711,000.00</w:t>
            </w:r>
          </w:p>
        </w:tc>
      </w:tr>
      <w:tr w:rsidR="00521568" w:rsidRPr="0091212A" w:rsidTr="007D22BF">
        <w:tc>
          <w:tcPr>
            <w:tcW w:w="2552" w:type="dxa"/>
            <w:vAlign w:val="center"/>
          </w:tcPr>
          <w:p w:rsidR="00521568" w:rsidRPr="009C2B48" w:rsidRDefault="00521568" w:rsidP="007D22BF">
            <w:pPr>
              <w:widowControl/>
              <w:spacing w:before="29" w:line="288" w:lineRule="auto"/>
              <w:rPr>
                <w:color w:val="000000"/>
                <w:kern w:val="0"/>
                <w:sz w:val="24"/>
              </w:rPr>
            </w:pPr>
            <w:r w:rsidRPr="009C2B48">
              <w:rPr>
                <w:rFonts w:hint="eastAsia"/>
                <w:color w:val="000000"/>
                <w:kern w:val="0"/>
                <w:sz w:val="24"/>
              </w:rPr>
              <w:t>A-1</w:t>
            </w:r>
            <w:r w:rsidRPr="009C2B48">
              <w:rPr>
                <w:rFonts w:hint="eastAsia"/>
                <w:color w:val="000000"/>
                <w:kern w:val="0"/>
                <w:sz w:val="24"/>
              </w:rPr>
              <w:t>以下</w:t>
            </w:r>
          </w:p>
        </w:tc>
        <w:tc>
          <w:tcPr>
            <w:tcW w:w="2841" w:type="dxa"/>
          </w:tcPr>
          <w:p w:rsidR="00521568" w:rsidRPr="00FF7CE7" w:rsidRDefault="00521568" w:rsidP="00FF7CE7">
            <w:pPr>
              <w:spacing w:before="29" w:line="288" w:lineRule="auto"/>
              <w:jc w:val="right"/>
              <w:rPr>
                <w:kern w:val="0"/>
                <w:sz w:val="24"/>
              </w:rPr>
            </w:pPr>
            <w:r w:rsidRPr="00FF7CE7">
              <w:rPr>
                <w:rFonts w:hint="eastAsia"/>
                <w:kern w:val="0"/>
                <w:sz w:val="24"/>
              </w:rPr>
              <w:t>-</w:t>
            </w:r>
          </w:p>
        </w:tc>
        <w:tc>
          <w:tcPr>
            <w:tcW w:w="3247" w:type="dxa"/>
          </w:tcPr>
          <w:p w:rsidR="00521568" w:rsidRPr="00FF7CE7" w:rsidRDefault="00521568" w:rsidP="00FF7CE7">
            <w:pPr>
              <w:spacing w:before="29" w:line="288" w:lineRule="auto"/>
              <w:jc w:val="right"/>
              <w:rPr>
                <w:kern w:val="0"/>
                <w:sz w:val="24"/>
              </w:rPr>
            </w:pPr>
            <w:r w:rsidRPr="00FF7CE7">
              <w:rPr>
                <w:rFonts w:hint="eastAsia"/>
                <w:kern w:val="0"/>
                <w:sz w:val="24"/>
              </w:rPr>
              <w:t>-</w:t>
            </w:r>
          </w:p>
        </w:tc>
      </w:tr>
      <w:tr w:rsidR="00521568" w:rsidRPr="0091212A" w:rsidTr="007D22BF">
        <w:tc>
          <w:tcPr>
            <w:tcW w:w="2552" w:type="dxa"/>
            <w:vAlign w:val="center"/>
          </w:tcPr>
          <w:p w:rsidR="00521568" w:rsidRPr="009C2B48" w:rsidRDefault="00521568" w:rsidP="007D22BF">
            <w:pPr>
              <w:widowControl/>
              <w:spacing w:before="29" w:line="288" w:lineRule="auto"/>
              <w:rPr>
                <w:color w:val="000000"/>
                <w:kern w:val="0"/>
                <w:sz w:val="24"/>
              </w:rPr>
            </w:pPr>
            <w:r w:rsidRPr="009C2B48">
              <w:rPr>
                <w:rFonts w:hint="eastAsia"/>
                <w:color w:val="000000"/>
                <w:kern w:val="0"/>
                <w:sz w:val="24"/>
              </w:rPr>
              <w:t>未评级</w:t>
            </w:r>
          </w:p>
        </w:tc>
        <w:tc>
          <w:tcPr>
            <w:tcW w:w="2841" w:type="dxa"/>
            <w:vAlign w:val="center"/>
          </w:tcPr>
          <w:p w:rsidR="00521568" w:rsidRPr="00FF7CE7" w:rsidRDefault="00521568" w:rsidP="00FF7CE7">
            <w:pPr>
              <w:spacing w:before="29" w:line="288" w:lineRule="auto"/>
              <w:jc w:val="right"/>
              <w:rPr>
                <w:kern w:val="0"/>
                <w:sz w:val="24"/>
              </w:rPr>
            </w:pPr>
            <w:r w:rsidRPr="00FF7CE7">
              <w:rPr>
                <w:rFonts w:hint="eastAsia"/>
                <w:kern w:val="0"/>
                <w:sz w:val="24"/>
              </w:rPr>
              <w:t>10,000,000.00</w:t>
            </w:r>
          </w:p>
        </w:tc>
        <w:tc>
          <w:tcPr>
            <w:tcW w:w="3247" w:type="dxa"/>
            <w:vAlign w:val="center"/>
          </w:tcPr>
          <w:p w:rsidR="00521568" w:rsidRPr="00FF7CE7" w:rsidRDefault="00521568" w:rsidP="00FF7CE7">
            <w:pPr>
              <w:spacing w:before="29" w:line="288" w:lineRule="auto"/>
              <w:jc w:val="right"/>
              <w:rPr>
                <w:kern w:val="0"/>
                <w:sz w:val="24"/>
              </w:rPr>
            </w:pPr>
            <w:r w:rsidRPr="00FF7CE7">
              <w:rPr>
                <w:rFonts w:hint="eastAsia"/>
                <w:kern w:val="0"/>
                <w:sz w:val="24"/>
              </w:rPr>
              <w:t>39,724,000.00</w:t>
            </w:r>
          </w:p>
        </w:tc>
      </w:tr>
      <w:tr w:rsidR="00521568" w:rsidRPr="0091212A" w:rsidTr="007D22BF">
        <w:tc>
          <w:tcPr>
            <w:tcW w:w="2552" w:type="dxa"/>
            <w:vAlign w:val="center"/>
          </w:tcPr>
          <w:p w:rsidR="00521568" w:rsidRPr="009C2B48" w:rsidRDefault="00521568" w:rsidP="007D22BF">
            <w:pPr>
              <w:widowControl/>
              <w:spacing w:before="29" w:line="288" w:lineRule="auto"/>
              <w:rPr>
                <w:color w:val="000000"/>
                <w:kern w:val="0"/>
                <w:sz w:val="24"/>
              </w:rPr>
            </w:pPr>
            <w:r w:rsidRPr="009C2B48">
              <w:rPr>
                <w:rFonts w:hint="eastAsia"/>
                <w:color w:val="000000"/>
                <w:kern w:val="0"/>
                <w:sz w:val="24"/>
              </w:rPr>
              <w:t>合计</w:t>
            </w:r>
          </w:p>
        </w:tc>
        <w:tc>
          <w:tcPr>
            <w:tcW w:w="2841" w:type="dxa"/>
            <w:vAlign w:val="center"/>
          </w:tcPr>
          <w:p w:rsidR="00521568" w:rsidRPr="00FF7CE7" w:rsidRDefault="00521568" w:rsidP="00FF7CE7">
            <w:pPr>
              <w:spacing w:before="29" w:line="288" w:lineRule="auto"/>
              <w:jc w:val="right"/>
              <w:rPr>
                <w:kern w:val="0"/>
                <w:sz w:val="24"/>
              </w:rPr>
            </w:pPr>
            <w:r w:rsidRPr="00FF7CE7">
              <w:rPr>
                <w:rFonts w:hint="eastAsia"/>
                <w:kern w:val="0"/>
                <w:sz w:val="24"/>
              </w:rPr>
              <w:t>10,000,000.00</w:t>
            </w:r>
          </w:p>
        </w:tc>
        <w:tc>
          <w:tcPr>
            <w:tcW w:w="3247" w:type="dxa"/>
            <w:vAlign w:val="center"/>
          </w:tcPr>
          <w:p w:rsidR="00521568" w:rsidRPr="00FF7CE7" w:rsidRDefault="00521568" w:rsidP="00FF7CE7">
            <w:pPr>
              <w:spacing w:before="29" w:line="288" w:lineRule="auto"/>
              <w:jc w:val="right"/>
              <w:rPr>
                <w:kern w:val="0"/>
                <w:sz w:val="24"/>
              </w:rPr>
            </w:pPr>
            <w:r w:rsidRPr="00FF7CE7">
              <w:rPr>
                <w:rFonts w:hint="eastAsia"/>
                <w:kern w:val="0"/>
                <w:sz w:val="24"/>
              </w:rPr>
              <w:t>129,435,000.00</w:t>
            </w:r>
          </w:p>
        </w:tc>
      </w:tr>
    </w:tbl>
    <w:p w:rsidR="001A59F9" w:rsidRDefault="001A59F9" w:rsidP="00D754A9">
      <w:pPr>
        <w:tabs>
          <w:tab w:val="left" w:pos="426"/>
        </w:tabs>
        <w:spacing w:before="29" w:line="288" w:lineRule="auto"/>
        <w:jc w:val="left"/>
        <w:rPr>
          <w:kern w:val="0"/>
          <w:sz w:val="24"/>
        </w:rPr>
      </w:pPr>
      <w:r w:rsidRPr="00D754A9">
        <w:rPr>
          <w:kern w:val="0"/>
          <w:sz w:val="24"/>
        </w:rPr>
        <w:t>注：未评级部分为国债和政策性金融债。</w:t>
      </w:r>
    </w:p>
    <w:p w:rsidR="00C46ED7" w:rsidRPr="00D754A9" w:rsidRDefault="00C46ED7"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05" w:name="_Toc415248813"/>
      <w:bookmarkStart w:id="306" w:name="_Toc415249094"/>
      <w:r w:rsidRPr="00AD0E47">
        <w:rPr>
          <w:rFonts w:ascii="Times New Roman" w:hAnsi="Times New Roman"/>
          <w:kern w:val="0"/>
          <w:szCs w:val="24"/>
        </w:rPr>
        <w:t>7.4.13.2.2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按长期信用评级列示的债券投资</w:t>
      </w:r>
      <w:bookmarkEnd w:id="305"/>
      <w:bookmarkEnd w:id="30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91212A" w:rsidTr="006D141C">
        <w:tc>
          <w:tcPr>
            <w:tcW w:w="2552" w:type="dxa"/>
            <w:vAlign w:val="center"/>
          </w:tcPr>
          <w:p w:rsidR="001A59F9" w:rsidRPr="00085579" w:rsidRDefault="001A59F9" w:rsidP="00085579">
            <w:pPr>
              <w:spacing w:before="29" w:line="288" w:lineRule="auto"/>
              <w:jc w:val="center"/>
              <w:rPr>
                <w:sz w:val="24"/>
              </w:rPr>
            </w:pPr>
            <w:r w:rsidRPr="00085579">
              <w:rPr>
                <w:rFonts w:hint="eastAsia"/>
                <w:sz w:val="24"/>
              </w:rPr>
              <w:t>长期信用评级</w:t>
            </w:r>
          </w:p>
        </w:tc>
        <w:tc>
          <w:tcPr>
            <w:tcW w:w="2841" w:type="dxa"/>
          </w:tcPr>
          <w:p w:rsidR="001A59F9" w:rsidRPr="00085579" w:rsidRDefault="001A59F9" w:rsidP="00085579">
            <w:pPr>
              <w:widowControl/>
              <w:autoSpaceDE w:val="0"/>
              <w:autoSpaceDN w:val="0"/>
              <w:spacing w:before="29" w:line="288" w:lineRule="auto"/>
              <w:ind w:right="-15"/>
              <w:jc w:val="center"/>
              <w:textAlignment w:val="bottom"/>
              <w:rPr>
                <w:sz w:val="24"/>
              </w:rPr>
            </w:pPr>
            <w:r w:rsidRPr="00085579">
              <w:rPr>
                <w:rFonts w:hint="eastAsia"/>
                <w:sz w:val="24"/>
              </w:rPr>
              <w:t>本期末</w:t>
            </w:r>
          </w:p>
          <w:p w:rsidR="001A59F9" w:rsidRPr="00085579" w:rsidRDefault="00F64FAD" w:rsidP="00085579">
            <w:pPr>
              <w:widowControl/>
              <w:autoSpaceDE w:val="0"/>
              <w:autoSpaceDN w:val="0"/>
              <w:spacing w:before="29" w:line="288" w:lineRule="auto"/>
              <w:ind w:right="-15"/>
              <w:jc w:val="center"/>
              <w:textAlignment w:val="bottom"/>
              <w:rPr>
                <w:sz w:val="24"/>
              </w:rPr>
            </w:pPr>
            <w:r w:rsidRPr="00085579">
              <w:rPr>
                <w:sz w:val="24"/>
              </w:rPr>
              <w:t>2014</w:t>
            </w:r>
            <w:r w:rsidRPr="00085579">
              <w:rPr>
                <w:sz w:val="24"/>
              </w:rPr>
              <w:t>年</w:t>
            </w:r>
            <w:r w:rsidRPr="00085579">
              <w:rPr>
                <w:sz w:val="24"/>
              </w:rPr>
              <w:t>12</w:t>
            </w:r>
            <w:r w:rsidRPr="00085579">
              <w:rPr>
                <w:sz w:val="24"/>
              </w:rPr>
              <w:t>月</w:t>
            </w:r>
            <w:r w:rsidRPr="00085579">
              <w:rPr>
                <w:sz w:val="24"/>
              </w:rPr>
              <w:t>31</w:t>
            </w:r>
            <w:r w:rsidRPr="00085579">
              <w:rPr>
                <w:sz w:val="24"/>
              </w:rPr>
              <w:t>日</w:t>
            </w:r>
          </w:p>
        </w:tc>
        <w:tc>
          <w:tcPr>
            <w:tcW w:w="3247" w:type="dxa"/>
          </w:tcPr>
          <w:p w:rsidR="00114265" w:rsidRPr="000C342B" w:rsidRDefault="00114265" w:rsidP="0011426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rsidR="001A59F9" w:rsidRPr="00085579" w:rsidRDefault="00955CB7" w:rsidP="00085579">
            <w:pPr>
              <w:widowControl/>
              <w:autoSpaceDE w:val="0"/>
              <w:autoSpaceDN w:val="0"/>
              <w:spacing w:before="29" w:line="288" w:lineRule="auto"/>
              <w:ind w:right="-15"/>
              <w:jc w:val="center"/>
              <w:textAlignment w:val="bottom"/>
              <w:rPr>
                <w:sz w:val="24"/>
              </w:rPr>
            </w:pPr>
            <w:r w:rsidRPr="00085579">
              <w:rPr>
                <w:sz w:val="24"/>
              </w:rPr>
              <w:t>2013</w:t>
            </w:r>
            <w:r w:rsidRPr="00085579">
              <w:rPr>
                <w:sz w:val="24"/>
              </w:rPr>
              <w:t>年</w:t>
            </w:r>
            <w:r w:rsidRPr="00085579">
              <w:rPr>
                <w:sz w:val="24"/>
              </w:rPr>
              <w:t>12</w:t>
            </w:r>
            <w:r w:rsidRPr="00085579">
              <w:rPr>
                <w:sz w:val="24"/>
              </w:rPr>
              <w:t>月</w:t>
            </w:r>
            <w:r w:rsidRPr="00085579">
              <w:rPr>
                <w:sz w:val="24"/>
              </w:rPr>
              <w:t>31</w:t>
            </w:r>
            <w:r w:rsidRPr="00085579">
              <w:rPr>
                <w:sz w:val="24"/>
              </w:rPr>
              <w:t>日</w:t>
            </w:r>
          </w:p>
        </w:tc>
      </w:tr>
      <w:tr w:rsidR="00976DCD" w:rsidRPr="0091212A" w:rsidTr="00085579">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AAA</w:t>
            </w:r>
          </w:p>
        </w:tc>
        <w:tc>
          <w:tcPr>
            <w:tcW w:w="2841" w:type="dxa"/>
          </w:tcPr>
          <w:p w:rsidR="00976DCD" w:rsidRPr="00FF7CE7" w:rsidRDefault="00976DCD" w:rsidP="00FF7CE7">
            <w:pPr>
              <w:spacing w:before="29" w:line="288" w:lineRule="auto"/>
              <w:jc w:val="right"/>
              <w:rPr>
                <w:kern w:val="0"/>
                <w:sz w:val="24"/>
              </w:rPr>
            </w:pPr>
            <w:r w:rsidRPr="00FF7CE7">
              <w:rPr>
                <w:rFonts w:hint="eastAsia"/>
                <w:kern w:val="0"/>
                <w:sz w:val="24"/>
              </w:rPr>
              <w:t>17,404,764.70</w:t>
            </w:r>
          </w:p>
        </w:tc>
        <w:tc>
          <w:tcPr>
            <w:tcW w:w="3247" w:type="dxa"/>
          </w:tcPr>
          <w:p w:rsidR="00976DCD" w:rsidRPr="00FF7CE7" w:rsidRDefault="00976DCD" w:rsidP="00FF7CE7">
            <w:pPr>
              <w:spacing w:before="29" w:line="288" w:lineRule="auto"/>
              <w:jc w:val="right"/>
              <w:rPr>
                <w:kern w:val="0"/>
                <w:sz w:val="24"/>
              </w:rPr>
            </w:pPr>
            <w:r w:rsidRPr="00FF7CE7">
              <w:rPr>
                <w:rFonts w:hint="eastAsia"/>
                <w:kern w:val="0"/>
                <w:sz w:val="24"/>
              </w:rPr>
              <w:t>64,906,566.00</w:t>
            </w:r>
          </w:p>
        </w:tc>
      </w:tr>
      <w:tr w:rsidR="00976DCD" w:rsidRPr="0091212A" w:rsidTr="00085579">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AAA</w:t>
            </w:r>
            <w:r w:rsidRPr="009C2B48">
              <w:rPr>
                <w:rFonts w:hint="eastAsia"/>
                <w:color w:val="000000"/>
                <w:kern w:val="0"/>
                <w:sz w:val="24"/>
              </w:rPr>
              <w:t>以下</w:t>
            </w:r>
          </w:p>
        </w:tc>
        <w:tc>
          <w:tcPr>
            <w:tcW w:w="2841" w:type="dxa"/>
          </w:tcPr>
          <w:p w:rsidR="00976DCD" w:rsidRPr="00FF7CE7" w:rsidRDefault="00976DCD" w:rsidP="00FF7CE7">
            <w:pPr>
              <w:spacing w:before="29" w:line="288" w:lineRule="auto"/>
              <w:jc w:val="right"/>
              <w:rPr>
                <w:kern w:val="0"/>
                <w:sz w:val="24"/>
              </w:rPr>
            </w:pPr>
            <w:r w:rsidRPr="00FF7CE7">
              <w:rPr>
                <w:rFonts w:hint="eastAsia"/>
                <w:kern w:val="0"/>
                <w:sz w:val="24"/>
              </w:rPr>
              <w:t>37,190,297.30</w:t>
            </w:r>
          </w:p>
        </w:tc>
        <w:tc>
          <w:tcPr>
            <w:tcW w:w="3247" w:type="dxa"/>
          </w:tcPr>
          <w:p w:rsidR="00976DCD" w:rsidRPr="00FF7CE7" w:rsidRDefault="00976DCD" w:rsidP="00FF7CE7">
            <w:pPr>
              <w:spacing w:before="29" w:line="288" w:lineRule="auto"/>
              <w:jc w:val="right"/>
              <w:rPr>
                <w:kern w:val="0"/>
                <w:sz w:val="24"/>
              </w:rPr>
            </w:pPr>
            <w:r w:rsidRPr="00FF7CE7">
              <w:rPr>
                <w:rFonts w:hint="eastAsia"/>
                <w:kern w:val="0"/>
                <w:sz w:val="24"/>
              </w:rPr>
              <w:t>47,921,716.28</w:t>
            </w:r>
          </w:p>
        </w:tc>
      </w:tr>
      <w:tr w:rsidR="00976DCD" w:rsidRPr="0091212A" w:rsidTr="00085579">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未评级</w:t>
            </w:r>
          </w:p>
        </w:tc>
        <w:tc>
          <w:tcPr>
            <w:tcW w:w="2841" w:type="dxa"/>
          </w:tcPr>
          <w:p w:rsidR="00976DCD" w:rsidRPr="00FF7CE7" w:rsidRDefault="00976DCD" w:rsidP="00FF7CE7">
            <w:pPr>
              <w:spacing w:before="29" w:line="288" w:lineRule="auto"/>
              <w:jc w:val="right"/>
              <w:rPr>
                <w:kern w:val="0"/>
                <w:sz w:val="24"/>
              </w:rPr>
            </w:pPr>
            <w:r w:rsidRPr="00FF7CE7">
              <w:rPr>
                <w:rFonts w:hint="eastAsia"/>
                <w:kern w:val="0"/>
                <w:sz w:val="24"/>
              </w:rPr>
              <w:t>-</w:t>
            </w:r>
          </w:p>
        </w:tc>
        <w:tc>
          <w:tcPr>
            <w:tcW w:w="3247" w:type="dxa"/>
          </w:tcPr>
          <w:p w:rsidR="00976DCD" w:rsidRPr="00FF7CE7" w:rsidRDefault="00976DCD" w:rsidP="00FF7CE7">
            <w:pPr>
              <w:spacing w:before="29" w:line="288" w:lineRule="auto"/>
              <w:jc w:val="right"/>
              <w:rPr>
                <w:kern w:val="0"/>
                <w:sz w:val="24"/>
              </w:rPr>
            </w:pPr>
            <w:r w:rsidRPr="00FF7CE7">
              <w:rPr>
                <w:rFonts w:hint="eastAsia"/>
                <w:kern w:val="0"/>
                <w:sz w:val="24"/>
              </w:rPr>
              <w:t>-</w:t>
            </w:r>
          </w:p>
        </w:tc>
      </w:tr>
      <w:tr w:rsidR="00976DCD" w:rsidRPr="0091212A" w:rsidTr="00085579">
        <w:tc>
          <w:tcPr>
            <w:tcW w:w="2552" w:type="dxa"/>
            <w:vAlign w:val="center"/>
          </w:tcPr>
          <w:p w:rsidR="00976DCD" w:rsidRPr="009C2B48" w:rsidRDefault="00976DCD" w:rsidP="00085579">
            <w:pPr>
              <w:widowControl/>
              <w:spacing w:before="29" w:line="288" w:lineRule="auto"/>
              <w:rPr>
                <w:color w:val="000000"/>
                <w:kern w:val="0"/>
                <w:sz w:val="24"/>
              </w:rPr>
            </w:pPr>
            <w:r w:rsidRPr="009C2B48">
              <w:rPr>
                <w:rFonts w:hint="eastAsia"/>
                <w:color w:val="000000"/>
                <w:kern w:val="0"/>
                <w:sz w:val="24"/>
              </w:rPr>
              <w:t>合计</w:t>
            </w:r>
          </w:p>
        </w:tc>
        <w:tc>
          <w:tcPr>
            <w:tcW w:w="2841" w:type="dxa"/>
            <w:vAlign w:val="center"/>
          </w:tcPr>
          <w:p w:rsidR="00976DCD" w:rsidRPr="00FF7CE7" w:rsidRDefault="00976DCD" w:rsidP="00FF7CE7">
            <w:pPr>
              <w:spacing w:before="29" w:line="288" w:lineRule="auto"/>
              <w:jc w:val="right"/>
              <w:rPr>
                <w:kern w:val="0"/>
                <w:sz w:val="24"/>
              </w:rPr>
            </w:pPr>
            <w:r w:rsidRPr="00FF7CE7">
              <w:rPr>
                <w:rFonts w:hint="eastAsia"/>
                <w:kern w:val="0"/>
                <w:sz w:val="24"/>
              </w:rPr>
              <w:t>54,595,062.00</w:t>
            </w:r>
          </w:p>
        </w:tc>
        <w:tc>
          <w:tcPr>
            <w:tcW w:w="3247" w:type="dxa"/>
            <w:vAlign w:val="center"/>
          </w:tcPr>
          <w:p w:rsidR="00976DCD" w:rsidRPr="00FF7CE7" w:rsidRDefault="00976DCD" w:rsidP="00FF7CE7">
            <w:pPr>
              <w:spacing w:before="29" w:line="288" w:lineRule="auto"/>
              <w:jc w:val="right"/>
              <w:rPr>
                <w:kern w:val="0"/>
                <w:sz w:val="24"/>
              </w:rPr>
            </w:pPr>
            <w:r w:rsidRPr="00FF7CE7">
              <w:rPr>
                <w:rFonts w:hint="eastAsia"/>
                <w:kern w:val="0"/>
                <w:sz w:val="24"/>
              </w:rPr>
              <w:t>112,828,282.28</w:t>
            </w:r>
          </w:p>
        </w:tc>
      </w:tr>
    </w:tbl>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7" w:name="_Toc415248814"/>
      <w:bookmarkStart w:id="308" w:name="_Toc415249095"/>
      <w:r w:rsidRPr="00AD0E47">
        <w:rPr>
          <w:rFonts w:ascii="Times New Roman" w:hAnsi="Times New Roman"/>
          <w:kern w:val="0"/>
          <w:szCs w:val="24"/>
        </w:rPr>
        <w:t>7.4.13.3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流动性风险</w:t>
      </w:r>
      <w:bookmarkEnd w:id="307"/>
      <w:bookmarkEnd w:id="308"/>
    </w:p>
    <w:p w:rsidR="000D6CC8" w:rsidRDefault="00222D18">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0D6CC8" w:rsidRDefault="00222D18">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0D6CC8" w:rsidRDefault="00222D18">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Pr>
          <w:color w:val="000000"/>
          <w:sz w:val="24"/>
        </w:rPr>
        <w:t>10%</w:t>
      </w:r>
      <w:r>
        <w:rPr>
          <w:color w:val="000000"/>
          <w:sz w:val="24"/>
        </w:rPr>
        <w:t>，且本基金与由本基金的基金管理人管理的其他基金共同持有一家公司发行的证券不得超过该证券的</w:t>
      </w:r>
      <w:r>
        <w:rPr>
          <w:color w:val="000000"/>
          <w:sz w:val="24"/>
        </w:rPr>
        <w:t>10%</w:t>
      </w:r>
      <w:r>
        <w:rPr>
          <w:color w:val="000000"/>
          <w:sz w:val="24"/>
        </w:rPr>
        <w:t>。本基金所持证券部分在证券交易所上市，其余亦可在银行间同业市场交易，因此除附注</w:t>
      </w:r>
      <w:r>
        <w:rPr>
          <w:color w:val="000000"/>
          <w:sz w:val="24"/>
        </w:rPr>
        <w:t>7.4.12</w:t>
      </w:r>
      <w:r>
        <w:rPr>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2014</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9" w:name="_Toc415248815"/>
      <w:bookmarkStart w:id="310" w:name="_Toc415249096"/>
      <w:r w:rsidRPr="00AD0E47">
        <w:rPr>
          <w:rFonts w:ascii="Times New Roman" w:hAnsi="Times New Roman"/>
          <w:kern w:val="0"/>
          <w:szCs w:val="24"/>
        </w:rPr>
        <w:t>7.4.13.4</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市场风险</w:t>
      </w:r>
      <w:bookmarkEnd w:id="309"/>
      <w:bookmarkEnd w:id="310"/>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1" w:name="_Toc415248816"/>
      <w:bookmarkStart w:id="312" w:name="_Toc415249097"/>
      <w:r w:rsidRPr="00AD0E47">
        <w:rPr>
          <w:rFonts w:ascii="Times New Roman" w:hAnsi="Times New Roman"/>
          <w:kern w:val="0"/>
          <w:szCs w:val="24"/>
        </w:rPr>
        <w:t>7.4.13.4.1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w:t>
      </w:r>
      <w:bookmarkEnd w:id="311"/>
      <w:bookmarkEnd w:id="312"/>
    </w:p>
    <w:p w:rsidR="000D6CC8" w:rsidRDefault="00222D18">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0D6CC8" w:rsidRDefault="00222D18">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本基金投资于交易所及银行间市场交易的固定收益品种比重较大，此外还持有银行存款、结算备付金、存出保证金等利率敏感性资产，因此存在相应的利率风险。</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313" w:name="_Toc415248817"/>
      <w:bookmarkStart w:id="314" w:name="_Toc415249098"/>
      <w:r w:rsidRPr="00AD0E47">
        <w:rPr>
          <w:rFonts w:ascii="Times New Roman" w:hAnsi="Times New Roman"/>
          <w:kern w:val="0"/>
          <w:szCs w:val="24"/>
        </w:rPr>
        <w:t>7.4.13.4.1.1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利率风险敞口</w:t>
      </w:r>
      <w:bookmarkEnd w:id="313"/>
      <w:bookmarkEnd w:id="31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24"/>
        <w:gridCol w:w="1584"/>
        <w:gridCol w:w="1367"/>
        <w:gridCol w:w="1327"/>
        <w:gridCol w:w="1416"/>
        <w:gridCol w:w="1562"/>
      </w:tblGrid>
      <w:tr w:rsidR="009D361C" w:rsidRPr="00792452" w:rsidTr="00792452">
        <w:trPr>
          <w:trHeight w:val="280"/>
          <w:jc w:val="center"/>
        </w:trPr>
        <w:tc>
          <w:tcPr>
            <w:tcW w:w="1004" w:type="pct"/>
            <w:vAlign w:val="center"/>
          </w:tcPr>
          <w:p w:rsidR="009D361C" w:rsidRPr="00792452" w:rsidRDefault="009D361C" w:rsidP="007D128B">
            <w:pPr>
              <w:spacing w:before="29" w:line="288" w:lineRule="auto"/>
              <w:jc w:val="center"/>
              <w:rPr>
                <w:b/>
                <w:szCs w:val="21"/>
              </w:rPr>
            </w:pPr>
            <w:r w:rsidRPr="00792452">
              <w:rPr>
                <w:rFonts w:hint="eastAsia"/>
                <w:b/>
                <w:szCs w:val="21"/>
              </w:rPr>
              <w:t>本期末</w:t>
            </w:r>
          </w:p>
          <w:p w:rsidR="009D361C" w:rsidRPr="00792452" w:rsidRDefault="009D361C" w:rsidP="007D128B">
            <w:pPr>
              <w:spacing w:before="29" w:line="288" w:lineRule="auto"/>
              <w:jc w:val="center"/>
              <w:rPr>
                <w:b/>
                <w:szCs w:val="21"/>
              </w:rPr>
            </w:pPr>
            <w:r w:rsidRPr="00792452">
              <w:rPr>
                <w:b/>
                <w:szCs w:val="21"/>
              </w:rPr>
              <w:t>2014</w:t>
            </w:r>
            <w:r w:rsidRPr="00792452">
              <w:rPr>
                <w:b/>
                <w:szCs w:val="21"/>
              </w:rPr>
              <w:t>年</w:t>
            </w:r>
            <w:r w:rsidRPr="00792452">
              <w:rPr>
                <w:b/>
                <w:szCs w:val="21"/>
              </w:rPr>
              <w:t>12</w:t>
            </w:r>
            <w:r w:rsidRPr="00792452">
              <w:rPr>
                <w:b/>
                <w:szCs w:val="21"/>
              </w:rPr>
              <w:t>月</w:t>
            </w:r>
            <w:r w:rsidRPr="00792452">
              <w:rPr>
                <w:b/>
                <w:szCs w:val="21"/>
              </w:rPr>
              <w:t>31</w:t>
            </w:r>
            <w:r w:rsidRPr="00792452">
              <w:rPr>
                <w:b/>
                <w:szCs w:val="21"/>
              </w:rPr>
              <w:t>日</w:t>
            </w:r>
          </w:p>
        </w:tc>
        <w:tc>
          <w:tcPr>
            <w:tcW w:w="872" w:type="pct"/>
            <w:vAlign w:val="center"/>
          </w:tcPr>
          <w:p w:rsidR="009D361C" w:rsidRPr="00792452" w:rsidRDefault="009D361C" w:rsidP="007D128B">
            <w:pPr>
              <w:spacing w:before="29" w:line="288" w:lineRule="auto"/>
              <w:jc w:val="center"/>
              <w:rPr>
                <w:b/>
                <w:szCs w:val="21"/>
              </w:rPr>
            </w:pPr>
            <w:r w:rsidRPr="00792452">
              <w:rPr>
                <w:b/>
                <w:szCs w:val="21"/>
              </w:rPr>
              <w:t>1</w:t>
            </w:r>
            <w:r w:rsidRPr="00792452">
              <w:rPr>
                <w:rFonts w:hint="eastAsia"/>
                <w:b/>
                <w:szCs w:val="21"/>
              </w:rPr>
              <w:t>年以内</w:t>
            </w:r>
          </w:p>
        </w:tc>
        <w:tc>
          <w:tcPr>
            <w:tcW w:w="753" w:type="pct"/>
            <w:vAlign w:val="center"/>
          </w:tcPr>
          <w:p w:rsidR="009D361C" w:rsidRPr="00792452" w:rsidRDefault="009D361C" w:rsidP="007D128B">
            <w:pPr>
              <w:spacing w:before="29" w:line="288" w:lineRule="auto"/>
              <w:jc w:val="center"/>
              <w:rPr>
                <w:b/>
                <w:szCs w:val="21"/>
              </w:rPr>
            </w:pPr>
            <w:r w:rsidRPr="00792452">
              <w:rPr>
                <w:b/>
                <w:szCs w:val="21"/>
              </w:rPr>
              <w:t>1-5</w:t>
            </w:r>
            <w:r w:rsidRPr="00792452">
              <w:rPr>
                <w:rFonts w:hint="eastAsia"/>
                <w:b/>
                <w:szCs w:val="21"/>
              </w:rPr>
              <w:t>年</w:t>
            </w:r>
          </w:p>
        </w:tc>
        <w:tc>
          <w:tcPr>
            <w:tcW w:w="731" w:type="pct"/>
            <w:vAlign w:val="center"/>
          </w:tcPr>
          <w:p w:rsidR="009D361C" w:rsidRPr="00792452" w:rsidRDefault="009D361C" w:rsidP="007D128B">
            <w:pPr>
              <w:spacing w:before="29" w:line="288" w:lineRule="auto"/>
              <w:jc w:val="center"/>
              <w:rPr>
                <w:b/>
                <w:szCs w:val="21"/>
              </w:rPr>
            </w:pPr>
            <w:r w:rsidRPr="00792452">
              <w:rPr>
                <w:b/>
                <w:szCs w:val="21"/>
              </w:rPr>
              <w:t>5</w:t>
            </w:r>
            <w:r w:rsidRPr="00792452">
              <w:rPr>
                <w:rFonts w:hint="eastAsia"/>
                <w:b/>
                <w:szCs w:val="21"/>
              </w:rPr>
              <w:t>年以上</w:t>
            </w:r>
          </w:p>
        </w:tc>
        <w:tc>
          <w:tcPr>
            <w:tcW w:w="780" w:type="pct"/>
            <w:vAlign w:val="center"/>
          </w:tcPr>
          <w:p w:rsidR="009D361C" w:rsidRPr="00792452" w:rsidRDefault="009D361C" w:rsidP="007D128B">
            <w:pPr>
              <w:spacing w:before="29" w:line="288" w:lineRule="auto"/>
              <w:jc w:val="center"/>
              <w:rPr>
                <w:b/>
                <w:szCs w:val="21"/>
              </w:rPr>
            </w:pPr>
            <w:r w:rsidRPr="00792452">
              <w:rPr>
                <w:rFonts w:hint="eastAsia"/>
                <w:b/>
                <w:szCs w:val="21"/>
              </w:rPr>
              <w:t>不计息</w:t>
            </w:r>
          </w:p>
        </w:tc>
        <w:tc>
          <w:tcPr>
            <w:tcW w:w="860" w:type="pct"/>
            <w:vAlign w:val="center"/>
          </w:tcPr>
          <w:p w:rsidR="009D361C" w:rsidRPr="00792452" w:rsidRDefault="009D361C" w:rsidP="007D128B">
            <w:pPr>
              <w:spacing w:before="29" w:line="288" w:lineRule="auto"/>
              <w:jc w:val="center"/>
              <w:rPr>
                <w:b/>
                <w:szCs w:val="21"/>
              </w:rPr>
            </w:pPr>
            <w:r w:rsidRPr="00792452">
              <w:rPr>
                <w:rFonts w:hint="eastAsia"/>
                <w:b/>
                <w:szCs w:val="21"/>
              </w:rPr>
              <w:t>合计</w:t>
            </w:r>
          </w:p>
        </w:tc>
      </w:tr>
      <w:tr w:rsidR="009D361C" w:rsidRPr="00792452" w:rsidTr="00792452">
        <w:trPr>
          <w:trHeight w:val="280"/>
          <w:jc w:val="center"/>
        </w:trPr>
        <w:tc>
          <w:tcPr>
            <w:tcW w:w="1004" w:type="pct"/>
            <w:vAlign w:val="center"/>
          </w:tcPr>
          <w:p w:rsidR="009D361C" w:rsidRPr="00792452" w:rsidRDefault="009D361C" w:rsidP="00792452">
            <w:pPr>
              <w:spacing w:line="360" w:lineRule="auto"/>
              <w:jc w:val="left"/>
              <w:rPr>
                <w:rFonts w:ascii="宋体" w:hAnsi="宋体"/>
                <w:b/>
                <w:color w:val="000000"/>
                <w:szCs w:val="21"/>
              </w:rPr>
            </w:pPr>
            <w:r w:rsidRPr="00792452">
              <w:rPr>
                <w:rFonts w:ascii="宋体" w:hAnsi="宋体" w:hint="eastAsia"/>
                <w:b/>
                <w:color w:val="000000"/>
                <w:szCs w:val="21"/>
              </w:rPr>
              <w:t>资产</w:t>
            </w:r>
          </w:p>
        </w:tc>
        <w:tc>
          <w:tcPr>
            <w:tcW w:w="872" w:type="pct"/>
            <w:vAlign w:val="center"/>
          </w:tcPr>
          <w:p w:rsidR="009D361C" w:rsidRPr="00792452" w:rsidRDefault="009D361C" w:rsidP="00E536E1">
            <w:pPr>
              <w:spacing w:line="360" w:lineRule="auto"/>
              <w:jc w:val="right"/>
              <w:rPr>
                <w:rFonts w:ascii="宋体" w:hAnsi="宋体"/>
                <w:color w:val="000000"/>
                <w:szCs w:val="21"/>
              </w:rPr>
            </w:pPr>
          </w:p>
        </w:tc>
        <w:tc>
          <w:tcPr>
            <w:tcW w:w="753" w:type="pct"/>
            <w:vAlign w:val="center"/>
          </w:tcPr>
          <w:p w:rsidR="009D361C" w:rsidRPr="00792452" w:rsidRDefault="009D361C" w:rsidP="00E536E1">
            <w:pPr>
              <w:spacing w:line="360" w:lineRule="auto"/>
              <w:jc w:val="right"/>
              <w:rPr>
                <w:rFonts w:ascii="宋体" w:hAnsi="宋体"/>
                <w:color w:val="000000"/>
                <w:szCs w:val="21"/>
              </w:rPr>
            </w:pPr>
          </w:p>
        </w:tc>
        <w:tc>
          <w:tcPr>
            <w:tcW w:w="731" w:type="pct"/>
            <w:vAlign w:val="center"/>
          </w:tcPr>
          <w:p w:rsidR="009D361C" w:rsidRPr="00792452" w:rsidRDefault="009D361C" w:rsidP="00E536E1">
            <w:pPr>
              <w:spacing w:line="360" w:lineRule="auto"/>
              <w:jc w:val="right"/>
              <w:rPr>
                <w:rFonts w:ascii="宋体" w:hAnsi="宋体"/>
                <w:color w:val="000000"/>
                <w:szCs w:val="21"/>
              </w:rPr>
            </w:pPr>
          </w:p>
        </w:tc>
        <w:tc>
          <w:tcPr>
            <w:tcW w:w="780" w:type="pct"/>
            <w:vAlign w:val="center"/>
          </w:tcPr>
          <w:p w:rsidR="009D361C" w:rsidRPr="00792452" w:rsidRDefault="009D361C" w:rsidP="00E536E1">
            <w:pPr>
              <w:spacing w:line="360" w:lineRule="auto"/>
              <w:jc w:val="right"/>
              <w:rPr>
                <w:rFonts w:ascii="宋体" w:hAnsi="宋体"/>
                <w:color w:val="000000"/>
                <w:szCs w:val="21"/>
              </w:rPr>
            </w:pPr>
          </w:p>
        </w:tc>
        <w:tc>
          <w:tcPr>
            <w:tcW w:w="860" w:type="pct"/>
            <w:vAlign w:val="center"/>
          </w:tcPr>
          <w:p w:rsidR="009D361C" w:rsidRPr="00792452" w:rsidRDefault="009D361C" w:rsidP="00E536E1">
            <w:pPr>
              <w:spacing w:line="360" w:lineRule="auto"/>
              <w:jc w:val="right"/>
              <w:rPr>
                <w:rFonts w:ascii="宋体" w:hAnsi="宋体"/>
                <w:b/>
                <w:color w:val="000000"/>
                <w:szCs w:val="21"/>
              </w:rPr>
            </w:pP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银行存款</w:t>
            </w:r>
          </w:p>
        </w:tc>
        <w:tc>
          <w:tcPr>
            <w:tcW w:w="872" w:type="pct"/>
            <w:vAlign w:val="center"/>
          </w:tcPr>
          <w:p w:rsidR="000D6CC8" w:rsidRPr="00792452" w:rsidRDefault="00222D18">
            <w:pPr>
              <w:jc w:val="right"/>
              <w:rPr>
                <w:szCs w:val="21"/>
              </w:rPr>
            </w:pPr>
            <w:r w:rsidRPr="00792452">
              <w:rPr>
                <w:color w:val="000000"/>
                <w:szCs w:val="21"/>
              </w:rPr>
              <w:t>6,487,393.91</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6,487,393.91</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结算备付金</w:t>
            </w:r>
          </w:p>
        </w:tc>
        <w:tc>
          <w:tcPr>
            <w:tcW w:w="872" w:type="pct"/>
            <w:vAlign w:val="center"/>
          </w:tcPr>
          <w:p w:rsidR="000D6CC8" w:rsidRPr="00792452" w:rsidRDefault="00222D18">
            <w:pPr>
              <w:jc w:val="right"/>
              <w:rPr>
                <w:szCs w:val="21"/>
              </w:rPr>
            </w:pPr>
            <w:r w:rsidRPr="00792452">
              <w:rPr>
                <w:color w:val="000000"/>
                <w:szCs w:val="21"/>
              </w:rPr>
              <w:t>1,774,694.37</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1,774,694.37</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存出保证金</w:t>
            </w:r>
          </w:p>
        </w:tc>
        <w:tc>
          <w:tcPr>
            <w:tcW w:w="872" w:type="pct"/>
            <w:vAlign w:val="center"/>
          </w:tcPr>
          <w:p w:rsidR="000D6CC8" w:rsidRPr="00792452" w:rsidRDefault="00222D18">
            <w:pPr>
              <w:jc w:val="right"/>
              <w:rPr>
                <w:szCs w:val="21"/>
              </w:rPr>
            </w:pPr>
            <w:r w:rsidRPr="00792452">
              <w:rPr>
                <w:color w:val="000000"/>
                <w:szCs w:val="21"/>
              </w:rPr>
              <w:t>133,411.94</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133,411.94</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交易性金融资产</w:t>
            </w:r>
          </w:p>
        </w:tc>
        <w:tc>
          <w:tcPr>
            <w:tcW w:w="872" w:type="pct"/>
            <w:vAlign w:val="center"/>
          </w:tcPr>
          <w:p w:rsidR="000D6CC8" w:rsidRPr="00792452" w:rsidRDefault="00222D18">
            <w:pPr>
              <w:jc w:val="right"/>
              <w:rPr>
                <w:szCs w:val="21"/>
              </w:rPr>
            </w:pPr>
            <w:r w:rsidRPr="00792452">
              <w:rPr>
                <w:color w:val="000000"/>
                <w:szCs w:val="21"/>
              </w:rPr>
              <w:t>10,000,000.00</w:t>
            </w:r>
          </w:p>
        </w:tc>
        <w:tc>
          <w:tcPr>
            <w:tcW w:w="753" w:type="pct"/>
            <w:vAlign w:val="center"/>
          </w:tcPr>
          <w:p w:rsidR="000D6CC8" w:rsidRPr="00792452" w:rsidRDefault="00222D18">
            <w:pPr>
              <w:jc w:val="right"/>
              <w:rPr>
                <w:szCs w:val="21"/>
              </w:rPr>
            </w:pPr>
            <w:r w:rsidRPr="00792452">
              <w:rPr>
                <w:color w:val="000000"/>
                <w:szCs w:val="21"/>
              </w:rPr>
              <w:t>32,894,759.88</w:t>
            </w:r>
          </w:p>
        </w:tc>
        <w:tc>
          <w:tcPr>
            <w:tcW w:w="731" w:type="pct"/>
            <w:vAlign w:val="center"/>
          </w:tcPr>
          <w:p w:rsidR="000D6CC8" w:rsidRPr="00792452" w:rsidRDefault="00222D18">
            <w:pPr>
              <w:jc w:val="right"/>
              <w:rPr>
                <w:szCs w:val="21"/>
              </w:rPr>
            </w:pPr>
            <w:r w:rsidRPr="00792452">
              <w:rPr>
                <w:color w:val="000000"/>
                <w:szCs w:val="21"/>
              </w:rPr>
              <w:t>21,700,302.12</w:t>
            </w:r>
          </w:p>
        </w:tc>
        <w:tc>
          <w:tcPr>
            <w:tcW w:w="780" w:type="pct"/>
            <w:vAlign w:val="center"/>
          </w:tcPr>
          <w:p w:rsidR="000D6CC8" w:rsidRPr="00792452" w:rsidRDefault="00222D18">
            <w:pPr>
              <w:jc w:val="right"/>
              <w:rPr>
                <w:szCs w:val="21"/>
              </w:rPr>
            </w:pPr>
            <w:r w:rsidRPr="00792452">
              <w:rPr>
                <w:color w:val="000000"/>
                <w:szCs w:val="21"/>
              </w:rPr>
              <w:t>152,435,215.16</w:t>
            </w:r>
          </w:p>
        </w:tc>
        <w:tc>
          <w:tcPr>
            <w:tcW w:w="860" w:type="pct"/>
            <w:vAlign w:val="center"/>
          </w:tcPr>
          <w:p w:rsidR="000D6CC8" w:rsidRPr="00792452" w:rsidRDefault="00222D18">
            <w:pPr>
              <w:jc w:val="right"/>
              <w:rPr>
                <w:szCs w:val="21"/>
              </w:rPr>
            </w:pPr>
            <w:r w:rsidRPr="00792452">
              <w:rPr>
                <w:color w:val="000000"/>
                <w:szCs w:val="21"/>
              </w:rPr>
              <w:t>217,030,277.16</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应收证券清算款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5,402,982.30</w:t>
            </w:r>
          </w:p>
        </w:tc>
        <w:tc>
          <w:tcPr>
            <w:tcW w:w="860" w:type="pct"/>
            <w:vAlign w:val="center"/>
          </w:tcPr>
          <w:p w:rsidR="000D6CC8" w:rsidRPr="00792452" w:rsidRDefault="00222D18">
            <w:pPr>
              <w:jc w:val="right"/>
              <w:rPr>
                <w:szCs w:val="21"/>
              </w:rPr>
            </w:pPr>
            <w:r w:rsidRPr="00792452">
              <w:rPr>
                <w:color w:val="000000"/>
                <w:szCs w:val="21"/>
              </w:rPr>
              <w:t>5,402,982.30</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应收利息</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411,603.04</w:t>
            </w:r>
          </w:p>
        </w:tc>
        <w:tc>
          <w:tcPr>
            <w:tcW w:w="860" w:type="pct"/>
            <w:vAlign w:val="center"/>
          </w:tcPr>
          <w:p w:rsidR="000D6CC8" w:rsidRPr="00792452" w:rsidRDefault="00222D18">
            <w:pPr>
              <w:jc w:val="right"/>
              <w:rPr>
                <w:szCs w:val="21"/>
              </w:rPr>
            </w:pPr>
            <w:r w:rsidRPr="00792452">
              <w:rPr>
                <w:color w:val="000000"/>
                <w:szCs w:val="21"/>
              </w:rPr>
              <w:t>411,603.04</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应收申购款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971,146.53</w:t>
            </w:r>
          </w:p>
        </w:tc>
        <w:tc>
          <w:tcPr>
            <w:tcW w:w="860" w:type="pct"/>
            <w:vAlign w:val="center"/>
          </w:tcPr>
          <w:p w:rsidR="000D6CC8" w:rsidRPr="00792452" w:rsidRDefault="00222D18">
            <w:pPr>
              <w:jc w:val="right"/>
              <w:rPr>
                <w:szCs w:val="21"/>
              </w:rPr>
            </w:pPr>
            <w:r w:rsidRPr="00792452">
              <w:rPr>
                <w:color w:val="000000"/>
                <w:szCs w:val="21"/>
              </w:rPr>
              <w:t>971,146.53</w:t>
            </w:r>
          </w:p>
        </w:tc>
      </w:tr>
      <w:tr w:rsidR="009D361C" w:rsidRPr="00792452" w:rsidTr="00792452">
        <w:trPr>
          <w:trHeight w:val="280"/>
          <w:jc w:val="center"/>
        </w:trPr>
        <w:tc>
          <w:tcPr>
            <w:tcW w:w="1004" w:type="pct"/>
            <w:vAlign w:val="center"/>
          </w:tcPr>
          <w:p w:rsidR="009D361C" w:rsidRPr="00792452" w:rsidRDefault="009D361C" w:rsidP="00792452">
            <w:pPr>
              <w:spacing w:before="29" w:line="288" w:lineRule="auto"/>
              <w:jc w:val="left"/>
              <w:rPr>
                <w:rFonts w:asciiTheme="minorEastAsia" w:eastAsiaTheme="minorEastAsia" w:hAnsiTheme="minorEastAsia"/>
                <w:b/>
                <w:color w:val="000000"/>
                <w:szCs w:val="21"/>
              </w:rPr>
            </w:pPr>
            <w:r w:rsidRPr="00792452">
              <w:rPr>
                <w:rFonts w:hint="eastAsia"/>
                <w:b/>
                <w:color w:val="000000"/>
                <w:szCs w:val="21"/>
              </w:rPr>
              <w:t>资产总计</w:t>
            </w:r>
          </w:p>
        </w:tc>
        <w:tc>
          <w:tcPr>
            <w:tcW w:w="872" w:type="pct"/>
            <w:vAlign w:val="center"/>
          </w:tcPr>
          <w:p w:rsidR="009D361C" w:rsidRPr="00792452" w:rsidRDefault="009D361C" w:rsidP="00447BC9">
            <w:pPr>
              <w:spacing w:before="29" w:line="288" w:lineRule="auto"/>
              <w:jc w:val="right"/>
              <w:rPr>
                <w:b/>
                <w:szCs w:val="21"/>
              </w:rPr>
            </w:pPr>
            <w:r w:rsidRPr="00792452">
              <w:rPr>
                <w:b/>
                <w:szCs w:val="21"/>
              </w:rPr>
              <w:t>18,395,500.22</w:t>
            </w:r>
          </w:p>
        </w:tc>
        <w:tc>
          <w:tcPr>
            <w:tcW w:w="753" w:type="pct"/>
            <w:vAlign w:val="center"/>
          </w:tcPr>
          <w:p w:rsidR="009D361C" w:rsidRPr="00792452" w:rsidRDefault="009D361C" w:rsidP="00447BC9">
            <w:pPr>
              <w:spacing w:before="29" w:line="288" w:lineRule="auto"/>
              <w:jc w:val="right"/>
              <w:rPr>
                <w:b/>
                <w:szCs w:val="21"/>
              </w:rPr>
            </w:pPr>
            <w:r w:rsidRPr="00792452">
              <w:rPr>
                <w:b/>
                <w:szCs w:val="21"/>
              </w:rPr>
              <w:t>32,894,759.88</w:t>
            </w:r>
          </w:p>
        </w:tc>
        <w:tc>
          <w:tcPr>
            <w:tcW w:w="731" w:type="pct"/>
            <w:vAlign w:val="center"/>
          </w:tcPr>
          <w:p w:rsidR="009D361C" w:rsidRPr="00792452" w:rsidRDefault="009D361C" w:rsidP="00447BC9">
            <w:pPr>
              <w:spacing w:before="29" w:line="288" w:lineRule="auto"/>
              <w:jc w:val="right"/>
              <w:rPr>
                <w:b/>
                <w:szCs w:val="21"/>
              </w:rPr>
            </w:pPr>
            <w:r w:rsidRPr="00792452">
              <w:rPr>
                <w:b/>
                <w:szCs w:val="21"/>
              </w:rPr>
              <w:t>21,700,302.12</w:t>
            </w:r>
          </w:p>
        </w:tc>
        <w:tc>
          <w:tcPr>
            <w:tcW w:w="780" w:type="pct"/>
            <w:vAlign w:val="center"/>
          </w:tcPr>
          <w:p w:rsidR="009D361C" w:rsidRPr="00792452" w:rsidRDefault="009D361C" w:rsidP="00447BC9">
            <w:pPr>
              <w:spacing w:before="29" w:line="288" w:lineRule="auto"/>
              <w:jc w:val="right"/>
              <w:rPr>
                <w:b/>
                <w:szCs w:val="21"/>
              </w:rPr>
            </w:pPr>
            <w:r w:rsidRPr="00792452">
              <w:rPr>
                <w:b/>
                <w:szCs w:val="21"/>
              </w:rPr>
              <w:t>159,220,947.03</w:t>
            </w:r>
          </w:p>
        </w:tc>
        <w:tc>
          <w:tcPr>
            <w:tcW w:w="860" w:type="pct"/>
            <w:vAlign w:val="center"/>
          </w:tcPr>
          <w:p w:rsidR="009D361C" w:rsidRPr="00792452" w:rsidRDefault="009D361C" w:rsidP="00447BC9">
            <w:pPr>
              <w:spacing w:before="29" w:line="288" w:lineRule="auto"/>
              <w:jc w:val="right"/>
              <w:rPr>
                <w:b/>
                <w:szCs w:val="21"/>
              </w:rPr>
            </w:pPr>
            <w:r w:rsidRPr="00792452">
              <w:rPr>
                <w:b/>
                <w:szCs w:val="21"/>
              </w:rPr>
              <w:t>232,211,509.25</w:t>
            </w:r>
          </w:p>
        </w:tc>
      </w:tr>
      <w:tr w:rsidR="009D361C" w:rsidRPr="00792452" w:rsidTr="00792452">
        <w:trPr>
          <w:trHeight w:val="280"/>
          <w:jc w:val="center"/>
        </w:trPr>
        <w:tc>
          <w:tcPr>
            <w:tcW w:w="1004" w:type="pct"/>
            <w:vAlign w:val="center"/>
          </w:tcPr>
          <w:p w:rsidR="009D361C" w:rsidRPr="00792452" w:rsidRDefault="009D361C" w:rsidP="00792452">
            <w:pPr>
              <w:spacing w:before="29" w:line="288" w:lineRule="auto"/>
              <w:jc w:val="left"/>
              <w:rPr>
                <w:rFonts w:ascii="宋体" w:hAnsi="宋体"/>
                <w:b/>
                <w:color w:val="000000"/>
                <w:szCs w:val="21"/>
              </w:rPr>
            </w:pPr>
            <w:r w:rsidRPr="00792452">
              <w:rPr>
                <w:rFonts w:hint="eastAsia"/>
                <w:b/>
                <w:color w:val="000000"/>
                <w:szCs w:val="21"/>
              </w:rPr>
              <w:t>负债</w:t>
            </w:r>
          </w:p>
        </w:tc>
        <w:tc>
          <w:tcPr>
            <w:tcW w:w="872" w:type="pct"/>
            <w:vAlign w:val="center"/>
          </w:tcPr>
          <w:p w:rsidR="009D361C" w:rsidRPr="00792452" w:rsidRDefault="009D361C" w:rsidP="00E536E1">
            <w:pPr>
              <w:spacing w:line="360" w:lineRule="auto"/>
              <w:jc w:val="right"/>
              <w:rPr>
                <w:rFonts w:ascii="宋体" w:hAnsi="宋体"/>
                <w:b/>
                <w:color w:val="0000FF"/>
                <w:kern w:val="0"/>
                <w:szCs w:val="21"/>
              </w:rPr>
            </w:pPr>
          </w:p>
        </w:tc>
        <w:tc>
          <w:tcPr>
            <w:tcW w:w="753" w:type="pct"/>
            <w:vAlign w:val="center"/>
          </w:tcPr>
          <w:p w:rsidR="009D361C" w:rsidRPr="00792452" w:rsidRDefault="009D361C" w:rsidP="00E536E1">
            <w:pPr>
              <w:spacing w:line="360" w:lineRule="auto"/>
              <w:jc w:val="right"/>
              <w:rPr>
                <w:rFonts w:ascii="宋体" w:hAnsi="宋体"/>
                <w:b/>
                <w:color w:val="000000"/>
                <w:szCs w:val="21"/>
              </w:rPr>
            </w:pPr>
          </w:p>
        </w:tc>
        <w:tc>
          <w:tcPr>
            <w:tcW w:w="731" w:type="pct"/>
            <w:vAlign w:val="center"/>
          </w:tcPr>
          <w:p w:rsidR="009D361C" w:rsidRPr="00792452" w:rsidRDefault="009D361C" w:rsidP="00E536E1">
            <w:pPr>
              <w:spacing w:line="360" w:lineRule="auto"/>
              <w:jc w:val="right"/>
              <w:rPr>
                <w:rFonts w:ascii="宋体" w:hAnsi="宋体"/>
                <w:b/>
                <w:color w:val="000000"/>
                <w:szCs w:val="21"/>
              </w:rPr>
            </w:pPr>
          </w:p>
        </w:tc>
        <w:tc>
          <w:tcPr>
            <w:tcW w:w="780" w:type="pct"/>
            <w:vAlign w:val="center"/>
          </w:tcPr>
          <w:p w:rsidR="009D361C" w:rsidRPr="00792452" w:rsidRDefault="009D361C" w:rsidP="00E536E1">
            <w:pPr>
              <w:spacing w:line="360" w:lineRule="auto"/>
              <w:jc w:val="right"/>
              <w:rPr>
                <w:rFonts w:ascii="宋体" w:hAnsi="宋体"/>
                <w:b/>
                <w:color w:val="000000"/>
                <w:szCs w:val="21"/>
              </w:rPr>
            </w:pPr>
          </w:p>
        </w:tc>
        <w:tc>
          <w:tcPr>
            <w:tcW w:w="860" w:type="pct"/>
            <w:vAlign w:val="center"/>
          </w:tcPr>
          <w:p w:rsidR="009D361C" w:rsidRPr="00792452" w:rsidRDefault="009D361C" w:rsidP="00E536E1">
            <w:pPr>
              <w:spacing w:line="360" w:lineRule="auto"/>
              <w:jc w:val="right"/>
              <w:rPr>
                <w:rFonts w:ascii="宋体" w:hAnsi="宋体"/>
                <w:b/>
                <w:color w:val="000000"/>
                <w:szCs w:val="21"/>
              </w:rPr>
            </w:pP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应付证券清算款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3,444,238.43</w:t>
            </w:r>
          </w:p>
        </w:tc>
        <w:tc>
          <w:tcPr>
            <w:tcW w:w="860" w:type="pct"/>
            <w:vAlign w:val="center"/>
          </w:tcPr>
          <w:p w:rsidR="000D6CC8" w:rsidRPr="00792452" w:rsidRDefault="00222D18">
            <w:pPr>
              <w:jc w:val="right"/>
              <w:rPr>
                <w:szCs w:val="21"/>
              </w:rPr>
            </w:pPr>
            <w:r w:rsidRPr="00792452">
              <w:rPr>
                <w:color w:val="000000"/>
                <w:szCs w:val="21"/>
              </w:rPr>
              <w:t>3,444,238.43</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应付赎回款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3,075,020.38</w:t>
            </w:r>
          </w:p>
        </w:tc>
        <w:tc>
          <w:tcPr>
            <w:tcW w:w="860" w:type="pct"/>
            <w:vAlign w:val="center"/>
          </w:tcPr>
          <w:p w:rsidR="000D6CC8" w:rsidRPr="00792452" w:rsidRDefault="00222D18">
            <w:pPr>
              <w:jc w:val="right"/>
              <w:rPr>
                <w:szCs w:val="21"/>
              </w:rPr>
            </w:pPr>
            <w:r w:rsidRPr="00792452">
              <w:rPr>
                <w:color w:val="000000"/>
                <w:szCs w:val="21"/>
              </w:rPr>
              <w:t>3,075,020.38</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应付管理人报酬</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286,371.70</w:t>
            </w:r>
          </w:p>
        </w:tc>
        <w:tc>
          <w:tcPr>
            <w:tcW w:w="860" w:type="pct"/>
            <w:vAlign w:val="center"/>
          </w:tcPr>
          <w:p w:rsidR="000D6CC8" w:rsidRPr="00792452" w:rsidRDefault="00222D18">
            <w:pPr>
              <w:jc w:val="right"/>
              <w:rPr>
                <w:szCs w:val="21"/>
              </w:rPr>
            </w:pPr>
            <w:r w:rsidRPr="00792452">
              <w:rPr>
                <w:color w:val="000000"/>
                <w:szCs w:val="21"/>
              </w:rPr>
              <w:t>286,371.70</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应付托管费</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47,728.64</w:t>
            </w:r>
          </w:p>
        </w:tc>
        <w:tc>
          <w:tcPr>
            <w:tcW w:w="860" w:type="pct"/>
            <w:vAlign w:val="center"/>
          </w:tcPr>
          <w:p w:rsidR="000D6CC8" w:rsidRPr="00792452" w:rsidRDefault="00222D18">
            <w:pPr>
              <w:jc w:val="right"/>
              <w:rPr>
                <w:szCs w:val="21"/>
              </w:rPr>
            </w:pPr>
            <w:r w:rsidRPr="00792452">
              <w:rPr>
                <w:color w:val="000000"/>
                <w:szCs w:val="21"/>
              </w:rPr>
              <w:t>47,728.64</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应付交易费用</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364,354.83</w:t>
            </w:r>
          </w:p>
        </w:tc>
        <w:tc>
          <w:tcPr>
            <w:tcW w:w="860" w:type="pct"/>
            <w:vAlign w:val="center"/>
          </w:tcPr>
          <w:p w:rsidR="000D6CC8" w:rsidRPr="00792452" w:rsidRDefault="00222D18">
            <w:pPr>
              <w:jc w:val="right"/>
              <w:rPr>
                <w:szCs w:val="21"/>
              </w:rPr>
            </w:pPr>
            <w:r w:rsidRPr="00792452">
              <w:rPr>
                <w:color w:val="000000"/>
                <w:szCs w:val="21"/>
              </w:rPr>
              <w:t>364,354.83</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应交税费</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32,800.00</w:t>
            </w:r>
          </w:p>
        </w:tc>
        <w:tc>
          <w:tcPr>
            <w:tcW w:w="860" w:type="pct"/>
            <w:vAlign w:val="center"/>
          </w:tcPr>
          <w:p w:rsidR="000D6CC8" w:rsidRPr="00792452" w:rsidRDefault="00222D18">
            <w:pPr>
              <w:jc w:val="right"/>
              <w:rPr>
                <w:szCs w:val="21"/>
              </w:rPr>
            </w:pPr>
            <w:r w:rsidRPr="00792452">
              <w:rPr>
                <w:color w:val="000000"/>
                <w:szCs w:val="21"/>
              </w:rPr>
              <w:t>32,800.00</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其他负债</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258,023.63</w:t>
            </w:r>
          </w:p>
        </w:tc>
        <w:tc>
          <w:tcPr>
            <w:tcW w:w="860" w:type="pct"/>
            <w:vAlign w:val="center"/>
          </w:tcPr>
          <w:p w:rsidR="000D6CC8" w:rsidRPr="00792452" w:rsidRDefault="00222D18">
            <w:pPr>
              <w:jc w:val="right"/>
              <w:rPr>
                <w:szCs w:val="21"/>
              </w:rPr>
            </w:pPr>
            <w:r w:rsidRPr="00792452">
              <w:rPr>
                <w:color w:val="000000"/>
                <w:szCs w:val="21"/>
              </w:rPr>
              <w:t>258,023.63</w:t>
            </w:r>
          </w:p>
        </w:tc>
      </w:tr>
      <w:tr w:rsidR="009D361C" w:rsidRPr="00792452" w:rsidTr="00792452">
        <w:trPr>
          <w:trHeight w:val="280"/>
          <w:jc w:val="center"/>
        </w:trPr>
        <w:tc>
          <w:tcPr>
            <w:tcW w:w="1004" w:type="pct"/>
            <w:vAlign w:val="center"/>
          </w:tcPr>
          <w:p w:rsidR="009D361C" w:rsidRPr="00792452" w:rsidRDefault="009D361C" w:rsidP="00792452">
            <w:pPr>
              <w:spacing w:before="29" w:line="288" w:lineRule="auto"/>
              <w:jc w:val="left"/>
              <w:rPr>
                <w:b/>
                <w:color w:val="000000"/>
                <w:szCs w:val="21"/>
              </w:rPr>
            </w:pPr>
            <w:r w:rsidRPr="00792452">
              <w:rPr>
                <w:rFonts w:hint="eastAsia"/>
                <w:b/>
                <w:color w:val="000000"/>
                <w:szCs w:val="21"/>
              </w:rPr>
              <w:t>负债总计</w:t>
            </w:r>
          </w:p>
        </w:tc>
        <w:tc>
          <w:tcPr>
            <w:tcW w:w="872" w:type="pct"/>
            <w:vAlign w:val="center"/>
          </w:tcPr>
          <w:p w:rsidR="009D361C" w:rsidRPr="00792452" w:rsidRDefault="009D361C" w:rsidP="00907452">
            <w:pPr>
              <w:spacing w:before="29" w:line="288" w:lineRule="auto"/>
              <w:jc w:val="right"/>
              <w:rPr>
                <w:b/>
                <w:color w:val="000000"/>
                <w:szCs w:val="21"/>
              </w:rPr>
            </w:pPr>
            <w:r w:rsidRPr="00792452">
              <w:rPr>
                <w:b/>
                <w:color w:val="000000"/>
                <w:szCs w:val="21"/>
              </w:rPr>
              <w:t>-</w:t>
            </w:r>
          </w:p>
        </w:tc>
        <w:tc>
          <w:tcPr>
            <w:tcW w:w="753" w:type="pct"/>
            <w:vAlign w:val="center"/>
          </w:tcPr>
          <w:p w:rsidR="009D361C" w:rsidRPr="00792452" w:rsidRDefault="009D361C" w:rsidP="00907452">
            <w:pPr>
              <w:spacing w:before="29" w:line="288" w:lineRule="auto"/>
              <w:jc w:val="right"/>
              <w:rPr>
                <w:b/>
                <w:color w:val="000000"/>
                <w:szCs w:val="21"/>
              </w:rPr>
            </w:pPr>
            <w:r w:rsidRPr="00792452">
              <w:rPr>
                <w:b/>
                <w:color w:val="000000"/>
                <w:szCs w:val="21"/>
              </w:rPr>
              <w:t>-</w:t>
            </w:r>
          </w:p>
        </w:tc>
        <w:tc>
          <w:tcPr>
            <w:tcW w:w="731" w:type="pct"/>
            <w:vAlign w:val="center"/>
          </w:tcPr>
          <w:p w:rsidR="009D361C" w:rsidRPr="00792452" w:rsidRDefault="009D361C" w:rsidP="00907452">
            <w:pPr>
              <w:spacing w:before="29" w:line="288" w:lineRule="auto"/>
              <w:ind w:right="180"/>
              <w:jc w:val="right"/>
              <w:rPr>
                <w:b/>
                <w:color w:val="000000"/>
                <w:szCs w:val="21"/>
              </w:rPr>
            </w:pPr>
            <w:r w:rsidRPr="00792452">
              <w:rPr>
                <w:b/>
                <w:color w:val="000000"/>
                <w:szCs w:val="21"/>
              </w:rPr>
              <w:t>-</w:t>
            </w:r>
          </w:p>
        </w:tc>
        <w:tc>
          <w:tcPr>
            <w:tcW w:w="780" w:type="pct"/>
            <w:vAlign w:val="center"/>
          </w:tcPr>
          <w:p w:rsidR="009D361C" w:rsidRPr="00792452" w:rsidRDefault="009D361C" w:rsidP="00907452">
            <w:pPr>
              <w:spacing w:before="29" w:line="288" w:lineRule="auto"/>
              <w:jc w:val="right"/>
              <w:rPr>
                <w:b/>
                <w:color w:val="000000"/>
                <w:szCs w:val="21"/>
              </w:rPr>
            </w:pPr>
            <w:r w:rsidRPr="00792452">
              <w:rPr>
                <w:b/>
                <w:color w:val="000000"/>
                <w:szCs w:val="21"/>
              </w:rPr>
              <w:t>7,508,537.61</w:t>
            </w:r>
          </w:p>
        </w:tc>
        <w:tc>
          <w:tcPr>
            <w:tcW w:w="860" w:type="pct"/>
            <w:vAlign w:val="center"/>
          </w:tcPr>
          <w:p w:rsidR="009D361C" w:rsidRPr="00792452" w:rsidRDefault="009D361C" w:rsidP="00907452">
            <w:pPr>
              <w:spacing w:before="29" w:line="288" w:lineRule="auto"/>
              <w:jc w:val="right"/>
              <w:rPr>
                <w:b/>
                <w:color w:val="000000"/>
                <w:szCs w:val="21"/>
              </w:rPr>
            </w:pPr>
            <w:r w:rsidRPr="00792452">
              <w:rPr>
                <w:b/>
                <w:color w:val="000000"/>
                <w:szCs w:val="21"/>
              </w:rPr>
              <w:t>7,508,537.61</w:t>
            </w:r>
          </w:p>
        </w:tc>
      </w:tr>
      <w:tr w:rsidR="009D361C" w:rsidRPr="00792452" w:rsidTr="00792452">
        <w:trPr>
          <w:trHeight w:val="280"/>
          <w:jc w:val="center"/>
        </w:trPr>
        <w:tc>
          <w:tcPr>
            <w:tcW w:w="1004" w:type="pct"/>
            <w:vAlign w:val="center"/>
          </w:tcPr>
          <w:p w:rsidR="009D361C" w:rsidRPr="00792452" w:rsidRDefault="009D361C" w:rsidP="00792452">
            <w:pPr>
              <w:spacing w:before="29" w:line="288" w:lineRule="auto"/>
              <w:jc w:val="left"/>
              <w:rPr>
                <w:b/>
                <w:color w:val="000000"/>
                <w:szCs w:val="21"/>
              </w:rPr>
            </w:pPr>
            <w:r w:rsidRPr="00792452">
              <w:rPr>
                <w:rFonts w:hint="eastAsia"/>
                <w:b/>
                <w:color w:val="000000"/>
                <w:szCs w:val="21"/>
              </w:rPr>
              <w:t>利率敏感度缺口</w:t>
            </w:r>
          </w:p>
        </w:tc>
        <w:tc>
          <w:tcPr>
            <w:tcW w:w="872" w:type="pct"/>
            <w:vAlign w:val="center"/>
          </w:tcPr>
          <w:p w:rsidR="009D361C" w:rsidRPr="00792452" w:rsidRDefault="009D361C" w:rsidP="00B053D1">
            <w:pPr>
              <w:spacing w:before="29" w:line="288" w:lineRule="auto"/>
              <w:jc w:val="right"/>
              <w:rPr>
                <w:b/>
                <w:color w:val="000000"/>
                <w:szCs w:val="21"/>
              </w:rPr>
            </w:pPr>
            <w:r w:rsidRPr="00792452">
              <w:rPr>
                <w:b/>
                <w:color w:val="000000"/>
                <w:szCs w:val="21"/>
              </w:rPr>
              <w:t>18,395,500.22</w:t>
            </w:r>
          </w:p>
        </w:tc>
        <w:tc>
          <w:tcPr>
            <w:tcW w:w="753" w:type="pct"/>
            <w:vAlign w:val="center"/>
          </w:tcPr>
          <w:p w:rsidR="009D361C" w:rsidRPr="00792452" w:rsidRDefault="009D361C" w:rsidP="00B053D1">
            <w:pPr>
              <w:spacing w:before="29" w:line="288" w:lineRule="auto"/>
              <w:jc w:val="right"/>
              <w:rPr>
                <w:b/>
                <w:color w:val="000000"/>
                <w:szCs w:val="21"/>
              </w:rPr>
            </w:pPr>
            <w:r w:rsidRPr="00792452">
              <w:rPr>
                <w:b/>
                <w:color w:val="000000"/>
                <w:szCs w:val="21"/>
              </w:rPr>
              <w:t>32,894,759.88</w:t>
            </w:r>
          </w:p>
        </w:tc>
        <w:tc>
          <w:tcPr>
            <w:tcW w:w="731" w:type="pct"/>
            <w:vAlign w:val="center"/>
          </w:tcPr>
          <w:p w:rsidR="009D361C" w:rsidRPr="00792452" w:rsidRDefault="009D361C" w:rsidP="00B053D1">
            <w:pPr>
              <w:spacing w:before="29" w:line="288" w:lineRule="auto"/>
              <w:jc w:val="right"/>
              <w:rPr>
                <w:b/>
                <w:color w:val="000000"/>
                <w:szCs w:val="21"/>
              </w:rPr>
            </w:pPr>
            <w:r w:rsidRPr="00792452">
              <w:rPr>
                <w:b/>
                <w:color w:val="000000"/>
                <w:szCs w:val="21"/>
              </w:rPr>
              <w:t>21,700,302.12</w:t>
            </w:r>
          </w:p>
        </w:tc>
        <w:tc>
          <w:tcPr>
            <w:tcW w:w="780" w:type="pct"/>
            <w:vAlign w:val="center"/>
          </w:tcPr>
          <w:p w:rsidR="009D361C" w:rsidRPr="00792452" w:rsidRDefault="009D361C" w:rsidP="00B053D1">
            <w:pPr>
              <w:spacing w:before="29" w:line="288" w:lineRule="auto"/>
              <w:jc w:val="right"/>
              <w:rPr>
                <w:b/>
                <w:color w:val="000000"/>
                <w:szCs w:val="21"/>
              </w:rPr>
            </w:pPr>
            <w:r w:rsidRPr="00792452">
              <w:rPr>
                <w:b/>
                <w:color w:val="000000"/>
                <w:szCs w:val="21"/>
              </w:rPr>
              <w:t>151,712,409.42</w:t>
            </w:r>
          </w:p>
        </w:tc>
        <w:tc>
          <w:tcPr>
            <w:tcW w:w="860" w:type="pct"/>
            <w:vAlign w:val="center"/>
          </w:tcPr>
          <w:p w:rsidR="009D361C" w:rsidRPr="00792452" w:rsidRDefault="009D361C" w:rsidP="00B053D1">
            <w:pPr>
              <w:spacing w:before="29" w:line="288" w:lineRule="auto"/>
              <w:jc w:val="right"/>
              <w:rPr>
                <w:b/>
                <w:color w:val="000000"/>
                <w:szCs w:val="21"/>
              </w:rPr>
            </w:pPr>
            <w:r w:rsidRPr="00792452">
              <w:rPr>
                <w:b/>
                <w:color w:val="000000"/>
                <w:szCs w:val="21"/>
              </w:rPr>
              <w:t>224,702,971.64</w:t>
            </w:r>
          </w:p>
        </w:tc>
      </w:tr>
      <w:tr w:rsidR="00E64BF2" w:rsidRPr="00792452" w:rsidTr="00792452">
        <w:trPr>
          <w:trHeight w:val="280"/>
          <w:jc w:val="center"/>
        </w:trPr>
        <w:tc>
          <w:tcPr>
            <w:tcW w:w="1004" w:type="pct"/>
            <w:vAlign w:val="center"/>
          </w:tcPr>
          <w:p w:rsidR="00E64BF2" w:rsidRPr="00792452" w:rsidRDefault="00E64BF2" w:rsidP="00792452">
            <w:pPr>
              <w:spacing w:before="29" w:line="288" w:lineRule="auto"/>
              <w:jc w:val="center"/>
              <w:rPr>
                <w:b/>
                <w:szCs w:val="21"/>
              </w:rPr>
            </w:pPr>
            <w:r w:rsidRPr="00792452">
              <w:rPr>
                <w:rFonts w:hint="eastAsia"/>
                <w:b/>
                <w:szCs w:val="21"/>
              </w:rPr>
              <w:t>上年度末</w:t>
            </w:r>
          </w:p>
          <w:p w:rsidR="00E64BF2" w:rsidRPr="00792452" w:rsidRDefault="00E64BF2" w:rsidP="00792452">
            <w:pPr>
              <w:spacing w:before="29" w:line="288" w:lineRule="auto"/>
              <w:jc w:val="center"/>
              <w:rPr>
                <w:b/>
                <w:szCs w:val="21"/>
              </w:rPr>
            </w:pPr>
            <w:r w:rsidRPr="00792452">
              <w:rPr>
                <w:b/>
                <w:szCs w:val="21"/>
              </w:rPr>
              <w:t>2013</w:t>
            </w:r>
            <w:r w:rsidRPr="00792452">
              <w:rPr>
                <w:b/>
                <w:szCs w:val="21"/>
              </w:rPr>
              <w:t>年</w:t>
            </w:r>
            <w:r w:rsidRPr="00792452">
              <w:rPr>
                <w:b/>
                <w:szCs w:val="21"/>
              </w:rPr>
              <w:t>12</w:t>
            </w:r>
            <w:r w:rsidRPr="00792452">
              <w:rPr>
                <w:b/>
                <w:szCs w:val="21"/>
              </w:rPr>
              <w:t>月</w:t>
            </w:r>
            <w:r w:rsidRPr="00792452">
              <w:rPr>
                <w:b/>
                <w:szCs w:val="21"/>
              </w:rPr>
              <w:t>31</w:t>
            </w:r>
            <w:r w:rsidRPr="00792452">
              <w:rPr>
                <w:b/>
                <w:szCs w:val="21"/>
              </w:rPr>
              <w:t>日</w:t>
            </w:r>
          </w:p>
        </w:tc>
        <w:tc>
          <w:tcPr>
            <w:tcW w:w="872" w:type="pct"/>
            <w:vAlign w:val="center"/>
          </w:tcPr>
          <w:p w:rsidR="00E64BF2" w:rsidRPr="00792452" w:rsidRDefault="00E64BF2" w:rsidP="00227B70">
            <w:pPr>
              <w:spacing w:before="29" w:line="288" w:lineRule="auto"/>
              <w:jc w:val="center"/>
              <w:rPr>
                <w:b/>
                <w:szCs w:val="21"/>
              </w:rPr>
            </w:pPr>
            <w:r w:rsidRPr="00792452">
              <w:rPr>
                <w:b/>
                <w:szCs w:val="21"/>
              </w:rPr>
              <w:t>1</w:t>
            </w:r>
            <w:r w:rsidRPr="00792452">
              <w:rPr>
                <w:rFonts w:hint="eastAsia"/>
                <w:b/>
                <w:szCs w:val="21"/>
              </w:rPr>
              <w:t>年以内</w:t>
            </w:r>
          </w:p>
        </w:tc>
        <w:tc>
          <w:tcPr>
            <w:tcW w:w="753" w:type="pct"/>
            <w:vAlign w:val="center"/>
          </w:tcPr>
          <w:p w:rsidR="00E64BF2" w:rsidRPr="00792452" w:rsidRDefault="00E64BF2" w:rsidP="00227B70">
            <w:pPr>
              <w:spacing w:before="29" w:line="288" w:lineRule="auto"/>
              <w:jc w:val="center"/>
              <w:rPr>
                <w:b/>
                <w:szCs w:val="21"/>
              </w:rPr>
            </w:pPr>
            <w:r w:rsidRPr="00792452">
              <w:rPr>
                <w:b/>
                <w:szCs w:val="21"/>
              </w:rPr>
              <w:t>1-5</w:t>
            </w:r>
            <w:r w:rsidRPr="00792452">
              <w:rPr>
                <w:rFonts w:hint="eastAsia"/>
                <w:b/>
                <w:szCs w:val="21"/>
              </w:rPr>
              <w:t>年</w:t>
            </w:r>
          </w:p>
        </w:tc>
        <w:tc>
          <w:tcPr>
            <w:tcW w:w="731" w:type="pct"/>
            <w:vAlign w:val="center"/>
          </w:tcPr>
          <w:p w:rsidR="00E64BF2" w:rsidRPr="00792452" w:rsidRDefault="00E64BF2" w:rsidP="00227B70">
            <w:pPr>
              <w:spacing w:before="29" w:line="288" w:lineRule="auto"/>
              <w:jc w:val="center"/>
              <w:rPr>
                <w:b/>
                <w:szCs w:val="21"/>
              </w:rPr>
            </w:pPr>
            <w:r w:rsidRPr="00792452">
              <w:rPr>
                <w:b/>
                <w:szCs w:val="21"/>
              </w:rPr>
              <w:t>5</w:t>
            </w:r>
            <w:r w:rsidRPr="00792452">
              <w:rPr>
                <w:rFonts w:hint="eastAsia"/>
                <w:b/>
                <w:szCs w:val="21"/>
              </w:rPr>
              <w:t>年以上</w:t>
            </w:r>
          </w:p>
        </w:tc>
        <w:tc>
          <w:tcPr>
            <w:tcW w:w="780" w:type="pct"/>
            <w:vAlign w:val="center"/>
          </w:tcPr>
          <w:p w:rsidR="00E64BF2" w:rsidRPr="00792452" w:rsidRDefault="00E64BF2" w:rsidP="00227B70">
            <w:pPr>
              <w:spacing w:before="29" w:line="288" w:lineRule="auto"/>
              <w:jc w:val="center"/>
              <w:rPr>
                <w:b/>
                <w:szCs w:val="21"/>
              </w:rPr>
            </w:pPr>
            <w:r w:rsidRPr="00792452">
              <w:rPr>
                <w:rFonts w:hint="eastAsia"/>
                <w:b/>
                <w:szCs w:val="21"/>
              </w:rPr>
              <w:t>不计息</w:t>
            </w:r>
          </w:p>
        </w:tc>
        <w:tc>
          <w:tcPr>
            <w:tcW w:w="860" w:type="pct"/>
            <w:vAlign w:val="center"/>
          </w:tcPr>
          <w:p w:rsidR="00E64BF2" w:rsidRPr="00792452" w:rsidRDefault="00E64BF2" w:rsidP="00227B70">
            <w:pPr>
              <w:spacing w:before="29" w:line="288" w:lineRule="auto"/>
              <w:jc w:val="center"/>
              <w:rPr>
                <w:b/>
                <w:szCs w:val="21"/>
              </w:rPr>
            </w:pPr>
            <w:r w:rsidRPr="00792452">
              <w:rPr>
                <w:rFonts w:hint="eastAsia"/>
                <w:b/>
                <w:szCs w:val="21"/>
              </w:rPr>
              <w:t>合计</w:t>
            </w:r>
          </w:p>
        </w:tc>
      </w:tr>
      <w:tr w:rsidR="00E64BF2" w:rsidRPr="00792452" w:rsidTr="00792452">
        <w:trPr>
          <w:trHeight w:val="280"/>
          <w:jc w:val="center"/>
        </w:trPr>
        <w:tc>
          <w:tcPr>
            <w:tcW w:w="1004" w:type="pct"/>
            <w:vAlign w:val="center"/>
          </w:tcPr>
          <w:p w:rsidR="00E64BF2" w:rsidRPr="00792452" w:rsidRDefault="00E64BF2" w:rsidP="00792452">
            <w:pPr>
              <w:spacing w:before="29" w:line="288" w:lineRule="auto"/>
              <w:jc w:val="left"/>
              <w:rPr>
                <w:b/>
                <w:color w:val="000000"/>
                <w:kern w:val="0"/>
                <w:szCs w:val="21"/>
              </w:rPr>
            </w:pPr>
            <w:r w:rsidRPr="00792452">
              <w:rPr>
                <w:rFonts w:hint="eastAsia"/>
                <w:b/>
                <w:color w:val="000000"/>
                <w:szCs w:val="21"/>
              </w:rPr>
              <w:t>资产</w:t>
            </w:r>
          </w:p>
        </w:tc>
        <w:tc>
          <w:tcPr>
            <w:tcW w:w="872" w:type="pct"/>
            <w:vAlign w:val="center"/>
          </w:tcPr>
          <w:p w:rsidR="00E64BF2" w:rsidRPr="00792452" w:rsidRDefault="00E64BF2" w:rsidP="009C2B48">
            <w:pPr>
              <w:widowControl/>
              <w:spacing w:before="29" w:line="288" w:lineRule="auto"/>
              <w:jc w:val="right"/>
              <w:rPr>
                <w:color w:val="000000"/>
                <w:kern w:val="0"/>
                <w:szCs w:val="21"/>
              </w:rPr>
            </w:pPr>
          </w:p>
        </w:tc>
        <w:tc>
          <w:tcPr>
            <w:tcW w:w="753" w:type="pct"/>
            <w:vAlign w:val="center"/>
          </w:tcPr>
          <w:p w:rsidR="00E64BF2" w:rsidRPr="00792452" w:rsidRDefault="00E64BF2" w:rsidP="00E536E1">
            <w:pPr>
              <w:spacing w:line="360" w:lineRule="auto"/>
              <w:jc w:val="right"/>
              <w:rPr>
                <w:rFonts w:ascii="宋体" w:hAnsi="宋体"/>
                <w:b/>
                <w:color w:val="000000"/>
                <w:szCs w:val="21"/>
              </w:rPr>
            </w:pPr>
          </w:p>
        </w:tc>
        <w:tc>
          <w:tcPr>
            <w:tcW w:w="731" w:type="pct"/>
            <w:vAlign w:val="center"/>
          </w:tcPr>
          <w:p w:rsidR="00E64BF2" w:rsidRPr="00792452" w:rsidRDefault="00E64BF2" w:rsidP="00E536E1">
            <w:pPr>
              <w:spacing w:line="360" w:lineRule="auto"/>
              <w:jc w:val="right"/>
              <w:rPr>
                <w:rFonts w:ascii="宋体" w:hAnsi="宋体"/>
                <w:b/>
                <w:color w:val="000000"/>
                <w:szCs w:val="21"/>
              </w:rPr>
            </w:pPr>
          </w:p>
        </w:tc>
        <w:tc>
          <w:tcPr>
            <w:tcW w:w="780" w:type="pct"/>
            <w:vAlign w:val="center"/>
          </w:tcPr>
          <w:p w:rsidR="00E64BF2" w:rsidRPr="00792452" w:rsidRDefault="00E64BF2" w:rsidP="00E536E1">
            <w:pPr>
              <w:spacing w:line="360" w:lineRule="auto"/>
              <w:jc w:val="right"/>
              <w:rPr>
                <w:rFonts w:ascii="宋体" w:hAnsi="宋体"/>
                <w:b/>
                <w:color w:val="000000"/>
                <w:szCs w:val="21"/>
              </w:rPr>
            </w:pPr>
          </w:p>
        </w:tc>
        <w:tc>
          <w:tcPr>
            <w:tcW w:w="860" w:type="pct"/>
            <w:vAlign w:val="center"/>
          </w:tcPr>
          <w:p w:rsidR="00E64BF2" w:rsidRPr="00792452" w:rsidRDefault="00E64BF2" w:rsidP="00E536E1">
            <w:pPr>
              <w:spacing w:line="360" w:lineRule="auto"/>
              <w:jc w:val="right"/>
              <w:rPr>
                <w:rFonts w:ascii="宋体" w:hAnsi="宋体"/>
                <w:b/>
                <w:color w:val="000000"/>
                <w:szCs w:val="21"/>
              </w:rPr>
            </w:pP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银行存款</w:t>
            </w:r>
          </w:p>
        </w:tc>
        <w:tc>
          <w:tcPr>
            <w:tcW w:w="872" w:type="pct"/>
            <w:vAlign w:val="center"/>
          </w:tcPr>
          <w:p w:rsidR="000D6CC8" w:rsidRPr="00792452" w:rsidRDefault="00222D18">
            <w:pPr>
              <w:jc w:val="right"/>
              <w:rPr>
                <w:szCs w:val="21"/>
              </w:rPr>
            </w:pPr>
            <w:r w:rsidRPr="00792452">
              <w:rPr>
                <w:color w:val="000000"/>
                <w:szCs w:val="21"/>
              </w:rPr>
              <w:t>152,515,177.89</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152,515,177.89</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结算备付金</w:t>
            </w:r>
          </w:p>
        </w:tc>
        <w:tc>
          <w:tcPr>
            <w:tcW w:w="872" w:type="pct"/>
            <w:vAlign w:val="center"/>
          </w:tcPr>
          <w:p w:rsidR="000D6CC8" w:rsidRPr="00792452" w:rsidRDefault="00222D18">
            <w:pPr>
              <w:jc w:val="right"/>
              <w:rPr>
                <w:szCs w:val="21"/>
              </w:rPr>
            </w:pPr>
            <w:r w:rsidRPr="00792452">
              <w:rPr>
                <w:color w:val="000000"/>
                <w:szCs w:val="21"/>
              </w:rPr>
              <w:t>1,442,280.20</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1,442,280.20</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存出保证金</w:t>
            </w:r>
          </w:p>
        </w:tc>
        <w:tc>
          <w:tcPr>
            <w:tcW w:w="872" w:type="pct"/>
            <w:vAlign w:val="center"/>
          </w:tcPr>
          <w:p w:rsidR="000D6CC8" w:rsidRPr="00792452" w:rsidRDefault="00222D18">
            <w:pPr>
              <w:jc w:val="right"/>
              <w:rPr>
                <w:szCs w:val="21"/>
              </w:rPr>
            </w:pPr>
            <w:r w:rsidRPr="00792452">
              <w:rPr>
                <w:color w:val="000000"/>
                <w:szCs w:val="21"/>
              </w:rPr>
              <w:t>67,596.19</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67,596.19</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交易性金融资产</w:t>
            </w:r>
          </w:p>
        </w:tc>
        <w:tc>
          <w:tcPr>
            <w:tcW w:w="872" w:type="pct"/>
            <w:vAlign w:val="center"/>
          </w:tcPr>
          <w:p w:rsidR="000D6CC8" w:rsidRPr="00792452" w:rsidRDefault="00222D18">
            <w:pPr>
              <w:jc w:val="right"/>
              <w:rPr>
                <w:szCs w:val="21"/>
              </w:rPr>
            </w:pPr>
            <w:r w:rsidRPr="00792452">
              <w:rPr>
                <w:color w:val="000000"/>
                <w:szCs w:val="21"/>
              </w:rPr>
              <w:t>183,626,158.28</w:t>
            </w:r>
          </w:p>
        </w:tc>
        <w:tc>
          <w:tcPr>
            <w:tcW w:w="753" w:type="pct"/>
            <w:vAlign w:val="center"/>
          </w:tcPr>
          <w:p w:rsidR="000D6CC8" w:rsidRPr="00792452" w:rsidRDefault="00222D18">
            <w:pPr>
              <w:jc w:val="right"/>
              <w:rPr>
                <w:szCs w:val="21"/>
              </w:rPr>
            </w:pPr>
            <w:r w:rsidRPr="00792452">
              <w:rPr>
                <w:color w:val="000000"/>
                <w:szCs w:val="21"/>
              </w:rPr>
              <w:t>46,088,224.00</w:t>
            </w:r>
          </w:p>
        </w:tc>
        <w:tc>
          <w:tcPr>
            <w:tcW w:w="731" w:type="pct"/>
            <w:vAlign w:val="center"/>
          </w:tcPr>
          <w:p w:rsidR="000D6CC8" w:rsidRPr="00792452" w:rsidRDefault="00222D18">
            <w:pPr>
              <w:jc w:val="right"/>
              <w:rPr>
                <w:szCs w:val="21"/>
              </w:rPr>
            </w:pPr>
            <w:r w:rsidRPr="00792452">
              <w:rPr>
                <w:color w:val="000000"/>
                <w:szCs w:val="21"/>
              </w:rPr>
              <w:t>12,548,900.00</w:t>
            </w:r>
          </w:p>
        </w:tc>
        <w:tc>
          <w:tcPr>
            <w:tcW w:w="780" w:type="pct"/>
            <w:vAlign w:val="center"/>
          </w:tcPr>
          <w:p w:rsidR="000D6CC8" w:rsidRPr="00792452" w:rsidRDefault="00222D18">
            <w:pPr>
              <w:jc w:val="right"/>
              <w:rPr>
                <w:szCs w:val="21"/>
              </w:rPr>
            </w:pPr>
            <w:r w:rsidRPr="00792452">
              <w:rPr>
                <w:color w:val="000000"/>
                <w:szCs w:val="21"/>
              </w:rPr>
              <w:t>108,297,482.99</w:t>
            </w:r>
          </w:p>
        </w:tc>
        <w:tc>
          <w:tcPr>
            <w:tcW w:w="860" w:type="pct"/>
            <w:vAlign w:val="center"/>
          </w:tcPr>
          <w:p w:rsidR="000D6CC8" w:rsidRPr="00792452" w:rsidRDefault="00222D18">
            <w:pPr>
              <w:jc w:val="right"/>
              <w:rPr>
                <w:szCs w:val="21"/>
              </w:rPr>
            </w:pPr>
            <w:r w:rsidRPr="00792452">
              <w:rPr>
                <w:color w:val="000000"/>
                <w:szCs w:val="21"/>
              </w:rPr>
              <w:t>350,560,765.27</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买入返售金融资产</w:t>
            </w:r>
          </w:p>
        </w:tc>
        <w:tc>
          <w:tcPr>
            <w:tcW w:w="872" w:type="pct"/>
            <w:vAlign w:val="center"/>
          </w:tcPr>
          <w:p w:rsidR="000D6CC8" w:rsidRPr="00792452" w:rsidRDefault="00222D18">
            <w:pPr>
              <w:jc w:val="right"/>
              <w:rPr>
                <w:szCs w:val="21"/>
              </w:rPr>
            </w:pPr>
            <w:r w:rsidRPr="00792452">
              <w:rPr>
                <w:color w:val="000000"/>
                <w:szCs w:val="21"/>
              </w:rPr>
              <w:t>55,564,483.35</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55,564,483.35</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应收证券清算款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2,993,538.51</w:t>
            </w:r>
          </w:p>
        </w:tc>
        <w:tc>
          <w:tcPr>
            <w:tcW w:w="860" w:type="pct"/>
            <w:vAlign w:val="center"/>
          </w:tcPr>
          <w:p w:rsidR="000D6CC8" w:rsidRPr="00792452" w:rsidRDefault="00222D18">
            <w:pPr>
              <w:jc w:val="right"/>
              <w:rPr>
                <w:szCs w:val="21"/>
              </w:rPr>
            </w:pPr>
            <w:r w:rsidRPr="00792452">
              <w:rPr>
                <w:color w:val="000000"/>
                <w:szCs w:val="21"/>
              </w:rPr>
              <w:t>2,993,538.51</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应收利息</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4,220,780.07</w:t>
            </w:r>
          </w:p>
        </w:tc>
        <w:tc>
          <w:tcPr>
            <w:tcW w:w="860" w:type="pct"/>
            <w:vAlign w:val="center"/>
          </w:tcPr>
          <w:p w:rsidR="000D6CC8" w:rsidRPr="00792452" w:rsidRDefault="00222D18">
            <w:pPr>
              <w:jc w:val="right"/>
              <w:rPr>
                <w:szCs w:val="21"/>
              </w:rPr>
            </w:pPr>
            <w:r w:rsidRPr="00792452">
              <w:rPr>
                <w:color w:val="000000"/>
                <w:szCs w:val="21"/>
              </w:rPr>
              <w:t>4,220,780.07</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应收申购款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100,591.42</w:t>
            </w:r>
          </w:p>
        </w:tc>
        <w:tc>
          <w:tcPr>
            <w:tcW w:w="860" w:type="pct"/>
            <w:vAlign w:val="center"/>
          </w:tcPr>
          <w:p w:rsidR="000D6CC8" w:rsidRPr="00792452" w:rsidRDefault="00222D18">
            <w:pPr>
              <w:jc w:val="right"/>
              <w:rPr>
                <w:szCs w:val="21"/>
              </w:rPr>
            </w:pPr>
            <w:r w:rsidRPr="00792452">
              <w:rPr>
                <w:color w:val="000000"/>
                <w:szCs w:val="21"/>
              </w:rPr>
              <w:t>100,591.42</w:t>
            </w:r>
          </w:p>
        </w:tc>
      </w:tr>
      <w:tr w:rsidR="00E64BF2" w:rsidRPr="00792452" w:rsidTr="00792452">
        <w:trPr>
          <w:trHeight w:val="280"/>
          <w:jc w:val="center"/>
        </w:trPr>
        <w:tc>
          <w:tcPr>
            <w:tcW w:w="1004" w:type="pct"/>
            <w:vAlign w:val="center"/>
          </w:tcPr>
          <w:p w:rsidR="00E64BF2" w:rsidRPr="00792452" w:rsidRDefault="00E64BF2" w:rsidP="00792452">
            <w:pPr>
              <w:spacing w:before="29" w:line="288" w:lineRule="auto"/>
              <w:jc w:val="left"/>
              <w:rPr>
                <w:rFonts w:ascii="宋体" w:hAnsi="宋体"/>
                <w:b/>
                <w:color w:val="000000"/>
                <w:szCs w:val="21"/>
              </w:rPr>
            </w:pPr>
            <w:r w:rsidRPr="00792452">
              <w:rPr>
                <w:rFonts w:hint="eastAsia"/>
                <w:b/>
                <w:color w:val="000000"/>
                <w:szCs w:val="21"/>
              </w:rPr>
              <w:t>资产总计</w:t>
            </w:r>
          </w:p>
        </w:tc>
        <w:tc>
          <w:tcPr>
            <w:tcW w:w="872" w:type="pct"/>
            <w:vAlign w:val="center"/>
          </w:tcPr>
          <w:p w:rsidR="00E64BF2" w:rsidRPr="00792452" w:rsidRDefault="00E64BF2" w:rsidP="00B053D1">
            <w:pPr>
              <w:spacing w:before="29" w:line="288" w:lineRule="auto"/>
              <w:jc w:val="right"/>
              <w:rPr>
                <w:b/>
                <w:szCs w:val="21"/>
              </w:rPr>
            </w:pPr>
            <w:r w:rsidRPr="00792452">
              <w:rPr>
                <w:b/>
                <w:szCs w:val="21"/>
              </w:rPr>
              <w:t>393,215,695.91</w:t>
            </w:r>
          </w:p>
        </w:tc>
        <w:tc>
          <w:tcPr>
            <w:tcW w:w="753" w:type="pct"/>
            <w:vAlign w:val="center"/>
          </w:tcPr>
          <w:p w:rsidR="00E64BF2" w:rsidRPr="00792452" w:rsidRDefault="00E64BF2" w:rsidP="00B053D1">
            <w:pPr>
              <w:spacing w:before="29" w:line="288" w:lineRule="auto"/>
              <w:jc w:val="right"/>
              <w:rPr>
                <w:b/>
                <w:szCs w:val="21"/>
              </w:rPr>
            </w:pPr>
            <w:r w:rsidRPr="00792452">
              <w:rPr>
                <w:b/>
                <w:szCs w:val="21"/>
              </w:rPr>
              <w:t>46,088,224.00</w:t>
            </w:r>
          </w:p>
        </w:tc>
        <w:tc>
          <w:tcPr>
            <w:tcW w:w="731" w:type="pct"/>
            <w:vAlign w:val="center"/>
          </w:tcPr>
          <w:p w:rsidR="00E64BF2" w:rsidRPr="00792452" w:rsidRDefault="00E64BF2" w:rsidP="00B053D1">
            <w:pPr>
              <w:spacing w:before="29" w:line="288" w:lineRule="auto"/>
              <w:jc w:val="right"/>
              <w:rPr>
                <w:b/>
                <w:szCs w:val="21"/>
              </w:rPr>
            </w:pPr>
            <w:r w:rsidRPr="00792452">
              <w:rPr>
                <w:b/>
                <w:szCs w:val="21"/>
              </w:rPr>
              <w:t>12,548,900.00</w:t>
            </w:r>
          </w:p>
        </w:tc>
        <w:tc>
          <w:tcPr>
            <w:tcW w:w="780" w:type="pct"/>
            <w:vAlign w:val="center"/>
          </w:tcPr>
          <w:p w:rsidR="00E64BF2" w:rsidRPr="00792452" w:rsidRDefault="00E64BF2" w:rsidP="00B053D1">
            <w:pPr>
              <w:spacing w:before="29" w:line="288" w:lineRule="auto"/>
              <w:jc w:val="right"/>
              <w:rPr>
                <w:b/>
                <w:szCs w:val="21"/>
              </w:rPr>
            </w:pPr>
            <w:r w:rsidRPr="00792452">
              <w:rPr>
                <w:b/>
                <w:szCs w:val="21"/>
              </w:rPr>
              <w:t>115,612,392.99</w:t>
            </w:r>
          </w:p>
        </w:tc>
        <w:tc>
          <w:tcPr>
            <w:tcW w:w="860" w:type="pct"/>
            <w:vAlign w:val="center"/>
          </w:tcPr>
          <w:p w:rsidR="00E64BF2" w:rsidRPr="00792452" w:rsidRDefault="00E64BF2" w:rsidP="00B053D1">
            <w:pPr>
              <w:spacing w:before="29" w:line="288" w:lineRule="auto"/>
              <w:jc w:val="right"/>
              <w:rPr>
                <w:b/>
                <w:szCs w:val="21"/>
              </w:rPr>
            </w:pPr>
            <w:r w:rsidRPr="00792452">
              <w:rPr>
                <w:b/>
                <w:szCs w:val="21"/>
              </w:rPr>
              <w:t>567,465,212.90</w:t>
            </w:r>
          </w:p>
        </w:tc>
      </w:tr>
      <w:tr w:rsidR="00E64BF2" w:rsidRPr="00792452" w:rsidTr="00792452">
        <w:trPr>
          <w:trHeight w:val="278"/>
          <w:jc w:val="center"/>
        </w:trPr>
        <w:tc>
          <w:tcPr>
            <w:tcW w:w="1004" w:type="pct"/>
            <w:vAlign w:val="center"/>
          </w:tcPr>
          <w:p w:rsidR="00E64BF2" w:rsidRPr="00792452" w:rsidRDefault="00E64BF2" w:rsidP="00792452">
            <w:pPr>
              <w:spacing w:line="360" w:lineRule="auto"/>
              <w:jc w:val="left"/>
              <w:rPr>
                <w:rFonts w:ascii="宋体" w:hAnsi="宋体"/>
                <w:b/>
                <w:color w:val="000000"/>
                <w:szCs w:val="21"/>
              </w:rPr>
            </w:pPr>
            <w:r w:rsidRPr="00792452">
              <w:rPr>
                <w:rFonts w:hint="eastAsia"/>
                <w:b/>
                <w:color w:val="000000"/>
                <w:szCs w:val="21"/>
              </w:rPr>
              <w:t>负债</w:t>
            </w:r>
          </w:p>
        </w:tc>
        <w:tc>
          <w:tcPr>
            <w:tcW w:w="872" w:type="pct"/>
            <w:vAlign w:val="bottom"/>
          </w:tcPr>
          <w:p w:rsidR="00E64BF2" w:rsidRPr="00792452" w:rsidRDefault="00E64BF2" w:rsidP="00C915A6">
            <w:pPr>
              <w:spacing w:line="360" w:lineRule="auto"/>
              <w:jc w:val="right"/>
              <w:rPr>
                <w:rFonts w:ascii="宋体" w:hAnsi="宋体"/>
                <w:b/>
                <w:color w:val="0000FF"/>
                <w:kern w:val="0"/>
                <w:szCs w:val="21"/>
              </w:rPr>
            </w:pPr>
          </w:p>
        </w:tc>
        <w:tc>
          <w:tcPr>
            <w:tcW w:w="753" w:type="pct"/>
            <w:vAlign w:val="bottom"/>
          </w:tcPr>
          <w:p w:rsidR="00E64BF2" w:rsidRPr="00792452" w:rsidRDefault="00E64BF2" w:rsidP="00C915A6">
            <w:pPr>
              <w:spacing w:line="360" w:lineRule="auto"/>
              <w:jc w:val="right"/>
              <w:rPr>
                <w:rFonts w:ascii="宋体" w:hAnsi="宋体"/>
                <w:b/>
                <w:color w:val="000000"/>
                <w:szCs w:val="21"/>
              </w:rPr>
            </w:pPr>
          </w:p>
        </w:tc>
        <w:tc>
          <w:tcPr>
            <w:tcW w:w="731" w:type="pct"/>
            <w:vAlign w:val="bottom"/>
          </w:tcPr>
          <w:p w:rsidR="00E64BF2" w:rsidRPr="00792452" w:rsidRDefault="00E64BF2" w:rsidP="00C915A6">
            <w:pPr>
              <w:spacing w:line="360" w:lineRule="auto"/>
              <w:jc w:val="right"/>
              <w:rPr>
                <w:rFonts w:ascii="宋体" w:hAnsi="宋体"/>
                <w:b/>
                <w:color w:val="000000"/>
                <w:szCs w:val="21"/>
              </w:rPr>
            </w:pPr>
          </w:p>
        </w:tc>
        <w:tc>
          <w:tcPr>
            <w:tcW w:w="780" w:type="pct"/>
            <w:vAlign w:val="bottom"/>
          </w:tcPr>
          <w:p w:rsidR="00E64BF2" w:rsidRPr="00792452" w:rsidRDefault="00E64BF2" w:rsidP="00C915A6">
            <w:pPr>
              <w:spacing w:line="360" w:lineRule="auto"/>
              <w:jc w:val="right"/>
              <w:rPr>
                <w:rFonts w:ascii="宋体" w:hAnsi="宋体"/>
                <w:b/>
                <w:color w:val="000000"/>
                <w:szCs w:val="21"/>
              </w:rPr>
            </w:pPr>
          </w:p>
        </w:tc>
        <w:tc>
          <w:tcPr>
            <w:tcW w:w="860" w:type="pct"/>
            <w:vAlign w:val="bottom"/>
          </w:tcPr>
          <w:p w:rsidR="00E64BF2" w:rsidRPr="00792452" w:rsidRDefault="00E64BF2" w:rsidP="00C915A6">
            <w:pPr>
              <w:spacing w:line="360" w:lineRule="auto"/>
              <w:jc w:val="right"/>
              <w:rPr>
                <w:rFonts w:ascii="宋体" w:hAnsi="宋体"/>
                <w:b/>
                <w:color w:val="000000"/>
                <w:szCs w:val="21"/>
              </w:rPr>
            </w:pP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卖出回购金融资产款</w:t>
            </w:r>
          </w:p>
        </w:tc>
        <w:tc>
          <w:tcPr>
            <w:tcW w:w="872" w:type="pct"/>
            <w:vAlign w:val="center"/>
          </w:tcPr>
          <w:p w:rsidR="000D6CC8" w:rsidRPr="00792452" w:rsidRDefault="00222D18">
            <w:pPr>
              <w:jc w:val="right"/>
              <w:rPr>
                <w:szCs w:val="21"/>
              </w:rPr>
            </w:pPr>
            <w:r w:rsidRPr="00792452">
              <w:rPr>
                <w:color w:val="000000"/>
                <w:szCs w:val="21"/>
              </w:rPr>
              <w:t>44,999,850.00</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w:t>
            </w:r>
          </w:p>
        </w:tc>
        <w:tc>
          <w:tcPr>
            <w:tcW w:w="860" w:type="pct"/>
            <w:vAlign w:val="center"/>
          </w:tcPr>
          <w:p w:rsidR="000D6CC8" w:rsidRPr="00792452" w:rsidRDefault="00222D18">
            <w:pPr>
              <w:jc w:val="right"/>
              <w:rPr>
                <w:szCs w:val="21"/>
              </w:rPr>
            </w:pPr>
            <w:r w:rsidRPr="00792452">
              <w:rPr>
                <w:color w:val="000000"/>
                <w:szCs w:val="21"/>
              </w:rPr>
              <w:t>44,999,850.00</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应付赎回款</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3,008,493.71</w:t>
            </w:r>
          </w:p>
        </w:tc>
        <w:tc>
          <w:tcPr>
            <w:tcW w:w="860" w:type="pct"/>
            <w:vAlign w:val="center"/>
          </w:tcPr>
          <w:p w:rsidR="000D6CC8" w:rsidRPr="00792452" w:rsidRDefault="00222D18">
            <w:pPr>
              <w:jc w:val="right"/>
              <w:rPr>
                <w:szCs w:val="21"/>
              </w:rPr>
            </w:pPr>
            <w:r w:rsidRPr="00792452">
              <w:rPr>
                <w:color w:val="000000"/>
                <w:szCs w:val="21"/>
              </w:rPr>
              <w:t>3,008,493.71</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应付管理人报酬</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706,356.73</w:t>
            </w:r>
          </w:p>
        </w:tc>
        <w:tc>
          <w:tcPr>
            <w:tcW w:w="860" w:type="pct"/>
            <w:vAlign w:val="center"/>
          </w:tcPr>
          <w:p w:rsidR="000D6CC8" w:rsidRPr="00792452" w:rsidRDefault="00222D18">
            <w:pPr>
              <w:jc w:val="right"/>
              <w:rPr>
                <w:szCs w:val="21"/>
              </w:rPr>
            </w:pPr>
            <w:r w:rsidRPr="00792452">
              <w:rPr>
                <w:color w:val="000000"/>
                <w:szCs w:val="21"/>
              </w:rPr>
              <w:t>706,356.73</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应付托管费</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117,726.12</w:t>
            </w:r>
          </w:p>
        </w:tc>
        <w:tc>
          <w:tcPr>
            <w:tcW w:w="860" w:type="pct"/>
            <w:vAlign w:val="center"/>
          </w:tcPr>
          <w:p w:rsidR="000D6CC8" w:rsidRPr="00792452" w:rsidRDefault="00222D18">
            <w:pPr>
              <w:jc w:val="right"/>
              <w:rPr>
                <w:szCs w:val="21"/>
              </w:rPr>
            </w:pPr>
            <w:r w:rsidRPr="00792452">
              <w:rPr>
                <w:color w:val="000000"/>
                <w:szCs w:val="21"/>
              </w:rPr>
              <w:t>117,726.12</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应付交易费用</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243,099.81</w:t>
            </w:r>
          </w:p>
        </w:tc>
        <w:tc>
          <w:tcPr>
            <w:tcW w:w="860" w:type="pct"/>
            <w:vAlign w:val="center"/>
          </w:tcPr>
          <w:p w:rsidR="000D6CC8" w:rsidRPr="00792452" w:rsidRDefault="00222D18">
            <w:pPr>
              <w:jc w:val="right"/>
              <w:rPr>
                <w:szCs w:val="21"/>
              </w:rPr>
            </w:pPr>
            <w:r w:rsidRPr="00792452">
              <w:rPr>
                <w:color w:val="000000"/>
                <w:szCs w:val="21"/>
              </w:rPr>
              <w:t>243,099.81</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应付利息</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23,088.73</w:t>
            </w:r>
          </w:p>
        </w:tc>
        <w:tc>
          <w:tcPr>
            <w:tcW w:w="860" w:type="pct"/>
            <w:vAlign w:val="center"/>
          </w:tcPr>
          <w:p w:rsidR="000D6CC8" w:rsidRPr="00792452" w:rsidRDefault="00222D18">
            <w:pPr>
              <w:jc w:val="right"/>
              <w:rPr>
                <w:szCs w:val="21"/>
              </w:rPr>
            </w:pPr>
            <w:r w:rsidRPr="00792452">
              <w:rPr>
                <w:color w:val="000000"/>
                <w:szCs w:val="21"/>
              </w:rPr>
              <w:t>23,088.73</w:t>
            </w:r>
          </w:p>
        </w:tc>
      </w:tr>
      <w:tr w:rsidR="000D6CC8" w:rsidRPr="00792452" w:rsidTr="00792452">
        <w:trPr>
          <w:jc w:val="center"/>
        </w:trPr>
        <w:tc>
          <w:tcPr>
            <w:tcW w:w="1004" w:type="pct"/>
            <w:vAlign w:val="center"/>
          </w:tcPr>
          <w:p w:rsidR="000D6CC8" w:rsidRPr="00792452" w:rsidRDefault="00222D18" w:rsidP="00792452">
            <w:pPr>
              <w:jc w:val="left"/>
              <w:rPr>
                <w:szCs w:val="21"/>
              </w:rPr>
            </w:pPr>
            <w:r w:rsidRPr="00792452">
              <w:rPr>
                <w:color w:val="000000"/>
                <w:szCs w:val="21"/>
              </w:rPr>
              <w:t>其他负债</w:t>
            </w:r>
          </w:p>
        </w:tc>
        <w:tc>
          <w:tcPr>
            <w:tcW w:w="872" w:type="pct"/>
            <w:vAlign w:val="center"/>
          </w:tcPr>
          <w:p w:rsidR="000D6CC8" w:rsidRPr="00792452" w:rsidRDefault="00222D18">
            <w:pPr>
              <w:jc w:val="right"/>
              <w:rPr>
                <w:szCs w:val="21"/>
              </w:rPr>
            </w:pPr>
            <w:r w:rsidRPr="00792452">
              <w:rPr>
                <w:color w:val="000000"/>
                <w:szCs w:val="21"/>
              </w:rPr>
              <w:t>-</w:t>
            </w:r>
          </w:p>
        </w:tc>
        <w:tc>
          <w:tcPr>
            <w:tcW w:w="753" w:type="pct"/>
            <w:vAlign w:val="center"/>
          </w:tcPr>
          <w:p w:rsidR="000D6CC8" w:rsidRPr="00792452" w:rsidRDefault="00222D18">
            <w:pPr>
              <w:jc w:val="right"/>
              <w:rPr>
                <w:szCs w:val="21"/>
              </w:rPr>
            </w:pPr>
            <w:r w:rsidRPr="00792452">
              <w:rPr>
                <w:color w:val="000000"/>
                <w:szCs w:val="21"/>
              </w:rPr>
              <w:t>-</w:t>
            </w:r>
          </w:p>
        </w:tc>
        <w:tc>
          <w:tcPr>
            <w:tcW w:w="731" w:type="pct"/>
            <w:vAlign w:val="center"/>
          </w:tcPr>
          <w:p w:rsidR="000D6CC8" w:rsidRPr="00792452" w:rsidRDefault="00222D18">
            <w:pPr>
              <w:jc w:val="right"/>
              <w:rPr>
                <w:szCs w:val="21"/>
              </w:rPr>
            </w:pPr>
            <w:r w:rsidRPr="00792452">
              <w:rPr>
                <w:color w:val="000000"/>
                <w:szCs w:val="21"/>
              </w:rPr>
              <w:t>-</w:t>
            </w:r>
          </w:p>
        </w:tc>
        <w:tc>
          <w:tcPr>
            <w:tcW w:w="780" w:type="pct"/>
            <w:vAlign w:val="center"/>
          </w:tcPr>
          <w:p w:rsidR="000D6CC8" w:rsidRPr="00792452" w:rsidRDefault="00222D18">
            <w:pPr>
              <w:jc w:val="right"/>
              <w:rPr>
                <w:szCs w:val="21"/>
              </w:rPr>
            </w:pPr>
            <w:r w:rsidRPr="00792452">
              <w:rPr>
                <w:color w:val="000000"/>
                <w:szCs w:val="21"/>
              </w:rPr>
              <w:t>186,338.49</w:t>
            </w:r>
          </w:p>
        </w:tc>
        <w:tc>
          <w:tcPr>
            <w:tcW w:w="860" w:type="pct"/>
            <w:vAlign w:val="center"/>
          </w:tcPr>
          <w:p w:rsidR="000D6CC8" w:rsidRPr="00792452" w:rsidRDefault="00222D18">
            <w:pPr>
              <w:jc w:val="right"/>
              <w:rPr>
                <w:szCs w:val="21"/>
              </w:rPr>
            </w:pPr>
            <w:r w:rsidRPr="00792452">
              <w:rPr>
                <w:color w:val="000000"/>
                <w:szCs w:val="21"/>
              </w:rPr>
              <w:t>186,338.49</w:t>
            </w:r>
          </w:p>
        </w:tc>
      </w:tr>
      <w:tr w:rsidR="00B544A7" w:rsidRPr="00792452" w:rsidTr="00792452">
        <w:trPr>
          <w:trHeight w:val="278"/>
          <w:jc w:val="center"/>
        </w:trPr>
        <w:tc>
          <w:tcPr>
            <w:tcW w:w="1004" w:type="pct"/>
            <w:vAlign w:val="center"/>
          </w:tcPr>
          <w:p w:rsidR="00B544A7" w:rsidRPr="00792452" w:rsidRDefault="00B544A7" w:rsidP="00792452">
            <w:pPr>
              <w:spacing w:before="29" w:line="288" w:lineRule="auto"/>
              <w:jc w:val="left"/>
              <w:rPr>
                <w:b/>
                <w:color w:val="000000"/>
                <w:szCs w:val="21"/>
              </w:rPr>
            </w:pPr>
            <w:r w:rsidRPr="00792452">
              <w:rPr>
                <w:rFonts w:hint="eastAsia"/>
                <w:b/>
                <w:color w:val="000000"/>
                <w:szCs w:val="21"/>
              </w:rPr>
              <w:t>负债总计</w:t>
            </w:r>
          </w:p>
        </w:tc>
        <w:tc>
          <w:tcPr>
            <w:tcW w:w="872" w:type="pct"/>
            <w:vAlign w:val="center"/>
          </w:tcPr>
          <w:p w:rsidR="00B544A7" w:rsidRPr="00792452" w:rsidRDefault="003225CF" w:rsidP="00B053D1">
            <w:pPr>
              <w:spacing w:before="29" w:line="288" w:lineRule="auto"/>
              <w:jc w:val="right"/>
              <w:rPr>
                <w:b/>
                <w:color w:val="000000"/>
                <w:szCs w:val="21"/>
              </w:rPr>
            </w:pPr>
            <w:r w:rsidRPr="00792452">
              <w:rPr>
                <w:rFonts w:hint="eastAsia"/>
                <w:b/>
                <w:color w:val="000000"/>
                <w:szCs w:val="21"/>
              </w:rPr>
              <w:t>44,999,850.00</w:t>
            </w:r>
          </w:p>
        </w:tc>
        <w:tc>
          <w:tcPr>
            <w:tcW w:w="753"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w:t>
            </w:r>
          </w:p>
        </w:tc>
        <w:tc>
          <w:tcPr>
            <w:tcW w:w="731"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w:t>
            </w:r>
          </w:p>
        </w:tc>
        <w:tc>
          <w:tcPr>
            <w:tcW w:w="780"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4,285,103.59</w:t>
            </w:r>
          </w:p>
        </w:tc>
        <w:tc>
          <w:tcPr>
            <w:tcW w:w="860" w:type="pct"/>
            <w:vAlign w:val="center"/>
          </w:tcPr>
          <w:p w:rsidR="00B544A7" w:rsidRPr="00792452" w:rsidRDefault="003225CF" w:rsidP="00B053D1">
            <w:pPr>
              <w:spacing w:before="29" w:line="288" w:lineRule="auto"/>
              <w:jc w:val="right"/>
              <w:rPr>
                <w:b/>
                <w:color w:val="000000"/>
                <w:szCs w:val="21"/>
              </w:rPr>
            </w:pPr>
            <w:r w:rsidRPr="00792452">
              <w:rPr>
                <w:rFonts w:hint="eastAsia"/>
                <w:b/>
                <w:color w:val="000000"/>
                <w:szCs w:val="21"/>
              </w:rPr>
              <w:t>49,284,953.59</w:t>
            </w:r>
          </w:p>
        </w:tc>
      </w:tr>
      <w:tr w:rsidR="00B544A7" w:rsidRPr="00792452" w:rsidTr="00792452">
        <w:trPr>
          <w:trHeight w:val="278"/>
          <w:jc w:val="center"/>
        </w:trPr>
        <w:tc>
          <w:tcPr>
            <w:tcW w:w="1004" w:type="pct"/>
            <w:vAlign w:val="center"/>
          </w:tcPr>
          <w:p w:rsidR="00B544A7" w:rsidRPr="00792452" w:rsidRDefault="00B544A7" w:rsidP="00792452">
            <w:pPr>
              <w:spacing w:before="29" w:line="288" w:lineRule="auto"/>
              <w:jc w:val="left"/>
              <w:rPr>
                <w:b/>
                <w:color w:val="000000"/>
                <w:szCs w:val="21"/>
              </w:rPr>
            </w:pPr>
            <w:r w:rsidRPr="00792452">
              <w:rPr>
                <w:rFonts w:hint="eastAsia"/>
                <w:b/>
                <w:color w:val="000000"/>
                <w:szCs w:val="21"/>
              </w:rPr>
              <w:t>利率敏感度缺口</w:t>
            </w:r>
          </w:p>
        </w:tc>
        <w:tc>
          <w:tcPr>
            <w:tcW w:w="872"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348,215,845.91</w:t>
            </w:r>
          </w:p>
        </w:tc>
        <w:tc>
          <w:tcPr>
            <w:tcW w:w="753"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46,088,224.00</w:t>
            </w:r>
          </w:p>
        </w:tc>
        <w:tc>
          <w:tcPr>
            <w:tcW w:w="731"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12,548,900.00</w:t>
            </w:r>
          </w:p>
        </w:tc>
        <w:tc>
          <w:tcPr>
            <w:tcW w:w="780"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111,327,289.40</w:t>
            </w:r>
          </w:p>
        </w:tc>
        <w:tc>
          <w:tcPr>
            <w:tcW w:w="860" w:type="pct"/>
            <w:vAlign w:val="center"/>
          </w:tcPr>
          <w:p w:rsidR="00B544A7" w:rsidRPr="00792452" w:rsidRDefault="00B544A7" w:rsidP="00B053D1">
            <w:pPr>
              <w:spacing w:before="29" w:line="288" w:lineRule="auto"/>
              <w:jc w:val="right"/>
              <w:rPr>
                <w:b/>
                <w:color w:val="000000"/>
                <w:szCs w:val="21"/>
              </w:rPr>
            </w:pPr>
            <w:r w:rsidRPr="00792452">
              <w:rPr>
                <w:b/>
                <w:color w:val="000000"/>
                <w:szCs w:val="21"/>
              </w:rPr>
              <w:t>518,180,259.31</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5" w:name="_Toc415248818"/>
      <w:bookmarkStart w:id="316" w:name="_Toc415249099"/>
      <w:r w:rsidRPr="00AD0E47">
        <w:rPr>
          <w:rFonts w:ascii="Times New Roman" w:hAnsi="Times New Roman"/>
          <w:kern w:val="0"/>
          <w:szCs w:val="24"/>
        </w:rPr>
        <w:t>7.4.13.4.1.2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利率风险的敏感性分析</w:t>
      </w:r>
      <w:bookmarkEnd w:id="315"/>
      <w:bookmarkEnd w:id="31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693"/>
        <w:gridCol w:w="2777"/>
        <w:gridCol w:w="2679"/>
      </w:tblGrid>
      <w:tr w:rsidR="000D6CC8">
        <w:tc>
          <w:tcPr>
            <w:tcW w:w="851" w:type="dxa"/>
            <w:vAlign w:val="center"/>
          </w:tcPr>
          <w:p w:rsidR="000D6CC8" w:rsidRDefault="00222D18">
            <w:pPr>
              <w:jc w:val="left"/>
            </w:pPr>
            <w:r>
              <w:rPr>
                <w:bCs/>
                <w:color w:val="000000"/>
                <w:sz w:val="24"/>
              </w:rPr>
              <w:t>假设</w:t>
            </w:r>
          </w:p>
        </w:tc>
        <w:tc>
          <w:tcPr>
            <w:tcW w:w="8149" w:type="dxa"/>
            <w:gridSpan w:val="3"/>
            <w:vAlign w:val="center"/>
          </w:tcPr>
          <w:p w:rsidR="000D6CC8" w:rsidRDefault="00222D18">
            <w:pPr>
              <w:jc w:val="left"/>
            </w:pPr>
            <w:r>
              <w:rPr>
                <w:bCs/>
                <w:color w:val="000000"/>
                <w:sz w:val="24"/>
              </w:rPr>
              <w:t>除市场利率以外的其他市场变量保持不变</w:t>
            </w:r>
          </w:p>
        </w:tc>
      </w:tr>
      <w:tr w:rsidR="001A59F9" w:rsidRPr="0091212A" w:rsidTr="00FB20A6">
        <w:tc>
          <w:tcPr>
            <w:tcW w:w="851" w:type="dxa"/>
            <w:vMerge w:val="restart"/>
            <w:vAlign w:val="center"/>
          </w:tcPr>
          <w:p w:rsidR="001A59F9" w:rsidRPr="001D2C4C" w:rsidRDefault="001A59F9" w:rsidP="001D2C4C">
            <w:pPr>
              <w:pStyle w:val="ae"/>
              <w:spacing w:before="29" w:line="288" w:lineRule="auto"/>
              <w:jc w:val="center"/>
              <w:rPr>
                <w:bCs/>
                <w:color w:val="000000"/>
                <w:szCs w:val="24"/>
              </w:rPr>
            </w:pPr>
            <w:r w:rsidRPr="001D2C4C">
              <w:rPr>
                <w:rFonts w:hint="eastAsia"/>
                <w:bCs/>
                <w:color w:val="000000"/>
                <w:szCs w:val="24"/>
              </w:rPr>
              <w:t>分析</w:t>
            </w:r>
          </w:p>
        </w:tc>
        <w:tc>
          <w:tcPr>
            <w:tcW w:w="2693" w:type="dxa"/>
            <w:vMerge w:val="restart"/>
            <w:vAlign w:val="center"/>
          </w:tcPr>
          <w:p w:rsidR="001A59F9" w:rsidRPr="001D2C4C" w:rsidRDefault="001A59F9" w:rsidP="00FB20A6">
            <w:pPr>
              <w:widowControl/>
              <w:autoSpaceDE w:val="0"/>
              <w:autoSpaceDN w:val="0"/>
              <w:spacing w:before="29" w:line="288" w:lineRule="auto"/>
              <w:ind w:right="-15"/>
              <w:jc w:val="center"/>
              <w:textAlignment w:val="bottom"/>
              <w:rPr>
                <w:bCs/>
                <w:color w:val="000000"/>
                <w:sz w:val="24"/>
              </w:rPr>
            </w:pPr>
            <w:r w:rsidRPr="001D2C4C">
              <w:rPr>
                <w:rFonts w:hint="eastAsia"/>
                <w:bCs/>
                <w:color w:val="000000"/>
                <w:sz w:val="24"/>
              </w:rPr>
              <w:t>相关风险变量的变动</w:t>
            </w:r>
          </w:p>
        </w:tc>
        <w:tc>
          <w:tcPr>
            <w:tcW w:w="5456" w:type="dxa"/>
            <w:gridSpan w:val="2"/>
          </w:tcPr>
          <w:p w:rsidR="001A59F9" w:rsidRPr="001D2C4C" w:rsidRDefault="001A59F9" w:rsidP="001D2C4C">
            <w:pPr>
              <w:spacing w:before="29" w:line="288" w:lineRule="auto"/>
              <w:jc w:val="center"/>
              <w:rPr>
                <w:bCs/>
                <w:color w:val="000000"/>
                <w:sz w:val="24"/>
              </w:rPr>
            </w:pPr>
            <w:r w:rsidRPr="001D2C4C">
              <w:rPr>
                <w:rFonts w:hint="eastAsia"/>
                <w:bCs/>
                <w:color w:val="000000"/>
                <w:sz w:val="24"/>
              </w:rPr>
              <w:t>对资产负债表日基金资产净值的</w:t>
            </w:r>
          </w:p>
          <w:p w:rsidR="001A59F9" w:rsidRPr="001D2C4C" w:rsidRDefault="001A59F9" w:rsidP="001D2C4C">
            <w:pPr>
              <w:widowControl/>
              <w:autoSpaceDE w:val="0"/>
              <w:autoSpaceDN w:val="0"/>
              <w:spacing w:before="29" w:line="288" w:lineRule="auto"/>
              <w:ind w:right="-15"/>
              <w:jc w:val="center"/>
              <w:textAlignment w:val="bottom"/>
              <w:rPr>
                <w:bCs/>
                <w:color w:val="000000"/>
                <w:sz w:val="24"/>
              </w:rPr>
            </w:pPr>
            <w:r w:rsidRPr="001D2C4C">
              <w:rPr>
                <w:rFonts w:hint="eastAsia"/>
                <w:bCs/>
                <w:color w:val="000000"/>
                <w:sz w:val="24"/>
              </w:rPr>
              <w:t>影响金额（单位：人民币万元）</w:t>
            </w:r>
          </w:p>
        </w:tc>
      </w:tr>
      <w:tr w:rsidR="001A59F9" w:rsidRPr="0091212A" w:rsidTr="00FB20A6">
        <w:tc>
          <w:tcPr>
            <w:tcW w:w="851" w:type="dxa"/>
            <w:vMerge/>
            <w:vAlign w:val="center"/>
          </w:tcPr>
          <w:p w:rsidR="001A59F9" w:rsidRPr="001D2C4C" w:rsidRDefault="001A59F9" w:rsidP="001D2C4C">
            <w:pPr>
              <w:pStyle w:val="ae"/>
              <w:spacing w:before="29" w:line="288" w:lineRule="auto"/>
              <w:jc w:val="center"/>
              <w:rPr>
                <w:bCs/>
                <w:color w:val="000000"/>
                <w:szCs w:val="24"/>
              </w:rPr>
            </w:pPr>
          </w:p>
        </w:tc>
        <w:tc>
          <w:tcPr>
            <w:tcW w:w="2693" w:type="dxa"/>
            <w:vMerge/>
            <w:vAlign w:val="center"/>
          </w:tcPr>
          <w:p w:rsidR="001A59F9" w:rsidRPr="001D2C4C" w:rsidRDefault="001A59F9" w:rsidP="001D2C4C">
            <w:pPr>
              <w:pStyle w:val="ae"/>
              <w:spacing w:before="29" w:line="288" w:lineRule="auto"/>
              <w:jc w:val="center"/>
              <w:rPr>
                <w:bCs/>
                <w:color w:val="000000"/>
                <w:szCs w:val="24"/>
              </w:rPr>
            </w:pPr>
          </w:p>
        </w:tc>
        <w:tc>
          <w:tcPr>
            <w:tcW w:w="2777" w:type="dxa"/>
          </w:tcPr>
          <w:p w:rsidR="001A59F9" w:rsidRPr="001D2C4C" w:rsidRDefault="001A59F9" w:rsidP="001D2C4C">
            <w:pPr>
              <w:pStyle w:val="ae"/>
              <w:spacing w:before="29" w:line="288" w:lineRule="auto"/>
              <w:jc w:val="center"/>
              <w:rPr>
                <w:bCs/>
                <w:color w:val="000000"/>
                <w:szCs w:val="24"/>
              </w:rPr>
            </w:pPr>
            <w:r w:rsidRPr="001D2C4C">
              <w:rPr>
                <w:rFonts w:hint="eastAsia"/>
                <w:bCs/>
                <w:color w:val="000000"/>
                <w:szCs w:val="24"/>
              </w:rPr>
              <w:t>本期末</w:t>
            </w:r>
          </w:p>
          <w:p w:rsidR="001A59F9" w:rsidRPr="001D2C4C" w:rsidRDefault="00F64FAD" w:rsidP="001D2C4C">
            <w:pPr>
              <w:pStyle w:val="ae"/>
              <w:spacing w:before="29" w:line="288" w:lineRule="auto"/>
              <w:jc w:val="center"/>
              <w:rPr>
                <w:bCs/>
                <w:color w:val="000000"/>
                <w:szCs w:val="24"/>
              </w:rPr>
            </w:pPr>
            <w:r w:rsidRPr="001D2C4C">
              <w:rPr>
                <w:bCs/>
                <w:color w:val="000000"/>
                <w:szCs w:val="24"/>
              </w:rPr>
              <w:t>2014</w:t>
            </w:r>
            <w:r w:rsidRPr="001D2C4C">
              <w:rPr>
                <w:bCs/>
                <w:color w:val="000000"/>
                <w:szCs w:val="24"/>
              </w:rPr>
              <w:t>年</w:t>
            </w:r>
            <w:r w:rsidRPr="001D2C4C">
              <w:rPr>
                <w:bCs/>
                <w:color w:val="000000"/>
                <w:szCs w:val="24"/>
              </w:rPr>
              <w:t>12</w:t>
            </w:r>
            <w:r w:rsidRPr="001D2C4C">
              <w:rPr>
                <w:bCs/>
                <w:color w:val="000000"/>
                <w:szCs w:val="24"/>
              </w:rPr>
              <w:t>月</w:t>
            </w:r>
            <w:r w:rsidRPr="001D2C4C">
              <w:rPr>
                <w:bCs/>
                <w:color w:val="000000"/>
                <w:szCs w:val="24"/>
              </w:rPr>
              <w:t>31</w:t>
            </w:r>
            <w:r w:rsidRPr="001D2C4C">
              <w:rPr>
                <w:bCs/>
                <w:color w:val="000000"/>
                <w:szCs w:val="24"/>
              </w:rPr>
              <w:t>日</w:t>
            </w:r>
          </w:p>
        </w:tc>
        <w:tc>
          <w:tcPr>
            <w:tcW w:w="2679" w:type="dxa"/>
          </w:tcPr>
          <w:p w:rsidR="001A59F9" w:rsidRPr="001D2C4C" w:rsidRDefault="001A59F9" w:rsidP="001D2C4C">
            <w:pPr>
              <w:pStyle w:val="ae"/>
              <w:spacing w:before="29" w:line="288" w:lineRule="auto"/>
              <w:jc w:val="center"/>
              <w:rPr>
                <w:bCs/>
                <w:color w:val="000000"/>
                <w:szCs w:val="24"/>
              </w:rPr>
            </w:pPr>
            <w:r w:rsidRPr="001D2C4C">
              <w:rPr>
                <w:rFonts w:hint="eastAsia"/>
                <w:bCs/>
                <w:color w:val="000000"/>
                <w:szCs w:val="24"/>
              </w:rPr>
              <w:t>上年度末</w:t>
            </w:r>
          </w:p>
          <w:p w:rsidR="001A59F9" w:rsidRPr="001D2C4C" w:rsidRDefault="00955CB7" w:rsidP="001D2C4C">
            <w:pPr>
              <w:pStyle w:val="ae"/>
              <w:spacing w:before="29" w:line="288" w:lineRule="auto"/>
              <w:jc w:val="center"/>
              <w:rPr>
                <w:bCs/>
                <w:color w:val="000000"/>
                <w:szCs w:val="24"/>
              </w:rPr>
            </w:pPr>
            <w:r w:rsidRPr="001D2C4C">
              <w:rPr>
                <w:bCs/>
                <w:color w:val="000000"/>
                <w:szCs w:val="24"/>
              </w:rPr>
              <w:t>2013</w:t>
            </w:r>
            <w:r w:rsidRPr="001D2C4C">
              <w:rPr>
                <w:bCs/>
                <w:color w:val="000000"/>
                <w:szCs w:val="24"/>
              </w:rPr>
              <w:t>年</w:t>
            </w:r>
            <w:r w:rsidRPr="001D2C4C">
              <w:rPr>
                <w:bCs/>
                <w:color w:val="000000"/>
                <w:szCs w:val="24"/>
              </w:rPr>
              <w:t>12</w:t>
            </w:r>
            <w:r w:rsidRPr="001D2C4C">
              <w:rPr>
                <w:bCs/>
                <w:color w:val="000000"/>
                <w:szCs w:val="24"/>
              </w:rPr>
              <w:t>月</w:t>
            </w:r>
            <w:r w:rsidRPr="001D2C4C">
              <w:rPr>
                <w:bCs/>
                <w:color w:val="000000"/>
                <w:szCs w:val="24"/>
              </w:rPr>
              <w:t>31</w:t>
            </w:r>
            <w:r w:rsidRPr="001D2C4C">
              <w:rPr>
                <w:bCs/>
                <w:color w:val="000000"/>
                <w:szCs w:val="24"/>
              </w:rPr>
              <w:t>日</w:t>
            </w:r>
          </w:p>
        </w:tc>
      </w:tr>
      <w:tr w:rsidR="000D6CC8">
        <w:tc>
          <w:tcPr>
            <w:tcW w:w="851" w:type="dxa"/>
            <w:vMerge/>
          </w:tcPr>
          <w:p w:rsidR="000D6CC8" w:rsidRDefault="000D6CC8"/>
        </w:tc>
        <w:tc>
          <w:tcPr>
            <w:tcW w:w="2693" w:type="dxa"/>
            <w:vAlign w:val="center"/>
          </w:tcPr>
          <w:p w:rsidR="000D6CC8" w:rsidRDefault="00222D18">
            <w:pPr>
              <w:jc w:val="left"/>
            </w:pPr>
            <w:r>
              <w:rPr>
                <w:color w:val="000000"/>
                <w:sz w:val="24"/>
              </w:rPr>
              <w:t>市场利率下降</w:t>
            </w:r>
            <w:r>
              <w:rPr>
                <w:color w:val="000000"/>
                <w:sz w:val="24"/>
              </w:rPr>
              <w:t>25</w:t>
            </w:r>
            <w:r>
              <w:rPr>
                <w:color w:val="000000"/>
                <w:sz w:val="24"/>
              </w:rPr>
              <w:t>个基点</w:t>
            </w:r>
          </w:p>
        </w:tc>
        <w:tc>
          <w:tcPr>
            <w:tcW w:w="2777" w:type="dxa"/>
            <w:vAlign w:val="center"/>
          </w:tcPr>
          <w:p w:rsidR="000D6CC8" w:rsidRDefault="00222D18">
            <w:pPr>
              <w:jc w:val="right"/>
            </w:pPr>
            <w:r>
              <w:rPr>
                <w:color w:val="000000"/>
                <w:sz w:val="24"/>
              </w:rPr>
              <w:t>增加约</w:t>
            </w:r>
            <w:r>
              <w:rPr>
                <w:color w:val="000000"/>
                <w:sz w:val="24"/>
              </w:rPr>
              <w:t>59</w:t>
            </w:r>
          </w:p>
        </w:tc>
        <w:tc>
          <w:tcPr>
            <w:tcW w:w="2679" w:type="dxa"/>
            <w:vAlign w:val="center"/>
          </w:tcPr>
          <w:p w:rsidR="000D6CC8" w:rsidRDefault="00222D18">
            <w:pPr>
              <w:jc w:val="right"/>
            </w:pPr>
            <w:r>
              <w:rPr>
                <w:color w:val="000000"/>
                <w:sz w:val="24"/>
              </w:rPr>
              <w:t>增加约</w:t>
            </w:r>
            <w:r>
              <w:rPr>
                <w:color w:val="000000"/>
                <w:sz w:val="24"/>
              </w:rPr>
              <w:t>80</w:t>
            </w:r>
          </w:p>
        </w:tc>
      </w:tr>
      <w:tr w:rsidR="000D6CC8">
        <w:tc>
          <w:tcPr>
            <w:tcW w:w="851" w:type="dxa"/>
            <w:vMerge/>
          </w:tcPr>
          <w:p w:rsidR="000D6CC8" w:rsidRDefault="000D6CC8"/>
        </w:tc>
        <w:tc>
          <w:tcPr>
            <w:tcW w:w="2693" w:type="dxa"/>
            <w:vAlign w:val="center"/>
          </w:tcPr>
          <w:p w:rsidR="000D6CC8" w:rsidRDefault="00222D18">
            <w:pPr>
              <w:jc w:val="left"/>
            </w:pPr>
            <w:r>
              <w:rPr>
                <w:color w:val="000000"/>
                <w:sz w:val="24"/>
              </w:rPr>
              <w:t>市场利率上升</w:t>
            </w:r>
            <w:r>
              <w:rPr>
                <w:color w:val="000000"/>
                <w:sz w:val="24"/>
              </w:rPr>
              <w:t>25</w:t>
            </w:r>
            <w:r>
              <w:rPr>
                <w:color w:val="000000"/>
                <w:sz w:val="24"/>
              </w:rPr>
              <w:t>个基点</w:t>
            </w:r>
          </w:p>
        </w:tc>
        <w:tc>
          <w:tcPr>
            <w:tcW w:w="2777" w:type="dxa"/>
            <w:vAlign w:val="center"/>
          </w:tcPr>
          <w:p w:rsidR="000D6CC8" w:rsidRDefault="00222D18">
            <w:pPr>
              <w:jc w:val="right"/>
            </w:pPr>
            <w:r>
              <w:rPr>
                <w:color w:val="000000"/>
                <w:sz w:val="24"/>
              </w:rPr>
              <w:t>减少约</w:t>
            </w:r>
            <w:r>
              <w:rPr>
                <w:color w:val="000000"/>
                <w:sz w:val="24"/>
              </w:rPr>
              <w:t>58</w:t>
            </w:r>
          </w:p>
        </w:tc>
        <w:tc>
          <w:tcPr>
            <w:tcW w:w="2679" w:type="dxa"/>
            <w:vAlign w:val="center"/>
          </w:tcPr>
          <w:p w:rsidR="000D6CC8" w:rsidRDefault="00222D18">
            <w:pPr>
              <w:jc w:val="right"/>
            </w:pPr>
            <w:r>
              <w:rPr>
                <w:color w:val="000000"/>
                <w:sz w:val="24"/>
              </w:rPr>
              <w:t>减少约</w:t>
            </w:r>
            <w:r>
              <w:rPr>
                <w:color w:val="000000"/>
                <w:sz w:val="24"/>
              </w:rPr>
              <w:t>79</w:t>
            </w:r>
          </w:p>
        </w:tc>
      </w:tr>
    </w:tbl>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317" w:name="_Toc415248819"/>
      <w:bookmarkStart w:id="318" w:name="_Toc415249100"/>
      <w:r w:rsidRPr="00AD0E47">
        <w:rPr>
          <w:rFonts w:ascii="Times New Roman" w:hAnsi="Times New Roman"/>
          <w:kern w:val="0"/>
          <w:szCs w:val="24"/>
        </w:rPr>
        <w:t>7.4.13.4.2</w:t>
      </w:r>
      <w:r w:rsidRPr="00AD0E47">
        <w:rPr>
          <w:rFonts w:ascii="Times New Roman" w:hAnsi="Times New Roman" w:hint="eastAsia"/>
          <w:kern w:val="0"/>
          <w:szCs w:val="24"/>
        </w:rPr>
        <w:t>外汇风险</w:t>
      </w:r>
      <w:bookmarkEnd w:id="317"/>
      <w:bookmarkEnd w:id="318"/>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9" w:name="_Toc415248820"/>
      <w:bookmarkStart w:id="320" w:name="_Toc415249101"/>
      <w:r w:rsidRPr="00AD0E47">
        <w:rPr>
          <w:rFonts w:ascii="Times New Roman" w:hAnsi="Times New Roman"/>
          <w:kern w:val="0"/>
          <w:szCs w:val="24"/>
        </w:rPr>
        <w:t>7.4.13.4.3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w:t>
      </w:r>
      <w:bookmarkEnd w:id="319"/>
      <w:bookmarkEnd w:id="320"/>
    </w:p>
    <w:p w:rsidR="000D6CC8" w:rsidRDefault="00222D18">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本基金通过投资组合的分散化降低其他价格风险。本基金投资于股票、权证等权益类资产占基金资产净值的</w:t>
      </w:r>
      <w:r w:rsidRPr="00C10D71">
        <w:rPr>
          <w:color w:val="000000"/>
          <w:sz w:val="24"/>
        </w:rPr>
        <w:t>30%-70%</w:t>
      </w:r>
      <w:r w:rsidRPr="00C10D71">
        <w:rPr>
          <w:color w:val="000000"/>
          <w:sz w:val="24"/>
        </w:rPr>
        <w:t>；债券、资产支持证券、货币市场工具、银行存款等固定收益类资产和现金不低于基金资产净值的</w:t>
      </w:r>
      <w:r w:rsidRPr="00C10D71">
        <w:rPr>
          <w:color w:val="000000"/>
          <w:sz w:val="24"/>
        </w:rPr>
        <w:t>30%</w:t>
      </w:r>
      <w:r w:rsidRPr="00C10D71">
        <w:rPr>
          <w:color w:val="000000"/>
          <w:sz w:val="24"/>
        </w:rPr>
        <w:t>；现金或到期日在一年以内的政府债券的投资比例合计不低于基金资产净值的</w:t>
      </w:r>
      <w:r w:rsidRPr="00C10D71">
        <w:rPr>
          <w:color w:val="000000"/>
          <w:sz w:val="24"/>
        </w:rPr>
        <w:t>5%</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21" w:name="_Toc415248821"/>
      <w:bookmarkStart w:id="322" w:name="_Toc415249102"/>
      <w:r w:rsidRPr="00AD0E47">
        <w:rPr>
          <w:rFonts w:ascii="Times New Roman" w:hAnsi="Times New Roman"/>
          <w:kern w:val="0"/>
          <w:szCs w:val="24"/>
        </w:rPr>
        <w:t>7.4.13.4.3.1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其他价格风险敞口</w:t>
      </w:r>
      <w:bookmarkEnd w:id="321"/>
      <w:bookmarkEnd w:id="322"/>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701"/>
        <w:gridCol w:w="1239"/>
        <w:gridCol w:w="1596"/>
        <w:gridCol w:w="1345"/>
      </w:tblGrid>
      <w:tr w:rsidR="005F5256" w:rsidRPr="00792452" w:rsidTr="00C915A6">
        <w:tc>
          <w:tcPr>
            <w:tcW w:w="3119" w:type="dxa"/>
            <w:vMerge w:val="restart"/>
            <w:vAlign w:val="center"/>
          </w:tcPr>
          <w:p w:rsidR="005F5256" w:rsidRPr="00792452" w:rsidRDefault="005F5256" w:rsidP="00C10D71">
            <w:pPr>
              <w:spacing w:before="29" w:line="288" w:lineRule="auto"/>
              <w:jc w:val="center"/>
              <w:rPr>
                <w:color w:val="000000"/>
                <w:szCs w:val="21"/>
              </w:rPr>
            </w:pPr>
            <w:r w:rsidRPr="00792452">
              <w:rPr>
                <w:rFonts w:hint="eastAsia"/>
                <w:color w:val="000000"/>
                <w:szCs w:val="21"/>
              </w:rPr>
              <w:t>项目</w:t>
            </w:r>
          </w:p>
        </w:tc>
        <w:tc>
          <w:tcPr>
            <w:tcW w:w="2940" w:type="dxa"/>
            <w:gridSpan w:val="2"/>
            <w:vAlign w:val="center"/>
          </w:tcPr>
          <w:p w:rsidR="005F5256" w:rsidRPr="00792452" w:rsidRDefault="005F5256" w:rsidP="00C10D71">
            <w:pPr>
              <w:spacing w:before="29" w:line="288" w:lineRule="auto"/>
              <w:jc w:val="center"/>
              <w:rPr>
                <w:color w:val="000000"/>
                <w:szCs w:val="21"/>
              </w:rPr>
            </w:pPr>
            <w:r w:rsidRPr="00792452">
              <w:rPr>
                <w:rFonts w:hint="eastAsia"/>
                <w:color w:val="000000"/>
                <w:szCs w:val="21"/>
              </w:rPr>
              <w:t>本期末</w:t>
            </w:r>
          </w:p>
          <w:p w:rsidR="005F5256" w:rsidRPr="00792452" w:rsidRDefault="005F5256" w:rsidP="00C10D71">
            <w:pPr>
              <w:spacing w:before="29" w:line="288" w:lineRule="auto"/>
              <w:jc w:val="center"/>
              <w:rPr>
                <w:color w:val="000000"/>
                <w:szCs w:val="21"/>
              </w:rPr>
            </w:pPr>
            <w:r w:rsidRPr="00792452">
              <w:rPr>
                <w:color w:val="000000"/>
                <w:szCs w:val="21"/>
              </w:rPr>
              <w:t>2014</w:t>
            </w:r>
            <w:r w:rsidRPr="00792452">
              <w:rPr>
                <w:color w:val="000000"/>
                <w:szCs w:val="21"/>
              </w:rPr>
              <w:t>年</w:t>
            </w:r>
            <w:r w:rsidRPr="00792452">
              <w:rPr>
                <w:color w:val="000000"/>
                <w:szCs w:val="21"/>
              </w:rPr>
              <w:t>12</w:t>
            </w:r>
            <w:r w:rsidRPr="00792452">
              <w:rPr>
                <w:color w:val="000000"/>
                <w:szCs w:val="21"/>
              </w:rPr>
              <w:t>月</w:t>
            </w:r>
            <w:r w:rsidRPr="00792452">
              <w:rPr>
                <w:color w:val="000000"/>
                <w:szCs w:val="21"/>
              </w:rPr>
              <w:t>31</w:t>
            </w:r>
            <w:r w:rsidRPr="00792452">
              <w:rPr>
                <w:color w:val="000000"/>
                <w:szCs w:val="21"/>
              </w:rPr>
              <w:t>日</w:t>
            </w:r>
          </w:p>
        </w:tc>
        <w:tc>
          <w:tcPr>
            <w:tcW w:w="2941" w:type="dxa"/>
            <w:gridSpan w:val="2"/>
            <w:vAlign w:val="center"/>
          </w:tcPr>
          <w:p w:rsidR="005F5256" w:rsidRPr="00792452" w:rsidRDefault="005F5256" w:rsidP="00C10D71">
            <w:pPr>
              <w:spacing w:before="29" w:line="288" w:lineRule="auto"/>
              <w:jc w:val="center"/>
              <w:rPr>
                <w:color w:val="000000"/>
                <w:szCs w:val="21"/>
              </w:rPr>
            </w:pPr>
            <w:r w:rsidRPr="00792452">
              <w:rPr>
                <w:rFonts w:hint="eastAsia"/>
                <w:color w:val="000000"/>
                <w:szCs w:val="21"/>
              </w:rPr>
              <w:t>上年度末</w:t>
            </w:r>
          </w:p>
          <w:p w:rsidR="005F5256" w:rsidRPr="00792452" w:rsidRDefault="00955CB7" w:rsidP="00C10D71">
            <w:pPr>
              <w:spacing w:before="29" w:line="288" w:lineRule="auto"/>
              <w:jc w:val="center"/>
              <w:rPr>
                <w:color w:val="000000"/>
                <w:szCs w:val="21"/>
              </w:rPr>
            </w:pPr>
            <w:r w:rsidRPr="00792452">
              <w:rPr>
                <w:color w:val="000000"/>
                <w:szCs w:val="21"/>
              </w:rPr>
              <w:t>2013</w:t>
            </w:r>
            <w:r w:rsidRPr="00792452">
              <w:rPr>
                <w:color w:val="000000"/>
                <w:szCs w:val="21"/>
              </w:rPr>
              <w:t>年</w:t>
            </w:r>
            <w:r w:rsidRPr="00792452">
              <w:rPr>
                <w:color w:val="000000"/>
                <w:szCs w:val="21"/>
              </w:rPr>
              <w:t>12</w:t>
            </w:r>
            <w:r w:rsidRPr="00792452">
              <w:rPr>
                <w:color w:val="000000"/>
                <w:szCs w:val="21"/>
              </w:rPr>
              <w:t>月</w:t>
            </w:r>
            <w:r w:rsidRPr="00792452">
              <w:rPr>
                <w:color w:val="000000"/>
                <w:szCs w:val="21"/>
              </w:rPr>
              <w:t>31</w:t>
            </w:r>
            <w:r w:rsidRPr="00792452">
              <w:rPr>
                <w:color w:val="000000"/>
                <w:szCs w:val="21"/>
              </w:rPr>
              <w:t>日</w:t>
            </w:r>
          </w:p>
        </w:tc>
      </w:tr>
      <w:tr w:rsidR="005F5256" w:rsidRPr="00792452" w:rsidTr="00792452">
        <w:tc>
          <w:tcPr>
            <w:tcW w:w="3119" w:type="dxa"/>
            <w:vMerge/>
            <w:vAlign w:val="center"/>
          </w:tcPr>
          <w:p w:rsidR="005F5256" w:rsidRPr="00792452" w:rsidRDefault="005F5256" w:rsidP="00C10D71">
            <w:pPr>
              <w:spacing w:before="29" w:line="288" w:lineRule="auto"/>
              <w:jc w:val="center"/>
              <w:rPr>
                <w:color w:val="000000"/>
                <w:szCs w:val="21"/>
              </w:rPr>
            </w:pPr>
          </w:p>
        </w:tc>
        <w:tc>
          <w:tcPr>
            <w:tcW w:w="1701" w:type="dxa"/>
            <w:vAlign w:val="center"/>
          </w:tcPr>
          <w:p w:rsidR="005F5256" w:rsidRPr="00792452" w:rsidRDefault="005F5256" w:rsidP="00C10D71">
            <w:pPr>
              <w:spacing w:before="29" w:line="288" w:lineRule="auto"/>
              <w:ind w:right="142"/>
              <w:jc w:val="center"/>
              <w:rPr>
                <w:color w:val="000000"/>
                <w:szCs w:val="21"/>
              </w:rPr>
            </w:pPr>
            <w:r w:rsidRPr="00792452">
              <w:rPr>
                <w:rFonts w:hint="eastAsia"/>
                <w:color w:val="000000"/>
                <w:szCs w:val="21"/>
              </w:rPr>
              <w:t>公允价值</w:t>
            </w:r>
          </w:p>
        </w:tc>
        <w:tc>
          <w:tcPr>
            <w:tcW w:w="1239" w:type="dxa"/>
            <w:vAlign w:val="center"/>
          </w:tcPr>
          <w:p w:rsidR="005F5256" w:rsidRPr="00792452" w:rsidRDefault="005F5256" w:rsidP="00C10D71">
            <w:pPr>
              <w:spacing w:before="29" w:line="288" w:lineRule="auto"/>
              <w:ind w:right="141"/>
              <w:jc w:val="center"/>
              <w:rPr>
                <w:color w:val="000000"/>
                <w:szCs w:val="21"/>
              </w:rPr>
            </w:pPr>
            <w:r w:rsidRPr="00792452">
              <w:rPr>
                <w:rFonts w:hint="eastAsia"/>
                <w:color w:val="000000"/>
                <w:szCs w:val="21"/>
              </w:rPr>
              <w:t>占基金资产净值比例（</w:t>
            </w:r>
            <w:r w:rsidRPr="00792452">
              <w:rPr>
                <w:color w:val="000000"/>
                <w:szCs w:val="21"/>
              </w:rPr>
              <w:t>%</w:t>
            </w:r>
            <w:r w:rsidRPr="00792452">
              <w:rPr>
                <w:rFonts w:hint="eastAsia"/>
                <w:color w:val="000000"/>
                <w:szCs w:val="21"/>
              </w:rPr>
              <w:t>）</w:t>
            </w:r>
          </w:p>
        </w:tc>
        <w:tc>
          <w:tcPr>
            <w:tcW w:w="1596" w:type="dxa"/>
            <w:vAlign w:val="center"/>
          </w:tcPr>
          <w:p w:rsidR="005F5256" w:rsidRPr="00792452" w:rsidRDefault="005F5256" w:rsidP="00C10D71">
            <w:pPr>
              <w:spacing w:before="29" w:line="288" w:lineRule="auto"/>
              <w:ind w:right="113"/>
              <w:jc w:val="center"/>
              <w:rPr>
                <w:color w:val="000000"/>
                <w:szCs w:val="21"/>
              </w:rPr>
            </w:pPr>
            <w:r w:rsidRPr="00792452">
              <w:rPr>
                <w:rFonts w:hint="eastAsia"/>
                <w:color w:val="000000"/>
                <w:szCs w:val="21"/>
              </w:rPr>
              <w:t>公允价值</w:t>
            </w:r>
          </w:p>
        </w:tc>
        <w:tc>
          <w:tcPr>
            <w:tcW w:w="1345" w:type="dxa"/>
            <w:vAlign w:val="center"/>
          </w:tcPr>
          <w:p w:rsidR="005F5256" w:rsidRPr="00792452" w:rsidRDefault="005F5256" w:rsidP="00C10D71">
            <w:pPr>
              <w:spacing w:before="29" w:line="288" w:lineRule="auto"/>
              <w:ind w:right="141"/>
              <w:jc w:val="center"/>
              <w:rPr>
                <w:color w:val="000000"/>
                <w:szCs w:val="21"/>
              </w:rPr>
            </w:pPr>
            <w:r w:rsidRPr="00792452">
              <w:rPr>
                <w:rFonts w:hint="eastAsia"/>
                <w:color w:val="000000"/>
                <w:szCs w:val="21"/>
              </w:rPr>
              <w:t>占基金资产净值比例（</w:t>
            </w:r>
            <w:r w:rsidRPr="00792452">
              <w:rPr>
                <w:color w:val="000000"/>
                <w:szCs w:val="21"/>
              </w:rPr>
              <w:t>%</w:t>
            </w:r>
            <w:r w:rsidRPr="00792452">
              <w:rPr>
                <w:rFonts w:hint="eastAsia"/>
                <w:color w:val="000000"/>
                <w:szCs w:val="21"/>
              </w:rPr>
              <w:t>）</w:t>
            </w:r>
          </w:p>
        </w:tc>
      </w:tr>
      <w:tr w:rsidR="005F5256" w:rsidRPr="00792452" w:rsidTr="00792452">
        <w:tc>
          <w:tcPr>
            <w:tcW w:w="3119" w:type="dxa"/>
            <w:vAlign w:val="center"/>
          </w:tcPr>
          <w:p w:rsidR="005F5256" w:rsidRPr="00792452" w:rsidRDefault="005F5256" w:rsidP="00C10D71">
            <w:pPr>
              <w:spacing w:before="29" w:line="288" w:lineRule="auto"/>
              <w:jc w:val="left"/>
              <w:rPr>
                <w:color w:val="000000"/>
                <w:szCs w:val="21"/>
              </w:rPr>
            </w:pPr>
            <w:r w:rsidRPr="00792452">
              <w:rPr>
                <w:rFonts w:hint="eastAsia"/>
                <w:color w:val="000000"/>
                <w:szCs w:val="21"/>
              </w:rPr>
              <w:t>交易性金融资产－股票投资</w:t>
            </w:r>
          </w:p>
        </w:tc>
        <w:tc>
          <w:tcPr>
            <w:tcW w:w="1701" w:type="dxa"/>
            <w:vAlign w:val="center"/>
          </w:tcPr>
          <w:p w:rsidR="005F5256" w:rsidRPr="00792452" w:rsidRDefault="005F5256" w:rsidP="00FF7CE7">
            <w:pPr>
              <w:spacing w:before="29" w:line="288" w:lineRule="auto"/>
              <w:jc w:val="right"/>
              <w:rPr>
                <w:kern w:val="0"/>
                <w:szCs w:val="21"/>
              </w:rPr>
            </w:pPr>
            <w:r w:rsidRPr="00792452">
              <w:rPr>
                <w:kern w:val="0"/>
                <w:szCs w:val="21"/>
              </w:rPr>
              <w:t>152,435,215.16</w:t>
            </w:r>
          </w:p>
        </w:tc>
        <w:tc>
          <w:tcPr>
            <w:tcW w:w="1239" w:type="dxa"/>
            <w:vAlign w:val="center"/>
          </w:tcPr>
          <w:p w:rsidR="005F5256" w:rsidRPr="00792452" w:rsidRDefault="005F5256" w:rsidP="00FF7CE7">
            <w:pPr>
              <w:spacing w:before="29" w:line="288" w:lineRule="auto"/>
              <w:jc w:val="right"/>
              <w:rPr>
                <w:kern w:val="0"/>
                <w:szCs w:val="21"/>
              </w:rPr>
            </w:pPr>
            <w:r w:rsidRPr="00792452">
              <w:rPr>
                <w:kern w:val="0"/>
                <w:szCs w:val="21"/>
              </w:rPr>
              <w:t>67.84</w:t>
            </w:r>
          </w:p>
        </w:tc>
        <w:tc>
          <w:tcPr>
            <w:tcW w:w="1596" w:type="dxa"/>
            <w:vAlign w:val="center"/>
          </w:tcPr>
          <w:p w:rsidR="005F5256" w:rsidRPr="00792452" w:rsidRDefault="005F5256" w:rsidP="00FF7CE7">
            <w:pPr>
              <w:spacing w:before="29" w:line="288" w:lineRule="auto"/>
              <w:jc w:val="right"/>
              <w:rPr>
                <w:kern w:val="0"/>
                <w:szCs w:val="21"/>
              </w:rPr>
            </w:pPr>
            <w:r w:rsidRPr="00792452">
              <w:rPr>
                <w:kern w:val="0"/>
                <w:szCs w:val="21"/>
              </w:rPr>
              <w:t>108,297,482.99</w:t>
            </w:r>
          </w:p>
        </w:tc>
        <w:tc>
          <w:tcPr>
            <w:tcW w:w="1345" w:type="dxa"/>
            <w:vAlign w:val="center"/>
          </w:tcPr>
          <w:p w:rsidR="005F5256" w:rsidRPr="00792452" w:rsidRDefault="005F5256" w:rsidP="00FF7CE7">
            <w:pPr>
              <w:spacing w:before="29" w:line="288" w:lineRule="auto"/>
              <w:jc w:val="right"/>
              <w:rPr>
                <w:kern w:val="0"/>
                <w:szCs w:val="21"/>
              </w:rPr>
            </w:pPr>
            <w:r w:rsidRPr="00792452">
              <w:rPr>
                <w:kern w:val="0"/>
                <w:szCs w:val="21"/>
              </w:rPr>
              <w:t>20.90</w:t>
            </w:r>
          </w:p>
        </w:tc>
      </w:tr>
      <w:tr w:rsidR="005F5256" w:rsidRPr="00792452" w:rsidTr="00792452">
        <w:tc>
          <w:tcPr>
            <w:tcW w:w="3119" w:type="dxa"/>
            <w:vAlign w:val="center"/>
          </w:tcPr>
          <w:p w:rsidR="005F5256" w:rsidRPr="00792452" w:rsidRDefault="005F5256" w:rsidP="00C10D71">
            <w:pPr>
              <w:spacing w:before="29" w:line="288" w:lineRule="auto"/>
              <w:jc w:val="left"/>
              <w:rPr>
                <w:color w:val="000000"/>
                <w:szCs w:val="21"/>
              </w:rPr>
            </w:pPr>
            <w:r w:rsidRPr="00792452">
              <w:rPr>
                <w:rFonts w:hint="eastAsia"/>
                <w:color w:val="000000"/>
                <w:szCs w:val="21"/>
              </w:rPr>
              <w:t>交易性金融资产</w:t>
            </w:r>
            <w:r w:rsidR="0017237A" w:rsidRPr="00792452">
              <w:rPr>
                <w:rFonts w:hint="eastAsia"/>
                <w:color w:val="000000"/>
                <w:szCs w:val="21"/>
              </w:rPr>
              <w:t>－</w:t>
            </w:r>
            <w:r w:rsidRPr="00792452">
              <w:rPr>
                <w:rFonts w:hint="eastAsia"/>
                <w:color w:val="000000"/>
                <w:szCs w:val="21"/>
              </w:rPr>
              <w:t>基金投资</w:t>
            </w:r>
          </w:p>
        </w:tc>
        <w:tc>
          <w:tcPr>
            <w:tcW w:w="1701" w:type="dxa"/>
            <w:vAlign w:val="center"/>
          </w:tcPr>
          <w:p w:rsidR="005F5256" w:rsidRPr="00792452" w:rsidRDefault="005F5256" w:rsidP="00FF7CE7">
            <w:pPr>
              <w:spacing w:before="29" w:line="288" w:lineRule="auto"/>
              <w:jc w:val="right"/>
              <w:rPr>
                <w:kern w:val="0"/>
                <w:szCs w:val="21"/>
              </w:rPr>
            </w:pPr>
            <w:r w:rsidRPr="00792452">
              <w:rPr>
                <w:kern w:val="0"/>
                <w:szCs w:val="21"/>
              </w:rPr>
              <w:t>-</w:t>
            </w:r>
          </w:p>
        </w:tc>
        <w:tc>
          <w:tcPr>
            <w:tcW w:w="1239" w:type="dxa"/>
            <w:vAlign w:val="center"/>
          </w:tcPr>
          <w:p w:rsidR="005F5256" w:rsidRPr="00792452" w:rsidRDefault="005F5256" w:rsidP="00FF7CE7">
            <w:pPr>
              <w:spacing w:before="29" w:line="288" w:lineRule="auto"/>
              <w:jc w:val="right"/>
              <w:rPr>
                <w:kern w:val="0"/>
                <w:szCs w:val="21"/>
              </w:rPr>
            </w:pPr>
            <w:r w:rsidRPr="00792452">
              <w:rPr>
                <w:kern w:val="0"/>
                <w:szCs w:val="21"/>
              </w:rPr>
              <w:t>-</w:t>
            </w:r>
          </w:p>
        </w:tc>
        <w:tc>
          <w:tcPr>
            <w:tcW w:w="1596" w:type="dxa"/>
            <w:vAlign w:val="center"/>
          </w:tcPr>
          <w:p w:rsidR="005F5256" w:rsidRPr="00792452" w:rsidRDefault="005F5256" w:rsidP="00FF7CE7">
            <w:pPr>
              <w:spacing w:before="29" w:line="288" w:lineRule="auto"/>
              <w:jc w:val="right"/>
              <w:rPr>
                <w:kern w:val="0"/>
                <w:szCs w:val="21"/>
              </w:rPr>
            </w:pPr>
            <w:r w:rsidRPr="00792452">
              <w:rPr>
                <w:kern w:val="0"/>
                <w:szCs w:val="21"/>
              </w:rPr>
              <w:t>-</w:t>
            </w:r>
          </w:p>
        </w:tc>
        <w:tc>
          <w:tcPr>
            <w:tcW w:w="1345" w:type="dxa"/>
            <w:vAlign w:val="center"/>
          </w:tcPr>
          <w:p w:rsidR="005F5256" w:rsidRPr="00792452" w:rsidRDefault="005F5256" w:rsidP="00FF7CE7">
            <w:pPr>
              <w:spacing w:before="29" w:line="288" w:lineRule="auto"/>
              <w:jc w:val="right"/>
              <w:rPr>
                <w:kern w:val="0"/>
                <w:szCs w:val="21"/>
              </w:rPr>
            </w:pPr>
            <w:r w:rsidRPr="00792452">
              <w:rPr>
                <w:kern w:val="0"/>
                <w:szCs w:val="21"/>
              </w:rPr>
              <w:t>-</w:t>
            </w:r>
          </w:p>
        </w:tc>
      </w:tr>
      <w:tr w:rsidR="00DE0DFE" w:rsidRPr="00792452" w:rsidTr="00792452">
        <w:tc>
          <w:tcPr>
            <w:tcW w:w="3119" w:type="dxa"/>
            <w:vAlign w:val="center"/>
          </w:tcPr>
          <w:p w:rsidR="00DE0DFE" w:rsidRPr="00792452" w:rsidRDefault="00DE0DFE" w:rsidP="00C10D71">
            <w:pPr>
              <w:spacing w:before="29" w:line="288" w:lineRule="auto"/>
              <w:jc w:val="left"/>
              <w:rPr>
                <w:color w:val="000000"/>
                <w:szCs w:val="21"/>
              </w:rPr>
            </w:pPr>
            <w:r w:rsidRPr="00792452">
              <w:rPr>
                <w:rFonts w:hint="eastAsia"/>
                <w:color w:val="000000"/>
                <w:szCs w:val="21"/>
              </w:rPr>
              <w:t>交易性金融资产－贵金属投资</w:t>
            </w:r>
          </w:p>
        </w:tc>
        <w:tc>
          <w:tcPr>
            <w:tcW w:w="1701" w:type="dxa"/>
            <w:vAlign w:val="center"/>
          </w:tcPr>
          <w:p w:rsidR="00DE0DFE" w:rsidRPr="00792452" w:rsidRDefault="00DE0DFE" w:rsidP="00FF7CE7">
            <w:pPr>
              <w:spacing w:before="29" w:line="288" w:lineRule="auto"/>
              <w:jc w:val="right"/>
              <w:rPr>
                <w:kern w:val="0"/>
                <w:szCs w:val="21"/>
              </w:rPr>
            </w:pPr>
            <w:r w:rsidRPr="00792452">
              <w:rPr>
                <w:rFonts w:hint="eastAsia"/>
                <w:kern w:val="0"/>
                <w:szCs w:val="21"/>
              </w:rPr>
              <w:t>-</w:t>
            </w:r>
          </w:p>
        </w:tc>
        <w:tc>
          <w:tcPr>
            <w:tcW w:w="1239" w:type="dxa"/>
            <w:vAlign w:val="center"/>
          </w:tcPr>
          <w:p w:rsidR="00DE0DFE" w:rsidRPr="00792452" w:rsidRDefault="00DE0DFE" w:rsidP="00FF7CE7">
            <w:pPr>
              <w:spacing w:before="29" w:line="288" w:lineRule="auto"/>
              <w:jc w:val="right"/>
              <w:rPr>
                <w:kern w:val="0"/>
                <w:szCs w:val="21"/>
              </w:rPr>
            </w:pPr>
            <w:r w:rsidRPr="00792452">
              <w:rPr>
                <w:rFonts w:hint="eastAsia"/>
                <w:kern w:val="0"/>
                <w:szCs w:val="21"/>
              </w:rPr>
              <w:t>-</w:t>
            </w:r>
          </w:p>
        </w:tc>
        <w:tc>
          <w:tcPr>
            <w:tcW w:w="1596" w:type="dxa"/>
            <w:vAlign w:val="center"/>
          </w:tcPr>
          <w:p w:rsidR="00DE0DFE" w:rsidRPr="00792452" w:rsidRDefault="00DE0DFE" w:rsidP="00FF7CE7">
            <w:pPr>
              <w:spacing w:before="29" w:line="288" w:lineRule="auto"/>
              <w:jc w:val="right"/>
              <w:rPr>
                <w:kern w:val="0"/>
                <w:szCs w:val="21"/>
              </w:rPr>
            </w:pPr>
            <w:r w:rsidRPr="00792452">
              <w:rPr>
                <w:rFonts w:hint="eastAsia"/>
                <w:kern w:val="0"/>
                <w:szCs w:val="21"/>
              </w:rPr>
              <w:t>-</w:t>
            </w:r>
          </w:p>
        </w:tc>
        <w:tc>
          <w:tcPr>
            <w:tcW w:w="1345" w:type="dxa"/>
            <w:vAlign w:val="center"/>
          </w:tcPr>
          <w:p w:rsidR="00DE0DFE" w:rsidRPr="00792452" w:rsidRDefault="00DE0DFE" w:rsidP="00FF7CE7">
            <w:pPr>
              <w:spacing w:before="29" w:line="288" w:lineRule="auto"/>
              <w:jc w:val="right"/>
              <w:rPr>
                <w:kern w:val="0"/>
                <w:szCs w:val="21"/>
              </w:rPr>
            </w:pPr>
            <w:r w:rsidRPr="00792452">
              <w:rPr>
                <w:rFonts w:hint="eastAsia"/>
                <w:kern w:val="0"/>
                <w:szCs w:val="21"/>
              </w:rPr>
              <w:t>-</w:t>
            </w:r>
          </w:p>
        </w:tc>
      </w:tr>
      <w:tr w:rsidR="00DE0DFE" w:rsidRPr="00792452" w:rsidTr="00792452">
        <w:tc>
          <w:tcPr>
            <w:tcW w:w="3119" w:type="dxa"/>
            <w:vAlign w:val="center"/>
          </w:tcPr>
          <w:p w:rsidR="00DE0DFE" w:rsidRPr="00792452" w:rsidRDefault="00DE0DFE" w:rsidP="00C10D71">
            <w:pPr>
              <w:spacing w:before="29" w:line="288" w:lineRule="auto"/>
              <w:jc w:val="left"/>
              <w:rPr>
                <w:color w:val="000000"/>
                <w:szCs w:val="21"/>
              </w:rPr>
            </w:pPr>
            <w:r w:rsidRPr="00792452">
              <w:rPr>
                <w:rFonts w:hint="eastAsia"/>
                <w:color w:val="000000"/>
                <w:szCs w:val="21"/>
              </w:rPr>
              <w:t>衍生金融资产－权证投资</w:t>
            </w:r>
          </w:p>
        </w:tc>
        <w:tc>
          <w:tcPr>
            <w:tcW w:w="1701"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c>
          <w:tcPr>
            <w:tcW w:w="1239"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c>
          <w:tcPr>
            <w:tcW w:w="1596"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c>
          <w:tcPr>
            <w:tcW w:w="1345"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r>
      <w:tr w:rsidR="00DE0DFE" w:rsidRPr="00792452" w:rsidTr="00792452">
        <w:tc>
          <w:tcPr>
            <w:tcW w:w="3119" w:type="dxa"/>
            <w:vAlign w:val="center"/>
          </w:tcPr>
          <w:p w:rsidR="00DE0DFE" w:rsidRPr="00792452" w:rsidRDefault="00DE0DFE" w:rsidP="00C10D71">
            <w:pPr>
              <w:spacing w:before="29" w:line="288" w:lineRule="auto"/>
              <w:jc w:val="left"/>
              <w:rPr>
                <w:color w:val="000000"/>
                <w:szCs w:val="21"/>
              </w:rPr>
            </w:pPr>
            <w:r w:rsidRPr="00792452">
              <w:rPr>
                <w:rFonts w:hint="eastAsia"/>
                <w:color w:val="000000"/>
                <w:szCs w:val="21"/>
              </w:rPr>
              <w:t>其他</w:t>
            </w:r>
          </w:p>
        </w:tc>
        <w:tc>
          <w:tcPr>
            <w:tcW w:w="1701"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c>
          <w:tcPr>
            <w:tcW w:w="1239"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c>
          <w:tcPr>
            <w:tcW w:w="1596"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c>
          <w:tcPr>
            <w:tcW w:w="1345" w:type="dxa"/>
            <w:vAlign w:val="center"/>
          </w:tcPr>
          <w:p w:rsidR="00DE0DFE" w:rsidRPr="00792452" w:rsidRDefault="00DE0DFE" w:rsidP="00FF7CE7">
            <w:pPr>
              <w:spacing w:before="29" w:line="288" w:lineRule="auto"/>
              <w:jc w:val="right"/>
              <w:rPr>
                <w:kern w:val="0"/>
                <w:szCs w:val="21"/>
              </w:rPr>
            </w:pPr>
            <w:r w:rsidRPr="00792452">
              <w:rPr>
                <w:kern w:val="0"/>
                <w:szCs w:val="21"/>
              </w:rPr>
              <w:t>-</w:t>
            </w:r>
          </w:p>
        </w:tc>
      </w:tr>
      <w:tr w:rsidR="00DE0DFE" w:rsidRPr="00792452" w:rsidTr="00792452">
        <w:tc>
          <w:tcPr>
            <w:tcW w:w="3119" w:type="dxa"/>
            <w:vAlign w:val="center"/>
          </w:tcPr>
          <w:p w:rsidR="00DE0DFE" w:rsidRPr="00792452" w:rsidRDefault="00DE0DFE" w:rsidP="00C10D71">
            <w:pPr>
              <w:spacing w:before="29" w:line="288" w:lineRule="auto"/>
              <w:jc w:val="left"/>
              <w:rPr>
                <w:color w:val="000000"/>
                <w:szCs w:val="21"/>
              </w:rPr>
            </w:pPr>
            <w:r w:rsidRPr="00792452">
              <w:rPr>
                <w:rFonts w:hint="eastAsia"/>
                <w:color w:val="000000"/>
                <w:szCs w:val="21"/>
              </w:rPr>
              <w:t>合计</w:t>
            </w:r>
          </w:p>
        </w:tc>
        <w:tc>
          <w:tcPr>
            <w:tcW w:w="1701" w:type="dxa"/>
            <w:vAlign w:val="center"/>
          </w:tcPr>
          <w:p w:rsidR="00DE0DFE" w:rsidRPr="00792452" w:rsidRDefault="00DE0DFE" w:rsidP="00FF7CE7">
            <w:pPr>
              <w:spacing w:before="29" w:line="288" w:lineRule="auto"/>
              <w:jc w:val="right"/>
              <w:rPr>
                <w:kern w:val="0"/>
                <w:szCs w:val="21"/>
              </w:rPr>
            </w:pPr>
            <w:r w:rsidRPr="00792452">
              <w:rPr>
                <w:kern w:val="0"/>
                <w:szCs w:val="21"/>
              </w:rPr>
              <w:t>152,435,215.16</w:t>
            </w:r>
          </w:p>
        </w:tc>
        <w:tc>
          <w:tcPr>
            <w:tcW w:w="1239" w:type="dxa"/>
            <w:vAlign w:val="center"/>
          </w:tcPr>
          <w:p w:rsidR="00DE0DFE" w:rsidRPr="00792452" w:rsidRDefault="00DE0DFE" w:rsidP="00FF7CE7">
            <w:pPr>
              <w:spacing w:before="29" w:line="288" w:lineRule="auto"/>
              <w:jc w:val="right"/>
              <w:rPr>
                <w:kern w:val="0"/>
                <w:szCs w:val="21"/>
              </w:rPr>
            </w:pPr>
            <w:r w:rsidRPr="00792452">
              <w:rPr>
                <w:kern w:val="0"/>
                <w:szCs w:val="21"/>
              </w:rPr>
              <w:t>67.84</w:t>
            </w:r>
          </w:p>
        </w:tc>
        <w:tc>
          <w:tcPr>
            <w:tcW w:w="1596" w:type="dxa"/>
            <w:vAlign w:val="center"/>
          </w:tcPr>
          <w:p w:rsidR="00DE0DFE" w:rsidRPr="00792452" w:rsidRDefault="00DE0DFE" w:rsidP="00FF7CE7">
            <w:pPr>
              <w:spacing w:before="29" w:line="288" w:lineRule="auto"/>
              <w:jc w:val="right"/>
              <w:rPr>
                <w:kern w:val="0"/>
                <w:szCs w:val="21"/>
              </w:rPr>
            </w:pPr>
            <w:r w:rsidRPr="00792452">
              <w:rPr>
                <w:kern w:val="0"/>
                <w:szCs w:val="21"/>
              </w:rPr>
              <w:t>108,297,482.99</w:t>
            </w:r>
          </w:p>
        </w:tc>
        <w:tc>
          <w:tcPr>
            <w:tcW w:w="1345" w:type="dxa"/>
            <w:vAlign w:val="center"/>
          </w:tcPr>
          <w:p w:rsidR="00DE0DFE" w:rsidRPr="00792452" w:rsidRDefault="00DE0DFE" w:rsidP="00FF7CE7">
            <w:pPr>
              <w:spacing w:before="29" w:line="288" w:lineRule="auto"/>
              <w:jc w:val="right"/>
              <w:rPr>
                <w:kern w:val="0"/>
                <w:szCs w:val="21"/>
              </w:rPr>
            </w:pPr>
            <w:r w:rsidRPr="00792452">
              <w:rPr>
                <w:kern w:val="0"/>
                <w:szCs w:val="21"/>
              </w:rPr>
              <w:t>20.90</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23" w:name="_Toc415248822"/>
      <w:bookmarkStart w:id="324" w:name="_Toc415249103"/>
      <w:r w:rsidRPr="00AD0E47">
        <w:rPr>
          <w:rFonts w:ascii="Times New Roman" w:hAnsi="Times New Roman"/>
          <w:kern w:val="0"/>
          <w:szCs w:val="24"/>
        </w:rPr>
        <w:t>7.4.13.4.3.2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其他价格风险的敏感性分析</w:t>
      </w:r>
      <w:bookmarkEnd w:id="323"/>
      <w:bookmarkEnd w:id="324"/>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0D6CC8">
        <w:tc>
          <w:tcPr>
            <w:tcW w:w="851" w:type="dxa"/>
            <w:vAlign w:val="center"/>
          </w:tcPr>
          <w:p w:rsidR="000D6CC8" w:rsidRDefault="00222D18">
            <w:pPr>
              <w:jc w:val="left"/>
            </w:pPr>
            <w:r>
              <w:rPr>
                <w:bCs/>
                <w:color w:val="000000"/>
                <w:sz w:val="24"/>
              </w:rPr>
              <w:t>假设</w:t>
            </w:r>
          </w:p>
        </w:tc>
        <w:tc>
          <w:tcPr>
            <w:tcW w:w="8221" w:type="dxa"/>
            <w:gridSpan w:val="3"/>
            <w:vAlign w:val="center"/>
          </w:tcPr>
          <w:p w:rsidR="000D6CC8" w:rsidRDefault="00222D18">
            <w:pPr>
              <w:jc w:val="center"/>
            </w:pPr>
            <w:r>
              <w:rPr>
                <w:bCs/>
                <w:color w:val="000000"/>
                <w:sz w:val="24"/>
              </w:rPr>
              <w:t>除</w:t>
            </w:r>
            <w:r>
              <w:rPr>
                <w:bCs/>
                <w:color w:val="000000"/>
                <w:sz w:val="24"/>
              </w:rPr>
              <w:t>“</w:t>
            </w:r>
            <w:r>
              <w:rPr>
                <w:bCs/>
                <w:color w:val="000000"/>
                <w:sz w:val="24"/>
              </w:rPr>
              <w:t>中证红利</w:t>
            </w:r>
            <w:r>
              <w:rPr>
                <w:bCs/>
                <w:color w:val="000000"/>
                <w:sz w:val="24"/>
              </w:rPr>
              <w:t>”</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2014</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2013</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0D6CC8">
        <w:tc>
          <w:tcPr>
            <w:tcW w:w="851" w:type="dxa"/>
            <w:vMerge/>
          </w:tcPr>
          <w:p w:rsidR="000D6CC8" w:rsidRDefault="000D6CC8"/>
        </w:tc>
        <w:tc>
          <w:tcPr>
            <w:tcW w:w="3969" w:type="dxa"/>
            <w:vAlign w:val="center"/>
          </w:tcPr>
          <w:p w:rsidR="000D6CC8" w:rsidRDefault="00222D18">
            <w:r>
              <w:rPr>
                <w:color w:val="000000"/>
                <w:sz w:val="24"/>
              </w:rPr>
              <w:t>1.“</w:t>
            </w:r>
            <w:r>
              <w:rPr>
                <w:color w:val="000000"/>
                <w:sz w:val="24"/>
              </w:rPr>
              <w:t>中证红利</w:t>
            </w:r>
            <w:r>
              <w:rPr>
                <w:color w:val="000000"/>
                <w:sz w:val="24"/>
              </w:rPr>
              <w:t>”</w:t>
            </w:r>
            <w:r>
              <w:rPr>
                <w:color w:val="000000"/>
                <w:sz w:val="24"/>
              </w:rPr>
              <w:t>指数下降</w:t>
            </w:r>
            <w:r>
              <w:rPr>
                <w:color w:val="000000"/>
                <w:sz w:val="24"/>
              </w:rPr>
              <w:t>5%</w:t>
            </w:r>
          </w:p>
        </w:tc>
        <w:tc>
          <w:tcPr>
            <w:tcW w:w="2126" w:type="dxa"/>
            <w:vAlign w:val="center"/>
          </w:tcPr>
          <w:p w:rsidR="000D6CC8" w:rsidRDefault="00222D18">
            <w:pPr>
              <w:jc w:val="right"/>
            </w:pPr>
            <w:r>
              <w:rPr>
                <w:color w:val="000000"/>
                <w:sz w:val="24"/>
              </w:rPr>
              <w:t>减少约</w:t>
            </w:r>
            <w:r>
              <w:rPr>
                <w:color w:val="000000"/>
                <w:sz w:val="24"/>
              </w:rPr>
              <w:t>689</w:t>
            </w:r>
          </w:p>
        </w:tc>
        <w:tc>
          <w:tcPr>
            <w:tcW w:w="2126" w:type="dxa"/>
            <w:vAlign w:val="center"/>
          </w:tcPr>
          <w:p w:rsidR="000D6CC8" w:rsidRDefault="00792452">
            <w:pPr>
              <w:jc w:val="right"/>
            </w:pPr>
            <w:r>
              <w:rPr>
                <w:rFonts w:hint="eastAsia"/>
                <w:color w:val="000000"/>
                <w:sz w:val="24"/>
              </w:rPr>
              <w:t>无经验</w:t>
            </w:r>
            <w:r>
              <w:rPr>
                <w:color w:val="000000"/>
                <w:sz w:val="24"/>
              </w:rPr>
              <w:t>数据</w:t>
            </w:r>
          </w:p>
        </w:tc>
      </w:tr>
      <w:tr w:rsidR="000D6CC8">
        <w:tc>
          <w:tcPr>
            <w:tcW w:w="851" w:type="dxa"/>
            <w:vMerge/>
          </w:tcPr>
          <w:p w:rsidR="000D6CC8" w:rsidRDefault="000D6CC8"/>
        </w:tc>
        <w:tc>
          <w:tcPr>
            <w:tcW w:w="3969" w:type="dxa"/>
            <w:vAlign w:val="center"/>
          </w:tcPr>
          <w:p w:rsidR="000D6CC8" w:rsidRDefault="00222D18">
            <w:r>
              <w:rPr>
                <w:color w:val="000000"/>
                <w:sz w:val="24"/>
              </w:rPr>
              <w:t>2.“</w:t>
            </w:r>
            <w:r>
              <w:rPr>
                <w:color w:val="000000"/>
                <w:sz w:val="24"/>
              </w:rPr>
              <w:t>中证红利</w:t>
            </w:r>
            <w:r>
              <w:rPr>
                <w:color w:val="000000"/>
                <w:sz w:val="24"/>
              </w:rPr>
              <w:t>”</w:t>
            </w:r>
            <w:r>
              <w:rPr>
                <w:color w:val="000000"/>
                <w:sz w:val="24"/>
              </w:rPr>
              <w:t>指数上升</w:t>
            </w:r>
            <w:r>
              <w:rPr>
                <w:color w:val="000000"/>
                <w:sz w:val="24"/>
              </w:rPr>
              <w:t>5%</w:t>
            </w:r>
          </w:p>
        </w:tc>
        <w:tc>
          <w:tcPr>
            <w:tcW w:w="2126" w:type="dxa"/>
            <w:vAlign w:val="center"/>
          </w:tcPr>
          <w:p w:rsidR="000D6CC8" w:rsidRDefault="00222D18">
            <w:pPr>
              <w:jc w:val="right"/>
            </w:pPr>
            <w:r>
              <w:rPr>
                <w:color w:val="000000"/>
                <w:sz w:val="24"/>
              </w:rPr>
              <w:t>增加约</w:t>
            </w:r>
            <w:r>
              <w:rPr>
                <w:color w:val="000000"/>
                <w:sz w:val="24"/>
              </w:rPr>
              <w:t>689</w:t>
            </w:r>
          </w:p>
        </w:tc>
        <w:tc>
          <w:tcPr>
            <w:tcW w:w="2126" w:type="dxa"/>
            <w:vAlign w:val="center"/>
          </w:tcPr>
          <w:p w:rsidR="000D6CC8" w:rsidRDefault="00792452">
            <w:pPr>
              <w:jc w:val="right"/>
            </w:pPr>
            <w:r>
              <w:rPr>
                <w:rFonts w:hint="eastAsia"/>
                <w:color w:val="000000"/>
                <w:sz w:val="24"/>
              </w:rPr>
              <w:t>无经验</w:t>
            </w:r>
            <w:r>
              <w:rPr>
                <w:color w:val="000000"/>
                <w:sz w:val="24"/>
              </w:rPr>
              <w:t>数据</w:t>
            </w:r>
          </w:p>
        </w:tc>
      </w:tr>
    </w:tbl>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注：于</w:t>
      </w:r>
      <w:r w:rsidRPr="00D754A9">
        <w:rPr>
          <w:kern w:val="0"/>
          <w:sz w:val="24"/>
        </w:rPr>
        <w:t>2013</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00792452">
        <w:rPr>
          <w:rFonts w:hint="eastAsia"/>
          <w:kern w:val="0"/>
          <w:sz w:val="24"/>
        </w:rPr>
        <w:t>由于</w:t>
      </w:r>
      <w:r w:rsidRPr="00D754A9">
        <w:rPr>
          <w:kern w:val="0"/>
          <w:sz w:val="24"/>
        </w:rPr>
        <w:t>本基金运行期间不足一年，尚不存在足够的经验数据，因此无法对本基金资产净值对于其他价格风险的敏感性作定量分析。</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325" w:name="_Toc415248823"/>
      <w:bookmarkStart w:id="326" w:name="_Toc415249104"/>
      <w:r w:rsidRPr="00AD0E47">
        <w:rPr>
          <w:rFonts w:ascii="Times New Roman" w:hAnsi="Times New Roman"/>
          <w:kern w:val="0"/>
          <w:szCs w:val="24"/>
        </w:rPr>
        <w:t>7.4.14</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有助于理解和分析会计报表需要说明的其他事项</w:t>
      </w:r>
      <w:bookmarkEnd w:id="325"/>
      <w:bookmarkEnd w:id="326"/>
    </w:p>
    <w:p w:rsidR="000D6CC8" w:rsidRDefault="00222D18">
      <w:pPr>
        <w:spacing w:before="29" w:line="288" w:lineRule="auto"/>
        <w:ind w:firstLineChars="200" w:firstLine="480"/>
        <w:rPr>
          <w:color w:val="000000"/>
          <w:sz w:val="24"/>
        </w:rPr>
      </w:pPr>
      <w:r>
        <w:rPr>
          <w:color w:val="000000"/>
          <w:sz w:val="24"/>
        </w:rPr>
        <w:t>(1)</w:t>
      </w:r>
      <w:r>
        <w:rPr>
          <w:color w:val="000000"/>
          <w:sz w:val="24"/>
        </w:rPr>
        <w:t>公允价值</w:t>
      </w:r>
    </w:p>
    <w:p w:rsidR="000D6CC8" w:rsidRDefault="00222D18">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0D6CC8" w:rsidRDefault="00222D18">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0D6CC8" w:rsidRDefault="00222D18">
      <w:pPr>
        <w:spacing w:before="29" w:line="288" w:lineRule="auto"/>
        <w:ind w:firstLineChars="200" w:firstLine="480"/>
        <w:rPr>
          <w:color w:val="000000"/>
          <w:sz w:val="24"/>
        </w:rPr>
      </w:pPr>
      <w:r>
        <w:rPr>
          <w:color w:val="000000"/>
          <w:sz w:val="24"/>
        </w:rPr>
        <w:t>第一层次：相同资产或负债在活跃市场上未经调整的报价。</w:t>
      </w:r>
    </w:p>
    <w:p w:rsidR="000D6CC8" w:rsidRDefault="00222D18">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0D6CC8" w:rsidRDefault="00222D18">
      <w:pPr>
        <w:spacing w:before="29" w:line="288" w:lineRule="auto"/>
        <w:ind w:firstLineChars="200" w:firstLine="480"/>
        <w:rPr>
          <w:color w:val="000000"/>
          <w:sz w:val="24"/>
        </w:rPr>
      </w:pPr>
      <w:r>
        <w:rPr>
          <w:color w:val="000000"/>
          <w:sz w:val="24"/>
        </w:rPr>
        <w:t>第三层次：相关资产或负债的不可观察输入值。</w:t>
      </w:r>
    </w:p>
    <w:p w:rsidR="000D6CC8" w:rsidRDefault="00222D18">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0D6CC8" w:rsidRDefault="00222D18">
      <w:pPr>
        <w:spacing w:before="29" w:line="288" w:lineRule="auto"/>
        <w:ind w:firstLineChars="200" w:firstLine="480"/>
        <w:rPr>
          <w:color w:val="000000"/>
          <w:sz w:val="24"/>
        </w:rPr>
      </w:pPr>
      <w:r>
        <w:rPr>
          <w:color w:val="000000"/>
          <w:sz w:val="24"/>
        </w:rPr>
        <w:t>(i)</w:t>
      </w:r>
      <w:r>
        <w:rPr>
          <w:color w:val="000000"/>
          <w:sz w:val="24"/>
        </w:rPr>
        <w:t>各层次金融工具公允价值</w:t>
      </w:r>
    </w:p>
    <w:p w:rsidR="000D6CC8" w:rsidRDefault="00222D18">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200,655,277.16</w:t>
      </w:r>
      <w:r>
        <w:rPr>
          <w:color w:val="000000"/>
          <w:sz w:val="24"/>
        </w:rPr>
        <w:t>元，属于第二层次的余额为</w:t>
      </w:r>
      <w:r>
        <w:rPr>
          <w:color w:val="000000"/>
          <w:sz w:val="24"/>
        </w:rPr>
        <w:t>16,375,000.00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221,125,765.27</w:t>
      </w:r>
      <w:r>
        <w:rPr>
          <w:color w:val="000000"/>
          <w:sz w:val="24"/>
        </w:rPr>
        <w:t>元，第二层次</w:t>
      </w:r>
      <w:r>
        <w:rPr>
          <w:color w:val="000000"/>
          <w:sz w:val="24"/>
        </w:rPr>
        <w:t>129,435,000.00</w:t>
      </w:r>
      <w:r>
        <w:rPr>
          <w:color w:val="000000"/>
          <w:sz w:val="24"/>
        </w:rPr>
        <w:t>元，无第三层次</w:t>
      </w:r>
      <w:r>
        <w:rPr>
          <w:color w:val="000000"/>
          <w:sz w:val="24"/>
        </w:rPr>
        <w:t>)</w:t>
      </w:r>
      <w:r>
        <w:rPr>
          <w:color w:val="000000"/>
          <w:sz w:val="24"/>
        </w:rPr>
        <w:t>。</w:t>
      </w:r>
    </w:p>
    <w:p w:rsidR="000D6CC8" w:rsidRDefault="00222D18">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0D6CC8" w:rsidRDefault="00222D18">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r>
        <w:rPr>
          <w:color w:val="000000"/>
          <w:sz w:val="24"/>
        </w:rPr>
        <w:t> </w:t>
      </w:r>
    </w:p>
    <w:p w:rsidR="000D6CC8" w:rsidRDefault="00222D18">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0D6CC8" w:rsidRDefault="00222D18">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不将相关股票和债券的公允价值列入第一层次；并根据估值调整中采用的不可观察输入值对于公允价值的影响程度，确定相关股票和债券公允价值应属第二层次或第三层次。</w:t>
      </w:r>
    </w:p>
    <w:p w:rsidR="000D6CC8" w:rsidRDefault="00222D18">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0D6CC8" w:rsidRDefault="00222D18">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0D6CC8" w:rsidRDefault="00222D18">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0D6CC8" w:rsidRDefault="00222D18">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(2)</w:t>
      </w:r>
      <w:r w:rsidRPr="00342ECF">
        <w:rPr>
          <w:color w:val="000000"/>
          <w:sz w:val="24"/>
        </w:rPr>
        <w:t>除公允价值外，截至资产负债表日本基金无需要说明的其他重要事项。</w:t>
      </w:r>
      <w:r w:rsidRPr="00342ECF">
        <w:rPr>
          <w:color w:val="000000"/>
          <w:sz w:val="24"/>
        </w:rPr>
        <w:t xml:space="preserve"> </w:t>
      </w:r>
    </w:p>
    <w:p w:rsidR="00342ECF" w:rsidRPr="00342ECF" w:rsidRDefault="00342ECF" w:rsidP="00342ECF">
      <w:pPr>
        <w:spacing w:before="29" w:line="288" w:lineRule="auto"/>
        <w:ind w:firstLineChars="200" w:firstLine="480"/>
        <w:rPr>
          <w:color w:val="000000"/>
          <w:sz w:val="24"/>
        </w:rPr>
      </w:pPr>
    </w:p>
    <w:p w:rsidR="001A59F9" w:rsidRDefault="001A59F9" w:rsidP="00140EED">
      <w:pPr>
        <w:pStyle w:val="1"/>
        <w:keepNext/>
        <w:keepLines/>
        <w:widowControl w:val="0"/>
        <w:spacing w:beforeLines="100" w:before="312" w:afterLines="100" w:after="312" w:line="288" w:lineRule="auto"/>
        <w:jc w:val="center"/>
        <w:rPr>
          <w:b/>
          <w:color w:val="000000"/>
          <w:szCs w:val="24"/>
        </w:rPr>
      </w:pPr>
      <w:bookmarkStart w:id="327" w:name="_Toc225498272"/>
      <w:bookmarkStart w:id="328" w:name="_Toc361324877"/>
      <w:bookmarkStart w:id="329" w:name="_Toc415248824"/>
      <w:bookmarkStart w:id="330" w:name="_Toc415249105"/>
      <w:r w:rsidRPr="00EA2345">
        <w:rPr>
          <w:rFonts w:hint="eastAsia"/>
          <w:b/>
          <w:color w:val="000000"/>
          <w:szCs w:val="24"/>
        </w:rPr>
        <w:t>§</w:t>
      </w:r>
      <w:r w:rsidRPr="00EA2345">
        <w:rPr>
          <w:b/>
          <w:color w:val="000000"/>
          <w:szCs w:val="24"/>
        </w:rPr>
        <w:t>8</w:t>
      </w:r>
      <w:r w:rsidR="009153A3" w:rsidRPr="00EA2345">
        <w:rPr>
          <w:rFonts w:hint="eastAsia"/>
          <w:b/>
          <w:color w:val="000000"/>
          <w:szCs w:val="24"/>
        </w:rPr>
        <w:t xml:space="preserve">  </w:t>
      </w:r>
      <w:r w:rsidRPr="00EA2345">
        <w:rPr>
          <w:rFonts w:hint="eastAsia"/>
          <w:b/>
          <w:color w:val="000000"/>
          <w:szCs w:val="24"/>
        </w:rPr>
        <w:t>投资组合报告</w:t>
      </w:r>
      <w:bookmarkEnd w:id="327"/>
      <w:bookmarkEnd w:id="328"/>
      <w:bookmarkEnd w:id="329"/>
      <w:bookmarkEnd w:id="330"/>
    </w:p>
    <w:p w:rsidR="001A59F9" w:rsidRPr="00AD0E47" w:rsidRDefault="001A59F9" w:rsidP="00AD0E47">
      <w:pPr>
        <w:pStyle w:val="20"/>
        <w:spacing w:before="29" w:after="0" w:line="288" w:lineRule="auto"/>
        <w:rPr>
          <w:rFonts w:ascii="Times New Roman" w:hAnsi="Times New Roman"/>
          <w:kern w:val="0"/>
          <w:szCs w:val="24"/>
        </w:rPr>
      </w:pPr>
      <w:bookmarkStart w:id="331" w:name="_Toc225498273"/>
      <w:bookmarkStart w:id="332" w:name="_Toc361324878"/>
      <w:bookmarkStart w:id="333" w:name="_Toc415248825"/>
      <w:bookmarkStart w:id="334" w:name="_Toc415249106"/>
      <w:r w:rsidRPr="00AD0E47">
        <w:rPr>
          <w:rFonts w:ascii="Times New Roman" w:hAnsi="Times New Roman"/>
          <w:kern w:val="0"/>
          <w:szCs w:val="24"/>
        </w:rPr>
        <w:t>8.1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期末基金资产组合情况</w:t>
      </w:r>
      <w:bookmarkEnd w:id="331"/>
      <w:bookmarkEnd w:id="332"/>
      <w:bookmarkEnd w:id="333"/>
      <w:bookmarkEnd w:id="33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152,435,215.16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65.64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152,435,215.16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65.64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64,595,062.00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27.82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6C13DB">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64,595,062.00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27.82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6C13DB" w:rsidP="006C13DB">
            <w:pPr>
              <w:widowControl/>
              <w:spacing w:before="29" w:line="288" w:lineRule="auto"/>
              <w:rPr>
                <w:color w:val="000000"/>
                <w:kern w:val="0"/>
                <w:sz w:val="24"/>
              </w:rPr>
            </w:pPr>
            <w:r>
              <w:rPr>
                <w:rFonts w:hint="eastAsia"/>
                <w:color w:val="000000"/>
                <w:kern w:val="0"/>
                <w:sz w:val="24"/>
              </w:rPr>
              <w:t xml:space="preserve">      </w:t>
            </w:r>
            <w:r w:rsidR="001A59F9"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6C13DB">
            <w:pPr>
              <w:widowControl/>
              <w:spacing w:before="29" w:line="288" w:lineRule="auto"/>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6C13DB">
            <w:pPr>
              <w:widowControl/>
              <w:spacing w:before="29" w:line="288" w:lineRule="auto"/>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6C13DB">
            <w:pPr>
              <w:widowControl/>
              <w:spacing w:before="29" w:line="288" w:lineRule="auto"/>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6C13DB">
            <w:pPr>
              <w:widowControl/>
              <w:spacing w:before="29" w:line="288" w:lineRule="auto"/>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6C13DB">
            <w:pPr>
              <w:widowControl/>
              <w:spacing w:before="29" w:line="288" w:lineRule="auto"/>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8,262,088.28</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3.56</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6C13DB">
            <w:pPr>
              <w:widowControl/>
              <w:spacing w:line="288" w:lineRule="auto"/>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6,919,143.81</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2.98</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6C13DB">
            <w:pPr>
              <w:widowControl/>
              <w:spacing w:line="288" w:lineRule="auto"/>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232,211,509.25</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35" w:name="_Toc225498274"/>
      <w:bookmarkStart w:id="336" w:name="_Toc361324879"/>
      <w:bookmarkStart w:id="337" w:name="_Toc415248826"/>
      <w:bookmarkStart w:id="338" w:name="_Toc415249107"/>
      <w:r w:rsidRPr="00AD0E47">
        <w:rPr>
          <w:rFonts w:ascii="Times New Roman" w:hAnsi="Times New Roman"/>
          <w:kern w:val="0"/>
          <w:szCs w:val="24"/>
        </w:rPr>
        <w:t>8.2</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期末按行业分类的股票投资组合</w:t>
      </w:r>
      <w:bookmarkEnd w:id="335"/>
      <w:bookmarkEnd w:id="336"/>
      <w:bookmarkEnd w:id="337"/>
      <w:bookmarkEnd w:id="33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3544"/>
        <w:gridCol w:w="2693"/>
        <w:gridCol w:w="1664"/>
      </w:tblGrid>
      <w:tr w:rsidR="001A59F9" w:rsidRPr="0091212A" w:rsidTr="003C7C4F">
        <w:trPr>
          <w:jc w:val="center"/>
        </w:trPr>
        <w:tc>
          <w:tcPr>
            <w:tcW w:w="1099"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代码</w:t>
            </w:r>
          </w:p>
        </w:tc>
        <w:tc>
          <w:tcPr>
            <w:tcW w:w="354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行业类别</w:t>
            </w:r>
          </w:p>
        </w:tc>
        <w:tc>
          <w:tcPr>
            <w:tcW w:w="2693"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公允价值</w:t>
            </w:r>
          </w:p>
        </w:tc>
        <w:tc>
          <w:tcPr>
            <w:tcW w:w="166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占基金资产净值比例（％）</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A</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农、林、牧、渔业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B</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采矿业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C</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制造业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35,790,154.50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15.93</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D</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5,557,500.00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2.47</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E</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建筑业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16,416,100.00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7.31</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F</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批发和零售业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G</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H</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住宿和餐饮业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I</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16,263,600.00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7.24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J</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金融业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55,481,100.00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24.69</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K</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房地产业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9,857,050.00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4.39</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L</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M</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N</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4,950,000.00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2.20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O</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P</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教育</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Q</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卫生和社会工作</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3,675,000.00</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1.64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R</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S</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综合</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4,444,710.66</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1.98</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合计</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152,435,215.16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67.84</w:t>
            </w:r>
          </w:p>
        </w:tc>
      </w:tr>
    </w:tbl>
    <w:p w:rsidR="00222D18" w:rsidRDefault="00222D18" w:rsidP="00222D18">
      <w:pPr>
        <w:rPr>
          <w:kern w:val="0"/>
        </w:rPr>
      </w:pPr>
      <w:bookmarkStart w:id="339" w:name="_Toc361324881"/>
    </w:p>
    <w:p w:rsidR="001A59F9" w:rsidRPr="00AD0E47" w:rsidRDefault="001A59F9" w:rsidP="00AD0E47">
      <w:pPr>
        <w:pStyle w:val="20"/>
        <w:spacing w:before="29" w:after="0" w:line="288" w:lineRule="auto"/>
        <w:rPr>
          <w:rFonts w:ascii="Times New Roman" w:hAnsi="Times New Roman"/>
          <w:kern w:val="0"/>
          <w:szCs w:val="24"/>
        </w:rPr>
      </w:pPr>
      <w:bookmarkStart w:id="340" w:name="_Toc415248827"/>
      <w:bookmarkStart w:id="341" w:name="_Toc415249108"/>
      <w:r w:rsidRPr="00AD0E47">
        <w:rPr>
          <w:rFonts w:ascii="Times New Roman" w:hAnsi="Times New Roman"/>
          <w:kern w:val="0"/>
          <w:szCs w:val="24"/>
        </w:rPr>
        <w:t>8.3</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期末按公允价值占基金资产净值比例大小排序的所有股票投资明细</w:t>
      </w:r>
      <w:bookmarkEnd w:id="339"/>
      <w:bookmarkEnd w:id="340"/>
      <w:bookmarkEnd w:id="34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0D6CC8">
        <w:trPr>
          <w:jc w:val="center"/>
        </w:trPr>
        <w:tc>
          <w:tcPr>
            <w:tcW w:w="817" w:type="dxa"/>
            <w:vAlign w:val="center"/>
          </w:tcPr>
          <w:p w:rsidR="000D6CC8" w:rsidRDefault="00222D18">
            <w:pPr>
              <w:jc w:val="center"/>
            </w:pPr>
            <w:r>
              <w:rPr>
                <w:color w:val="000000"/>
                <w:sz w:val="24"/>
              </w:rPr>
              <w:t>1</w:t>
            </w:r>
          </w:p>
        </w:tc>
        <w:tc>
          <w:tcPr>
            <w:tcW w:w="1276" w:type="dxa"/>
            <w:vAlign w:val="center"/>
          </w:tcPr>
          <w:p w:rsidR="000D6CC8" w:rsidRDefault="00222D18">
            <w:pPr>
              <w:jc w:val="center"/>
            </w:pPr>
            <w:r>
              <w:rPr>
                <w:color w:val="000000"/>
                <w:sz w:val="24"/>
              </w:rPr>
              <w:t>601318</w:t>
            </w:r>
          </w:p>
        </w:tc>
        <w:tc>
          <w:tcPr>
            <w:tcW w:w="1701" w:type="dxa"/>
            <w:vAlign w:val="center"/>
          </w:tcPr>
          <w:p w:rsidR="000D6CC8" w:rsidRDefault="00222D18">
            <w:pPr>
              <w:jc w:val="center"/>
            </w:pPr>
            <w:r>
              <w:rPr>
                <w:color w:val="000000"/>
                <w:sz w:val="24"/>
              </w:rPr>
              <w:t>中国平安</w:t>
            </w:r>
          </w:p>
        </w:tc>
        <w:tc>
          <w:tcPr>
            <w:tcW w:w="1559" w:type="dxa"/>
            <w:vAlign w:val="center"/>
          </w:tcPr>
          <w:p w:rsidR="000D6CC8" w:rsidRDefault="00222D18">
            <w:pPr>
              <w:jc w:val="right"/>
            </w:pPr>
            <w:r>
              <w:rPr>
                <w:color w:val="000000"/>
                <w:sz w:val="24"/>
              </w:rPr>
              <w:t>260,000</w:t>
            </w:r>
          </w:p>
        </w:tc>
        <w:tc>
          <w:tcPr>
            <w:tcW w:w="1932" w:type="dxa"/>
            <w:vAlign w:val="center"/>
          </w:tcPr>
          <w:p w:rsidR="000D6CC8" w:rsidRDefault="00222D18">
            <w:pPr>
              <w:jc w:val="right"/>
            </w:pPr>
            <w:r>
              <w:rPr>
                <w:color w:val="000000"/>
                <w:sz w:val="24"/>
              </w:rPr>
              <w:t>19,424,600.00</w:t>
            </w:r>
          </w:p>
        </w:tc>
        <w:tc>
          <w:tcPr>
            <w:tcW w:w="1612" w:type="dxa"/>
            <w:vAlign w:val="center"/>
          </w:tcPr>
          <w:p w:rsidR="000D6CC8" w:rsidRDefault="00222D18">
            <w:pPr>
              <w:jc w:val="right"/>
            </w:pPr>
            <w:r>
              <w:rPr>
                <w:color w:val="000000"/>
                <w:sz w:val="24"/>
              </w:rPr>
              <w:t>8.64</w:t>
            </w:r>
          </w:p>
        </w:tc>
      </w:tr>
      <w:tr w:rsidR="000D6CC8">
        <w:trPr>
          <w:jc w:val="center"/>
        </w:trPr>
        <w:tc>
          <w:tcPr>
            <w:tcW w:w="817" w:type="dxa"/>
            <w:vAlign w:val="center"/>
          </w:tcPr>
          <w:p w:rsidR="000D6CC8" w:rsidRDefault="00222D18">
            <w:pPr>
              <w:jc w:val="center"/>
            </w:pPr>
            <w:r>
              <w:rPr>
                <w:color w:val="000000"/>
                <w:sz w:val="24"/>
              </w:rPr>
              <w:t>2</w:t>
            </w:r>
          </w:p>
        </w:tc>
        <w:tc>
          <w:tcPr>
            <w:tcW w:w="1276" w:type="dxa"/>
            <w:vAlign w:val="center"/>
          </w:tcPr>
          <w:p w:rsidR="000D6CC8" w:rsidRDefault="00222D18">
            <w:pPr>
              <w:jc w:val="center"/>
            </w:pPr>
            <w:r>
              <w:rPr>
                <w:color w:val="000000"/>
                <w:sz w:val="24"/>
              </w:rPr>
              <w:t>601336</w:t>
            </w:r>
          </w:p>
        </w:tc>
        <w:tc>
          <w:tcPr>
            <w:tcW w:w="1701" w:type="dxa"/>
            <w:vAlign w:val="center"/>
          </w:tcPr>
          <w:p w:rsidR="000D6CC8" w:rsidRDefault="00222D18">
            <w:pPr>
              <w:jc w:val="center"/>
            </w:pPr>
            <w:r>
              <w:rPr>
                <w:color w:val="000000"/>
                <w:sz w:val="24"/>
              </w:rPr>
              <w:t>新华保险</w:t>
            </w:r>
          </w:p>
        </w:tc>
        <w:tc>
          <w:tcPr>
            <w:tcW w:w="1559" w:type="dxa"/>
            <w:vAlign w:val="center"/>
          </w:tcPr>
          <w:p w:rsidR="000D6CC8" w:rsidRDefault="00222D18">
            <w:pPr>
              <w:jc w:val="right"/>
            </w:pPr>
            <w:r>
              <w:rPr>
                <w:color w:val="000000"/>
                <w:sz w:val="24"/>
              </w:rPr>
              <w:t>250,000</w:t>
            </w:r>
          </w:p>
        </w:tc>
        <w:tc>
          <w:tcPr>
            <w:tcW w:w="1932" w:type="dxa"/>
            <w:vAlign w:val="center"/>
          </w:tcPr>
          <w:p w:rsidR="000D6CC8" w:rsidRDefault="00222D18">
            <w:pPr>
              <w:jc w:val="right"/>
            </w:pPr>
            <w:r>
              <w:rPr>
                <w:color w:val="000000"/>
                <w:sz w:val="24"/>
              </w:rPr>
              <w:t>12,390,000.00</w:t>
            </w:r>
          </w:p>
        </w:tc>
        <w:tc>
          <w:tcPr>
            <w:tcW w:w="1612" w:type="dxa"/>
            <w:vAlign w:val="center"/>
          </w:tcPr>
          <w:p w:rsidR="000D6CC8" w:rsidRDefault="00222D18">
            <w:pPr>
              <w:jc w:val="right"/>
            </w:pPr>
            <w:r>
              <w:rPr>
                <w:color w:val="000000"/>
                <w:sz w:val="24"/>
              </w:rPr>
              <w:t>5.51</w:t>
            </w:r>
          </w:p>
        </w:tc>
      </w:tr>
      <w:tr w:rsidR="000D6CC8">
        <w:trPr>
          <w:jc w:val="center"/>
        </w:trPr>
        <w:tc>
          <w:tcPr>
            <w:tcW w:w="817" w:type="dxa"/>
            <w:vAlign w:val="center"/>
          </w:tcPr>
          <w:p w:rsidR="000D6CC8" w:rsidRDefault="00222D18">
            <w:pPr>
              <w:jc w:val="center"/>
            </w:pPr>
            <w:r>
              <w:rPr>
                <w:color w:val="000000"/>
                <w:sz w:val="24"/>
              </w:rPr>
              <w:t>3</w:t>
            </w:r>
          </w:p>
        </w:tc>
        <w:tc>
          <w:tcPr>
            <w:tcW w:w="1276" w:type="dxa"/>
            <w:vAlign w:val="center"/>
          </w:tcPr>
          <w:p w:rsidR="000D6CC8" w:rsidRDefault="00222D18">
            <w:pPr>
              <w:jc w:val="center"/>
            </w:pPr>
            <w:r>
              <w:rPr>
                <w:color w:val="000000"/>
                <w:sz w:val="24"/>
              </w:rPr>
              <w:t>600376</w:t>
            </w:r>
          </w:p>
        </w:tc>
        <w:tc>
          <w:tcPr>
            <w:tcW w:w="1701" w:type="dxa"/>
            <w:vAlign w:val="center"/>
          </w:tcPr>
          <w:p w:rsidR="000D6CC8" w:rsidRDefault="00222D18">
            <w:pPr>
              <w:jc w:val="center"/>
            </w:pPr>
            <w:r>
              <w:rPr>
                <w:color w:val="000000"/>
                <w:sz w:val="24"/>
              </w:rPr>
              <w:t>首开股份</w:t>
            </w:r>
          </w:p>
        </w:tc>
        <w:tc>
          <w:tcPr>
            <w:tcW w:w="1559" w:type="dxa"/>
            <w:vAlign w:val="center"/>
          </w:tcPr>
          <w:p w:rsidR="000D6CC8" w:rsidRDefault="00222D18">
            <w:pPr>
              <w:jc w:val="right"/>
            </w:pPr>
            <w:r>
              <w:rPr>
                <w:color w:val="000000"/>
                <w:sz w:val="24"/>
              </w:rPr>
              <w:t>800,000</w:t>
            </w:r>
          </w:p>
        </w:tc>
        <w:tc>
          <w:tcPr>
            <w:tcW w:w="1932" w:type="dxa"/>
            <w:vAlign w:val="center"/>
          </w:tcPr>
          <w:p w:rsidR="000D6CC8" w:rsidRDefault="00222D18">
            <w:pPr>
              <w:jc w:val="right"/>
            </w:pPr>
            <w:r>
              <w:rPr>
                <w:color w:val="000000"/>
                <w:sz w:val="24"/>
              </w:rPr>
              <w:t>8,064,000.00</w:t>
            </w:r>
          </w:p>
        </w:tc>
        <w:tc>
          <w:tcPr>
            <w:tcW w:w="1612" w:type="dxa"/>
            <w:vAlign w:val="center"/>
          </w:tcPr>
          <w:p w:rsidR="000D6CC8" w:rsidRDefault="00222D18">
            <w:pPr>
              <w:jc w:val="right"/>
            </w:pPr>
            <w:r>
              <w:rPr>
                <w:color w:val="000000"/>
                <w:sz w:val="24"/>
              </w:rPr>
              <w:t>3.59</w:t>
            </w:r>
          </w:p>
        </w:tc>
      </w:tr>
      <w:tr w:rsidR="000D6CC8">
        <w:trPr>
          <w:jc w:val="center"/>
        </w:trPr>
        <w:tc>
          <w:tcPr>
            <w:tcW w:w="817" w:type="dxa"/>
            <w:vAlign w:val="center"/>
          </w:tcPr>
          <w:p w:rsidR="000D6CC8" w:rsidRDefault="00222D18">
            <w:pPr>
              <w:jc w:val="center"/>
            </w:pPr>
            <w:r>
              <w:rPr>
                <w:color w:val="000000"/>
                <w:sz w:val="24"/>
              </w:rPr>
              <w:t>4</w:t>
            </w:r>
          </w:p>
        </w:tc>
        <w:tc>
          <w:tcPr>
            <w:tcW w:w="1276" w:type="dxa"/>
            <w:vAlign w:val="center"/>
          </w:tcPr>
          <w:p w:rsidR="000D6CC8" w:rsidRDefault="00222D18">
            <w:pPr>
              <w:jc w:val="center"/>
            </w:pPr>
            <w:r>
              <w:rPr>
                <w:color w:val="000000"/>
                <w:sz w:val="24"/>
              </w:rPr>
              <w:t>601668</w:t>
            </w:r>
          </w:p>
        </w:tc>
        <w:tc>
          <w:tcPr>
            <w:tcW w:w="1701" w:type="dxa"/>
            <w:vAlign w:val="center"/>
          </w:tcPr>
          <w:p w:rsidR="000D6CC8" w:rsidRDefault="00222D18">
            <w:pPr>
              <w:jc w:val="center"/>
            </w:pPr>
            <w:r>
              <w:rPr>
                <w:color w:val="000000"/>
                <w:sz w:val="24"/>
              </w:rPr>
              <w:t>中国建筑</w:t>
            </w:r>
          </w:p>
        </w:tc>
        <w:tc>
          <w:tcPr>
            <w:tcW w:w="1559" w:type="dxa"/>
            <w:vAlign w:val="center"/>
          </w:tcPr>
          <w:p w:rsidR="000D6CC8" w:rsidRDefault="00222D18">
            <w:pPr>
              <w:jc w:val="right"/>
            </w:pPr>
            <w:r>
              <w:rPr>
                <w:color w:val="000000"/>
                <w:sz w:val="24"/>
              </w:rPr>
              <w:t>950,000</w:t>
            </w:r>
          </w:p>
        </w:tc>
        <w:tc>
          <w:tcPr>
            <w:tcW w:w="1932" w:type="dxa"/>
            <w:vAlign w:val="center"/>
          </w:tcPr>
          <w:p w:rsidR="000D6CC8" w:rsidRDefault="00222D18">
            <w:pPr>
              <w:jc w:val="right"/>
            </w:pPr>
            <w:r>
              <w:rPr>
                <w:color w:val="000000"/>
                <w:sz w:val="24"/>
              </w:rPr>
              <w:t>6,916,000.00</w:t>
            </w:r>
          </w:p>
        </w:tc>
        <w:tc>
          <w:tcPr>
            <w:tcW w:w="1612" w:type="dxa"/>
            <w:vAlign w:val="center"/>
          </w:tcPr>
          <w:p w:rsidR="000D6CC8" w:rsidRDefault="00222D18">
            <w:pPr>
              <w:jc w:val="right"/>
            </w:pPr>
            <w:r>
              <w:rPr>
                <w:color w:val="000000"/>
                <w:sz w:val="24"/>
              </w:rPr>
              <w:t>3.08</w:t>
            </w:r>
          </w:p>
        </w:tc>
      </w:tr>
      <w:tr w:rsidR="000D6CC8">
        <w:trPr>
          <w:jc w:val="center"/>
        </w:trPr>
        <w:tc>
          <w:tcPr>
            <w:tcW w:w="817" w:type="dxa"/>
            <w:vAlign w:val="center"/>
          </w:tcPr>
          <w:p w:rsidR="000D6CC8" w:rsidRDefault="00222D18">
            <w:pPr>
              <w:jc w:val="center"/>
            </w:pPr>
            <w:r>
              <w:rPr>
                <w:color w:val="000000"/>
                <w:sz w:val="24"/>
              </w:rPr>
              <w:t>5</w:t>
            </w:r>
          </w:p>
        </w:tc>
        <w:tc>
          <w:tcPr>
            <w:tcW w:w="1276" w:type="dxa"/>
            <w:vAlign w:val="center"/>
          </w:tcPr>
          <w:p w:rsidR="000D6CC8" w:rsidRDefault="00222D18">
            <w:pPr>
              <w:jc w:val="center"/>
            </w:pPr>
            <w:r>
              <w:rPr>
                <w:color w:val="000000"/>
                <w:sz w:val="24"/>
              </w:rPr>
              <w:t>300166</w:t>
            </w:r>
          </w:p>
        </w:tc>
        <w:tc>
          <w:tcPr>
            <w:tcW w:w="1701" w:type="dxa"/>
            <w:vAlign w:val="center"/>
          </w:tcPr>
          <w:p w:rsidR="000D6CC8" w:rsidRDefault="00222D18">
            <w:pPr>
              <w:jc w:val="center"/>
            </w:pPr>
            <w:r>
              <w:rPr>
                <w:color w:val="000000"/>
                <w:sz w:val="24"/>
              </w:rPr>
              <w:t>东方国信</w:t>
            </w:r>
          </w:p>
        </w:tc>
        <w:tc>
          <w:tcPr>
            <w:tcW w:w="1559" w:type="dxa"/>
            <w:vAlign w:val="center"/>
          </w:tcPr>
          <w:p w:rsidR="000D6CC8" w:rsidRDefault="00222D18">
            <w:pPr>
              <w:jc w:val="right"/>
            </w:pPr>
            <w:r>
              <w:rPr>
                <w:color w:val="000000"/>
                <w:sz w:val="24"/>
              </w:rPr>
              <w:t>230,000</w:t>
            </w:r>
          </w:p>
        </w:tc>
        <w:tc>
          <w:tcPr>
            <w:tcW w:w="1932" w:type="dxa"/>
            <w:vAlign w:val="center"/>
          </w:tcPr>
          <w:p w:rsidR="000D6CC8" w:rsidRDefault="00222D18">
            <w:pPr>
              <w:jc w:val="right"/>
            </w:pPr>
            <w:r>
              <w:rPr>
                <w:color w:val="000000"/>
                <w:sz w:val="24"/>
              </w:rPr>
              <w:t>6,453,800.00</w:t>
            </w:r>
          </w:p>
        </w:tc>
        <w:tc>
          <w:tcPr>
            <w:tcW w:w="1612" w:type="dxa"/>
            <w:vAlign w:val="center"/>
          </w:tcPr>
          <w:p w:rsidR="000D6CC8" w:rsidRDefault="00222D18">
            <w:pPr>
              <w:jc w:val="right"/>
            </w:pPr>
            <w:r>
              <w:rPr>
                <w:color w:val="000000"/>
                <w:sz w:val="24"/>
              </w:rPr>
              <w:t>2.87</w:t>
            </w:r>
          </w:p>
        </w:tc>
      </w:tr>
      <w:tr w:rsidR="000D6CC8">
        <w:trPr>
          <w:jc w:val="center"/>
        </w:trPr>
        <w:tc>
          <w:tcPr>
            <w:tcW w:w="817" w:type="dxa"/>
            <w:vAlign w:val="center"/>
          </w:tcPr>
          <w:p w:rsidR="000D6CC8" w:rsidRDefault="00222D18">
            <w:pPr>
              <w:jc w:val="center"/>
            </w:pPr>
            <w:r>
              <w:rPr>
                <w:color w:val="000000"/>
                <w:sz w:val="24"/>
              </w:rPr>
              <w:t>6</w:t>
            </w:r>
          </w:p>
        </w:tc>
        <w:tc>
          <w:tcPr>
            <w:tcW w:w="1276" w:type="dxa"/>
            <w:vAlign w:val="center"/>
          </w:tcPr>
          <w:p w:rsidR="000D6CC8" w:rsidRDefault="00222D18">
            <w:pPr>
              <w:jc w:val="center"/>
            </w:pPr>
            <w:r>
              <w:rPr>
                <w:color w:val="000000"/>
                <w:sz w:val="24"/>
              </w:rPr>
              <w:t>600000</w:t>
            </w:r>
          </w:p>
        </w:tc>
        <w:tc>
          <w:tcPr>
            <w:tcW w:w="1701" w:type="dxa"/>
            <w:vAlign w:val="center"/>
          </w:tcPr>
          <w:p w:rsidR="000D6CC8" w:rsidRDefault="00222D18">
            <w:pPr>
              <w:jc w:val="center"/>
            </w:pPr>
            <w:r>
              <w:rPr>
                <w:color w:val="000000"/>
                <w:sz w:val="24"/>
              </w:rPr>
              <w:t>浦发银行</w:t>
            </w:r>
          </w:p>
        </w:tc>
        <w:tc>
          <w:tcPr>
            <w:tcW w:w="1559" w:type="dxa"/>
            <w:vAlign w:val="center"/>
          </w:tcPr>
          <w:p w:rsidR="000D6CC8" w:rsidRDefault="00222D18">
            <w:pPr>
              <w:jc w:val="right"/>
            </w:pPr>
            <w:r>
              <w:rPr>
                <w:color w:val="000000"/>
                <w:sz w:val="24"/>
              </w:rPr>
              <w:t>400,000</w:t>
            </w:r>
          </w:p>
        </w:tc>
        <w:tc>
          <w:tcPr>
            <w:tcW w:w="1932" w:type="dxa"/>
            <w:vAlign w:val="center"/>
          </w:tcPr>
          <w:p w:rsidR="000D6CC8" w:rsidRDefault="00222D18">
            <w:pPr>
              <w:jc w:val="right"/>
            </w:pPr>
            <w:r>
              <w:rPr>
                <w:color w:val="000000"/>
                <w:sz w:val="24"/>
              </w:rPr>
              <w:t>6,276,000.00</w:t>
            </w:r>
          </w:p>
        </w:tc>
        <w:tc>
          <w:tcPr>
            <w:tcW w:w="1612" w:type="dxa"/>
            <w:vAlign w:val="center"/>
          </w:tcPr>
          <w:p w:rsidR="000D6CC8" w:rsidRDefault="00222D18">
            <w:pPr>
              <w:jc w:val="right"/>
            </w:pPr>
            <w:r>
              <w:rPr>
                <w:color w:val="000000"/>
                <w:sz w:val="24"/>
              </w:rPr>
              <w:t>2.79</w:t>
            </w:r>
          </w:p>
        </w:tc>
      </w:tr>
      <w:tr w:rsidR="000D6CC8">
        <w:trPr>
          <w:jc w:val="center"/>
        </w:trPr>
        <w:tc>
          <w:tcPr>
            <w:tcW w:w="817" w:type="dxa"/>
            <w:vAlign w:val="center"/>
          </w:tcPr>
          <w:p w:rsidR="000D6CC8" w:rsidRDefault="00222D18">
            <w:pPr>
              <w:jc w:val="center"/>
            </w:pPr>
            <w:r>
              <w:rPr>
                <w:color w:val="000000"/>
                <w:sz w:val="24"/>
              </w:rPr>
              <w:t>7</w:t>
            </w:r>
          </w:p>
        </w:tc>
        <w:tc>
          <w:tcPr>
            <w:tcW w:w="1276" w:type="dxa"/>
            <w:vAlign w:val="center"/>
          </w:tcPr>
          <w:p w:rsidR="000D6CC8" w:rsidRDefault="00222D18">
            <w:pPr>
              <w:jc w:val="center"/>
            </w:pPr>
            <w:r>
              <w:rPr>
                <w:color w:val="000000"/>
                <w:sz w:val="24"/>
              </w:rPr>
              <w:t>601818</w:t>
            </w:r>
          </w:p>
        </w:tc>
        <w:tc>
          <w:tcPr>
            <w:tcW w:w="1701" w:type="dxa"/>
            <w:vAlign w:val="center"/>
          </w:tcPr>
          <w:p w:rsidR="000D6CC8" w:rsidRDefault="00222D18">
            <w:pPr>
              <w:jc w:val="center"/>
            </w:pPr>
            <w:r>
              <w:rPr>
                <w:color w:val="000000"/>
                <w:sz w:val="24"/>
              </w:rPr>
              <w:t>光大银行</w:t>
            </w:r>
          </w:p>
        </w:tc>
        <w:tc>
          <w:tcPr>
            <w:tcW w:w="1559" w:type="dxa"/>
            <w:vAlign w:val="center"/>
          </w:tcPr>
          <w:p w:rsidR="000D6CC8" w:rsidRDefault="00222D18">
            <w:pPr>
              <w:jc w:val="right"/>
            </w:pPr>
            <w:r>
              <w:rPr>
                <w:color w:val="000000"/>
                <w:sz w:val="24"/>
              </w:rPr>
              <w:t>1,200,000</w:t>
            </w:r>
          </w:p>
        </w:tc>
        <w:tc>
          <w:tcPr>
            <w:tcW w:w="1932" w:type="dxa"/>
            <w:vAlign w:val="center"/>
          </w:tcPr>
          <w:p w:rsidR="000D6CC8" w:rsidRDefault="00222D18">
            <w:pPr>
              <w:jc w:val="right"/>
            </w:pPr>
            <w:r>
              <w:rPr>
                <w:color w:val="000000"/>
                <w:sz w:val="24"/>
              </w:rPr>
              <w:t>5,856,000.00</w:t>
            </w:r>
          </w:p>
        </w:tc>
        <w:tc>
          <w:tcPr>
            <w:tcW w:w="1612" w:type="dxa"/>
            <w:vAlign w:val="center"/>
          </w:tcPr>
          <w:p w:rsidR="000D6CC8" w:rsidRDefault="00222D18">
            <w:pPr>
              <w:jc w:val="right"/>
            </w:pPr>
            <w:r>
              <w:rPr>
                <w:color w:val="000000"/>
                <w:sz w:val="24"/>
              </w:rPr>
              <w:t>2.61</w:t>
            </w:r>
          </w:p>
        </w:tc>
      </w:tr>
      <w:tr w:rsidR="000D6CC8">
        <w:trPr>
          <w:jc w:val="center"/>
        </w:trPr>
        <w:tc>
          <w:tcPr>
            <w:tcW w:w="817" w:type="dxa"/>
            <w:vAlign w:val="center"/>
          </w:tcPr>
          <w:p w:rsidR="000D6CC8" w:rsidRDefault="00222D18">
            <w:pPr>
              <w:jc w:val="center"/>
            </w:pPr>
            <w:r>
              <w:rPr>
                <w:color w:val="000000"/>
                <w:sz w:val="24"/>
              </w:rPr>
              <w:t>8</w:t>
            </w:r>
          </w:p>
        </w:tc>
        <w:tc>
          <w:tcPr>
            <w:tcW w:w="1276" w:type="dxa"/>
            <w:vAlign w:val="center"/>
          </w:tcPr>
          <w:p w:rsidR="000D6CC8" w:rsidRDefault="00222D18">
            <w:pPr>
              <w:jc w:val="center"/>
            </w:pPr>
            <w:r>
              <w:rPr>
                <w:color w:val="000000"/>
                <w:sz w:val="24"/>
              </w:rPr>
              <w:t>000685</w:t>
            </w:r>
          </w:p>
        </w:tc>
        <w:tc>
          <w:tcPr>
            <w:tcW w:w="1701" w:type="dxa"/>
            <w:vAlign w:val="center"/>
          </w:tcPr>
          <w:p w:rsidR="000D6CC8" w:rsidRDefault="00222D18">
            <w:pPr>
              <w:jc w:val="center"/>
            </w:pPr>
            <w:r>
              <w:rPr>
                <w:color w:val="000000"/>
                <w:sz w:val="24"/>
              </w:rPr>
              <w:t>中山公用</w:t>
            </w:r>
          </w:p>
        </w:tc>
        <w:tc>
          <w:tcPr>
            <w:tcW w:w="1559" w:type="dxa"/>
            <w:vAlign w:val="center"/>
          </w:tcPr>
          <w:p w:rsidR="000D6CC8" w:rsidRDefault="00222D18">
            <w:pPr>
              <w:jc w:val="right"/>
            </w:pPr>
            <w:r>
              <w:rPr>
                <w:color w:val="000000"/>
                <w:sz w:val="24"/>
              </w:rPr>
              <w:t>250,000</w:t>
            </w:r>
          </w:p>
        </w:tc>
        <w:tc>
          <w:tcPr>
            <w:tcW w:w="1932" w:type="dxa"/>
            <w:vAlign w:val="center"/>
          </w:tcPr>
          <w:p w:rsidR="000D6CC8" w:rsidRDefault="00222D18">
            <w:pPr>
              <w:jc w:val="right"/>
            </w:pPr>
            <w:r>
              <w:rPr>
                <w:color w:val="000000"/>
                <w:sz w:val="24"/>
              </w:rPr>
              <w:t>5,557,500.00</w:t>
            </w:r>
          </w:p>
        </w:tc>
        <w:tc>
          <w:tcPr>
            <w:tcW w:w="1612" w:type="dxa"/>
            <w:vAlign w:val="center"/>
          </w:tcPr>
          <w:p w:rsidR="000D6CC8" w:rsidRDefault="00222D18">
            <w:pPr>
              <w:jc w:val="right"/>
            </w:pPr>
            <w:r>
              <w:rPr>
                <w:color w:val="000000"/>
                <w:sz w:val="24"/>
              </w:rPr>
              <w:t>2.47</w:t>
            </w:r>
          </w:p>
        </w:tc>
      </w:tr>
      <w:tr w:rsidR="000D6CC8">
        <w:trPr>
          <w:jc w:val="center"/>
        </w:trPr>
        <w:tc>
          <w:tcPr>
            <w:tcW w:w="817" w:type="dxa"/>
            <w:vAlign w:val="center"/>
          </w:tcPr>
          <w:p w:rsidR="000D6CC8" w:rsidRDefault="00222D18">
            <w:pPr>
              <w:jc w:val="center"/>
            </w:pPr>
            <w:r>
              <w:rPr>
                <w:color w:val="000000"/>
                <w:sz w:val="24"/>
              </w:rPr>
              <w:t>9</w:t>
            </w:r>
          </w:p>
        </w:tc>
        <w:tc>
          <w:tcPr>
            <w:tcW w:w="1276" w:type="dxa"/>
            <w:vAlign w:val="center"/>
          </w:tcPr>
          <w:p w:rsidR="000D6CC8" w:rsidRDefault="00222D18">
            <w:pPr>
              <w:jc w:val="center"/>
            </w:pPr>
            <w:r>
              <w:rPr>
                <w:color w:val="000000"/>
                <w:sz w:val="24"/>
              </w:rPr>
              <w:t>600804</w:t>
            </w:r>
          </w:p>
        </w:tc>
        <w:tc>
          <w:tcPr>
            <w:tcW w:w="1701" w:type="dxa"/>
            <w:vAlign w:val="center"/>
          </w:tcPr>
          <w:p w:rsidR="000D6CC8" w:rsidRDefault="00222D18">
            <w:pPr>
              <w:jc w:val="center"/>
            </w:pPr>
            <w:r>
              <w:rPr>
                <w:color w:val="000000"/>
                <w:sz w:val="24"/>
              </w:rPr>
              <w:t>鹏博士</w:t>
            </w:r>
          </w:p>
        </w:tc>
        <w:tc>
          <w:tcPr>
            <w:tcW w:w="1559" w:type="dxa"/>
            <w:vAlign w:val="center"/>
          </w:tcPr>
          <w:p w:rsidR="000D6CC8" w:rsidRDefault="00222D18">
            <w:pPr>
              <w:jc w:val="right"/>
            </w:pPr>
            <w:r>
              <w:rPr>
                <w:color w:val="000000"/>
                <w:sz w:val="24"/>
              </w:rPr>
              <w:t>280,000</w:t>
            </w:r>
          </w:p>
        </w:tc>
        <w:tc>
          <w:tcPr>
            <w:tcW w:w="1932" w:type="dxa"/>
            <w:vAlign w:val="center"/>
          </w:tcPr>
          <w:p w:rsidR="000D6CC8" w:rsidRDefault="00222D18">
            <w:pPr>
              <w:jc w:val="right"/>
            </w:pPr>
            <w:r>
              <w:rPr>
                <w:color w:val="000000"/>
                <w:sz w:val="24"/>
              </w:rPr>
              <w:t>5,034,400.00</w:t>
            </w:r>
          </w:p>
        </w:tc>
        <w:tc>
          <w:tcPr>
            <w:tcW w:w="1612" w:type="dxa"/>
            <w:vAlign w:val="center"/>
          </w:tcPr>
          <w:p w:rsidR="000D6CC8" w:rsidRDefault="00222D18">
            <w:pPr>
              <w:jc w:val="right"/>
            </w:pPr>
            <w:r>
              <w:rPr>
                <w:color w:val="000000"/>
                <w:sz w:val="24"/>
              </w:rPr>
              <w:t>2.24</w:t>
            </w:r>
          </w:p>
        </w:tc>
      </w:tr>
      <w:tr w:rsidR="000D6CC8">
        <w:trPr>
          <w:jc w:val="center"/>
        </w:trPr>
        <w:tc>
          <w:tcPr>
            <w:tcW w:w="817" w:type="dxa"/>
            <w:vAlign w:val="center"/>
          </w:tcPr>
          <w:p w:rsidR="000D6CC8" w:rsidRDefault="00222D18">
            <w:pPr>
              <w:jc w:val="center"/>
            </w:pPr>
            <w:r>
              <w:rPr>
                <w:color w:val="000000"/>
                <w:sz w:val="24"/>
              </w:rPr>
              <w:t>10</w:t>
            </w:r>
          </w:p>
        </w:tc>
        <w:tc>
          <w:tcPr>
            <w:tcW w:w="1276" w:type="dxa"/>
            <w:vAlign w:val="center"/>
          </w:tcPr>
          <w:p w:rsidR="000D6CC8" w:rsidRDefault="00222D18">
            <w:pPr>
              <w:jc w:val="center"/>
            </w:pPr>
            <w:r>
              <w:rPr>
                <w:color w:val="000000"/>
                <w:sz w:val="24"/>
              </w:rPr>
              <w:t>000069</w:t>
            </w:r>
          </w:p>
        </w:tc>
        <w:tc>
          <w:tcPr>
            <w:tcW w:w="1701" w:type="dxa"/>
            <w:vAlign w:val="center"/>
          </w:tcPr>
          <w:p w:rsidR="000D6CC8" w:rsidRDefault="00222D18">
            <w:pPr>
              <w:jc w:val="center"/>
            </w:pPr>
            <w:r>
              <w:rPr>
                <w:color w:val="000000"/>
                <w:sz w:val="24"/>
              </w:rPr>
              <w:t>华侨城Ａ</w:t>
            </w:r>
          </w:p>
        </w:tc>
        <w:tc>
          <w:tcPr>
            <w:tcW w:w="1559" w:type="dxa"/>
            <w:vAlign w:val="center"/>
          </w:tcPr>
          <w:p w:rsidR="000D6CC8" w:rsidRDefault="00222D18">
            <w:pPr>
              <w:jc w:val="right"/>
            </w:pPr>
            <w:r>
              <w:rPr>
                <w:color w:val="000000"/>
                <w:sz w:val="24"/>
              </w:rPr>
              <w:t>600,000</w:t>
            </w:r>
          </w:p>
        </w:tc>
        <w:tc>
          <w:tcPr>
            <w:tcW w:w="1932" w:type="dxa"/>
            <w:vAlign w:val="center"/>
          </w:tcPr>
          <w:p w:rsidR="000D6CC8" w:rsidRDefault="00222D18">
            <w:pPr>
              <w:jc w:val="right"/>
            </w:pPr>
            <w:r>
              <w:rPr>
                <w:color w:val="000000"/>
                <w:sz w:val="24"/>
              </w:rPr>
              <w:t>4,950,000.00</w:t>
            </w:r>
          </w:p>
        </w:tc>
        <w:tc>
          <w:tcPr>
            <w:tcW w:w="1612" w:type="dxa"/>
            <w:vAlign w:val="center"/>
          </w:tcPr>
          <w:p w:rsidR="000D6CC8" w:rsidRDefault="00222D18">
            <w:pPr>
              <w:jc w:val="right"/>
            </w:pPr>
            <w:r>
              <w:rPr>
                <w:color w:val="000000"/>
                <w:sz w:val="24"/>
              </w:rPr>
              <w:t>2.20</w:t>
            </w:r>
          </w:p>
        </w:tc>
      </w:tr>
      <w:tr w:rsidR="000D6CC8">
        <w:trPr>
          <w:jc w:val="center"/>
        </w:trPr>
        <w:tc>
          <w:tcPr>
            <w:tcW w:w="817" w:type="dxa"/>
            <w:vAlign w:val="center"/>
          </w:tcPr>
          <w:p w:rsidR="000D6CC8" w:rsidRDefault="00222D18">
            <w:pPr>
              <w:jc w:val="center"/>
            </w:pPr>
            <w:r>
              <w:rPr>
                <w:color w:val="000000"/>
                <w:sz w:val="24"/>
              </w:rPr>
              <w:t>10</w:t>
            </w:r>
          </w:p>
        </w:tc>
        <w:tc>
          <w:tcPr>
            <w:tcW w:w="1276" w:type="dxa"/>
            <w:vAlign w:val="center"/>
          </w:tcPr>
          <w:p w:rsidR="000D6CC8" w:rsidRDefault="00222D18">
            <w:pPr>
              <w:jc w:val="center"/>
            </w:pPr>
            <w:r>
              <w:rPr>
                <w:color w:val="000000"/>
                <w:sz w:val="24"/>
              </w:rPr>
              <w:t>601166</w:t>
            </w:r>
          </w:p>
        </w:tc>
        <w:tc>
          <w:tcPr>
            <w:tcW w:w="1701" w:type="dxa"/>
            <w:vAlign w:val="center"/>
          </w:tcPr>
          <w:p w:rsidR="000D6CC8" w:rsidRDefault="00222D18">
            <w:pPr>
              <w:jc w:val="center"/>
            </w:pPr>
            <w:r>
              <w:rPr>
                <w:color w:val="000000"/>
                <w:sz w:val="24"/>
              </w:rPr>
              <w:t>兴业银行</w:t>
            </w:r>
          </w:p>
        </w:tc>
        <w:tc>
          <w:tcPr>
            <w:tcW w:w="1559" w:type="dxa"/>
            <w:vAlign w:val="center"/>
          </w:tcPr>
          <w:p w:rsidR="000D6CC8" w:rsidRDefault="00222D18">
            <w:pPr>
              <w:jc w:val="right"/>
            </w:pPr>
            <w:r>
              <w:rPr>
                <w:color w:val="000000"/>
                <w:sz w:val="24"/>
              </w:rPr>
              <w:t>300,000</w:t>
            </w:r>
          </w:p>
        </w:tc>
        <w:tc>
          <w:tcPr>
            <w:tcW w:w="1932" w:type="dxa"/>
            <w:vAlign w:val="center"/>
          </w:tcPr>
          <w:p w:rsidR="000D6CC8" w:rsidRDefault="00222D18">
            <w:pPr>
              <w:jc w:val="right"/>
            </w:pPr>
            <w:r>
              <w:rPr>
                <w:color w:val="000000"/>
                <w:sz w:val="24"/>
              </w:rPr>
              <w:t>4,950,000.00</w:t>
            </w:r>
          </w:p>
        </w:tc>
        <w:tc>
          <w:tcPr>
            <w:tcW w:w="1612" w:type="dxa"/>
            <w:vAlign w:val="center"/>
          </w:tcPr>
          <w:p w:rsidR="000D6CC8" w:rsidRDefault="00222D18">
            <w:pPr>
              <w:jc w:val="right"/>
            </w:pPr>
            <w:r>
              <w:rPr>
                <w:color w:val="000000"/>
                <w:sz w:val="24"/>
              </w:rPr>
              <w:t>2.20</w:t>
            </w:r>
          </w:p>
        </w:tc>
      </w:tr>
      <w:tr w:rsidR="000D6CC8">
        <w:trPr>
          <w:jc w:val="center"/>
        </w:trPr>
        <w:tc>
          <w:tcPr>
            <w:tcW w:w="817" w:type="dxa"/>
            <w:vAlign w:val="center"/>
          </w:tcPr>
          <w:p w:rsidR="000D6CC8" w:rsidRDefault="00222D18">
            <w:pPr>
              <w:jc w:val="center"/>
            </w:pPr>
            <w:r>
              <w:rPr>
                <w:color w:val="000000"/>
                <w:sz w:val="24"/>
              </w:rPr>
              <w:t>12</w:t>
            </w:r>
          </w:p>
        </w:tc>
        <w:tc>
          <w:tcPr>
            <w:tcW w:w="1276" w:type="dxa"/>
            <w:vAlign w:val="center"/>
          </w:tcPr>
          <w:p w:rsidR="000D6CC8" w:rsidRDefault="00222D18">
            <w:pPr>
              <w:jc w:val="center"/>
            </w:pPr>
            <w:r>
              <w:rPr>
                <w:color w:val="000000"/>
                <w:sz w:val="24"/>
              </w:rPr>
              <w:t>600887</w:t>
            </w:r>
          </w:p>
        </w:tc>
        <w:tc>
          <w:tcPr>
            <w:tcW w:w="1701" w:type="dxa"/>
            <w:vAlign w:val="center"/>
          </w:tcPr>
          <w:p w:rsidR="000D6CC8" w:rsidRDefault="00222D18">
            <w:pPr>
              <w:jc w:val="center"/>
            </w:pPr>
            <w:r>
              <w:rPr>
                <w:color w:val="000000"/>
                <w:sz w:val="24"/>
              </w:rPr>
              <w:t>伊利股份</w:t>
            </w:r>
          </w:p>
        </w:tc>
        <w:tc>
          <w:tcPr>
            <w:tcW w:w="1559" w:type="dxa"/>
            <w:vAlign w:val="center"/>
          </w:tcPr>
          <w:p w:rsidR="000D6CC8" w:rsidRDefault="00222D18">
            <w:pPr>
              <w:jc w:val="right"/>
            </w:pPr>
            <w:r>
              <w:rPr>
                <w:color w:val="000000"/>
                <w:sz w:val="24"/>
              </w:rPr>
              <w:t>159,946</w:t>
            </w:r>
          </w:p>
        </w:tc>
        <w:tc>
          <w:tcPr>
            <w:tcW w:w="1932" w:type="dxa"/>
            <w:vAlign w:val="center"/>
          </w:tcPr>
          <w:p w:rsidR="000D6CC8" w:rsidRDefault="00222D18">
            <w:pPr>
              <w:jc w:val="right"/>
            </w:pPr>
            <w:r>
              <w:rPr>
                <w:color w:val="000000"/>
                <w:sz w:val="24"/>
              </w:rPr>
              <w:t>4,579,253.98</w:t>
            </w:r>
          </w:p>
        </w:tc>
        <w:tc>
          <w:tcPr>
            <w:tcW w:w="1612" w:type="dxa"/>
            <w:vAlign w:val="center"/>
          </w:tcPr>
          <w:p w:rsidR="000D6CC8" w:rsidRDefault="00222D18">
            <w:pPr>
              <w:jc w:val="right"/>
            </w:pPr>
            <w:r>
              <w:rPr>
                <w:color w:val="000000"/>
                <w:sz w:val="24"/>
              </w:rPr>
              <w:t>2.04</w:t>
            </w:r>
          </w:p>
        </w:tc>
      </w:tr>
      <w:tr w:rsidR="000D6CC8">
        <w:trPr>
          <w:jc w:val="center"/>
        </w:trPr>
        <w:tc>
          <w:tcPr>
            <w:tcW w:w="817" w:type="dxa"/>
            <w:vAlign w:val="center"/>
          </w:tcPr>
          <w:p w:rsidR="000D6CC8" w:rsidRDefault="00222D18">
            <w:pPr>
              <w:jc w:val="center"/>
            </w:pPr>
            <w:r>
              <w:rPr>
                <w:color w:val="000000"/>
                <w:sz w:val="24"/>
              </w:rPr>
              <w:t>13</w:t>
            </w:r>
          </w:p>
        </w:tc>
        <w:tc>
          <w:tcPr>
            <w:tcW w:w="1276" w:type="dxa"/>
            <w:vAlign w:val="center"/>
          </w:tcPr>
          <w:p w:rsidR="000D6CC8" w:rsidRDefault="00222D18">
            <w:pPr>
              <w:jc w:val="center"/>
            </w:pPr>
            <w:r>
              <w:rPr>
                <w:color w:val="000000"/>
                <w:sz w:val="24"/>
              </w:rPr>
              <w:t>600149</w:t>
            </w:r>
          </w:p>
        </w:tc>
        <w:tc>
          <w:tcPr>
            <w:tcW w:w="1701" w:type="dxa"/>
            <w:vAlign w:val="center"/>
          </w:tcPr>
          <w:p w:rsidR="000D6CC8" w:rsidRDefault="00222D18">
            <w:pPr>
              <w:jc w:val="center"/>
            </w:pPr>
            <w:r>
              <w:rPr>
                <w:color w:val="000000"/>
                <w:sz w:val="24"/>
              </w:rPr>
              <w:t>廊坊发展</w:t>
            </w:r>
          </w:p>
        </w:tc>
        <w:tc>
          <w:tcPr>
            <w:tcW w:w="1559" w:type="dxa"/>
            <w:vAlign w:val="center"/>
          </w:tcPr>
          <w:p w:rsidR="000D6CC8" w:rsidRDefault="00222D18">
            <w:pPr>
              <w:jc w:val="right"/>
            </w:pPr>
            <w:r>
              <w:rPr>
                <w:color w:val="000000"/>
                <w:sz w:val="24"/>
              </w:rPr>
              <w:t>299,913</w:t>
            </w:r>
          </w:p>
        </w:tc>
        <w:tc>
          <w:tcPr>
            <w:tcW w:w="1932" w:type="dxa"/>
            <w:vAlign w:val="center"/>
          </w:tcPr>
          <w:p w:rsidR="000D6CC8" w:rsidRDefault="00222D18">
            <w:pPr>
              <w:jc w:val="right"/>
            </w:pPr>
            <w:r>
              <w:rPr>
                <w:color w:val="000000"/>
                <w:sz w:val="24"/>
              </w:rPr>
              <w:t>4,444,710.66</w:t>
            </w:r>
          </w:p>
        </w:tc>
        <w:tc>
          <w:tcPr>
            <w:tcW w:w="1612" w:type="dxa"/>
            <w:vAlign w:val="center"/>
          </w:tcPr>
          <w:p w:rsidR="000D6CC8" w:rsidRDefault="00222D18">
            <w:pPr>
              <w:jc w:val="right"/>
            </w:pPr>
            <w:r>
              <w:rPr>
                <w:color w:val="000000"/>
                <w:sz w:val="24"/>
              </w:rPr>
              <w:t>1.98</w:t>
            </w:r>
          </w:p>
        </w:tc>
      </w:tr>
      <w:tr w:rsidR="000D6CC8">
        <w:trPr>
          <w:jc w:val="center"/>
        </w:trPr>
        <w:tc>
          <w:tcPr>
            <w:tcW w:w="817" w:type="dxa"/>
            <w:vAlign w:val="center"/>
          </w:tcPr>
          <w:p w:rsidR="000D6CC8" w:rsidRDefault="00222D18">
            <w:pPr>
              <w:jc w:val="center"/>
            </w:pPr>
            <w:r>
              <w:rPr>
                <w:color w:val="000000"/>
                <w:sz w:val="24"/>
              </w:rPr>
              <w:t>14</w:t>
            </w:r>
          </w:p>
        </w:tc>
        <w:tc>
          <w:tcPr>
            <w:tcW w:w="1276" w:type="dxa"/>
            <w:vAlign w:val="center"/>
          </w:tcPr>
          <w:p w:rsidR="000D6CC8" w:rsidRDefault="00222D18">
            <w:pPr>
              <w:jc w:val="center"/>
            </w:pPr>
            <w:r>
              <w:rPr>
                <w:color w:val="000000"/>
                <w:sz w:val="24"/>
              </w:rPr>
              <w:t>600309</w:t>
            </w:r>
          </w:p>
        </w:tc>
        <w:tc>
          <w:tcPr>
            <w:tcW w:w="1701" w:type="dxa"/>
            <w:vAlign w:val="center"/>
          </w:tcPr>
          <w:p w:rsidR="000D6CC8" w:rsidRDefault="00222D18">
            <w:pPr>
              <w:jc w:val="center"/>
            </w:pPr>
            <w:r>
              <w:rPr>
                <w:color w:val="000000"/>
                <w:sz w:val="24"/>
              </w:rPr>
              <w:t>万华化学</w:t>
            </w:r>
          </w:p>
        </w:tc>
        <w:tc>
          <w:tcPr>
            <w:tcW w:w="1559" w:type="dxa"/>
            <w:vAlign w:val="center"/>
          </w:tcPr>
          <w:p w:rsidR="000D6CC8" w:rsidRDefault="00222D18">
            <w:pPr>
              <w:jc w:val="right"/>
            </w:pPr>
            <w:r>
              <w:rPr>
                <w:color w:val="000000"/>
                <w:sz w:val="24"/>
              </w:rPr>
              <w:t>200,000</w:t>
            </w:r>
          </w:p>
        </w:tc>
        <w:tc>
          <w:tcPr>
            <w:tcW w:w="1932" w:type="dxa"/>
            <w:vAlign w:val="center"/>
          </w:tcPr>
          <w:p w:rsidR="000D6CC8" w:rsidRDefault="00222D18">
            <w:pPr>
              <w:jc w:val="right"/>
            </w:pPr>
            <w:r>
              <w:rPr>
                <w:color w:val="000000"/>
                <w:sz w:val="24"/>
              </w:rPr>
              <w:t>4,356,000.00</w:t>
            </w:r>
          </w:p>
        </w:tc>
        <w:tc>
          <w:tcPr>
            <w:tcW w:w="1612" w:type="dxa"/>
            <w:vAlign w:val="center"/>
          </w:tcPr>
          <w:p w:rsidR="000D6CC8" w:rsidRDefault="00222D18">
            <w:pPr>
              <w:jc w:val="right"/>
            </w:pPr>
            <w:r>
              <w:rPr>
                <w:color w:val="000000"/>
                <w:sz w:val="24"/>
              </w:rPr>
              <w:t>1.94</w:t>
            </w:r>
          </w:p>
        </w:tc>
      </w:tr>
      <w:tr w:rsidR="000D6CC8">
        <w:trPr>
          <w:jc w:val="center"/>
        </w:trPr>
        <w:tc>
          <w:tcPr>
            <w:tcW w:w="817" w:type="dxa"/>
            <w:vAlign w:val="center"/>
          </w:tcPr>
          <w:p w:rsidR="000D6CC8" w:rsidRDefault="00222D18">
            <w:pPr>
              <w:jc w:val="center"/>
            </w:pPr>
            <w:r>
              <w:rPr>
                <w:color w:val="000000"/>
                <w:sz w:val="24"/>
              </w:rPr>
              <w:t>15</w:t>
            </w:r>
          </w:p>
        </w:tc>
        <w:tc>
          <w:tcPr>
            <w:tcW w:w="1276" w:type="dxa"/>
            <w:vAlign w:val="center"/>
          </w:tcPr>
          <w:p w:rsidR="000D6CC8" w:rsidRDefault="00222D18">
            <w:pPr>
              <w:jc w:val="center"/>
            </w:pPr>
            <w:r>
              <w:rPr>
                <w:color w:val="000000"/>
                <w:sz w:val="24"/>
              </w:rPr>
              <w:t>000776</w:t>
            </w:r>
          </w:p>
        </w:tc>
        <w:tc>
          <w:tcPr>
            <w:tcW w:w="1701" w:type="dxa"/>
            <w:vAlign w:val="center"/>
          </w:tcPr>
          <w:p w:rsidR="000D6CC8" w:rsidRDefault="00222D18">
            <w:pPr>
              <w:jc w:val="center"/>
            </w:pPr>
            <w:r>
              <w:rPr>
                <w:color w:val="000000"/>
                <w:sz w:val="24"/>
              </w:rPr>
              <w:t>广发证券</w:t>
            </w:r>
          </w:p>
        </w:tc>
        <w:tc>
          <w:tcPr>
            <w:tcW w:w="1559" w:type="dxa"/>
            <w:vAlign w:val="center"/>
          </w:tcPr>
          <w:p w:rsidR="000D6CC8" w:rsidRDefault="00222D18">
            <w:pPr>
              <w:jc w:val="right"/>
            </w:pPr>
            <w:r>
              <w:rPr>
                <w:color w:val="000000"/>
                <w:sz w:val="24"/>
              </w:rPr>
              <w:t>150,000</w:t>
            </w:r>
          </w:p>
        </w:tc>
        <w:tc>
          <w:tcPr>
            <w:tcW w:w="1932" w:type="dxa"/>
            <w:vAlign w:val="center"/>
          </w:tcPr>
          <w:p w:rsidR="000D6CC8" w:rsidRDefault="00222D18">
            <w:pPr>
              <w:jc w:val="right"/>
            </w:pPr>
            <w:r>
              <w:rPr>
                <w:color w:val="000000"/>
                <w:sz w:val="24"/>
              </w:rPr>
              <w:t>3,892,500.00</w:t>
            </w:r>
          </w:p>
        </w:tc>
        <w:tc>
          <w:tcPr>
            <w:tcW w:w="1612" w:type="dxa"/>
            <w:vAlign w:val="center"/>
          </w:tcPr>
          <w:p w:rsidR="000D6CC8" w:rsidRDefault="00222D18">
            <w:pPr>
              <w:jc w:val="right"/>
            </w:pPr>
            <w:r>
              <w:rPr>
                <w:color w:val="000000"/>
                <w:sz w:val="24"/>
              </w:rPr>
              <w:t>1.73</w:t>
            </w:r>
          </w:p>
        </w:tc>
      </w:tr>
      <w:tr w:rsidR="000D6CC8">
        <w:trPr>
          <w:jc w:val="center"/>
        </w:trPr>
        <w:tc>
          <w:tcPr>
            <w:tcW w:w="817" w:type="dxa"/>
            <w:vAlign w:val="center"/>
          </w:tcPr>
          <w:p w:rsidR="000D6CC8" w:rsidRDefault="00222D18">
            <w:pPr>
              <w:jc w:val="center"/>
            </w:pPr>
            <w:r>
              <w:rPr>
                <w:color w:val="000000"/>
                <w:sz w:val="24"/>
              </w:rPr>
              <w:t>16</w:t>
            </w:r>
          </w:p>
        </w:tc>
        <w:tc>
          <w:tcPr>
            <w:tcW w:w="1276" w:type="dxa"/>
            <w:vAlign w:val="center"/>
          </w:tcPr>
          <w:p w:rsidR="000D6CC8" w:rsidRDefault="00222D18">
            <w:pPr>
              <w:jc w:val="center"/>
            </w:pPr>
            <w:r>
              <w:rPr>
                <w:color w:val="000000"/>
                <w:sz w:val="24"/>
              </w:rPr>
              <w:t>600079</w:t>
            </w:r>
          </w:p>
        </w:tc>
        <w:tc>
          <w:tcPr>
            <w:tcW w:w="1701" w:type="dxa"/>
            <w:vAlign w:val="center"/>
          </w:tcPr>
          <w:p w:rsidR="000D6CC8" w:rsidRDefault="00222D18">
            <w:pPr>
              <w:jc w:val="center"/>
            </w:pPr>
            <w:r>
              <w:rPr>
                <w:color w:val="000000"/>
                <w:sz w:val="24"/>
              </w:rPr>
              <w:t>人福医药</w:t>
            </w:r>
          </w:p>
        </w:tc>
        <w:tc>
          <w:tcPr>
            <w:tcW w:w="1559" w:type="dxa"/>
            <w:vAlign w:val="center"/>
          </w:tcPr>
          <w:p w:rsidR="000D6CC8" w:rsidRDefault="00222D18">
            <w:pPr>
              <w:jc w:val="right"/>
            </w:pPr>
            <w:r>
              <w:rPr>
                <w:color w:val="000000"/>
                <w:sz w:val="24"/>
              </w:rPr>
              <w:t>151,508</w:t>
            </w:r>
          </w:p>
        </w:tc>
        <w:tc>
          <w:tcPr>
            <w:tcW w:w="1932" w:type="dxa"/>
            <w:vAlign w:val="center"/>
          </w:tcPr>
          <w:p w:rsidR="000D6CC8" w:rsidRDefault="00222D18">
            <w:pPr>
              <w:jc w:val="right"/>
            </w:pPr>
            <w:r>
              <w:rPr>
                <w:color w:val="000000"/>
                <w:sz w:val="24"/>
              </w:rPr>
              <w:t>3,886,180.20</w:t>
            </w:r>
          </w:p>
        </w:tc>
        <w:tc>
          <w:tcPr>
            <w:tcW w:w="1612" w:type="dxa"/>
            <w:vAlign w:val="center"/>
          </w:tcPr>
          <w:p w:rsidR="000D6CC8" w:rsidRDefault="00222D18">
            <w:pPr>
              <w:jc w:val="right"/>
            </w:pPr>
            <w:r>
              <w:rPr>
                <w:color w:val="000000"/>
                <w:sz w:val="24"/>
              </w:rPr>
              <w:t>1.73</w:t>
            </w:r>
          </w:p>
        </w:tc>
      </w:tr>
      <w:tr w:rsidR="000D6CC8">
        <w:trPr>
          <w:jc w:val="center"/>
        </w:trPr>
        <w:tc>
          <w:tcPr>
            <w:tcW w:w="817" w:type="dxa"/>
            <w:vAlign w:val="center"/>
          </w:tcPr>
          <w:p w:rsidR="000D6CC8" w:rsidRDefault="00222D18">
            <w:pPr>
              <w:jc w:val="center"/>
            </w:pPr>
            <w:r>
              <w:rPr>
                <w:color w:val="000000"/>
                <w:sz w:val="24"/>
              </w:rPr>
              <w:t>17</w:t>
            </w:r>
          </w:p>
        </w:tc>
        <w:tc>
          <w:tcPr>
            <w:tcW w:w="1276" w:type="dxa"/>
            <w:vAlign w:val="center"/>
          </w:tcPr>
          <w:p w:rsidR="000D6CC8" w:rsidRDefault="00222D18">
            <w:pPr>
              <w:jc w:val="center"/>
            </w:pPr>
            <w:r>
              <w:rPr>
                <w:color w:val="000000"/>
                <w:sz w:val="24"/>
              </w:rPr>
              <w:t>002081</w:t>
            </w:r>
          </w:p>
        </w:tc>
        <w:tc>
          <w:tcPr>
            <w:tcW w:w="1701" w:type="dxa"/>
            <w:vAlign w:val="center"/>
          </w:tcPr>
          <w:p w:rsidR="000D6CC8" w:rsidRDefault="00222D18">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0D6CC8" w:rsidRDefault="00222D18">
            <w:pPr>
              <w:jc w:val="right"/>
            </w:pPr>
            <w:r>
              <w:rPr>
                <w:color w:val="000000"/>
                <w:sz w:val="24"/>
              </w:rPr>
              <w:t>220,000</w:t>
            </w:r>
          </w:p>
        </w:tc>
        <w:tc>
          <w:tcPr>
            <w:tcW w:w="1932" w:type="dxa"/>
            <w:vAlign w:val="center"/>
          </w:tcPr>
          <w:p w:rsidR="000D6CC8" w:rsidRDefault="00222D18">
            <w:pPr>
              <w:jc w:val="right"/>
            </w:pPr>
            <w:r>
              <w:rPr>
                <w:color w:val="000000"/>
                <w:sz w:val="24"/>
              </w:rPr>
              <w:t>3,696,000.00</w:t>
            </w:r>
          </w:p>
        </w:tc>
        <w:tc>
          <w:tcPr>
            <w:tcW w:w="1612" w:type="dxa"/>
            <w:vAlign w:val="center"/>
          </w:tcPr>
          <w:p w:rsidR="000D6CC8" w:rsidRDefault="00222D18">
            <w:pPr>
              <w:jc w:val="right"/>
            </w:pPr>
            <w:r>
              <w:rPr>
                <w:color w:val="000000"/>
                <w:sz w:val="24"/>
              </w:rPr>
              <w:t>1.64</w:t>
            </w:r>
          </w:p>
        </w:tc>
      </w:tr>
      <w:tr w:rsidR="000D6CC8">
        <w:trPr>
          <w:jc w:val="center"/>
        </w:trPr>
        <w:tc>
          <w:tcPr>
            <w:tcW w:w="817" w:type="dxa"/>
            <w:vAlign w:val="center"/>
          </w:tcPr>
          <w:p w:rsidR="000D6CC8" w:rsidRDefault="00222D18">
            <w:pPr>
              <w:jc w:val="center"/>
            </w:pPr>
            <w:r>
              <w:rPr>
                <w:color w:val="000000"/>
                <w:sz w:val="24"/>
              </w:rPr>
              <w:t>18</w:t>
            </w:r>
          </w:p>
        </w:tc>
        <w:tc>
          <w:tcPr>
            <w:tcW w:w="1276" w:type="dxa"/>
            <w:vAlign w:val="center"/>
          </w:tcPr>
          <w:p w:rsidR="000D6CC8" w:rsidRDefault="00222D18">
            <w:pPr>
              <w:jc w:val="center"/>
            </w:pPr>
            <w:r>
              <w:rPr>
                <w:color w:val="000000"/>
                <w:sz w:val="24"/>
              </w:rPr>
              <w:t>300347</w:t>
            </w:r>
          </w:p>
        </w:tc>
        <w:tc>
          <w:tcPr>
            <w:tcW w:w="1701" w:type="dxa"/>
            <w:vAlign w:val="center"/>
          </w:tcPr>
          <w:p w:rsidR="000D6CC8" w:rsidRDefault="00222D18">
            <w:pPr>
              <w:jc w:val="center"/>
            </w:pPr>
            <w:r>
              <w:rPr>
                <w:color w:val="000000"/>
                <w:sz w:val="24"/>
              </w:rPr>
              <w:t>泰格医药</w:t>
            </w:r>
          </w:p>
        </w:tc>
        <w:tc>
          <w:tcPr>
            <w:tcW w:w="1559" w:type="dxa"/>
            <w:vAlign w:val="center"/>
          </w:tcPr>
          <w:p w:rsidR="000D6CC8" w:rsidRDefault="00222D18">
            <w:pPr>
              <w:jc w:val="right"/>
            </w:pPr>
            <w:r>
              <w:rPr>
                <w:color w:val="000000"/>
                <w:sz w:val="24"/>
              </w:rPr>
              <w:t>125,000</w:t>
            </w:r>
          </w:p>
        </w:tc>
        <w:tc>
          <w:tcPr>
            <w:tcW w:w="1932" w:type="dxa"/>
            <w:vAlign w:val="center"/>
          </w:tcPr>
          <w:p w:rsidR="000D6CC8" w:rsidRDefault="00222D18">
            <w:pPr>
              <w:jc w:val="right"/>
            </w:pPr>
            <w:r>
              <w:rPr>
                <w:color w:val="000000"/>
                <w:sz w:val="24"/>
              </w:rPr>
              <w:t>3,675,000.00</w:t>
            </w:r>
          </w:p>
        </w:tc>
        <w:tc>
          <w:tcPr>
            <w:tcW w:w="1612" w:type="dxa"/>
            <w:vAlign w:val="center"/>
          </w:tcPr>
          <w:p w:rsidR="000D6CC8" w:rsidRDefault="00222D18">
            <w:pPr>
              <w:jc w:val="right"/>
            </w:pPr>
            <w:r>
              <w:rPr>
                <w:color w:val="000000"/>
                <w:sz w:val="24"/>
              </w:rPr>
              <w:t>1.64</w:t>
            </w:r>
          </w:p>
        </w:tc>
      </w:tr>
      <w:tr w:rsidR="000D6CC8">
        <w:trPr>
          <w:jc w:val="center"/>
        </w:trPr>
        <w:tc>
          <w:tcPr>
            <w:tcW w:w="817" w:type="dxa"/>
            <w:vAlign w:val="center"/>
          </w:tcPr>
          <w:p w:rsidR="000D6CC8" w:rsidRDefault="00222D18">
            <w:pPr>
              <w:jc w:val="center"/>
            </w:pPr>
            <w:r>
              <w:rPr>
                <w:color w:val="000000"/>
                <w:sz w:val="24"/>
              </w:rPr>
              <w:t>19</w:t>
            </w:r>
          </w:p>
        </w:tc>
        <w:tc>
          <w:tcPr>
            <w:tcW w:w="1276" w:type="dxa"/>
            <w:vAlign w:val="center"/>
          </w:tcPr>
          <w:p w:rsidR="000D6CC8" w:rsidRDefault="00222D18">
            <w:pPr>
              <w:jc w:val="center"/>
            </w:pPr>
            <w:r>
              <w:rPr>
                <w:color w:val="000000"/>
                <w:sz w:val="24"/>
              </w:rPr>
              <w:t>002271</w:t>
            </w:r>
          </w:p>
        </w:tc>
        <w:tc>
          <w:tcPr>
            <w:tcW w:w="1701" w:type="dxa"/>
            <w:vAlign w:val="center"/>
          </w:tcPr>
          <w:p w:rsidR="000D6CC8" w:rsidRDefault="00222D18">
            <w:pPr>
              <w:jc w:val="center"/>
            </w:pPr>
            <w:r>
              <w:rPr>
                <w:color w:val="000000"/>
                <w:sz w:val="24"/>
              </w:rPr>
              <w:t>东方雨虹</w:t>
            </w:r>
          </w:p>
        </w:tc>
        <w:tc>
          <w:tcPr>
            <w:tcW w:w="1559" w:type="dxa"/>
            <w:vAlign w:val="center"/>
          </w:tcPr>
          <w:p w:rsidR="000D6CC8" w:rsidRDefault="00222D18">
            <w:pPr>
              <w:jc w:val="right"/>
            </w:pPr>
            <w:r>
              <w:rPr>
                <w:color w:val="000000"/>
                <w:sz w:val="24"/>
              </w:rPr>
              <w:t>110,000</w:t>
            </w:r>
          </w:p>
        </w:tc>
        <w:tc>
          <w:tcPr>
            <w:tcW w:w="1932" w:type="dxa"/>
            <w:vAlign w:val="center"/>
          </w:tcPr>
          <w:p w:rsidR="000D6CC8" w:rsidRDefault="00222D18">
            <w:pPr>
              <w:jc w:val="right"/>
            </w:pPr>
            <w:r>
              <w:rPr>
                <w:color w:val="000000"/>
                <w:sz w:val="24"/>
              </w:rPr>
              <w:t>3,667,400.00</w:t>
            </w:r>
          </w:p>
        </w:tc>
        <w:tc>
          <w:tcPr>
            <w:tcW w:w="1612" w:type="dxa"/>
            <w:vAlign w:val="center"/>
          </w:tcPr>
          <w:p w:rsidR="000D6CC8" w:rsidRDefault="00222D18">
            <w:pPr>
              <w:jc w:val="right"/>
            </w:pPr>
            <w:r>
              <w:rPr>
                <w:color w:val="000000"/>
                <w:sz w:val="24"/>
              </w:rPr>
              <w:t>1.63</w:t>
            </w:r>
          </w:p>
        </w:tc>
      </w:tr>
      <w:tr w:rsidR="000D6CC8">
        <w:trPr>
          <w:jc w:val="center"/>
        </w:trPr>
        <w:tc>
          <w:tcPr>
            <w:tcW w:w="817" w:type="dxa"/>
            <w:vAlign w:val="center"/>
          </w:tcPr>
          <w:p w:rsidR="000D6CC8" w:rsidRDefault="00222D18">
            <w:pPr>
              <w:jc w:val="center"/>
            </w:pPr>
            <w:r>
              <w:rPr>
                <w:color w:val="000000"/>
                <w:sz w:val="24"/>
              </w:rPr>
              <w:t>20</w:t>
            </w:r>
          </w:p>
        </w:tc>
        <w:tc>
          <w:tcPr>
            <w:tcW w:w="1276" w:type="dxa"/>
            <w:vAlign w:val="center"/>
          </w:tcPr>
          <w:p w:rsidR="000D6CC8" w:rsidRDefault="00222D18">
            <w:pPr>
              <w:jc w:val="center"/>
            </w:pPr>
            <w:r>
              <w:rPr>
                <w:color w:val="000000"/>
                <w:sz w:val="24"/>
              </w:rPr>
              <w:t>002196</w:t>
            </w:r>
          </w:p>
        </w:tc>
        <w:tc>
          <w:tcPr>
            <w:tcW w:w="1701" w:type="dxa"/>
            <w:vAlign w:val="center"/>
          </w:tcPr>
          <w:p w:rsidR="000D6CC8" w:rsidRDefault="00222D18">
            <w:pPr>
              <w:jc w:val="center"/>
            </w:pPr>
            <w:r>
              <w:rPr>
                <w:color w:val="000000"/>
                <w:sz w:val="24"/>
              </w:rPr>
              <w:t>方正电机</w:t>
            </w:r>
          </w:p>
        </w:tc>
        <w:tc>
          <w:tcPr>
            <w:tcW w:w="1559" w:type="dxa"/>
            <w:vAlign w:val="center"/>
          </w:tcPr>
          <w:p w:rsidR="000D6CC8" w:rsidRDefault="00222D18">
            <w:pPr>
              <w:jc w:val="right"/>
            </w:pPr>
            <w:r>
              <w:rPr>
                <w:color w:val="000000"/>
                <w:sz w:val="24"/>
              </w:rPr>
              <w:t>230,000</w:t>
            </w:r>
          </w:p>
        </w:tc>
        <w:tc>
          <w:tcPr>
            <w:tcW w:w="1932" w:type="dxa"/>
            <w:vAlign w:val="center"/>
          </w:tcPr>
          <w:p w:rsidR="000D6CC8" w:rsidRDefault="00222D18">
            <w:pPr>
              <w:jc w:val="right"/>
            </w:pPr>
            <w:r>
              <w:rPr>
                <w:color w:val="000000"/>
                <w:sz w:val="24"/>
              </w:rPr>
              <w:t>3,505,200.00</w:t>
            </w:r>
          </w:p>
        </w:tc>
        <w:tc>
          <w:tcPr>
            <w:tcW w:w="1612" w:type="dxa"/>
            <w:vAlign w:val="center"/>
          </w:tcPr>
          <w:p w:rsidR="000D6CC8" w:rsidRDefault="00222D18">
            <w:pPr>
              <w:jc w:val="right"/>
            </w:pPr>
            <w:r>
              <w:rPr>
                <w:color w:val="000000"/>
                <w:sz w:val="24"/>
              </w:rPr>
              <w:t>1.56</w:t>
            </w:r>
          </w:p>
        </w:tc>
      </w:tr>
      <w:tr w:rsidR="000D6CC8">
        <w:trPr>
          <w:jc w:val="center"/>
        </w:trPr>
        <w:tc>
          <w:tcPr>
            <w:tcW w:w="817" w:type="dxa"/>
            <w:vAlign w:val="center"/>
          </w:tcPr>
          <w:p w:rsidR="000D6CC8" w:rsidRDefault="00222D18">
            <w:pPr>
              <w:jc w:val="center"/>
            </w:pPr>
            <w:r>
              <w:rPr>
                <w:color w:val="000000"/>
                <w:sz w:val="24"/>
              </w:rPr>
              <w:t>21</w:t>
            </w:r>
          </w:p>
        </w:tc>
        <w:tc>
          <w:tcPr>
            <w:tcW w:w="1276" w:type="dxa"/>
            <w:vAlign w:val="center"/>
          </w:tcPr>
          <w:p w:rsidR="000D6CC8" w:rsidRDefault="00222D18">
            <w:pPr>
              <w:jc w:val="center"/>
            </w:pPr>
            <w:r>
              <w:rPr>
                <w:color w:val="000000"/>
                <w:sz w:val="24"/>
              </w:rPr>
              <w:t>600500</w:t>
            </w:r>
          </w:p>
        </w:tc>
        <w:tc>
          <w:tcPr>
            <w:tcW w:w="1701" w:type="dxa"/>
            <w:vAlign w:val="center"/>
          </w:tcPr>
          <w:p w:rsidR="000D6CC8" w:rsidRDefault="00222D18">
            <w:pPr>
              <w:jc w:val="center"/>
            </w:pPr>
            <w:r>
              <w:rPr>
                <w:color w:val="000000"/>
                <w:sz w:val="24"/>
              </w:rPr>
              <w:t>中化国际</w:t>
            </w:r>
          </w:p>
        </w:tc>
        <w:tc>
          <w:tcPr>
            <w:tcW w:w="1559" w:type="dxa"/>
            <w:vAlign w:val="center"/>
          </w:tcPr>
          <w:p w:rsidR="000D6CC8" w:rsidRDefault="00222D18">
            <w:pPr>
              <w:jc w:val="right"/>
            </w:pPr>
            <w:r>
              <w:rPr>
                <w:color w:val="000000"/>
                <w:sz w:val="24"/>
              </w:rPr>
              <w:t>300,000</w:t>
            </w:r>
          </w:p>
        </w:tc>
        <w:tc>
          <w:tcPr>
            <w:tcW w:w="1932" w:type="dxa"/>
            <w:vAlign w:val="center"/>
          </w:tcPr>
          <w:p w:rsidR="000D6CC8" w:rsidRDefault="00222D18">
            <w:pPr>
              <w:jc w:val="right"/>
            </w:pPr>
            <w:r>
              <w:rPr>
                <w:color w:val="000000"/>
                <w:sz w:val="24"/>
              </w:rPr>
              <w:t>3,129,000.00</w:t>
            </w:r>
          </w:p>
        </w:tc>
        <w:tc>
          <w:tcPr>
            <w:tcW w:w="1612" w:type="dxa"/>
            <w:vAlign w:val="center"/>
          </w:tcPr>
          <w:p w:rsidR="000D6CC8" w:rsidRDefault="00222D18">
            <w:pPr>
              <w:jc w:val="right"/>
            </w:pPr>
            <w:r>
              <w:rPr>
                <w:color w:val="000000"/>
                <w:sz w:val="24"/>
              </w:rPr>
              <w:t>1.39</w:t>
            </w:r>
          </w:p>
        </w:tc>
      </w:tr>
      <w:tr w:rsidR="000D6CC8">
        <w:trPr>
          <w:jc w:val="center"/>
        </w:trPr>
        <w:tc>
          <w:tcPr>
            <w:tcW w:w="817" w:type="dxa"/>
            <w:vAlign w:val="center"/>
          </w:tcPr>
          <w:p w:rsidR="000D6CC8" w:rsidRDefault="00222D18">
            <w:pPr>
              <w:jc w:val="center"/>
            </w:pPr>
            <w:r>
              <w:rPr>
                <w:color w:val="000000"/>
                <w:sz w:val="24"/>
              </w:rPr>
              <w:t>22</w:t>
            </w:r>
          </w:p>
        </w:tc>
        <w:tc>
          <w:tcPr>
            <w:tcW w:w="1276" w:type="dxa"/>
            <w:vAlign w:val="center"/>
          </w:tcPr>
          <w:p w:rsidR="000D6CC8" w:rsidRDefault="00222D18">
            <w:pPr>
              <w:jc w:val="center"/>
            </w:pPr>
            <w:r>
              <w:rPr>
                <w:color w:val="000000"/>
                <w:sz w:val="24"/>
              </w:rPr>
              <w:t>002375</w:t>
            </w:r>
          </w:p>
        </w:tc>
        <w:tc>
          <w:tcPr>
            <w:tcW w:w="1701" w:type="dxa"/>
            <w:vAlign w:val="center"/>
          </w:tcPr>
          <w:p w:rsidR="000D6CC8" w:rsidRDefault="00222D18">
            <w:pPr>
              <w:jc w:val="center"/>
            </w:pPr>
            <w:r>
              <w:rPr>
                <w:color w:val="000000"/>
                <w:sz w:val="24"/>
              </w:rPr>
              <w:t>亚厦股份</w:t>
            </w:r>
          </w:p>
        </w:tc>
        <w:tc>
          <w:tcPr>
            <w:tcW w:w="1559" w:type="dxa"/>
            <w:vAlign w:val="center"/>
          </w:tcPr>
          <w:p w:rsidR="000D6CC8" w:rsidRDefault="00222D18">
            <w:pPr>
              <w:jc w:val="right"/>
            </w:pPr>
            <w:r>
              <w:rPr>
                <w:color w:val="000000"/>
                <w:sz w:val="24"/>
              </w:rPr>
              <w:t>160,000</w:t>
            </w:r>
          </w:p>
        </w:tc>
        <w:tc>
          <w:tcPr>
            <w:tcW w:w="1932" w:type="dxa"/>
            <w:vAlign w:val="center"/>
          </w:tcPr>
          <w:p w:rsidR="000D6CC8" w:rsidRDefault="00222D18">
            <w:pPr>
              <w:jc w:val="right"/>
            </w:pPr>
            <w:r>
              <w:rPr>
                <w:color w:val="000000"/>
                <w:sz w:val="24"/>
              </w:rPr>
              <w:t>3,033,600.00</w:t>
            </w:r>
          </w:p>
        </w:tc>
        <w:tc>
          <w:tcPr>
            <w:tcW w:w="1612" w:type="dxa"/>
            <w:vAlign w:val="center"/>
          </w:tcPr>
          <w:p w:rsidR="000D6CC8" w:rsidRDefault="00222D18">
            <w:pPr>
              <w:jc w:val="right"/>
            </w:pPr>
            <w:r>
              <w:rPr>
                <w:color w:val="000000"/>
                <w:sz w:val="24"/>
              </w:rPr>
              <w:t>1.35</w:t>
            </w:r>
          </w:p>
        </w:tc>
      </w:tr>
      <w:tr w:rsidR="000D6CC8">
        <w:trPr>
          <w:jc w:val="center"/>
        </w:trPr>
        <w:tc>
          <w:tcPr>
            <w:tcW w:w="817" w:type="dxa"/>
            <w:vAlign w:val="center"/>
          </w:tcPr>
          <w:p w:rsidR="000D6CC8" w:rsidRDefault="00222D18">
            <w:pPr>
              <w:jc w:val="center"/>
            </w:pPr>
            <w:r>
              <w:rPr>
                <w:color w:val="000000"/>
                <w:sz w:val="24"/>
              </w:rPr>
              <w:t>23</w:t>
            </w:r>
          </w:p>
        </w:tc>
        <w:tc>
          <w:tcPr>
            <w:tcW w:w="1276" w:type="dxa"/>
            <w:vAlign w:val="center"/>
          </w:tcPr>
          <w:p w:rsidR="000D6CC8" w:rsidRDefault="00222D18">
            <w:pPr>
              <w:jc w:val="center"/>
            </w:pPr>
            <w:r>
              <w:rPr>
                <w:color w:val="000000"/>
                <w:sz w:val="24"/>
              </w:rPr>
              <w:t>002390</w:t>
            </w:r>
          </w:p>
        </w:tc>
        <w:tc>
          <w:tcPr>
            <w:tcW w:w="1701" w:type="dxa"/>
            <w:vAlign w:val="center"/>
          </w:tcPr>
          <w:p w:rsidR="000D6CC8" w:rsidRDefault="00222D18">
            <w:pPr>
              <w:jc w:val="center"/>
            </w:pPr>
            <w:r>
              <w:rPr>
                <w:color w:val="000000"/>
                <w:sz w:val="24"/>
              </w:rPr>
              <w:t>信邦制药</w:t>
            </w:r>
          </w:p>
        </w:tc>
        <w:tc>
          <w:tcPr>
            <w:tcW w:w="1559" w:type="dxa"/>
            <w:vAlign w:val="center"/>
          </w:tcPr>
          <w:p w:rsidR="000D6CC8" w:rsidRDefault="00222D18">
            <w:pPr>
              <w:jc w:val="right"/>
            </w:pPr>
            <w:r>
              <w:rPr>
                <w:color w:val="000000"/>
                <w:sz w:val="24"/>
              </w:rPr>
              <w:t>149,920</w:t>
            </w:r>
          </w:p>
        </w:tc>
        <w:tc>
          <w:tcPr>
            <w:tcW w:w="1932" w:type="dxa"/>
            <w:vAlign w:val="center"/>
          </w:tcPr>
          <w:p w:rsidR="000D6CC8" w:rsidRDefault="00222D18">
            <w:pPr>
              <w:jc w:val="right"/>
            </w:pPr>
            <w:r>
              <w:rPr>
                <w:color w:val="000000"/>
                <w:sz w:val="24"/>
              </w:rPr>
              <w:t>3,031,382.40</w:t>
            </w:r>
          </w:p>
        </w:tc>
        <w:tc>
          <w:tcPr>
            <w:tcW w:w="1612" w:type="dxa"/>
            <w:vAlign w:val="center"/>
          </w:tcPr>
          <w:p w:rsidR="000D6CC8" w:rsidRDefault="00222D18">
            <w:pPr>
              <w:jc w:val="right"/>
            </w:pPr>
            <w:r>
              <w:rPr>
                <w:color w:val="000000"/>
                <w:sz w:val="24"/>
              </w:rPr>
              <w:t>1.35</w:t>
            </w:r>
          </w:p>
        </w:tc>
      </w:tr>
      <w:tr w:rsidR="000D6CC8">
        <w:trPr>
          <w:jc w:val="center"/>
        </w:trPr>
        <w:tc>
          <w:tcPr>
            <w:tcW w:w="817" w:type="dxa"/>
            <w:vAlign w:val="center"/>
          </w:tcPr>
          <w:p w:rsidR="000D6CC8" w:rsidRDefault="00222D18">
            <w:pPr>
              <w:jc w:val="center"/>
            </w:pPr>
            <w:r>
              <w:rPr>
                <w:color w:val="000000"/>
                <w:sz w:val="24"/>
              </w:rPr>
              <w:t>24</w:t>
            </w:r>
          </w:p>
        </w:tc>
        <w:tc>
          <w:tcPr>
            <w:tcW w:w="1276" w:type="dxa"/>
            <w:vAlign w:val="center"/>
          </w:tcPr>
          <w:p w:rsidR="000D6CC8" w:rsidRDefault="00222D18">
            <w:pPr>
              <w:jc w:val="center"/>
            </w:pPr>
            <w:r>
              <w:rPr>
                <w:color w:val="000000"/>
                <w:sz w:val="24"/>
              </w:rPr>
              <w:t>002310</w:t>
            </w:r>
          </w:p>
        </w:tc>
        <w:tc>
          <w:tcPr>
            <w:tcW w:w="1701" w:type="dxa"/>
            <w:vAlign w:val="center"/>
          </w:tcPr>
          <w:p w:rsidR="000D6CC8" w:rsidRDefault="00222D18">
            <w:pPr>
              <w:jc w:val="center"/>
            </w:pPr>
            <w:r>
              <w:rPr>
                <w:color w:val="000000"/>
                <w:sz w:val="24"/>
              </w:rPr>
              <w:t>东方园林</w:t>
            </w:r>
          </w:p>
        </w:tc>
        <w:tc>
          <w:tcPr>
            <w:tcW w:w="1559" w:type="dxa"/>
            <w:vAlign w:val="center"/>
          </w:tcPr>
          <w:p w:rsidR="000D6CC8" w:rsidRDefault="00222D18">
            <w:pPr>
              <w:jc w:val="right"/>
            </w:pPr>
            <w:r>
              <w:rPr>
                <w:color w:val="000000"/>
                <w:sz w:val="24"/>
              </w:rPr>
              <w:t>150,000</w:t>
            </w:r>
          </w:p>
        </w:tc>
        <w:tc>
          <w:tcPr>
            <w:tcW w:w="1932" w:type="dxa"/>
            <w:vAlign w:val="center"/>
          </w:tcPr>
          <w:p w:rsidR="000D6CC8" w:rsidRDefault="00222D18">
            <w:pPr>
              <w:jc w:val="right"/>
            </w:pPr>
            <w:r>
              <w:rPr>
                <w:color w:val="000000"/>
                <w:sz w:val="24"/>
              </w:rPr>
              <w:t>2,770,500.00</w:t>
            </w:r>
          </w:p>
        </w:tc>
        <w:tc>
          <w:tcPr>
            <w:tcW w:w="1612" w:type="dxa"/>
            <w:vAlign w:val="center"/>
          </w:tcPr>
          <w:p w:rsidR="000D6CC8" w:rsidRDefault="00222D18">
            <w:pPr>
              <w:jc w:val="right"/>
            </w:pPr>
            <w:r>
              <w:rPr>
                <w:color w:val="000000"/>
                <w:sz w:val="24"/>
              </w:rPr>
              <w:t>1.23</w:t>
            </w:r>
          </w:p>
        </w:tc>
      </w:tr>
      <w:tr w:rsidR="000D6CC8">
        <w:trPr>
          <w:jc w:val="center"/>
        </w:trPr>
        <w:tc>
          <w:tcPr>
            <w:tcW w:w="817" w:type="dxa"/>
            <w:vAlign w:val="center"/>
          </w:tcPr>
          <w:p w:rsidR="000D6CC8" w:rsidRDefault="00222D18">
            <w:pPr>
              <w:jc w:val="center"/>
            </w:pPr>
            <w:r>
              <w:rPr>
                <w:color w:val="000000"/>
                <w:sz w:val="24"/>
              </w:rPr>
              <w:t>25</w:t>
            </w:r>
          </w:p>
        </w:tc>
        <w:tc>
          <w:tcPr>
            <w:tcW w:w="1276" w:type="dxa"/>
            <w:vAlign w:val="center"/>
          </w:tcPr>
          <w:p w:rsidR="000D6CC8" w:rsidRDefault="00222D18">
            <w:pPr>
              <w:jc w:val="center"/>
            </w:pPr>
            <w:r>
              <w:rPr>
                <w:color w:val="000000"/>
                <w:sz w:val="24"/>
              </w:rPr>
              <w:t>002170</w:t>
            </w:r>
          </w:p>
        </w:tc>
        <w:tc>
          <w:tcPr>
            <w:tcW w:w="1701" w:type="dxa"/>
            <w:vAlign w:val="center"/>
          </w:tcPr>
          <w:p w:rsidR="000D6CC8" w:rsidRDefault="00222D18">
            <w:pPr>
              <w:jc w:val="center"/>
            </w:pPr>
            <w:r>
              <w:rPr>
                <w:color w:val="000000"/>
                <w:sz w:val="24"/>
              </w:rPr>
              <w:t>芭田股份</w:t>
            </w:r>
          </w:p>
        </w:tc>
        <w:tc>
          <w:tcPr>
            <w:tcW w:w="1559" w:type="dxa"/>
            <w:vAlign w:val="center"/>
          </w:tcPr>
          <w:p w:rsidR="000D6CC8" w:rsidRDefault="00222D18">
            <w:pPr>
              <w:jc w:val="right"/>
            </w:pPr>
            <w:r>
              <w:rPr>
                <w:color w:val="000000"/>
                <w:sz w:val="24"/>
              </w:rPr>
              <w:t>300,000</w:t>
            </w:r>
          </w:p>
        </w:tc>
        <w:tc>
          <w:tcPr>
            <w:tcW w:w="1932" w:type="dxa"/>
            <w:vAlign w:val="center"/>
          </w:tcPr>
          <w:p w:rsidR="000D6CC8" w:rsidRDefault="00222D18">
            <w:pPr>
              <w:jc w:val="right"/>
            </w:pPr>
            <w:r>
              <w:rPr>
                <w:color w:val="000000"/>
                <w:sz w:val="24"/>
              </w:rPr>
              <w:t>2,700,000.00</w:t>
            </w:r>
          </w:p>
        </w:tc>
        <w:tc>
          <w:tcPr>
            <w:tcW w:w="1612" w:type="dxa"/>
            <w:vAlign w:val="center"/>
          </w:tcPr>
          <w:p w:rsidR="000D6CC8" w:rsidRDefault="00222D18">
            <w:pPr>
              <w:jc w:val="right"/>
            </w:pPr>
            <w:r>
              <w:rPr>
                <w:color w:val="000000"/>
                <w:sz w:val="24"/>
              </w:rPr>
              <w:t>1.20</w:t>
            </w:r>
          </w:p>
        </w:tc>
      </w:tr>
      <w:tr w:rsidR="000D6CC8">
        <w:trPr>
          <w:jc w:val="center"/>
        </w:trPr>
        <w:tc>
          <w:tcPr>
            <w:tcW w:w="817" w:type="dxa"/>
            <w:vAlign w:val="center"/>
          </w:tcPr>
          <w:p w:rsidR="000D6CC8" w:rsidRDefault="00222D18">
            <w:pPr>
              <w:jc w:val="center"/>
            </w:pPr>
            <w:r>
              <w:rPr>
                <w:color w:val="000000"/>
                <w:sz w:val="24"/>
              </w:rPr>
              <w:t>26</w:t>
            </w:r>
          </w:p>
        </w:tc>
        <w:tc>
          <w:tcPr>
            <w:tcW w:w="1276" w:type="dxa"/>
            <w:vAlign w:val="center"/>
          </w:tcPr>
          <w:p w:rsidR="000D6CC8" w:rsidRDefault="00222D18">
            <w:pPr>
              <w:jc w:val="center"/>
            </w:pPr>
            <w:r>
              <w:rPr>
                <w:color w:val="000000"/>
                <w:sz w:val="24"/>
              </w:rPr>
              <w:t>600015</w:t>
            </w:r>
          </w:p>
        </w:tc>
        <w:tc>
          <w:tcPr>
            <w:tcW w:w="1701" w:type="dxa"/>
            <w:vAlign w:val="center"/>
          </w:tcPr>
          <w:p w:rsidR="000D6CC8" w:rsidRDefault="00222D18">
            <w:pPr>
              <w:jc w:val="center"/>
            </w:pPr>
            <w:r>
              <w:rPr>
                <w:color w:val="000000"/>
                <w:sz w:val="24"/>
              </w:rPr>
              <w:t>华夏银行</w:t>
            </w:r>
          </w:p>
        </w:tc>
        <w:tc>
          <w:tcPr>
            <w:tcW w:w="1559" w:type="dxa"/>
            <w:vAlign w:val="center"/>
          </w:tcPr>
          <w:p w:rsidR="000D6CC8" w:rsidRDefault="00222D18">
            <w:pPr>
              <w:jc w:val="right"/>
            </w:pPr>
            <w:r>
              <w:rPr>
                <w:color w:val="000000"/>
                <w:sz w:val="24"/>
              </w:rPr>
              <w:t>200,000</w:t>
            </w:r>
          </w:p>
        </w:tc>
        <w:tc>
          <w:tcPr>
            <w:tcW w:w="1932" w:type="dxa"/>
            <w:vAlign w:val="center"/>
          </w:tcPr>
          <w:p w:rsidR="000D6CC8" w:rsidRDefault="00222D18">
            <w:pPr>
              <w:jc w:val="right"/>
            </w:pPr>
            <w:r>
              <w:rPr>
                <w:color w:val="000000"/>
                <w:sz w:val="24"/>
              </w:rPr>
              <w:t>2,692,000.00</w:t>
            </w:r>
          </w:p>
        </w:tc>
        <w:tc>
          <w:tcPr>
            <w:tcW w:w="1612" w:type="dxa"/>
            <w:vAlign w:val="center"/>
          </w:tcPr>
          <w:p w:rsidR="000D6CC8" w:rsidRDefault="00222D18">
            <w:pPr>
              <w:jc w:val="right"/>
            </w:pPr>
            <w:r>
              <w:rPr>
                <w:color w:val="000000"/>
                <w:sz w:val="24"/>
              </w:rPr>
              <w:t>1.20</w:t>
            </w:r>
          </w:p>
        </w:tc>
      </w:tr>
      <w:tr w:rsidR="000D6CC8">
        <w:trPr>
          <w:jc w:val="center"/>
        </w:trPr>
        <w:tc>
          <w:tcPr>
            <w:tcW w:w="817" w:type="dxa"/>
            <w:vAlign w:val="center"/>
          </w:tcPr>
          <w:p w:rsidR="000D6CC8" w:rsidRDefault="00222D18">
            <w:pPr>
              <w:jc w:val="center"/>
            </w:pPr>
            <w:r>
              <w:rPr>
                <w:color w:val="000000"/>
                <w:sz w:val="24"/>
              </w:rPr>
              <w:t>27</w:t>
            </w:r>
          </w:p>
        </w:tc>
        <w:tc>
          <w:tcPr>
            <w:tcW w:w="1276" w:type="dxa"/>
            <w:vAlign w:val="center"/>
          </w:tcPr>
          <w:p w:rsidR="000D6CC8" w:rsidRDefault="00222D18">
            <w:pPr>
              <w:jc w:val="center"/>
            </w:pPr>
            <w:r>
              <w:rPr>
                <w:color w:val="000000"/>
                <w:sz w:val="24"/>
              </w:rPr>
              <w:t>002013</w:t>
            </w:r>
          </w:p>
        </w:tc>
        <w:tc>
          <w:tcPr>
            <w:tcW w:w="1701" w:type="dxa"/>
            <w:vAlign w:val="center"/>
          </w:tcPr>
          <w:p w:rsidR="000D6CC8" w:rsidRDefault="00222D18">
            <w:pPr>
              <w:jc w:val="center"/>
            </w:pPr>
            <w:r>
              <w:rPr>
                <w:color w:val="000000"/>
                <w:sz w:val="24"/>
              </w:rPr>
              <w:t>中航机电</w:t>
            </w:r>
          </w:p>
        </w:tc>
        <w:tc>
          <w:tcPr>
            <w:tcW w:w="1559" w:type="dxa"/>
            <w:vAlign w:val="center"/>
          </w:tcPr>
          <w:p w:rsidR="000D6CC8" w:rsidRDefault="00222D18">
            <w:pPr>
              <w:jc w:val="right"/>
            </w:pPr>
            <w:r>
              <w:rPr>
                <w:color w:val="000000"/>
                <w:sz w:val="24"/>
              </w:rPr>
              <w:t>101,477</w:t>
            </w:r>
          </w:p>
        </w:tc>
        <w:tc>
          <w:tcPr>
            <w:tcW w:w="1932" w:type="dxa"/>
            <w:vAlign w:val="center"/>
          </w:tcPr>
          <w:p w:rsidR="000D6CC8" w:rsidRDefault="00222D18">
            <w:pPr>
              <w:jc w:val="right"/>
            </w:pPr>
            <w:r>
              <w:rPr>
                <w:color w:val="000000"/>
                <w:sz w:val="24"/>
              </w:rPr>
              <w:t>2,516,629.60</w:t>
            </w:r>
          </w:p>
        </w:tc>
        <w:tc>
          <w:tcPr>
            <w:tcW w:w="1612" w:type="dxa"/>
            <w:vAlign w:val="center"/>
          </w:tcPr>
          <w:p w:rsidR="000D6CC8" w:rsidRDefault="00222D18">
            <w:pPr>
              <w:jc w:val="right"/>
            </w:pPr>
            <w:r>
              <w:rPr>
                <w:color w:val="000000"/>
                <w:sz w:val="24"/>
              </w:rPr>
              <w:t>1.12</w:t>
            </w:r>
          </w:p>
        </w:tc>
      </w:tr>
      <w:tr w:rsidR="000D6CC8">
        <w:trPr>
          <w:jc w:val="center"/>
        </w:trPr>
        <w:tc>
          <w:tcPr>
            <w:tcW w:w="817" w:type="dxa"/>
            <w:vAlign w:val="center"/>
          </w:tcPr>
          <w:p w:rsidR="000D6CC8" w:rsidRDefault="00222D18">
            <w:pPr>
              <w:jc w:val="center"/>
            </w:pPr>
            <w:r>
              <w:rPr>
                <w:color w:val="000000"/>
                <w:sz w:val="24"/>
              </w:rPr>
              <w:t>28</w:t>
            </w:r>
          </w:p>
        </w:tc>
        <w:tc>
          <w:tcPr>
            <w:tcW w:w="1276" w:type="dxa"/>
            <w:vAlign w:val="center"/>
          </w:tcPr>
          <w:p w:rsidR="000D6CC8" w:rsidRDefault="00222D18">
            <w:pPr>
              <w:jc w:val="center"/>
            </w:pPr>
            <w:r>
              <w:rPr>
                <w:color w:val="000000"/>
                <w:sz w:val="24"/>
              </w:rPr>
              <w:t>600089</w:t>
            </w:r>
          </w:p>
        </w:tc>
        <w:tc>
          <w:tcPr>
            <w:tcW w:w="1701" w:type="dxa"/>
            <w:vAlign w:val="center"/>
          </w:tcPr>
          <w:p w:rsidR="000D6CC8" w:rsidRDefault="00222D18">
            <w:pPr>
              <w:jc w:val="center"/>
            </w:pPr>
            <w:r>
              <w:rPr>
                <w:color w:val="000000"/>
                <w:sz w:val="24"/>
              </w:rPr>
              <w:t>特变电工</w:t>
            </w:r>
          </w:p>
        </w:tc>
        <w:tc>
          <w:tcPr>
            <w:tcW w:w="1559" w:type="dxa"/>
            <w:vAlign w:val="center"/>
          </w:tcPr>
          <w:p w:rsidR="000D6CC8" w:rsidRDefault="00222D18">
            <w:pPr>
              <w:jc w:val="right"/>
            </w:pPr>
            <w:r>
              <w:rPr>
                <w:color w:val="000000"/>
                <w:sz w:val="24"/>
              </w:rPr>
              <w:t>200,000</w:t>
            </w:r>
          </w:p>
        </w:tc>
        <w:tc>
          <w:tcPr>
            <w:tcW w:w="1932" w:type="dxa"/>
            <w:vAlign w:val="center"/>
          </w:tcPr>
          <w:p w:rsidR="000D6CC8" w:rsidRDefault="00222D18">
            <w:pPr>
              <w:jc w:val="right"/>
            </w:pPr>
            <w:r>
              <w:rPr>
                <w:color w:val="000000"/>
                <w:sz w:val="24"/>
              </w:rPr>
              <w:t>2,476,000.00</w:t>
            </w:r>
          </w:p>
        </w:tc>
        <w:tc>
          <w:tcPr>
            <w:tcW w:w="1612" w:type="dxa"/>
            <w:vAlign w:val="center"/>
          </w:tcPr>
          <w:p w:rsidR="000D6CC8" w:rsidRDefault="00222D18">
            <w:pPr>
              <w:jc w:val="right"/>
            </w:pPr>
            <w:r>
              <w:rPr>
                <w:color w:val="000000"/>
                <w:sz w:val="24"/>
              </w:rPr>
              <w:t>1.10</w:t>
            </w:r>
          </w:p>
        </w:tc>
      </w:tr>
      <w:tr w:rsidR="000D6CC8">
        <w:trPr>
          <w:jc w:val="center"/>
        </w:trPr>
        <w:tc>
          <w:tcPr>
            <w:tcW w:w="817" w:type="dxa"/>
            <w:vAlign w:val="center"/>
          </w:tcPr>
          <w:p w:rsidR="000D6CC8" w:rsidRDefault="00222D18">
            <w:pPr>
              <w:jc w:val="center"/>
            </w:pPr>
            <w:r>
              <w:rPr>
                <w:color w:val="000000"/>
                <w:sz w:val="24"/>
              </w:rPr>
              <w:t>29</w:t>
            </w:r>
          </w:p>
        </w:tc>
        <w:tc>
          <w:tcPr>
            <w:tcW w:w="1276" w:type="dxa"/>
            <w:vAlign w:val="center"/>
          </w:tcPr>
          <w:p w:rsidR="000D6CC8" w:rsidRDefault="00222D18">
            <w:pPr>
              <w:jc w:val="center"/>
            </w:pPr>
            <w:r>
              <w:rPr>
                <w:color w:val="000000"/>
                <w:sz w:val="24"/>
              </w:rPr>
              <w:t>600050</w:t>
            </w:r>
          </w:p>
        </w:tc>
        <w:tc>
          <w:tcPr>
            <w:tcW w:w="1701" w:type="dxa"/>
            <w:vAlign w:val="center"/>
          </w:tcPr>
          <w:p w:rsidR="000D6CC8" w:rsidRDefault="00222D18">
            <w:pPr>
              <w:jc w:val="center"/>
            </w:pPr>
            <w:r>
              <w:rPr>
                <w:color w:val="000000"/>
                <w:sz w:val="24"/>
              </w:rPr>
              <w:t>中国联通</w:t>
            </w:r>
          </w:p>
        </w:tc>
        <w:tc>
          <w:tcPr>
            <w:tcW w:w="1559" w:type="dxa"/>
            <w:vAlign w:val="center"/>
          </w:tcPr>
          <w:p w:rsidR="000D6CC8" w:rsidRDefault="00222D18">
            <w:pPr>
              <w:jc w:val="right"/>
            </w:pPr>
            <w:r>
              <w:rPr>
                <w:color w:val="000000"/>
                <w:sz w:val="24"/>
              </w:rPr>
              <w:t>500,000</w:t>
            </w:r>
          </w:p>
        </w:tc>
        <w:tc>
          <w:tcPr>
            <w:tcW w:w="1932" w:type="dxa"/>
            <w:vAlign w:val="center"/>
          </w:tcPr>
          <w:p w:rsidR="000D6CC8" w:rsidRDefault="00222D18">
            <w:pPr>
              <w:jc w:val="right"/>
            </w:pPr>
            <w:r>
              <w:rPr>
                <w:color w:val="000000"/>
                <w:sz w:val="24"/>
              </w:rPr>
              <w:t>2,475,000.00</w:t>
            </w:r>
          </w:p>
        </w:tc>
        <w:tc>
          <w:tcPr>
            <w:tcW w:w="1612" w:type="dxa"/>
            <w:vAlign w:val="center"/>
          </w:tcPr>
          <w:p w:rsidR="000D6CC8" w:rsidRDefault="00222D18">
            <w:pPr>
              <w:jc w:val="right"/>
            </w:pPr>
            <w:r>
              <w:rPr>
                <w:color w:val="000000"/>
                <w:sz w:val="24"/>
              </w:rPr>
              <w:t>1.10</w:t>
            </w:r>
          </w:p>
        </w:tc>
      </w:tr>
      <w:tr w:rsidR="000D6CC8">
        <w:trPr>
          <w:jc w:val="center"/>
        </w:trPr>
        <w:tc>
          <w:tcPr>
            <w:tcW w:w="817" w:type="dxa"/>
            <w:vAlign w:val="center"/>
          </w:tcPr>
          <w:p w:rsidR="000D6CC8" w:rsidRDefault="00222D18">
            <w:pPr>
              <w:jc w:val="center"/>
            </w:pPr>
            <w:r>
              <w:rPr>
                <w:color w:val="000000"/>
                <w:sz w:val="24"/>
              </w:rPr>
              <w:t>30</w:t>
            </w:r>
          </w:p>
        </w:tc>
        <w:tc>
          <w:tcPr>
            <w:tcW w:w="1276" w:type="dxa"/>
            <w:vAlign w:val="center"/>
          </w:tcPr>
          <w:p w:rsidR="000D6CC8" w:rsidRDefault="00222D18">
            <w:pPr>
              <w:jc w:val="center"/>
            </w:pPr>
            <w:r>
              <w:rPr>
                <w:color w:val="000000"/>
                <w:sz w:val="24"/>
              </w:rPr>
              <w:t>300339</w:t>
            </w:r>
          </w:p>
        </w:tc>
        <w:tc>
          <w:tcPr>
            <w:tcW w:w="1701" w:type="dxa"/>
            <w:vAlign w:val="center"/>
          </w:tcPr>
          <w:p w:rsidR="000D6CC8" w:rsidRDefault="00222D18">
            <w:pPr>
              <w:jc w:val="center"/>
            </w:pPr>
            <w:r>
              <w:rPr>
                <w:color w:val="000000"/>
                <w:sz w:val="24"/>
              </w:rPr>
              <w:t>润和软件</w:t>
            </w:r>
          </w:p>
        </w:tc>
        <w:tc>
          <w:tcPr>
            <w:tcW w:w="1559" w:type="dxa"/>
            <w:vAlign w:val="center"/>
          </w:tcPr>
          <w:p w:rsidR="000D6CC8" w:rsidRDefault="00222D18">
            <w:pPr>
              <w:jc w:val="right"/>
            </w:pPr>
            <w:r>
              <w:rPr>
                <w:color w:val="000000"/>
                <w:sz w:val="24"/>
              </w:rPr>
              <w:t>120,000</w:t>
            </w:r>
          </w:p>
        </w:tc>
        <w:tc>
          <w:tcPr>
            <w:tcW w:w="1932" w:type="dxa"/>
            <w:vAlign w:val="center"/>
          </w:tcPr>
          <w:p w:rsidR="000D6CC8" w:rsidRDefault="00222D18">
            <w:pPr>
              <w:jc w:val="right"/>
            </w:pPr>
            <w:r>
              <w:rPr>
                <w:color w:val="000000"/>
                <w:sz w:val="24"/>
              </w:rPr>
              <w:t>2,300,400.00</w:t>
            </w:r>
          </w:p>
        </w:tc>
        <w:tc>
          <w:tcPr>
            <w:tcW w:w="1612" w:type="dxa"/>
            <w:vAlign w:val="center"/>
          </w:tcPr>
          <w:p w:rsidR="000D6CC8" w:rsidRDefault="00222D18">
            <w:pPr>
              <w:jc w:val="right"/>
            </w:pPr>
            <w:r>
              <w:rPr>
                <w:color w:val="000000"/>
                <w:sz w:val="24"/>
              </w:rPr>
              <w:t>1.02</w:t>
            </w:r>
          </w:p>
        </w:tc>
      </w:tr>
      <w:tr w:rsidR="000D6CC8">
        <w:trPr>
          <w:jc w:val="center"/>
        </w:trPr>
        <w:tc>
          <w:tcPr>
            <w:tcW w:w="817" w:type="dxa"/>
            <w:vAlign w:val="center"/>
          </w:tcPr>
          <w:p w:rsidR="000D6CC8" w:rsidRDefault="00222D18">
            <w:pPr>
              <w:jc w:val="center"/>
            </w:pPr>
            <w:r>
              <w:rPr>
                <w:color w:val="000000"/>
                <w:sz w:val="24"/>
              </w:rPr>
              <w:t>31</w:t>
            </w:r>
          </w:p>
        </w:tc>
        <w:tc>
          <w:tcPr>
            <w:tcW w:w="1276" w:type="dxa"/>
            <w:vAlign w:val="center"/>
          </w:tcPr>
          <w:p w:rsidR="000D6CC8" w:rsidRDefault="00222D18">
            <w:pPr>
              <w:jc w:val="center"/>
            </w:pPr>
            <w:r>
              <w:rPr>
                <w:color w:val="000000"/>
                <w:sz w:val="24"/>
              </w:rPr>
              <w:t>002475</w:t>
            </w:r>
          </w:p>
        </w:tc>
        <w:tc>
          <w:tcPr>
            <w:tcW w:w="1701" w:type="dxa"/>
            <w:vAlign w:val="center"/>
          </w:tcPr>
          <w:p w:rsidR="000D6CC8" w:rsidRDefault="00222D18">
            <w:pPr>
              <w:jc w:val="center"/>
            </w:pPr>
            <w:r>
              <w:rPr>
                <w:color w:val="000000"/>
                <w:sz w:val="24"/>
              </w:rPr>
              <w:t>立讯精密</w:t>
            </w:r>
          </w:p>
        </w:tc>
        <w:tc>
          <w:tcPr>
            <w:tcW w:w="1559" w:type="dxa"/>
            <w:vAlign w:val="center"/>
          </w:tcPr>
          <w:p w:rsidR="000D6CC8" w:rsidRDefault="00222D18">
            <w:pPr>
              <w:jc w:val="right"/>
            </w:pPr>
            <w:r>
              <w:rPr>
                <w:color w:val="000000"/>
                <w:sz w:val="24"/>
              </w:rPr>
              <w:t>70,199</w:t>
            </w:r>
          </w:p>
        </w:tc>
        <w:tc>
          <w:tcPr>
            <w:tcW w:w="1932" w:type="dxa"/>
            <w:vAlign w:val="center"/>
          </w:tcPr>
          <w:p w:rsidR="000D6CC8" w:rsidRDefault="00222D18">
            <w:pPr>
              <w:jc w:val="right"/>
            </w:pPr>
            <w:r>
              <w:rPr>
                <w:color w:val="000000"/>
                <w:sz w:val="24"/>
              </w:rPr>
              <w:t>1,943,108.32</w:t>
            </w:r>
          </w:p>
        </w:tc>
        <w:tc>
          <w:tcPr>
            <w:tcW w:w="1612" w:type="dxa"/>
            <w:vAlign w:val="center"/>
          </w:tcPr>
          <w:p w:rsidR="000D6CC8" w:rsidRDefault="00222D18">
            <w:pPr>
              <w:jc w:val="right"/>
            </w:pPr>
            <w:r>
              <w:rPr>
                <w:color w:val="000000"/>
                <w:sz w:val="24"/>
              </w:rPr>
              <w:t>0.86</w:t>
            </w:r>
          </w:p>
        </w:tc>
      </w:tr>
      <w:tr w:rsidR="000D6CC8">
        <w:trPr>
          <w:jc w:val="center"/>
        </w:trPr>
        <w:tc>
          <w:tcPr>
            <w:tcW w:w="817" w:type="dxa"/>
            <w:vAlign w:val="center"/>
          </w:tcPr>
          <w:p w:rsidR="000D6CC8" w:rsidRDefault="00222D18">
            <w:pPr>
              <w:jc w:val="center"/>
            </w:pPr>
            <w:r>
              <w:rPr>
                <w:color w:val="000000"/>
                <w:sz w:val="24"/>
              </w:rPr>
              <w:t>32</w:t>
            </w:r>
          </w:p>
        </w:tc>
        <w:tc>
          <w:tcPr>
            <w:tcW w:w="1276" w:type="dxa"/>
            <w:vAlign w:val="center"/>
          </w:tcPr>
          <w:p w:rsidR="000D6CC8" w:rsidRDefault="00222D18">
            <w:pPr>
              <w:jc w:val="center"/>
            </w:pPr>
            <w:r>
              <w:rPr>
                <w:color w:val="000000"/>
                <w:sz w:val="24"/>
              </w:rPr>
              <w:t>000732</w:t>
            </w:r>
          </w:p>
        </w:tc>
        <w:tc>
          <w:tcPr>
            <w:tcW w:w="1701" w:type="dxa"/>
            <w:vAlign w:val="center"/>
          </w:tcPr>
          <w:p w:rsidR="000D6CC8" w:rsidRDefault="00222D18">
            <w:pPr>
              <w:jc w:val="center"/>
            </w:pPr>
            <w:r>
              <w:rPr>
                <w:color w:val="000000"/>
                <w:sz w:val="24"/>
              </w:rPr>
              <w:t>泰禾集团</w:t>
            </w:r>
          </w:p>
        </w:tc>
        <w:tc>
          <w:tcPr>
            <w:tcW w:w="1559" w:type="dxa"/>
            <w:vAlign w:val="center"/>
          </w:tcPr>
          <w:p w:rsidR="000D6CC8" w:rsidRDefault="00222D18">
            <w:pPr>
              <w:jc w:val="right"/>
            </w:pPr>
            <w:r>
              <w:rPr>
                <w:color w:val="000000"/>
                <w:sz w:val="24"/>
              </w:rPr>
              <w:t>109,000</w:t>
            </w:r>
          </w:p>
        </w:tc>
        <w:tc>
          <w:tcPr>
            <w:tcW w:w="1932" w:type="dxa"/>
            <w:vAlign w:val="center"/>
          </w:tcPr>
          <w:p w:rsidR="000D6CC8" w:rsidRDefault="00222D18">
            <w:pPr>
              <w:jc w:val="right"/>
            </w:pPr>
            <w:r>
              <w:rPr>
                <w:color w:val="000000"/>
                <w:sz w:val="24"/>
              </w:rPr>
              <w:t>1,793,050.00</w:t>
            </w:r>
          </w:p>
        </w:tc>
        <w:tc>
          <w:tcPr>
            <w:tcW w:w="1612" w:type="dxa"/>
            <w:vAlign w:val="center"/>
          </w:tcPr>
          <w:p w:rsidR="000D6CC8" w:rsidRDefault="00222D18">
            <w:pPr>
              <w:jc w:val="right"/>
            </w:pPr>
            <w:r>
              <w:rPr>
                <w:color w:val="000000"/>
                <w:sz w:val="24"/>
              </w:rPr>
              <w:t>0.80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42" w:name="_Toc361324882"/>
      <w:bookmarkStart w:id="343" w:name="_Toc415248828"/>
      <w:bookmarkStart w:id="344" w:name="_Toc415249109"/>
      <w:r w:rsidRPr="00AD0E47">
        <w:rPr>
          <w:rFonts w:ascii="Times New Roman" w:hAnsi="Times New Roman"/>
          <w:kern w:val="0"/>
          <w:szCs w:val="24"/>
        </w:rPr>
        <w:t>8.4</w:t>
      </w:r>
      <w:bookmarkStart w:id="345" w:name="_Toc234814103"/>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报告期内股票投资组合的重大变动</w:t>
      </w:r>
      <w:bookmarkEnd w:id="342"/>
      <w:bookmarkEnd w:id="345"/>
      <w:bookmarkEnd w:id="343"/>
      <w:bookmarkEnd w:id="344"/>
    </w:p>
    <w:p w:rsidR="001A59F9" w:rsidRPr="00AD0E47" w:rsidRDefault="001A59F9" w:rsidP="00AD0E47">
      <w:pPr>
        <w:pStyle w:val="20"/>
        <w:spacing w:before="29" w:after="0" w:line="288" w:lineRule="auto"/>
        <w:rPr>
          <w:rFonts w:ascii="Times New Roman" w:hAnsi="Times New Roman"/>
          <w:kern w:val="0"/>
          <w:szCs w:val="24"/>
        </w:rPr>
      </w:pPr>
      <w:bookmarkStart w:id="346" w:name="_Toc415248829"/>
      <w:bookmarkStart w:id="347" w:name="_Toc415249110"/>
      <w:r w:rsidRPr="00AD0E47">
        <w:rPr>
          <w:rFonts w:ascii="Times New Roman" w:hAnsi="Times New Roman"/>
          <w:kern w:val="0"/>
          <w:szCs w:val="24"/>
        </w:rPr>
        <w:t>8.4.1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46"/>
      <w:bookmarkEnd w:id="34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0D6CC8">
        <w:tc>
          <w:tcPr>
            <w:tcW w:w="870" w:type="dxa"/>
            <w:vAlign w:val="center"/>
          </w:tcPr>
          <w:p w:rsidR="000D6CC8" w:rsidRDefault="00222D18">
            <w:pPr>
              <w:jc w:val="center"/>
            </w:pPr>
            <w:r>
              <w:rPr>
                <w:color w:val="000000"/>
                <w:sz w:val="24"/>
              </w:rPr>
              <w:t>1</w:t>
            </w:r>
          </w:p>
        </w:tc>
        <w:tc>
          <w:tcPr>
            <w:tcW w:w="1650" w:type="dxa"/>
            <w:vAlign w:val="center"/>
          </w:tcPr>
          <w:p w:rsidR="000D6CC8" w:rsidRDefault="00222D18">
            <w:pPr>
              <w:jc w:val="center"/>
            </w:pPr>
            <w:r>
              <w:rPr>
                <w:color w:val="000000"/>
                <w:sz w:val="24"/>
              </w:rPr>
              <w:t>601318</w:t>
            </w:r>
          </w:p>
        </w:tc>
        <w:tc>
          <w:tcPr>
            <w:tcW w:w="1980" w:type="dxa"/>
            <w:vAlign w:val="center"/>
          </w:tcPr>
          <w:p w:rsidR="000D6CC8" w:rsidRDefault="00222D18">
            <w:pPr>
              <w:jc w:val="center"/>
            </w:pPr>
            <w:r>
              <w:rPr>
                <w:color w:val="000000"/>
                <w:sz w:val="24"/>
              </w:rPr>
              <w:t>中国平安</w:t>
            </w:r>
          </w:p>
        </w:tc>
        <w:tc>
          <w:tcPr>
            <w:tcW w:w="2880" w:type="dxa"/>
            <w:vAlign w:val="center"/>
          </w:tcPr>
          <w:p w:rsidR="000D6CC8" w:rsidRDefault="00222D18">
            <w:pPr>
              <w:jc w:val="right"/>
            </w:pPr>
            <w:r>
              <w:rPr>
                <w:color w:val="000000"/>
                <w:sz w:val="24"/>
              </w:rPr>
              <w:t>29,463,464.98</w:t>
            </w:r>
          </w:p>
        </w:tc>
        <w:tc>
          <w:tcPr>
            <w:tcW w:w="1620" w:type="dxa"/>
            <w:vAlign w:val="center"/>
          </w:tcPr>
          <w:p w:rsidR="000D6CC8" w:rsidRDefault="00222D18">
            <w:pPr>
              <w:jc w:val="right"/>
            </w:pPr>
            <w:r>
              <w:rPr>
                <w:color w:val="000000"/>
                <w:sz w:val="24"/>
              </w:rPr>
              <w:t>5.69</w:t>
            </w:r>
          </w:p>
        </w:tc>
      </w:tr>
      <w:tr w:rsidR="000D6CC8">
        <w:tc>
          <w:tcPr>
            <w:tcW w:w="870" w:type="dxa"/>
            <w:vAlign w:val="center"/>
          </w:tcPr>
          <w:p w:rsidR="000D6CC8" w:rsidRDefault="00222D18">
            <w:pPr>
              <w:jc w:val="center"/>
            </w:pPr>
            <w:r>
              <w:rPr>
                <w:color w:val="000000"/>
                <w:sz w:val="24"/>
              </w:rPr>
              <w:t>2</w:t>
            </w:r>
          </w:p>
        </w:tc>
        <w:tc>
          <w:tcPr>
            <w:tcW w:w="1650" w:type="dxa"/>
            <w:vAlign w:val="center"/>
          </w:tcPr>
          <w:p w:rsidR="000D6CC8" w:rsidRDefault="00222D18">
            <w:pPr>
              <w:jc w:val="center"/>
            </w:pPr>
            <w:r>
              <w:rPr>
                <w:color w:val="000000"/>
                <w:sz w:val="24"/>
              </w:rPr>
              <w:t>000423</w:t>
            </w:r>
          </w:p>
        </w:tc>
        <w:tc>
          <w:tcPr>
            <w:tcW w:w="1980" w:type="dxa"/>
            <w:vAlign w:val="center"/>
          </w:tcPr>
          <w:p w:rsidR="000D6CC8" w:rsidRDefault="00222D18">
            <w:pPr>
              <w:jc w:val="center"/>
            </w:pPr>
            <w:r>
              <w:rPr>
                <w:color w:val="000000"/>
                <w:sz w:val="24"/>
              </w:rPr>
              <w:t>东阿阿胶</w:t>
            </w:r>
          </w:p>
        </w:tc>
        <w:tc>
          <w:tcPr>
            <w:tcW w:w="2880" w:type="dxa"/>
            <w:vAlign w:val="center"/>
          </w:tcPr>
          <w:p w:rsidR="000D6CC8" w:rsidRDefault="00222D18">
            <w:pPr>
              <w:jc w:val="right"/>
            </w:pPr>
            <w:r>
              <w:rPr>
                <w:color w:val="000000"/>
                <w:sz w:val="24"/>
              </w:rPr>
              <w:t>14,829,420.86</w:t>
            </w:r>
          </w:p>
        </w:tc>
        <w:tc>
          <w:tcPr>
            <w:tcW w:w="1620" w:type="dxa"/>
            <w:vAlign w:val="center"/>
          </w:tcPr>
          <w:p w:rsidR="000D6CC8" w:rsidRDefault="00222D18">
            <w:pPr>
              <w:jc w:val="right"/>
            </w:pPr>
            <w:r>
              <w:rPr>
                <w:color w:val="000000"/>
                <w:sz w:val="24"/>
              </w:rPr>
              <w:t>2.86</w:t>
            </w:r>
          </w:p>
        </w:tc>
      </w:tr>
      <w:tr w:rsidR="000D6CC8">
        <w:tc>
          <w:tcPr>
            <w:tcW w:w="870" w:type="dxa"/>
            <w:vAlign w:val="center"/>
          </w:tcPr>
          <w:p w:rsidR="000D6CC8" w:rsidRDefault="00222D18">
            <w:pPr>
              <w:jc w:val="center"/>
            </w:pPr>
            <w:r>
              <w:rPr>
                <w:color w:val="000000"/>
                <w:sz w:val="24"/>
              </w:rPr>
              <w:t>3</w:t>
            </w:r>
          </w:p>
        </w:tc>
        <w:tc>
          <w:tcPr>
            <w:tcW w:w="1650" w:type="dxa"/>
            <w:vAlign w:val="center"/>
          </w:tcPr>
          <w:p w:rsidR="000D6CC8" w:rsidRDefault="00222D18">
            <w:pPr>
              <w:jc w:val="center"/>
            </w:pPr>
            <w:r>
              <w:rPr>
                <w:color w:val="000000"/>
                <w:sz w:val="24"/>
              </w:rPr>
              <w:t>600887</w:t>
            </w:r>
          </w:p>
        </w:tc>
        <w:tc>
          <w:tcPr>
            <w:tcW w:w="1980" w:type="dxa"/>
            <w:vAlign w:val="center"/>
          </w:tcPr>
          <w:p w:rsidR="000D6CC8" w:rsidRDefault="00222D18">
            <w:pPr>
              <w:jc w:val="center"/>
            </w:pPr>
            <w:r>
              <w:rPr>
                <w:color w:val="000000"/>
                <w:sz w:val="24"/>
              </w:rPr>
              <w:t>伊利股份</w:t>
            </w:r>
          </w:p>
        </w:tc>
        <w:tc>
          <w:tcPr>
            <w:tcW w:w="2880" w:type="dxa"/>
            <w:vAlign w:val="center"/>
          </w:tcPr>
          <w:p w:rsidR="000D6CC8" w:rsidRDefault="00222D18">
            <w:pPr>
              <w:jc w:val="right"/>
            </w:pPr>
            <w:r>
              <w:rPr>
                <w:color w:val="000000"/>
                <w:sz w:val="24"/>
              </w:rPr>
              <w:t>13,737,452.41</w:t>
            </w:r>
          </w:p>
        </w:tc>
        <w:tc>
          <w:tcPr>
            <w:tcW w:w="1620" w:type="dxa"/>
            <w:vAlign w:val="center"/>
          </w:tcPr>
          <w:p w:rsidR="000D6CC8" w:rsidRDefault="00222D18">
            <w:pPr>
              <w:jc w:val="right"/>
            </w:pPr>
            <w:r>
              <w:rPr>
                <w:color w:val="000000"/>
                <w:sz w:val="24"/>
              </w:rPr>
              <w:t>2.65</w:t>
            </w:r>
          </w:p>
        </w:tc>
      </w:tr>
      <w:tr w:rsidR="000D6CC8">
        <w:tc>
          <w:tcPr>
            <w:tcW w:w="870" w:type="dxa"/>
            <w:vAlign w:val="center"/>
          </w:tcPr>
          <w:p w:rsidR="000D6CC8" w:rsidRDefault="00222D18">
            <w:pPr>
              <w:jc w:val="center"/>
            </w:pPr>
            <w:r>
              <w:rPr>
                <w:color w:val="000000"/>
                <w:sz w:val="24"/>
              </w:rPr>
              <w:t>4</w:t>
            </w:r>
          </w:p>
        </w:tc>
        <w:tc>
          <w:tcPr>
            <w:tcW w:w="1650" w:type="dxa"/>
            <w:vAlign w:val="center"/>
          </w:tcPr>
          <w:p w:rsidR="000D6CC8" w:rsidRDefault="00222D18">
            <w:pPr>
              <w:jc w:val="center"/>
            </w:pPr>
            <w:r>
              <w:rPr>
                <w:color w:val="000000"/>
                <w:sz w:val="24"/>
              </w:rPr>
              <w:t>002008</w:t>
            </w:r>
          </w:p>
        </w:tc>
        <w:tc>
          <w:tcPr>
            <w:tcW w:w="1980" w:type="dxa"/>
            <w:vAlign w:val="center"/>
          </w:tcPr>
          <w:p w:rsidR="000D6CC8" w:rsidRDefault="00222D18">
            <w:pPr>
              <w:jc w:val="center"/>
            </w:pPr>
            <w:r>
              <w:rPr>
                <w:color w:val="000000"/>
                <w:sz w:val="24"/>
              </w:rPr>
              <w:t>大族激光</w:t>
            </w:r>
          </w:p>
        </w:tc>
        <w:tc>
          <w:tcPr>
            <w:tcW w:w="2880" w:type="dxa"/>
            <w:vAlign w:val="center"/>
          </w:tcPr>
          <w:p w:rsidR="000D6CC8" w:rsidRDefault="00222D18">
            <w:pPr>
              <w:jc w:val="right"/>
            </w:pPr>
            <w:r>
              <w:rPr>
                <w:color w:val="000000"/>
                <w:sz w:val="24"/>
              </w:rPr>
              <w:t>12,874,690.07</w:t>
            </w:r>
          </w:p>
        </w:tc>
        <w:tc>
          <w:tcPr>
            <w:tcW w:w="1620" w:type="dxa"/>
            <w:vAlign w:val="center"/>
          </w:tcPr>
          <w:p w:rsidR="000D6CC8" w:rsidRDefault="00222D18">
            <w:pPr>
              <w:jc w:val="right"/>
            </w:pPr>
            <w:r>
              <w:rPr>
                <w:color w:val="000000"/>
                <w:sz w:val="24"/>
              </w:rPr>
              <w:t>2.48</w:t>
            </w:r>
          </w:p>
        </w:tc>
      </w:tr>
      <w:tr w:rsidR="000D6CC8">
        <w:tc>
          <w:tcPr>
            <w:tcW w:w="870" w:type="dxa"/>
            <w:vAlign w:val="center"/>
          </w:tcPr>
          <w:p w:rsidR="000D6CC8" w:rsidRDefault="00222D18">
            <w:pPr>
              <w:jc w:val="center"/>
            </w:pPr>
            <w:r>
              <w:rPr>
                <w:color w:val="000000"/>
                <w:sz w:val="24"/>
              </w:rPr>
              <w:t>5</w:t>
            </w:r>
          </w:p>
        </w:tc>
        <w:tc>
          <w:tcPr>
            <w:tcW w:w="1650" w:type="dxa"/>
            <w:vAlign w:val="center"/>
          </w:tcPr>
          <w:p w:rsidR="000D6CC8" w:rsidRDefault="00222D18">
            <w:pPr>
              <w:jc w:val="center"/>
            </w:pPr>
            <w:r>
              <w:rPr>
                <w:color w:val="000000"/>
                <w:sz w:val="24"/>
              </w:rPr>
              <w:t>002317</w:t>
            </w:r>
          </w:p>
        </w:tc>
        <w:tc>
          <w:tcPr>
            <w:tcW w:w="1980" w:type="dxa"/>
            <w:vAlign w:val="center"/>
          </w:tcPr>
          <w:p w:rsidR="000D6CC8" w:rsidRDefault="00222D18">
            <w:pPr>
              <w:jc w:val="center"/>
            </w:pPr>
            <w:r>
              <w:rPr>
                <w:color w:val="000000"/>
                <w:sz w:val="24"/>
              </w:rPr>
              <w:t>众生药业</w:t>
            </w:r>
          </w:p>
        </w:tc>
        <w:tc>
          <w:tcPr>
            <w:tcW w:w="2880" w:type="dxa"/>
            <w:vAlign w:val="center"/>
          </w:tcPr>
          <w:p w:rsidR="000D6CC8" w:rsidRDefault="00222D18">
            <w:pPr>
              <w:jc w:val="right"/>
            </w:pPr>
            <w:r>
              <w:rPr>
                <w:color w:val="000000"/>
                <w:sz w:val="24"/>
              </w:rPr>
              <w:t>11,611,973.77</w:t>
            </w:r>
          </w:p>
        </w:tc>
        <w:tc>
          <w:tcPr>
            <w:tcW w:w="1620" w:type="dxa"/>
            <w:vAlign w:val="center"/>
          </w:tcPr>
          <w:p w:rsidR="000D6CC8" w:rsidRDefault="00222D18">
            <w:pPr>
              <w:jc w:val="right"/>
            </w:pPr>
            <w:r>
              <w:rPr>
                <w:color w:val="000000"/>
                <w:sz w:val="24"/>
              </w:rPr>
              <w:t>2.24</w:t>
            </w:r>
          </w:p>
        </w:tc>
      </w:tr>
      <w:tr w:rsidR="000D6CC8">
        <w:tc>
          <w:tcPr>
            <w:tcW w:w="870" w:type="dxa"/>
            <w:vAlign w:val="center"/>
          </w:tcPr>
          <w:p w:rsidR="000D6CC8" w:rsidRDefault="00222D18">
            <w:pPr>
              <w:jc w:val="center"/>
            </w:pPr>
            <w:r>
              <w:rPr>
                <w:color w:val="000000"/>
                <w:sz w:val="24"/>
              </w:rPr>
              <w:t>6</w:t>
            </w:r>
          </w:p>
        </w:tc>
        <w:tc>
          <w:tcPr>
            <w:tcW w:w="1650" w:type="dxa"/>
            <w:vAlign w:val="center"/>
          </w:tcPr>
          <w:p w:rsidR="000D6CC8" w:rsidRDefault="00222D18">
            <w:pPr>
              <w:jc w:val="center"/>
            </w:pPr>
            <w:r>
              <w:rPr>
                <w:color w:val="000000"/>
                <w:sz w:val="24"/>
              </w:rPr>
              <w:t>000002</w:t>
            </w:r>
          </w:p>
        </w:tc>
        <w:tc>
          <w:tcPr>
            <w:tcW w:w="1980" w:type="dxa"/>
            <w:vAlign w:val="center"/>
          </w:tcPr>
          <w:p w:rsidR="000D6CC8" w:rsidRDefault="00222D18">
            <w:pPr>
              <w:jc w:val="center"/>
            </w:pPr>
            <w:r>
              <w:rPr>
                <w:color w:val="000000"/>
                <w:sz w:val="24"/>
              </w:rPr>
              <w:t>万</w:t>
            </w:r>
            <w:r>
              <w:rPr>
                <w:color w:val="000000"/>
                <w:sz w:val="24"/>
              </w:rPr>
              <w:t xml:space="preserve">  </w:t>
            </w:r>
            <w:r>
              <w:rPr>
                <w:color w:val="000000"/>
                <w:sz w:val="24"/>
              </w:rPr>
              <w:t>科Ａ</w:t>
            </w:r>
          </w:p>
        </w:tc>
        <w:tc>
          <w:tcPr>
            <w:tcW w:w="2880" w:type="dxa"/>
            <w:vAlign w:val="center"/>
          </w:tcPr>
          <w:p w:rsidR="000D6CC8" w:rsidRDefault="00222D18">
            <w:pPr>
              <w:jc w:val="right"/>
            </w:pPr>
            <w:r>
              <w:rPr>
                <w:color w:val="000000"/>
                <w:sz w:val="24"/>
              </w:rPr>
              <w:t>10,864,059.21</w:t>
            </w:r>
          </w:p>
        </w:tc>
        <w:tc>
          <w:tcPr>
            <w:tcW w:w="1620" w:type="dxa"/>
            <w:vAlign w:val="center"/>
          </w:tcPr>
          <w:p w:rsidR="000D6CC8" w:rsidRDefault="00222D18">
            <w:pPr>
              <w:jc w:val="right"/>
            </w:pPr>
            <w:r>
              <w:rPr>
                <w:color w:val="000000"/>
                <w:sz w:val="24"/>
              </w:rPr>
              <w:t>2.10</w:t>
            </w:r>
          </w:p>
        </w:tc>
      </w:tr>
      <w:tr w:rsidR="000D6CC8">
        <w:tc>
          <w:tcPr>
            <w:tcW w:w="870" w:type="dxa"/>
            <w:vAlign w:val="center"/>
          </w:tcPr>
          <w:p w:rsidR="000D6CC8" w:rsidRDefault="00222D18">
            <w:pPr>
              <w:jc w:val="center"/>
            </w:pPr>
            <w:r>
              <w:rPr>
                <w:color w:val="000000"/>
                <w:sz w:val="24"/>
              </w:rPr>
              <w:t>7</w:t>
            </w:r>
          </w:p>
        </w:tc>
        <w:tc>
          <w:tcPr>
            <w:tcW w:w="1650" w:type="dxa"/>
            <w:vAlign w:val="center"/>
          </w:tcPr>
          <w:p w:rsidR="000D6CC8" w:rsidRDefault="00222D18">
            <w:pPr>
              <w:jc w:val="center"/>
            </w:pPr>
            <w:r>
              <w:rPr>
                <w:color w:val="000000"/>
                <w:sz w:val="24"/>
              </w:rPr>
              <w:t>601336</w:t>
            </w:r>
          </w:p>
        </w:tc>
        <w:tc>
          <w:tcPr>
            <w:tcW w:w="1980" w:type="dxa"/>
            <w:vAlign w:val="center"/>
          </w:tcPr>
          <w:p w:rsidR="000D6CC8" w:rsidRDefault="00222D18">
            <w:pPr>
              <w:jc w:val="center"/>
            </w:pPr>
            <w:r>
              <w:rPr>
                <w:color w:val="000000"/>
                <w:sz w:val="24"/>
              </w:rPr>
              <w:t>新华保险</w:t>
            </w:r>
          </w:p>
        </w:tc>
        <w:tc>
          <w:tcPr>
            <w:tcW w:w="2880" w:type="dxa"/>
            <w:vAlign w:val="center"/>
          </w:tcPr>
          <w:p w:rsidR="000D6CC8" w:rsidRDefault="00222D18">
            <w:pPr>
              <w:jc w:val="right"/>
            </w:pPr>
            <w:r>
              <w:rPr>
                <w:color w:val="000000"/>
                <w:sz w:val="24"/>
              </w:rPr>
              <w:t>10,486,223.03</w:t>
            </w:r>
          </w:p>
        </w:tc>
        <w:tc>
          <w:tcPr>
            <w:tcW w:w="1620" w:type="dxa"/>
            <w:vAlign w:val="center"/>
          </w:tcPr>
          <w:p w:rsidR="000D6CC8" w:rsidRDefault="00222D18">
            <w:pPr>
              <w:jc w:val="right"/>
            </w:pPr>
            <w:r>
              <w:rPr>
                <w:color w:val="000000"/>
                <w:sz w:val="24"/>
              </w:rPr>
              <w:t>2.02</w:t>
            </w:r>
          </w:p>
        </w:tc>
      </w:tr>
      <w:tr w:rsidR="000D6CC8">
        <w:tc>
          <w:tcPr>
            <w:tcW w:w="870" w:type="dxa"/>
            <w:vAlign w:val="center"/>
          </w:tcPr>
          <w:p w:rsidR="000D6CC8" w:rsidRDefault="00222D18">
            <w:pPr>
              <w:jc w:val="center"/>
            </w:pPr>
            <w:r>
              <w:rPr>
                <w:color w:val="000000"/>
                <w:sz w:val="24"/>
              </w:rPr>
              <w:t>8</w:t>
            </w:r>
          </w:p>
        </w:tc>
        <w:tc>
          <w:tcPr>
            <w:tcW w:w="1650" w:type="dxa"/>
            <w:vAlign w:val="center"/>
          </w:tcPr>
          <w:p w:rsidR="000D6CC8" w:rsidRDefault="00222D18">
            <w:pPr>
              <w:jc w:val="center"/>
            </w:pPr>
            <w:r>
              <w:rPr>
                <w:color w:val="000000"/>
                <w:sz w:val="24"/>
              </w:rPr>
              <w:t>600000</w:t>
            </w:r>
          </w:p>
        </w:tc>
        <w:tc>
          <w:tcPr>
            <w:tcW w:w="1980" w:type="dxa"/>
            <w:vAlign w:val="center"/>
          </w:tcPr>
          <w:p w:rsidR="000D6CC8" w:rsidRDefault="00222D18">
            <w:pPr>
              <w:jc w:val="center"/>
            </w:pPr>
            <w:r>
              <w:rPr>
                <w:color w:val="000000"/>
                <w:sz w:val="24"/>
              </w:rPr>
              <w:t>浦发银行</w:t>
            </w:r>
          </w:p>
        </w:tc>
        <w:tc>
          <w:tcPr>
            <w:tcW w:w="2880" w:type="dxa"/>
            <w:vAlign w:val="center"/>
          </w:tcPr>
          <w:p w:rsidR="000D6CC8" w:rsidRDefault="00222D18">
            <w:pPr>
              <w:jc w:val="right"/>
            </w:pPr>
            <w:r>
              <w:rPr>
                <w:color w:val="000000"/>
                <w:sz w:val="24"/>
              </w:rPr>
              <w:t>9,958,412.00</w:t>
            </w:r>
          </w:p>
        </w:tc>
        <w:tc>
          <w:tcPr>
            <w:tcW w:w="1620" w:type="dxa"/>
            <w:vAlign w:val="center"/>
          </w:tcPr>
          <w:p w:rsidR="000D6CC8" w:rsidRDefault="00222D18">
            <w:pPr>
              <w:jc w:val="right"/>
            </w:pPr>
            <w:r>
              <w:rPr>
                <w:color w:val="000000"/>
                <w:sz w:val="24"/>
              </w:rPr>
              <w:t>1.92</w:t>
            </w:r>
          </w:p>
        </w:tc>
      </w:tr>
      <w:tr w:rsidR="000D6CC8">
        <w:tc>
          <w:tcPr>
            <w:tcW w:w="870" w:type="dxa"/>
            <w:vAlign w:val="center"/>
          </w:tcPr>
          <w:p w:rsidR="000D6CC8" w:rsidRDefault="00222D18">
            <w:pPr>
              <w:jc w:val="center"/>
            </w:pPr>
            <w:r>
              <w:rPr>
                <w:color w:val="000000"/>
                <w:sz w:val="24"/>
              </w:rPr>
              <w:t>9</w:t>
            </w:r>
          </w:p>
        </w:tc>
        <w:tc>
          <w:tcPr>
            <w:tcW w:w="1650" w:type="dxa"/>
            <w:vAlign w:val="center"/>
          </w:tcPr>
          <w:p w:rsidR="000D6CC8" w:rsidRDefault="00222D18">
            <w:pPr>
              <w:jc w:val="center"/>
            </w:pPr>
            <w:r>
              <w:rPr>
                <w:color w:val="000000"/>
                <w:sz w:val="24"/>
              </w:rPr>
              <w:t>002375</w:t>
            </w:r>
          </w:p>
        </w:tc>
        <w:tc>
          <w:tcPr>
            <w:tcW w:w="1980" w:type="dxa"/>
            <w:vAlign w:val="center"/>
          </w:tcPr>
          <w:p w:rsidR="000D6CC8" w:rsidRDefault="00222D18">
            <w:pPr>
              <w:jc w:val="center"/>
            </w:pPr>
            <w:r>
              <w:rPr>
                <w:color w:val="000000"/>
                <w:sz w:val="24"/>
              </w:rPr>
              <w:t>亚厦股份</w:t>
            </w:r>
          </w:p>
        </w:tc>
        <w:tc>
          <w:tcPr>
            <w:tcW w:w="2880" w:type="dxa"/>
            <w:vAlign w:val="center"/>
          </w:tcPr>
          <w:p w:rsidR="000D6CC8" w:rsidRDefault="00222D18">
            <w:pPr>
              <w:jc w:val="right"/>
            </w:pPr>
            <w:r>
              <w:rPr>
                <w:color w:val="000000"/>
                <w:sz w:val="24"/>
              </w:rPr>
              <w:t>9,517,860.13</w:t>
            </w:r>
          </w:p>
        </w:tc>
        <w:tc>
          <w:tcPr>
            <w:tcW w:w="1620" w:type="dxa"/>
            <w:vAlign w:val="center"/>
          </w:tcPr>
          <w:p w:rsidR="000D6CC8" w:rsidRDefault="00222D18">
            <w:pPr>
              <w:jc w:val="right"/>
            </w:pPr>
            <w:r>
              <w:rPr>
                <w:color w:val="000000"/>
                <w:sz w:val="24"/>
              </w:rPr>
              <w:t>1.84</w:t>
            </w:r>
          </w:p>
        </w:tc>
      </w:tr>
      <w:tr w:rsidR="000D6CC8">
        <w:tc>
          <w:tcPr>
            <w:tcW w:w="870" w:type="dxa"/>
            <w:vAlign w:val="center"/>
          </w:tcPr>
          <w:p w:rsidR="000D6CC8" w:rsidRDefault="00222D18">
            <w:pPr>
              <w:jc w:val="center"/>
            </w:pPr>
            <w:r>
              <w:rPr>
                <w:color w:val="000000"/>
                <w:sz w:val="24"/>
              </w:rPr>
              <w:t>10</w:t>
            </w:r>
          </w:p>
        </w:tc>
        <w:tc>
          <w:tcPr>
            <w:tcW w:w="1650" w:type="dxa"/>
            <w:vAlign w:val="center"/>
          </w:tcPr>
          <w:p w:rsidR="000D6CC8" w:rsidRDefault="00222D18">
            <w:pPr>
              <w:jc w:val="center"/>
            </w:pPr>
            <w:r>
              <w:rPr>
                <w:color w:val="000000"/>
                <w:sz w:val="24"/>
              </w:rPr>
              <w:t>300145</w:t>
            </w:r>
          </w:p>
        </w:tc>
        <w:tc>
          <w:tcPr>
            <w:tcW w:w="1980" w:type="dxa"/>
            <w:vAlign w:val="center"/>
          </w:tcPr>
          <w:p w:rsidR="000D6CC8" w:rsidRDefault="00222D18">
            <w:pPr>
              <w:jc w:val="center"/>
            </w:pPr>
            <w:r>
              <w:rPr>
                <w:color w:val="000000"/>
                <w:sz w:val="24"/>
              </w:rPr>
              <w:t>南方泵业</w:t>
            </w:r>
          </w:p>
        </w:tc>
        <w:tc>
          <w:tcPr>
            <w:tcW w:w="2880" w:type="dxa"/>
            <w:vAlign w:val="center"/>
          </w:tcPr>
          <w:p w:rsidR="000D6CC8" w:rsidRDefault="00222D18">
            <w:pPr>
              <w:jc w:val="right"/>
            </w:pPr>
            <w:r>
              <w:rPr>
                <w:color w:val="000000"/>
                <w:sz w:val="24"/>
              </w:rPr>
              <w:t>9,327,885.11</w:t>
            </w:r>
          </w:p>
        </w:tc>
        <w:tc>
          <w:tcPr>
            <w:tcW w:w="1620" w:type="dxa"/>
            <w:vAlign w:val="center"/>
          </w:tcPr>
          <w:p w:rsidR="000D6CC8" w:rsidRDefault="00222D18">
            <w:pPr>
              <w:jc w:val="right"/>
            </w:pPr>
            <w:r>
              <w:rPr>
                <w:color w:val="000000"/>
                <w:sz w:val="24"/>
              </w:rPr>
              <w:t>1.80</w:t>
            </w:r>
          </w:p>
        </w:tc>
      </w:tr>
      <w:tr w:rsidR="000D6CC8">
        <w:tc>
          <w:tcPr>
            <w:tcW w:w="870" w:type="dxa"/>
            <w:vAlign w:val="center"/>
          </w:tcPr>
          <w:p w:rsidR="000D6CC8" w:rsidRDefault="00222D18">
            <w:pPr>
              <w:jc w:val="center"/>
            </w:pPr>
            <w:r>
              <w:rPr>
                <w:color w:val="000000"/>
                <w:sz w:val="24"/>
              </w:rPr>
              <w:t>11</w:t>
            </w:r>
          </w:p>
        </w:tc>
        <w:tc>
          <w:tcPr>
            <w:tcW w:w="1650" w:type="dxa"/>
            <w:vAlign w:val="center"/>
          </w:tcPr>
          <w:p w:rsidR="000D6CC8" w:rsidRDefault="00222D18">
            <w:pPr>
              <w:jc w:val="center"/>
            </w:pPr>
            <w:r>
              <w:rPr>
                <w:color w:val="000000"/>
                <w:sz w:val="24"/>
              </w:rPr>
              <w:t>600048</w:t>
            </w:r>
          </w:p>
        </w:tc>
        <w:tc>
          <w:tcPr>
            <w:tcW w:w="1980" w:type="dxa"/>
            <w:vAlign w:val="center"/>
          </w:tcPr>
          <w:p w:rsidR="000D6CC8" w:rsidRDefault="00222D18">
            <w:pPr>
              <w:jc w:val="center"/>
            </w:pPr>
            <w:r>
              <w:rPr>
                <w:color w:val="000000"/>
                <w:sz w:val="24"/>
              </w:rPr>
              <w:t>保利地产</w:t>
            </w:r>
          </w:p>
        </w:tc>
        <w:tc>
          <w:tcPr>
            <w:tcW w:w="2880" w:type="dxa"/>
            <w:vAlign w:val="center"/>
          </w:tcPr>
          <w:p w:rsidR="000D6CC8" w:rsidRDefault="00222D18">
            <w:pPr>
              <w:jc w:val="right"/>
            </w:pPr>
            <w:r>
              <w:rPr>
                <w:color w:val="000000"/>
                <w:sz w:val="24"/>
              </w:rPr>
              <w:t>9,239,544.00</w:t>
            </w:r>
          </w:p>
        </w:tc>
        <w:tc>
          <w:tcPr>
            <w:tcW w:w="1620" w:type="dxa"/>
            <w:vAlign w:val="center"/>
          </w:tcPr>
          <w:p w:rsidR="000D6CC8" w:rsidRDefault="00222D18">
            <w:pPr>
              <w:jc w:val="right"/>
            </w:pPr>
            <w:r>
              <w:rPr>
                <w:color w:val="000000"/>
                <w:sz w:val="24"/>
              </w:rPr>
              <w:t>1.78</w:t>
            </w:r>
          </w:p>
        </w:tc>
      </w:tr>
      <w:tr w:rsidR="000D6CC8">
        <w:tc>
          <w:tcPr>
            <w:tcW w:w="870" w:type="dxa"/>
            <w:vAlign w:val="center"/>
          </w:tcPr>
          <w:p w:rsidR="000D6CC8" w:rsidRDefault="00222D18">
            <w:pPr>
              <w:jc w:val="center"/>
            </w:pPr>
            <w:r>
              <w:rPr>
                <w:color w:val="000000"/>
                <w:sz w:val="24"/>
              </w:rPr>
              <w:t>12</w:t>
            </w:r>
          </w:p>
        </w:tc>
        <w:tc>
          <w:tcPr>
            <w:tcW w:w="1650" w:type="dxa"/>
            <w:vAlign w:val="center"/>
          </w:tcPr>
          <w:p w:rsidR="000D6CC8" w:rsidRDefault="00222D18">
            <w:pPr>
              <w:jc w:val="center"/>
            </w:pPr>
            <w:r>
              <w:rPr>
                <w:color w:val="000000"/>
                <w:sz w:val="24"/>
              </w:rPr>
              <w:t>601006</w:t>
            </w:r>
          </w:p>
        </w:tc>
        <w:tc>
          <w:tcPr>
            <w:tcW w:w="1980" w:type="dxa"/>
            <w:vAlign w:val="center"/>
          </w:tcPr>
          <w:p w:rsidR="000D6CC8" w:rsidRDefault="00222D18">
            <w:pPr>
              <w:jc w:val="center"/>
            </w:pPr>
            <w:r>
              <w:rPr>
                <w:color w:val="000000"/>
                <w:sz w:val="24"/>
              </w:rPr>
              <w:t>大秦铁路</w:t>
            </w:r>
          </w:p>
        </w:tc>
        <w:tc>
          <w:tcPr>
            <w:tcW w:w="2880" w:type="dxa"/>
            <w:vAlign w:val="center"/>
          </w:tcPr>
          <w:p w:rsidR="000D6CC8" w:rsidRDefault="00222D18">
            <w:pPr>
              <w:jc w:val="right"/>
            </w:pPr>
            <w:r>
              <w:rPr>
                <w:color w:val="000000"/>
                <w:sz w:val="24"/>
              </w:rPr>
              <w:t>8,526,772.00</w:t>
            </w:r>
          </w:p>
        </w:tc>
        <w:tc>
          <w:tcPr>
            <w:tcW w:w="1620" w:type="dxa"/>
            <w:vAlign w:val="center"/>
          </w:tcPr>
          <w:p w:rsidR="000D6CC8" w:rsidRDefault="00222D18">
            <w:pPr>
              <w:jc w:val="right"/>
            </w:pPr>
            <w:r>
              <w:rPr>
                <w:color w:val="000000"/>
                <w:sz w:val="24"/>
              </w:rPr>
              <w:t>1.65</w:t>
            </w:r>
          </w:p>
        </w:tc>
      </w:tr>
      <w:tr w:rsidR="000D6CC8">
        <w:tc>
          <w:tcPr>
            <w:tcW w:w="870" w:type="dxa"/>
            <w:vAlign w:val="center"/>
          </w:tcPr>
          <w:p w:rsidR="000D6CC8" w:rsidRDefault="00222D18">
            <w:pPr>
              <w:jc w:val="center"/>
            </w:pPr>
            <w:r>
              <w:rPr>
                <w:color w:val="000000"/>
                <w:sz w:val="24"/>
              </w:rPr>
              <w:t>13</w:t>
            </w:r>
          </w:p>
        </w:tc>
        <w:tc>
          <w:tcPr>
            <w:tcW w:w="1650" w:type="dxa"/>
            <w:vAlign w:val="center"/>
          </w:tcPr>
          <w:p w:rsidR="000D6CC8" w:rsidRDefault="00222D18">
            <w:pPr>
              <w:jc w:val="center"/>
            </w:pPr>
            <w:r>
              <w:rPr>
                <w:color w:val="000000"/>
                <w:sz w:val="24"/>
              </w:rPr>
              <w:t>600267</w:t>
            </w:r>
          </w:p>
        </w:tc>
        <w:tc>
          <w:tcPr>
            <w:tcW w:w="1980" w:type="dxa"/>
            <w:vAlign w:val="center"/>
          </w:tcPr>
          <w:p w:rsidR="000D6CC8" w:rsidRDefault="00222D18">
            <w:pPr>
              <w:jc w:val="center"/>
            </w:pPr>
            <w:r>
              <w:rPr>
                <w:color w:val="000000"/>
                <w:sz w:val="24"/>
              </w:rPr>
              <w:t>海正药业</w:t>
            </w:r>
          </w:p>
        </w:tc>
        <w:tc>
          <w:tcPr>
            <w:tcW w:w="2880" w:type="dxa"/>
            <w:vAlign w:val="center"/>
          </w:tcPr>
          <w:p w:rsidR="000D6CC8" w:rsidRDefault="00222D18">
            <w:pPr>
              <w:jc w:val="right"/>
            </w:pPr>
            <w:r>
              <w:rPr>
                <w:color w:val="000000"/>
                <w:sz w:val="24"/>
              </w:rPr>
              <w:t>8,325,256.74</w:t>
            </w:r>
          </w:p>
        </w:tc>
        <w:tc>
          <w:tcPr>
            <w:tcW w:w="1620" w:type="dxa"/>
            <w:vAlign w:val="center"/>
          </w:tcPr>
          <w:p w:rsidR="000D6CC8" w:rsidRDefault="00222D18">
            <w:pPr>
              <w:jc w:val="right"/>
            </w:pPr>
            <w:r>
              <w:rPr>
                <w:color w:val="000000"/>
                <w:sz w:val="24"/>
              </w:rPr>
              <w:t>1.61</w:t>
            </w:r>
          </w:p>
        </w:tc>
      </w:tr>
      <w:tr w:rsidR="000D6CC8">
        <w:tc>
          <w:tcPr>
            <w:tcW w:w="870" w:type="dxa"/>
            <w:vAlign w:val="center"/>
          </w:tcPr>
          <w:p w:rsidR="000D6CC8" w:rsidRDefault="00222D18">
            <w:pPr>
              <w:jc w:val="center"/>
            </w:pPr>
            <w:r>
              <w:rPr>
                <w:color w:val="000000"/>
                <w:sz w:val="24"/>
              </w:rPr>
              <w:t>14</w:t>
            </w:r>
          </w:p>
        </w:tc>
        <w:tc>
          <w:tcPr>
            <w:tcW w:w="1650" w:type="dxa"/>
            <w:vAlign w:val="center"/>
          </w:tcPr>
          <w:p w:rsidR="000D6CC8" w:rsidRDefault="00222D18">
            <w:pPr>
              <w:jc w:val="center"/>
            </w:pPr>
            <w:r>
              <w:rPr>
                <w:color w:val="000000"/>
                <w:sz w:val="24"/>
              </w:rPr>
              <w:t>000099</w:t>
            </w:r>
          </w:p>
        </w:tc>
        <w:tc>
          <w:tcPr>
            <w:tcW w:w="1980" w:type="dxa"/>
            <w:vAlign w:val="center"/>
          </w:tcPr>
          <w:p w:rsidR="000D6CC8" w:rsidRDefault="00222D18">
            <w:pPr>
              <w:jc w:val="center"/>
            </w:pPr>
            <w:r>
              <w:rPr>
                <w:color w:val="000000"/>
                <w:sz w:val="24"/>
              </w:rPr>
              <w:t>中信海直</w:t>
            </w:r>
          </w:p>
        </w:tc>
        <w:tc>
          <w:tcPr>
            <w:tcW w:w="2880" w:type="dxa"/>
            <w:vAlign w:val="center"/>
          </w:tcPr>
          <w:p w:rsidR="000D6CC8" w:rsidRDefault="00222D18">
            <w:pPr>
              <w:jc w:val="right"/>
            </w:pPr>
            <w:r>
              <w:rPr>
                <w:color w:val="000000"/>
                <w:sz w:val="24"/>
              </w:rPr>
              <w:t>8,283,257.51</w:t>
            </w:r>
          </w:p>
        </w:tc>
        <w:tc>
          <w:tcPr>
            <w:tcW w:w="1620" w:type="dxa"/>
            <w:vAlign w:val="center"/>
          </w:tcPr>
          <w:p w:rsidR="000D6CC8" w:rsidRDefault="00222D18">
            <w:pPr>
              <w:jc w:val="right"/>
            </w:pPr>
            <w:r>
              <w:rPr>
                <w:color w:val="000000"/>
                <w:sz w:val="24"/>
              </w:rPr>
              <w:t>1.60</w:t>
            </w:r>
          </w:p>
        </w:tc>
      </w:tr>
      <w:tr w:rsidR="000D6CC8">
        <w:tc>
          <w:tcPr>
            <w:tcW w:w="870" w:type="dxa"/>
            <w:vAlign w:val="center"/>
          </w:tcPr>
          <w:p w:rsidR="000D6CC8" w:rsidRDefault="00222D18">
            <w:pPr>
              <w:jc w:val="center"/>
            </w:pPr>
            <w:r>
              <w:rPr>
                <w:color w:val="000000"/>
                <w:sz w:val="24"/>
              </w:rPr>
              <w:t>15</w:t>
            </w:r>
          </w:p>
        </w:tc>
        <w:tc>
          <w:tcPr>
            <w:tcW w:w="1650" w:type="dxa"/>
            <w:vAlign w:val="center"/>
          </w:tcPr>
          <w:p w:rsidR="000D6CC8" w:rsidRDefault="00222D18">
            <w:pPr>
              <w:jc w:val="center"/>
            </w:pPr>
            <w:r>
              <w:rPr>
                <w:color w:val="000000"/>
                <w:sz w:val="24"/>
              </w:rPr>
              <w:t>600426</w:t>
            </w:r>
          </w:p>
        </w:tc>
        <w:tc>
          <w:tcPr>
            <w:tcW w:w="1980" w:type="dxa"/>
            <w:vAlign w:val="center"/>
          </w:tcPr>
          <w:p w:rsidR="000D6CC8" w:rsidRDefault="00222D18">
            <w:pPr>
              <w:jc w:val="center"/>
            </w:pPr>
            <w:r>
              <w:rPr>
                <w:color w:val="000000"/>
                <w:sz w:val="24"/>
              </w:rPr>
              <w:t>华鲁恒升</w:t>
            </w:r>
          </w:p>
        </w:tc>
        <w:tc>
          <w:tcPr>
            <w:tcW w:w="2880" w:type="dxa"/>
            <w:vAlign w:val="center"/>
          </w:tcPr>
          <w:p w:rsidR="000D6CC8" w:rsidRDefault="00222D18">
            <w:pPr>
              <w:jc w:val="right"/>
            </w:pPr>
            <w:r>
              <w:rPr>
                <w:color w:val="000000"/>
                <w:sz w:val="24"/>
              </w:rPr>
              <w:t>8,265,110.25</w:t>
            </w:r>
          </w:p>
        </w:tc>
        <w:tc>
          <w:tcPr>
            <w:tcW w:w="1620" w:type="dxa"/>
            <w:vAlign w:val="center"/>
          </w:tcPr>
          <w:p w:rsidR="000D6CC8" w:rsidRDefault="00222D18">
            <w:pPr>
              <w:jc w:val="right"/>
            </w:pPr>
            <w:r>
              <w:rPr>
                <w:color w:val="000000"/>
                <w:sz w:val="24"/>
              </w:rPr>
              <w:t>1.60</w:t>
            </w:r>
          </w:p>
        </w:tc>
      </w:tr>
      <w:tr w:rsidR="000D6CC8">
        <w:tc>
          <w:tcPr>
            <w:tcW w:w="870" w:type="dxa"/>
            <w:vAlign w:val="center"/>
          </w:tcPr>
          <w:p w:rsidR="000D6CC8" w:rsidRDefault="00222D18">
            <w:pPr>
              <w:jc w:val="center"/>
            </w:pPr>
            <w:r>
              <w:rPr>
                <w:color w:val="000000"/>
                <w:sz w:val="24"/>
              </w:rPr>
              <w:t>16</w:t>
            </w:r>
          </w:p>
        </w:tc>
        <w:tc>
          <w:tcPr>
            <w:tcW w:w="1650" w:type="dxa"/>
            <w:vAlign w:val="center"/>
          </w:tcPr>
          <w:p w:rsidR="000D6CC8" w:rsidRDefault="00222D18">
            <w:pPr>
              <w:jc w:val="center"/>
            </w:pPr>
            <w:r>
              <w:rPr>
                <w:color w:val="000000"/>
                <w:sz w:val="24"/>
              </w:rPr>
              <w:t>601668</w:t>
            </w:r>
          </w:p>
        </w:tc>
        <w:tc>
          <w:tcPr>
            <w:tcW w:w="1980" w:type="dxa"/>
            <w:vAlign w:val="center"/>
          </w:tcPr>
          <w:p w:rsidR="000D6CC8" w:rsidRDefault="00222D18">
            <w:pPr>
              <w:jc w:val="center"/>
            </w:pPr>
            <w:r>
              <w:rPr>
                <w:color w:val="000000"/>
                <w:sz w:val="24"/>
              </w:rPr>
              <w:t>中国建筑</w:t>
            </w:r>
          </w:p>
        </w:tc>
        <w:tc>
          <w:tcPr>
            <w:tcW w:w="2880" w:type="dxa"/>
            <w:vAlign w:val="center"/>
          </w:tcPr>
          <w:p w:rsidR="000D6CC8" w:rsidRDefault="00222D18">
            <w:pPr>
              <w:jc w:val="right"/>
            </w:pPr>
            <w:r>
              <w:rPr>
                <w:color w:val="000000"/>
                <w:sz w:val="24"/>
              </w:rPr>
              <w:t>8,223,944.00</w:t>
            </w:r>
          </w:p>
        </w:tc>
        <w:tc>
          <w:tcPr>
            <w:tcW w:w="1620" w:type="dxa"/>
            <w:vAlign w:val="center"/>
          </w:tcPr>
          <w:p w:rsidR="000D6CC8" w:rsidRDefault="00222D18">
            <w:pPr>
              <w:jc w:val="right"/>
            </w:pPr>
            <w:r>
              <w:rPr>
                <w:color w:val="000000"/>
                <w:sz w:val="24"/>
              </w:rPr>
              <w:t>1.59</w:t>
            </w:r>
          </w:p>
        </w:tc>
      </w:tr>
      <w:tr w:rsidR="000D6CC8">
        <w:tc>
          <w:tcPr>
            <w:tcW w:w="870" w:type="dxa"/>
            <w:vAlign w:val="center"/>
          </w:tcPr>
          <w:p w:rsidR="000D6CC8" w:rsidRDefault="00222D18">
            <w:pPr>
              <w:jc w:val="center"/>
            </w:pPr>
            <w:r>
              <w:rPr>
                <w:color w:val="000000"/>
                <w:sz w:val="24"/>
              </w:rPr>
              <w:t>17</w:t>
            </w:r>
          </w:p>
        </w:tc>
        <w:tc>
          <w:tcPr>
            <w:tcW w:w="1650" w:type="dxa"/>
            <w:vAlign w:val="center"/>
          </w:tcPr>
          <w:p w:rsidR="000D6CC8" w:rsidRDefault="00222D18">
            <w:pPr>
              <w:jc w:val="center"/>
            </w:pPr>
            <w:r>
              <w:rPr>
                <w:color w:val="000000"/>
                <w:sz w:val="24"/>
              </w:rPr>
              <w:t>600054</w:t>
            </w:r>
          </w:p>
        </w:tc>
        <w:tc>
          <w:tcPr>
            <w:tcW w:w="1980" w:type="dxa"/>
            <w:vAlign w:val="center"/>
          </w:tcPr>
          <w:p w:rsidR="000D6CC8" w:rsidRDefault="00222D18">
            <w:pPr>
              <w:jc w:val="center"/>
            </w:pPr>
            <w:r>
              <w:rPr>
                <w:color w:val="000000"/>
                <w:sz w:val="24"/>
              </w:rPr>
              <w:t>黄山旅游</w:t>
            </w:r>
          </w:p>
        </w:tc>
        <w:tc>
          <w:tcPr>
            <w:tcW w:w="2880" w:type="dxa"/>
            <w:vAlign w:val="center"/>
          </w:tcPr>
          <w:p w:rsidR="000D6CC8" w:rsidRDefault="00222D18">
            <w:pPr>
              <w:jc w:val="right"/>
            </w:pPr>
            <w:r>
              <w:rPr>
                <w:color w:val="000000"/>
                <w:sz w:val="24"/>
              </w:rPr>
              <w:t>8,133,742.77</w:t>
            </w:r>
          </w:p>
        </w:tc>
        <w:tc>
          <w:tcPr>
            <w:tcW w:w="1620" w:type="dxa"/>
            <w:vAlign w:val="center"/>
          </w:tcPr>
          <w:p w:rsidR="000D6CC8" w:rsidRDefault="00222D18">
            <w:pPr>
              <w:jc w:val="right"/>
            </w:pPr>
            <w:r>
              <w:rPr>
                <w:color w:val="000000"/>
                <w:sz w:val="24"/>
              </w:rPr>
              <w:t>1.57</w:t>
            </w:r>
          </w:p>
        </w:tc>
      </w:tr>
      <w:tr w:rsidR="000D6CC8">
        <w:tc>
          <w:tcPr>
            <w:tcW w:w="870" w:type="dxa"/>
            <w:vAlign w:val="center"/>
          </w:tcPr>
          <w:p w:rsidR="000D6CC8" w:rsidRDefault="00222D18">
            <w:pPr>
              <w:jc w:val="center"/>
            </w:pPr>
            <w:r>
              <w:rPr>
                <w:color w:val="000000"/>
                <w:sz w:val="24"/>
              </w:rPr>
              <w:t>18</w:t>
            </w:r>
          </w:p>
        </w:tc>
        <w:tc>
          <w:tcPr>
            <w:tcW w:w="1650" w:type="dxa"/>
            <w:vAlign w:val="center"/>
          </w:tcPr>
          <w:p w:rsidR="000D6CC8" w:rsidRDefault="00222D18">
            <w:pPr>
              <w:jc w:val="center"/>
            </w:pPr>
            <w:r>
              <w:rPr>
                <w:color w:val="000000"/>
                <w:sz w:val="24"/>
              </w:rPr>
              <w:t>300207</w:t>
            </w:r>
          </w:p>
        </w:tc>
        <w:tc>
          <w:tcPr>
            <w:tcW w:w="1980" w:type="dxa"/>
            <w:vAlign w:val="center"/>
          </w:tcPr>
          <w:p w:rsidR="000D6CC8" w:rsidRDefault="00222D18">
            <w:pPr>
              <w:jc w:val="center"/>
            </w:pPr>
            <w:r>
              <w:rPr>
                <w:color w:val="000000"/>
                <w:sz w:val="24"/>
              </w:rPr>
              <w:t>欣旺达</w:t>
            </w:r>
          </w:p>
        </w:tc>
        <w:tc>
          <w:tcPr>
            <w:tcW w:w="2880" w:type="dxa"/>
            <w:vAlign w:val="center"/>
          </w:tcPr>
          <w:p w:rsidR="000D6CC8" w:rsidRDefault="00222D18">
            <w:pPr>
              <w:jc w:val="right"/>
            </w:pPr>
            <w:r>
              <w:rPr>
                <w:color w:val="000000"/>
                <w:sz w:val="24"/>
              </w:rPr>
              <w:t>8,006,241.00</w:t>
            </w:r>
          </w:p>
        </w:tc>
        <w:tc>
          <w:tcPr>
            <w:tcW w:w="1620" w:type="dxa"/>
            <w:vAlign w:val="center"/>
          </w:tcPr>
          <w:p w:rsidR="000D6CC8" w:rsidRDefault="00222D18">
            <w:pPr>
              <w:jc w:val="right"/>
            </w:pPr>
            <w:r>
              <w:rPr>
                <w:color w:val="000000"/>
                <w:sz w:val="24"/>
              </w:rPr>
              <w:t>1.55</w:t>
            </w:r>
          </w:p>
        </w:tc>
      </w:tr>
      <w:tr w:rsidR="000D6CC8">
        <w:tc>
          <w:tcPr>
            <w:tcW w:w="870" w:type="dxa"/>
            <w:vAlign w:val="center"/>
          </w:tcPr>
          <w:p w:rsidR="000D6CC8" w:rsidRDefault="00222D18">
            <w:pPr>
              <w:jc w:val="center"/>
            </w:pPr>
            <w:r>
              <w:rPr>
                <w:color w:val="000000"/>
                <w:sz w:val="24"/>
              </w:rPr>
              <w:t>19</w:t>
            </w:r>
          </w:p>
        </w:tc>
        <w:tc>
          <w:tcPr>
            <w:tcW w:w="1650" w:type="dxa"/>
            <w:vAlign w:val="center"/>
          </w:tcPr>
          <w:p w:rsidR="000D6CC8" w:rsidRDefault="00222D18">
            <w:pPr>
              <w:jc w:val="center"/>
            </w:pPr>
            <w:r>
              <w:rPr>
                <w:color w:val="000000"/>
                <w:sz w:val="24"/>
              </w:rPr>
              <w:t>600739</w:t>
            </w:r>
          </w:p>
        </w:tc>
        <w:tc>
          <w:tcPr>
            <w:tcW w:w="1980" w:type="dxa"/>
            <w:vAlign w:val="center"/>
          </w:tcPr>
          <w:p w:rsidR="000D6CC8" w:rsidRDefault="00222D18">
            <w:pPr>
              <w:jc w:val="center"/>
            </w:pPr>
            <w:r>
              <w:rPr>
                <w:color w:val="000000"/>
                <w:sz w:val="24"/>
              </w:rPr>
              <w:t>辽宁成大</w:t>
            </w:r>
          </w:p>
        </w:tc>
        <w:tc>
          <w:tcPr>
            <w:tcW w:w="2880" w:type="dxa"/>
            <w:vAlign w:val="center"/>
          </w:tcPr>
          <w:p w:rsidR="000D6CC8" w:rsidRDefault="00222D18">
            <w:pPr>
              <w:jc w:val="right"/>
            </w:pPr>
            <w:r>
              <w:rPr>
                <w:color w:val="000000"/>
                <w:sz w:val="24"/>
              </w:rPr>
              <w:t>7,890,060.34</w:t>
            </w:r>
          </w:p>
        </w:tc>
        <w:tc>
          <w:tcPr>
            <w:tcW w:w="1620" w:type="dxa"/>
            <w:vAlign w:val="center"/>
          </w:tcPr>
          <w:p w:rsidR="000D6CC8" w:rsidRDefault="00222D18">
            <w:pPr>
              <w:jc w:val="right"/>
            </w:pPr>
            <w:r>
              <w:rPr>
                <w:color w:val="000000"/>
                <w:sz w:val="24"/>
              </w:rPr>
              <w:t>1.52</w:t>
            </w:r>
          </w:p>
        </w:tc>
      </w:tr>
      <w:tr w:rsidR="000D6CC8">
        <w:tc>
          <w:tcPr>
            <w:tcW w:w="870" w:type="dxa"/>
            <w:vAlign w:val="center"/>
          </w:tcPr>
          <w:p w:rsidR="000D6CC8" w:rsidRDefault="00222D18">
            <w:pPr>
              <w:jc w:val="center"/>
            </w:pPr>
            <w:r>
              <w:rPr>
                <w:color w:val="000000"/>
                <w:sz w:val="24"/>
              </w:rPr>
              <w:t>20</w:t>
            </w:r>
          </w:p>
        </w:tc>
        <w:tc>
          <w:tcPr>
            <w:tcW w:w="1650" w:type="dxa"/>
            <w:vAlign w:val="center"/>
          </w:tcPr>
          <w:p w:rsidR="000D6CC8" w:rsidRDefault="00222D18">
            <w:pPr>
              <w:jc w:val="center"/>
            </w:pPr>
            <w:r>
              <w:rPr>
                <w:color w:val="000000"/>
                <w:sz w:val="24"/>
              </w:rPr>
              <w:t>600067</w:t>
            </w:r>
          </w:p>
        </w:tc>
        <w:tc>
          <w:tcPr>
            <w:tcW w:w="1980" w:type="dxa"/>
            <w:vAlign w:val="center"/>
          </w:tcPr>
          <w:p w:rsidR="000D6CC8" w:rsidRDefault="00222D18">
            <w:pPr>
              <w:jc w:val="center"/>
            </w:pPr>
            <w:r>
              <w:rPr>
                <w:color w:val="000000"/>
                <w:sz w:val="24"/>
              </w:rPr>
              <w:t>冠城大通</w:t>
            </w:r>
          </w:p>
        </w:tc>
        <w:tc>
          <w:tcPr>
            <w:tcW w:w="2880" w:type="dxa"/>
            <w:vAlign w:val="center"/>
          </w:tcPr>
          <w:p w:rsidR="000D6CC8" w:rsidRDefault="00222D18">
            <w:pPr>
              <w:jc w:val="right"/>
            </w:pPr>
            <w:r>
              <w:rPr>
                <w:color w:val="000000"/>
                <w:sz w:val="24"/>
              </w:rPr>
              <w:t>7,819,293.48</w:t>
            </w:r>
          </w:p>
        </w:tc>
        <w:tc>
          <w:tcPr>
            <w:tcW w:w="1620" w:type="dxa"/>
            <w:vAlign w:val="center"/>
          </w:tcPr>
          <w:p w:rsidR="000D6CC8" w:rsidRDefault="00222D18">
            <w:pPr>
              <w:jc w:val="right"/>
            </w:pPr>
            <w:r>
              <w:rPr>
                <w:color w:val="000000"/>
                <w:sz w:val="24"/>
              </w:rPr>
              <w:t>1.51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48" w:name="_Toc415248830"/>
      <w:bookmarkStart w:id="349" w:name="_Toc415249111"/>
      <w:r w:rsidRPr="00AD0E47">
        <w:rPr>
          <w:rFonts w:ascii="Times New Roman" w:hAnsi="Times New Roman"/>
          <w:kern w:val="0"/>
          <w:szCs w:val="24"/>
        </w:rPr>
        <w:t>8.4.2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348"/>
      <w:bookmarkEnd w:id="34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0D6CC8">
        <w:tc>
          <w:tcPr>
            <w:tcW w:w="870" w:type="dxa"/>
            <w:vAlign w:val="center"/>
          </w:tcPr>
          <w:p w:rsidR="000D6CC8" w:rsidRDefault="00222D18">
            <w:pPr>
              <w:jc w:val="center"/>
            </w:pPr>
            <w:r>
              <w:rPr>
                <w:color w:val="000000"/>
                <w:sz w:val="24"/>
              </w:rPr>
              <w:t>1</w:t>
            </w:r>
          </w:p>
        </w:tc>
        <w:tc>
          <w:tcPr>
            <w:tcW w:w="1650" w:type="dxa"/>
            <w:vAlign w:val="center"/>
          </w:tcPr>
          <w:p w:rsidR="000D6CC8" w:rsidRDefault="00222D18">
            <w:pPr>
              <w:jc w:val="center"/>
            </w:pPr>
            <w:r>
              <w:rPr>
                <w:color w:val="000000"/>
                <w:sz w:val="24"/>
              </w:rPr>
              <w:t>002008</w:t>
            </w:r>
          </w:p>
        </w:tc>
        <w:tc>
          <w:tcPr>
            <w:tcW w:w="1980" w:type="dxa"/>
            <w:vAlign w:val="center"/>
          </w:tcPr>
          <w:p w:rsidR="000D6CC8" w:rsidRDefault="00222D18">
            <w:pPr>
              <w:jc w:val="center"/>
            </w:pPr>
            <w:r>
              <w:rPr>
                <w:color w:val="000000"/>
                <w:sz w:val="24"/>
              </w:rPr>
              <w:t>大族激光</w:t>
            </w:r>
          </w:p>
        </w:tc>
        <w:tc>
          <w:tcPr>
            <w:tcW w:w="2880" w:type="dxa"/>
            <w:vAlign w:val="center"/>
          </w:tcPr>
          <w:p w:rsidR="000D6CC8" w:rsidRDefault="00222D18">
            <w:pPr>
              <w:jc w:val="right"/>
            </w:pPr>
            <w:r>
              <w:rPr>
                <w:color w:val="000000"/>
                <w:sz w:val="24"/>
              </w:rPr>
              <w:t>14,577,896.57</w:t>
            </w:r>
          </w:p>
        </w:tc>
        <w:tc>
          <w:tcPr>
            <w:tcW w:w="1620" w:type="dxa"/>
            <w:vAlign w:val="center"/>
          </w:tcPr>
          <w:p w:rsidR="000D6CC8" w:rsidRDefault="00222D18">
            <w:pPr>
              <w:jc w:val="right"/>
            </w:pPr>
            <w:r>
              <w:rPr>
                <w:color w:val="000000"/>
                <w:sz w:val="24"/>
              </w:rPr>
              <w:t>2.81</w:t>
            </w:r>
          </w:p>
        </w:tc>
      </w:tr>
      <w:tr w:rsidR="000D6CC8">
        <w:tc>
          <w:tcPr>
            <w:tcW w:w="870" w:type="dxa"/>
            <w:vAlign w:val="center"/>
          </w:tcPr>
          <w:p w:rsidR="000D6CC8" w:rsidRDefault="00222D18">
            <w:pPr>
              <w:jc w:val="center"/>
            </w:pPr>
            <w:r>
              <w:rPr>
                <w:color w:val="000000"/>
                <w:sz w:val="24"/>
              </w:rPr>
              <w:t>2</w:t>
            </w:r>
          </w:p>
        </w:tc>
        <w:tc>
          <w:tcPr>
            <w:tcW w:w="1650" w:type="dxa"/>
            <w:vAlign w:val="center"/>
          </w:tcPr>
          <w:p w:rsidR="000D6CC8" w:rsidRDefault="00222D18">
            <w:pPr>
              <w:jc w:val="center"/>
            </w:pPr>
            <w:r>
              <w:rPr>
                <w:color w:val="000000"/>
                <w:sz w:val="24"/>
              </w:rPr>
              <w:t>002415</w:t>
            </w:r>
          </w:p>
        </w:tc>
        <w:tc>
          <w:tcPr>
            <w:tcW w:w="1980" w:type="dxa"/>
            <w:vAlign w:val="center"/>
          </w:tcPr>
          <w:p w:rsidR="000D6CC8" w:rsidRDefault="00222D18">
            <w:pPr>
              <w:jc w:val="center"/>
            </w:pPr>
            <w:r>
              <w:rPr>
                <w:color w:val="000000"/>
                <w:sz w:val="24"/>
              </w:rPr>
              <w:t>海康威视</w:t>
            </w:r>
          </w:p>
        </w:tc>
        <w:tc>
          <w:tcPr>
            <w:tcW w:w="2880" w:type="dxa"/>
            <w:vAlign w:val="center"/>
          </w:tcPr>
          <w:p w:rsidR="000D6CC8" w:rsidRDefault="00222D18">
            <w:pPr>
              <w:jc w:val="right"/>
            </w:pPr>
            <w:r>
              <w:rPr>
                <w:color w:val="000000"/>
                <w:sz w:val="24"/>
              </w:rPr>
              <w:t>14,269,348.91</w:t>
            </w:r>
          </w:p>
        </w:tc>
        <w:tc>
          <w:tcPr>
            <w:tcW w:w="1620" w:type="dxa"/>
            <w:vAlign w:val="center"/>
          </w:tcPr>
          <w:p w:rsidR="000D6CC8" w:rsidRDefault="00222D18">
            <w:pPr>
              <w:jc w:val="right"/>
            </w:pPr>
            <w:r>
              <w:rPr>
                <w:color w:val="000000"/>
                <w:sz w:val="24"/>
              </w:rPr>
              <w:t>2.75</w:t>
            </w:r>
          </w:p>
        </w:tc>
      </w:tr>
      <w:tr w:rsidR="000D6CC8">
        <w:tc>
          <w:tcPr>
            <w:tcW w:w="870" w:type="dxa"/>
            <w:vAlign w:val="center"/>
          </w:tcPr>
          <w:p w:rsidR="000D6CC8" w:rsidRDefault="00222D18">
            <w:pPr>
              <w:jc w:val="center"/>
            </w:pPr>
            <w:r>
              <w:rPr>
                <w:color w:val="000000"/>
                <w:sz w:val="24"/>
              </w:rPr>
              <w:t>3</w:t>
            </w:r>
          </w:p>
        </w:tc>
        <w:tc>
          <w:tcPr>
            <w:tcW w:w="1650" w:type="dxa"/>
            <w:vAlign w:val="center"/>
          </w:tcPr>
          <w:p w:rsidR="000D6CC8" w:rsidRDefault="00222D18">
            <w:pPr>
              <w:jc w:val="center"/>
            </w:pPr>
            <w:r>
              <w:rPr>
                <w:color w:val="000000"/>
                <w:sz w:val="24"/>
              </w:rPr>
              <w:t>002317</w:t>
            </w:r>
          </w:p>
        </w:tc>
        <w:tc>
          <w:tcPr>
            <w:tcW w:w="1980" w:type="dxa"/>
            <w:vAlign w:val="center"/>
          </w:tcPr>
          <w:p w:rsidR="000D6CC8" w:rsidRDefault="00222D18">
            <w:pPr>
              <w:jc w:val="center"/>
            </w:pPr>
            <w:r>
              <w:rPr>
                <w:color w:val="000000"/>
                <w:sz w:val="24"/>
              </w:rPr>
              <w:t>众生药业</w:t>
            </w:r>
          </w:p>
        </w:tc>
        <w:tc>
          <w:tcPr>
            <w:tcW w:w="2880" w:type="dxa"/>
            <w:vAlign w:val="center"/>
          </w:tcPr>
          <w:p w:rsidR="000D6CC8" w:rsidRDefault="00222D18">
            <w:pPr>
              <w:jc w:val="right"/>
            </w:pPr>
            <w:r>
              <w:rPr>
                <w:color w:val="000000"/>
                <w:sz w:val="24"/>
              </w:rPr>
              <w:t>13,686,224.75</w:t>
            </w:r>
          </w:p>
        </w:tc>
        <w:tc>
          <w:tcPr>
            <w:tcW w:w="1620" w:type="dxa"/>
            <w:vAlign w:val="center"/>
          </w:tcPr>
          <w:p w:rsidR="000D6CC8" w:rsidRDefault="00222D18">
            <w:pPr>
              <w:jc w:val="right"/>
            </w:pPr>
            <w:r>
              <w:rPr>
                <w:color w:val="000000"/>
                <w:sz w:val="24"/>
              </w:rPr>
              <w:t>2.64</w:t>
            </w:r>
          </w:p>
        </w:tc>
      </w:tr>
      <w:tr w:rsidR="000D6CC8">
        <w:tc>
          <w:tcPr>
            <w:tcW w:w="870" w:type="dxa"/>
            <w:vAlign w:val="center"/>
          </w:tcPr>
          <w:p w:rsidR="000D6CC8" w:rsidRDefault="00222D18">
            <w:pPr>
              <w:jc w:val="center"/>
            </w:pPr>
            <w:r>
              <w:rPr>
                <w:color w:val="000000"/>
                <w:sz w:val="24"/>
              </w:rPr>
              <w:t>4</w:t>
            </w:r>
          </w:p>
        </w:tc>
        <w:tc>
          <w:tcPr>
            <w:tcW w:w="1650" w:type="dxa"/>
            <w:vAlign w:val="center"/>
          </w:tcPr>
          <w:p w:rsidR="000D6CC8" w:rsidRDefault="00222D18">
            <w:pPr>
              <w:jc w:val="center"/>
            </w:pPr>
            <w:r>
              <w:rPr>
                <w:color w:val="000000"/>
                <w:sz w:val="24"/>
              </w:rPr>
              <w:t>000423</w:t>
            </w:r>
          </w:p>
        </w:tc>
        <w:tc>
          <w:tcPr>
            <w:tcW w:w="1980" w:type="dxa"/>
            <w:vAlign w:val="center"/>
          </w:tcPr>
          <w:p w:rsidR="000D6CC8" w:rsidRDefault="00222D18">
            <w:pPr>
              <w:jc w:val="center"/>
            </w:pPr>
            <w:r>
              <w:rPr>
                <w:color w:val="000000"/>
                <w:sz w:val="24"/>
              </w:rPr>
              <w:t>东阿阿胶</w:t>
            </w:r>
          </w:p>
        </w:tc>
        <w:tc>
          <w:tcPr>
            <w:tcW w:w="2880" w:type="dxa"/>
            <w:vAlign w:val="center"/>
          </w:tcPr>
          <w:p w:rsidR="000D6CC8" w:rsidRDefault="00222D18">
            <w:pPr>
              <w:jc w:val="right"/>
            </w:pPr>
            <w:r>
              <w:rPr>
                <w:color w:val="000000"/>
                <w:sz w:val="24"/>
              </w:rPr>
              <w:t>13,415,165.66</w:t>
            </w:r>
          </w:p>
        </w:tc>
        <w:tc>
          <w:tcPr>
            <w:tcW w:w="1620" w:type="dxa"/>
            <w:vAlign w:val="center"/>
          </w:tcPr>
          <w:p w:rsidR="000D6CC8" w:rsidRDefault="00222D18">
            <w:pPr>
              <w:jc w:val="right"/>
            </w:pPr>
            <w:r>
              <w:rPr>
                <w:color w:val="000000"/>
                <w:sz w:val="24"/>
              </w:rPr>
              <w:t>2.59</w:t>
            </w:r>
          </w:p>
        </w:tc>
      </w:tr>
      <w:tr w:rsidR="000D6CC8">
        <w:tc>
          <w:tcPr>
            <w:tcW w:w="870" w:type="dxa"/>
            <w:vAlign w:val="center"/>
          </w:tcPr>
          <w:p w:rsidR="000D6CC8" w:rsidRDefault="00222D18">
            <w:pPr>
              <w:jc w:val="center"/>
            </w:pPr>
            <w:r>
              <w:rPr>
                <w:color w:val="000000"/>
                <w:sz w:val="24"/>
              </w:rPr>
              <w:t>5</w:t>
            </w:r>
          </w:p>
        </w:tc>
        <w:tc>
          <w:tcPr>
            <w:tcW w:w="1650" w:type="dxa"/>
            <w:vAlign w:val="center"/>
          </w:tcPr>
          <w:p w:rsidR="000D6CC8" w:rsidRDefault="00222D18">
            <w:pPr>
              <w:jc w:val="center"/>
            </w:pPr>
            <w:r>
              <w:rPr>
                <w:color w:val="000000"/>
                <w:sz w:val="24"/>
              </w:rPr>
              <w:t>002375</w:t>
            </w:r>
          </w:p>
        </w:tc>
        <w:tc>
          <w:tcPr>
            <w:tcW w:w="1980" w:type="dxa"/>
            <w:vAlign w:val="center"/>
          </w:tcPr>
          <w:p w:rsidR="000D6CC8" w:rsidRDefault="00222D18">
            <w:pPr>
              <w:jc w:val="center"/>
            </w:pPr>
            <w:r>
              <w:rPr>
                <w:color w:val="000000"/>
                <w:sz w:val="24"/>
              </w:rPr>
              <w:t>亚厦股份</w:t>
            </w:r>
          </w:p>
        </w:tc>
        <w:tc>
          <w:tcPr>
            <w:tcW w:w="2880" w:type="dxa"/>
            <w:vAlign w:val="center"/>
          </w:tcPr>
          <w:p w:rsidR="000D6CC8" w:rsidRDefault="00222D18">
            <w:pPr>
              <w:jc w:val="right"/>
            </w:pPr>
            <w:r>
              <w:rPr>
                <w:color w:val="000000"/>
                <w:sz w:val="24"/>
              </w:rPr>
              <w:t>13,077,297.50</w:t>
            </w:r>
          </w:p>
        </w:tc>
        <w:tc>
          <w:tcPr>
            <w:tcW w:w="1620" w:type="dxa"/>
            <w:vAlign w:val="center"/>
          </w:tcPr>
          <w:p w:rsidR="000D6CC8" w:rsidRDefault="00222D18">
            <w:pPr>
              <w:jc w:val="right"/>
            </w:pPr>
            <w:r>
              <w:rPr>
                <w:color w:val="000000"/>
                <w:sz w:val="24"/>
              </w:rPr>
              <w:t>2.52</w:t>
            </w:r>
          </w:p>
        </w:tc>
      </w:tr>
      <w:tr w:rsidR="000D6CC8">
        <w:tc>
          <w:tcPr>
            <w:tcW w:w="870" w:type="dxa"/>
            <w:vAlign w:val="center"/>
          </w:tcPr>
          <w:p w:rsidR="000D6CC8" w:rsidRDefault="00222D18">
            <w:pPr>
              <w:jc w:val="center"/>
            </w:pPr>
            <w:r>
              <w:rPr>
                <w:color w:val="000000"/>
                <w:sz w:val="24"/>
              </w:rPr>
              <w:t>6</w:t>
            </w:r>
          </w:p>
        </w:tc>
        <w:tc>
          <w:tcPr>
            <w:tcW w:w="1650" w:type="dxa"/>
            <w:vAlign w:val="center"/>
          </w:tcPr>
          <w:p w:rsidR="000D6CC8" w:rsidRDefault="00222D18">
            <w:pPr>
              <w:jc w:val="center"/>
            </w:pPr>
            <w:r>
              <w:rPr>
                <w:color w:val="000000"/>
                <w:sz w:val="24"/>
              </w:rPr>
              <w:t>601318</w:t>
            </w:r>
          </w:p>
        </w:tc>
        <w:tc>
          <w:tcPr>
            <w:tcW w:w="1980" w:type="dxa"/>
            <w:vAlign w:val="center"/>
          </w:tcPr>
          <w:p w:rsidR="000D6CC8" w:rsidRDefault="00222D18">
            <w:pPr>
              <w:jc w:val="center"/>
            </w:pPr>
            <w:r>
              <w:rPr>
                <w:color w:val="000000"/>
                <w:sz w:val="24"/>
              </w:rPr>
              <w:t>中国平安</w:t>
            </w:r>
          </w:p>
        </w:tc>
        <w:tc>
          <w:tcPr>
            <w:tcW w:w="2880" w:type="dxa"/>
            <w:vAlign w:val="center"/>
          </w:tcPr>
          <w:p w:rsidR="000D6CC8" w:rsidRDefault="00222D18">
            <w:pPr>
              <w:jc w:val="right"/>
            </w:pPr>
            <w:r>
              <w:rPr>
                <w:color w:val="000000"/>
                <w:sz w:val="24"/>
              </w:rPr>
              <w:t>12,595,154.51</w:t>
            </w:r>
          </w:p>
        </w:tc>
        <w:tc>
          <w:tcPr>
            <w:tcW w:w="1620" w:type="dxa"/>
            <w:vAlign w:val="center"/>
          </w:tcPr>
          <w:p w:rsidR="000D6CC8" w:rsidRDefault="00222D18">
            <w:pPr>
              <w:jc w:val="right"/>
            </w:pPr>
            <w:r>
              <w:rPr>
                <w:color w:val="000000"/>
                <w:sz w:val="24"/>
              </w:rPr>
              <w:t>2.43</w:t>
            </w:r>
          </w:p>
        </w:tc>
      </w:tr>
      <w:tr w:rsidR="000D6CC8">
        <w:tc>
          <w:tcPr>
            <w:tcW w:w="870" w:type="dxa"/>
            <w:vAlign w:val="center"/>
          </w:tcPr>
          <w:p w:rsidR="000D6CC8" w:rsidRDefault="00222D18">
            <w:pPr>
              <w:jc w:val="center"/>
            </w:pPr>
            <w:r>
              <w:rPr>
                <w:color w:val="000000"/>
                <w:sz w:val="24"/>
              </w:rPr>
              <w:t>7</w:t>
            </w:r>
          </w:p>
        </w:tc>
        <w:tc>
          <w:tcPr>
            <w:tcW w:w="1650" w:type="dxa"/>
            <w:vAlign w:val="center"/>
          </w:tcPr>
          <w:p w:rsidR="000D6CC8" w:rsidRDefault="00222D18">
            <w:pPr>
              <w:jc w:val="center"/>
            </w:pPr>
            <w:r>
              <w:rPr>
                <w:color w:val="000000"/>
                <w:sz w:val="24"/>
              </w:rPr>
              <w:t>000002</w:t>
            </w:r>
          </w:p>
        </w:tc>
        <w:tc>
          <w:tcPr>
            <w:tcW w:w="1980" w:type="dxa"/>
            <w:vAlign w:val="center"/>
          </w:tcPr>
          <w:p w:rsidR="000D6CC8" w:rsidRDefault="00222D18">
            <w:pPr>
              <w:jc w:val="center"/>
            </w:pPr>
            <w:r>
              <w:rPr>
                <w:color w:val="000000"/>
                <w:sz w:val="24"/>
              </w:rPr>
              <w:t>万</w:t>
            </w:r>
            <w:r>
              <w:rPr>
                <w:color w:val="000000"/>
                <w:sz w:val="24"/>
              </w:rPr>
              <w:t xml:space="preserve">  </w:t>
            </w:r>
            <w:r>
              <w:rPr>
                <w:color w:val="000000"/>
                <w:sz w:val="24"/>
              </w:rPr>
              <w:t>科Ａ</w:t>
            </w:r>
          </w:p>
        </w:tc>
        <w:tc>
          <w:tcPr>
            <w:tcW w:w="2880" w:type="dxa"/>
            <w:vAlign w:val="center"/>
          </w:tcPr>
          <w:p w:rsidR="000D6CC8" w:rsidRDefault="00222D18">
            <w:pPr>
              <w:jc w:val="right"/>
            </w:pPr>
            <w:r>
              <w:rPr>
                <w:color w:val="000000"/>
                <w:sz w:val="24"/>
              </w:rPr>
              <w:t>11,692,041.23</w:t>
            </w:r>
          </w:p>
        </w:tc>
        <w:tc>
          <w:tcPr>
            <w:tcW w:w="1620" w:type="dxa"/>
            <w:vAlign w:val="center"/>
          </w:tcPr>
          <w:p w:rsidR="000D6CC8" w:rsidRDefault="00222D18">
            <w:pPr>
              <w:jc w:val="right"/>
            </w:pPr>
            <w:r>
              <w:rPr>
                <w:color w:val="000000"/>
                <w:sz w:val="24"/>
              </w:rPr>
              <w:t>2.26</w:t>
            </w:r>
          </w:p>
        </w:tc>
      </w:tr>
      <w:tr w:rsidR="000D6CC8">
        <w:tc>
          <w:tcPr>
            <w:tcW w:w="870" w:type="dxa"/>
            <w:vAlign w:val="center"/>
          </w:tcPr>
          <w:p w:rsidR="000D6CC8" w:rsidRDefault="00222D18">
            <w:pPr>
              <w:jc w:val="center"/>
            </w:pPr>
            <w:r>
              <w:rPr>
                <w:color w:val="000000"/>
                <w:sz w:val="24"/>
              </w:rPr>
              <w:t>8</w:t>
            </w:r>
          </w:p>
        </w:tc>
        <w:tc>
          <w:tcPr>
            <w:tcW w:w="1650" w:type="dxa"/>
            <w:vAlign w:val="center"/>
          </w:tcPr>
          <w:p w:rsidR="000D6CC8" w:rsidRDefault="00222D18">
            <w:pPr>
              <w:jc w:val="center"/>
            </w:pPr>
            <w:r>
              <w:rPr>
                <w:color w:val="000000"/>
                <w:sz w:val="24"/>
              </w:rPr>
              <w:t>300207</w:t>
            </w:r>
          </w:p>
        </w:tc>
        <w:tc>
          <w:tcPr>
            <w:tcW w:w="1980" w:type="dxa"/>
            <w:vAlign w:val="center"/>
          </w:tcPr>
          <w:p w:rsidR="000D6CC8" w:rsidRDefault="00222D18">
            <w:pPr>
              <w:jc w:val="center"/>
            </w:pPr>
            <w:r>
              <w:rPr>
                <w:color w:val="000000"/>
                <w:sz w:val="24"/>
              </w:rPr>
              <w:t>欣旺达</w:t>
            </w:r>
          </w:p>
        </w:tc>
        <w:tc>
          <w:tcPr>
            <w:tcW w:w="2880" w:type="dxa"/>
            <w:vAlign w:val="center"/>
          </w:tcPr>
          <w:p w:rsidR="000D6CC8" w:rsidRDefault="00222D18">
            <w:pPr>
              <w:jc w:val="right"/>
            </w:pPr>
            <w:r>
              <w:rPr>
                <w:color w:val="000000"/>
                <w:sz w:val="24"/>
              </w:rPr>
              <w:t>11,147,604.78</w:t>
            </w:r>
          </w:p>
        </w:tc>
        <w:tc>
          <w:tcPr>
            <w:tcW w:w="1620" w:type="dxa"/>
            <w:vAlign w:val="center"/>
          </w:tcPr>
          <w:p w:rsidR="000D6CC8" w:rsidRDefault="00222D18">
            <w:pPr>
              <w:jc w:val="right"/>
            </w:pPr>
            <w:r>
              <w:rPr>
                <w:color w:val="000000"/>
                <w:sz w:val="24"/>
              </w:rPr>
              <w:t>2.15</w:t>
            </w:r>
          </w:p>
        </w:tc>
      </w:tr>
      <w:tr w:rsidR="000D6CC8">
        <w:tc>
          <w:tcPr>
            <w:tcW w:w="870" w:type="dxa"/>
            <w:vAlign w:val="center"/>
          </w:tcPr>
          <w:p w:rsidR="000D6CC8" w:rsidRDefault="00222D18">
            <w:pPr>
              <w:jc w:val="center"/>
            </w:pPr>
            <w:r>
              <w:rPr>
                <w:color w:val="000000"/>
                <w:sz w:val="24"/>
              </w:rPr>
              <w:t>9</w:t>
            </w:r>
          </w:p>
        </w:tc>
        <w:tc>
          <w:tcPr>
            <w:tcW w:w="1650" w:type="dxa"/>
            <w:vAlign w:val="center"/>
          </w:tcPr>
          <w:p w:rsidR="000D6CC8" w:rsidRDefault="00222D18">
            <w:pPr>
              <w:jc w:val="center"/>
            </w:pPr>
            <w:r>
              <w:rPr>
                <w:color w:val="000000"/>
                <w:sz w:val="24"/>
              </w:rPr>
              <w:t>002038</w:t>
            </w:r>
          </w:p>
        </w:tc>
        <w:tc>
          <w:tcPr>
            <w:tcW w:w="1980" w:type="dxa"/>
            <w:vAlign w:val="center"/>
          </w:tcPr>
          <w:p w:rsidR="000D6CC8" w:rsidRDefault="00222D18">
            <w:pPr>
              <w:jc w:val="center"/>
            </w:pPr>
            <w:r>
              <w:rPr>
                <w:color w:val="000000"/>
                <w:sz w:val="24"/>
              </w:rPr>
              <w:t>双鹭药业</w:t>
            </w:r>
          </w:p>
        </w:tc>
        <w:tc>
          <w:tcPr>
            <w:tcW w:w="2880" w:type="dxa"/>
            <w:vAlign w:val="center"/>
          </w:tcPr>
          <w:p w:rsidR="000D6CC8" w:rsidRDefault="00222D18">
            <w:pPr>
              <w:jc w:val="right"/>
            </w:pPr>
            <w:r>
              <w:rPr>
                <w:color w:val="000000"/>
                <w:sz w:val="24"/>
              </w:rPr>
              <w:t>10,976,297.33</w:t>
            </w:r>
          </w:p>
        </w:tc>
        <w:tc>
          <w:tcPr>
            <w:tcW w:w="1620" w:type="dxa"/>
            <w:vAlign w:val="center"/>
          </w:tcPr>
          <w:p w:rsidR="000D6CC8" w:rsidRDefault="00222D18">
            <w:pPr>
              <w:jc w:val="right"/>
            </w:pPr>
            <w:r>
              <w:rPr>
                <w:color w:val="000000"/>
                <w:sz w:val="24"/>
              </w:rPr>
              <w:t>2.12</w:t>
            </w:r>
          </w:p>
        </w:tc>
      </w:tr>
      <w:tr w:rsidR="000D6CC8">
        <w:tc>
          <w:tcPr>
            <w:tcW w:w="870" w:type="dxa"/>
            <w:vAlign w:val="center"/>
          </w:tcPr>
          <w:p w:rsidR="000D6CC8" w:rsidRDefault="00222D18">
            <w:pPr>
              <w:jc w:val="center"/>
            </w:pPr>
            <w:r>
              <w:rPr>
                <w:color w:val="000000"/>
                <w:sz w:val="24"/>
              </w:rPr>
              <w:t>10</w:t>
            </w:r>
          </w:p>
        </w:tc>
        <w:tc>
          <w:tcPr>
            <w:tcW w:w="1650" w:type="dxa"/>
            <w:vAlign w:val="center"/>
          </w:tcPr>
          <w:p w:rsidR="000D6CC8" w:rsidRDefault="00222D18">
            <w:pPr>
              <w:jc w:val="center"/>
            </w:pPr>
            <w:r>
              <w:rPr>
                <w:color w:val="000000"/>
                <w:sz w:val="24"/>
              </w:rPr>
              <w:t>000709</w:t>
            </w:r>
          </w:p>
        </w:tc>
        <w:tc>
          <w:tcPr>
            <w:tcW w:w="1980" w:type="dxa"/>
            <w:vAlign w:val="center"/>
          </w:tcPr>
          <w:p w:rsidR="000D6CC8" w:rsidRDefault="00222D18">
            <w:pPr>
              <w:jc w:val="center"/>
            </w:pPr>
            <w:r>
              <w:rPr>
                <w:color w:val="000000"/>
                <w:sz w:val="24"/>
              </w:rPr>
              <w:t>河北钢铁</w:t>
            </w:r>
          </w:p>
        </w:tc>
        <w:tc>
          <w:tcPr>
            <w:tcW w:w="2880" w:type="dxa"/>
            <w:vAlign w:val="center"/>
          </w:tcPr>
          <w:p w:rsidR="000D6CC8" w:rsidRDefault="00222D18">
            <w:pPr>
              <w:jc w:val="right"/>
            </w:pPr>
            <w:r>
              <w:rPr>
                <w:color w:val="000000"/>
                <w:sz w:val="24"/>
              </w:rPr>
              <w:t>10,155,500.00</w:t>
            </w:r>
          </w:p>
        </w:tc>
        <w:tc>
          <w:tcPr>
            <w:tcW w:w="1620" w:type="dxa"/>
            <w:vAlign w:val="center"/>
          </w:tcPr>
          <w:p w:rsidR="000D6CC8" w:rsidRDefault="00222D18">
            <w:pPr>
              <w:jc w:val="right"/>
            </w:pPr>
            <w:r>
              <w:rPr>
                <w:color w:val="000000"/>
                <w:sz w:val="24"/>
              </w:rPr>
              <w:t>1.96</w:t>
            </w:r>
          </w:p>
        </w:tc>
      </w:tr>
      <w:tr w:rsidR="000D6CC8">
        <w:tc>
          <w:tcPr>
            <w:tcW w:w="870" w:type="dxa"/>
            <w:vAlign w:val="center"/>
          </w:tcPr>
          <w:p w:rsidR="000D6CC8" w:rsidRDefault="00222D18">
            <w:pPr>
              <w:jc w:val="center"/>
            </w:pPr>
            <w:r>
              <w:rPr>
                <w:color w:val="000000"/>
                <w:sz w:val="24"/>
              </w:rPr>
              <w:t>11</w:t>
            </w:r>
          </w:p>
        </w:tc>
        <w:tc>
          <w:tcPr>
            <w:tcW w:w="1650" w:type="dxa"/>
            <w:vAlign w:val="center"/>
          </w:tcPr>
          <w:p w:rsidR="000D6CC8" w:rsidRDefault="00222D18">
            <w:pPr>
              <w:jc w:val="center"/>
            </w:pPr>
            <w:r>
              <w:rPr>
                <w:color w:val="000000"/>
                <w:sz w:val="24"/>
              </w:rPr>
              <w:t>600089</w:t>
            </w:r>
          </w:p>
        </w:tc>
        <w:tc>
          <w:tcPr>
            <w:tcW w:w="1980" w:type="dxa"/>
            <w:vAlign w:val="center"/>
          </w:tcPr>
          <w:p w:rsidR="000D6CC8" w:rsidRDefault="00222D18">
            <w:pPr>
              <w:jc w:val="center"/>
            </w:pPr>
            <w:r>
              <w:rPr>
                <w:color w:val="000000"/>
                <w:sz w:val="24"/>
              </w:rPr>
              <w:t>特变电工</w:t>
            </w:r>
          </w:p>
        </w:tc>
        <w:tc>
          <w:tcPr>
            <w:tcW w:w="2880" w:type="dxa"/>
            <w:vAlign w:val="center"/>
          </w:tcPr>
          <w:p w:rsidR="000D6CC8" w:rsidRDefault="00222D18">
            <w:pPr>
              <w:jc w:val="right"/>
            </w:pPr>
            <w:r>
              <w:rPr>
                <w:color w:val="000000"/>
                <w:sz w:val="24"/>
              </w:rPr>
              <w:t>10,095,932.49</w:t>
            </w:r>
          </w:p>
        </w:tc>
        <w:tc>
          <w:tcPr>
            <w:tcW w:w="1620" w:type="dxa"/>
            <w:vAlign w:val="center"/>
          </w:tcPr>
          <w:p w:rsidR="000D6CC8" w:rsidRDefault="00222D18">
            <w:pPr>
              <w:jc w:val="right"/>
            </w:pPr>
            <w:r>
              <w:rPr>
                <w:color w:val="000000"/>
                <w:sz w:val="24"/>
              </w:rPr>
              <w:t>1.95</w:t>
            </w:r>
          </w:p>
        </w:tc>
      </w:tr>
      <w:tr w:rsidR="000D6CC8">
        <w:tc>
          <w:tcPr>
            <w:tcW w:w="870" w:type="dxa"/>
            <w:vAlign w:val="center"/>
          </w:tcPr>
          <w:p w:rsidR="000D6CC8" w:rsidRDefault="00222D18">
            <w:pPr>
              <w:jc w:val="center"/>
            </w:pPr>
            <w:r>
              <w:rPr>
                <w:color w:val="000000"/>
                <w:sz w:val="24"/>
              </w:rPr>
              <w:t>12</w:t>
            </w:r>
          </w:p>
        </w:tc>
        <w:tc>
          <w:tcPr>
            <w:tcW w:w="1650" w:type="dxa"/>
            <w:vAlign w:val="center"/>
          </w:tcPr>
          <w:p w:rsidR="000D6CC8" w:rsidRDefault="00222D18">
            <w:pPr>
              <w:jc w:val="center"/>
            </w:pPr>
            <w:r>
              <w:rPr>
                <w:color w:val="000000"/>
                <w:sz w:val="24"/>
              </w:rPr>
              <w:t>600887</w:t>
            </w:r>
          </w:p>
        </w:tc>
        <w:tc>
          <w:tcPr>
            <w:tcW w:w="1980" w:type="dxa"/>
            <w:vAlign w:val="center"/>
          </w:tcPr>
          <w:p w:rsidR="000D6CC8" w:rsidRDefault="00222D18">
            <w:pPr>
              <w:jc w:val="center"/>
            </w:pPr>
            <w:r>
              <w:rPr>
                <w:color w:val="000000"/>
                <w:sz w:val="24"/>
              </w:rPr>
              <w:t>伊利股份</w:t>
            </w:r>
          </w:p>
        </w:tc>
        <w:tc>
          <w:tcPr>
            <w:tcW w:w="2880" w:type="dxa"/>
            <w:vAlign w:val="center"/>
          </w:tcPr>
          <w:p w:rsidR="000D6CC8" w:rsidRDefault="00222D18">
            <w:pPr>
              <w:jc w:val="right"/>
            </w:pPr>
            <w:r>
              <w:rPr>
                <w:color w:val="000000"/>
                <w:sz w:val="24"/>
              </w:rPr>
              <w:t>9,938,645.94</w:t>
            </w:r>
          </w:p>
        </w:tc>
        <w:tc>
          <w:tcPr>
            <w:tcW w:w="1620" w:type="dxa"/>
            <w:vAlign w:val="center"/>
          </w:tcPr>
          <w:p w:rsidR="000D6CC8" w:rsidRDefault="00222D18">
            <w:pPr>
              <w:jc w:val="right"/>
            </w:pPr>
            <w:r>
              <w:rPr>
                <w:color w:val="000000"/>
                <w:sz w:val="24"/>
              </w:rPr>
              <w:t>1.92</w:t>
            </w:r>
          </w:p>
        </w:tc>
      </w:tr>
      <w:tr w:rsidR="000D6CC8">
        <w:tc>
          <w:tcPr>
            <w:tcW w:w="870" w:type="dxa"/>
            <w:vAlign w:val="center"/>
          </w:tcPr>
          <w:p w:rsidR="000D6CC8" w:rsidRDefault="00222D18">
            <w:pPr>
              <w:jc w:val="center"/>
            </w:pPr>
            <w:r>
              <w:rPr>
                <w:color w:val="000000"/>
                <w:sz w:val="24"/>
              </w:rPr>
              <w:t>13</w:t>
            </w:r>
          </w:p>
        </w:tc>
        <w:tc>
          <w:tcPr>
            <w:tcW w:w="1650" w:type="dxa"/>
            <w:vAlign w:val="center"/>
          </w:tcPr>
          <w:p w:rsidR="000D6CC8" w:rsidRDefault="00222D18">
            <w:pPr>
              <w:jc w:val="center"/>
            </w:pPr>
            <w:r>
              <w:rPr>
                <w:color w:val="000000"/>
                <w:sz w:val="24"/>
              </w:rPr>
              <w:t>601311</w:t>
            </w:r>
          </w:p>
        </w:tc>
        <w:tc>
          <w:tcPr>
            <w:tcW w:w="1980" w:type="dxa"/>
            <w:vAlign w:val="center"/>
          </w:tcPr>
          <w:p w:rsidR="000D6CC8" w:rsidRDefault="00222D18">
            <w:pPr>
              <w:jc w:val="center"/>
            </w:pPr>
            <w:r>
              <w:rPr>
                <w:color w:val="000000"/>
                <w:sz w:val="24"/>
              </w:rPr>
              <w:t>骆驼股份</w:t>
            </w:r>
          </w:p>
        </w:tc>
        <w:tc>
          <w:tcPr>
            <w:tcW w:w="2880" w:type="dxa"/>
            <w:vAlign w:val="center"/>
          </w:tcPr>
          <w:p w:rsidR="000D6CC8" w:rsidRDefault="00222D18">
            <w:pPr>
              <w:jc w:val="right"/>
            </w:pPr>
            <w:r>
              <w:rPr>
                <w:color w:val="000000"/>
                <w:sz w:val="24"/>
              </w:rPr>
              <w:t>9,719,611.38</w:t>
            </w:r>
          </w:p>
        </w:tc>
        <w:tc>
          <w:tcPr>
            <w:tcW w:w="1620" w:type="dxa"/>
            <w:vAlign w:val="center"/>
          </w:tcPr>
          <w:p w:rsidR="000D6CC8" w:rsidRDefault="00222D18">
            <w:pPr>
              <w:jc w:val="right"/>
            </w:pPr>
            <w:r>
              <w:rPr>
                <w:color w:val="000000"/>
                <w:sz w:val="24"/>
              </w:rPr>
              <w:t>1.88</w:t>
            </w:r>
          </w:p>
        </w:tc>
      </w:tr>
      <w:tr w:rsidR="000D6CC8">
        <w:tc>
          <w:tcPr>
            <w:tcW w:w="870" w:type="dxa"/>
            <w:vAlign w:val="center"/>
          </w:tcPr>
          <w:p w:rsidR="000D6CC8" w:rsidRDefault="00222D18">
            <w:pPr>
              <w:jc w:val="center"/>
            </w:pPr>
            <w:r>
              <w:rPr>
                <w:color w:val="000000"/>
                <w:sz w:val="24"/>
              </w:rPr>
              <w:t>14</w:t>
            </w:r>
          </w:p>
        </w:tc>
        <w:tc>
          <w:tcPr>
            <w:tcW w:w="1650" w:type="dxa"/>
            <w:vAlign w:val="center"/>
          </w:tcPr>
          <w:p w:rsidR="000D6CC8" w:rsidRDefault="00222D18">
            <w:pPr>
              <w:jc w:val="center"/>
            </w:pPr>
            <w:r>
              <w:rPr>
                <w:color w:val="000000"/>
                <w:sz w:val="24"/>
              </w:rPr>
              <w:t>600054</w:t>
            </w:r>
          </w:p>
        </w:tc>
        <w:tc>
          <w:tcPr>
            <w:tcW w:w="1980" w:type="dxa"/>
            <w:vAlign w:val="center"/>
          </w:tcPr>
          <w:p w:rsidR="000D6CC8" w:rsidRDefault="00222D18">
            <w:pPr>
              <w:jc w:val="center"/>
            </w:pPr>
            <w:r>
              <w:rPr>
                <w:color w:val="000000"/>
                <w:sz w:val="24"/>
              </w:rPr>
              <w:t>黄山旅游</w:t>
            </w:r>
          </w:p>
        </w:tc>
        <w:tc>
          <w:tcPr>
            <w:tcW w:w="2880" w:type="dxa"/>
            <w:vAlign w:val="center"/>
          </w:tcPr>
          <w:p w:rsidR="000D6CC8" w:rsidRDefault="00222D18">
            <w:pPr>
              <w:jc w:val="right"/>
            </w:pPr>
            <w:r>
              <w:rPr>
                <w:color w:val="000000"/>
                <w:sz w:val="24"/>
              </w:rPr>
              <w:t>9,465,371.67</w:t>
            </w:r>
          </w:p>
        </w:tc>
        <w:tc>
          <w:tcPr>
            <w:tcW w:w="1620" w:type="dxa"/>
            <w:vAlign w:val="center"/>
          </w:tcPr>
          <w:p w:rsidR="000D6CC8" w:rsidRDefault="00222D18">
            <w:pPr>
              <w:jc w:val="right"/>
            </w:pPr>
            <w:r>
              <w:rPr>
                <w:color w:val="000000"/>
                <w:sz w:val="24"/>
              </w:rPr>
              <w:t>1.83</w:t>
            </w:r>
          </w:p>
        </w:tc>
      </w:tr>
      <w:tr w:rsidR="000D6CC8">
        <w:tc>
          <w:tcPr>
            <w:tcW w:w="870" w:type="dxa"/>
            <w:vAlign w:val="center"/>
          </w:tcPr>
          <w:p w:rsidR="000D6CC8" w:rsidRDefault="00222D18">
            <w:pPr>
              <w:jc w:val="center"/>
            </w:pPr>
            <w:r>
              <w:rPr>
                <w:color w:val="000000"/>
                <w:sz w:val="24"/>
              </w:rPr>
              <w:t>15</w:t>
            </w:r>
          </w:p>
        </w:tc>
        <w:tc>
          <w:tcPr>
            <w:tcW w:w="1650" w:type="dxa"/>
            <w:vAlign w:val="center"/>
          </w:tcPr>
          <w:p w:rsidR="000D6CC8" w:rsidRDefault="00222D18">
            <w:pPr>
              <w:jc w:val="center"/>
            </w:pPr>
            <w:r>
              <w:rPr>
                <w:color w:val="000000"/>
                <w:sz w:val="24"/>
              </w:rPr>
              <w:t>300145</w:t>
            </w:r>
          </w:p>
        </w:tc>
        <w:tc>
          <w:tcPr>
            <w:tcW w:w="1980" w:type="dxa"/>
            <w:vAlign w:val="center"/>
          </w:tcPr>
          <w:p w:rsidR="000D6CC8" w:rsidRDefault="00222D18">
            <w:pPr>
              <w:jc w:val="center"/>
            </w:pPr>
            <w:r>
              <w:rPr>
                <w:color w:val="000000"/>
                <w:sz w:val="24"/>
              </w:rPr>
              <w:t>南方泵业</w:t>
            </w:r>
          </w:p>
        </w:tc>
        <w:tc>
          <w:tcPr>
            <w:tcW w:w="2880" w:type="dxa"/>
            <w:vAlign w:val="center"/>
          </w:tcPr>
          <w:p w:rsidR="000D6CC8" w:rsidRDefault="00222D18">
            <w:pPr>
              <w:jc w:val="right"/>
            </w:pPr>
            <w:r>
              <w:rPr>
                <w:color w:val="000000"/>
                <w:sz w:val="24"/>
              </w:rPr>
              <w:t>9,375,030.95</w:t>
            </w:r>
          </w:p>
        </w:tc>
        <w:tc>
          <w:tcPr>
            <w:tcW w:w="1620" w:type="dxa"/>
            <w:vAlign w:val="center"/>
          </w:tcPr>
          <w:p w:rsidR="000D6CC8" w:rsidRDefault="00222D18">
            <w:pPr>
              <w:jc w:val="right"/>
            </w:pPr>
            <w:r>
              <w:rPr>
                <w:color w:val="000000"/>
                <w:sz w:val="24"/>
              </w:rPr>
              <w:t>1.81</w:t>
            </w:r>
          </w:p>
        </w:tc>
      </w:tr>
      <w:tr w:rsidR="000D6CC8">
        <w:tc>
          <w:tcPr>
            <w:tcW w:w="870" w:type="dxa"/>
            <w:vAlign w:val="center"/>
          </w:tcPr>
          <w:p w:rsidR="000D6CC8" w:rsidRDefault="00222D18">
            <w:pPr>
              <w:jc w:val="center"/>
            </w:pPr>
            <w:r>
              <w:rPr>
                <w:color w:val="000000"/>
                <w:sz w:val="24"/>
              </w:rPr>
              <w:t>16</w:t>
            </w:r>
          </w:p>
        </w:tc>
        <w:tc>
          <w:tcPr>
            <w:tcW w:w="1650" w:type="dxa"/>
            <w:vAlign w:val="center"/>
          </w:tcPr>
          <w:p w:rsidR="000D6CC8" w:rsidRDefault="00222D18">
            <w:pPr>
              <w:jc w:val="center"/>
            </w:pPr>
            <w:r>
              <w:rPr>
                <w:color w:val="000000"/>
                <w:sz w:val="24"/>
              </w:rPr>
              <w:t>600267</w:t>
            </w:r>
          </w:p>
        </w:tc>
        <w:tc>
          <w:tcPr>
            <w:tcW w:w="1980" w:type="dxa"/>
            <w:vAlign w:val="center"/>
          </w:tcPr>
          <w:p w:rsidR="000D6CC8" w:rsidRDefault="00222D18">
            <w:pPr>
              <w:jc w:val="center"/>
            </w:pPr>
            <w:r>
              <w:rPr>
                <w:color w:val="000000"/>
                <w:sz w:val="24"/>
              </w:rPr>
              <w:t>海正药业</w:t>
            </w:r>
          </w:p>
        </w:tc>
        <w:tc>
          <w:tcPr>
            <w:tcW w:w="2880" w:type="dxa"/>
            <w:vAlign w:val="center"/>
          </w:tcPr>
          <w:p w:rsidR="000D6CC8" w:rsidRDefault="00222D18">
            <w:pPr>
              <w:jc w:val="right"/>
            </w:pPr>
            <w:r>
              <w:rPr>
                <w:color w:val="000000"/>
                <w:sz w:val="24"/>
              </w:rPr>
              <w:t>9,317,940.20</w:t>
            </w:r>
          </w:p>
        </w:tc>
        <w:tc>
          <w:tcPr>
            <w:tcW w:w="1620" w:type="dxa"/>
            <w:vAlign w:val="center"/>
          </w:tcPr>
          <w:p w:rsidR="000D6CC8" w:rsidRDefault="00222D18">
            <w:pPr>
              <w:jc w:val="right"/>
            </w:pPr>
            <w:r>
              <w:rPr>
                <w:color w:val="000000"/>
                <w:sz w:val="24"/>
              </w:rPr>
              <w:t>1.80</w:t>
            </w:r>
          </w:p>
        </w:tc>
      </w:tr>
      <w:tr w:rsidR="000D6CC8">
        <w:tc>
          <w:tcPr>
            <w:tcW w:w="870" w:type="dxa"/>
            <w:vAlign w:val="center"/>
          </w:tcPr>
          <w:p w:rsidR="000D6CC8" w:rsidRDefault="00222D18">
            <w:pPr>
              <w:jc w:val="center"/>
            </w:pPr>
            <w:r>
              <w:rPr>
                <w:color w:val="000000"/>
                <w:sz w:val="24"/>
              </w:rPr>
              <w:t>17</w:t>
            </w:r>
          </w:p>
        </w:tc>
        <w:tc>
          <w:tcPr>
            <w:tcW w:w="1650" w:type="dxa"/>
            <w:vAlign w:val="center"/>
          </w:tcPr>
          <w:p w:rsidR="000D6CC8" w:rsidRDefault="00222D18">
            <w:pPr>
              <w:jc w:val="center"/>
            </w:pPr>
            <w:r>
              <w:rPr>
                <w:color w:val="000000"/>
                <w:sz w:val="24"/>
              </w:rPr>
              <w:t>002665</w:t>
            </w:r>
          </w:p>
        </w:tc>
        <w:tc>
          <w:tcPr>
            <w:tcW w:w="1980" w:type="dxa"/>
            <w:vAlign w:val="center"/>
          </w:tcPr>
          <w:p w:rsidR="000D6CC8" w:rsidRDefault="00222D18">
            <w:pPr>
              <w:jc w:val="center"/>
            </w:pPr>
            <w:r>
              <w:rPr>
                <w:color w:val="000000"/>
                <w:sz w:val="24"/>
              </w:rPr>
              <w:t>首航节能</w:t>
            </w:r>
          </w:p>
        </w:tc>
        <w:tc>
          <w:tcPr>
            <w:tcW w:w="2880" w:type="dxa"/>
            <w:vAlign w:val="center"/>
          </w:tcPr>
          <w:p w:rsidR="000D6CC8" w:rsidRDefault="00222D18">
            <w:pPr>
              <w:jc w:val="right"/>
            </w:pPr>
            <w:r>
              <w:rPr>
                <w:color w:val="000000"/>
                <w:sz w:val="24"/>
              </w:rPr>
              <w:t>9,271,675.33</w:t>
            </w:r>
          </w:p>
        </w:tc>
        <w:tc>
          <w:tcPr>
            <w:tcW w:w="1620" w:type="dxa"/>
            <w:vAlign w:val="center"/>
          </w:tcPr>
          <w:p w:rsidR="000D6CC8" w:rsidRDefault="00222D18">
            <w:pPr>
              <w:jc w:val="right"/>
            </w:pPr>
            <w:r>
              <w:rPr>
                <w:color w:val="000000"/>
                <w:sz w:val="24"/>
              </w:rPr>
              <w:t>1.79</w:t>
            </w:r>
          </w:p>
        </w:tc>
      </w:tr>
      <w:tr w:rsidR="000D6CC8">
        <w:tc>
          <w:tcPr>
            <w:tcW w:w="870" w:type="dxa"/>
            <w:vAlign w:val="center"/>
          </w:tcPr>
          <w:p w:rsidR="000D6CC8" w:rsidRDefault="00222D18">
            <w:pPr>
              <w:jc w:val="center"/>
            </w:pPr>
            <w:r>
              <w:rPr>
                <w:color w:val="000000"/>
                <w:sz w:val="24"/>
              </w:rPr>
              <w:t>18</w:t>
            </w:r>
          </w:p>
        </w:tc>
        <w:tc>
          <w:tcPr>
            <w:tcW w:w="1650" w:type="dxa"/>
            <w:vAlign w:val="center"/>
          </w:tcPr>
          <w:p w:rsidR="000D6CC8" w:rsidRDefault="00222D18">
            <w:pPr>
              <w:jc w:val="center"/>
            </w:pPr>
            <w:r>
              <w:rPr>
                <w:color w:val="000000"/>
                <w:sz w:val="24"/>
              </w:rPr>
              <w:t>600150</w:t>
            </w:r>
          </w:p>
        </w:tc>
        <w:tc>
          <w:tcPr>
            <w:tcW w:w="1980" w:type="dxa"/>
            <w:vAlign w:val="center"/>
          </w:tcPr>
          <w:p w:rsidR="000D6CC8" w:rsidRDefault="00222D18">
            <w:pPr>
              <w:jc w:val="center"/>
            </w:pPr>
            <w:r>
              <w:rPr>
                <w:color w:val="000000"/>
                <w:sz w:val="24"/>
              </w:rPr>
              <w:t>中国船舶</w:t>
            </w:r>
          </w:p>
        </w:tc>
        <w:tc>
          <w:tcPr>
            <w:tcW w:w="2880" w:type="dxa"/>
            <w:vAlign w:val="center"/>
          </w:tcPr>
          <w:p w:rsidR="000D6CC8" w:rsidRDefault="00222D18">
            <w:pPr>
              <w:jc w:val="right"/>
            </w:pPr>
            <w:r>
              <w:rPr>
                <w:color w:val="000000"/>
                <w:sz w:val="24"/>
              </w:rPr>
              <w:t>9,268,106.34</w:t>
            </w:r>
          </w:p>
        </w:tc>
        <w:tc>
          <w:tcPr>
            <w:tcW w:w="1620" w:type="dxa"/>
            <w:vAlign w:val="center"/>
          </w:tcPr>
          <w:p w:rsidR="000D6CC8" w:rsidRDefault="00222D18">
            <w:pPr>
              <w:jc w:val="right"/>
            </w:pPr>
            <w:r>
              <w:rPr>
                <w:color w:val="000000"/>
                <w:sz w:val="24"/>
              </w:rPr>
              <w:t>1.79</w:t>
            </w:r>
          </w:p>
        </w:tc>
      </w:tr>
      <w:tr w:rsidR="000D6CC8">
        <w:tc>
          <w:tcPr>
            <w:tcW w:w="870" w:type="dxa"/>
            <w:vAlign w:val="center"/>
          </w:tcPr>
          <w:p w:rsidR="000D6CC8" w:rsidRDefault="00222D18">
            <w:pPr>
              <w:jc w:val="center"/>
            </w:pPr>
            <w:r>
              <w:rPr>
                <w:color w:val="000000"/>
                <w:sz w:val="24"/>
              </w:rPr>
              <w:t>19</w:t>
            </w:r>
          </w:p>
        </w:tc>
        <w:tc>
          <w:tcPr>
            <w:tcW w:w="1650" w:type="dxa"/>
            <w:vAlign w:val="center"/>
          </w:tcPr>
          <w:p w:rsidR="000D6CC8" w:rsidRDefault="00222D18">
            <w:pPr>
              <w:jc w:val="center"/>
            </w:pPr>
            <w:r>
              <w:rPr>
                <w:color w:val="000000"/>
                <w:sz w:val="24"/>
              </w:rPr>
              <w:t>600048</w:t>
            </w:r>
          </w:p>
        </w:tc>
        <w:tc>
          <w:tcPr>
            <w:tcW w:w="1980" w:type="dxa"/>
            <w:vAlign w:val="center"/>
          </w:tcPr>
          <w:p w:rsidR="000D6CC8" w:rsidRDefault="00222D18">
            <w:pPr>
              <w:jc w:val="center"/>
            </w:pPr>
            <w:r>
              <w:rPr>
                <w:color w:val="000000"/>
                <w:sz w:val="24"/>
              </w:rPr>
              <w:t>保利地产</w:t>
            </w:r>
          </w:p>
        </w:tc>
        <w:tc>
          <w:tcPr>
            <w:tcW w:w="2880" w:type="dxa"/>
            <w:vAlign w:val="center"/>
          </w:tcPr>
          <w:p w:rsidR="000D6CC8" w:rsidRDefault="00222D18">
            <w:pPr>
              <w:jc w:val="right"/>
            </w:pPr>
            <w:r>
              <w:rPr>
                <w:color w:val="000000"/>
                <w:sz w:val="24"/>
              </w:rPr>
              <w:t>9,116,842.35</w:t>
            </w:r>
          </w:p>
        </w:tc>
        <w:tc>
          <w:tcPr>
            <w:tcW w:w="1620" w:type="dxa"/>
            <w:vAlign w:val="center"/>
          </w:tcPr>
          <w:p w:rsidR="000D6CC8" w:rsidRDefault="00222D18">
            <w:pPr>
              <w:jc w:val="right"/>
            </w:pPr>
            <w:r>
              <w:rPr>
                <w:color w:val="000000"/>
                <w:sz w:val="24"/>
              </w:rPr>
              <w:t>1.76</w:t>
            </w:r>
          </w:p>
        </w:tc>
      </w:tr>
      <w:tr w:rsidR="000D6CC8">
        <w:tc>
          <w:tcPr>
            <w:tcW w:w="870" w:type="dxa"/>
            <w:vAlign w:val="center"/>
          </w:tcPr>
          <w:p w:rsidR="000D6CC8" w:rsidRDefault="00222D18">
            <w:pPr>
              <w:jc w:val="center"/>
            </w:pPr>
            <w:r>
              <w:rPr>
                <w:color w:val="000000"/>
                <w:sz w:val="24"/>
              </w:rPr>
              <w:t>20</w:t>
            </w:r>
          </w:p>
        </w:tc>
        <w:tc>
          <w:tcPr>
            <w:tcW w:w="1650" w:type="dxa"/>
            <w:vAlign w:val="center"/>
          </w:tcPr>
          <w:p w:rsidR="000D6CC8" w:rsidRDefault="00222D18">
            <w:pPr>
              <w:jc w:val="center"/>
            </w:pPr>
            <w:r>
              <w:rPr>
                <w:color w:val="000000"/>
                <w:sz w:val="24"/>
              </w:rPr>
              <w:t>002325</w:t>
            </w:r>
          </w:p>
        </w:tc>
        <w:tc>
          <w:tcPr>
            <w:tcW w:w="1980" w:type="dxa"/>
            <w:vAlign w:val="center"/>
          </w:tcPr>
          <w:p w:rsidR="000D6CC8" w:rsidRDefault="00222D18">
            <w:pPr>
              <w:jc w:val="center"/>
            </w:pPr>
            <w:r>
              <w:rPr>
                <w:color w:val="000000"/>
                <w:sz w:val="24"/>
              </w:rPr>
              <w:t>洪涛股份</w:t>
            </w:r>
          </w:p>
        </w:tc>
        <w:tc>
          <w:tcPr>
            <w:tcW w:w="2880" w:type="dxa"/>
            <w:vAlign w:val="center"/>
          </w:tcPr>
          <w:p w:rsidR="000D6CC8" w:rsidRDefault="00222D18">
            <w:pPr>
              <w:jc w:val="right"/>
            </w:pPr>
            <w:r>
              <w:rPr>
                <w:color w:val="000000"/>
                <w:sz w:val="24"/>
              </w:rPr>
              <w:t>9,070,705.55</w:t>
            </w:r>
          </w:p>
        </w:tc>
        <w:tc>
          <w:tcPr>
            <w:tcW w:w="1620" w:type="dxa"/>
            <w:vAlign w:val="center"/>
          </w:tcPr>
          <w:p w:rsidR="000D6CC8" w:rsidRDefault="00222D18">
            <w:pPr>
              <w:jc w:val="right"/>
            </w:pPr>
            <w:r>
              <w:rPr>
                <w:color w:val="000000"/>
                <w:sz w:val="24"/>
              </w:rPr>
              <w:t>1.75</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50" w:name="_Toc415248831"/>
      <w:bookmarkStart w:id="351" w:name="_Toc415249112"/>
      <w:r w:rsidRPr="00AD0E47">
        <w:rPr>
          <w:rFonts w:ascii="Times New Roman" w:hAnsi="Times New Roman"/>
          <w:kern w:val="0"/>
          <w:szCs w:val="24"/>
        </w:rPr>
        <w:t>8.4.3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买入股票的成本总额及卖出股票的收入总额</w:t>
      </w:r>
      <w:bookmarkEnd w:id="350"/>
      <w:bookmarkEnd w:id="35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676,109,804.43</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666,774,155.89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352" w:name="_Toc234814104"/>
      <w:bookmarkStart w:id="353" w:name="_Toc361324883"/>
      <w:bookmarkStart w:id="354" w:name="_Toc415248832"/>
      <w:bookmarkStart w:id="355" w:name="_Toc415249113"/>
      <w:r w:rsidRPr="00AD0E47">
        <w:rPr>
          <w:rFonts w:ascii="Times New Roman" w:hAnsi="Times New Roman"/>
          <w:kern w:val="0"/>
          <w:szCs w:val="24"/>
        </w:rPr>
        <w:t>8.5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期末按债券品种分类的债券投资组合</w:t>
      </w:r>
      <w:bookmarkEnd w:id="352"/>
      <w:bookmarkEnd w:id="353"/>
      <w:bookmarkEnd w:id="354"/>
      <w:bookmarkEnd w:id="35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10,000,000.00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4.45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10,000,000.00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4.45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可转债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54,595,062.00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24.30</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8</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64,595,062.00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28.75</w:t>
            </w:r>
          </w:p>
        </w:tc>
      </w:tr>
    </w:tbl>
    <w:p w:rsidR="00222D18" w:rsidRDefault="00222D18" w:rsidP="00222D18">
      <w:pPr>
        <w:rPr>
          <w:kern w:val="0"/>
        </w:rPr>
      </w:pPr>
      <w:bookmarkStart w:id="356" w:name="_Toc361324884"/>
    </w:p>
    <w:p w:rsidR="001A59F9" w:rsidRPr="00AD0E47" w:rsidRDefault="001A59F9" w:rsidP="00AD0E47">
      <w:pPr>
        <w:pStyle w:val="20"/>
        <w:spacing w:before="29" w:after="0" w:line="288" w:lineRule="auto"/>
        <w:rPr>
          <w:rFonts w:ascii="Times New Roman" w:hAnsi="Times New Roman"/>
          <w:kern w:val="0"/>
          <w:szCs w:val="24"/>
        </w:rPr>
      </w:pPr>
      <w:bookmarkStart w:id="357" w:name="_Toc415248833"/>
      <w:bookmarkStart w:id="358" w:name="_Toc415249114"/>
      <w:r w:rsidRPr="00AD0E47">
        <w:rPr>
          <w:rFonts w:ascii="Times New Roman" w:hAnsi="Times New Roman"/>
          <w:kern w:val="0"/>
          <w:szCs w:val="24"/>
        </w:rPr>
        <w:t>8.6</w:t>
      </w:r>
      <w:bookmarkStart w:id="359" w:name="_Toc234814105"/>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356"/>
      <w:bookmarkEnd w:id="359"/>
      <w:bookmarkEnd w:id="357"/>
      <w:bookmarkEnd w:id="35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0D6CC8">
        <w:trPr>
          <w:jc w:val="center"/>
        </w:trPr>
        <w:tc>
          <w:tcPr>
            <w:tcW w:w="892" w:type="dxa"/>
            <w:vAlign w:val="center"/>
          </w:tcPr>
          <w:p w:rsidR="000D6CC8" w:rsidRDefault="00222D18">
            <w:pPr>
              <w:jc w:val="center"/>
            </w:pPr>
            <w:r>
              <w:rPr>
                <w:color w:val="000000"/>
                <w:sz w:val="24"/>
              </w:rPr>
              <w:t>1</w:t>
            </w:r>
          </w:p>
        </w:tc>
        <w:tc>
          <w:tcPr>
            <w:tcW w:w="1670" w:type="dxa"/>
            <w:vAlign w:val="center"/>
          </w:tcPr>
          <w:p w:rsidR="000D6CC8" w:rsidRDefault="00222D18">
            <w:pPr>
              <w:jc w:val="center"/>
            </w:pPr>
            <w:r>
              <w:rPr>
                <w:color w:val="000000"/>
                <w:sz w:val="24"/>
              </w:rPr>
              <w:t>110020</w:t>
            </w:r>
          </w:p>
        </w:tc>
        <w:tc>
          <w:tcPr>
            <w:tcW w:w="1282" w:type="dxa"/>
            <w:vAlign w:val="center"/>
          </w:tcPr>
          <w:p w:rsidR="000D6CC8" w:rsidRDefault="00222D18">
            <w:pPr>
              <w:jc w:val="center"/>
            </w:pPr>
            <w:r>
              <w:rPr>
                <w:color w:val="000000"/>
                <w:sz w:val="24"/>
              </w:rPr>
              <w:t>南山转债</w:t>
            </w:r>
          </w:p>
        </w:tc>
        <w:tc>
          <w:tcPr>
            <w:tcW w:w="1849" w:type="dxa"/>
            <w:vAlign w:val="center"/>
          </w:tcPr>
          <w:p w:rsidR="000D6CC8" w:rsidRDefault="00222D18">
            <w:pPr>
              <w:jc w:val="right"/>
            </w:pPr>
            <w:r>
              <w:rPr>
                <w:color w:val="000000"/>
                <w:sz w:val="24"/>
              </w:rPr>
              <w:t>115,000</w:t>
            </w:r>
          </w:p>
        </w:tc>
        <w:tc>
          <w:tcPr>
            <w:tcW w:w="2126" w:type="dxa"/>
            <w:vAlign w:val="center"/>
          </w:tcPr>
          <w:p w:rsidR="000D6CC8" w:rsidRDefault="00222D18">
            <w:pPr>
              <w:jc w:val="right"/>
            </w:pPr>
            <w:r>
              <w:rPr>
                <w:color w:val="000000"/>
                <w:sz w:val="24"/>
              </w:rPr>
              <w:t>16,055,150.00</w:t>
            </w:r>
          </w:p>
        </w:tc>
        <w:tc>
          <w:tcPr>
            <w:tcW w:w="1578" w:type="dxa"/>
            <w:vAlign w:val="center"/>
          </w:tcPr>
          <w:p w:rsidR="000D6CC8" w:rsidRDefault="00222D18">
            <w:pPr>
              <w:jc w:val="right"/>
            </w:pPr>
            <w:r>
              <w:rPr>
                <w:color w:val="000000"/>
                <w:sz w:val="24"/>
              </w:rPr>
              <w:t>7.15</w:t>
            </w:r>
          </w:p>
        </w:tc>
      </w:tr>
      <w:tr w:rsidR="000D6CC8">
        <w:trPr>
          <w:jc w:val="center"/>
        </w:trPr>
        <w:tc>
          <w:tcPr>
            <w:tcW w:w="892" w:type="dxa"/>
            <w:vAlign w:val="center"/>
          </w:tcPr>
          <w:p w:rsidR="000D6CC8" w:rsidRDefault="00222D18">
            <w:pPr>
              <w:jc w:val="center"/>
            </w:pPr>
            <w:r>
              <w:rPr>
                <w:color w:val="000000"/>
                <w:sz w:val="24"/>
              </w:rPr>
              <w:t>2</w:t>
            </w:r>
          </w:p>
        </w:tc>
        <w:tc>
          <w:tcPr>
            <w:tcW w:w="1670" w:type="dxa"/>
            <w:vAlign w:val="center"/>
          </w:tcPr>
          <w:p w:rsidR="000D6CC8" w:rsidRDefault="00222D18">
            <w:pPr>
              <w:jc w:val="center"/>
            </w:pPr>
            <w:r>
              <w:rPr>
                <w:color w:val="000000"/>
                <w:sz w:val="24"/>
              </w:rPr>
              <w:t>113007</w:t>
            </w:r>
          </w:p>
        </w:tc>
        <w:tc>
          <w:tcPr>
            <w:tcW w:w="1282" w:type="dxa"/>
            <w:vAlign w:val="center"/>
          </w:tcPr>
          <w:p w:rsidR="000D6CC8" w:rsidRDefault="00222D18">
            <w:pPr>
              <w:jc w:val="center"/>
            </w:pPr>
            <w:r>
              <w:rPr>
                <w:color w:val="000000"/>
                <w:sz w:val="24"/>
              </w:rPr>
              <w:t>吉视转债</w:t>
            </w:r>
          </w:p>
        </w:tc>
        <w:tc>
          <w:tcPr>
            <w:tcW w:w="1849" w:type="dxa"/>
            <w:vAlign w:val="center"/>
          </w:tcPr>
          <w:p w:rsidR="000D6CC8" w:rsidRDefault="00222D18">
            <w:pPr>
              <w:jc w:val="right"/>
            </w:pPr>
            <w:r>
              <w:rPr>
                <w:color w:val="000000"/>
                <w:sz w:val="24"/>
              </w:rPr>
              <w:t>91,900</w:t>
            </w:r>
          </w:p>
        </w:tc>
        <w:tc>
          <w:tcPr>
            <w:tcW w:w="2126" w:type="dxa"/>
            <w:vAlign w:val="center"/>
          </w:tcPr>
          <w:p w:rsidR="000D6CC8" w:rsidRDefault="00222D18">
            <w:pPr>
              <w:jc w:val="right"/>
            </w:pPr>
            <w:r>
              <w:rPr>
                <w:color w:val="000000"/>
                <w:sz w:val="24"/>
              </w:rPr>
              <w:t>11,466,363.00</w:t>
            </w:r>
          </w:p>
        </w:tc>
        <w:tc>
          <w:tcPr>
            <w:tcW w:w="1578" w:type="dxa"/>
            <w:vAlign w:val="center"/>
          </w:tcPr>
          <w:p w:rsidR="000D6CC8" w:rsidRDefault="00222D18">
            <w:pPr>
              <w:jc w:val="right"/>
            </w:pPr>
            <w:r>
              <w:rPr>
                <w:color w:val="000000"/>
                <w:sz w:val="24"/>
              </w:rPr>
              <w:t>5.10</w:t>
            </w:r>
          </w:p>
        </w:tc>
      </w:tr>
      <w:tr w:rsidR="000D6CC8">
        <w:trPr>
          <w:jc w:val="center"/>
        </w:trPr>
        <w:tc>
          <w:tcPr>
            <w:tcW w:w="892" w:type="dxa"/>
            <w:vAlign w:val="center"/>
          </w:tcPr>
          <w:p w:rsidR="000D6CC8" w:rsidRDefault="00222D18">
            <w:pPr>
              <w:jc w:val="center"/>
            </w:pPr>
            <w:r>
              <w:rPr>
                <w:color w:val="000000"/>
                <w:sz w:val="24"/>
              </w:rPr>
              <w:t>3</w:t>
            </w:r>
          </w:p>
        </w:tc>
        <w:tc>
          <w:tcPr>
            <w:tcW w:w="1670" w:type="dxa"/>
            <w:vAlign w:val="center"/>
          </w:tcPr>
          <w:p w:rsidR="000D6CC8" w:rsidRDefault="00222D18">
            <w:pPr>
              <w:jc w:val="center"/>
            </w:pPr>
            <w:r>
              <w:rPr>
                <w:color w:val="000000"/>
                <w:sz w:val="24"/>
              </w:rPr>
              <w:t>113001</w:t>
            </w:r>
          </w:p>
        </w:tc>
        <w:tc>
          <w:tcPr>
            <w:tcW w:w="1282" w:type="dxa"/>
            <w:vAlign w:val="center"/>
          </w:tcPr>
          <w:p w:rsidR="000D6CC8" w:rsidRDefault="00222D18">
            <w:pPr>
              <w:jc w:val="center"/>
            </w:pPr>
            <w:r>
              <w:rPr>
                <w:color w:val="000000"/>
                <w:sz w:val="24"/>
              </w:rPr>
              <w:t>中行转债</w:t>
            </w:r>
          </w:p>
        </w:tc>
        <w:tc>
          <w:tcPr>
            <w:tcW w:w="1849" w:type="dxa"/>
            <w:vAlign w:val="center"/>
          </w:tcPr>
          <w:p w:rsidR="000D6CC8" w:rsidRDefault="00222D18">
            <w:pPr>
              <w:jc w:val="right"/>
            </w:pPr>
            <w:r>
              <w:rPr>
                <w:color w:val="000000"/>
                <w:sz w:val="24"/>
              </w:rPr>
              <w:t>71,930</w:t>
            </w:r>
          </w:p>
        </w:tc>
        <w:tc>
          <w:tcPr>
            <w:tcW w:w="2126" w:type="dxa"/>
            <w:vAlign w:val="center"/>
          </w:tcPr>
          <w:p w:rsidR="000D6CC8" w:rsidRDefault="00222D18">
            <w:pPr>
              <w:jc w:val="right"/>
            </w:pPr>
            <w:r>
              <w:rPr>
                <w:color w:val="000000"/>
                <w:sz w:val="24"/>
              </w:rPr>
              <w:t>11,263,518.70</w:t>
            </w:r>
          </w:p>
        </w:tc>
        <w:tc>
          <w:tcPr>
            <w:tcW w:w="1578" w:type="dxa"/>
            <w:vAlign w:val="center"/>
          </w:tcPr>
          <w:p w:rsidR="000D6CC8" w:rsidRDefault="00222D18">
            <w:pPr>
              <w:jc w:val="right"/>
            </w:pPr>
            <w:r>
              <w:rPr>
                <w:color w:val="000000"/>
                <w:sz w:val="24"/>
              </w:rPr>
              <w:t>5.01</w:t>
            </w:r>
          </w:p>
        </w:tc>
      </w:tr>
      <w:tr w:rsidR="000D6CC8">
        <w:trPr>
          <w:jc w:val="center"/>
        </w:trPr>
        <w:tc>
          <w:tcPr>
            <w:tcW w:w="892" w:type="dxa"/>
            <w:vAlign w:val="center"/>
          </w:tcPr>
          <w:p w:rsidR="000D6CC8" w:rsidRDefault="00222D18">
            <w:pPr>
              <w:jc w:val="center"/>
            </w:pPr>
            <w:r>
              <w:rPr>
                <w:color w:val="000000"/>
                <w:sz w:val="24"/>
              </w:rPr>
              <w:t>4</w:t>
            </w:r>
          </w:p>
        </w:tc>
        <w:tc>
          <w:tcPr>
            <w:tcW w:w="1670" w:type="dxa"/>
            <w:vAlign w:val="center"/>
          </w:tcPr>
          <w:p w:rsidR="000D6CC8" w:rsidRDefault="00222D18">
            <w:pPr>
              <w:jc w:val="center"/>
            </w:pPr>
            <w:r>
              <w:rPr>
                <w:color w:val="000000"/>
                <w:sz w:val="24"/>
              </w:rPr>
              <w:t>140213</w:t>
            </w:r>
          </w:p>
        </w:tc>
        <w:tc>
          <w:tcPr>
            <w:tcW w:w="1282" w:type="dxa"/>
            <w:vAlign w:val="center"/>
          </w:tcPr>
          <w:p w:rsidR="000D6CC8" w:rsidRDefault="00222D18">
            <w:pPr>
              <w:jc w:val="center"/>
            </w:pPr>
            <w:r>
              <w:rPr>
                <w:color w:val="000000"/>
                <w:sz w:val="24"/>
              </w:rPr>
              <w:t>14</w:t>
            </w:r>
            <w:r>
              <w:rPr>
                <w:color w:val="000000"/>
                <w:sz w:val="24"/>
              </w:rPr>
              <w:t>国开</w:t>
            </w:r>
            <w:r>
              <w:rPr>
                <w:color w:val="000000"/>
                <w:sz w:val="24"/>
              </w:rPr>
              <w:t>13</w:t>
            </w:r>
          </w:p>
        </w:tc>
        <w:tc>
          <w:tcPr>
            <w:tcW w:w="1849" w:type="dxa"/>
            <w:vAlign w:val="center"/>
          </w:tcPr>
          <w:p w:rsidR="000D6CC8" w:rsidRDefault="00222D18">
            <w:pPr>
              <w:jc w:val="right"/>
            </w:pPr>
            <w:r>
              <w:rPr>
                <w:color w:val="000000"/>
                <w:sz w:val="24"/>
              </w:rPr>
              <w:t>100,000</w:t>
            </w:r>
          </w:p>
        </w:tc>
        <w:tc>
          <w:tcPr>
            <w:tcW w:w="2126" w:type="dxa"/>
            <w:vAlign w:val="center"/>
          </w:tcPr>
          <w:p w:rsidR="000D6CC8" w:rsidRDefault="00222D18">
            <w:pPr>
              <w:jc w:val="right"/>
            </w:pPr>
            <w:r>
              <w:rPr>
                <w:color w:val="000000"/>
                <w:sz w:val="24"/>
              </w:rPr>
              <w:t>10,000,000.00</w:t>
            </w:r>
          </w:p>
        </w:tc>
        <w:tc>
          <w:tcPr>
            <w:tcW w:w="1578" w:type="dxa"/>
            <w:vAlign w:val="center"/>
          </w:tcPr>
          <w:p w:rsidR="000D6CC8" w:rsidRDefault="00222D18">
            <w:pPr>
              <w:jc w:val="right"/>
            </w:pPr>
            <w:r>
              <w:rPr>
                <w:color w:val="000000"/>
                <w:sz w:val="24"/>
              </w:rPr>
              <w:t>4.45</w:t>
            </w:r>
          </w:p>
        </w:tc>
      </w:tr>
      <w:tr w:rsidR="000D6CC8">
        <w:trPr>
          <w:jc w:val="center"/>
        </w:trPr>
        <w:tc>
          <w:tcPr>
            <w:tcW w:w="892" w:type="dxa"/>
            <w:vAlign w:val="center"/>
          </w:tcPr>
          <w:p w:rsidR="000D6CC8" w:rsidRDefault="00222D18">
            <w:pPr>
              <w:jc w:val="center"/>
            </w:pPr>
            <w:r>
              <w:rPr>
                <w:color w:val="000000"/>
                <w:sz w:val="24"/>
              </w:rPr>
              <w:t>5</w:t>
            </w:r>
          </w:p>
        </w:tc>
        <w:tc>
          <w:tcPr>
            <w:tcW w:w="1670" w:type="dxa"/>
            <w:vAlign w:val="center"/>
          </w:tcPr>
          <w:p w:rsidR="000D6CC8" w:rsidRDefault="00222D18">
            <w:pPr>
              <w:jc w:val="center"/>
            </w:pPr>
            <w:r>
              <w:rPr>
                <w:color w:val="000000"/>
                <w:sz w:val="24"/>
              </w:rPr>
              <w:t>110023</w:t>
            </w:r>
          </w:p>
        </w:tc>
        <w:tc>
          <w:tcPr>
            <w:tcW w:w="1282" w:type="dxa"/>
            <w:vAlign w:val="center"/>
          </w:tcPr>
          <w:p w:rsidR="000D6CC8" w:rsidRDefault="00222D18">
            <w:pPr>
              <w:jc w:val="center"/>
            </w:pPr>
            <w:r>
              <w:rPr>
                <w:color w:val="000000"/>
                <w:sz w:val="24"/>
              </w:rPr>
              <w:t>民生转债</w:t>
            </w:r>
          </w:p>
        </w:tc>
        <w:tc>
          <w:tcPr>
            <w:tcW w:w="1849" w:type="dxa"/>
            <w:vAlign w:val="center"/>
          </w:tcPr>
          <w:p w:rsidR="000D6CC8" w:rsidRDefault="00222D18">
            <w:pPr>
              <w:jc w:val="right"/>
            </w:pPr>
            <w:r>
              <w:rPr>
                <w:color w:val="000000"/>
                <w:sz w:val="24"/>
              </w:rPr>
              <w:t>38,890</w:t>
            </w:r>
          </w:p>
        </w:tc>
        <w:tc>
          <w:tcPr>
            <w:tcW w:w="2126" w:type="dxa"/>
            <w:vAlign w:val="center"/>
          </w:tcPr>
          <w:p w:rsidR="000D6CC8" w:rsidRDefault="00222D18">
            <w:pPr>
              <w:jc w:val="right"/>
            </w:pPr>
            <w:r>
              <w:rPr>
                <w:color w:val="000000"/>
                <w:sz w:val="24"/>
              </w:rPr>
              <w:t>5,377,320.30</w:t>
            </w:r>
          </w:p>
        </w:tc>
        <w:tc>
          <w:tcPr>
            <w:tcW w:w="1578" w:type="dxa"/>
            <w:vAlign w:val="center"/>
          </w:tcPr>
          <w:p w:rsidR="000D6CC8" w:rsidRDefault="00222D18">
            <w:pPr>
              <w:jc w:val="right"/>
            </w:pPr>
            <w:r>
              <w:rPr>
                <w:color w:val="000000"/>
                <w:sz w:val="24"/>
              </w:rPr>
              <w:t>2.39</w:t>
            </w:r>
          </w:p>
        </w:tc>
      </w:tr>
    </w:tbl>
    <w:p w:rsidR="00697BDF" w:rsidRDefault="00697BDF" w:rsidP="00697BDF">
      <w:pPr>
        <w:rPr>
          <w:kern w:val="0"/>
        </w:rPr>
      </w:pPr>
      <w:bookmarkStart w:id="360" w:name="_Toc361324885"/>
    </w:p>
    <w:p w:rsidR="001A59F9" w:rsidRPr="00AD0E47" w:rsidRDefault="001A59F9" w:rsidP="00AD0E47">
      <w:pPr>
        <w:pStyle w:val="20"/>
        <w:spacing w:before="29" w:after="0" w:line="288" w:lineRule="auto"/>
        <w:rPr>
          <w:rFonts w:ascii="Times New Roman" w:hAnsi="Times New Roman"/>
          <w:kern w:val="0"/>
          <w:szCs w:val="24"/>
        </w:rPr>
      </w:pPr>
      <w:bookmarkStart w:id="361" w:name="_Toc415248834"/>
      <w:bookmarkStart w:id="362" w:name="_Toc415249115"/>
      <w:r w:rsidRPr="00AD0E47">
        <w:rPr>
          <w:rFonts w:ascii="Times New Roman" w:hAnsi="Times New Roman"/>
          <w:kern w:val="0"/>
          <w:szCs w:val="24"/>
        </w:rPr>
        <w:t>8.7</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360"/>
      <w:bookmarkEnd w:id="361"/>
      <w:bookmarkEnd w:id="362"/>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363" w:name="_Toc415248835"/>
      <w:bookmarkStart w:id="364" w:name="_Toc415249116"/>
      <w:r w:rsidRPr="00AD0E47">
        <w:rPr>
          <w:rFonts w:ascii="Times New Roman" w:hAnsi="Times New Roman"/>
          <w:kern w:val="0"/>
          <w:szCs w:val="24"/>
        </w:rPr>
        <w:t>8.8</w:t>
      </w:r>
      <w:r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报告期末按公允价值占基金资产净值比例大小排序的前五名贵金属投资明细</w:t>
      </w:r>
      <w:bookmarkEnd w:id="363"/>
      <w:bookmarkEnd w:id="364"/>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65" w:name="_Toc361324886"/>
      <w:bookmarkStart w:id="366" w:name="_Toc415248836"/>
      <w:bookmarkStart w:id="367" w:name="_Toc415249117"/>
      <w:r w:rsidRPr="00AD0E47">
        <w:rPr>
          <w:rFonts w:ascii="Times New Roman" w:hAnsi="Times New Roman"/>
          <w:kern w:val="0"/>
          <w:szCs w:val="24"/>
        </w:rPr>
        <w:t>8.9</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365"/>
      <w:bookmarkEnd w:id="366"/>
      <w:bookmarkEnd w:id="36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368" w:name="_Toc415248837"/>
      <w:bookmarkStart w:id="369" w:name="_Toc415249118"/>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368"/>
      <w:bookmarkEnd w:id="36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370" w:name="_Toc415248838"/>
      <w:bookmarkStart w:id="371" w:name="_Toc415249119"/>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370"/>
      <w:bookmarkEnd w:id="37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72" w:name="_Toc361324887"/>
      <w:bookmarkStart w:id="373" w:name="_Toc415248839"/>
      <w:bookmarkStart w:id="374" w:name="_Toc415249120"/>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372"/>
      <w:bookmarkEnd w:id="373"/>
      <w:bookmarkEnd w:id="37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0F5122" w:rsidRDefault="000F5122" w:rsidP="000F5122">
      <w:pPr>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375" w:name="_Toc415248840"/>
      <w:bookmarkStart w:id="376" w:name="_Toc415249121"/>
      <w:r w:rsidRPr="00AD0E47">
        <w:rPr>
          <w:rFonts w:ascii="Times New Roman" w:hAnsi="Times New Roman"/>
          <w:kern w:val="0"/>
          <w:szCs w:val="24"/>
        </w:rPr>
        <w:t>8.12.3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期末其他各项资产构成</w:t>
      </w:r>
      <w:bookmarkEnd w:id="375"/>
      <w:bookmarkEnd w:id="3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133,411.94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5,402,982.30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411,603.04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971,146.53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6,919,143.81</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77" w:name="_Toc415248841"/>
      <w:bookmarkStart w:id="378" w:name="_Toc415249122"/>
      <w:r w:rsidRPr="00AD0E47">
        <w:rPr>
          <w:rFonts w:ascii="Times New Roman" w:hAnsi="Times New Roman"/>
          <w:kern w:val="0"/>
          <w:szCs w:val="24"/>
        </w:rPr>
        <w:t>8.12.4</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期末持有的处于转股期的可转换债券明细</w:t>
      </w:r>
      <w:bookmarkEnd w:id="377"/>
      <w:bookmarkEnd w:id="37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91212A" w:rsidTr="009F4E54">
        <w:trPr>
          <w:jc w:val="center"/>
        </w:trPr>
        <w:tc>
          <w:tcPr>
            <w:tcW w:w="18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序号</w:t>
            </w:r>
          </w:p>
        </w:tc>
        <w:tc>
          <w:tcPr>
            <w:tcW w:w="1729"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债券代码</w:t>
            </w:r>
          </w:p>
        </w:tc>
        <w:tc>
          <w:tcPr>
            <w:tcW w:w="165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债券名称</w:t>
            </w:r>
          </w:p>
        </w:tc>
        <w:tc>
          <w:tcPr>
            <w:tcW w:w="25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公允价值</w:t>
            </w:r>
          </w:p>
        </w:tc>
        <w:tc>
          <w:tcPr>
            <w:tcW w:w="1462"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占基金资产净值比例</w:t>
            </w:r>
            <w:r w:rsidRPr="00A7710C">
              <w:rPr>
                <w:color w:val="000000"/>
                <w:sz w:val="24"/>
              </w:rPr>
              <w:t>(%)</w:t>
            </w:r>
          </w:p>
        </w:tc>
      </w:tr>
      <w:tr w:rsidR="000D6CC8">
        <w:trPr>
          <w:jc w:val="center"/>
        </w:trPr>
        <w:tc>
          <w:tcPr>
            <w:tcW w:w="1808" w:type="dxa"/>
            <w:vAlign w:val="center"/>
          </w:tcPr>
          <w:p w:rsidR="000D6CC8" w:rsidRDefault="00222D18">
            <w:pPr>
              <w:jc w:val="center"/>
            </w:pPr>
            <w:r>
              <w:rPr>
                <w:color w:val="000000"/>
                <w:sz w:val="24"/>
              </w:rPr>
              <w:t>1</w:t>
            </w:r>
          </w:p>
        </w:tc>
        <w:tc>
          <w:tcPr>
            <w:tcW w:w="1729" w:type="dxa"/>
            <w:vAlign w:val="center"/>
          </w:tcPr>
          <w:p w:rsidR="000D6CC8" w:rsidRDefault="00222D18">
            <w:pPr>
              <w:jc w:val="center"/>
            </w:pPr>
            <w:r>
              <w:rPr>
                <w:color w:val="000000"/>
                <w:sz w:val="24"/>
              </w:rPr>
              <w:t>110020</w:t>
            </w:r>
          </w:p>
        </w:tc>
        <w:tc>
          <w:tcPr>
            <w:tcW w:w="1658" w:type="dxa"/>
            <w:vAlign w:val="center"/>
          </w:tcPr>
          <w:p w:rsidR="000D6CC8" w:rsidRDefault="00222D18">
            <w:pPr>
              <w:jc w:val="center"/>
            </w:pPr>
            <w:r>
              <w:rPr>
                <w:color w:val="000000"/>
                <w:sz w:val="24"/>
              </w:rPr>
              <w:t>南山转债</w:t>
            </w:r>
          </w:p>
        </w:tc>
        <w:tc>
          <w:tcPr>
            <w:tcW w:w="2508" w:type="dxa"/>
            <w:vAlign w:val="center"/>
          </w:tcPr>
          <w:p w:rsidR="000D6CC8" w:rsidRDefault="00222D18">
            <w:pPr>
              <w:jc w:val="right"/>
            </w:pPr>
            <w:r>
              <w:rPr>
                <w:color w:val="000000"/>
                <w:sz w:val="24"/>
              </w:rPr>
              <w:t>16,055,150.00</w:t>
            </w:r>
          </w:p>
        </w:tc>
        <w:tc>
          <w:tcPr>
            <w:tcW w:w="1462" w:type="dxa"/>
            <w:vAlign w:val="center"/>
          </w:tcPr>
          <w:p w:rsidR="000D6CC8" w:rsidRDefault="00222D18">
            <w:pPr>
              <w:jc w:val="right"/>
            </w:pPr>
            <w:r>
              <w:rPr>
                <w:color w:val="000000"/>
                <w:sz w:val="24"/>
              </w:rPr>
              <w:t>7.15</w:t>
            </w:r>
          </w:p>
        </w:tc>
      </w:tr>
      <w:tr w:rsidR="000D6CC8">
        <w:trPr>
          <w:jc w:val="center"/>
        </w:trPr>
        <w:tc>
          <w:tcPr>
            <w:tcW w:w="1808" w:type="dxa"/>
            <w:vAlign w:val="center"/>
          </w:tcPr>
          <w:p w:rsidR="000D6CC8" w:rsidRDefault="00222D18">
            <w:pPr>
              <w:jc w:val="center"/>
            </w:pPr>
            <w:r>
              <w:rPr>
                <w:color w:val="000000"/>
                <w:sz w:val="24"/>
              </w:rPr>
              <w:t>2</w:t>
            </w:r>
          </w:p>
        </w:tc>
        <w:tc>
          <w:tcPr>
            <w:tcW w:w="1729" w:type="dxa"/>
            <w:vAlign w:val="center"/>
          </w:tcPr>
          <w:p w:rsidR="000D6CC8" w:rsidRDefault="00222D18">
            <w:pPr>
              <w:jc w:val="center"/>
            </w:pPr>
            <w:r>
              <w:rPr>
                <w:color w:val="000000"/>
                <w:sz w:val="24"/>
              </w:rPr>
              <w:t>113001</w:t>
            </w:r>
          </w:p>
        </w:tc>
        <w:tc>
          <w:tcPr>
            <w:tcW w:w="1658" w:type="dxa"/>
            <w:vAlign w:val="center"/>
          </w:tcPr>
          <w:p w:rsidR="000D6CC8" w:rsidRDefault="00222D18">
            <w:pPr>
              <w:jc w:val="center"/>
            </w:pPr>
            <w:r>
              <w:rPr>
                <w:color w:val="000000"/>
                <w:sz w:val="24"/>
              </w:rPr>
              <w:t>中行转债</w:t>
            </w:r>
          </w:p>
        </w:tc>
        <w:tc>
          <w:tcPr>
            <w:tcW w:w="2508" w:type="dxa"/>
            <w:vAlign w:val="center"/>
          </w:tcPr>
          <w:p w:rsidR="000D6CC8" w:rsidRDefault="00222D18">
            <w:pPr>
              <w:jc w:val="right"/>
            </w:pPr>
            <w:r>
              <w:rPr>
                <w:color w:val="000000"/>
                <w:sz w:val="24"/>
              </w:rPr>
              <w:t>11,263,518.70</w:t>
            </w:r>
          </w:p>
        </w:tc>
        <w:tc>
          <w:tcPr>
            <w:tcW w:w="1462" w:type="dxa"/>
            <w:vAlign w:val="center"/>
          </w:tcPr>
          <w:p w:rsidR="000D6CC8" w:rsidRDefault="00222D18">
            <w:pPr>
              <w:jc w:val="right"/>
            </w:pPr>
            <w:r>
              <w:rPr>
                <w:color w:val="000000"/>
                <w:sz w:val="24"/>
              </w:rPr>
              <w:t>5.01</w:t>
            </w:r>
          </w:p>
        </w:tc>
      </w:tr>
      <w:tr w:rsidR="000D6CC8">
        <w:trPr>
          <w:jc w:val="center"/>
        </w:trPr>
        <w:tc>
          <w:tcPr>
            <w:tcW w:w="1808" w:type="dxa"/>
            <w:vAlign w:val="center"/>
          </w:tcPr>
          <w:p w:rsidR="000D6CC8" w:rsidRDefault="00222D18">
            <w:pPr>
              <w:jc w:val="center"/>
            </w:pPr>
            <w:r>
              <w:rPr>
                <w:color w:val="000000"/>
                <w:sz w:val="24"/>
              </w:rPr>
              <w:t>3</w:t>
            </w:r>
          </w:p>
        </w:tc>
        <w:tc>
          <w:tcPr>
            <w:tcW w:w="1729" w:type="dxa"/>
            <w:vAlign w:val="center"/>
          </w:tcPr>
          <w:p w:rsidR="000D6CC8" w:rsidRDefault="00222D18">
            <w:pPr>
              <w:jc w:val="center"/>
            </w:pPr>
            <w:r>
              <w:rPr>
                <w:color w:val="000000"/>
                <w:sz w:val="24"/>
              </w:rPr>
              <w:t>110023</w:t>
            </w:r>
          </w:p>
        </w:tc>
        <w:tc>
          <w:tcPr>
            <w:tcW w:w="1658" w:type="dxa"/>
            <w:vAlign w:val="center"/>
          </w:tcPr>
          <w:p w:rsidR="000D6CC8" w:rsidRDefault="00222D18">
            <w:pPr>
              <w:jc w:val="center"/>
            </w:pPr>
            <w:r>
              <w:rPr>
                <w:color w:val="000000"/>
                <w:sz w:val="24"/>
              </w:rPr>
              <w:t>民生转债</w:t>
            </w:r>
          </w:p>
        </w:tc>
        <w:tc>
          <w:tcPr>
            <w:tcW w:w="2508" w:type="dxa"/>
            <w:vAlign w:val="center"/>
          </w:tcPr>
          <w:p w:rsidR="000D6CC8" w:rsidRDefault="00222D18">
            <w:pPr>
              <w:jc w:val="right"/>
            </w:pPr>
            <w:r>
              <w:rPr>
                <w:color w:val="000000"/>
                <w:sz w:val="24"/>
              </w:rPr>
              <w:t>5,377,320.30</w:t>
            </w:r>
          </w:p>
        </w:tc>
        <w:tc>
          <w:tcPr>
            <w:tcW w:w="1462" w:type="dxa"/>
            <w:vAlign w:val="center"/>
          </w:tcPr>
          <w:p w:rsidR="000D6CC8" w:rsidRDefault="00222D18">
            <w:pPr>
              <w:jc w:val="right"/>
            </w:pPr>
            <w:r>
              <w:rPr>
                <w:color w:val="000000"/>
                <w:sz w:val="24"/>
              </w:rPr>
              <w:t>2.39</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79" w:name="_Toc415248842"/>
      <w:bookmarkStart w:id="380" w:name="_Toc415249123"/>
      <w:r w:rsidRPr="00AD0E47">
        <w:rPr>
          <w:rFonts w:ascii="Times New Roman" w:hAnsi="Times New Roman"/>
          <w:kern w:val="0"/>
          <w:szCs w:val="24"/>
        </w:rPr>
        <w:t>8.12.5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期末前十名股票中存在流通受限情况的说明</w:t>
      </w:r>
      <w:bookmarkEnd w:id="379"/>
      <w:bookmarkEnd w:id="38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本基金本报告期末前十名股票中不存在流通受限的情况。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81" w:name="_Toc415248843"/>
      <w:bookmarkStart w:id="382" w:name="_Toc415249124"/>
      <w:r w:rsidRPr="00AD0E47">
        <w:rPr>
          <w:rFonts w:ascii="Times New Roman" w:hAnsi="Times New Roman"/>
          <w:kern w:val="0"/>
          <w:szCs w:val="24"/>
        </w:rPr>
        <w:t>8.12.6</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投资组合报告附注的其他文字描述部分</w:t>
      </w:r>
      <w:bookmarkEnd w:id="381"/>
      <w:bookmarkEnd w:id="382"/>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140EED">
      <w:pPr>
        <w:pStyle w:val="1"/>
        <w:keepNext/>
        <w:keepLines/>
        <w:widowControl w:val="0"/>
        <w:spacing w:beforeLines="100" w:before="312" w:afterLines="100" w:after="312" w:line="288" w:lineRule="auto"/>
        <w:jc w:val="center"/>
        <w:rPr>
          <w:b/>
          <w:color w:val="000000"/>
          <w:szCs w:val="24"/>
        </w:rPr>
      </w:pPr>
      <w:bookmarkStart w:id="383" w:name="_Toc225500050"/>
      <w:bookmarkStart w:id="384" w:name="_Toc361324888"/>
      <w:bookmarkStart w:id="385" w:name="_Toc415248844"/>
      <w:bookmarkStart w:id="386" w:name="_Toc415249125"/>
      <w:r w:rsidRPr="00F32077">
        <w:rPr>
          <w:rFonts w:hint="eastAsia"/>
          <w:b/>
          <w:color w:val="000000"/>
          <w:szCs w:val="24"/>
        </w:rPr>
        <w:t>§</w:t>
      </w:r>
      <w:r w:rsidRPr="00F32077">
        <w:rPr>
          <w:b/>
          <w:color w:val="000000"/>
          <w:szCs w:val="24"/>
        </w:rPr>
        <w:t>9</w:t>
      </w:r>
      <w:r w:rsidR="009153A3" w:rsidRPr="00F32077">
        <w:rPr>
          <w:rFonts w:hint="eastAsia"/>
          <w:b/>
          <w:color w:val="000000"/>
          <w:szCs w:val="24"/>
        </w:rPr>
        <w:t xml:space="preserve">  </w:t>
      </w:r>
      <w:r w:rsidRPr="00F32077">
        <w:rPr>
          <w:rFonts w:hint="eastAsia"/>
          <w:b/>
          <w:color w:val="000000"/>
          <w:szCs w:val="24"/>
        </w:rPr>
        <w:t>基金份额持有人信息</w:t>
      </w:r>
      <w:bookmarkEnd w:id="383"/>
      <w:bookmarkEnd w:id="384"/>
      <w:bookmarkEnd w:id="385"/>
      <w:bookmarkEnd w:id="386"/>
    </w:p>
    <w:p w:rsidR="001A59F9" w:rsidRPr="00AD0E47" w:rsidRDefault="001A59F9" w:rsidP="00AD0E47">
      <w:pPr>
        <w:pStyle w:val="20"/>
        <w:spacing w:before="29" w:after="0" w:line="288" w:lineRule="auto"/>
        <w:rPr>
          <w:rFonts w:ascii="Times New Roman" w:hAnsi="Times New Roman"/>
          <w:kern w:val="0"/>
          <w:szCs w:val="24"/>
        </w:rPr>
      </w:pPr>
      <w:bookmarkStart w:id="387" w:name="_Toc225500051"/>
      <w:bookmarkStart w:id="388" w:name="_Toc361324889"/>
      <w:bookmarkStart w:id="389" w:name="_Toc415248845"/>
      <w:bookmarkStart w:id="390" w:name="_Toc415249126"/>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387"/>
      <w:bookmarkEnd w:id="388"/>
      <w:bookmarkEnd w:id="389"/>
      <w:bookmarkEnd w:id="39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222D18" w:rsidRPr="00885126" w:rsidTr="00222D18">
        <w:trPr>
          <w:jc w:val="center"/>
        </w:trPr>
        <w:tc>
          <w:tcPr>
            <w:tcW w:w="964" w:type="pct"/>
            <w:vMerge w:val="restart"/>
            <w:tcBorders>
              <w:top w:val="single" w:sz="8" w:space="0" w:color="000000"/>
              <w:left w:val="single" w:sz="8" w:space="0" w:color="000000"/>
              <w:right w:val="single" w:sz="8" w:space="0" w:color="000000"/>
            </w:tcBorders>
            <w:vAlign w:val="center"/>
          </w:tcPr>
          <w:p w:rsidR="000D6CC8" w:rsidRPr="00844399" w:rsidRDefault="00222D18">
            <w:pPr>
              <w:jc w:val="center"/>
              <w:rPr>
                <w:sz w:val="24"/>
              </w:rPr>
            </w:pPr>
            <w:r w:rsidRPr="00844399">
              <w:rPr>
                <w:rFonts w:hint="eastAsia"/>
                <w:sz w:val="24"/>
              </w:rPr>
              <w:t>持有人户数</w:t>
            </w:r>
            <w:r w:rsidRPr="00844399">
              <w:rPr>
                <w:sz w:val="24"/>
              </w:rPr>
              <w:t>(</w:t>
            </w:r>
            <w:r w:rsidRPr="00844399">
              <w:rPr>
                <w:rFonts w:hint="eastAsia"/>
                <w:sz w:val="24"/>
              </w:rPr>
              <w:t>户</w:t>
            </w:r>
            <w:r w:rsidRPr="00844399">
              <w:rPr>
                <w:sz w:val="24"/>
              </w:rP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r w:rsidRPr="00844399">
              <w:rPr>
                <w:rFonts w:hint="eastAsia"/>
                <w:sz w:val="24"/>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844399" w:rsidRDefault="00010B65" w:rsidP="002F6626">
            <w:pPr>
              <w:spacing w:line="360" w:lineRule="auto"/>
              <w:jc w:val="center"/>
              <w:rPr>
                <w:sz w:val="24"/>
                <w:szCs w:val="21"/>
              </w:rPr>
            </w:pPr>
            <w:r w:rsidRPr="00844399">
              <w:rPr>
                <w:rFonts w:hint="eastAsia"/>
                <w:sz w:val="24"/>
                <w:szCs w:val="21"/>
              </w:rPr>
              <w:t>持有人结构</w:t>
            </w:r>
          </w:p>
        </w:tc>
      </w:tr>
      <w:tr w:rsidR="00222D18" w:rsidRPr="00885126" w:rsidTr="00222D18">
        <w:trPr>
          <w:jc w:val="center"/>
        </w:trPr>
        <w:tc>
          <w:tcPr>
            <w:tcW w:w="964" w:type="pct"/>
            <w:vMerge/>
            <w:tcBorders>
              <w:left w:val="single" w:sz="8" w:space="0" w:color="000000"/>
              <w:right w:val="single" w:sz="8" w:space="0" w:color="000000"/>
            </w:tcBorders>
          </w:tcPr>
          <w:p w:rsidR="000D6CC8" w:rsidRPr="00844399" w:rsidRDefault="000D6CC8">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r w:rsidRPr="00844399">
              <w:rPr>
                <w:rFonts w:hint="eastAsia"/>
                <w:sz w:val="24"/>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r w:rsidRPr="00844399">
              <w:rPr>
                <w:rFonts w:hint="eastAsia"/>
                <w:sz w:val="24"/>
                <w:szCs w:val="21"/>
              </w:rPr>
              <w:t>个人投资者</w:t>
            </w:r>
          </w:p>
        </w:tc>
      </w:tr>
      <w:tr w:rsidR="00222D18" w:rsidRPr="00885126" w:rsidTr="00222D18">
        <w:trPr>
          <w:jc w:val="center"/>
        </w:trPr>
        <w:tc>
          <w:tcPr>
            <w:tcW w:w="964" w:type="pct"/>
            <w:vMerge/>
            <w:tcBorders>
              <w:left w:val="single" w:sz="8" w:space="0" w:color="000000"/>
              <w:bottom w:val="single" w:sz="8" w:space="0" w:color="000000"/>
              <w:right w:val="single" w:sz="8" w:space="0" w:color="000000"/>
            </w:tcBorders>
          </w:tcPr>
          <w:p w:rsidR="000D6CC8" w:rsidRPr="00844399" w:rsidRDefault="000D6CC8">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r w:rsidRPr="00844399">
              <w:rPr>
                <w:rFonts w:hint="eastAsia"/>
                <w:sz w:val="24"/>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r w:rsidRPr="00844399">
              <w:rPr>
                <w:rFonts w:hint="eastAsia"/>
                <w:sz w:val="24"/>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2F6626">
            <w:pPr>
              <w:spacing w:line="360" w:lineRule="auto"/>
              <w:jc w:val="center"/>
              <w:rPr>
                <w:sz w:val="24"/>
                <w:szCs w:val="21"/>
              </w:rPr>
            </w:pPr>
            <w:r w:rsidRPr="00844399">
              <w:rPr>
                <w:rFonts w:hint="eastAsia"/>
                <w:sz w:val="24"/>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844399" w:rsidRDefault="00010B65" w:rsidP="002F6626">
            <w:pPr>
              <w:spacing w:line="360" w:lineRule="auto"/>
              <w:jc w:val="center"/>
              <w:rPr>
                <w:sz w:val="24"/>
                <w:szCs w:val="21"/>
              </w:rPr>
            </w:pPr>
            <w:r w:rsidRPr="00844399">
              <w:rPr>
                <w:rFonts w:hint="eastAsia"/>
                <w:sz w:val="24"/>
                <w:szCs w:val="21"/>
              </w:rPr>
              <w:t>占总份额比例</w:t>
            </w:r>
          </w:p>
        </w:tc>
      </w:tr>
      <w:tr w:rsidR="00222D18" w:rsidRPr="00885126" w:rsidTr="00222D18">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0D6CC8" w:rsidRPr="00844399" w:rsidRDefault="00222D18">
            <w:pPr>
              <w:jc w:val="right"/>
              <w:rPr>
                <w:sz w:val="24"/>
              </w:rPr>
            </w:pPr>
            <w:r w:rsidRPr="00844399">
              <w:rPr>
                <w:kern w:val="0"/>
                <w:sz w:val="24"/>
                <w:szCs w:val="21"/>
              </w:rPr>
              <w:t>2,368</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FF7CE7">
            <w:pPr>
              <w:spacing w:before="29" w:line="288" w:lineRule="auto"/>
              <w:jc w:val="right"/>
              <w:rPr>
                <w:kern w:val="0"/>
                <w:sz w:val="24"/>
                <w:szCs w:val="21"/>
              </w:rPr>
            </w:pPr>
            <w:r w:rsidRPr="00844399">
              <w:rPr>
                <w:kern w:val="0"/>
                <w:sz w:val="24"/>
                <w:szCs w:val="21"/>
              </w:rPr>
              <w:t>73,092.10</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FF7CE7">
            <w:pPr>
              <w:spacing w:before="29" w:line="288" w:lineRule="auto"/>
              <w:jc w:val="right"/>
              <w:rPr>
                <w:kern w:val="0"/>
                <w:sz w:val="24"/>
                <w:szCs w:val="21"/>
              </w:rPr>
            </w:pPr>
            <w:r w:rsidRPr="00844399">
              <w:rPr>
                <w:kern w:val="0"/>
                <w:sz w:val="24"/>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FF7CE7">
            <w:pPr>
              <w:spacing w:before="29" w:line="288" w:lineRule="auto"/>
              <w:jc w:val="right"/>
              <w:rPr>
                <w:kern w:val="0"/>
                <w:sz w:val="24"/>
                <w:szCs w:val="21"/>
              </w:rPr>
            </w:pPr>
            <w:r w:rsidRPr="00844399">
              <w:rPr>
                <w:kern w:val="0"/>
                <w:sz w:val="24"/>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844399" w:rsidRDefault="00010B65" w:rsidP="00FF7CE7">
            <w:pPr>
              <w:spacing w:before="29" w:line="288" w:lineRule="auto"/>
              <w:jc w:val="right"/>
              <w:rPr>
                <w:kern w:val="0"/>
                <w:sz w:val="24"/>
                <w:szCs w:val="21"/>
              </w:rPr>
            </w:pPr>
            <w:r w:rsidRPr="00844399">
              <w:rPr>
                <w:kern w:val="0"/>
                <w:sz w:val="24"/>
                <w:szCs w:val="21"/>
              </w:rPr>
              <w:t>173,082,094.97</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844399" w:rsidRDefault="00010B65" w:rsidP="00FF7CE7">
            <w:pPr>
              <w:spacing w:before="29" w:line="288" w:lineRule="auto"/>
              <w:jc w:val="right"/>
              <w:rPr>
                <w:kern w:val="0"/>
                <w:sz w:val="24"/>
                <w:szCs w:val="21"/>
              </w:rPr>
            </w:pPr>
            <w:r w:rsidRPr="00844399">
              <w:rPr>
                <w:kern w:val="0"/>
                <w:sz w:val="24"/>
                <w:szCs w:val="21"/>
              </w:rPr>
              <w:t>100.00%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91" w:name="_Toc361324891"/>
      <w:bookmarkStart w:id="392" w:name="_Toc415248846"/>
      <w:bookmarkStart w:id="393" w:name="_Toc415249127"/>
      <w:r w:rsidRPr="00AD0E47">
        <w:rPr>
          <w:rFonts w:ascii="Times New Roman" w:hAnsi="Times New Roman"/>
          <w:kern w:val="0"/>
          <w:szCs w:val="24"/>
        </w:rPr>
        <w:t>9.2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期末基金管理人的从业人员持有本基金的情况</w:t>
      </w:r>
      <w:bookmarkEnd w:id="391"/>
      <w:bookmarkEnd w:id="392"/>
      <w:bookmarkEnd w:id="393"/>
    </w:p>
    <w:tbl>
      <w:tblPr>
        <w:tblStyle w:val="af7"/>
        <w:tblW w:w="8998" w:type="dxa"/>
        <w:tblInd w:w="108" w:type="dxa"/>
        <w:tblLayout w:type="fixed"/>
        <w:tblLook w:val="04A0" w:firstRow="1" w:lastRow="0" w:firstColumn="1" w:lastColumn="0" w:noHBand="0" w:noVBand="1"/>
      </w:tblPr>
      <w:tblGrid>
        <w:gridCol w:w="2835"/>
        <w:gridCol w:w="3164"/>
        <w:gridCol w:w="2999"/>
      </w:tblGrid>
      <w:tr w:rsidR="00E764C4" w:rsidTr="0064725E">
        <w:tc>
          <w:tcPr>
            <w:tcW w:w="2835" w:type="dxa"/>
            <w:vAlign w:val="center"/>
          </w:tcPr>
          <w:p w:rsidR="00E764C4" w:rsidRPr="00495AEC" w:rsidRDefault="00E764C4" w:rsidP="00495AEC">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764C4" w:rsidRPr="00495AEC" w:rsidRDefault="00E764C4" w:rsidP="00495AEC">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764C4" w:rsidRPr="00495AEC" w:rsidRDefault="00E764C4" w:rsidP="00495AEC">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764C4" w:rsidTr="0064725E">
        <w:tc>
          <w:tcPr>
            <w:tcW w:w="2835" w:type="dxa"/>
            <w:vAlign w:val="center"/>
          </w:tcPr>
          <w:p w:rsidR="00E764C4" w:rsidRPr="0091212A" w:rsidRDefault="00E764C4" w:rsidP="00B61B26">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764C4" w:rsidRPr="00FF7CE7" w:rsidRDefault="00E764C4" w:rsidP="00FF7CE7">
            <w:pPr>
              <w:spacing w:before="29" w:line="288" w:lineRule="auto"/>
              <w:jc w:val="right"/>
              <w:rPr>
                <w:kern w:val="0"/>
                <w:sz w:val="24"/>
              </w:rPr>
            </w:pPr>
            <w:r w:rsidRPr="00FF7CE7">
              <w:rPr>
                <w:kern w:val="0"/>
                <w:sz w:val="24"/>
              </w:rPr>
              <w:t>92,830.40</w:t>
            </w:r>
          </w:p>
        </w:tc>
        <w:tc>
          <w:tcPr>
            <w:tcW w:w="2999" w:type="dxa"/>
            <w:vAlign w:val="center"/>
          </w:tcPr>
          <w:p w:rsidR="00E764C4" w:rsidRPr="00FF7CE7" w:rsidRDefault="00E764C4" w:rsidP="00FF7CE7">
            <w:pPr>
              <w:spacing w:before="29" w:line="288" w:lineRule="auto"/>
              <w:jc w:val="right"/>
              <w:rPr>
                <w:kern w:val="0"/>
                <w:sz w:val="24"/>
              </w:rPr>
            </w:pPr>
            <w:r w:rsidRPr="00FF7CE7">
              <w:rPr>
                <w:kern w:val="0"/>
                <w:sz w:val="24"/>
              </w:rPr>
              <w:t>0.05%</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394" w:name="_Toc415248847"/>
      <w:bookmarkStart w:id="395" w:name="_Toc415249128"/>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394"/>
      <w:bookmarkEnd w:id="39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140EED">
      <w:pPr>
        <w:pStyle w:val="1"/>
        <w:keepNext/>
        <w:keepLines/>
        <w:widowControl w:val="0"/>
        <w:spacing w:beforeLines="100" w:before="312" w:afterLines="100" w:after="312" w:line="288" w:lineRule="auto"/>
        <w:jc w:val="center"/>
        <w:rPr>
          <w:b/>
          <w:bCs/>
          <w:szCs w:val="24"/>
          <w:lang w:val="en-US"/>
        </w:rPr>
      </w:pPr>
      <w:bookmarkStart w:id="396" w:name="_Toc225500053"/>
      <w:bookmarkStart w:id="397" w:name="_Toc361324892"/>
      <w:bookmarkStart w:id="398" w:name="_Toc415248848"/>
      <w:bookmarkStart w:id="399" w:name="_Toc415249129"/>
      <w:r w:rsidRPr="00F46061">
        <w:rPr>
          <w:rFonts w:hint="eastAsia"/>
          <w:b/>
          <w:bCs/>
          <w:szCs w:val="24"/>
          <w:lang w:val="en-US"/>
        </w:rPr>
        <w:t>§</w:t>
      </w:r>
      <w:r w:rsidR="009153A3" w:rsidRPr="00F46061">
        <w:rPr>
          <w:b/>
          <w:bCs/>
          <w:szCs w:val="24"/>
          <w:lang w:val="en-US"/>
        </w:rPr>
        <w:t>10</w:t>
      </w:r>
      <w:r w:rsidR="009153A3" w:rsidRPr="00F46061">
        <w:rPr>
          <w:rFonts w:hint="eastAsia"/>
          <w:b/>
          <w:bCs/>
          <w:szCs w:val="24"/>
          <w:lang w:val="en-US"/>
        </w:rPr>
        <w:t xml:space="preserve">  </w:t>
      </w:r>
      <w:r w:rsidRPr="00F46061">
        <w:rPr>
          <w:rFonts w:hint="eastAsia"/>
          <w:b/>
          <w:bCs/>
          <w:szCs w:val="24"/>
          <w:lang w:val="en-US"/>
        </w:rPr>
        <w:t>开放式基金份额变动</w:t>
      </w:r>
      <w:bookmarkEnd w:id="396"/>
      <w:bookmarkEnd w:id="397"/>
      <w:bookmarkEnd w:id="398"/>
      <w:bookmarkEnd w:id="39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2013</w:t>
            </w:r>
            <w:r w:rsidR="00146153" w:rsidRPr="00477369">
              <w:rPr>
                <w:color w:val="000000"/>
                <w:kern w:val="0"/>
                <w:sz w:val="24"/>
              </w:rPr>
              <w:t>年</w:t>
            </w:r>
            <w:r w:rsidR="00146153" w:rsidRPr="00477369">
              <w:rPr>
                <w:color w:val="000000"/>
                <w:kern w:val="0"/>
                <w:sz w:val="24"/>
              </w:rPr>
              <w:t>9</w:t>
            </w:r>
            <w:r w:rsidR="00146153" w:rsidRPr="00477369">
              <w:rPr>
                <w:color w:val="000000"/>
                <w:kern w:val="0"/>
                <w:sz w:val="24"/>
              </w:rPr>
              <w:t>月</w:t>
            </w:r>
            <w:r w:rsidR="00146153" w:rsidRPr="00477369">
              <w:rPr>
                <w:color w:val="000000"/>
                <w:kern w:val="0"/>
                <w:sz w:val="24"/>
              </w:rPr>
              <w:t>4</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642,313,653.44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511,343,232.12</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95,989,150.74</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434,250,287.89</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173,082,094.97</w:t>
            </w:r>
          </w:p>
        </w:tc>
      </w:tr>
    </w:tbl>
    <w:p w:rsidR="000D6CC8" w:rsidRDefault="00222D18">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140EED">
      <w:pPr>
        <w:pStyle w:val="1"/>
        <w:keepNext/>
        <w:keepLines/>
        <w:widowControl w:val="0"/>
        <w:spacing w:beforeLines="100" w:before="312" w:afterLines="100" w:after="312" w:line="288" w:lineRule="auto"/>
        <w:jc w:val="center"/>
        <w:rPr>
          <w:b/>
          <w:bCs/>
          <w:szCs w:val="24"/>
          <w:lang w:val="en-US"/>
        </w:rPr>
      </w:pPr>
      <w:bookmarkStart w:id="400" w:name="_Toc225500054"/>
      <w:bookmarkStart w:id="401" w:name="_Toc361324893"/>
      <w:bookmarkStart w:id="402" w:name="_Toc415248849"/>
      <w:bookmarkStart w:id="403" w:name="_Toc415249130"/>
      <w:r w:rsidRPr="00F95F68">
        <w:rPr>
          <w:rFonts w:hint="eastAsia"/>
          <w:b/>
          <w:bCs/>
          <w:szCs w:val="24"/>
          <w:lang w:val="en-US"/>
        </w:rPr>
        <w:t>§</w:t>
      </w:r>
      <w:r w:rsidRPr="00F95F68">
        <w:rPr>
          <w:b/>
          <w:bCs/>
          <w:szCs w:val="24"/>
          <w:lang w:val="en-US"/>
        </w:rPr>
        <w:t>11</w:t>
      </w:r>
      <w:r w:rsidR="009153A3" w:rsidRPr="00F95F68">
        <w:rPr>
          <w:rFonts w:hint="eastAsia"/>
          <w:b/>
          <w:bCs/>
          <w:szCs w:val="24"/>
          <w:lang w:val="en-US"/>
        </w:rPr>
        <w:t xml:space="preserve">  </w:t>
      </w:r>
      <w:r w:rsidRPr="00F95F68">
        <w:rPr>
          <w:rFonts w:hint="eastAsia"/>
          <w:b/>
          <w:bCs/>
          <w:szCs w:val="24"/>
          <w:lang w:val="en-US"/>
        </w:rPr>
        <w:t>重大事件揭示</w:t>
      </w:r>
      <w:bookmarkEnd w:id="400"/>
      <w:bookmarkEnd w:id="401"/>
      <w:bookmarkEnd w:id="402"/>
      <w:bookmarkEnd w:id="40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404" w:name="_Toc361324894"/>
      <w:bookmarkStart w:id="405" w:name="_Toc415248850"/>
      <w:bookmarkStart w:id="406" w:name="_Toc415249131"/>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404"/>
      <w:bookmarkEnd w:id="405"/>
      <w:bookmarkEnd w:id="406"/>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07" w:name="_Toc361324895"/>
      <w:bookmarkStart w:id="408" w:name="_Toc415248851"/>
      <w:bookmarkStart w:id="409" w:name="_Toc415249132"/>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407"/>
      <w:bookmarkEnd w:id="408"/>
      <w:bookmarkEnd w:id="409"/>
    </w:p>
    <w:p w:rsidR="000D6CC8" w:rsidRDefault="00222D18">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8504D8" w:rsidRPr="008504D8">
        <w:rPr>
          <w:rFonts w:ascii="宋体" w:hAnsi="宋体" w:hint="eastAsia"/>
          <w:sz w:val="24"/>
        </w:rPr>
        <w:t>期后变动（如有）敬请关注基金管理人发布的相关公告。</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、基金托管人的基金托管部门的重大人事变动：因中国农业银行股份有限公司（以下简称</w:t>
      </w:r>
      <w:r w:rsidRPr="00F95F68">
        <w:rPr>
          <w:color w:val="000000"/>
          <w:sz w:val="24"/>
        </w:rPr>
        <w:t>“</w:t>
      </w:r>
      <w:r w:rsidRPr="00F95F68">
        <w:rPr>
          <w:color w:val="000000"/>
          <w:sz w:val="24"/>
        </w:rPr>
        <w:t>中国农业银行</w:t>
      </w:r>
      <w:r w:rsidRPr="00F95F68">
        <w:rPr>
          <w:color w:val="000000"/>
          <w:sz w:val="24"/>
        </w:rPr>
        <w:t>”</w:t>
      </w:r>
      <w:r w:rsidRPr="00F95F68">
        <w:rPr>
          <w:color w:val="000000"/>
          <w:sz w:val="24"/>
        </w:rPr>
        <w:t>）工作需要，任命余晓晨先生主持中国农业银行托管业务部</w:t>
      </w:r>
      <w:r w:rsidRPr="00F95F68">
        <w:rPr>
          <w:color w:val="000000"/>
          <w:sz w:val="24"/>
        </w:rPr>
        <w:t>/</w:t>
      </w:r>
      <w:r w:rsidRPr="00F95F68">
        <w:rPr>
          <w:color w:val="000000"/>
          <w:sz w:val="24"/>
        </w:rPr>
        <w:t>养老金管理中心工作。余晓晨先生的基金行业高级管理人员任职资格已在中国基金业协会备案。</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10" w:name="_Toc361324896"/>
      <w:bookmarkStart w:id="411" w:name="_Toc415248852"/>
      <w:bookmarkStart w:id="412" w:name="_Toc415249133"/>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410"/>
      <w:bookmarkEnd w:id="411"/>
      <w:bookmarkEnd w:id="412"/>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13" w:name="_Toc361324897"/>
      <w:bookmarkStart w:id="414" w:name="_Toc415248853"/>
      <w:bookmarkStart w:id="415" w:name="_Toc415249134"/>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413"/>
      <w:bookmarkEnd w:id="414"/>
      <w:bookmarkEnd w:id="41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16" w:name="_Toc361324898"/>
      <w:bookmarkStart w:id="417" w:name="_Toc415248854"/>
      <w:bookmarkStart w:id="418" w:name="_Toc415249135"/>
      <w:r w:rsidRPr="00761CD0">
        <w:rPr>
          <w:rFonts w:ascii="Times New Roman" w:hAnsi="Times New Roman"/>
          <w:kern w:val="0"/>
          <w:szCs w:val="24"/>
        </w:rPr>
        <w:t>11.5</w:t>
      </w:r>
      <w:bookmarkEnd w:id="416"/>
      <w:r w:rsidR="001134F0" w:rsidRPr="00761CD0">
        <w:rPr>
          <w:rFonts w:ascii="Times New Roman" w:hAnsi="Times New Roman" w:hint="eastAsia"/>
          <w:kern w:val="0"/>
          <w:szCs w:val="24"/>
        </w:rPr>
        <w:t>为基金进行审计的会计师事务所情况</w:t>
      </w:r>
      <w:bookmarkEnd w:id="417"/>
      <w:bookmarkEnd w:id="418"/>
    </w:p>
    <w:p w:rsidR="001A59F9" w:rsidRPr="00F95F68" w:rsidRDefault="001A59F9" w:rsidP="00F95F68">
      <w:pPr>
        <w:spacing w:before="29" w:line="288" w:lineRule="auto"/>
        <w:ind w:firstLineChars="200" w:firstLine="480"/>
        <w:rPr>
          <w:color w:val="000000"/>
          <w:sz w:val="24"/>
        </w:rPr>
      </w:pPr>
      <w:bookmarkStart w:id="419" w:name="OLE_LINK3"/>
      <w:r w:rsidRPr="00F95F68">
        <w:rPr>
          <w:color w:val="000000"/>
          <w:sz w:val="24"/>
        </w:rPr>
        <w:t>本报告期内，为本基金提供审计服务的会计师事务所为普华永道中天会计师事务所（特殊普通合伙），本期审计费用为</w:t>
      </w:r>
      <w:r w:rsidRPr="00F95F68">
        <w:rPr>
          <w:color w:val="000000"/>
          <w:sz w:val="24"/>
        </w:rPr>
        <w:t>60,000.00</w:t>
      </w:r>
      <w:r w:rsidRPr="00F95F68">
        <w:rPr>
          <w:color w:val="000000"/>
          <w:sz w:val="24"/>
        </w:rPr>
        <w:t>元。自本基金基金合同生效以来，本基金未改聘为其审计的会计师事务所。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20" w:name="_Toc361324899"/>
      <w:bookmarkStart w:id="421" w:name="_Toc415248855"/>
      <w:bookmarkStart w:id="422" w:name="_Toc415249136"/>
      <w:bookmarkEnd w:id="419"/>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420"/>
      <w:bookmarkEnd w:id="421"/>
      <w:bookmarkEnd w:id="422"/>
    </w:p>
    <w:p w:rsidR="001A59F9" w:rsidRPr="00F95F68" w:rsidRDefault="001A59F9" w:rsidP="00F95F68">
      <w:pPr>
        <w:spacing w:before="29" w:line="288" w:lineRule="auto"/>
        <w:ind w:firstLineChars="200" w:firstLine="480"/>
        <w:rPr>
          <w:color w:val="000000"/>
          <w:sz w:val="24"/>
        </w:rPr>
      </w:pPr>
      <w:r w:rsidRPr="00F95F68">
        <w:rPr>
          <w:color w:val="000000"/>
          <w:sz w:val="24"/>
        </w:rPr>
        <w:t>本基金管理人、基金托管人及其高级管理人员本报告期内未受监管部门稽查或处罚。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23" w:name="_Toc361324900"/>
      <w:bookmarkStart w:id="424" w:name="_Toc415248856"/>
      <w:bookmarkStart w:id="425" w:name="_Toc415249137"/>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423"/>
      <w:bookmarkEnd w:id="424"/>
      <w:bookmarkEnd w:id="425"/>
    </w:p>
    <w:p w:rsidR="001A59F9" w:rsidRPr="00761CD0" w:rsidRDefault="001A59F9" w:rsidP="00761CD0">
      <w:pPr>
        <w:pStyle w:val="20"/>
        <w:spacing w:before="29" w:after="0" w:line="288" w:lineRule="auto"/>
        <w:rPr>
          <w:rFonts w:ascii="Times New Roman" w:hAnsi="Times New Roman"/>
          <w:kern w:val="0"/>
          <w:szCs w:val="24"/>
        </w:rPr>
      </w:pPr>
      <w:bookmarkStart w:id="426" w:name="_Toc249760070"/>
      <w:bookmarkStart w:id="427" w:name="_Toc415248857"/>
      <w:bookmarkStart w:id="428" w:name="_Toc415249138"/>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426"/>
      <w:bookmarkEnd w:id="427"/>
      <w:bookmarkEnd w:id="42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429"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6D141C">
        <w:tc>
          <w:tcPr>
            <w:tcW w:w="900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0D6CC8">
        <w:tc>
          <w:tcPr>
            <w:tcW w:w="1560" w:type="dxa"/>
            <w:vAlign w:val="center"/>
          </w:tcPr>
          <w:p w:rsidR="000D6CC8" w:rsidRDefault="00222D18">
            <w:pPr>
              <w:jc w:val="left"/>
            </w:pPr>
            <w:r>
              <w:rPr>
                <w:color w:val="000000"/>
                <w:szCs w:val="21"/>
              </w:rPr>
              <w:t>招商证券股份有限公司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9,614,645.68</w:t>
            </w:r>
          </w:p>
        </w:tc>
        <w:tc>
          <w:tcPr>
            <w:tcW w:w="1080" w:type="dxa"/>
            <w:vAlign w:val="center"/>
          </w:tcPr>
          <w:p w:rsidR="000D6CC8" w:rsidRDefault="00222D18">
            <w:pPr>
              <w:jc w:val="right"/>
            </w:pPr>
            <w:r>
              <w:rPr>
                <w:color w:val="000000"/>
                <w:szCs w:val="21"/>
              </w:rPr>
              <w:t>0.72%</w:t>
            </w:r>
          </w:p>
        </w:tc>
        <w:tc>
          <w:tcPr>
            <w:tcW w:w="1620" w:type="dxa"/>
            <w:vAlign w:val="center"/>
          </w:tcPr>
          <w:p w:rsidR="000D6CC8" w:rsidRDefault="00222D18">
            <w:pPr>
              <w:jc w:val="right"/>
            </w:pPr>
            <w:r>
              <w:rPr>
                <w:color w:val="000000"/>
                <w:szCs w:val="21"/>
              </w:rPr>
              <w:t>8,753.07</w:t>
            </w:r>
          </w:p>
        </w:tc>
        <w:tc>
          <w:tcPr>
            <w:tcW w:w="1080" w:type="dxa"/>
            <w:vAlign w:val="center"/>
          </w:tcPr>
          <w:p w:rsidR="000D6CC8" w:rsidRDefault="00222D18">
            <w:pPr>
              <w:jc w:val="right"/>
            </w:pPr>
            <w:r>
              <w:rPr>
                <w:color w:val="000000"/>
                <w:szCs w:val="21"/>
              </w:rPr>
              <w:t>0.72%</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海通证券股份有限公司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84,448,906.17</w:t>
            </w:r>
          </w:p>
        </w:tc>
        <w:tc>
          <w:tcPr>
            <w:tcW w:w="1080" w:type="dxa"/>
            <w:vAlign w:val="center"/>
          </w:tcPr>
          <w:p w:rsidR="000D6CC8" w:rsidRDefault="00222D18">
            <w:pPr>
              <w:jc w:val="right"/>
            </w:pPr>
            <w:r>
              <w:rPr>
                <w:color w:val="000000"/>
                <w:szCs w:val="21"/>
              </w:rPr>
              <w:t>6.29%</w:t>
            </w:r>
          </w:p>
        </w:tc>
        <w:tc>
          <w:tcPr>
            <w:tcW w:w="1620" w:type="dxa"/>
            <w:vAlign w:val="center"/>
          </w:tcPr>
          <w:p w:rsidR="000D6CC8" w:rsidRDefault="00222D18">
            <w:pPr>
              <w:jc w:val="right"/>
            </w:pPr>
            <w:r>
              <w:rPr>
                <w:color w:val="000000"/>
                <w:szCs w:val="21"/>
              </w:rPr>
              <w:t>76,882.46</w:t>
            </w:r>
          </w:p>
        </w:tc>
        <w:tc>
          <w:tcPr>
            <w:tcW w:w="1080" w:type="dxa"/>
            <w:vAlign w:val="center"/>
          </w:tcPr>
          <w:p w:rsidR="000D6CC8" w:rsidRDefault="00222D18">
            <w:pPr>
              <w:jc w:val="right"/>
            </w:pPr>
            <w:r>
              <w:rPr>
                <w:color w:val="000000"/>
                <w:szCs w:val="21"/>
              </w:rPr>
              <w:t>6.29%</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华泰证券股份有限公司</w:t>
            </w:r>
          </w:p>
        </w:tc>
        <w:tc>
          <w:tcPr>
            <w:tcW w:w="780" w:type="dxa"/>
            <w:vAlign w:val="center"/>
          </w:tcPr>
          <w:p w:rsidR="000D6CC8" w:rsidRDefault="00222D18">
            <w:pPr>
              <w:jc w:val="right"/>
            </w:pPr>
            <w:r>
              <w:rPr>
                <w:color w:val="000000"/>
                <w:szCs w:val="21"/>
              </w:rPr>
              <w:t>2</w:t>
            </w:r>
          </w:p>
        </w:tc>
        <w:tc>
          <w:tcPr>
            <w:tcW w:w="1800" w:type="dxa"/>
            <w:vAlign w:val="center"/>
          </w:tcPr>
          <w:p w:rsidR="000D6CC8" w:rsidRDefault="00222D18">
            <w:pPr>
              <w:jc w:val="right"/>
            </w:pPr>
            <w:r>
              <w:rPr>
                <w:color w:val="000000"/>
                <w:szCs w:val="21"/>
              </w:rPr>
              <w:t>84,135,646.33</w:t>
            </w:r>
          </w:p>
        </w:tc>
        <w:tc>
          <w:tcPr>
            <w:tcW w:w="1080" w:type="dxa"/>
            <w:vAlign w:val="center"/>
          </w:tcPr>
          <w:p w:rsidR="000D6CC8" w:rsidRDefault="00222D18">
            <w:pPr>
              <w:jc w:val="right"/>
            </w:pPr>
            <w:r>
              <w:rPr>
                <w:color w:val="000000"/>
                <w:szCs w:val="21"/>
              </w:rPr>
              <w:t>6.27%</w:t>
            </w:r>
          </w:p>
        </w:tc>
        <w:tc>
          <w:tcPr>
            <w:tcW w:w="1620" w:type="dxa"/>
            <w:vAlign w:val="center"/>
          </w:tcPr>
          <w:p w:rsidR="000D6CC8" w:rsidRDefault="00222D18">
            <w:pPr>
              <w:jc w:val="right"/>
            </w:pPr>
            <w:r>
              <w:rPr>
                <w:color w:val="000000"/>
                <w:szCs w:val="21"/>
              </w:rPr>
              <w:t>76,597.40</w:t>
            </w:r>
          </w:p>
        </w:tc>
        <w:tc>
          <w:tcPr>
            <w:tcW w:w="1080" w:type="dxa"/>
            <w:vAlign w:val="center"/>
          </w:tcPr>
          <w:p w:rsidR="000D6CC8" w:rsidRDefault="00222D18">
            <w:pPr>
              <w:jc w:val="right"/>
            </w:pPr>
            <w:r>
              <w:rPr>
                <w:color w:val="000000"/>
                <w:szCs w:val="21"/>
              </w:rPr>
              <w:t>6.27%</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中国国际金融有限公司</w:t>
            </w:r>
          </w:p>
        </w:tc>
        <w:tc>
          <w:tcPr>
            <w:tcW w:w="780" w:type="dxa"/>
            <w:vAlign w:val="center"/>
          </w:tcPr>
          <w:p w:rsidR="000D6CC8" w:rsidRDefault="00222D18">
            <w:pPr>
              <w:jc w:val="right"/>
            </w:pPr>
            <w:r>
              <w:rPr>
                <w:color w:val="000000"/>
                <w:szCs w:val="21"/>
              </w:rPr>
              <w:t>2</w:t>
            </w:r>
          </w:p>
        </w:tc>
        <w:tc>
          <w:tcPr>
            <w:tcW w:w="1800" w:type="dxa"/>
            <w:vAlign w:val="center"/>
          </w:tcPr>
          <w:p w:rsidR="000D6CC8" w:rsidRDefault="00222D18">
            <w:pPr>
              <w:jc w:val="right"/>
            </w:pPr>
            <w:r>
              <w:rPr>
                <w:color w:val="000000"/>
                <w:szCs w:val="21"/>
              </w:rPr>
              <w:t>6,088,848.84</w:t>
            </w:r>
          </w:p>
        </w:tc>
        <w:tc>
          <w:tcPr>
            <w:tcW w:w="1080" w:type="dxa"/>
            <w:vAlign w:val="center"/>
          </w:tcPr>
          <w:p w:rsidR="000D6CC8" w:rsidRDefault="00222D18">
            <w:pPr>
              <w:jc w:val="right"/>
            </w:pPr>
            <w:r>
              <w:rPr>
                <w:color w:val="000000"/>
                <w:szCs w:val="21"/>
              </w:rPr>
              <w:t>0.45%</w:t>
            </w:r>
          </w:p>
        </w:tc>
        <w:tc>
          <w:tcPr>
            <w:tcW w:w="1620" w:type="dxa"/>
            <w:vAlign w:val="center"/>
          </w:tcPr>
          <w:p w:rsidR="000D6CC8" w:rsidRDefault="00222D18">
            <w:pPr>
              <w:jc w:val="right"/>
            </w:pPr>
            <w:r>
              <w:rPr>
                <w:color w:val="000000"/>
                <w:szCs w:val="21"/>
              </w:rPr>
              <w:t>5,543.29</w:t>
            </w:r>
          </w:p>
        </w:tc>
        <w:tc>
          <w:tcPr>
            <w:tcW w:w="1080" w:type="dxa"/>
            <w:vAlign w:val="center"/>
          </w:tcPr>
          <w:p w:rsidR="000D6CC8" w:rsidRDefault="00222D18">
            <w:pPr>
              <w:jc w:val="right"/>
            </w:pPr>
            <w:r>
              <w:rPr>
                <w:color w:val="000000"/>
                <w:szCs w:val="21"/>
              </w:rPr>
              <w:t>0.45%</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国海证券股份有限公司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59,055,974.65</w:t>
            </w:r>
          </w:p>
        </w:tc>
        <w:tc>
          <w:tcPr>
            <w:tcW w:w="1080" w:type="dxa"/>
            <w:vAlign w:val="center"/>
          </w:tcPr>
          <w:p w:rsidR="000D6CC8" w:rsidRDefault="00222D18">
            <w:pPr>
              <w:jc w:val="right"/>
            </w:pPr>
            <w:r>
              <w:rPr>
                <w:color w:val="000000"/>
                <w:szCs w:val="21"/>
              </w:rPr>
              <w:t>4.40%</w:t>
            </w:r>
          </w:p>
        </w:tc>
        <w:tc>
          <w:tcPr>
            <w:tcW w:w="1620" w:type="dxa"/>
            <w:vAlign w:val="center"/>
          </w:tcPr>
          <w:p w:rsidR="000D6CC8" w:rsidRDefault="00222D18">
            <w:pPr>
              <w:jc w:val="right"/>
            </w:pPr>
            <w:r>
              <w:rPr>
                <w:color w:val="000000"/>
                <w:szCs w:val="21"/>
              </w:rPr>
              <w:t>53,764.33</w:t>
            </w:r>
          </w:p>
        </w:tc>
        <w:tc>
          <w:tcPr>
            <w:tcW w:w="1080" w:type="dxa"/>
            <w:vAlign w:val="center"/>
          </w:tcPr>
          <w:p w:rsidR="000D6CC8" w:rsidRDefault="00222D18">
            <w:pPr>
              <w:jc w:val="right"/>
            </w:pPr>
            <w:r>
              <w:rPr>
                <w:color w:val="000000"/>
                <w:szCs w:val="21"/>
              </w:rPr>
              <w:t>4.40%</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安信证券股份有限公司</w:t>
            </w:r>
          </w:p>
        </w:tc>
        <w:tc>
          <w:tcPr>
            <w:tcW w:w="780" w:type="dxa"/>
            <w:vAlign w:val="center"/>
          </w:tcPr>
          <w:p w:rsidR="000D6CC8" w:rsidRDefault="00222D18">
            <w:pPr>
              <w:jc w:val="right"/>
            </w:pPr>
            <w:r>
              <w:rPr>
                <w:color w:val="000000"/>
                <w:szCs w:val="21"/>
              </w:rPr>
              <w:t>2</w:t>
            </w:r>
          </w:p>
        </w:tc>
        <w:tc>
          <w:tcPr>
            <w:tcW w:w="1800" w:type="dxa"/>
            <w:vAlign w:val="center"/>
          </w:tcPr>
          <w:p w:rsidR="000D6CC8" w:rsidRDefault="00222D18">
            <w:pPr>
              <w:jc w:val="right"/>
            </w:pPr>
            <w:r>
              <w:rPr>
                <w:color w:val="000000"/>
                <w:szCs w:val="21"/>
              </w:rPr>
              <w:t>43,777,395.32</w:t>
            </w:r>
          </w:p>
        </w:tc>
        <w:tc>
          <w:tcPr>
            <w:tcW w:w="1080" w:type="dxa"/>
            <w:vAlign w:val="center"/>
          </w:tcPr>
          <w:p w:rsidR="000D6CC8" w:rsidRDefault="00222D18">
            <w:pPr>
              <w:jc w:val="right"/>
            </w:pPr>
            <w:r>
              <w:rPr>
                <w:color w:val="000000"/>
                <w:szCs w:val="21"/>
              </w:rPr>
              <w:t>3.26%</w:t>
            </w:r>
          </w:p>
        </w:tc>
        <w:tc>
          <w:tcPr>
            <w:tcW w:w="1620" w:type="dxa"/>
            <w:vAlign w:val="center"/>
          </w:tcPr>
          <w:p w:rsidR="000D6CC8" w:rsidRDefault="00222D18">
            <w:pPr>
              <w:jc w:val="right"/>
            </w:pPr>
            <w:r>
              <w:rPr>
                <w:color w:val="000000"/>
                <w:szCs w:val="21"/>
              </w:rPr>
              <w:t>39,855.06</w:t>
            </w:r>
          </w:p>
        </w:tc>
        <w:tc>
          <w:tcPr>
            <w:tcW w:w="1080" w:type="dxa"/>
            <w:vAlign w:val="center"/>
          </w:tcPr>
          <w:p w:rsidR="000D6CC8" w:rsidRDefault="00222D18">
            <w:pPr>
              <w:jc w:val="right"/>
            </w:pPr>
            <w:r>
              <w:rPr>
                <w:color w:val="000000"/>
                <w:szCs w:val="21"/>
              </w:rPr>
              <w:t>3.26%</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中银国际证券有限责任公司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40,999,065.63</w:t>
            </w:r>
          </w:p>
        </w:tc>
        <w:tc>
          <w:tcPr>
            <w:tcW w:w="1080" w:type="dxa"/>
            <w:vAlign w:val="center"/>
          </w:tcPr>
          <w:p w:rsidR="000D6CC8" w:rsidRDefault="00222D18">
            <w:pPr>
              <w:jc w:val="right"/>
            </w:pPr>
            <w:r>
              <w:rPr>
                <w:color w:val="000000"/>
                <w:szCs w:val="21"/>
              </w:rPr>
              <w:t>3.06%</w:t>
            </w:r>
          </w:p>
        </w:tc>
        <w:tc>
          <w:tcPr>
            <w:tcW w:w="1620" w:type="dxa"/>
            <w:vAlign w:val="center"/>
          </w:tcPr>
          <w:p w:rsidR="000D6CC8" w:rsidRDefault="00222D18">
            <w:pPr>
              <w:jc w:val="right"/>
            </w:pPr>
            <w:r>
              <w:rPr>
                <w:color w:val="000000"/>
                <w:szCs w:val="21"/>
              </w:rPr>
              <w:t>37,325.55</w:t>
            </w:r>
          </w:p>
        </w:tc>
        <w:tc>
          <w:tcPr>
            <w:tcW w:w="1080" w:type="dxa"/>
            <w:vAlign w:val="center"/>
          </w:tcPr>
          <w:p w:rsidR="000D6CC8" w:rsidRDefault="00222D18">
            <w:pPr>
              <w:jc w:val="right"/>
            </w:pPr>
            <w:r>
              <w:rPr>
                <w:color w:val="000000"/>
                <w:szCs w:val="21"/>
              </w:rPr>
              <w:t>3.06%</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国金证券股份有限公司</w:t>
            </w:r>
          </w:p>
        </w:tc>
        <w:tc>
          <w:tcPr>
            <w:tcW w:w="780" w:type="dxa"/>
            <w:vAlign w:val="center"/>
          </w:tcPr>
          <w:p w:rsidR="000D6CC8" w:rsidRDefault="00222D18">
            <w:pPr>
              <w:jc w:val="right"/>
            </w:pPr>
            <w:r>
              <w:rPr>
                <w:color w:val="000000"/>
                <w:szCs w:val="21"/>
              </w:rPr>
              <w:t>2</w:t>
            </w:r>
          </w:p>
        </w:tc>
        <w:tc>
          <w:tcPr>
            <w:tcW w:w="1800" w:type="dxa"/>
            <w:vAlign w:val="center"/>
          </w:tcPr>
          <w:p w:rsidR="000D6CC8" w:rsidRDefault="00222D18">
            <w:pPr>
              <w:jc w:val="right"/>
            </w:pPr>
            <w:r>
              <w:rPr>
                <w:color w:val="000000"/>
                <w:szCs w:val="21"/>
              </w:rPr>
              <w:t>393,522,953.72</w:t>
            </w:r>
          </w:p>
        </w:tc>
        <w:tc>
          <w:tcPr>
            <w:tcW w:w="1080" w:type="dxa"/>
            <w:vAlign w:val="center"/>
          </w:tcPr>
          <w:p w:rsidR="000D6CC8" w:rsidRDefault="00222D18">
            <w:pPr>
              <w:jc w:val="right"/>
            </w:pPr>
            <w:r>
              <w:rPr>
                <w:color w:val="000000"/>
                <w:szCs w:val="21"/>
              </w:rPr>
              <w:t>29.33%</w:t>
            </w:r>
          </w:p>
        </w:tc>
        <w:tc>
          <w:tcPr>
            <w:tcW w:w="1620" w:type="dxa"/>
            <w:vAlign w:val="center"/>
          </w:tcPr>
          <w:p w:rsidR="000D6CC8" w:rsidRDefault="00222D18">
            <w:pPr>
              <w:jc w:val="right"/>
            </w:pPr>
            <w:r>
              <w:rPr>
                <w:color w:val="000000"/>
                <w:szCs w:val="21"/>
              </w:rPr>
              <w:t>358,262.90</w:t>
            </w:r>
          </w:p>
        </w:tc>
        <w:tc>
          <w:tcPr>
            <w:tcW w:w="1080" w:type="dxa"/>
            <w:vAlign w:val="center"/>
          </w:tcPr>
          <w:p w:rsidR="000D6CC8" w:rsidRDefault="00222D18">
            <w:pPr>
              <w:jc w:val="right"/>
            </w:pPr>
            <w:r>
              <w:rPr>
                <w:color w:val="000000"/>
                <w:szCs w:val="21"/>
              </w:rPr>
              <w:t>29.33%</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国信证券股份有限公司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33,651,251.31</w:t>
            </w:r>
          </w:p>
        </w:tc>
        <w:tc>
          <w:tcPr>
            <w:tcW w:w="1080" w:type="dxa"/>
            <w:vAlign w:val="center"/>
          </w:tcPr>
          <w:p w:rsidR="000D6CC8" w:rsidRDefault="00222D18">
            <w:pPr>
              <w:jc w:val="right"/>
            </w:pPr>
            <w:r>
              <w:rPr>
                <w:color w:val="000000"/>
                <w:szCs w:val="21"/>
              </w:rPr>
              <w:t>2.51%</w:t>
            </w:r>
          </w:p>
        </w:tc>
        <w:tc>
          <w:tcPr>
            <w:tcW w:w="1620" w:type="dxa"/>
            <w:vAlign w:val="center"/>
          </w:tcPr>
          <w:p w:rsidR="000D6CC8" w:rsidRDefault="00222D18">
            <w:pPr>
              <w:jc w:val="right"/>
            </w:pPr>
            <w:r>
              <w:rPr>
                <w:color w:val="000000"/>
                <w:szCs w:val="21"/>
              </w:rPr>
              <w:t>30,635.89</w:t>
            </w:r>
          </w:p>
        </w:tc>
        <w:tc>
          <w:tcPr>
            <w:tcW w:w="1080" w:type="dxa"/>
            <w:vAlign w:val="center"/>
          </w:tcPr>
          <w:p w:rsidR="000D6CC8" w:rsidRDefault="00222D18">
            <w:pPr>
              <w:jc w:val="right"/>
            </w:pPr>
            <w:r>
              <w:rPr>
                <w:color w:val="000000"/>
                <w:szCs w:val="21"/>
              </w:rPr>
              <w:t>2.51%</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国泰君安证券股份有限公司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32,221,441.76</w:t>
            </w:r>
          </w:p>
        </w:tc>
        <w:tc>
          <w:tcPr>
            <w:tcW w:w="1080" w:type="dxa"/>
            <w:vAlign w:val="center"/>
          </w:tcPr>
          <w:p w:rsidR="000D6CC8" w:rsidRDefault="00222D18">
            <w:pPr>
              <w:jc w:val="right"/>
            </w:pPr>
            <w:r>
              <w:rPr>
                <w:color w:val="000000"/>
                <w:szCs w:val="21"/>
              </w:rPr>
              <w:t>2.40%</w:t>
            </w:r>
          </w:p>
        </w:tc>
        <w:tc>
          <w:tcPr>
            <w:tcW w:w="1620" w:type="dxa"/>
            <w:vAlign w:val="center"/>
          </w:tcPr>
          <w:p w:rsidR="000D6CC8" w:rsidRDefault="00222D18">
            <w:pPr>
              <w:jc w:val="right"/>
            </w:pPr>
            <w:r>
              <w:rPr>
                <w:color w:val="000000"/>
                <w:szCs w:val="21"/>
              </w:rPr>
              <w:t>29,334.35</w:t>
            </w:r>
          </w:p>
        </w:tc>
        <w:tc>
          <w:tcPr>
            <w:tcW w:w="1080" w:type="dxa"/>
            <w:vAlign w:val="center"/>
          </w:tcPr>
          <w:p w:rsidR="000D6CC8" w:rsidRDefault="00222D18">
            <w:pPr>
              <w:jc w:val="right"/>
            </w:pPr>
            <w:r>
              <w:rPr>
                <w:color w:val="000000"/>
                <w:szCs w:val="21"/>
              </w:rPr>
              <w:t>2.40%</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中国银河证券股份有限公司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25,883,159.92</w:t>
            </w:r>
          </w:p>
        </w:tc>
        <w:tc>
          <w:tcPr>
            <w:tcW w:w="1080" w:type="dxa"/>
            <w:vAlign w:val="center"/>
          </w:tcPr>
          <w:p w:rsidR="000D6CC8" w:rsidRDefault="00222D18">
            <w:pPr>
              <w:jc w:val="right"/>
            </w:pPr>
            <w:r>
              <w:rPr>
                <w:color w:val="000000"/>
                <w:szCs w:val="21"/>
              </w:rPr>
              <w:t>1.93%</w:t>
            </w:r>
          </w:p>
        </w:tc>
        <w:tc>
          <w:tcPr>
            <w:tcW w:w="1620" w:type="dxa"/>
            <w:vAlign w:val="center"/>
          </w:tcPr>
          <w:p w:rsidR="000D6CC8" w:rsidRDefault="00222D18">
            <w:pPr>
              <w:jc w:val="right"/>
            </w:pPr>
            <w:r>
              <w:rPr>
                <w:color w:val="000000"/>
                <w:szCs w:val="21"/>
              </w:rPr>
              <w:t>23,563.94</w:t>
            </w:r>
          </w:p>
        </w:tc>
        <w:tc>
          <w:tcPr>
            <w:tcW w:w="1080" w:type="dxa"/>
            <w:vAlign w:val="center"/>
          </w:tcPr>
          <w:p w:rsidR="000D6CC8" w:rsidRDefault="00222D18">
            <w:pPr>
              <w:jc w:val="right"/>
            </w:pPr>
            <w:r>
              <w:rPr>
                <w:color w:val="000000"/>
                <w:szCs w:val="21"/>
              </w:rPr>
              <w:t>1.93%</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中信建投证券股份有限公司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24,550,606.05</w:t>
            </w:r>
          </w:p>
        </w:tc>
        <w:tc>
          <w:tcPr>
            <w:tcW w:w="1080" w:type="dxa"/>
            <w:vAlign w:val="center"/>
          </w:tcPr>
          <w:p w:rsidR="000D6CC8" w:rsidRDefault="00222D18">
            <w:pPr>
              <w:jc w:val="right"/>
            </w:pPr>
            <w:r>
              <w:rPr>
                <w:color w:val="000000"/>
                <w:szCs w:val="21"/>
              </w:rPr>
              <w:t>1.83%</w:t>
            </w:r>
          </w:p>
        </w:tc>
        <w:tc>
          <w:tcPr>
            <w:tcW w:w="1620" w:type="dxa"/>
            <w:vAlign w:val="center"/>
          </w:tcPr>
          <w:p w:rsidR="000D6CC8" w:rsidRDefault="00222D18">
            <w:pPr>
              <w:jc w:val="right"/>
            </w:pPr>
            <w:r>
              <w:rPr>
                <w:color w:val="000000"/>
                <w:szCs w:val="21"/>
              </w:rPr>
              <w:t>22,350.52</w:t>
            </w:r>
          </w:p>
        </w:tc>
        <w:tc>
          <w:tcPr>
            <w:tcW w:w="1080" w:type="dxa"/>
            <w:vAlign w:val="center"/>
          </w:tcPr>
          <w:p w:rsidR="000D6CC8" w:rsidRDefault="00222D18">
            <w:pPr>
              <w:jc w:val="right"/>
            </w:pPr>
            <w:r>
              <w:rPr>
                <w:color w:val="000000"/>
                <w:szCs w:val="21"/>
              </w:rPr>
              <w:t>1.83%</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中国中投证券有限责任公司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24,248,381.15</w:t>
            </w:r>
          </w:p>
        </w:tc>
        <w:tc>
          <w:tcPr>
            <w:tcW w:w="1080" w:type="dxa"/>
            <w:vAlign w:val="center"/>
          </w:tcPr>
          <w:p w:rsidR="000D6CC8" w:rsidRDefault="00222D18">
            <w:pPr>
              <w:jc w:val="right"/>
            </w:pPr>
            <w:r>
              <w:rPr>
                <w:color w:val="000000"/>
                <w:szCs w:val="21"/>
              </w:rPr>
              <w:t>1.81%</w:t>
            </w:r>
          </w:p>
        </w:tc>
        <w:tc>
          <w:tcPr>
            <w:tcW w:w="1620" w:type="dxa"/>
            <w:vAlign w:val="center"/>
          </w:tcPr>
          <w:p w:rsidR="000D6CC8" w:rsidRDefault="00222D18">
            <w:pPr>
              <w:jc w:val="right"/>
            </w:pPr>
            <w:r>
              <w:rPr>
                <w:color w:val="000000"/>
                <w:szCs w:val="21"/>
              </w:rPr>
              <w:t>22,075.43</w:t>
            </w:r>
          </w:p>
        </w:tc>
        <w:tc>
          <w:tcPr>
            <w:tcW w:w="1080" w:type="dxa"/>
            <w:vAlign w:val="center"/>
          </w:tcPr>
          <w:p w:rsidR="000D6CC8" w:rsidRDefault="00222D18">
            <w:pPr>
              <w:jc w:val="right"/>
            </w:pPr>
            <w:r>
              <w:rPr>
                <w:color w:val="000000"/>
                <w:szCs w:val="21"/>
              </w:rPr>
              <w:t>1.81%</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兴业证券股份有限公司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22,691,608.58</w:t>
            </w:r>
          </w:p>
        </w:tc>
        <w:tc>
          <w:tcPr>
            <w:tcW w:w="1080" w:type="dxa"/>
            <w:vAlign w:val="center"/>
          </w:tcPr>
          <w:p w:rsidR="000D6CC8" w:rsidRDefault="00222D18">
            <w:pPr>
              <w:jc w:val="right"/>
            </w:pPr>
            <w:r>
              <w:rPr>
                <w:color w:val="000000"/>
                <w:szCs w:val="21"/>
              </w:rPr>
              <w:t>1.69%</w:t>
            </w:r>
          </w:p>
        </w:tc>
        <w:tc>
          <w:tcPr>
            <w:tcW w:w="1620" w:type="dxa"/>
            <w:vAlign w:val="center"/>
          </w:tcPr>
          <w:p w:rsidR="000D6CC8" w:rsidRDefault="00222D18">
            <w:pPr>
              <w:jc w:val="right"/>
            </w:pPr>
            <w:r>
              <w:rPr>
                <w:color w:val="000000"/>
                <w:szCs w:val="21"/>
              </w:rPr>
              <w:t>20,658.45</w:t>
            </w:r>
          </w:p>
        </w:tc>
        <w:tc>
          <w:tcPr>
            <w:tcW w:w="1080" w:type="dxa"/>
            <w:vAlign w:val="center"/>
          </w:tcPr>
          <w:p w:rsidR="000D6CC8" w:rsidRDefault="00222D18">
            <w:pPr>
              <w:jc w:val="right"/>
            </w:pPr>
            <w:r>
              <w:rPr>
                <w:color w:val="000000"/>
                <w:szCs w:val="21"/>
              </w:rPr>
              <w:t>1.69%</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中信证券股份有限公司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188,654,458.16</w:t>
            </w:r>
          </w:p>
        </w:tc>
        <w:tc>
          <w:tcPr>
            <w:tcW w:w="1080" w:type="dxa"/>
            <w:vAlign w:val="center"/>
          </w:tcPr>
          <w:p w:rsidR="000D6CC8" w:rsidRDefault="00222D18">
            <w:pPr>
              <w:jc w:val="right"/>
            </w:pPr>
            <w:r>
              <w:rPr>
                <w:color w:val="000000"/>
                <w:szCs w:val="21"/>
              </w:rPr>
              <w:t>14.06%</w:t>
            </w:r>
          </w:p>
        </w:tc>
        <w:tc>
          <w:tcPr>
            <w:tcW w:w="1620" w:type="dxa"/>
            <w:vAlign w:val="center"/>
          </w:tcPr>
          <w:p w:rsidR="000D6CC8" w:rsidRDefault="00222D18">
            <w:pPr>
              <w:jc w:val="right"/>
            </w:pPr>
            <w:r>
              <w:rPr>
                <w:color w:val="000000"/>
                <w:szCs w:val="21"/>
              </w:rPr>
              <w:t>171,750.88</w:t>
            </w:r>
          </w:p>
        </w:tc>
        <w:tc>
          <w:tcPr>
            <w:tcW w:w="1080" w:type="dxa"/>
            <w:vAlign w:val="center"/>
          </w:tcPr>
          <w:p w:rsidR="000D6CC8" w:rsidRDefault="00222D18">
            <w:pPr>
              <w:jc w:val="right"/>
            </w:pPr>
            <w:r>
              <w:rPr>
                <w:color w:val="000000"/>
                <w:szCs w:val="21"/>
              </w:rPr>
              <w:t>14.06%</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申银万国证券股份有限公司</w:t>
            </w:r>
          </w:p>
        </w:tc>
        <w:tc>
          <w:tcPr>
            <w:tcW w:w="780" w:type="dxa"/>
            <w:vAlign w:val="center"/>
          </w:tcPr>
          <w:p w:rsidR="000D6CC8" w:rsidRDefault="00222D18">
            <w:pPr>
              <w:jc w:val="right"/>
            </w:pPr>
            <w:r>
              <w:rPr>
                <w:color w:val="000000"/>
                <w:szCs w:val="21"/>
              </w:rPr>
              <w:t>2</w:t>
            </w:r>
          </w:p>
        </w:tc>
        <w:tc>
          <w:tcPr>
            <w:tcW w:w="1800" w:type="dxa"/>
            <w:vAlign w:val="center"/>
          </w:tcPr>
          <w:p w:rsidR="000D6CC8" w:rsidRDefault="00222D18">
            <w:pPr>
              <w:jc w:val="right"/>
            </w:pPr>
            <w:r>
              <w:rPr>
                <w:color w:val="000000"/>
                <w:szCs w:val="21"/>
              </w:rPr>
              <w:t>148,158,013.66</w:t>
            </w:r>
          </w:p>
        </w:tc>
        <w:tc>
          <w:tcPr>
            <w:tcW w:w="1080" w:type="dxa"/>
            <w:vAlign w:val="center"/>
          </w:tcPr>
          <w:p w:rsidR="000D6CC8" w:rsidRDefault="00222D18">
            <w:pPr>
              <w:jc w:val="right"/>
            </w:pPr>
            <w:r>
              <w:rPr>
                <w:color w:val="000000"/>
                <w:szCs w:val="21"/>
              </w:rPr>
              <w:t>11.04%</w:t>
            </w:r>
          </w:p>
        </w:tc>
        <w:tc>
          <w:tcPr>
            <w:tcW w:w="1620" w:type="dxa"/>
            <w:vAlign w:val="center"/>
          </w:tcPr>
          <w:p w:rsidR="000D6CC8" w:rsidRDefault="00222D18">
            <w:pPr>
              <w:jc w:val="right"/>
            </w:pPr>
            <w:r>
              <w:rPr>
                <w:color w:val="000000"/>
                <w:szCs w:val="21"/>
              </w:rPr>
              <w:t>134,882.45</w:t>
            </w:r>
          </w:p>
        </w:tc>
        <w:tc>
          <w:tcPr>
            <w:tcW w:w="1080" w:type="dxa"/>
            <w:vAlign w:val="center"/>
          </w:tcPr>
          <w:p w:rsidR="000D6CC8" w:rsidRDefault="00222D18">
            <w:pPr>
              <w:jc w:val="right"/>
            </w:pPr>
            <w:r>
              <w:rPr>
                <w:color w:val="000000"/>
                <w:szCs w:val="21"/>
              </w:rPr>
              <w:t>11.04%</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华创证券有限责任公司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1,385,979.93</w:t>
            </w:r>
          </w:p>
        </w:tc>
        <w:tc>
          <w:tcPr>
            <w:tcW w:w="1080" w:type="dxa"/>
            <w:vAlign w:val="center"/>
          </w:tcPr>
          <w:p w:rsidR="000D6CC8" w:rsidRDefault="00222D18">
            <w:pPr>
              <w:jc w:val="right"/>
            </w:pPr>
            <w:r>
              <w:rPr>
                <w:color w:val="000000"/>
                <w:szCs w:val="21"/>
              </w:rPr>
              <w:t>0.10%</w:t>
            </w:r>
          </w:p>
        </w:tc>
        <w:tc>
          <w:tcPr>
            <w:tcW w:w="1620" w:type="dxa"/>
            <w:vAlign w:val="center"/>
          </w:tcPr>
          <w:p w:rsidR="000D6CC8" w:rsidRDefault="00222D18">
            <w:pPr>
              <w:jc w:val="right"/>
            </w:pPr>
            <w:r>
              <w:rPr>
                <w:color w:val="000000"/>
                <w:szCs w:val="21"/>
              </w:rPr>
              <w:t>1,261.78</w:t>
            </w:r>
          </w:p>
        </w:tc>
        <w:tc>
          <w:tcPr>
            <w:tcW w:w="1080" w:type="dxa"/>
            <w:vAlign w:val="center"/>
          </w:tcPr>
          <w:p w:rsidR="000D6CC8" w:rsidRDefault="00222D18">
            <w:pPr>
              <w:jc w:val="right"/>
            </w:pPr>
            <w:r>
              <w:rPr>
                <w:color w:val="000000"/>
                <w:szCs w:val="21"/>
              </w:rPr>
              <w:t>0.10%</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长城证券有限责任公司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11,586,941.53</w:t>
            </w:r>
          </w:p>
        </w:tc>
        <w:tc>
          <w:tcPr>
            <w:tcW w:w="1080" w:type="dxa"/>
            <w:vAlign w:val="center"/>
          </w:tcPr>
          <w:p w:rsidR="000D6CC8" w:rsidRDefault="00222D18">
            <w:pPr>
              <w:jc w:val="right"/>
            </w:pPr>
            <w:r>
              <w:rPr>
                <w:color w:val="000000"/>
                <w:szCs w:val="21"/>
              </w:rPr>
              <w:t>0.86%</w:t>
            </w:r>
          </w:p>
        </w:tc>
        <w:tc>
          <w:tcPr>
            <w:tcW w:w="1620" w:type="dxa"/>
            <w:vAlign w:val="center"/>
          </w:tcPr>
          <w:p w:rsidR="000D6CC8" w:rsidRDefault="00222D18">
            <w:pPr>
              <w:jc w:val="right"/>
            </w:pPr>
            <w:r>
              <w:rPr>
                <w:color w:val="000000"/>
                <w:szCs w:val="21"/>
              </w:rPr>
              <w:t>10,549.03</w:t>
            </w:r>
          </w:p>
        </w:tc>
        <w:tc>
          <w:tcPr>
            <w:tcW w:w="1080" w:type="dxa"/>
            <w:vAlign w:val="center"/>
          </w:tcPr>
          <w:p w:rsidR="000D6CC8" w:rsidRDefault="00222D18">
            <w:pPr>
              <w:jc w:val="right"/>
            </w:pPr>
            <w:r>
              <w:rPr>
                <w:color w:val="000000"/>
                <w:szCs w:val="21"/>
              </w:rPr>
              <w:t>0.86%</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瑞银证券有限责任公司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107,074,347.27</w:t>
            </w:r>
          </w:p>
        </w:tc>
        <w:tc>
          <w:tcPr>
            <w:tcW w:w="1080" w:type="dxa"/>
            <w:vAlign w:val="center"/>
          </w:tcPr>
          <w:p w:rsidR="000D6CC8" w:rsidRDefault="00222D18">
            <w:pPr>
              <w:jc w:val="right"/>
            </w:pPr>
            <w:r>
              <w:rPr>
                <w:color w:val="000000"/>
                <w:szCs w:val="21"/>
              </w:rPr>
              <w:t>7.98%</w:t>
            </w:r>
          </w:p>
        </w:tc>
        <w:tc>
          <w:tcPr>
            <w:tcW w:w="1620" w:type="dxa"/>
            <w:vAlign w:val="center"/>
          </w:tcPr>
          <w:p w:rsidR="000D6CC8" w:rsidRDefault="00222D18">
            <w:pPr>
              <w:jc w:val="right"/>
            </w:pPr>
            <w:r>
              <w:rPr>
                <w:color w:val="000000"/>
                <w:szCs w:val="21"/>
              </w:rPr>
              <w:t>97,480.17</w:t>
            </w:r>
          </w:p>
        </w:tc>
        <w:tc>
          <w:tcPr>
            <w:tcW w:w="1080" w:type="dxa"/>
            <w:vAlign w:val="center"/>
          </w:tcPr>
          <w:p w:rsidR="000D6CC8" w:rsidRDefault="00222D18">
            <w:pPr>
              <w:jc w:val="right"/>
            </w:pPr>
            <w:r>
              <w:rPr>
                <w:color w:val="000000"/>
                <w:szCs w:val="21"/>
              </w:rPr>
              <w:t>7.98%</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光大证券股份有限公司</w:t>
            </w:r>
          </w:p>
        </w:tc>
        <w:tc>
          <w:tcPr>
            <w:tcW w:w="780" w:type="dxa"/>
            <w:vAlign w:val="center"/>
          </w:tcPr>
          <w:p w:rsidR="000D6CC8" w:rsidRDefault="00222D18">
            <w:pPr>
              <w:jc w:val="right"/>
            </w:pPr>
            <w:r>
              <w:rPr>
                <w:color w:val="000000"/>
                <w:szCs w:val="21"/>
              </w:rPr>
              <w:t>2</w:t>
            </w:r>
          </w:p>
        </w:tc>
        <w:tc>
          <w:tcPr>
            <w:tcW w:w="1800"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620"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宏源证券股份有限公司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620"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080" w:type="dxa"/>
            <w:vAlign w:val="center"/>
          </w:tcPr>
          <w:p w:rsidR="000D6CC8" w:rsidRDefault="00222D18">
            <w:pPr>
              <w:jc w:val="left"/>
            </w:pPr>
            <w:r>
              <w:rPr>
                <w:color w:val="000000"/>
                <w:szCs w:val="21"/>
              </w:rPr>
              <w:t>-</w:t>
            </w:r>
          </w:p>
        </w:tc>
      </w:tr>
      <w:tr w:rsidR="000D6CC8">
        <w:tc>
          <w:tcPr>
            <w:tcW w:w="1560" w:type="dxa"/>
            <w:vAlign w:val="center"/>
          </w:tcPr>
          <w:p w:rsidR="000D6CC8" w:rsidRDefault="00222D18">
            <w:pPr>
              <w:jc w:val="left"/>
            </w:pPr>
            <w:r>
              <w:rPr>
                <w:color w:val="000000"/>
                <w:szCs w:val="21"/>
              </w:rPr>
              <w:t>西部证券股份有限公司</w:t>
            </w:r>
          </w:p>
        </w:tc>
        <w:tc>
          <w:tcPr>
            <w:tcW w:w="780" w:type="dxa"/>
            <w:vAlign w:val="center"/>
          </w:tcPr>
          <w:p w:rsidR="000D6CC8" w:rsidRDefault="00222D18">
            <w:pPr>
              <w:jc w:val="right"/>
            </w:pPr>
            <w:r>
              <w:rPr>
                <w:color w:val="000000"/>
                <w:szCs w:val="21"/>
              </w:rPr>
              <w:t>1</w:t>
            </w:r>
          </w:p>
        </w:tc>
        <w:tc>
          <w:tcPr>
            <w:tcW w:w="1800"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620"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080" w:type="dxa"/>
            <w:vAlign w:val="center"/>
          </w:tcPr>
          <w:p w:rsidR="000D6CC8" w:rsidRDefault="00222D18">
            <w:pPr>
              <w:jc w:val="left"/>
            </w:pPr>
            <w:r>
              <w:rPr>
                <w:color w:val="000000"/>
                <w:szCs w:val="21"/>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30" w:name="_Toc415248858"/>
      <w:bookmarkStart w:id="431" w:name="_Toc415249139"/>
      <w:r w:rsidRPr="00761CD0">
        <w:rPr>
          <w:rFonts w:ascii="Times New Roman" w:hAnsi="Times New Roman"/>
          <w:kern w:val="0"/>
          <w:szCs w:val="24"/>
        </w:rPr>
        <w:t>11.7.2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基金租用证券公司交易单元进行其他证券投资的情况</w:t>
      </w:r>
      <w:bookmarkEnd w:id="429"/>
      <w:bookmarkEnd w:id="430"/>
      <w:bookmarkEnd w:id="431"/>
    </w:p>
    <w:p w:rsidR="001A59F9" w:rsidRPr="00A34903" w:rsidRDefault="001A59F9" w:rsidP="00A34903">
      <w:pPr>
        <w:autoSpaceDE w:val="0"/>
        <w:autoSpaceDN w:val="0"/>
        <w:adjustRightInd w:val="0"/>
        <w:spacing w:before="29" w:line="288" w:lineRule="auto"/>
        <w:ind w:left="15"/>
        <w:jc w:val="right"/>
        <w:rPr>
          <w:color w:val="000000"/>
          <w:sz w:val="24"/>
        </w:rPr>
      </w:pPr>
      <w:bookmarkStart w:id="432" w:name="_Toc249707408"/>
      <w:r w:rsidRPr="00A34903">
        <w:rPr>
          <w:rFonts w:hint="eastAsia"/>
          <w:color w:val="000000"/>
          <w:sz w:val="24"/>
        </w:rPr>
        <w:t>金额单位：人民币元</w:t>
      </w:r>
      <w:bookmarkEnd w:id="43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1A59F9" w:rsidRPr="0083692C" w:rsidTr="000D75C6">
        <w:tc>
          <w:tcPr>
            <w:tcW w:w="1559"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p>
        </w:tc>
        <w:tc>
          <w:tcPr>
            <w:tcW w:w="2399"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债券交易</w:t>
            </w:r>
          </w:p>
        </w:tc>
        <w:tc>
          <w:tcPr>
            <w:tcW w:w="234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回购交易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权证交易</w:t>
            </w:r>
          </w:p>
        </w:tc>
      </w:tr>
      <w:tr w:rsidR="001A59F9" w:rsidRPr="0083692C" w:rsidTr="000D75C6">
        <w:tc>
          <w:tcPr>
            <w:tcW w:w="1559" w:type="dxa"/>
            <w:vMerge/>
            <w:vAlign w:val="center"/>
          </w:tcPr>
          <w:p w:rsidR="001A59F9" w:rsidRPr="0083692C" w:rsidRDefault="001A59F9" w:rsidP="00AF2491">
            <w:pPr>
              <w:spacing w:before="29" w:line="288" w:lineRule="auto"/>
              <w:jc w:val="center"/>
              <w:rPr>
                <w:color w:val="000000"/>
                <w:szCs w:val="21"/>
              </w:rPr>
            </w:pPr>
          </w:p>
        </w:tc>
        <w:tc>
          <w:tcPr>
            <w:tcW w:w="1319"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占当期债券成交总额的比例</w:t>
            </w:r>
          </w:p>
        </w:tc>
        <w:tc>
          <w:tcPr>
            <w:tcW w:w="114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1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占当期回购成交总额的比例</w:t>
            </w:r>
          </w:p>
        </w:tc>
        <w:tc>
          <w:tcPr>
            <w:tcW w:w="14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20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占当期权证成交总额的比例</w:t>
            </w:r>
          </w:p>
        </w:tc>
      </w:tr>
      <w:tr w:rsidR="000D6CC8">
        <w:tc>
          <w:tcPr>
            <w:tcW w:w="1559" w:type="dxa"/>
            <w:vAlign w:val="center"/>
          </w:tcPr>
          <w:p w:rsidR="000D6CC8" w:rsidRDefault="00222D18">
            <w:pPr>
              <w:jc w:val="left"/>
            </w:pPr>
            <w:r>
              <w:rPr>
                <w:color w:val="000000"/>
                <w:szCs w:val="21"/>
              </w:rPr>
              <w:t>招商证券股份有限公司</w:t>
            </w:r>
          </w:p>
        </w:tc>
        <w:tc>
          <w:tcPr>
            <w:tcW w:w="1319" w:type="dxa"/>
            <w:vAlign w:val="center"/>
          </w:tcPr>
          <w:p w:rsidR="000D6CC8" w:rsidRDefault="00222D18">
            <w:pPr>
              <w:jc w:val="right"/>
            </w:pPr>
            <w:r>
              <w:rPr>
                <w:color w:val="000000"/>
                <w:szCs w:val="21"/>
              </w:rPr>
              <w:t>18,043,490.80</w:t>
            </w:r>
          </w:p>
        </w:tc>
        <w:tc>
          <w:tcPr>
            <w:tcW w:w="1080" w:type="dxa"/>
            <w:vAlign w:val="center"/>
          </w:tcPr>
          <w:p w:rsidR="000D6CC8" w:rsidRDefault="00222D18">
            <w:pPr>
              <w:jc w:val="right"/>
            </w:pPr>
            <w:r>
              <w:rPr>
                <w:color w:val="000000"/>
                <w:szCs w:val="21"/>
              </w:rPr>
              <w:t>7.18%</w:t>
            </w:r>
          </w:p>
        </w:tc>
        <w:tc>
          <w:tcPr>
            <w:tcW w:w="1143" w:type="dxa"/>
            <w:vAlign w:val="center"/>
          </w:tcPr>
          <w:p w:rsidR="000D6CC8" w:rsidRDefault="00222D18">
            <w:pPr>
              <w:jc w:val="right"/>
            </w:pPr>
            <w:r>
              <w:rPr>
                <w:color w:val="000000"/>
                <w:szCs w:val="21"/>
              </w:rPr>
              <w:t>113,800,000.00</w:t>
            </w:r>
          </w:p>
        </w:tc>
        <w:tc>
          <w:tcPr>
            <w:tcW w:w="1197" w:type="dxa"/>
            <w:vAlign w:val="center"/>
          </w:tcPr>
          <w:p w:rsidR="000D6CC8" w:rsidRDefault="00222D18">
            <w:pPr>
              <w:jc w:val="right"/>
            </w:pPr>
            <w:r>
              <w:rPr>
                <w:color w:val="000000"/>
                <w:szCs w:val="21"/>
              </w:rPr>
              <w:t>4.46%</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海通证券股份有限公司</w:t>
            </w:r>
          </w:p>
        </w:tc>
        <w:tc>
          <w:tcPr>
            <w:tcW w:w="1319" w:type="dxa"/>
            <w:vAlign w:val="center"/>
          </w:tcPr>
          <w:p w:rsidR="000D6CC8" w:rsidRDefault="00222D18">
            <w:pPr>
              <w:jc w:val="right"/>
            </w:pPr>
            <w:r>
              <w:rPr>
                <w:color w:val="000000"/>
                <w:szCs w:val="21"/>
              </w:rPr>
              <w:t>36,570,533.79</w:t>
            </w:r>
          </w:p>
        </w:tc>
        <w:tc>
          <w:tcPr>
            <w:tcW w:w="1080" w:type="dxa"/>
            <w:vAlign w:val="center"/>
          </w:tcPr>
          <w:p w:rsidR="000D6CC8" w:rsidRDefault="00222D18">
            <w:pPr>
              <w:jc w:val="right"/>
            </w:pPr>
            <w:r>
              <w:rPr>
                <w:color w:val="000000"/>
                <w:szCs w:val="21"/>
              </w:rPr>
              <w:t>14.56%</w:t>
            </w:r>
          </w:p>
        </w:tc>
        <w:tc>
          <w:tcPr>
            <w:tcW w:w="1143" w:type="dxa"/>
            <w:vAlign w:val="center"/>
          </w:tcPr>
          <w:p w:rsidR="000D6CC8" w:rsidRDefault="00222D18">
            <w:pPr>
              <w:jc w:val="right"/>
            </w:pPr>
            <w:r>
              <w:rPr>
                <w:color w:val="000000"/>
                <w:szCs w:val="21"/>
              </w:rPr>
              <w:t>325,700,000.00</w:t>
            </w:r>
          </w:p>
        </w:tc>
        <w:tc>
          <w:tcPr>
            <w:tcW w:w="1197" w:type="dxa"/>
            <w:vAlign w:val="center"/>
          </w:tcPr>
          <w:p w:rsidR="000D6CC8" w:rsidRDefault="00222D18">
            <w:pPr>
              <w:jc w:val="right"/>
            </w:pPr>
            <w:r>
              <w:rPr>
                <w:color w:val="000000"/>
                <w:szCs w:val="21"/>
              </w:rPr>
              <w:t>12.78%</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华泰证券股份有限公司</w:t>
            </w:r>
          </w:p>
        </w:tc>
        <w:tc>
          <w:tcPr>
            <w:tcW w:w="1319" w:type="dxa"/>
            <w:vAlign w:val="center"/>
          </w:tcPr>
          <w:p w:rsidR="000D6CC8" w:rsidRDefault="00222D18">
            <w:pPr>
              <w:jc w:val="right"/>
            </w:pPr>
            <w:r>
              <w:rPr>
                <w:color w:val="000000"/>
                <w:szCs w:val="21"/>
              </w:rPr>
              <w:t>1,139,684.20</w:t>
            </w:r>
          </w:p>
        </w:tc>
        <w:tc>
          <w:tcPr>
            <w:tcW w:w="1080" w:type="dxa"/>
            <w:vAlign w:val="center"/>
          </w:tcPr>
          <w:p w:rsidR="000D6CC8" w:rsidRDefault="00222D18">
            <w:pPr>
              <w:jc w:val="right"/>
            </w:pPr>
            <w:r>
              <w:rPr>
                <w:color w:val="000000"/>
                <w:szCs w:val="21"/>
              </w:rPr>
              <w:t>0.45%</w:t>
            </w:r>
          </w:p>
        </w:tc>
        <w:tc>
          <w:tcPr>
            <w:tcW w:w="1143" w:type="dxa"/>
            <w:vAlign w:val="center"/>
          </w:tcPr>
          <w:p w:rsidR="000D6CC8" w:rsidRDefault="00222D18">
            <w:pPr>
              <w:jc w:val="right"/>
            </w:pPr>
            <w:r>
              <w:rPr>
                <w:color w:val="000000"/>
                <w:szCs w:val="21"/>
              </w:rPr>
              <w:t>-</w:t>
            </w:r>
          </w:p>
        </w:tc>
        <w:tc>
          <w:tcPr>
            <w:tcW w:w="1197" w:type="dxa"/>
            <w:vAlign w:val="center"/>
          </w:tcPr>
          <w:p w:rsidR="000D6CC8" w:rsidRDefault="00222D18">
            <w:pPr>
              <w:jc w:val="right"/>
            </w:pPr>
            <w:r>
              <w:rPr>
                <w:color w:val="000000"/>
                <w:szCs w:val="21"/>
              </w:rPr>
              <w:t>-</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国海证券股份有限公司</w:t>
            </w:r>
          </w:p>
        </w:tc>
        <w:tc>
          <w:tcPr>
            <w:tcW w:w="1319" w:type="dxa"/>
            <w:vAlign w:val="center"/>
          </w:tcPr>
          <w:p w:rsidR="000D6CC8" w:rsidRDefault="00222D18">
            <w:pPr>
              <w:jc w:val="right"/>
            </w:pPr>
            <w:r>
              <w:rPr>
                <w:color w:val="000000"/>
                <w:szCs w:val="21"/>
              </w:rPr>
              <w:t>7,900,697.84</w:t>
            </w:r>
          </w:p>
        </w:tc>
        <w:tc>
          <w:tcPr>
            <w:tcW w:w="1080" w:type="dxa"/>
            <w:vAlign w:val="center"/>
          </w:tcPr>
          <w:p w:rsidR="000D6CC8" w:rsidRDefault="00222D18">
            <w:pPr>
              <w:jc w:val="right"/>
            </w:pPr>
            <w:r>
              <w:rPr>
                <w:color w:val="000000"/>
                <w:szCs w:val="21"/>
              </w:rPr>
              <w:t>3.15%</w:t>
            </w:r>
          </w:p>
        </w:tc>
        <w:tc>
          <w:tcPr>
            <w:tcW w:w="1143" w:type="dxa"/>
            <w:vAlign w:val="center"/>
          </w:tcPr>
          <w:p w:rsidR="000D6CC8" w:rsidRDefault="00222D18">
            <w:pPr>
              <w:jc w:val="right"/>
            </w:pPr>
            <w:r>
              <w:rPr>
                <w:color w:val="000000"/>
                <w:szCs w:val="21"/>
              </w:rPr>
              <w:t>-</w:t>
            </w:r>
          </w:p>
        </w:tc>
        <w:tc>
          <w:tcPr>
            <w:tcW w:w="1197" w:type="dxa"/>
            <w:vAlign w:val="center"/>
          </w:tcPr>
          <w:p w:rsidR="000D6CC8" w:rsidRDefault="00222D18">
            <w:pPr>
              <w:jc w:val="right"/>
            </w:pPr>
            <w:r>
              <w:rPr>
                <w:color w:val="000000"/>
                <w:szCs w:val="21"/>
              </w:rPr>
              <w:t>-</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安信证券股份有限公司</w:t>
            </w:r>
          </w:p>
        </w:tc>
        <w:tc>
          <w:tcPr>
            <w:tcW w:w="1319" w:type="dxa"/>
            <w:vAlign w:val="center"/>
          </w:tcPr>
          <w:p w:rsidR="000D6CC8" w:rsidRDefault="00222D18">
            <w:pPr>
              <w:jc w:val="right"/>
            </w:pPr>
            <w:r>
              <w:rPr>
                <w:color w:val="000000"/>
                <w:szCs w:val="21"/>
              </w:rPr>
              <w:t>22,670,991.30</w:t>
            </w:r>
          </w:p>
        </w:tc>
        <w:tc>
          <w:tcPr>
            <w:tcW w:w="1080" w:type="dxa"/>
            <w:vAlign w:val="center"/>
          </w:tcPr>
          <w:p w:rsidR="000D6CC8" w:rsidRDefault="00222D18">
            <w:pPr>
              <w:jc w:val="right"/>
            </w:pPr>
            <w:r>
              <w:rPr>
                <w:color w:val="000000"/>
                <w:szCs w:val="21"/>
              </w:rPr>
              <w:t>9.03%</w:t>
            </w:r>
          </w:p>
        </w:tc>
        <w:tc>
          <w:tcPr>
            <w:tcW w:w="1143" w:type="dxa"/>
            <w:vAlign w:val="center"/>
          </w:tcPr>
          <w:p w:rsidR="000D6CC8" w:rsidRDefault="00222D18">
            <w:pPr>
              <w:jc w:val="right"/>
            </w:pPr>
            <w:r>
              <w:rPr>
                <w:color w:val="000000"/>
                <w:szCs w:val="21"/>
              </w:rPr>
              <w:t>35,000,000.00</w:t>
            </w:r>
          </w:p>
        </w:tc>
        <w:tc>
          <w:tcPr>
            <w:tcW w:w="1197" w:type="dxa"/>
            <w:vAlign w:val="center"/>
          </w:tcPr>
          <w:p w:rsidR="000D6CC8" w:rsidRDefault="00222D18">
            <w:pPr>
              <w:jc w:val="right"/>
            </w:pPr>
            <w:r>
              <w:rPr>
                <w:color w:val="000000"/>
                <w:szCs w:val="21"/>
              </w:rPr>
              <w:t>1.37%</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中银国际证券有限责任公司</w:t>
            </w:r>
          </w:p>
        </w:tc>
        <w:tc>
          <w:tcPr>
            <w:tcW w:w="1319" w:type="dxa"/>
            <w:vAlign w:val="center"/>
          </w:tcPr>
          <w:p w:rsidR="000D6CC8" w:rsidRDefault="00222D18">
            <w:pPr>
              <w:jc w:val="right"/>
            </w:pPr>
            <w:r>
              <w:rPr>
                <w:color w:val="000000"/>
                <w:szCs w:val="21"/>
              </w:rPr>
              <w:t>17,661,493.10</w:t>
            </w:r>
          </w:p>
        </w:tc>
        <w:tc>
          <w:tcPr>
            <w:tcW w:w="1080" w:type="dxa"/>
            <w:vAlign w:val="center"/>
          </w:tcPr>
          <w:p w:rsidR="000D6CC8" w:rsidRDefault="00222D18">
            <w:pPr>
              <w:jc w:val="right"/>
            </w:pPr>
            <w:r>
              <w:rPr>
                <w:color w:val="000000"/>
                <w:szCs w:val="21"/>
              </w:rPr>
              <w:t>7.03%</w:t>
            </w:r>
          </w:p>
        </w:tc>
        <w:tc>
          <w:tcPr>
            <w:tcW w:w="1143" w:type="dxa"/>
            <w:vAlign w:val="center"/>
          </w:tcPr>
          <w:p w:rsidR="000D6CC8" w:rsidRDefault="00222D18">
            <w:pPr>
              <w:jc w:val="right"/>
            </w:pPr>
            <w:r>
              <w:rPr>
                <w:color w:val="000000"/>
                <w:szCs w:val="21"/>
              </w:rPr>
              <w:t>24,000,000.00</w:t>
            </w:r>
          </w:p>
        </w:tc>
        <w:tc>
          <w:tcPr>
            <w:tcW w:w="1197" w:type="dxa"/>
            <w:vAlign w:val="center"/>
          </w:tcPr>
          <w:p w:rsidR="000D6CC8" w:rsidRDefault="00222D18">
            <w:pPr>
              <w:jc w:val="right"/>
            </w:pPr>
            <w:r>
              <w:rPr>
                <w:color w:val="000000"/>
                <w:szCs w:val="21"/>
              </w:rPr>
              <w:t>0.94%</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国金证券股份有限公司</w:t>
            </w:r>
          </w:p>
        </w:tc>
        <w:tc>
          <w:tcPr>
            <w:tcW w:w="1319" w:type="dxa"/>
            <w:vAlign w:val="center"/>
          </w:tcPr>
          <w:p w:rsidR="000D6CC8" w:rsidRDefault="00222D18">
            <w:pPr>
              <w:jc w:val="right"/>
            </w:pPr>
            <w:r>
              <w:rPr>
                <w:color w:val="000000"/>
                <w:szCs w:val="21"/>
              </w:rPr>
              <w:t>34,736,220.11</w:t>
            </w:r>
          </w:p>
        </w:tc>
        <w:tc>
          <w:tcPr>
            <w:tcW w:w="1080" w:type="dxa"/>
            <w:vAlign w:val="center"/>
          </w:tcPr>
          <w:p w:rsidR="000D6CC8" w:rsidRDefault="00222D18">
            <w:pPr>
              <w:jc w:val="right"/>
            </w:pPr>
            <w:r>
              <w:rPr>
                <w:color w:val="000000"/>
                <w:szCs w:val="21"/>
              </w:rPr>
              <w:t>13.83%</w:t>
            </w:r>
          </w:p>
        </w:tc>
        <w:tc>
          <w:tcPr>
            <w:tcW w:w="1143" w:type="dxa"/>
            <w:vAlign w:val="center"/>
          </w:tcPr>
          <w:p w:rsidR="000D6CC8" w:rsidRDefault="00222D18">
            <w:pPr>
              <w:jc w:val="right"/>
            </w:pPr>
            <w:r>
              <w:rPr>
                <w:color w:val="000000"/>
                <w:szCs w:val="21"/>
              </w:rPr>
              <w:t>840,200,000.00</w:t>
            </w:r>
          </w:p>
        </w:tc>
        <w:tc>
          <w:tcPr>
            <w:tcW w:w="1197" w:type="dxa"/>
            <w:vAlign w:val="center"/>
          </w:tcPr>
          <w:p w:rsidR="000D6CC8" w:rsidRDefault="00222D18">
            <w:pPr>
              <w:jc w:val="right"/>
            </w:pPr>
            <w:r>
              <w:rPr>
                <w:color w:val="000000"/>
                <w:szCs w:val="21"/>
              </w:rPr>
              <w:t>32.96%</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国信证券股份有限公司</w:t>
            </w:r>
          </w:p>
        </w:tc>
        <w:tc>
          <w:tcPr>
            <w:tcW w:w="1319" w:type="dxa"/>
            <w:vAlign w:val="center"/>
          </w:tcPr>
          <w:p w:rsidR="000D6CC8" w:rsidRDefault="00222D18">
            <w:pPr>
              <w:jc w:val="right"/>
            </w:pPr>
            <w:r>
              <w:rPr>
                <w:color w:val="000000"/>
                <w:szCs w:val="21"/>
              </w:rPr>
              <w:t>2,500,956.00</w:t>
            </w:r>
          </w:p>
        </w:tc>
        <w:tc>
          <w:tcPr>
            <w:tcW w:w="1080" w:type="dxa"/>
            <w:vAlign w:val="center"/>
          </w:tcPr>
          <w:p w:rsidR="000D6CC8" w:rsidRDefault="00222D18">
            <w:pPr>
              <w:jc w:val="right"/>
            </w:pPr>
            <w:r>
              <w:rPr>
                <w:color w:val="000000"/>
                <w:szCs w:val="21"/>
              </w:rPr>
              <w:t>1.00%</w:t>
            </w:r>
          </w:p>
        </w:tc>
        <w:tc>
          <w:tcPr>
            <w:tcW w:w="1143" w:type="dxa"/>
            <w:vAlign w:val="center"/>
          </w:tcPr>
          <w:p w:rsidR="000D6CC8" w:rsidRDefault="00222D18">
            <w:pPr>
              <w:jc w:val="right"/>
            </w:pPr>
            <w:r>
              <w:rPr>
                <w:color w:val="000000"/>
                <w:szCs w:val="21"/>
              </w:rPr>
              <w:t>47,000,000.00</w:t>
            </w:r>
          </w:p>
        </w:tc>
        <w:tc>
          <w:tcPr>
            <w:tcW w:w="1197" w:type="dxa"/>
            <w:vAlign w:val="center"/>
          </w:tcPr>
          <w:p w:rsidR="000D6CC8" w:rsidRDefault="00222D18">
            <w:pPr>
              <w:jc w:val="right"/>
            </w:pPr>
            <w:r>
              <w:rPr>
                <w:color w:val="000000"/>
                <w:szCs w:val="21"/>
              </w:rPr>
              <w:t>1.84%</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国泰君安证券股份有限公司</w:t>
            </w:r>
          </w:p>
        </w:tc>
        <w:tc>
          <w:tcPr>
            <w:tcW w:w="1319" w:type="dxa"/>
            <w:vAlign w:val="center"/>
          </w:tcPr>
          <w:p w:rsidR="000D6CC8" w:rsidRDefault="00222D18">
            <w:pPr>
              <w:jc w:val="right"/>
            </w:pPr>
            <w:r>
              <w:rPr>
                <w:color w:val="000000"/>
                <w:szCs w:val="21"/>
              </w:rPr>
              <w:t>3,483,388.60</w:t>
            </w:r>
          </w:p>
        </w:tc>
        <w:tc>
          <w:tcPr>
            <w:tcW w:w="1080" w:type="dxa"/>
            <w:vAlign w:val="center"/>
          </w:tcPr>
          <w:p w:rsidR="000D6CC8" w:rsidRDefault="00222D18">
            <w:pPr>
              <w:jc w:val="right"/>
            </w:pPr>
            <w:r>
              <w:rPr>
                <w:color w:val="000000"/>
                <w:szCs w:val="21"/>
              </w:rPr>
              <w:t>1.39%</w:t>
            </w:r>
          </w:p>
        </w:tc>
        <w:tc>
          <w:tcPr>
            <w:tcW w:w="1143" w:type="dxa"/>
            <w:vAlign w:val="center"/>
          </w:tcPr>
          <w:p w:rsidR="000D6CC8" w:rsidRDefault="00222D18">
            <w:pPr>
              <w:jc w:val="right"/>
            </w:pPr>
            <w:r>
              <w:rPr>
                <w:color w:val="000000"/>
                <w:szCs w:val="21"/>
              </w:rPr>
              <w:t>172,000,000.00</w:t>
            </w:r>
          </w:p>
        </w:tc>
        <w:tc>
          <w:tcPr>
            <w:tcW w:w="1197" w:type="dxa"/>
            <w:vAlign w:val="center"/>
          </w:tcPr>
          <w:p w:rsidR="000D6CC8" w:rsidRDefault="00222D18">
            <w:pPr>
              <w:jc w:val="right"/>
            </w:pPr>
            <w:r>
              <w:rPr>
                <w:color w:val="000000"/>
                <w:szCs w:val="21"/>
              </w:rPr>
              <w:t>6.75%</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中国银河证券股份有限公司</w:t>
            </w:r>
          </w:p>
        </w:tc>
        <w:tc>
          <w:tcPr>
            <w:tcW w:w="1319" w:type="dxa"/>
            <w:vAlign w:val="center"/>
          </w:tcPr>
          <w:p w:rsidR="000D6CC8" w:rsidRDefault="00222D18">
            <w:pPr>
              <w:jc w:val="right"/>
            </w:pPr>
            <w:r>
              <w:rPr>
                <w:color w:val="000000"/>
                <w:szCs w:val="21"/>
              </w:rPr>
              <w:t>1,835,946.00</w:t>
            </w:r>
          </w:p>
        </w:tc>
        <w:tc>
          <w:tcPr>
            <w:tcW w:w="1080" w:type="dxa"/>
            <w:vAlign w:val="center"/>
          </w:tcPr>
          <w:p w:rsidR="000D6CC8" w:rsidRDefault="00222D18">
            <w:pPr>
              <w:jc w:val="right"/>
            </w:pPr>
            <w:r>
              <w:rPr>
                <w:color w:val="000000"/>
                <w:szCs w:val="21"/>
              </w:rPr>
              <w:t>0.73%</w:t>
            </w:r>
          </w:p>
        </w:tc>
        <w:tc>
          <w:tcPr>
            <w:tcW w:w="1143" w:type="dxa"/>
            <w:vAlign w:val="center"/>
          </w:tcPr>
          <w:p w:rsidR="000D6CC8" w:rsidRDefault="00222D18">
            <w:pPr>
              <w:jc w:val="right"/>
            </w:pPr>
            <w:r>
              <w:rPr>
                <w:color w:val="000000"/>
                <w:szCs w:val="21"/>
              </w:rPr>
              <w:t>31,000,000.00</w:t>
            </w:r>
          </w:p>
        </w:tc>
        <w:tc>
          <w:tcPr>
            <w:tcW w:w="1197" w:type="dxa"/>
            <w:vAlign w:val="center"/>
          </w:tcPr>
          <w:p w:rsidR="000D6CC8" w:rsidRDefault="00222D18">
            <w:pPr>
              <w:jc w:val="right"/>
            </w:pPr>
            <w:r>
              <w:rPr>
                <w:color w:val="000000"/>
                <w:szCs w:val="21"/>
              </w:rPr>
              <w:t>1.22%</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中信建投证券股份有限公司</w:t>
            </w:r>
          </w:p>
        </w:tc>
        <w:tc>
          <w:tcPr>
            <w:tcW w:w="1319" w:type="dxa"/>
            <w:vAlign w:val="center"/>
          </w:tcPr>
          <w:p w:rsidR="000D6CC8" w:rsidRDefault="00222D18">
            <w:pPr>
              <w:jc w:val="right"/>
            </w:pPr>
            <w:r>
              <w:rPr>
                <w:color w:val="000000"/>
                <w:szCs w:val="21"/>
              </w:rPr>
              <w:t>3,752,036.30</w:t>
            </w:r>
          </w:p>
        </w:tc>
        <w:tc>
          <w:tcPr>
            <w:tcW w:w="1080" w:type="dxa"/>
            <w:vAlign w:val="center"/>
          </w:tcPr>
          <w:p w:rsidR="000D6CC8" w:rsidRDefault="00222D18">
            <w:pPr>
              <w:jc w:val="right"/>
            </w:pPr>
            <w:r>
              <w:rPr>
                <w:color w:val="000000"/>
                <w:szCs w:val="21"/>
              </w:rPr>
              <w:t>1.49%</w:t>
            </w:r>
          </w:p>
        </w:tc>
        <w:tc>
          <w:tcPr>
            <w:tcW w:w="1143" w:type="dxa"/>
            <w:vAlign w:val="center"/>
          </w:tcPr>
          <w:p w:rsidR="000D6CC8" w:rsidRDefault="00222D18">
            <w:pPr>
              <w:jc w:val="right"/>
            </w:pPr>
            <w:r>
              <w:rPr>
                <w:color w:val="000000"/>
                <w:szCs w:val="21"/>
              </w:rPr>
              <w:t>138,000,000.00</w:t>
            </w:r>
          </w:p>
        </w:tc>
        <w:tc>
          <w:tcPr>
            <w:tcW w:w="1197" w:type="dxa"/>
            <w:vAlign w:val="center"/>
          </w:tcPr>
          <w:p w:rsidR="000D6CC8" w:rsidRDefault="00222D18">
            <w:pPr>
              <w:jc w:val="right"/>
            </w:pPr>
            <w:r>
              <w:rPr>
                <w:color w:val="000000"/>
                <w:szCs w:val="21"/>
              </w:rPr>
              <w:t>5.41%</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中国中投证券有限责任公司</w:t>
            </w:r>
          </w:p>
        </w:tc>
        <w:tc>
          <w:tcPr>
            <w:tcW w:w="1319" w:type="dxa"/>
            <w:vAlign w:val="center"/>
          </w:tcPr>
          <w:p w:rsidR="000D6CC8" w:rsidRDefault="00222D18">
            <w:pPr>
              <w:jc w:val="right"/>
            </w:pPr>
            <w:r>
              <w:rPr>
                <w:color w:val="000000"/>
                <w:szCs w:val="21"/>
              </w:rPr>
              <w:t>13,151,953.20</w:t>
            </w:r>
          </w:p>
        </w:tc>
        <w:tc>
          <w:tcPr>
            <w:tcW w:w="1080" w:type="dxa"/>
            <w:vAlign w:val="center"/>
          </w:tcPr>
          <w:p w:rsidR="000D6CC8" w:rsidRDefault="00222D18">
            <w:pPr>
              <w:jc w:val="right"/>
            </w:pPr>
            <w:r>
              <w:rPr>
                <w:color w:val="000000"/>
                <w:szCs w:val="21"/>
              </w:rPr>
              <w:t>5.24%</w:t>
            </w:r>
          </w:p>
        </w:tc>
        <w:tc>
          <w:tcPr>
            <w:tcW w:w="1143" w:type="dxa"/>
            <w:vAlign w:val="center"/>
          </w:tcPr>
          <w:p w:rsidR="000D6CC8" w:rsidRDefault="00222D18">
            <w:pPr>
              <w:jc w:val="right"/>
            </w:pPr>
            <w:r>
              <w:rPr>
                <w:color w:val="000000"/>
                <w:szCs w:val="21"/>
              </w:rPr>
              <w:t>111,000,000.00</w:t>
            </w:r>
          </w:p>
        </w:tc>
        <w:tc>
          <w:tcPr>
            <w:tcW w:w="1197" w:type="dxa"/>
            <w:vAlign w:val="center"/>
          </w:tcPr>
          <w:p w:rsidR="000D6CC8" w:rsidRDefault="00222D18">
            <w:pPr>
              <w:jc w:val="right"/>
            </w:pPr>
            <w:r>
              <w:rPr>
                <w:color w:val="000000"/>
                <w:szCs w:val="21"/>
              </w:rPr>
              <w:t>4.35%</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兴业证券股份有限公司</w:t>
            </w:r>
          </w:p>
        </w:tc>
        <w:tc>
          <w:tcPr>
            <w:tcW w:w="1319" w:type="dxa"/>
            <w:vAlign w:val="center"/>
          </w:tcPr>
          <w:p w:rsidR="000D6CC8" w:rsidRDefault="00222D18">
            <w:pPr>
              <w:jc w:val="right"/>
            </w:pPr>
            <w:r>
              <w:rPr>
                <w:color w:val="000000"/>
                <w:szCs w:val="21"/>
              </w:rPr>
              <w:t>8,981,945.60</w:t>
            </w:r>
          </w:p>
        </w:tc>
        <w:tc>
          <w:tcPr>
            <w:tcW w:w="1080" w:type="dxa"/>
            <w:vAlign w:val="center"/>
          </w:tcPr>
          <w:p w:rsidR="000D6CC8" w:rsidRDefault="00222D18">
            <w:pPr>
              <w:jc w:val="right"/>
            </w:pPr>
            <w:r>
              <w:rPr>
                <w:color w:val="000000"/>
                <w:szCs w:val="21"/>
              </w:rPr>
              <w:t>3.58%</w:t>
            </w:r>
          </w:p>
        </w:tc>
        <w:tc>
          <w:tcPr>
            <w:tcW w:w="1143" w:type="dxa"/>
            <w:vAlign w:val="center"/>
          </w:tcPr>
          <w:p w:rsidR="000D6CC8" w:rsidRDefault="00222D18">
            <w:pPr>
              <w:jc w:val="right"/>
            </w:pPr>
            <w:r>
              <w:rPr>
                <w:color w:val="000000"/>
                <w:szCs w:val="21"/>
              </w:rPr>
              <w:t>170,000,000.00</w:t>
            </w:r>
          </w:p>
        </w:tc>
        <w:tc>
          <w:tcPr>
            <w:tcW w:w="1197" w:type="dxa"/>
            <w:vAlign w:val="center"/>
          </w:tcPr>
          <w:p w:rsidR="000D6CC8" w:rsidRDefault="00222D18">
            <w:pPr>
              <w:jc w:val="right"/>
            </w:pPr>
            <w:r>
              <w:rPr>
                <w:color w:val="000000"/>
                <w:szCs w:val="21"/>
              </w:rPr>
              <w:t>6.67%</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中信证券股份有限公司</w:t>
            </w:r>
          </w:p>
        </w:tc>
        <w:tc>
          <w:tcPr>
            <w:tcW w:w="1319" w:type="dxa"/>
            <w:vAlign w:val="center"/>
          </w:tcPr>
          <w:p w:rsidR="000D6CC8" w:rsidRDefault="00222D18">
            <w:pPr>
              <w:jc w:val="right"/>
            </w:pPr>
            <w:r>
              <w:rPr>
                <w:color w:val="000000"/>
                <w:szCs w:val="21"/>
              </w:rPr>
              <w:t>5,027,238.67</w:t>
            </w:r>
          </w:p>
        </w:tc>
        <w:tc>
          <w:tcPr>
            <w:tcW w:w="1080" w:type="dxa"/>
            <w:vAlign w:val="center"/>
          </w:tcPr>
          <w:p w:rsidR="000D6CC8" w:rsidRDefault="00222D18">
            <w:pPr>
              <w:jc w:val="right"/>
            </w:pPr>
            <w:r>
              <w:rPr>
                <w:color w:val="000000"/>
                <w:szCs w:val="21"/>
              </w:rPr>
              <w:t>2.00%</w:t>
            </w:r>
          </w:p>
        </w:tc>
        <w:tc>
          <w:tcPr>
            <w:tcW w:w="1143" w:type="dxa"/>
            <w:vAlign w:val="center"/>
          </w:tcPr>
          <w:p w:rsidR="000D6CC8" w:rsidRDefault="00222D18">
            <w:pPr>
              <w:jc w:val="right"/>
            </w:pPr>
            <w:r>
              <w:rPr>
                <w:color w:val="000000"/>
                <w:szCs w:val="21"/>
              </w:rPr>
              <w:t>-</w:t>
            </w:r>
          </w:p>
        </w:tc>
        <w:tc>
          <w:tcPr>
            <w:tcW w:w="1197" w:type="dxa"/>
            <w:vAlign w:val="center"/>
          </w:tcPr>
          <w:p w:rsidR="000D6CC8" w:rsidRDefault="00222D18">
            <w:pPr>
              <w:jc w:val="right"/>
            </w:pPr>
            <w:r>
              <w:rPr>
                <w:color w:val="000000"/>
                <w:szCs w:val="21"/>
              </w:rPr>
              <w:t>-</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申银万国证券股份有限公司</w:t>
            </w:r>
          </w:p>
        </w:tc>
        <w:tc>
          <w:tcPr>
            <w:tcW w:w="1319" w:type="dxa"/>
            <w:vAlign w:val="center"/>
          </w:tcPr>
          <w:p w:rsidR="000D6CC8" w:rsidRDefault="00222D18">
            <w:pPr>
              <w:jc w:val="right"/>
            </w:pPr>
            <w:r>
              <w:rPr>
                <w:color w:val="000000"/>
                <w:szCs w:val="21"/>
              </w:rPr>
              <w:t>73,711,845.14</w:t>
            </w:r>
          </w:p>
        </w:tc>
        <w:tc>
          <w:tcPr>
            <w:tcW w:w="1080" w:type="dxa"/>
            <w:vAlign w:val="center"/>
          </w:tcPr>
          <w:p w:rsidR="000D6CC8" w:rsidRDefault="00222D18">
            <w:pPr>
              <w:jc w:val="right"/>
            </w:pPr>
            <w:r>
              <w:rPr>
                <w:color w:val="000000"/>
                <w:szCs w:val="21"/>
              </w:rPr>
              <w:t>29.35%</w:t>
            </w:r>
          </w:p>
        </w:tc>
        <w:tc>
          <w:tcPr>
            <w:tcW w:w="1143" w:type="dxa"/>
            <w:vAlign w:val="center"/>
          </w:tcPr>
          <w:p w:rsidR="000D6CC8" w:rsidRDefault="00222D18">
            <w:pPr>
              <w:jc w:val="right"/>
            </w:pPr>
            <w:r>
              <w:rPr>
                <w:color w:val="000000"/>
                <w:szCs w:val="21"/>
              </w:rPr>
              <w:t>503,600,000.00</w:t>
            </w:r>
          </w:p>
        </w:tc>
        <w:tc>
          <w:tcPr>
            <w:tcW w:w="1197" w:type="dxa"/>
            <w:vAlign w:val="center"/>
          </w:tcPr>
          <w:p w:rsidR="000D6CC8" w:rsidRDefault="00222D18">
            <w:pPr>
              <w:jc w:val="right"/>
            </w:pPr>
            <w:r>
              <w:rPr>
                <w:color w:val="000000"/>
                <w:szCs w:val="21"/>
              </w:rPr>
              <w:t>19.75%</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r w:rsidR="000D6CC8">
        <w:tc>
          <w:tcPr>
            <w:tcW w:w="1559" w:type="dxa"/>
            <w:vAlign w:val="center"/>
          </w:tcPr>
          <w:p w:rsidR="000D6CC8" w:rsidRDefault="00222D18">
            <w:pPr>
              <w:jc w:val="left"/>
            </w:pPr>
            <w:r>
              <w:rPr>
                <w:color w:val="000000"/>
                <w:szCs w:val="21"/>
              </w:rPr>
              <w:t>长城证券有限责任公司</w:t>
            </w:r>
          </w:p>
        </w:tc>
        <w:tc>
          <w:tcPr>
            <w:tcW w:w="1319" w:type="dxa"/>
            <w:vAlign w:val="center"/>
          </w:tcPr>
          <w:p w:rsidR="000D6CC8" w:rsidRDefault="00222D18">
            <w:pPr>
              <w:jc w:val="right"/>
            </w:pPr>
            <w:r>
              <w:rPr>
                <w:color w:val="000000"/>
                <w:szCs w:val="21"/>
              </w:rPr>
              <w:t>-</w:t>
            </w:r>
          </w:p>
        </w:tc>
        <w:tc>
          <w:tcPr>
            <w:tcW w:w="1080" w:type="dxa"/>
            <w:vAlign w:val="center"/>
          </w:tcPr>
          <w:p w:rsidR="000D6CC8" w:rsidRDefault="00222D18">
            <w:pPr>
              <w:jc w:val="right"/>
            </w:pPr>
            <w:r>
              <w:rPr>
                <w:color w:val="000000"/>
                <w:szCs w:val="21"/>
              </w:rPr>
              <w:t>-</w:t>
            </w:r>
          </w:p>
        </w:tc>
        <w:tc>
          <w:tcPr>
            <w:tcW w:w="1143" w:type="dxa"/>
            <w:vAlign w:val="center"/>
          </w:tcPr>
          <w:p w:rsidR="000D6CC8" w:rsidRDefault="00222D18">
            <w:pPr>
              <w:jc w:val="right"/>
            </w:pPr>
            <w:r>
              <w:rPr>
                <w:color w:val="000000"/>
                <w:szCs w:val="21"/>
              </w:rPr>
              <w:t>38,000,000.00</w:t>
            </w:r>
          </w:p>
        </w:tc>
        <w:tc>
          <w:tcPr>
            <w:tcW w:w="1197" w:type="dxa"/>
            <w:vAlign w:val="center"/>
          </w:tcPr>
          <w:p w:rsidR="000D6CC8" w:rsidRDefault="00222D18">
            <w:pPr>
              <w:jc w:val="right"/>
            </w:pPr>
            <w:r>
              <w:rPr>
                <w:color w:val="000000"/>
                <w:szCs w:val="21"/>
              </w:rPr>
              <w:t>1.49%</w:t>
            </w:r>
          </w:p>
        </w:tc>
        <w:tc>
          <w:tcPr>
            <w:tcW w:w="1497" w:type="dxa"/>
            <w:vAlign w:val="center"/>
          </w:tcPr>
          <w:p w:rsidR="000D6CC8" w:rsidRDefault="00222D18">
            <w:pPr>
              <w:jc w:val="right"/>
            </w:pPr>
            <w:r>
              <w:rPr>
                <w:color w:val="000000"/>
                <w:szCs w:val="21"/>
              </w:rPr>
              <w:t>-</w:t>
            </w:r>
          </w:p>
        </w:tc>
        <w:tc>
          <w:tcPr>
            <w:tcW w:w="1203" w:type="dxa"/>
            <w:vAlign w:val="center"/>
          </w:tcPr>
          <w:p w:rsidR="000D6CC8" w:rsidRDefault="00222D18">
            <w:pPr>
              <w:jc w:val="right"/>
            </w:pPr>
            <w:r>
              <w:rPr>
                <w:color w:val="000000"/>
                <w:szCs w:val="21"/>
              </w:rPr>
              <w:t>-</w:t>
            </w:r>
          </w:p>
        </w:tc>
      </w:tr>
    </w:tbl>
    <w:p w:rsidR="000D6CC8" w:rsidRDefault="00222D18">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、报告期内，本基金新增加交易单元为华创证券有限责任公司；终止交易单元为天源证券股份有限公司，其它交易单元未发生变化；</w:t>
      </w:r>
    </w:p>
    <w:p w:rsidR="000D6CC8" w:rsidRDefault="00222D18">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33" w:name="_Toc361324901"/>
      <w:bookmarkStart w:id="434" w:name="_Toc415248859"/>
      <w:bookmarkStart w:id="435" w:name="_Toc415249140"/>
      <w:r w:rsidRPr="00761CD0">
        <w:rPr>
          <w:rFonts w:ascii="Times New Roman" w:hAnsi="Times New Roman"/>
          <w:kern w:val="0"/>
          <w:szCs w:val="24"/>
        </w:rPr>
        <w:t>11.8</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其他重大事件</w:t>
      </w:r>
      <w:bookmarkEnd w:id="433"/>
      <w:bookmarkEnd w:id="434"/>
      <w:bookmarkEnd w:id="43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0D6CC8">
        <w:tc>
          <w:tcPr>
            <w:tcW w:w="720" w:type="dxa"/>
            <w:vAlign w:val="center"/>
          </w:tcPr>
          <w:p w:rsidR="000D6CC8" w:rsidRDefault="00222D18">
            <w:pPr>
              <w:jc w:val="center"/>
            </w:pPr>
            <w:r>
              <w:rPr>
                <w:color w:val="000000"/>
                <w:sz w:val="24"/>
              </w:rPr>
              <w:t>1</w:t>
            </w:r>
          </w:p>
        </w:tc>
        <w:tc>
          <w:tcPr>
            <w:tcW w:w="4320" w:type="dxa"/>
            <w:vAlign w:val="center"/>
          </w:tcPr>
          <w:p w:rsidR="000D6CC8" w:rsidRDefault="00222D18">
            <w:pPr>
              <w:jc w:val="left"/>
            </w:pPr>
            <w:r>
              <w:rPr>
                <w:color w:val="000000"/>
                <w:sz w:val="24"/>
              </w:rPr>
              <w:t>交银施罗德基金管理有限公司关于交银施罗德定期支付双息平衡混合型证券投资基金进行第一次定期支付的公告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2014-01-07</w:t>
            </w:r>
          </w:p>
        </w:tc>
      </w:tr>
      <w:tr w:rsidR="000D6CC8">
        <w:tc>
          <w:tcPr>
            <w:tcW w:w="720" w:type="dxa"/>
            <w:vAlign w:val="center"/>
          </w:tcPr>
          <w:p w:rsidR="000D6CC8" w:rsidRDefault="00222D18">
            <w:pPr>
              <w:jc w:val="center"/>
            </w:pPr>
            <w:r>
              <w:rPr>
                <w:color w:val="000000"/>
                <w:sz w:val="24"/>
              </w:rPr>
              <w:t>2</w:t>
            </w:r>
          </w:p>
        </w:tc>
        <w:tc>
          <w:tcPr>
            <w:tcW w:w="4320" w:type="dxa"/>
            <w:vAlign w:val="center"/>
          </w:tcPr>
          <w:p w:rsidR="000D6CC8" w:rsidRDefault="00222D18">
            <w:pPr>
              <w:jc w:val="left"/>
            </w:pPr>
            <w:r>
              <w:rPr>
                <w:color w:val="000000"/>
                <w:sz w:val="24"/>
              </w:rPr>
              <w:t>交银施罗德定期支付双息平衡混合型证券投资基金</w:t>
            </w:r>
            <w:r>
              <w:rPr>
                <w:color w:val="000000"/>
                <w:sz w:val="24"/>
              </w:rPr>
              <w:t>2013</w:t>
            </w:r>
            <w:r>
              <w:rPr>
                <w:color w:val="000000"/>
                <w:sz w:val="24"/>
              </w:rPr>
              <w:t>年第</w:t>
            </w:r>
            <w:r>
              <w:rPr>
                <w:color w:val="000000"/>
                <w:sz w:val="24"/>
              </w:rPr>
              <w:t>4</w:t>
            </w:r>
            <w:r>
              <w:rPr>
                <w:color w:val="000000"/>
                <w:sz w:val="24"/>
              </w:rPr>
              <w:t>季度报告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2014-01-20</w:t>
            </w:r>
          </w:p>
        </w:tc>
      </w:tr>
      <w:tr w:rsidR="000D6CC8">
        <w:tc>
          <w:tcPr>
            <w:tcW w:w="720" w:type="dxa"/>
            <w:vAlign w:val="center"/>
          </w:tcPr>
          <w:p w:rsidR="000D6CC8" w:rsidRDefault="00222D18">
            <w:pPr>
              <w:jc w:val="center"/>
            </w:pPr>
            <w:r>
              <w:rPr>
                <w:color w:val="000000"/>
                <w:sz w:val="24"/>
              </w:rPr>
              <w:t>3</w:t>
            </w:r>
          </w:p>
        </w:tc>
        <w:tc>
          <w:tcPr>
            <w:tcW w:w="4320" w:type="dxa"/>
            <w:vAlign w:val="center"/>
          </w:tcPr>
          <w:p w:rsidR="000D6CC8" w:rsidRDefault="00222D18">
            <w:pPr>
              <w:jc w:val="left"/>
            </w:pPr>
            <w:r>
              <w:rPr>
                <w:color w:val="000000"/>
                <w:sz w:val="24"/>
              </w:rPr>
              <w:t>交银施罗德基金管理有限公司关于旗下部分基金参与光大证券股份有限公司手机客户端基金申购费率优惠活动的公告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2014-03-13</w:t>
            </w:r>
          </w:p>
        </w:tc>
      </w:tr>
      <w:tr w:rsidR="000D6CC8">
        <w:tc>
          <w:tcPr>
            <w:tcW w:w="720" w:type="dxa"/>
            <w:vAlign w:val="center"/>
          </w:tcPr>
          <w:p w:rsidR="000D6CC8" w:rsidRDefault="00222D18">
            <w:pPr>
              <w:jc w:val="center"/>
            </w:pPr>
            <w:r>
              <w:rPr>
                <w:color w:val="000000"/>
                <w:sz w:val="24"/>
              </w:rPr>
              <w:t>4</w:t>
            </w:r>
          </w:p>
        </w:tc>
        <w:tc>
          <w:tcPr>
            <w:tcW w:w="4320" w:type="dxa"/>
            <w:vAlign w:val="center"/>
          </w:tcPr>
          <w:p w:rsidR="000D6CC8" w:rsidRDefault="00222D18">
            <w:pPr>
              <w:jc w:val="left"/>
            </w:pPr>
            <w:r>
              <w:rPr>
                <w:color w:val="000000"/>
                <w:sz w:val="24"/>
              </w:rPr>
              <w:t>交银施罗德定期支付双息平衡混合型证券投资基金</w:t>
            </w:r>
            <w:r>
              <w:rPr>
                <w:color w:val="000000"/>
                <w:sz w:val="24"/>
              </w:rPr>
              <w:t>2013</w:t>
            </w:r>
            <w:r>
              <w:rPr>
                <w:color w:val="000000"/>
                <w:sz w:val="24"/>
              </w:rPr>
              <w:t>年年度报告摘要</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2014-03-26</w:t>
            </w:r>
          </w:p>
        </w:tc>
      </w:tr>
      <w:tr w:rsidR="000D6CC8">
        <w:tc>
          <w:tcPr>
            <w:tcW w:w="720" w:type="dxa"/>
            <w:vAlign w:val="center"/>
          </w:tcPr>
          <w:p w:rsidR="000D6CC8" w:rsidRDefault="00222D18">
            <w:pPr>
              <w:jc w:val="center"/>
            </w:pPr>
            <w:r>
              <w:rPr>
                <w:color w:val="000000"/>
                <w:sz w:val="24"/>
              </w:rPr>
              <w:t>5</w:t>
            </w:r>
          </w:p>
        </w:tc>
        <w:tc>
          <w:tcPr>
            <w:tcW w:w="4320" w:type="dxa"/>
            <w:vAlign w:val="center"/>
          </w:tcPr>
          <w:p w:rsidR="000D6CC8" w:rsidRDefault="00222D18">
            <w:pPr>
              <w:jc w:val="left"/>
            </w:pPr>
            <w:r>
              <w:rPr>
                <w:color w:val="000000"/>
                <w:sz w:val="24"/>
              </w:rPr>
              <w:t>交银施罗德基金管理有限公司关于增加江苏常熟农村商业银行股份有限公司为旗下部分基金场外代销机构的公告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2014-03-27</w:t>
            </w:r>
          </w:p>
        </w:tc>
      </w:tr>
      <w:tr w:rsidR="000D6CC8">
        <w:tc>
          <w:tcPr>
            <w:tcW w:w="720" w:type="dxa"/>
            <w:vAlign w:val="center"/>
          </w:tcPr>
          <w:p w:rsidR="000D6CC8" w:rsidRDefault="00222D18">
            <w:pPr>
              <w:jc w:val="center"/>
            </w:pPr>
            <w:r>
              <w:rPr>
                <w:color w:val="000000"/>
                <w:sz w:val="24"/>
              </w:rPr>
              <w:t>6</w:t>
            </w:r>
          </w:p>
        </w:tc>
        <w:tc>
          <w:tcPr>
            <w:tcW w:w="4320" w:type="dxa"/>
            <w:vAlign w:val="center"/>
          </w:tcPr>
          <w:p w:rsidR="000D6CC8" w:rsidRDefault="00222D18">
            <w:pPr>
              <w:jc w:val="left"/>
            </w:pPr>
            <w:r>
              <w:rPr>
                <w:color w:val="000000"/>
                <w:sz w:val="24"/>
              </w:rPr>
              <w:t>交银施罗德定期支付双息平衡混合型证券投资基金（更新）招募说明书摘要（</w:t>
            </w:r>
            <w:r>
              <w:rPr>
                <w:color w:val="000000"/>
                <w:sz w:val="24"/>
              </w:rPr>
              <w:t>2014</w:t>
            </w:r>
            <w:r>
              <w:rPr>
                <w:color w:val="000000"/>
                <w:sz w:val="24"/>
              </w:rPr>
              <w:t>年第</w:t>
            </w:r>
            <w:r>
              <w:rPr>
                <w:color w:val="000000"/>
                <w:sz w:val="24"/>
              </w:rPr>
              <w:t>1</w:t>
            </w:r>
            <w:r>
              <w:rPr>
                <w:color w:val="000000"/>
                <w:sz w:val="24"/>
              </w:rPr>
              <w:t>号）</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2014-04-18</w:t>
            </w:r>
          </w:p>
        </w:tc>
      </w:tr>
      <w:tr w:rsidR="000D6CC8">
        <w:tc>
          <w:tcPr>
            <w:tcW w:w="720" w:type="dxa"/>
            <w:vAlign w:val="center"/>
          </w:tcPr>
          <w:p w:rsidR="000D6CC8" w:rsidRDefault="00222D18">
            <w:pPr>
              <w:jc w:val="center"/>
            </w:pPr>
            <w:r>
              <w:rPr>
                <w:color w:val="000000"/>
                <w:sz w:val="24"/>
              </w:rPr>
              <w:t>7</w:t>
            </w:r>
          </w:p>
        </w:tc>
        <w:tc>
          <w:tcPr>
            <w:tcW w:w="4320" w:type="dxa"/>
            <w:vAlign w:val="center"/>
          </w:tcPr>
          <w:p w:rsidR="000D6CC8" w:rsidRDefault="00222D18">
            <w:pPr>
              <w:jc w:val="left"/>
            </w:pPr>
            <w:r>
              <w:rPr>
                <w:color w:val="000000"/>
                <w:sz w:val="24"/>
              </w:rPr>
              <w:t>交银施罗德定期支付双息平衡混合型证券投资基金</w:t>
            </w:r>
            <w:r>
              <w:rPr>
                <w:color w:val="000000"/>
                <w:sz w:val="24"/>
              </w:rPr>
              <w:t>2014</w:t>
            </w:r>
            <w:r>
              <w:rPr>
                <w:color w:val="000000"/>
                <w:sz w:val="24"/>
              </w:rPr>
              <w:t>年第</w:t>
            </w:r>
            <w:r>
              <w:rPr>
                <w:color w:val="000000"/>
                <w:sz w:val="24"/>
              </w:rPr>
              <w:t>1</w:t>
            </w:r>
            <w:r>
              <w:rPr>
                <w:color w:val="000000"/>
                <w:sz w:val="24"/>
              </w:rPr>
              <w:t>季度报告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2014-04-22</w:t>
            </w:r>
          </w:p>
        </w:tc>
      </w:tr>
      <w:tr w:rsidR="000D6CC8">
        <w:tc>
          <w:tcPr>
            <w:tcW w:w="720" w:type="dxa"/>
            <w:vAlign w:val="center"/>
          </w:tcPr>
          <w:p w:rsidR="000D6CC8" w:rsidRDefault="00222D18">
            <w:pPr>
              <w:jc w:val="center"/>
            </w:pPr>
            <w:r>
              <w:rPr>
                <w:color w:val="000000"/>
                <w:sz w:val="24"/>
              </w:rPr>
              <w:t>8</w:t>
            </w:r>
          </w:p>
        </w:tc>
        <w:tc>
          <w:tcPr>
            <w:tcW w:w="4320" w:type="dxa"/>
            <w:vAlign w:val="center"/>
          </w:tcPr>
          <w:p w:rsidR="000D6CC8" w:rsidRDefault="00222D18">
            <w:pPr>
              <w:jc w:val="left"/>
            </w:pPr>
            <w:r>
              <w:rPr>
                <w:color w:val="000000"/>
                <w:sz w:val="24"/>
              </w:rPr>
              <w:t>交银施罗德基金管理有限公司关于增加北京钱景财富投资管理有限公司为旗下部分基金的场外代销机构并参与电子交易平台基金前端申购费率优惠活动的公告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2014-06-14</w:t>
            </w:r>
          </w:p>
        </w:tc>
      </w:tr>
      <w:tr w:rsidR="000D6CC8">
        <w:tc>
          <w:tcPr>
            <w:tcW w:w="720" w:type="dxa"/>
            <w:vAlign w:val="center"/>
          </w:tcPr>
          <w:p w:rsidR="000D6CC8" w:rsidRDefault="00222D18">
            <w:pPr>
              <w:jc w:val="center"/>
            </w:pPr>
            <w:r>
              <w:rPr>
                <w:color w:val="000000"/>
                <w:sz w:val="24"/>
              </w:rPr>
              <w:t>9</w:t>
            </w:r>
          </w:p>
        </w:tc>
        <w:tc>
          <w:tcPr>
            <w:tcW w:w="4320" w:type="dxa"/>
            <w:vAlign w:val="center"/>
          </w:tcPr>
          <w:p w:rsidR="000D6CC8" w:rsidRDefault="00222D18">
            <w:pPr>
              <w:jc w:val="left"/>
            </w:pPr>
            <w:r>
              <w:rPr>
                <w:color w:val="000000"/>
                <w:sz w:val="24"/>
              </w:rPr>
              <w:t>交银施罗德基金管理有限公司关于旗下部分基金参与交通银行股份有限公司网上银行、手机银行基金前端申购费率优惠活动的公告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2014-07-01</w:t>
            </w:r>
          </w:p>
        </w:tc>
      </w:tr>
      <w:tr w:rsidR="000D6CC8">
        <w:tc>
          <w:tcPr>
            <w:tcW w:w="720" w:type="dxa"/>
            <w:vAlign w:val="center"/>
          </w:tcPr>
          <w:p w:rsidR="000D6CC8" w:rsidRDefault="00222D18">
            <w:pPr>
              <w:jc w:val="center"/>
            </w:pPr>
            <w:r>
              <w:rPr>
                <w:color w:val="000000"/>
                <w:sz w:val="24"/>
              </w:rPr>
              <w:t>10</w:t>
            </w:r>
          </w:p>
        </w:tc>
        <w:tc>
          <w:tcPr>
            <w:tcW w:w="4320" w:type="dxa"/>
            <w:vAlign w:val="center"/>
          </w:tcPr>
          <w:p w:rsidR="000D6CC8" w:rsidRDefault="00222D18">
            <w:pPr>
              <w:jc w:val="left"/>
            </w:pPr>
            <w:r>
              <w:rPr>
                <w:color w:val="000000"/>
                <w:sz w:val="24"/>
              </w:rPr>
              <w:t>交银施罗德定期支付双息平衡混合型证券投资基金</w:t>
            </w:r>
            <w:r>
              <w:rPr>
                <w:color w:val="000000"/>
                <w:sz w:val="24"/>
              </w:rPr>
              <w:t>2014</w:t>
            </w:r>
            <w:r>
              <w:rPr>
                <w:color w:val="000000"/>
                <w:sz w:val="24"/>
              </w:rPr>
              <w:t>年第</w:t>
            </w:r>
            <w:r>
              <w:rPr>
                <w:color w:val="000000"/>
                <w:sz w:val="24"/>
              </w:rPr>
              <w:t>2</w:t>
            </w:r>
            <w:r>
              <w:rPr>
                <w:color w:val="000000"/>
                <w:sz w:val="24"/>
              </w:rPr>
              <w:t>季度报告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2014-07-19</w:t>
            </w:r>
          </w:p>
        </w:tc>
      </w:tr>
      <w:tr w:rsidR="000D6CC8">
        <w:tc>
          <w:tcPr>
            <w:tcW w:w="720" w:type="dxa"/>
            <w:vAlign w:val="center"/>
          </w:tcPr>
          <w:p w:rsidR="000D6CC8" w:rsidRDefault="00222D18">
            <w:pPr>
              <w:jc w:val="center"/>
            </w:pPr>
            <w:r>
              <w:rPr>
                <w:color w:val="000000"/>
                <w:sz w:val="24"/>
              </w:rPr>
              <w:t>11</w:t>
            </w:r>
          </w:p>
        </w:tc>
        <w:tc>
          <w:tcPr>
            <w:tcW w:w="4320" w:type="dxa"/>
            <w:vAlign w:val="center"/>
          </w:tcPr>
          <w:p w:rsidR="000D6CC8" w:rsidRDefault="00222D18">
            <w:pPr>
              <w:jc w:val="left"/>
            </w:pPr>
            <w:r>
              <w:rPr>
                <w:color w:val="000000"/>
                <w:sz w:val="24"/>
              </w:rPr>
              <w:t>交银施罗德定期支付双息平衡混合型证券投资基金</w:t>
            </w:r>
            <w:r>
              <w:rPr>
                <w:color w:val="000000"/>
                <w:sz w:val="24"/>
              </w:rPr>
              <w:t>2014</w:t>
            </w:r>
            <w:r>
              <w:rPr>
                <w:color w:val="000000"/>
                <w:sz w:val="24"/>
              </w:rPr>
              <w:t>年半年度报告摘要</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2014-08-25</w:t>
            </w:r>
          </w:p>
        </w:tc>
      </w:tr>
      <w:tr w:rsidR="000D6CC8">
        <w:tc>
          <w:tcPr>
            <w:tcW w:w="720" w:type="dxa"/>
            <w:vAlign w:val="center"/>
          </w:tcPr>
          <w:p w:rsidR="000D6CC8" w:rsidRDefault="00222D18">
            <w:pPr>
              <w:jc w:val="center"/>
            </w:pPr>
            <w:r>
              <w:rPr>
                <w:color w:val="000000"/>
                <w:sz w:val="24"/>
              </w:rPr>
              <w:t>12</w:t>
            </w:r>
          </w:p>
        </w:tc>
        <w:tc>
          <w:tcPr>
            <w:tcW w:w="4320" w:type="dxa"/>
            <w:vAlign w:val="center"/>
          </w:tcPr>
          <w:p w:rsidR="000D6CC8" w:rsidRDefault="00222D18">
            <w:pPr>
              <w:jc w:val="left"/>
            </w:pPr>
            <w:r>
              <w:rPr>
                <w:color w:val="000000"/>
                <w:sz w:val="24"/>
              </w:rPr>
              <w:t>交银施罗德基金管理有限公司关于增加联讯证券股份有限公司为旗下部分基金场外销售机构的公告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2014-09-19</w:t>
            </w:r>
          </w:p>
        </w:tc>
      </w:tr>
      <w:tr w:rsidR="000D6CC8">
        <w:tc>
          <w:tcPr>
            <w:tcW w:w="720" w:type="dxa"/>
            <w:vAlign w:val="center"/>
          </w:tcPr>
          <w:p w:rsidR="000D6CC8" w:rsidRDefault="00222D18">
            <w:pPr>
              <w:jc w:val="center"/>
            </w:pPr>
            <w:r>
              <w:rPr>
                <w:color w:val="000000"/>
                <w:sz w:val="24"/>
              </w:rPr>
              <w:t>13</w:t>
            </w:r>
          </w:p>
        </w:tc>
        <w:tc>
          <w:tcPr>
            <w:tcW w:w="4320" w:type="dxa"/>
            <w:vAlign w:val="center"/>
          </w:tcPr>
          <w:p w:rsidR="000D6CC8" w:rsidRDefault="00222D18">
            <w:pPr>
              <w:jc w:val="left"/>
            </w:pPr>
            <w:r>
              <w:rPr>
                <w:color w:val="000000"/>
                <w:sz w:val="24"/>
              </w:rPr>
              <w:t>交银施罗德基金管理有限公司关于旗下基金所持停牌股票估值调整的公告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2014-10-09</w:t>
            </w:r>
          </w:p>
        </w:tc>
      </w:tr>
      <w:tr w:rsidR="000D6CC8">
        <w:tc>
          <w:tcPr>
            <w:tcW w:w="720" w:type="dxa"/>
            <w:vAlign w:val="center"/>
          </w:tcPr>
          <w:p w:rsidR="000D6CC8" w:rsidRDefault="00222D18">
            <w:pPr>
              <w:jc w:val="center"/>
            </w:pPr>
            <w:r>
              <w:rPr>
                <w:color w:val="000000"/>
                <w:sz w:val="24"/>
              </w:rPr>
              <w:t>14</w:t>
            </w:r>
          </w:p>
        </w:tc>
        <w:tc>
          <w:tcPr>
            <w:tcW w:w="4320" w:type="dxa"/>
            <w:vAlign w:val="center"/>
          </w:tcPr>
          <w:p w:rsidR="000D6CC8" w:rsidRDefault="00222D18">
            <w:pPr>
              <w:jc w:val="left"/>
            </w:pPr>
            <w:r>
              <w:rPr>
                <w:color w:val="000000"/>
                <w:sz w:val="24"/>
              </w:rPr>
              <w:t>交银施罗德基金管理有限公司关于增加深圳市新兰德证券投资咨询有限公司为旗下部分基金的场外销售机构并参与电子交易平台基金前端申购费率优惠活动的公告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2014-10-17</w:t>
            </w:r>
          </w:p>
        </w:tc>
      </w:tr>
      <w:tr w:rsidR="000D6CC8">
        <w:tc>
          <w:tcPr>
            <w:tcW w:w="720" w:type="dxa"/>
            <w:vAlign w:val="center"/>
          </w:tcPr>
          <w:p w:rsidR="000D6CC8" w:rsidRDefault="00222D18">
            <w:pPr>
              <w:jc w:val="center"/>
            </w:pPr>
            <w:r>
              <w:rPr>
                <w:color w:val="000000"/>
                <w:sz w:val="24"/>
              </w:rPr>
              <w:t>15</w:t>
            </w:r>
          </w:p>
        </w:tc>
        <w:tc>
          <w:tcPr>
            <w:tcW w:w="4320" w:type="dxa"/>
            <w:vAlign w:val="center"/>
          </w:tcPr>
          <w:p w:rsidR="000D6CC8" w:rsidRDefault="00222D18">
            <w:pPr>
              <w:jc w:val="left"/>
            </w:pPr>
            <w:r>
              <w:rPr>
                <w:color w:val="000000"/>
                <w:sz w:val="24"/>
              </w:rPr>
              <w:t>交银施罗德定期支付双息平衡混合型证券投资基金（更新）招募说明书摘要（</w:t>
            </w:r>
            <w:r>
              <w:rPr>
                <w:color w:val="000000"/>
                <w:sz w:val="24"/>
              </w:rPr>
              <w:t>2014</w:t>
            </w:r>
            <w:r>
              <w:rPr>
                <w:color w:val="000000"/>
                <w:sz w:val="24"/>
              </w:rPr>
              <w:t>年第</w:t>
            </w:r>
            <w:r>
              <w:rPr>
                <w:color w:val="000000"/>
                <w:sz w:val="24"/>
              </w:rPr>
              <w:t>2</w:t>
            </w:r>
            <w:r>
              <w:rPr>
                <w:color w:val="000000"/>
                <w:sz w:val="24"/>
              </w:rPr>
              <w:t>号）</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2014-10-18</w:t>
            </w:r>
          </w:p>
        </w:tc>
      </w:tr>
      <w:tr w:rsidR="000D6CC8">
        <w:tc>
          <w:tcPr>
            <w:tcW w:w="720" w:type="dxa"/>
            <w:vAlign w:val="center"/>
          </w:tcPr>
          <w:p w:rsidR="000D6CC8" w:rsidRDefault="00222D18">
            <w:pPr>
              <w:jc w:val="center"/>
            </w:pPr>
            <w:r>
              <w:rPr>
                <w:color w:val="000000"/>
                <w:sz w:val="24"/>
              </w:rPr>
              <w:t>16</w:t>
            </w:r>
          </w:p>
        </w:tc>
        <w:tc>
          <w:tcPr>
            <w:tcW w:w="4320" w:type="dxa"/>
            <w:vAlign w:val="center"/>
          </w:tcPr>
          <w:p w:rsidR="000D6CC8" w:rsidRDefault="00222D18">
            <w:pPr>
              <w:jc w:val="left"/>
            </w:pPr>
            <w:r>
              <w:rPr>
                <w:color w:val="000000"/>
                <w:sz w:val="24"/>
              </w:rPr>
              <w:t>交银施罗德定期支付双息平衡混合型证券投资基金</w:t>
            </w:r>
            <w:r>
              <w:rPr>
                <w:color w:val="000000"/>
                <w:sz w:val="24"/>
              </w:rPr>
              <w:t>2014</w:t>
            </w:r>
            <w:r>
              <w:rPr>
                <w:color w:val="000000"/>
                <w:sz w:val="24"/>
              </w:rPr>
              <w:t>年第</w:t>
            </w:r>
            <w:r>
              <w:rPr>
                <w:color w:val="000000"/>
                <w:sz w:val="24"/>
              </w:rPr>
              <w:t>3</w:t>
            </w:r>
            <w:r>
              <w:rPr>
                <w:color w:val="000000"/>
                <w:sz w:val="24"/>
              </w:rPr>
              <w:t>季度报告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2014-10-24</w:t>
            </w:r>
          </w:p>
        </w:tc>
      </w:tr>
      <w:tr w:rsidR="000D6CC8">
        <w:tc>
          <w:tcPr>
            <w:tcW w:w="720" w:type="dxa"/>
            <w:vAlign w:val="center"/>
          </w:tcPr>
          <w:p w:rsidR="000D6CC8" w:rsidRDefault="00222D18">
            <w:pPr>
              <w:jc w:val="center"/>
            </w:pPr>
            <w:r>
              <w:rPr>
                <w:color w:val="000000"/>
                <w:sz w:val="24"/>
              </w:rPr>
              <w:t>17</w:t>
            </w:r>
          </w:p>
        </w:tc>
        <w:tc>
          <w:tcPr>
            <w:tcW w:w="4320" w:type="dxa"/>
            <w:vAlign w:val="center"/>
          </w:tcPr>
          <w:p w:rsidR="000D6CC8" w:rsidRDefault="00222D18">
            <w:pPr>
              <w:jc w:val="left"/>
            </w:pPr>
            <w:r>
              <w:rPr>
                <w:color w:val="000000"/>
                <w:sz w:val="24"/>
              </w:rPr>
              <w:t>交银施罗德基金管理有限公司关于网上直销交易平台开通支付宝理财专户支付并实施前端申购费率优惠的公告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2014-10-30</w:t>
            </w:r>
          </w:p>
        </w:tc>
      </w:tr>
      <w:tr w:rsidR="000D6CC8">
        <w:tc>
          <w:tcPr>
            <w:tcW w:w="720" w:type="dxa"/>
            <w:vAlign w:val="center"/>
          </w:tcPr>
          <w:p w:rsidR="000D6CC8" w:rsidRDefault="00222D18">
            <w:pPr>
              <w:jc w:val="center"/>
            </w:pPr>
            <w:r>
              <w:rPr>
                <w:color w:val="000000"/>
                <w:sz w:val="24"/>
              </w:rPr>
              <w:t>18</w:t>
            </w:r>
          </w:p>
        </w:tc>
        <w:tc>
          <w:tcPr>
            <w:tcW w:w="4320" w:type="dxa"/>
            <w:vAlign w:val="center"/>
          </w:tcPr>
          <w:p w:rsidR="000D6CC8" w:rsidRDefault="00222D18">
            <w:pPr>
              <w:jc w:val="left"/>
            </w:pPr>
            <w:r>
              <w:rPr>
                <w:color w:val="000000"/>
                <w:sz w:val="24"/>
              </w:rPr>
              <w:t>交银施罗德基金管理有限公司关于增加北京展恒基金销售有限公司为旗下部分基金的场外销售机构并参与电子交易平台基金前端申购及定期定额投资业务费率优惠活动的公告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2014-12-08</w:t>
            </w:r>
          </w:p>
        </w:tc>
      </w:tr>
      <w:tr w:rsidR="000D6CC8">
        <w:tc>
          <w:tcPr>
            <w:tcW w:w="720" w:type="dxa"/>
            <w:vAlign w:val="center"/>
          </w:tcPr>
          <w:p w:rsidR="000D6CC8" w:rsidRDefault="00222D18">
            <w:pPr>
              <w:jc w:val="center"/>
            </w:pPr>
            <w:r>
              <w:rPr>
                <w:color w:val="000000"/>
                <w:sz w:val="24"/>
              </w:rPr>
              <w:t>19</w:t>
            </w:r>
          </w:p>
        </w:tc>
        <w:tc>
          <w:tcPr>
            <w:tcW w:w="4320" w:type="dxa"/>
            <w:vAlign w:val="center"/>
          </w:tcPr>
          <w:p w:rsidR="000D6CC8" w:rsidRDefault="00222D18">
            <w:pPr>
              <w:jc w:val="left"/>
            </w:pPr>
            <w:r>
              <w:rPr>
                <w:color w:val="000000"/>
                <w:sz w:val="24"/>
              </w:rPr>
              <w:t>交银施罗德基金管理有限公司关于旗下基金所持停牌股票估值调整的公告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2014-12-16</w:t>
            </w:r>
          </w:p>
        </w:tc>
      </w:tr>
      <w:tr w:rsidR="000D6CC8">
        <w:tc>
          <w:tcPr>
            <w:tcW w:w="720" w:type="dxa"/>
            <w:vAlign w:val="center"/>
          </w:tcPr>
          <w:p w:rsidR="000D6CC8" w:rsidRDefault="00222D18">
            <w:pPr>
              <w:jc w:val="center"/>
            </w:pPr>
            <w:r>
              <w:rPr>
                <w:color w:val="000000"/>
                <w:sz w:val="24"/>
              </w:rPr>
              <w:t>20</w:t>
            </w:r>
          </w:p>
        </w:tc>
        <w:tc>
          <w:tcPr>
            <w:tcW w:w="4320" w:type="dxa"/>
            <w:vAlign w:val="center"/>
          </w:tcPr>
          <w:p w:rsidR="000D6CC8" w:rsidRDefault="00222D18">
            <w:pPr>
              <w:jc w:val="left"/>
            </w:pPr>
            <w:r>
              <w:rPr>
                <w:color w:val="000000"/>
                <w:sz w:val="24"/>
              </w:rPr>
              <w:t>交银施罗德基金管理有限公司关于交银施罗德定期支付双息平衡混合型证券投资基金基金经理变更的公告</w:t>
            </w:r>
          </w:p>
        </w:tc>
        <w:tc>
          <w:tcPr>
            <w:tcW w:w="2331" w:type="dxa"/>
            <w:vAlign w:val="center"/>
          </w:tcPr>
          <w:p w:rsidR="000D6CC8" w:rsidRDefault="00222D18">
            <w:pPr>
              <w:jc w:val="center"/>
            </w:pPr>
            <w:r>
              <w:rPr>
                <w:color w:val="000000"/>
                <w:sz w:val="24"/>
              </w:rPr>
              <w:t>中国证券报、上海证券报、证券时报</w:t>
            </w:r>
          </w:p>
        </w:tc>
        <w:tc>
          <w:tcPr>
            <w:tcW w:w="1629" w:type="dxa"/>
            <w:vAlign w:val="center"/>
          </w:tcPr>
          <w:p w:rsidR="000D6CC8" w:rsidRDefault="00222D18">
            <w:pPr>
              <w:jc w:val="center"/>
            </w:pPr>
            <w:r>
              <w:rPr>
                <w:color w:val="000000"/>
                <w:sz w:val="24"/>
              </w:rPr>
              <w:t>2014-12-19</w:t>
            </w:r>
          </w:p>
        </w:tc>
      </w:tr>
    </w:tbl>
    <w:p w:rsidR="00FC41BE" w:rsidRPr="00D754A9" w:rsidRDefault="00FC41BE" w:rsidP="00D754A9">
      <w:pPr>
        <w:tabs>
          <w:tab w:val="left" w:pos="426"/>
        </w:tabs>
        <w:spacing w:before="29" w:line="288" w:lineRule="auto"/>
        <w:jc w:val="left"/>
        <w:rPr>
          <w:kern w:val="0"/>
          <w:sz w:val="24"/>
        </w:rPr>
      </w:pPr>
    </w:p>
    <w:p w:rsidR="001A59F9" w:rsidRDefault="001A59F9" w:rsidP="00140EED">
      <w:pPr>
        <w:pStyle w:val="1"/>
        <w:keepNext/>
        <w:keepLines/>
        <w:widowControl w:val="0"/>
        <w:spacing w:beforeLines="100" w:before="312" w:afterLines="100" w:after="312" w:line="288" w:lineRule="auto"/>
        <w:jc w:val="center"/>
        <w:rPr>
          <w:b/>
          <w:bCs/>
          <w:color w:val="000000"/>
          <w:szCs w:val="24"/>
        </w:rPr>
      </w:pPr>
      <w:bookmarkStart w:id="436" w:name="_Toc361324902"/>
      <w:bookmarkStart w:id="437" w:name="_Toc415248860"/>
      <w:bookmarkStart w:id="438" w:name="_Toc415249141"/>
      <w:r w:rsidRPr="0004693B">
        <w:rPr>
          <w:rFonts w:hint="eastAsia"/>
          <w:b/>
          <w:bCs/>
          <w:color w:val="000000"/>
          <w:szCs w:val="24"/>
        </w:rPr>
        <w:t>§</w:t>
      </w:r>
      <w:r w:rsidRPr="0004693B">
        <w:rPr>
          <w:b/>
          <w:bCs/>
          <w:color w:val="000000"/>
          <w:szCs w:val="24"/>
        </w:rPr>
        <w:t>12</w:t>
      </w:r>
      <w:r w:rsidR="009153A3" w:rsidRPr="0004693B">
        <w:rPr>
          <w:rFonts w:hint="eastAsia"/>
          <w:b/>
          <w:bCs/>
          <w:color w:val="000000"/>
          <w:szCs w:val="24"/>
        </w:rPr>
        <w:t xml:space="preserve">  </w:t>
      </w:r>
      <w:r w:rsidRPr="0004693B">
        <w:rPr>
          <w:rFonts w:hint="eastAsia"/>
          <w:b/>
          <w:bCs/>
          <w:color w:val="000000"/>
          <w:szCs w:val="24"/>
        </w:rPr>
        <w:t>影响投资者决策的其他重要信息</w:t>
      </w:r>
      <w:bookmarkEnd w:id="436"/>
      <w:bookmarkEnd w:id="437"/>
      <w:bookmarkEnd w:id="438"/>
    </w:p>
    <w:p w:rsidR="001A59F9" w:rsidRPr="00B566AC" w:rsidRDefault="001A59F9" w:rsidP="00B566AC">
      <w:pPr>
        <w:spacing w:before="29" w:line="288" w:lineRule="auto"/>
        <w:ind w:firstLineChars="200" w:firstLine="480"/>
        <w:rPr>
          <w:color w:val="000000"/>
          <w:sz w:val="24"/>
        </w:rPr>
      </w:pPr>
      <w:r w:rsidRPr="00B566AC">
        <w:rPr>
          <w:color w:val="000000"/>
          <w:sz w:val="24"/>
        </w:rPr>
        <w:t>依据中国证监会《关于进一步规范证券投资基金估值业务的指导意见》（证监会公告</w:t>
      </w:r>
      <w:r w:rsidRPr="00B566AC">
        <w:rPr>
          <w:color w:val="000000"/>
          <w:sz w:val="24"/>
        </w:rPr>
        <w:t>[2008]38</w:t>
      </w:r>
      <w:r w:rsidRPr="00B566AC">
        <w:rPr>
          <w:color w:val="000000"/>
          <w:sz w:val="24"/>
        </w:rPr>
        <w:t>号）的有关规定和《关于发布中基协（</w:t>
      </w:r>
      <w:r w:rsidRPr="00B566AC">
        <w:rPr>
          <w:color w:val="000000"/>
          <w:sz w:val="24"/>
        </w:rPr>
        <w:t>AMAC</w:t>
      </w:r>
      <w:r w:rsidRPr="00B566AC">
        <w:rPr>
          <w:color w:val="000000"/>
          <w:sz w:val="24"/>
        </w:rPr>
        <w:t>）基金行业股票估值指数的通知》的指导意见，经与基金托管人协商一致，本基金对其所持有的中航飞机（证券代码：</w:t>
      </w:r>
      <w:r w:rsidRPr="00B566AC">
        <w:rPr>
          <w:color w:val="000000"/>
          <w:sz w:val="24"/>
        </w:rPr>
        <w:t>000768</w:t>
      </w:r>
      <w:r w:rsidRPr="00B566AC">
        <w:rPr>
          <w:color w:val="000000"/>
          <w:sz w:val="24"/>
        </w:rPr>
        <w:t>）股票自</w:t>
      </w:r>
      <w:r w:rsidRPr="00B566AC">
        <w:rPr>
          <w:color w:val="000000"/>
          <w:sz w:val="24"/>
        </w:rPr>
        <w:t>2014</w:t>
      </w:r>
      <w:r w:rsidRPr="00B566AC">
        <w:rPr>
          <w:color w:val="000000"/>
          <w:sz w:val="24"/>
        </w:rPr>
        <w:t>年</w:t>
      </w:r>
      <w:r w:rsidRPr="00B566AC">
        <w:rPr>
          <w:color w:val="000000"/>
          <w:sz w:val="24"/>
        </w:rPr>
        <w:t>10</w:t>
      </w:r>
      <w:r w:rsidRPr="00B566AC">
        <w:rPr>
          <w:color w:val="000000"/>
          <w:sz w:val="24"/>
        </w:rPr>
        <w:t>月</w:t>
      </w:r>
      <w:r w:rsidRPr="00B566AC">
        <w:rPr>
          <w:color w:val="000000"/>
          <w:sz w:val="24"/>
        </w:rPr>
        <w:t>8</w:t>
      </w:r>
      <w:r w:rsidRPr="00B566AC">
        <w:rPr>
          <w:color w:val="000000"/>
          <w:sz w:val="24"/>
        </w:rPr>
        <w:t>日起按照指数收益法进行估值，并已于</w:t>
      </w:r>
      <w:r w:rsidRPr="00B566AC">
        <w:rPr>
          <w:color w:val="000000"/>
          <w:sz w:val="24"/>
        </w:rPr>
        <w:t>2014</w:t>
      </w:r>
      <w:r w:rsidRPr="00B566AC">
        <w:rPr>
          <w:color w:val="000000"/>
          <w:sz w:val="24"/>
        </w:rPr>
        <w:t>年</w:t>
      </w:r>
      <w:r w:rsidRPr="00B566AC">
        <w:rPr>
          <w:color w:val="000000"/>
          <w:sz w:val="24"/>
        </w:rPr>
        <w:t>10</w:t>
      </w:r>
      <w:r w:rsidRPr="00B566AC">
        <w:rPr>
          <w:color w:val="000000"/>
          <w:sz w:val="24"/>
        </w:rPr>
        <w:t>月</w:t>
      </w:r>
      <w:r w:rsidRPr="00B566AC">
        <w:rPr>
          <w:color w:val="000000"/>
          <w:sz w:val="24"/>
        </w:rPr>
        <w:t>17</w:t>
      </w:r>
      <w:r w:rsidRPr="00B566AC">
        <w:rPr>
          <w:color w:val="000000"/>
          <w:sz w:val="24"/>
        </w:rPr>
        <w:t>日起恢复按市场价格进行估值；本基金对其所持有的泰格医药（证券代码：</w:t>
      </w:r>
      <w:r w:rsidRPr="00B566AC">
        <w:rPr>
          <w:color w:val="000000"/>
          <w:sz w:val="24"/>
        </w:rPr>
        <w:t>300347</w:t>
      </w:r>
      <w:r w:rsidRPr="00B566AC">
        <w:rPr>
          <w:color w:val="000000"/>
          <w:sz w:val="24"/>
        </w:rPr>
        <w:t>）股票自</w:t>
      </w:r>
      <w:r w:rsidRPr="00B566AC">
        <w:rPr>
          <w:color w:val="000000"/>
          <w:sz w:val="24"/>
        </w:rPr>
        <w:t>2014</w:t>
      </w:r>
      <w:r w:rsidRPr="00B566AC">
        <w:rPr>
          <w:color w:val="000000"/>
          <w:sz w:val="24"/>
        </w:rPr>
        <w:t>年</w:t>
      </w:r>
      <w:r w:rsidRPr="00B566AC">
        <w:rPr>
          <w:color w:val="000000"/>
          <w:sz w:val="24"/>
        </w:rPr>
        <w:t>12</w:t>
      </w:r>
      <w:r w:rsidRPr="00B566AC">
        <w:rPr>
          <w:color w:val="000000"/>
          <w:sz w:val="24"/>
        </w:rPr>
        <w:t>月</w:t>
      </w:r>
      <w:r w:rsidRPr="00B566AC">
        <w:rPr>
          <w:color w:val="000000"/>
          <w:sz w:val="24"/>
        </w:rPr>
        <w:t>15</w:t>
      </w:r>
      <w:r w:rsidRPr="00B566AC">
        <w:rPr>
          <w:color w:val="000000"/>
          <w:sz w:val="24"/>
        </w:rPr>
        <w:t>日起按照指数收益法进行估值，并已于</w:t>
      </w:r>
      <w:r w:rsidRPr="00B566AC">
        <w:rPr>
          <w:color w:val="000000"/>
          <w:sz w:val="24"/>
        </w:rPr>
        <w:t>2015</w:t>
      </w:r>
      <w:r w:rsidRPr="00B566AC">
        <w:rPr>
          <w:color w:val="000000"/>
          <w:sz w:val="24"/>
        </w:rPr>
        <w:t>年</w:t>
      </w:r>
      <w:r w:rsidRPr="00B566AC">
        <w:rPr>
          <w:color w:val="000000"/>
          <w:sz w:val="24"/>
        </w:rPr>
        <w:t>1</w:t>
      </w:r>
      <w:r w:rsidRPr="00B566AC">
        <w:rPr>
          <w:color w:val="000000"/>
          <w:sz w:val="24"/>
        </w:rPr>
        <w:t>月</w:t>
      </w:r>
      <w:r w:rsidRPr="00B566AC">
        <w:rPr>
          <w:color w:val="000000"/>
          <w:sz w:val="24"/>
        </w:rPr>
        <w:t>23</w:t>
      </w:r>
      <w:r w:rsidRPr="00B566AC">
        <w:rPr>
          <w:color w:val="000000"/>
          <w:sz w:val="24"/>
        </w:rPr>
        <w:t>日起恢复按市场价格进行估值。</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140EED">
      <w:pPr>
        <w:pStyle w:val="1"/>
        <w:keepNext/>
        <w:keepLines/>
        <w:widowControl w:val="0"/>
        <w:spacing w:beforeLines="100" w:before="312" w:afterLines="100" w:after="312" w:line="288" w:lineRule="auto"/>
        <w:jc w:val="center"/>
        <w:rPr>
          <w:b/>
          <w:bCs/>
          <w:color w:val="000000"/>
          <w:szCs w:val="24"/>
        </w:rPr>
      </w:pPr>
      <w:bookmarkStart w:id="439" w:name="_Toc225500055"/>
      <w:bookmarkStart w:id="440" w:name="_Toc361324903"/>
      <w:bookmarkStart w:id="441" w:name="_Toc415248861"/>
      <w:bookmarkStart w:id="442" w:name="_Toc415249142"/>
      <w:r w:rsidRPr="0004693B">
        <w:rPr>
          <w:rFonts w:hint="eastAsia"/>
          <w:b/>
          <w:bCs/>
          <w:color w:val="000000"/>
          <w:szCs w:val="24"/>
        </w:rPr>
        <w:t>§</w:t>
      </w:r>
      <w:r w:rsidRPr="0004693B">
        <w:rPr>
          <w:b/>
          <w:bCs/>
          <w:color w:val="000000"/>
          <w:szCs w:val="24"/>
        </w:rPr>
        <w:t>13</w:t>
      </w:r>
      <w:r w:rsidR="009153A3" w:rsidRPr="0004693B">
        <w:rPr>
          <w:rFonts w:hint="eastAsia"/>
          <w:b/>
          <w:bCs/>
          <w:color w:val="000000"/>
          <w:szCs w:val="24"/>
        </w:rPr>
        <w:t xml:space="preserve">  </w:t>
      </w:r>
      <w:r w:rsidRPr="0004693B">
        <w:rPr>
          <w:rFonts w:hint="eastAsia"/>
          <w:b/>
          <w:bCs/>
          <w:color w:val="000000"/>
          <w:szCs w:val="24"/>
        </w:rPr>
        <w:t>备查文件目录</w:t>
      </w:r>
      <w:bookmarkEnd w:id="439"/>
      <w:bookmarkEnd w:id="440"/>
      <w:bookmarkEnd w:id="441"/>
      <w:bookmarkEnd w:id="442"/>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443" w:name="_Toc361324904"/>
      <w:bookmarkStart w:id="444" w:name="_Toc415248862"/>
      <w:bookmarkStart w:id="445" w:name="_Toc415249143"/>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443"/>
      <w:bookmarkEnd w:id="444"/>
      <w:bookmarkEnd w:id="445"/>
    </w:p>
    <w:p w:rsidR="000D6CC8" w:rsidRDefault="00222D18">
      <w:pPr>
        <w:spacing w:before="29" w:line="288" w:lineRule="auto"/>
        <w:rPr>
          <w:color w:val="000000"/>
          <w:sz w:val="24"/>
        </w:rPr>
      </w:pPr>
      <w:r>
        <w:rPr>
          <w:color w:val="000000"/>
          <w:sz w:val="24"/>
        </w:rPr>
        <w:t>1</w:t>
      </w:r>
      <w:r>
        <w:rPr>
          <w:color w:val="000000"/>
          <w:sz w:val="24"/>
        </w:rPr>
        <w:t>、中国证监会批准交银施罗德定期支付双息平衡混合型证券投资基金募集的文件；</w:t>
      </w:r>
      <w:r>
        <w:rPr>
          <w:color w:val="000000"/>
          <w:sz w:val="24"/>
        </w:rPr>
        <w:t xml:space="preserve"> </w:t>
      </w:r>
    </w:p>
    <w:p w:rsidR="000D6CC8" w:rsidRDefault="00222D18">
      <w:pPr>
        <w:spacing w:before="29" w:line="288" w:lineRule="auto"/>
        <w:rPr>
          <w:color w:val="000000"/>
          <w:sz w:val="24"/>
        </w:rPr>
      </w:pPr>
      <w:r>
        <w:rPr>
          <w:color w:val="000000"/>
          <w:sz w:val="24"/>
        </w:rPr>
        <w:t>2</w:t>
      </w:r>
      <w:r>
        <w:rPr>
          <w:color w:val="000000"/>
          <w:sz w:val="24"/>
        </w:rPr>
        <w:t>、《交银施罗德定期支付双息平衡混合型证券投资基金基金合同》；</w:t>
      </w:r>
      <w:r>
        <w:rPr>
          <w:color w:val="000000"/>
          <w:sz w:val="24"/>
        </w:rPr>
        <w:t xml:space="preserve"> </w:t>
      </w:r>
    </w:p>
    <w:p w:rsidR="000D6CC8" w:rsidRDefault="00222D18">
      <w:pPr>
        <w:spacing w:before="29" w:line="288" w:lineRule="auto"/>
        <w:rPr>
          <w:color w:val="000000"/>
          <w:sz w:val="24"/>
        </w:rPr>
      </w:pPr>
      <w:r>
        <w:rPr>
          <w:color w:val="000000"/>
          <w:sz w:val="24"/>
        </w:rPr>
        <w:t>3</w:t>
      </w:r>
      <w:r>
        <w:rPr>
          <w:color w:val="000000"/>
          <w:sz w:val="24"/>
        </w:rPr>
        <w:t>、《交银施罗德定期支付双息平衡混合型证券投资基金招募说明书》；</w:t>
      </w:r>
      <w:r>
        <w:rPr>
          <w:color w:val="000000"/>
          <w:sz w:val="24"/>
        </w:rPr>
        <w:t xml:space="preserve"> </w:t>
      </w:r>
    </w:p>
    <w:p w:rsidR="000D6CC8" w:rsidRDefault="00222D18">
      <w:pPr>
        <w:spacing w:before="29" w:line="288" w:lineRule="auto"/>
        <w:rPr>
          <w:color w:val="000000"/>
          <w:sz w:val="24"/>
        </w:rPr>
      </w:pPr>
      <w:r>
        <w:rPr>
          <w:color w:val="000000"/>
          <w:sz w:val="24"/>
        </w:rPr>
        <w:t>4</w:t>
      </w:r>
      <w:r>
        <w:rPr>
          <w:color w:val="000000"/>
          <w:sz w:val="24"/>
        </w:rPr>
        <w:t>、《交银施罗德定期支付双息平衡混合型证券投资基金托管协议》；</w:t>
      </w:r>
      <w:r>
        <w:rPr>
          <w:color w:val="000000"/>
          <w:sz w:val="24"/>
        </w:rPr>
        <w:t xml:space="preserve"> </w:t>
      </w:r>
    </w:p>
    <w:p w:rsidR="000D6CC8" w:rsidRDefault="00222D18">
      <w:pPr>
        <w:spacing w:before="29" w:line="288" w:lineRule="auto"/>
        <w:rPr>
          <w:color w:val="000000"/>
          <w:sz w:val="24"/>
        </w:rPr>
      </w:pPr>
      <w:r>
        <w:rPr>
          <w:color w:val="000000"/>
          <w:sz w:val="24"/>
        </w:rPr>
        <w:t>5</w:t>
      </w:r>
      <w:r>
        <w:rPr>
          <w:color w:val="000000"/>
          <w:sz w:val="24"/>
        </w:rPr>
        <w:t>、关于募集交银施罗德定期支付双息平衡混合型证券投资基金之法律意见书；</w:t>
      </w:r>
      <w:r>
        <w:rPr>
          <w:color w:val="000000"/>
          <w:sz w:val="24"/>
        </w:rPr>
        <w:t xml:space="preserve"> </w:t>
      </w:r>
    </w:p>
    <w:p w:rsidR="000D6CC8" w:rsidRDefault="00222D18">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0D6CC8" w:rsidRDefault="00222D18">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、报告期内交银施罗德定期支付双息平衡混合型证券投资基金在指定报刊上各项公告的原稿。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46" w:name="_Toc361324905"/>
      <w:bookmarkStart w:id="447" w:name="_Toc415248863"/>
      <w:bookmarkStart w:id="448" w:name="_Toc415249144"/>
      <w:r w:rsidRPr="00761CD0">
        <w:rPr>
          <w:rFonts w:ascii="Times New Roman" w:hAnsi="Times New Roman"/>
          <w:kern w:val="0"/>
          <w:szCs w:val="24"/>
        </w:rPr>
        <w:t>13.2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存放地点</w:t>
      </w:r>
      <w:bookmarkEnd w:id="446"/>
      <w:bookmarkEnd w:id="447"/>
      <w:bookmarkEnd w:id="448"/>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49" w:name="_Toc361324906"/>
      <w:bookmarkStart w:id="450" w:name="_Toc415248864"/>
      <w:bookmarkStart w:id="451" w:name="_Toc415249145"/>
      <w:r w:rsidRPr="00761CD0">
        <w:rPr>
          <w:rFonts w:ascii="Times New Roman" w:hAnsi="Times New Roman"/>
          <w:kern w:val="0"/>
          <w:szCs w:val="24"/>
        </w:rPr>
        <w:t>13.3</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查阅方式</w:t>
      </w:r>
      <w:bookmarkEnd w:id="449"/>
      <w:bookmarkEnd w:id="450"/>
      <w:bookmarkEnd w:id="451"/>
    </w:p>
    <w:p w:rsidR="000D6CC8" w:rsidRDefault="00222D18">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二〇一五年三月三十一日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C6C" w:rsidRDefault="004F6C6C">
      <w:r>
        <w:separator/>
      </w:r>
    </w:p>
  </w:endnote>
  <w:endnote w:type="continuationSeparator" w:id="0">
    <w:p w:rsidR="004F6C6C" w:rsidRDefault="004F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Default="00126247" w:rsidP="00C03B3A">
    <w:pPr>
      <w:pStyle w:val="a7"/>
      <w:framePr w:wrap="around" w:vAnchor="text" w:hAnchor="margin" w:xAlign="right" w:y="1"/>
      <w:rPr>
        <w:rStyle w:val="a8"/>
      </w:rPr>
    </w:pPr>
    <w:r>
      <w:rPr>
        <w:rStyle w:val="a8"/>
      </w:rPr>
      <w:fldChar w:fldCharType="begin"/>
    </w:r>
    <w:r w:rsidR="008A1D9D">
      <w:rPr>
        <w:rStyle w:val="a8"/>
      </w:rPr>
      <w:instrText xml:space="preserve">PAGE  </w:instrText>
    </w:r>
    <w:r>
      <w:rPr>
        <w:rStyle w:val="a8"/>
      </w:rPr>
      <w:fldChar w:fldCharType="end"/>
    </w:r>
  </w:p>
  <w:p w:rsidR="008A1D9D" w:rsidRDefault="008A1D9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Default="008A1D9D" w:rsidP="00C03B3A">
    <w:pPr>
      <w:pStyle w:val="a7"/>
      <w:ind w:right="360"/>
      <w:jc w:val="center"/>
    </w:pPr>
    <w:r>
      <w:rPr>
        <w:rFonts w:hint="eastAsia"/>
        <w:kern w:val="0"/>
        <w:szCs w:val="21"/>
      </w:rPr>
      <w:t>第</w:t>
    </w:r>
    <w:r>
      <w:rPr>
        <w:rFonts w:hint="eastAsia"/>
        <w:kern w:val="0"/>
        <w:szCs w:val="21"/>
      </w:rPr>
      <w:t xml:space="preserve"> </w:t>
    </w:r>
    <w:r w:rsidR="00126247">
      <w:rPr>
        <w:kern w:val="0"/>
        <w:szCs w:val="21"/>
      </w:rPr>
      <w:fldChar w:fldCharType="begin"/>
    </w:r>
    <w:r>
      <w:rPr>
        <w:kern w:val="0"/>
        <w:szCs w:val="21"/>
      </w:rPr>
      <w:instrText xml:space="preserve"> PAGE </w:instrText>
    </w:r>
    <w:r w:rsidR="00126247">
      <w:rPr>
        <w:kern w:val="0"/>
        <w:szCs w:val="21"/>
      </w:rPr>
      <w:fldChar w:fldCharType="separate"/>
    </w:r>
    <w:r w:rsidR="005674C8">
      <w:rPr>
        <w:noProof/>
        <w:kern w:val="0"/>
        <w:szCs w:val="21"/>
      </w:rPr>
      <w:t>4</w:t>
    </w:r>
    <w:r w:rsidR="0012624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26247">
      <w:rPr>
        <w:kern w:val="0"/>
        <w:szCs w:val="21"/>
      </w:rPr>
      <w:fldChar w:fldCharType="begin"/>
    </w:r>
    <w:r>
      <w:rPr>
        <w:kern w:val="0"/>
        <w:szCs w:val="21"/>
      </w:rPr>
      <w:instrText xml:space="preserve"> NUMPAGES </w:instrText>
    </w:r>
    <w:r w:rsidR="00126247">
      <w:rPr>
        <w:kern w:val="0"/>
        <w:szCs w:val="21"/>
      </w:rPr>
      <w:fldChar w:fldCharType="separate"/>
    </w:r>
    <w:r w:rsidR="005674C8">
      <w:rPr>
        <w:noProof/>
        <w:kern w:val="0"/>
        <w:szCs w:val="21"/>
      </w:rPr>
      <w:t>55</w:t>
    </w:r>
    <w:r w:rsidR="00126247">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C6C" w:rsidRDefault="004F6C6C">
      <w:r>
        <w:separator/>
      </w:r>
    </w:p>
  </w:footnote>
  <w:footnote w:type="continuationSeparator" w:id="0">
    <w:p w:rsidR="004F6C6C" w:rsidRDefault="004F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Pr="00C2542B" w:rsidRDefault="008A1D9D"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6CC8"/>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122"/>
    <w:rsid w:val="000F5396"/>
    <w:rsid w:val="000F5704"/>
    <w:rsid w:val="000F593E"/>
    <w:rsid w:val="000F60F3"/>
    <w:rsid w:val="000F60FF"/>
    <w:rsid w:val="000F619E"/>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41C0"/>
    <w:rsid w:val="00114265"/>
    <w:rsid w:val="00115B15"/>
    <w:rsid w:val="0011697B"/>
    <w:rsid w:val="00116E31"/>
    <w:rsid w:val="0012065E"/>
    <w:rsid w:val="00120825"/>
    <w:rsid w:val="00120EED"/>
    <w:rsid w:val="001212B4"/>
    <w:rsid w:val="001213C8"/>
    <w:rsid w:val="0012304E"/>
    <w:rsid w:val="00123252"/>
    <w:rsid w:val="001239C8"/>
    <w:rsid w:val="00123A56"/>
    <w:rsid w:val="001248EF"/>
    <w:rsid w:val="00125363"/>
    <w:rsid w:val="00125692"/>
    <w:rsid w:val="001257C7"/>
    <w:rsid w:val="0012624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0EED"/>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18"/>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1FB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278"/>
    <w:rsid w:val="002873F0"/>
    <w:rsid w:val="00287762"/>
    <w:rsid w:val="002901CF"/>
    <w:rsid w:val="00290793"/>
    <w:rsid w:val="00290F6A"/>
    <w:rsid w:val="00290FE0"/>
    <w:rsid w:val="00291097"/>
    <w:rsid w:val="002910E8"/>
    <w:rsid w:val="002916E3"/>
    <w:rsid w:val="00291A70"/>
    <w:rsid w:val="00291F6F"/>
    <w:rsid w:val="002923B1"/>
    <w:rsid w:val="00292BD4"/>
    <w:rsid w:val="00292C03"/>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50C"/>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6C6C"/>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4C8"/>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97BDF"/>
    <w:rsid w:val="006A015D"/>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E99"/>
    <w:rsid w:val="006B62F0"/>
    <w:rsid w:val="006B6A2E"/>
    <w:rsid w:val="006B6C6B"/>
    <w:rsid w:val="006B6F85"/>
    <w:rsid w:val="006C013C"/>
    <w:rsid w:val="006C09B6"/>
    <w:rsid w:val="006C11F6"/>
    <w:rsid w:val="006C13DB"/>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F2A"/>
    <w:rsid w:val="0077111A"/>
    <w:rsid w:val="007718FF"/>
    <w:rsid w:val="0077213A"/>
    <w:rsid w:val="00772272"/>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452"/>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932"/>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259"/>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399"/>
    <w:rsid w:val="008444C4"/>
    <w:rsid w:val="008456C9"/>
    <w:rsid w:val="0084611D"/>
    <w:rsid w:val="00846177"/>
    <w:rsid w:val="0084654D"/>
    <w:rsid w:val="00846A93"/>
    <w:rsid w:val="00846C9F"/>
    <w:rsid w:val="00846E38"/>
    <w:rsid w:val="00847BD6"/>
    <w:rsid w:val="00850137"/>
    <w:rsid w:val="008504D8"/>
    <w:rsid w:val="0085071A"/>
    <w:rsid w:val="00850C62"/>
    <w:rsid w:val="00851E4C"/>
    <w:rsid w:val="00852116"/>
    <w:rsid w:val="00852B48"/>
    <w:rsid w:val="008531A5"/>
    <w:rsid w:val="0085474D"/>
    <w:rsid w:val="00855208"/>
    <w:rsid w:val="00855C51"/>
    <w:rsid w:val="0085606B"/>
    <w:rsid w:val="00856481"/>
    <w:rsid w:val="008567A2"/>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5126"/>
    <w:rsid w:val="00886187"/>
    <w:rsid w:val="008867EA"/>
    <w:rsid w:val="00886865"/>
    <w:rsid w:val="00887BF9"/>
    <w:rsid w:val="00887DE6"/>
    <w:rsid w:val="00887F08"/>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AF0"/>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3A48"/>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53"/>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1043E"/>
    <w:rsid w:val="00E104FA"/>
    <w:rsid w:val="00E1082A"/>
    <w:rsid w:val="00E10956"/>
    <w:rsid w:val="00E110B5"/>
    <w:rsid w:val="00E11166"/>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85B"/>
    <w:rsid w:val="00FE02F8"/>
    <w:rsid w:val="00FE0A6C"/>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E63B1BC-F618-4C63-8AA5-7E7D6316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D43A48"/>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D43A48"/>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D43A48"/>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D43A48"/>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D43A48"/>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D43A48"/>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D03A-72D3-42BD-982C-EFB8DEB5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55</Pages>
  <Words>7350</Words>
  <Characters>41896</Characters>
  <Application>Microsoft Office Word</Application>
  <DocSecurity>0</DocSecurity>
  <Lines>349</Lines>
  <Paragraphs>98</Paragraphs>
  <ScaleCrop>false</ScaleCrop>
  <Company/>
  <LinksUpToDate>false</LinksUpToDate>
  <CharactersWithSpaces>49148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1421</cp:revision>
  <cp:lastPrinted>2007-07-19T00:46:00Z</cp:lastPrinted>
  <dcterms:created xsi:type="dcterms:W3CDTF">2013-08-07T09:12:00Z</dcterms:created>
  <dcterms:modified xsi:type="dcterms:W3CDTF">2015-03-27T13:12:00Z</dcterms:modified>
</cp:coreProperties>
</file>