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05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205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F02BE" w:rsidRDefault="003E595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F02BE" w:rsidRDefault="003E595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F02BE" w:rsidRDefault="003E595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F02BE" w:rsidRDefault="003E595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11171" w:rsidRDefault="00CF6F4F">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2058" w:history="1">
        <w:r w:rsidR="00A11171" w:rsidRPr="00220C16">
          <w:rPr>
            <w:rStyle w:val="a9"/>
            <w:b/>
            <w:bCs/>
            <w:noProof/>
          </w:rPr>
          <w:t xml:space="preserve">§1  </w:t>
        </w:r>
        <w:r w:rsidR="00A11171" w:rsidRPr="00220C16">
          <w:rPr>
            <w:rStyle w:val="a9"/>
            <w:rFonts w:hint="eastAsia"/>
            <w:b/>
            <w:bCs/>
            <w:noProof/>
          </w:rPr>
          <w:t>重要提示及目录</w:t>
        </w:r>
        <w:r w:rsidR="00A11171">
          <w:rPr>
            <w:noProof/>
            <w:webHidden/>
          </w:rPr>
          <w:tab/>
        </w:r>
        <w:r w:rsidR="00A11171">
          <w:rPr>
            <w:noProof/>
            <w:webHidden/>
          </w:rPr>
          <w:fldChar w:fldCharType="begin"/>
        </w:r>
        <w:r w:rsidR="00A11171">
          <w:rPr>
            <w:noProof/>
            <w:webHidden/>
          </w:rPr>
          <w:instrText xml:space="preserve"> PAGEREF _Toc415252058 \h </w:instrText>
        </w:r>
        <w:r w:rsidR="00A11171">
          <w:rPr>
            <w:noProof/>
            <w:webHidden/>
          </w:rPr>
        </w:r>
        <w:r w:rsidR="00A11171">
          <w:rPr>
            <w:noProof/>
            <w:webHidden/>
          </w:rPr>
          <w:fldChar w:fldCharType="separate"/>
        </w:r>
        <w:r w:rsidR="00703F67">
          <w:rPr>
            <w:noProof/>
            <w:webHidden/>
          </w:rPr>
          <w:t>2</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59" w:history="1">
        <w:r w:rsidR="00A11171" w:rsidRPr="00220C16">
          <w:rPr>
            <w:rStyle w:val="a9"/>
            <w:noProof/>
          </w:rPr>
          <w:t xml:space="preserve">1.1 </w:t>
        </w:r>
        <w:r w:rsidR="00A11171" w:rsidRPr="00220C16">
          <w:rPr>
            <w:rStyle w:val="a9"/>
            <w:rFonts w:hint="eastAsia"/>
            <w:noProof/>
          </w:rPr>
          <w:t>重要提示</w:t>
        </w:r>
        <w:r w:rsidR="00A11171">
          <w:rPr>
            <w:noProof/>
            <w:webHidden/>
          </w:rPr>
          <w:tab/>
        </w:r>
        <w:r w:rsidR="00A11171">
          <w:rPr>
            <w:noProof/>
            <w:webHidden/>
          </w:rPr>
          <w:fldChar w:fldCharType="begin"/>
        </w:r>
        <w:r w:rsidR="00A11171">
          <w:rPr>
            <w:noProof/>
            <w:webHidden/>
          </w:rPr>
          <w:instrText xml:space="preserve"> PAGEREF _Toc415252059 \h </w:instrText>
        </w:r>
        <w:r w:rsidR="00A11171">
          <w:rPr>
            <w:noProof/>
            <w:webHidden/>
          </w:rPr>
        </w:r>
        <w:r w:rsidR="00A11171">
          <w:rPr>
            <w:noProof/>
            <w:webHidden/>
          </w:rPr>
          <w:fldChar w:fldCharType="separate"/>
        </w:r>
        <w:r>
          <w:rPr>
            <w:noProof/>
            <w:webHidden/>
          </w:rPr>
          <w:t>2</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060" w:history="1">
        <w:r w:rsidR="00A11171" w:rsidRPr="00220C16">
          <w:rPr>
            <w:rStyle w:val="a9"/>
            <w:b/>
            <w:bCs/>
            <w:noProof/>
          </w:rPr>
          <w:t xml:space="preserve">§2  </w:t>
        </w:r>
        <w:r w:rsidR="00A11171" w:rsidRPr="00220C16">
          <w:rPr>
            <w:rStyle w:val="a9"/>
            <w:rFonts w:hint="eastAsia"/>
            <w:b/>
            <w:bCs/>
            <w:noProof/>
          </w:rPr>
          <w:t>基金简介</w:t>
        </w:r>
        <w:r w:rsidR="00A11171">
          <w:rPr>
            <w:noProof/>
            <w:webHidden/>
          </w:rPr>
          <w:tab/>
        </w:r>
        <w:r w:rsidR="00A11171">
          <w:rPr>
            <w:noProof/>
            <w:webHidden/>
          </w:rPr>
          <w:fldChar w:fldCharType="begin"/>
        </w:r>
        <w:r w:rsidR="00A11171">
          <w:rPr>
            <w:noProof/>
            <w:webHidden/>
          </w:rPr>
          <w:instrText xml:space="preserve"> PAGEREF _Toc415252060 \h </w:instrText>
        </w:r>
        <w:r w:rsidR="00A11171">
          <w:rPr>
            <w:noProof/>
            <w:webHidden/>
          </w:rPr>
        </w:r>
        <w:r w:rsidR="00A11171">
          <w:rPr>
            <w:noProof/>
            <w:webHidden/>
          </w:rPr>
          <w:fldChar w:fldCharType="separate"/>
        </w:r>
        <w:r>
          <w:rPr>
            <w:noProof/>
            <w:webHidden/>
          </w:rPr>
          <w:t>5</w:t>
        </w:r>
        <w:r w:rsidR="00A11171">
          <w:rPr>
            <w:noProof/>
            <w:webHidden/>
          </w:rPr>
          <w:fldChar w:fldCharType="end"/>
        </w:r>
      </w:hyperlink>
    </w:p>
    <w:p w:rsidR="00A11171" w:rsidRDefault="00703F67">
      <w:pPr>
        <w:pStyle w:val="22"/>
        <w:tabs>
          <w:tab w:val="left" w:pos="1050"/>
        </w:tabs>
        <w:rPr>
          <w:rFonts w:asciiTheme="minorHAnsi" w:eastAsiaTheme="minorEastAsia" w:hAnsiTheme="minorHAnsi" w:cstheme="minorBidi"/>
          <w:noProof/>
          <w:kern w:val="2"/>
          <w:szCs w:val="22"/>
        </w:rPr>
      </w:pPr>
      <w:hyperlink w:anchor="_Toc415252061" w:history="1">
        <w:r w:rsidR="00A11171" w:rsidRPr="00220C16">
          <w:rPr>
            <w:rStyle w:val="a9"/>
            <w:noProof/>
          </w:rPr>
          <w:t>2.1</w:t>
        </w:r>
        <w:r w:rsidR="00A11171">
          <w:rPr>
            <w:rStyle w:val="a9"/>
            <w:noProof/>
          </w:rPr>
          <w:t xml:space="preserve"> </w:t>
        </w:r>
        <w:r w:rsidR="00A11171" w:rsidRPr="00220C16">
          <w:rPr>
            <w:rStyle w:val="a9"/>
            <w:rFonts w:hint="eastAsia"/>
            <w:noProof/>
          </w:rPr>
          <w:t>基金基本情况</w:t>
        </w:r>
        <w:r w:rsidR="00A11171">
          <w:rPr>
            <w:noProof/>
            <w:webHidden/>
          </w:rPr>
          <w:tab/>
        </w:r>
        <w:r w:rsidR="00A11171">
          <w:rPr>
            <w:noProof/>
            <w:webHidden/>
          </w:rPr>
          <w:fldChar w:fldCharType="begin"/>
        </w:r>
        <w:r w:rsidR="00A11171">
          <w:rPr>
            <w:noProof/>
            <w:webHidden/>
          </w:rPr>
          <w:instrText xml:space="preserve"> PAGEREF _Toc415252061 \h </w:instrText>
        </w:r>
        <w:r w:rsidR="00A11171">
          <w:rPr>
            <w:noProof/>
            <w:webHidden/>
          </w:rPr>
        </w:r>
        <w:r w:rsidR="00A11171">
          <w:rPr>
            <w:noProof/>
            <w:webHidden/>
          </w:rPr>
          <w:fldChar w:fldCharType="separate"/>
        </w:r>
        <w:r>
          <w:rPr>
            <w:noProof/>
            <w:webHidden/>
          </w:rPr>
          <w:t>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62" w:history="1">
        <w:r w:rsidR="00A11171" w:rsidRPr="00220C16">
          <w:rPr>
            <w:rStyle w:val="a9"/>
            <w:noProof/>
          </w:rPr>
          <w:t xml:space="preserve">2.2 </w:t>
        </w:r>
        <w:r w:rsidR="00A11171" w:rsidRPr="00220C16">
          <w:rPr>
            <w:rStyle w:val="a9"/>
            <w:rFonts w:hint="eastAsia"/>
            <w:noProof/>
          </w:rPr>
          <w:t>基金产品说明</w:t>
        </w:r>
        <w:r w:rsidR="00A11171">
          <w:rPr>
            <w:noProof/>
            <w:webHidden/>
          </w:rPr>
          <w:tab/>
        </w:r>
        <w:r w:rsidR="00A11171">
          <w:rPr>
            <w:noProof/>
            <w:webHidden/>
          </w:rPr>
          <w:fldChar w:fldCharType="begin"/>
        </w:r>
        <w:r w:rsidR="00A11171">
          <w:rPr>
            <w:noProof/>
            <w:webHidden/>
          </w:rPr>
          <w:instrText xml:space="preserve"> PAGEREF _Toc415252062 \h </w:instrText>
        </w:r>
        <w:r w:rsidR="00A11171">
          <w:rPr>
            <w:noProof/>
            <w:webHidden/>
          </w:rPr>
        </w:r>
        <w:r w:rsidR="00A11171">
          <w:rPr>
            <w:noProof/>
            <w:webHidden/>
          </w:rPr>
          <w:fldChar w:fldCharType="separate"/>
        </w:r>
        <w:r>
          <w:rPr>
            <w:noProof/>
            <w:webHidden/>
          </w:rPr>
          <w:t>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63" w:history="1">
        <w:r w:rsidR="00A11171" w:rsidRPr="00220C16">
          <w:rPr>
            <w:rStyle w:val="a9"/>
            <w:noProof/>
          </w:rPr>
          <w:t xml:space="preserve">2.3 </w:t>
        </w:r>
        <w:r w:rsidR="00A11171" w:rsidRPr="00220C16">
          <w:rPr>
            <w:rStyle w:val="a9"/>
            <w:rFonts w:hint="eastAsia"/>
            <w:noProof/>
          </w:rPr>
          <w:t>基金管理人和基金托管人</w:t>
        </w:r>
        <w:r w:rsidR="00A11171">
          <w:rPr>
            <w:noProof/>
            <w:webHidden/>
          </w:rPr>
          <w:tab/>
        </w:r>
        <w:r w:rsidR="00A11171">
          <w:rPr>
            <w:noProof/>
            <w:webHidden/>
          </w:rPr>
          <w:fldChar w:fldCharType="begin"/>
        </w:r>
        <w:r w:rsidR="00A11171">
          <w:rPr>
            <w:noProof/>
            <w:webHidden/>
          </w:rPr>
          <w:instrText xml:space="preserve"> PAGEREF _Toc415252063 \h </w:instrText>
        </w:r>
        <w:r w:rsidR="00A11171">
          <w:rPr>
            <w:noProof/>
            <w:webHidden/>
          </w:rPr>
        </w:r>
        <w:r w:rsidR="00A11171">
          <w:rPr>
            <w:noProof/>
            <w:webHidden/>
          </w:rPr>
          <w:fldChar w:fldCharType="separate"/>
        </w:r>
        <w:r>
          <w:rPr>
            <w:noProof/>
            <w:webHidden/>
          </w:rPr>
          <w:t>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64" w:history="1">
        <w:r w:rsidR="00A11171" w:rsidRPr="00220C16">
          <w:rPr>
            <w:rStyle w:val="a9"/>
            <w:noProof/>
          </w:rPr>
          <w:t xml:space="preserve">2.4 </w:t>
        </w:r>
        <w:r w:rsidR="00A11171" w:rsidRPr="00220C16">
          <w:rPr>
            <w:rStyle w:val="a9"/>
            <w:rFonts w:hint="eastAsia"/>
            <w:noProof/>
          </w:rPr>
          <w:t>信息披露方式</w:t>
        </w:r>
        <w:r w:rsidR="00A11171">
          <w:rPr>
            <w:noProof/>
            <w:webHidden/>
          </w:rPr>
          <w:tab/>
        </w:r>
        <w:r w:rsidR="00A11171">
          <w:rPr>
            <w:noProof/>
            <w:webHidden/>
          </w:rPr>
          <w:fldChar w:fldCharType="begin"/>
        </w:r>
        <w:r w:rsidR="00A11171">
          <w:rPr>
            <w:noProof/>
            <w:webHidden/>
          </w:rPr>
          <w:instrText xml:space="preserve"> PAGEREF _Toc415252064 \h </w:instrText>
        </w:r>
        <w:r w:rsidR="00A11171">
          <w:rPr>
            <w:noProof/>
            <w:webHidden/>
          </w:rPr>
        </w:r>
        <w:r w:rsidR="00A11171">
          <w:rPr>
            <w:noProof/>
            <w:webHidden/>
          </w:rPr>
          <w:fldChar w:fldCharType="separate"/>
        </w:r>
        <w:r>
          <w:rPr>
            <w:noProof/>
            <w:webHidden/>
          </w:rPr>
          <w:t>6</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65" w:history="1">
        <w:r w:rsidR="00A11171" w:rsidRPr="00220C16">
          <w:rPr>
            <w:rStyle w:val="a9"/>
            <w:noProof/>
          </w:rPr>
          <w:t xml:space="preserve">2.5 </w:t>
        </w:r>
        <w:r w:rsidR="00A11171" w:rsidRPr="00220C16">
          <w:rPr>
            <w:rStyle w:val="a9"/>
            <w:rFonts w:hint="eastAsia"/>
            <w:noProof/>
          </w:rPr>
          <w:t>其他相关资料</w:t>
        </w:r>
        <w:r w:rsidR="00A11171">
          <w:rPr>
            <w:noProof/>
            <w:webHidden/>
          </w:rPr>
          <w:tab/>
        </w:r>
        <w:r w:rsidR="00A11171">
          <w:rPr>
            <w:noProof/>
            <w:webHidden/>
          </w:rPr>
          <w:fldChar w:fldCharType="begin"/>
        </w:r>
        <w:r w:rsidR="00A11171">
          <w:rPr>
            <w:noProof/>
            <w:webHidden/>
          </w:rPr>
          <w:instrText xml:space="preserve"> PAGEREF _Toc415252065 \h </w:instrText>
        </w:r>
        <w:r w:rsidR="00A11171">
          <w:rPr>
            <w:noProof/>
            <w:webHidden/>
          </w:rPr>
        </w:r>
        <w:r w:rsidR="00A11171">
          <w:rPr>
            <w:noProof/>
            <w:webHidden/>
          </w:rPr>
          <w:fldChar w:fldCharType="separate"/>
        </w:r>
        <w:r>
          <w:rPr>
            <w:noProof/>
            <w:webHidden/>
          </w:rPr>
          <w:t>6</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066" w:history="1">
        <w:r w:rsidR="00A11171" w:rsidRPr="00220C16">
          <w:rPr>
            <w:rStyle w:val="a9"/>
            <w:b/>
            <w:bCs/>
            <w:noProof/>
          </w:rPr>
          <w:t xml:space="preserve">§3  </w:t>
        </w:r>
        <w:r w:rsidR="00A11171" w:rsidRPr="00220C16">
          <w:rPr>
            <w:rStyle w:val="a9"/>
            <w:rFonts w:hint="eastAsia"/>
            <w:b/>
            <w:bCs/>
            <w:noProof/>
          </w:rPr>
          <w:t>主要财务指标、基金净值表现及利润分配情况</w:t>
        </w:r>
        <w:r w:rsidR="00A11171">
          <w:rPr>
            <w:noProof/>
            <w:webHidden/>
          </w:rPr>
          <w:tab/>
        </w:r>
        <w:r w:rsidR="00A11171">
          <w:rPr>
            <w:noProof/>
            <w:webHidden/>
          </w:rPr>
          <w:fldChar w:fldCharType="begin"/>
        </w:r>
        <w:r w:rsidR="00A11171">
          <w:rPr>
            <w:noProof/>
            <w:webHidden/>
          </w:rPr>
          <w:instrText xml:space="preserve"> PAGEREF _Toc415252066 \h </w:instrText>
        </w:r>
        <w:r w:rsidR="00A11171">
          <w:rPr>
            <w:noProof/>
            <w:webHidden/>
          </w:rPr>
        </w:r>
        <w:r w:rsidR="00A11171">
          <w:rPr>
            <w:noProof/>
            <w:webHidden/>
          </w:rPr>
          <w:fldChar w:fldCharType="separate"/>
        </w:r>
        <w:r>
          <w:rPr>
            <w:noProof/>
            <w:webHidden/>
          </w:rPr>
          <w:t>6</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67" w:history="1">
        <w:r w:rsidR="00A11171" w:rsidRPr="00220C16">
          <w:rPr>
            <w:rStyle w:val="a9"/>
            <w:noProof/>
          </w:rPr>
          <w:t xml:space="preserve">3.1 </w:t>
        </w:r>
        <w:r w:rsidR="00A11171" w:rsidRPr="00220C16">
          <w:rPr>
            <w:rStyle w:val="a9"/>
            <w:rFonts w:hint="eastAsia"/>
            <w:noProof/>
          </w:rPr>
          <w:t>主要会计数据和财务指标</w:t>
        </w:r>
        <w:r w:rsidR="00A11171">
          <w:rPr>
            <w:noProof/>
            <w:webHidden/>
          </w:rPr>
          <w:tab/>
        </w:r>
        <w:r w:rsidR="00A11171">
          <w:rPr>
            <w:noProof/>
            <w:webHidden/>
          </w:rPr>
          <w:fldChar w:fldCharType="begin"/>
        </w:r>
        <w:r w:rsidR="00A11171">
          <w:rPr>
            <w:noProof/>
            <w:webHidden/>
          </w:rPr>
          <w:instrText xml:space="preserve"> PAGEREF _Toc415252067 \h </w:instrText>
        </w:r>
        <w:r w:rsidR="00A11171">
          <w:rPr>
            <w:noProof/>
            <w:webHidden/>
          </w:rPr>
        </w:r>
        <w:r w:rsidR="00A11171">
          <w:rPr>
            <w:noProof/>
            <w:webHidden/>
          </w:rPr>
          <w:fldChar w:fldCharType="separate"/>
        </w:r>
        <w:r>
          <w:rPr>
            <w:noProof/>
            <w:webHidden/>
          </w:rPr>
          <w:t>6</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068" w:history="1">
        <w:r w:rsidR="00A11171" w:rsidRPr="00220C16">
          <w:rPr>
            <w:rStyle w:val="a9"/>
            <w:noProof/>
          </w:rPr>
          <w:t xml:space="preserve">3.2 </w:t>
        </w:r>
        <w:r w:rsidR="00A11171" w:rsidRPr="00220C16">
          <w:rPr>
            <w:rStyle w:val="a9"/>
            <w:rFonts w:hint="eastAsia"/>
            <w:noProof/>
          </w:rPr>
          <w:t>基金净值表现</w:t>
        </w:r>
        <w:r w:rsidR="00A11171">
          <w:rPr>
            <w:noProof/>
            <w:webHidden/>
          </w:rPr>
          <w:tab/>
        </w:r>
        <w:r w:rsidR="00A11171">
          <w:rPr>
            <w:noProof/>
            <w:webHidden/>
          </w:rPr>
          <w:fldChar w:fldCharType="begin"/>
        </w:r>
        <w:r w:rsidR="00A11171">
          <w:rPr>
            <w:noProof/>
            <w:webHidden/>
          </w:rPr>
          <w:instrText xml:space="preserve"> PAGEREF _Toc415252068 \h </w:instrText>
        </w:r>
        <w:r w:rsidR="00A11171">
          <w:rPr>
            <w:noProof/>
            <w:webHidden/>
          </w:rPr>
        </w:r>
        <w:r w:rsidR="00A11171">
          <w:rPr>
            <w:noProof/>
            <w:webHidden/>
          </w:rPr>
          <w:fldChar w:fldCharType="separate"/>
        </w:r>
        <w:r>
          <w:rPr>
            <w:noProof/>
            <w:webHidden/>
          </w:rPr>
          <w:t>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70" w:history="1">
        <w:r w:rsidR="00A11171" w:rsidRPr="00220C16">
          <w:rPr>
            <w:rStyle w:val="a9"/>
            <w:noProof/>
          </w:rPr>
          <w:t xml:space="preserve">3.3 </w:t>
        </w:r>
        <w:r w:rsidR="00A11171" w:rsidRPr="00220C16">
          <w:rPr>
            <w:rStyle w:val="a9"/>
            <w:rFonts w:hint="eastAsia"/>
            <w:noProof/>
          </w:rPr>
          <w:t>过去三年基金的利润分配情况</w:t>
        </w:r>
        <w:r w:rsidR="00A11171">
          <w:rPr>
            <w:noProof/>
            <w:webHidden/>
          </w:rPr>
          <w:tab/>
        </w:r>
        <w:r w:rsidR="00A11171">
          <w:rPr>
            <w:noProof/>
            <w:webHidden/>
          </w:rPr>
          <w:fldChar w:fldCharType="begin"/>
        </w:r>
        <w:r w:rsidR="00A11171">
          <w:rPr>
            <w:noProof/>
            <w:webHidden/>
          </w:rPr>
          <w:instrText xml:space="preserve"> PAGEREF _Toc415252070 \h </w:instrText>
        </w:r>
        <w:r w:rsidR="00A11171">
          <w:rPr>
            <w:noProof/>
            <w:webHidden/>
          </w:rPr>
        </w:r>
        <w:r w:rsidR="00A11171">
          <w:rPr>
            <w:noProof/>
            <w:webHidden/>
          </w:rPr>
          <w:fldChar w:fldCharType="separate"/>
        </w:r>
        <w:r>
          <w:rPr>
            <w:noProof/>
            <w:webHidden/>
          </w:rPr>
          <w:t>9</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071" w:history="1">
        <w:r w:rsidR="00A11171" w:rsidRPr="00220C16">
          <w:rPr>
            <w:rStyle w:val="a9"/>
            <w:b/>
            <w:bCs/>
            <w:noProof/>
          </w:rPr>
          <w:t xml:space="preserve">§4  </w:t>
        </w:r>
        <w:r w:rsidR="00A11171" w:rsidRPr="00220C16">
          <w:rPr>
            <w:rStyle w:val="a9"/>
            <w:rFonts w:hint="eastAsia"/>
            <w:b/>
            <w:bCs/>
            <w:noProof/>
          </w:rPr>
          <w:t>管理人报告</w:t>
        </w:r>
        <w:r w:rsidR="00A11171">
          <w:rPr>
            <w:noProof/>
            <w:webHidden/>
          </w:rPr>
          <w:tab/>
        </w:r>
        <w:r w:rsidR="00A11171">
          <w:rPr>
            <w:noProof/>
            <w:webHidden/>
          </w:rPr>
          <w:fldChar w:fldCharType="begin"/>
        </w:r>
        <w:r w:rsidR="00A11171">
          <w:rPr>
            <w:noProof/>
            <w:webHidden/>
          </w:rPr>
          <w:instrText xml:space="preserve"> PAGEREF _Toc415252071 \h </w:instrText>
        </w:r>
        <w:r w:rsidR="00A11171">
          <w:rPr>
            <w:noProof/>
            <w:webHidden/>
          </w:rPr>
        </w:r>
        <w:r w:rsidR="00A11171">
          <w:rPr>
            <w:noProof/>
            <w:webHidden/>
          </w:rPr>
          <w:fldChar w:fldCharType="separate"/>
        </w:r>
        <w:r>
          <w:rPr>
            <w:noProof/>
            <w:webHidden/>
          </w:rPr>
          <w:t>9</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072" w:history="1">
        <w:r w:rsidR="00A11171" w:rsidRPr="00220C16">
          <w:rPr>
            <w:rStyle w:val="a9"/>
            <w:noProof/>
          </w:rPr>
          <w:t xml:space="preserve">4.1 </w:t>
        </w:r>
        <w:r w:rsidR="00A11171" w:rsidRPr="00220C16">
          <w:rPr>
            <w:rStyle w:val="a9"/>
            <w:rFonts w:hint="eastAsia"/>
            <w:noProof/>
          </w:rPr>
          <w:t>基金管理人及基金经理情况</w:t>
        </w:r>
        <w:r w:rsidR="00A11171">
          <w:rPr>
            <w:noProof/>
            <w:webHidden/>
          </w:rPr>
          <w:tab/>
        </w:r>
        <w:r w:rsidR="00A11171">
          <w:rPr>
            <w:noProof/>
            <w:webHidden/>
          </w:rPr>
          <w:fldChar w:fldCharType="begin"/>
        </w:r>
        <w:r w:rsidR="00A11171">
          <w:rPr>
            <w:noProof/>
            <w:webHidden/>
          </w:rPr>
          <w:instrText xml:space="preserve"> PAGEREF _Toc415252072 \h </w:instrText>
        </w:r>
        <w:r w:rsidR="00A11171">
          <w:rPr>
            <w:noProof/>
            <w:webHidden/>
          </w:rPr>
        </w:r>
        <w:r w:rsidR="00A11171">
          <w:rPr>
            <w:noProof/>
            <w:webHidden/>
          </w:rPr>
          <w:fldChar w:fldCharType="separate"/>
        </w:r>
        <w:r>
          <w:rPr>
            <w:noProof/>
            <w:webHidden/>
          </w:rPr>
          <w:t>9</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75" w:history="1">
        <w:r w:rsidR="00A11171" w:rsidRPr="00220C16">
          <w:rPr>
            <w:rStyle w:val="a9"/>
            <w:noProof/>
          </w:rPr>
          <w:t xml:space="preserve">4.2 </w:t>
        </w:r>
        <w:r w:rsidR="00A11171" w:rsidRPr="00220C16">
          <w:rPr>
            <w:rStyle w:val="a9"/>
            <w:rFonts w:hint="eastAsia"/>
            <w:noProof/>
          </w:rPr>
          <w:t>管理人对报告期内本基金运作遵规守信情况的说明</w:t>
        </w:r>
        <w:r w:rsidR="00A11171">
          <w:rPr>
            <w:noProof/>
            <w:webHidden/>
          </w:rPr>
          <w:tab/>
        </w:r>
        <w:r w:rsidR="00A11171">
          <w:rPr>
            <w:noProof/>
            <w:webHidden/>
          </w:rPr>
          <w:fldChar w:fldCharType="begin"/>
        </w:r>
        <w:r w:rsidR="00A11171">
          <w:rPr>
            <w:noProof/>
            <w:webHidden/>
          </w:rPr>
          <w:instrText xml:space="preserve"> PAGEREF _Toc415252075 \h </w:instrText>
        </w:r>
        <w:r w:rsidR="00A11171">
          <w:rPr>
            <w:noProof/>
            <w:webHidden/>
          </w:rPr>
        </w:r>
        <w:r w:rsidR="00A11171">
          <w:rPr>
            <w:noProof/>
            <w:webHidden/>
          </w:rPr>
          <w:fldChar w:fldCharType="separate"/>
        </w:r>
        <w:r>
          <w:rPr>
            <w:noProof/>
            <w:webHidden/>
          </w:rPr>
          <w:t>10</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076" w:history="1">
        <w:r w:rsidR="00A11171" w:rsidRPr="00220C16">
          <w:rPr>
            <w:rStyle w:val="a9"/>
            <w:noProof/>
          </w:rPr>
          <w:t xml:space="preserve">4.3 </w:t>
        </w:r>
        <w:r w:rsidR="00A11171" w:rsidRPr="00220C16">
          <w:rPr>
            <w:rStyle w:val="a9"/>
            <w:rFonts w:hint="eastAsia"/>
            <w:noProof/>
          </w:rPr>
          <w:t>管理人对报告期内公平交易情况的专项说明</w:t>
        </w:r>
        <w:r w:rsidR="00A11171">
          <w:rPr>
            <w:noProof/>
            <w:webHidden/>
          </w:rPr>
          <w:tab/>
        </w:r>
        <w:r w:rsidR="00A11171">
          <w:rPr>
            <w:noProof/>
            <w:webHidden/>
          </w:rPr>
          <w:fldChar w:fldCharType="begin"/>
        </w:r>
        <w:r w:rsidR="00A11171">
          <w:rPr>
            <w:noProof/>
            <w:webHidden/>
          </w:rPr>
          <w:instrText xml:space="preserve"> PAGEREF _Toc415252076 \h </w:instrText>
        </w:r>
        <w:r w:rsidR="00A11171">
          <w:rPr>
            <w:noProof/>
            <w:webHidden/>
          </w:rPr>
        </w:r>
        <w:r w:rsidR="00A11171">
          <w:rPr>
            <w:noProof/>
            <w:webHidden/>
          </w:rPr>
          <w:fldChar w:fldCharType="separate"/>
        </w:r>
        <w:r>
          <w:rPr>
            <w:noProof/>
            <w:webHidden/>
          </w:rPr>
          <w:t>11</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080" w:history="1">
        <w:r w:rsidR="00A11171" w:rsidRPr="00220C16">
          <w:rPr>
            <w:rStyle w:val="a9"/>
            <w:noProof/>
          </w:rPr>
          <w:t xml:space="preserve">4.4 </w:t>
        </w:r>
        <w:r w:rsidR="00A11171" w:rsidRPr="00220C16">
          <w:rPr>
            <w:rStyle w:val="a9"/>
            <w:rFonts w:hint="eastAsia"/>
            <w:noProof/>
          </w:rPr>
          <w:t>管理人对报告期内基金的投资策略和业绩表现的说明</w:t>
        </w:r>
        <w:r w:rsidR="00A11171">
          <w:rPr>
            <w:noProof/>
            <w:webHidden/>
          </w:rPr>
          <w:tab/>
        </w:r>
        <w:r w:rsidR="00A11171">
          <w:rPr>
            <w:noProof/>
            <w:webHidden/>
          </w:rPr>
          <w:fldChar w:fldCharType="begin"/>
        </w:r>
        <w:r w:rsidR="00A11171">
          <w:rPr>
            <w:noProof/>
            <w:webHidden/>
          </w:rPr>
          <w:instrText xml:space="preserve"> PAGEREF _Toc415252080 \h </w:instrText>
        </w:r>
        <w:r w:rsidR="00A11171">
          <w:rPr>
            <w:noProof/>
            <w:webHidden/>
          </w:rPr>
        </w:r>
        <w:r w:rsidR="00A11171">
          <w:rPr>
            <w:noProof/>
            <w:webHidden/>
          </w:rPr>
          <w:fldChar w:fldCharType="separate"/>
        </w:r>
        <w:r>
          <w:rPr>
            <w:noProof/>
            <w:webHidden/>
          </w:rPr>
          <w:t>12</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3" w:history="1">
        <w:r w:rsidR="00A11171" w:rsidRPr="00220C16">
          <w:rPr>
            <w:rStyle w:val="a9"/>
            <w:noProof/>
          </w:rPr>
          <w:t xml:space="preserve">4.5 </w:t>
        </w:r>
        <w:r w:rsidR="00A11171" w:rsidRPr="00220C16">
          <w:rPr>
            <w:rStyle w:val="a9"/>
            <w:rFonts w:hint="eastAsia"/>
            <w:noProof/>
          </w:rPr>
          <w:t>管理人对宏观经济、证券市场及行业走势的简要展望</w:t>
        </w:r>
        <w:r w:rsidR="00A11171">
          <w:rPr>
            <w:noProof/>
            <w:webHidden/>
          </w:rPr>
          <w:tab/>
        </w:r>
        <w:r w:rsidR="00A11171">
          <w:rPr>
            <w:noProof/>
            <w:webHidden/>
          </w:rPr>
          <w:fldChar w:fldCharType="begin"/>
        </w:r>
        <w:r w:rsidR="00A11171">
          <w:rPr>
            <w:noProof/>
            <w:webHidden/>
          </w:rPr>
          <w:instrText xml:space="preserve"> PAGEREF _Toc415252083 \h </w:instrText>
        </w:r>
        <w:r w:rsidR="00A11171">
          <w:rPr>
            <w:noProof/>
            <w:webHidden/>
          </w:rPr>
        </w:r>
        <w:r w:rsidR="00A11171">
          <w:rPr>
            <w:noProof/>
            <w:webHidden/>
          </w:rPr>
          <w:fldChar w:fldCharType="separate"/>
        </w:r>
        <w:r>
          <w:rPr>
            <w:noProof/>
            <w:webHidden/>
          </w:rPr>
          <w:t>12</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4" w:history="1">
        <w:r w:rsidR="00A11171" w:rsidRPr="00220C16">
          <w:rPr>
            <w:rStyle w:val="a9"/>
            <w:noProof/>
          </w:rPr>
          <w:t xml:space="preserve">4.6 </w:t>
        </w:r>
        <w:r w:rsidR="00A11171" w:rsidRPr="00220C16">
          <w:rPr>
            <w:rStyle w:val="a9"/>
            <w:rFonts w:hint="eastAsia"/>
            <w:noProof/>
          </w:rPr>
          <w:t>管理人内部有关本基金的监察稽核工作情况</w:t>
        </w:r>
        <w:r w:rsidR="00A11171">
          <w:rPr>
            <w:noProof/>
            <w:webHidden/>
          </w:rPr>
          <w:tab/>
        </w:r>
        <w:r w:rsidR="00A11171">
          <w:rPr>
            <w:noProof/>
            <w:webHidden/>
          </w:rPr>
          <w:fldChar w:fldCharType="begin"/>
        </w:r>
        <w:r w:rsidR="00A11171">
          <w:rPr>
            <w:noProof/>
            <w:webHidden/>
          </w:rPr>
          <w:instrText xml:space="preserve"> PAGEREF _Toc415252084 \h </w:instrText>
        </w:r>
        <w:r w:rsidR="00A11171">
          <w:rPr>
            <w:noProof/>
            <w:webHidden/>
          </w:rPr>
        </w:r>
        <w:r w:rsidR="00A11171">
          <w:rPr>
            <w:noProof/>
            <w:webHidden/>
          </w:rPr>
          <w:fldChar w:fldCharType="separate"/>
        </w:r>
        <w:r>
          <w:rPr>
            <w:noProof/>
            <w:webHidden/>
          </w:rPr>
          <w:t>12</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5" w:history="1">
        <w:r w:rsidR="00A11171" w:rsidRPr="00220C16">
          <w:rPr>
            <w:rStyle w:val="a9"/>
            <w:noProof/>
          </w:rPr>
          <w:t xml:space="preserve">4.7 </w:t>
        </w:r>
        <w:r w:rsidR="00A11171" w:rsidRPr="00220C16">
          <w:rPr>
            <w:rStyle w:val="a9"/>
            <w:rFonts w:hint="eastAsia"/>
            <w:noProof/>
          </w:rPr>
          <w:t>管理人对报告期内基金估值程序等事项的说明</w:t>
        </w:r>
        <w:r w:rsidR="00A11171">
          <w:rPr>
            <w:noProof/>
            <w:webHidden/>
          </w:rPr>
          <w:tab/>
        </w:r>
        <w:r w:rsidR="00A11171">
          <w:rPr>
            <w:noProof/>
            <w:webHidden/>
          </w:rPr>
          <w:fldChar w:fldCharType="begin"/>
        </w:r>
        <w:r w:rsidR="00A11171">
          <w:rPr>
            <w:noProof/>
            <w:webHidden/>
          </w:rPr>
          <w:instrText xml:space="preserve"> PAGEREF _Toc415252085 \h </w:instrText>
        </w:r>
        <w:r w:rsidR="00A11171">
          <w:rPr>
            <w:noProof/>
            <w:webHidden/>
          </w:rPr>
        </w:r>
        <w:r w:rsidR="00A11171">
          <w:rPr>
            <w:noProof/>
            <w:webHidden/>
          </w:rPr>
          <w:fldChar w:fldCharType="separate"/>
        </w:r>
        <w:r>
          <w:rPr>
            <w:noProof/>
            <w:webHidden/>
          </w:rPr>
          <w:t>13</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6" w:history="1">
        <w:r w:rsidR="00A11171" w:rsidRPr="00220C16">
          <w:rPr>
            <w:rStyle w:val="a9"/>
            <w:noProof/>
          </w:rPr>
          <w:t xml:space="preserve">4.8 </w:t>
        </w:r>
        <w:r w:rsidR="00A11171" w:rsidRPr="00220C16">
          <w:rPr>
            <w:rStyle w:val="a9"/>
            <w:rFonts w:hint="eastAsia"/>
            <w:noProof/>
          </w:rPr>
          <w:t>管理人对报告期内基金利润分配情况的说明</w:t>
        </w:r>
        <w:r w:rsidR="00A11171">
          <w:rPr>
            <w:noProof/>
            <w:webHidden/>
          </w:rPr>
          <w:tab/>
        </w:r>
        <w:r w:rsidR="00A11171">
          <w:rPr>
            <w:noProof/>
            <w:webHidden/>
          </w:rPr>
          <w:fldChar w:fldCharType="begin"/>
        </w:r>
        <w:r w:rsidR="00A11171">
          <w:rPr>
            <w:noProof/>
            <w:webHidden/>
          </w:rPr>
          <w:instrText xml:space="preserve"> PAGEREF _Toc415252086 \h </w:instrText>
        </w:r>
        <w:r w:rsidR="00A11171">
          <w:rPr>
            <w:noProof/>
            <w:webHidden/>
          </w:rPr>
        </w:r>
        <w:r w:rsidR="00A11171">
          <w:rPr>
            <w:noProof/>
            <w:webHidden/>
          </w:rPr>
          <w:fldChar w:fldCharType="separate"/>
        </w:r>
        <w:r>
          <w:rPr>
            <w:noProof/>
            <w:webHidden/>
          </w:rPr>
          <w:t>13</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7" w:history="1">
        <w:r w:rsidR="00A11171" w:rsidRPr="00220C16">
          <w:rPr>
            <w:rStyle w:val="a9"/>
            <w:noProof/>
          </w:rPr>
          <w:t xml:space="preserve">4.9 </w:t>
        </w:r>
        <w:r w:rsidR="00A11171" w:rsidRPr="00220C16">
          <w:rPr>
            <w:rStyle w:val="a9"/>
            <w:rFonts w:hint="eastAsia"/>
            <w:noProof/>
          </w:rPr>
          <w:t>报告期内管理人对本基金持有人数或基金资产净值预警情形的说明</w:t>
        </w:r>
        <w:r w:rsidR="00A11171">
          <w:rPr>
            <w:noProof/>
            <w:webHidden/>
          </w:rPr>
          <w:tab/>
        </w:r>
        <w:r w:rsidR="00A11171">
          <w:rPr>
            <w:noProof/>
            <w:webHidden/>
          </w:rPr>
          <w:fldChar w:fldCharType="begin"/>
        </w:r>
        <w:r w:rsidR="00A11171">
          <w:rPr>
            <w:noProof/>
            <w:webHidden/>
          </w:rPr>
          <w:instrText xml:space="preserve"> PAGEREF _Toc415252087 \h </w:instrText>
        </w:r>
        <w:r w:rsidR="00A11171">
          <w:rPr>
            <w:noProof/>
            <w:webHidden/>
          </w:rPr>
        </w:r>
        <w:r w:rsidR="00A11171">
          <w:rPr>
            <w:noProof/>
            <w:webHidden/>
          </w:rPr>
          <w:fldChar w:fldCharType="separate"/>
        </w:r>
        <w:r>
          <w:rPr>
            <w:noProof/>
            <w:webHidden/>
          </w:rPr>
          <w:t>13</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088" w:history="1">
        <w:r w:rsidR="00A11171" w:rsidRPr="00220C16">
          <w:rPr>
            <w:rStyle w:val="a9"/>
            <w:b/>
            <w:bCs/>
            <w:noProof/>
          </w:rPr>
          <w:t xml:space="preserve">§5  </w:t>
        </w:r>
        <w:r w:rsidR="00A11171" w:rsidRPr="00220C16">
          <w:rPr>
            <w:rStyle w:val="a9"/>
            <w:rFonts w:hint="eastAsia"/>
            <w:b/>
            <w:bCs/>
            <w:noProof/>
          </w:rPr>
          <w:t>托管人报告</w:t>
        </w:r>
        <w:r w:rsidR="00A11171">
          <w:rPr>
            <w:noProof/>
            <w:webHidden/>
          </w:rPr>
          <w:tab/>
        </w:r>
        <w:r w:rsidR="00A11171">
          <w:rPr>
            <w:noProof/>
            <w:webHidden/>
          </w:rPr>
          <w:fldChar w:fldCharType="begin"/>
        </w:r>
        <w:r w:rsidR="00A11171">
          <w:rPr>
            <w:noProof/>
            <w:webHidden/>
          </w:rPr>
          <w:instrText xml:space="preserve"> PAGEREF _Toc415252088 \h </w:instrText>
        </w:r>
        <w:r w:rsidR="00A11171">
          <w:rPr>
            <w:noProof/>
            <w:webHidden/>
          </w:rPr>
        </w:r>
        <w:r w:rsidR="00A11171">
          <w:rPr>
            <w:noProof/>
            <w:webHidden/>
          </w:rPr>
          <w:fldChar w:fldCharType="separate"/>
        </w:r>
        <w:r>
          <w:rPr>
            <w:noProof/>
            <w:webHidden/>
          </w:rPr>
          <w:t>14</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89" w:history="1">
        <w:r w:rsidR="00A11171" w:rsidRPr="00220C16">
          <w:rPr>
            <w:rStyle w:val="a9"/>
            <w:noProof/>
          </w:rPr>
          <w:t xml:space="preserve">5.1 </w:t>
        </w:r>
        <w:r w:rsidR="00A11171" w:rsidRPr="00220C16">
          <w:rPr>
            <w:rStyle w:val="a9"/>
            <w:rFonts w:hint="eastAsia"/>
            <w:noProof/>
          </w:rPr>
          <w:t>报告期内本基金托管人遵规守信情况声明</w:t>
        </w:r>
        <w:r w:rsidR="00A11171">
          <w:rPr>
            <w:noProof/>
            <w:webHidden/>
          </w:rPr>
          <w:tab/>
        </w:r>
        <w:r w:rsidR="00A11171">
          <w:rPr>
            <w:noProof/>
            <w:webHidden/>
          </w:rPr>
          <w:fldChar w:fldCharType="begin"/>
        </w:r>
        <w:r w:rsidR="00A11171">
          <w:rPr>
            <w:noProof/>
            <w:webHidden/>
          </w:rPr>
          <w:instrText xml:space="preserve"> PAGEREF _Toc415252089 \h </w:instrText>
        </w:r>
        <w:r w:rsidR="00A11171">
          <w:rPr>
            <w:noProof/>
            <w:webHidden/>
          </w:rPr>
        </w:r>
        <w:r w:rsidR="00A11171">
          <w:rPr>
            <w:noProof/>
            <w:webHidden/>
          </w:rPr>
          <w:fldChar w:fldCharType="separate"/>
        </w:r>
        <w:r>
          <w:rPr>
            <w:noProof/>
            <w:webHidden/>
          </w:rPr>
          <w:t>14</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90" w:history="1">
        <w:r w:rsidR="00A11171" w:rsidRPr="00220C16">
          <w:rPr>
            <w:rStyle w:val="a9"/>
            <w:noProof/>
          </w:rPr>
          <w:t xml:space="preserve">5.2 </w:t>
        </w:r>
        <w:r w:rsidR="00A11171" w:rsidRPr="00220C16">
          <w:rPr>
            <w:rStyle w:val="a9"/>
            <w:rFonts w:hint="eastAsia"/>
            <w:noProof/>
          </w:rPr>
          <w:t>托管人对报告期内本基金投资运作遵规守信、净值计算、利润分配等情况的说明</w:t>
        </w:r>
        <w:r w:rsidR="00A11171">
          <w:rPr>
            <w:noProof/>
            <w:webHidden/>
          </w:rPr>
          <w:tab/>
        </w:r>
        <w:r w:rsidR="00A11171">
          <w:rPr>
            <w:noProof/>
            <w:webHidden/>
          </w:rPr>
          <w:fldChar w:fldCharType="begin"/>
        </w:r>
        <w:r w:rsidR="00A11171">
          <w:rPr>
            <w:noProof/>
            <w:webHidden/>
          </w:rPr>
          <w:instrText xml:space="preserve"> PAGEREF _Toc415252090 \h </w:instrText>
        </w:r>
        <w:r w:rsidR="00A11171">
          <w:rPr>
            <w:noProof/>
            <w:webHidden/>
          </w:rPr>
        </w:r>
        <w:r w:rsidR="00A11171">
          <w:rPr>
            <w:noProof/>
            <w:webHidden/>
          </w:rPr>
          <w:fldChar w:fldCharType="separate"/>
        </w:r>
        <w:r>
          <w:rPr>
            <w:noProof/>
            <w:webHidden/>
          </w:rPr>
          <w:t>14</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91" w:history="1">
        <w:r w:rsidR="00A11171" w:rsidRPr="00220C16">
          <w:rPr>
            <w:rStyle w:val="a9"/>
            <w:noProof/>
          </w:rPr>
          <w:t xml:space="preserve">5.3 </w:t>
        </w:r>
        <w:r w:rsidR="00A11171" w:rsidRPr="00220C16">
          <w:rPr>
            <w:rStyle w:val="a9"/>
            <w:rFonts w:hint="eastAsia"/>
            <w:noProof/>
          </w:rPr>
          <w:t>托管人对本年度报告中财务信息等内容的真实、准确和完整发表意见</w:t>
        </w:r>
        <w:r w:rsidR="00A11171">
          <w:rPr>
            <w:noProof/>
            <w:webHidden/>
          </w:rPr>
          <w:tab/>
        </w:r>
        <w:r w:rsidR="00A11171">
          <w:rPr>
            <w:noProof/>
            <w:webHidden/>
          </w:rPr>
          <w:fldChar w:fldCharType="begin"/>
        </w:r>
        <w:r w:rsidR="00A11171">
          <w:rPr>
            <w:noProof/>
            <w:webHidden/>
          </w:rPr>
          <w:instrText xml:space="preserve"> PAGEREF _Toc415252091 \h </w:instrText>
        </w:r>
        <w:r w:rsidR="00A11171">
          <w:rPr>
            <w:noProof/>
            <w:webHidden/>
          </w:rPr>
        </w:r>
        <w:r w:rsidR="00A11171">
          <w:rPr>
            <w:noProof/>
            <w:webHidden/>
          </w:rPr>
          <w:fldChar w:fldCharType="separate"/>
        </w:r>
        <w:r>
          <w:rPr>
            <w:noProof/>
            <w:webHidden/>
          </w:rPr>
          <w:t>14</w:t>
        </w:r>
        <w:r w:rsidR="00A11171">
          <w:rPr>
            <w:noProof/>
            <w:webHidden/>
          </w:rPr>
          <w:fldChar w:fldCharType="end"/>
        </w:r>
      </w:hyperlink>
    </w:p>
    <w:p w:rsidR="00A11171" w:rsidRDefault="00703F67" w:rsidP="00A11171">
      <w:pPr>
        <w:pStyle w:val="11"/>
        <w:rPr>
          <w:rFonts w:asciiTheme="minorHAnsi" w:eastAsiaTheme="minorEastAsia" w:hAnsiTheme="minorHAnsi" w:cstheme="minorBidi"/>
          <w:noProof/>
          <w:szCs w:val="22"/>
        </w:rPr>
      </w:pPr>
      <w:hyperlink w:anchor="_Toc415252092" w:history="1">
        <w:r w:rsidR="00A11171" w:rsidRPr="00220C16">
          <w:rPr>
            <w:rStyle w:val="a9"/>
            <w:b/>
            <w:bCs/>
            <w:noProof/>
          </w:rPr>
          <w:t xml:space="preserve">§6  </w:t>
        </w:r>
        <w:r w:rsidR="00A11171" w:rsidRPr="00220C16">
          <w:rPr>
            <w:rStyle w:val="a9"/>
            <w:rFonts w:hint="eastAsia"/>
            <w:b/>
            <w:bCs/>
            <w:noProof/>
          </w:rPr>
          <w:t>审计报告</w:t>
        </w:r>
        <w:r w:rsidR="00A11171">
          <w:rPr>
            <w:noProof/>
            <w:webHidden/>
          </w:rPr>
          <w:tab/>
        </w:r>
        <w:r w:rsidR="00A11171">
          <w:rPr>
            <w:noProof/>
            <w:webHidden/>
          </w:rPr>
          <w:fldChar w:fldCharType="begin"/>
        </w:r>
        <w:r w:rsidR="00A11171">
          <w:rPr>
            <w:noProof/>
            <w:webHidden/>
          </w:rPr>
          <w:instrText xml:space="preserve"> PAGEREF _Toc415252092 \h </w:instrText>
        </w:r>
        <w:r w:rsidR="00A11171">
          <w:rPr>
            <w:noProof/>
            <w:webHidden/>
          </w:rPr>
        </w:r>
        <w:r w:rsidR="00A11171">
          <w:rPr>
            <w:noProof/>
            <w:webHidden/>
          </w:rPr>
          <w:fldChar w:fldCharType="separate"/>
        </w:r>
        <w:r>
          <w:rPr>
            <w:noProof/>
            <w:webHidden/>
          </w:rPr>
          <w:t>14</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096" w:history="1">
        <w:r w:rsidR="00A11171" w:rsidRPr="00220C16">
          <w:rPr>
            <w:rStyle w:val="a9"/>
            <w:b/>
            <w:bCs/>
            <w:noProof/>
          </w:rPr>
          <w:t xml:space="preserve">§7  </w:t>
        </w:r>
        <w:r w:rsidR="00A11171" w:rsidRPr="00220C16">
          <w:rPr>
            <w:rStyle w:val="a9"/>
            <w:rFonts w:hint="eastAsia"/>
            <w:b/>
            <w:bCs/>
            <w:noProof/>
          </w:rPr>
          <w:t>年度财务报表</w:t>
        </w:r>
        <w:r w:rsidR="00A11171">
          <w:rPr>
            <w:noProof/>
            <w:webHidden/>
          </w:rPr>
          <w:tab/>
        </w:r>
        <w:r w:rsidR="00A11171">
          <w:rPr>
            <w:noProof/>
            <w:webHidden/>
          </w:rPr>
          <w:fldChar w:fldCharType="begin"/>
        </w:r>
        <w:r w:rsidR="00A11171">
          <w:rPr>
            <w:noProof/>
            <w:webHidden/>
          </w:rPr>
          <w:instrText xml:space="preserve"> PAGEREF _Toc415252096 \h </w:instrText>
        </w:r>
        <w:r w:rsidR="00A11171">
          <w:rPr>
            <w:noProof/>
            <w:webHidden/>
          </w:rPr>
        </w:r>
        <w:r w:rsidR="00A11171">
          <w:rPr>
            <w:noProof/>
            <w:webHidden/>
          </w:rPr>
          <w:fldChar w:fldCharType="separate"/>
        </w:r>
        <w:r>
          <w:rPr>
            <w:noProof/>
            <w:webHidden/>
          </w:rPr>
          <w:t>15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97" w:history="1">
        <w:r w:rsidR="00A11171" w:rsidRPr="00220C16">
          <w:rPr>
            <w:rStyle w:val="a9"/>
            <w:noProof/>
          </w:rPr>
          <w:t xml:space="preserve">7.1 </w:t>
        </w:r>
        <w:r w:rsidR="00A11171" w:rsidRPr="00220C16">
          <w:rPr>
            <w:rStyle w:val="a9"/>
            <w:rFonts w:hint="eastAsia"/>
            <w:noProof/>
          </w:rPr>
          <w:t>资产负债表</w:t>
        </w:r>
        <w:r w:rsidR="00A11171">
          <w:rPr>
            <w:noProof/>
            <w:webHidden/>
          </w:rPr>
          <w:tab/>
        </w:r>
        <w:r w:rsidR="00A11171">
          <w:rPr>
            <w:noProof/>
            <w:webHidden/>
          </w:rPr>
          <w:fldChar w:fldCharType="begin"/>
        </w:r>
        <w:r w:rsidR="00A11171">
          <w:rPr>
            <w:noProof/>
            <w:webHidden/>
          </w:rPr>
          <w:instrText xml:space="preserve"> PAGEREF _Toc415252097 \h </w:instrText>
        </w:r>
        <w:r w:rsidR="00A11171">
          <w:rPr>
            <w:noProof/>
            <w:webHidden/>
          </w:rPr>
        </w:r>
        <w:r w:rsidR="00A11171">
          <w:rPr>
            <w:noProof/>
            <w:webHidden/>
          </w:rPr>
          <w:fldChar w:fldCharType="separate"/>
        </w:r>
        <w:r>
          <w:rPr>
            <w:noProof/>
            <w:webHidden/>
          </w:rPr>
          <w:t>15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98" w:history="1">
        <w:r w:rsidR="00A11171" w:rsidRPr="00220C16">
          <w:rPr>
            <w:rStyle w:val="a9"/>
            <w:noProof/>
          </w:rPr>
          <w:t xml:space="preserve">7.2 </w:t>
        </w:r>
        <w:r w:rsidR="00A11171" w:rsidRPr="00220C16">
          <w:rPr>
            <w:rStyle w:val="a9"/>
            <w:rFonts w:hint="eastAsia"/>
            <w:noProof/>
          </w:rPr>
          <w:t>利润表</w:t>
        </w:r>
        <w:r w:rsidR="00A11171">
          <w:rPr>
            <w:noProof/>
            <w:webHidden/>
          </w:rPr>
          <w:tab/>
        </w:r>
        <w:r w:rsidR="00A11171">
          <w:rPr>
            <w:noProof/>
            <w:webHidden/>
          </w:rPr>
          <w:fldChar w:fldCharType="begin"/>
        </w:r>
        <w:r w:rsidR="00A11171">
          <w:rPr>
            <w:noProof/>
            <w:webHidden/>
          </w:rPr>
          <w:instrText xml:space="preserve"> PAGEREF _Toc415252098 \h </w:instrText>
        </w:r>
        <w:r w:rsidR="00A11171">
          <w:rPr>
            <w:noProof/>
            <w:webHidden/>
          </w:rPr>
        </w:r>
        <w:r w:rsidR="00A11171">
          <w:rPr>
            <w:noProof/>
            <w:webHidden/>
          </w:rPr>
          <w:fldChar w:fldCharType="separate"/>
        </w:r>
        <w:r>
          <w:rPr>
            <w:noProof/>
            <w:webHidden/>
          </w:rPr>
          <w:t>17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099" w:history="1">
        <w:r w:rsidR="00A11171" w:rsidRPr="00220C16">
          <w:rPr>
            <w:rStyle w:val="a9"/>
            <w:noProof/>
          </w:rPr>
          <w:t xml:space="preserve">7.3 </w:t>
        </w:r>
        <w:r w:rsidR="00A11171" w:rsidRPr="00220C16">
          <w:rPr>
            <w:rStyle w:val="a9"/>
            <w:rFonts w:hint="eastAsia"/>
            <w:noProof/>
          </w:rPr>
          <w:t>所有者权益（基金净值）变动表</w:t>
        </w:r>
        <w:r w:rsidR="00A11171">
          <w:rPr>
            <w:noProof/>
            <w:webHidden/>
          </w:rPr>
          <w:tab/>
        </w:r>
        <w:r w:rsidR="00A11171">
          <w:rPr>
            <w:noProof/>
            <w:webHidden/>
          </w:rPr>
          <w:fldChar w:fldCharType="begin"/>
        </w:r>
        <w:r w:rsidR="00A11171">
          <w:rPr>
            <w:noProof/>
            <w:webHidden/>
          </w:rPr>
          <w:instrText xml:space="preserve"> PAGEREF _Toc415252099 \h </w:instrText>
        </w:r>
        <w:r w:rsidR="00A11171">
          <w:rPr>
            <w:noProof/>
            <w:webHidden/>
          </w:rPr>
        </w:r>
        <w:r w:rsidR="00A11171">
          <w:rPr>
            <w:noProof/>
            <w:webHidden/>
          </w:rPr>
          <w:fldChar w:fldCharType="separate"/>
        </w:r>
        <w:r>
          <w:rPr>
            <w:noProof/>
            <w:webHidden/>
          </w:rPr>
          <w:t>18</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100" w:history="1">
        <w:r w:rsidR="00A11171" w:rsidRPr="00220C16">
          <w:rPr>
            <w:rStyle w:val="a9"/>
            <w:noProof/>
          </w:rPr>
          <w:t xml:space="preserve">7.4 </w:t>
        </w:r>
        <w:r w:rsidR="00A11171" w:rsidRPr="00220C16">
          <w:rPr>
            <w:rStyle w:val="a9"/>
            <w:rFonts w:hint="eastAsia"/>
            <w:noProof/>
          </w:rPr>
          <w:t>报表附注</w:t>
        </w:r>
        <w:r w:rsidR="00A11171">
          <w:rPr>
            <w:noProof/>
            <w:webHidden/>
          </w:rPr>
          <w:tab/>
        </w:r>
        <w:r w:rsidR="00A11171">
          <w:rPr>
            <w:noProof/>
            <w:webHidden/>
          </w:rPr>
          <w:fldChar w:fldCharType="begin"/>
        </w:r>
        <w:r w:rsidR="00A11171">
          <w:rPr>
            <w:noProof/>
            <w:webHidden/>
          </w:rPr>
          <w:instrText xml:space="preserve"> PAGEREF _Toc415252100 \h </w:instrText>
        </w:r>
        <w:r w:rsidR="00A11171">
          <w:rPr>
            <w:noProof/>
            <w:webHidden/>
          </w:rPr>
        </w:r>
        <w:r w:rsidR="00A11171">
          <w:rPr>
            <w:noProof/>
            <w:webHidden/>
          </w:rPr>
          <w:fldChar w:fldCharType="separate"/>
        </w:r>
        <w:r>
          <w:rPr>
            <w:noProof/>
            <w:webHidden/>
          </w:rPr>
          <w:t>20</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180" w:history="1">
        <w:r w:rsidR="00A11171" w:rsidRPr="00220C16">
          <w:rPr>
            <w:rStyle w:val="a9"/>
            <w:b/>
            <w:noProof/>
          </w:rPr>
          <w:t xml:space="preserve">§8  </w:t>
        </w:r>
        <w:r w:rsidR="00A11171" w:rsidRPr="00220C16">
          <w:rPr>
            <w:rStyle w:val="a9"/>
            <w:rFonts w:hint="eastAsia"/>
            <w:b/>
            <w:noProof/>
          </w:rPr>
          <w:t>投资组合报告</w:t>
        </w:r>
        <w:r w:rsidR="00A11171">
          <w:rPr>
            <w:noProof/>
            <w:webHidden/>
          </w:rPr>
          <w:tab/>
        </w:r>
        <w:r w:rsidR="00A11171">
          <w:rPr>
            <w:noProof/>
            <w:webHidden/>
          </w:rPr>
          <w:fldChar w:fldCharType="begin"/>
        </w:r>
        <w:r w:rsidR="00A11171">
          <w:rPr>
            <w:noProof/>
            <w:webHidden/>
          </w:rPr>
          <w:instrText xml:space="preserve"> PAGEREF _Toc415252180 \h </w:instrText>
        </w:r>
        <w:r w:rsidR="00A11171">
          <w:rPr>
            <w:noProof/>
            <w:webHidden/>
          </w:rPr>
        </w:r>
        <w:r w:rsidR="00A11171">
          <w:rPr>
            <w:noProof/>
            <w:webHidden/>
          </w:rPr>
          <w:fldChar w:fldCharType="separate"/>
        </w:r>
        <w:r>
          <w:rPr>
            <w:noProof/>
            <w:webHidden/>
          </w:rPr>
          <w:t>41</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81" w:history="1">
        <w:r w:rsidR="00A11171" w:rsidRPr="00220C16">
          <w:rPr>
            <w:rStyle w:val="a9"/>
            <w:noProof/>
          </w:rPr>
          <w:t xml:space="preserve">8.1 </w:t>
        </w:r>
        <w:r w:rsidR="00A11171" w:rsidRPr="00220C16">
          <w:rPr>
            <w:rStyle w:val="a9"/>
            <w:rFonts w:hint="eastAsia"/>
            <w:noProof/>
          </w:rPr>
          <w:t>期末基金资产组合情况</w:t>
        </w:r>
        <w:r w:rsidR="00A11171">
          <w:rPr>
            <w:noProof/>
            <w:webHidden/>
          </w:rPr>
          <w:tab/>
        </w:r>
        <w:r w:rsidR="00A11171">
          <w:rPr>
            <w:noProof/>
            <w:webHidden/>
          </w:rPr>
          <w:fldChar w:fldCharType="begin"/>
        </w:r>
        <w:r w:rsidR="00A11171">
          <w:rPr>
            <w:noProof/>
            <w:webHidden/>
          </w:rPr>
          <w:instrText xml:space="preserve"> PAGEREF _Toc415252181 \h </w:instrText>
        </w:r>
        <w:r w:rsidR="00A11171">
          <w:rPr>
            <w:noProof/>
            <w:webHidden/>
          </w:rPr>
        </w:r>
        <w:r w:rsidR="00A11171">
          <w:rPr>
            <w:noProof/>
            <w:webHidden/>
          </w:rPr>
          <w:fldChar w:fldCharType="separate"/>
        </w:r>
        <w:r>
          <w:rPr>
            <w:noProof/>
            <w:webHidden/>
          </w:rPr>
          <w:t>41</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82" w:history="1">
        <w:r w:rsidR="00A11171" w:rsidRPr="00220C16">
          <w:rPr>
            <w:rStyle w:val="a9"/>
            <w:noProof/>
          </w:rPr>
          <w:t xml:space="preserve">8.2 </w:t>
        </w:r>
        <w:r w:rsidR="00A11171" w:rsidRPr="00220C16">
          <w:rPr>
            <w:rStyle w:val="a9"/>
            <w:rFonts w:hint="eastAsia"/>
            <w:noProof/>
          </w:rPr>
          <w:t>期末按行业分类的股票投资组合</w:t>
        </w:r>
        <w:r w:rsidR="00A11171">
          <w:rPr>
            <w:noProof/>
            <w:webHidden/>
          </w:rPr>
          <w:tab/>
        </w:r>
        <w:r w:rsidR="00A11171">
          <w:rPr>
            <w:noProof/>
            <w:webHidden/>
          </w:rPr>
          <w:fldChar w:fldCharType="begin"/>
        </w:r>
        <w:r w:rsidR="00A11171">
          <w:rPr>
            <w:noProof/>
            <w:webHidden/>
          </w:rPr>
          <w:instrText xml:space="preserve"> PAGEREF _Toc415252182 \h </w:instrText>
        </w:r>
        <w:r w:rsidR="00A11171">
          <w:rPr>
            <w:noProof/>
            <w:webHidden/>
          </w:rPr>
        </w:r>
        <w:r w:rsidR="00A11171">
          <w:rPr>
            <w:noProof/>
            <w:webHidden/>
          </w:rPr>
          <w:fldChar w:fldCharType="separate"/>
        </w:r>
        <w:r>
          <w:rPr>
            <w:noProof/>
            <w:webHidden/>
          </w:rPr>
          <w:t>41</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83" w:history="1">
        <w:r w:rsidR="00A11171" w:rsidRPr="00220C16">
          <w:rPr>
            <w:rStyle w:val="a9"/>
            <w:noProof/>
          </w:rPr>
          <w:t xml:space="preserve">8.3 </w:t>
        </w:r>
        <w:r w:rsidR="00A11171" w:rsidRPr="00220C16">
          <w:rPr>
            <w:rStyle w:val="a9"/>
            <w:rFonts w:hint="eastAsia"/>
            <w:noProof/>
          </w:rPr>
          <w:t>期末按公允价值占基金资产净值比例大小排序的所有股票投资明细</w:t>
        </w:r>
        <w:r w:rsidR="00A11171">
          <w:rPr>
            <w:noProof/>
            <w:webHidden/>
          </w:rPr>
          <w:tab/>
        </w:r>
        <w:r w:rsidR="00A11171">
          <w:rPr>
            <w:noProof/>
            <w:webHidden/>
          </w:rPr>
          <w:fldChar w:fldCharType="begin"/>
        </w:r>
        <w:r w:rsidR="00A11171">
          <w:rPr>
            <w:noProof/>
            <w:webHidden/>
          </w:rPr>
          <w:instrText xml:space="preserve"> PAGEREF _Toc415252183 \h </w:instrText>
        </w:r>
        <w:r w:rsidR="00A11171">
          <w:rPr>
            <w:noProof/>
            <w:webHidden/>
          </w:rPr>
        </w:r>
        <w:r w:rsidR="00A11171">
          <w:rPr>
            <w:noProof/>
            <w:webHidden/>
          </w:rPr>
          <w:fldChar w:fldCharType="separate"/>
        </w:r>
        <w:r>
          <w:rPr>
            <w:noProof/>
            <w:webHidden/>
          </w:rPr>
          <w:t>42</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184" w:history="1">
        <w:r w:rsidR="00A11171" w:rsidRPr="00220C16">
          <w:rPr>
            <w:rStyle w:val="a9"/>
            <w:noProof/>
          </w:rPr>
          <w:t xml:space="preserve">8.4 </w:t>
        </w:r>
        <w:r w:rsidR="00A11171" w:rsidRPr="00220C16">
          <w:rPr>
            <w:rStyle w:val="a9"/>
            <w:rFonts w:hint="eastAsia"/>
            <w:noProof/>
          </w:rPr>
          <w:t>报告期内股票投资组合的重大变动</w:t>
        </w:r>
        <w:r w:rsidR="00A11171">
          <w:rPr>
            <w:noProof/>
            <w:webHidden/>
          </w:rPr>
          <w:tab/>
        </w:r>
        <w:r w:rsidR="00A11171">
          <w:rPr>
            <w:noProof/>
            <w:webHidden/>
          </w:rPr>
          <w:fldChar w:fldCharType="begin"/>
        </w:r>
        <w:r w:rsidR="00A11171">
          <w:rPr>
            <w:noProof/>
            <w:webHidden/>
          </w:rPr>
          <w:instrText xml:space="preserve"> PAGEREF _Toc415252184 \h </w:instrText>
        </w:r>
        <w:r w:rsidR="00A11171">
          <w:rPr>
            <w:noProof/>
            <w:webHidden/>
          </w:rPr>
        </w:r>
        <w:r w:rsidR="00A11171">
          <w:rPr>
            <w:noProof/>
            <w:webHidden/>
          </w:rPr>
          <w:fldChar w:fldCharType="separate"/>
        </w:r>
        <w:r>
          <w:rPr>
            <w:noProof/>
            <w:webHidden/>
          </w:rPr>
          <w:t>43</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88" w:history="1">
        <w:r w:rsidR="00A11171" w:rsidRPr="00220C16">
          <w:rPr>
            <w:rStyle w:val="a9"/>
            <w:noProof/>
          </w:rPr>
          <w:t xml:space="preserve">8.5 </w:t>
        </w:r>
        <w:r w:rsidR="00A11171" w:rsidRPr="00220C16">
          <w:rPr>
            <w:rStyle w:val="a9"/>
            <w:rFonts w:hint="eastAsia"/>
            <w:noProof/>
          </w:rPr>
          <w:t>期末按债券品种分类的债券投资组合</w:t>
        </w:r>
        <w:r w:rsidR="00A11171">
          <w:rPr>
            <w:noProof/>
            <w:webHidden/>
          </w:rPr>
          <w:tab/>
        </w:r>
        <w:r w:rsidR="00A11171">
          <w:rPr>
            <w:noProof/>
            <w:webHidden/>
          </w:rPr>
          <w:fldChar w:fldCharType="begin"/>
        </w:r>
        <w:r w:rsidR="00A11171">
          <w:rPr>
            <w:noProof/>
            <w:webHidden/>
          </w:rPr>
          <w:instrText xml:space="preserve"> PAGEREF _Toc415252188 \h </w:instrText>
        </w:r>
        <w:r w:rsidR="00A11171">
          <w:rPr>
            <w:noProof/>
            <w:webHidden/>
          </w:rPr>
        </w:r>
        <w:r w:rsidR="00A11171">
          <w:rPr>
            <w:noProof/>
            <w:webHidden/>
          </w:rPr>
          <w:fldChar w:fldCharType="separate"/>
        </w:r>
        <w:r>
          <w:rPr>
            <w:noProof/>
            <w:webHidden/>
          </w:rPr>
          <w:t>44</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89" w:history="1">
        <w:r w:rsidR="00A11171" w:rsidRPr="00220C16">
          <w:rPr>
            <w:rStyle w:val="a9"/>
            <w:noProof/>
          </w:rPr>
          <w:t xml:space="preserve">8.6 </w:t>
        </w:r>
        <w:r w:rsidR="00A11171" w:rsidRPr="00220C16">
          <w:rPr>
            <w:rStyle w:val="a9"/>
            <w:rFonts w:hint="eastAsia"/>
            <w:noProof/>
          </w:rPr>
          <w:t>期末按公允价值占基金资产净值比例大小排序的前五名债券投资明细</w:t>
        </w:r>
        <w:r w:rsidR="00A11171">
          <w:rPr>
            <w:noProof/>
            <w:webHidden/>
          </w:rPr>
          <w:tab/>
        </w:r>
        <w:r w:rsidR="00A11171">
          <w:rPr>
            <w:noProof/>
            <w:webHidden/>
          </w:rPr>
          <w:fldChar w:fldCharType="begin"/>
        </w:r>
        <w:r w:rsidR="00A11171">
          <w:rPr>
            <w:noProof/>
            <w:webHidden/>
          </w:rPr>
          <w:instrText xml:space="preserve"> PAGEREF _Toc415252189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90" w:history="1">
        <w:r w:rsidR="00A11171" w:rsidRPr="00220C16">
          <w:rPr>
            <w:rStyle w:val="a9"/>
            <w:noProof/>
          </w:rPr>
          <w:t xml:space="preserve">8.7 </w:t>
        </w:r>
        <w:r w:rsidR="00A11171" w:rsidRPr="00220C16">
          <w:rPr>
            <w:rStyle w:val="a9"/>
            <w:rFonts w:hint="eastAsia"/>
            <w:noProof/>
          </w:rPr>
          <w:t>期末按公允价值占基金资产净值比例大小排序的所有资产支持证券投资明细</w:t>
        </w:r>
        <w:r w:rsidR="00A11171">
          <w:rPr>
            <w:noProof/>
            <w:webHidden/>
          </w:rPr>
          <w:tab/>
        </w:r>
        <w:r w:rsidR="00A11171">
          <w:rPr>
            <w:noProof/>
            <w:webHidden/>
          </w:rPr>
          <w:fldChar w:fldCharType="begin"/>
        </w:r>
        <w:r w:rsidR="00A11171">
          <w:rPr>
            <w:noProof/>
            <w:webHidden/>
          </w:rPr>
          <w:instrText xml:space="preserve"> PAGEREF _Toc415252190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91" w:history="1">
        <w:r w:rsidR="00A11171" w:rsidRPr="00220C16">
          <w:rPr>
            <w:rStyle w:val="a9"/>
            <w:noProof/>
          </w:rPr>
          <w:t xml:space="preserve">8.8 </w:t>
        </w:r>
        <w:r w:rsidR="00A11171" w:rsidRPr="00220C16">
          <w:rPr>
            <w:rStyle w:val="a9"/>
            <w:rFonts w:hint="eastAsia"/>
            <w:noProof/>
          </w:rPr>
          <w:t>报告期末按公允价值占基金资产净值比例大小排序的前五名贵金属投资明细</w:t>
        </w:r>
        <w:r w:rsidR="00A11171">
          <w:rPr>
            <w:noProof/>
            <w:webHidden/>
          </w:rPr>
          <w:tab/>
        </w:r>
        <w:r w:rsidR="00A11171">
          <w:rPr>
            <w:noProof/>
            <w:webHidden/>
          </w:rPr>
          <w:fldChar w:fldCharType="begin"/>
        </w:r>
        <w:r w:rsidR="00A11171">
          <w:rPr>
            <w:noProof/>
            <w:webHidden/>
          </w:rPr>
          <w:instrText xml:space="preserve"> PAGEREF _Toc415252191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92" w:history="1">
        <w:r w:rsidR="00A11171" w:rsidRPr="00220C16">
          <w:rPr>
            <w:rStyle w:val="a9"/>
            <w:noProof/>
          </w:rPr>
          <w:t xml:space="preserve">8.9 </w:t>
        </w:r>
        <w:r w:rsidR="00A11171" w:rsidRPr="00220C16">
          <w:rPr>
            <w:rStyle w:val="a9"/>
            <w:rFonts w:hint="eastAsia"/>
            <w:noProof/>
          </w:rPr>
          <w:t>期末按公允价值占基金资产净值比例大小排序的前五名权证投资明细</w:t>
        </w:r>
        <w:r w:rsidR="00A11171">
          <w:rPr>
            <w:noProof/>
            <w:webHidden/>
          </w:rPr>
          <w:tab/>
        </w:r>
        <w:r w:rsidR="00A11171">
          <w:rPr>
            <w:noProof/>
            <w:webHidden/>
          </w:rPr>
          <w:fldChar w:fldCharType="begin"/>
        </w:r>
        <w:r w:rsidR="00A11171">
          <w:rPr>
            <w:noProof/>
            <w:webHidden/>
          </w:rPr>
          <w:instrText xml:space="preserve"> PAGEREF _Toc415252192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93" w:history="1">
        <w:r w:rsidR="00A11171" w:rsidRPr="00220C16">
          <w:rPr>
            <w:rStyle w:val="a9"/>
            <w:noProof/>
          </w:rPr>
          <w:t xml:space="preserve">8.10 </w:t>
        </w:r>
        <w:r w:rsidR="00A11171" w:rsidRPr="00220C16">
          <w:rPr>
            <w:rStyle w:val="a9"/>
            <w:rFonts w:hint="eastAsia"/>
            <w:noProof/>
          </w:rPr>
          <w:t>报告期末本基金投资的股指期货交易情况说明</w:t>
        </w:r>
        <w:r w:rsidR="00A11171">
          <w:rPr>
            <w:noProof/>
            <w:webHidden/>
          </w:rPr>
          <w:tab/>
        </w:r>
        <w:r w:rsidR="00A11171">
          <w:rPr>
            <w:noProof/>
            <w:webHidden/>
          </w:rPr>
          <w:fldChar w:fldCharType="begin"/>
        </w:r>
        <w:r w:rsidR="00A11171">
          <w:rPr>
            <w:noProof/>
            <w:webHidden/>
          </w:rPr>
          <w:instrText xml:space="preserve"> PAGEREF _Toc415252193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194" w:history="1">
        <w:r w:rsidR="00A11171" w:rsidRPr="00220C16">
          <w:rPr>
            <w:rStyle w:val="a9"/>
            <w:noProof/>
          </w:rPr>
          <w:t>8.11</w:t>
        </w:r>
        <w:r w:rsidR="00A11171">
          <w:rPr>
            <w:rStyle w:val="a9"/>
            <w:noProof/>
          </w:rPr>
          <w:t xml:space="preserve"> </w:t>
        </w:r>
        <w:r w:rsidR="00A11171" w:rsidRPr="00220C16">
          <w:rPr>
            <w:rStyle w:val="a9"/>
            <w:rFonts w:hint="eastAsia"/>
            <w:noProof/>
          </w:rPr>
          <w:t>报告期末本基金投资的国债期货交易情况说明</w:t>
        </w:r>
        <w:r w:rsidR="00A11171">
          <w:rPr>
            <w:noProof/>
            <w:webHidden/>
          </w:rPr>
          <w:tab/>
        </w:r>
        <w:r w:rsidR="00A11171">
          <w:rPr>
            <w:noProof/>
            <w:webHidden/>
          </w:rPr>
          <w:fldChar w:fldCharType="begin"/>
        </w:r>
        <w:r w:rsidR="00A11171">
          <w:rPr>
            <w:noProof/>
            <w:webHidden/>
          </w:rPr>
          <w:instrText xml:space="preserve"> PAGEREF _Toc415252194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195" w:history="1">
        <w:r w:rsidR="00A11171" w:rsidRPr="00220C16">
          <w:rPr>
            <w:rStyle w:val="a9"/>
            <w:noProof/>
          </w:rPr>
          <w:t xml:space="preserve">8.12 </w:t>
        </w:r>
        <w:r w:rsidR="00A11171" w:rsidRPr="00220C16">
          <w:rPr>
            <w:rStyle w:val="a9"/>
            <w:rFonts w:hint="eastAsia"/>
            <w:noProof/>
          </w:rPr>
          <w:t>投资组合报告附注</w:t>
        </w:r>
        <w:r w:rsidR="00A11171">
          <w:rPr>
            <w:noProof/>
            <w:webHidden/>
          </w:rPr>
          <w:tab/>
        </w:r>
        <w:r w:rsidR="00A11171">
          <w:rPr>
            <w:noProof/>
            <w:webHidden/>
          </w:rPr>
          <w:fldChar w:fldCharType="begin"/>
        </w:r>
        <w:r w:rsidR="00A11171">
          <w:rPr>
            <w:noProof/>
            <w:webHidden/>
          </w:rPr>
          <w:instrText xml:space="preserve"> PAGEREF _Toc415252195 \h </w:instrText>
        </w:r>
        <w:r w:rsidR="00A11171">
          <w:rPr>
            <w:noProof/>
            <w:webHidden/>
          </w:rPr>
        </w:r>
        <w:r w:rsidR="00A11171">
          <w:rPr>
            <w:noProof/>
            <w:webHidden/>
          </w:rPr>
          <w:fldChar w:fldCharType="separate"/>
        </w:r>
        <w:r>
          <w:rPr>
            <w:noProof/>
            <w:webHidden/>
          </w:rPr>
          <w:t>45</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200" w:history="1">
        <w:r w:rsidR="00A11171" w:rsidRPr="00220C16">
          <w:rPr>
            <w:rStyle w:val="a9"/>
            <w:b/>
            <w:noProof/>
          </w:rPr>
          <w:t xml:space="preserve">§9  </w:t>
        </w:r>
        <w:r w:rsidR="00A11171" w:rsidRPr="00220C16">
          <w:rPr>
            <w:rStyle w:val="a9"/>
            <w:rFonts w:hint="eastAsia"/>
            <w:b/>
            <w:noProof/>
          </w:rPr>
          <w:t>基金份额持有人信息</w:t>
        </w:r>
        <w:r w:rsidR="00A11171">
          <w:rPr>
            <w:noProof/>
            <w:webHidden/>
          </w:rPr>
          <w:tab/>
        </w:r>
        <w:r w:rsidR="00A11171">
          <w:rPr>
            <w:noProof/>
            <w:webHidden/>
          </w:rPr>
          <w:fldChar w:fldCharType="begin"/>
        </w:r>
        <w:r w:rsidR="00A11171">
          <w:rPr>
            <w:noProof/>
            <w:webHidden/>
          </w:rPr>
          <w:instrText xml:space="preserve"> PAGEREF _Toc415252200 \h </w:instrText>
        </w:r>
        <w:r w:rsidR="00A11171">
          <w:rPr>
            <w:noProof/>
            <w:webHidden/>
          </w:rPr>
        </w:r>
        <w:r w:rsidR="00A11171">
          <w:rPr>
            <w:noProof/>
            <w:webHidden/>
          </w:rPr>
          <w:fldChar w:fldCharType="separate"/>
        </w:r>
        <w:r>
          <w:rPr>
            <w:noProof/>
            <w:webHidden/>
          </w:rPr>
          <w:t>46</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1" w:history="1">
        <w:r w:rsidR="00A11171" w:rsidRPr="00220C16">
          <w:rPr>
            <w:rStyle w:val="a9"/>
            <w:noProof/>
          </w:rPr>
          <w:t xml:space="preserve">9.1 </w:t>
        </w:r>
        <w:r w:rsidR="00A11171" w:rsidRPr="00220C16">
          <w:rPr>
            <w:rStyle w:val="a9"/>
            <w:rFonts w:hint="eastAsia"/>
            <w:noProof/>
          </w:rPr>
          <w:t>期末基金份额持有人户数及持有人结构</w:t>
        </w:r>
        <w:r w:rsidR="00A11171">
          <w:rPr>
            <w:noProof/>
            <w:webHidden/>
          </w:rPr>
          <w:tab/>
        </w:r>
        <w:r w:rsidR="00A11171">
          <w:rPr>
            <w:noProof/>
            <w:webHidden/>
          </w:rPr>
          <w:fldChar w:fldCharType="begin"/>
        </w:r>
        <w:r w:rsidR="00A11171">
          <w:rPr>
            <w:noProof/>
            <w:webHidden/>
          </w:rPr>
          <w:instrText xml:space="preserve"> PAGEREF _Toc415252201 \h </w:instrText>
        </w:r>
        <w:r w:rsidR="00A11171">
          <w:rPr>
            <w:noProof/>
            <w:webHidden/>
          </w:rPr>
        </w:r>
        <w:r w:rsidR="00A11171">
          <w:rPr>
            <w:noProof/>
            <w:webHidden/>
          </w:rPr>
          <w:fldChar w:fldCharType="separate"/>
        </w:r>
        <w:r>
          <w:rPr>
            <w:noProof/>
            <w:webHidden/>
          </w:rPr>
          <w:t>46</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2" w:history="1">
        <w:r w:rsidR="00A11171" w:rsidRPr="00220C16">
          <w:rPr>
            <w:rStyle w:val="a9"/>
            <w:noProof/>
          </w:rPr>
          <w:t xml:space="preserve">9.2 </w:t>
        </w:r>
        <w:r w:rsidR="00A11171" w:rsidRPr="00220C16">
          <w:rPr>
            <w:rStyle w:val="a9"/>
            <w:rFonts w:hint="eastAsia"/>
            <w:noProof/>
          </w:rPr>
          <w:t>期末基金管理人的从业人员持有本基金的情况</w:t>
        </w:r>
        <w:r w:rsidR="00A11171">
          <w:rPr>
            <w:noProof/>
            <w:webHidden/>
          </w:rPr>
          <w:tab/>
        </w:r>
        <w:r w:rsidR="00A11171">
          <w:rPr>
            <w:noProof/>
            <w:webHidden/>
          </w:rPr>
          <w:fldChar w:fldCharType="begin"/>
        </w:r>
        <w:r w:rsidR="00A11171">
          <w:rPr>
            <w:noProof/>
            <w:webHidden/>
          </w:rPr>
          <w:instrText xml:space="preserve"> PAGEREF _Toc415252202 \h </w:instrText>
        </w:r>
        <w:r w:rsidR="00A11171">
          <w:rPr>
            <w:noProof/>
            <w:webHidden/>
          </w:rPr>
        </w:r>
        <w:r w:rsidR="00A11171">
          <w:rPr>
            <w:noProof/>
            <w:webHidden/>
          </w:rPr>
          <w:fldChar w:fldCharType="separate"/>
        </w:r>
        <w:r>
          <w:rPr>
            <w:noProof/>
            <w:webHidden/>
          </w:rPr>
          <w:t>46</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3" w:history="1">
        <w:r w:rsidR="00A11171" w:rsidRPr="00220C16">
          <w:rPr>
            <w:rStyle w:val="a9"/>
            <w:noProof/>
          </w:rPr>
          <w:t>9.3</w:t>
        </w:r>
        <w:r w:rsidR="00A11171">
          <w:rPr>
            <w:rStyle w:val="a9"/>
            <w:noProof/>
          </w:rPr>
          <w:t xml:space="preserve"> </w:t>
        </w:r>
        <w:r w:rsidR="00A11171" w:rsidRPr="00220C16">
          <w:rPr>
            <w:rStyle w:val="a9"/>
            <w:rFonts w:hint="eastAsia"/>
            <w:noProof/>
          </w:rPr>
          <w:t>期末基金管理人的从业人员持有本开放式基金份额总量区间的情况</w:t>
        </w:r>
        <w:r w:rsidR="00A11171">
          <w:rPr>
            <w:noProof/>
            <w:webHidden/>
          </w:rPr>
          <w:tab/>
        </w:r>
        <w:r w:rsidR="00A11171">
          <w:rPr>
            <w:noProof/>
            <w:webHidden/>
          </w:rPr>
          <w:fldChar w:fldCharType="begin"/>
        </w:r>
        <w:r w:rsidR="00A11171">
          <w:rPr>
            <w:noProof/>
            <w:webHidden/>
          </w:rPr>
          <w:instrText xml:space="preserve"> PAGEREF _Toc415252203 \h </w:instrText>
        </w:r>
        <w:r w:rsidR="00A11171">
          <w:rPr>
            <w:noProof/>
            <w:webHidden/>
          </w:rPr>
        </w:r>
        <w:r w:rsidR="00A11171">
          <w:rPr>
            <w:noProof/>
            <w:webHidden/>
          </w:rPr>
          <w:fldChar w:fldCharType="separate"/>
        </w:r>
        <w:r>
          <w:rPr>
            <w:noProof/>
            <w:webHidden/>
          </w:rPr>
          <w:t>46</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204" w:history="1">
        <w:r w:rsidR="00A11171" w:rsidRPr="00220C16">
          <w:rPr>
            <w:rStyle w:val="a9"/>
            <w:b/>
            <w:bCs/>
            <w:noProof/>
          </w:rPr>
          <w:t xml:space="preserve">§10  </w:t>
        </w:r>
        <w:r w:rsidR="00A11171" w:rsidRPr="00220C16">
          <w:rPr>
            <w:rStyle w:val="a9"/>
            <w:rFonts w:hint="eastAsia"/>
            <w:b/>
            <w:bCs/>
            <w:noProof/>
          </w:rPr>
          <w:t>开放式基金份额变动</w:t>
        </w:r>
        <w:r w:rsidR="00A11171">
          <w:rPr>
            <w:noProof/>
            <w:webHidden/>
          </w:rPr>
          <w:tab/>
        </w:r>
        <w:r w:rsidR="00A11171">
          <w:rPr>
            <w:noProof/>
            <w:webHidden/>
          </w:rPr>
          <w:fldChar w:fldCharType="begin"/>
        </w:r>
        <w:r w:rsidR="00A11171">
          <w:rPr>
            <w:noProof/>
            <w:webHidden/>
          </w:rPr>
          <w:instrText xml:space="preserve"> PAGEREF _Toc415252204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205" w:history="1">
        <w:r w:rsidR="00A11171" w:rsidRPr="00220C16">
          <w:rPr>
            <w:rStyle w:val="a9"/>
            <w:b/>
            <w:bCs/>
            <w:noProof/>
          </w:rPr>
          <w:t xml:space="preserve">§11  </w:t>
        </w:r>
        <w:r w:rsidR="00A11171" w:rsidRPr="00220C16">
          <w:rPr>
            <w:rStyle w:val="a9"/>
            <w:rFonts w:hint="eastAsia"/>
            <w:b/>
            <w:bCs/>
            <w:noProof/>
          </w:rPr>
          <w:t>重大事件揭示</w:t>
        </w:r>
        <w:r w:rsidR="00A11171">
          <w:rPr>
            <w:noProof/>
            <w:webHidden/>
          </w:rPr>
          <w:tab/>
        </w:r>
        <w:r w:rsidR="00A11171">
          <w:rPr>
            <w:noProof/>
            <w:webHidden/>
          </w:rPr>
          <w:fldChar w:fldCharType="begin"/>
        </w:r>
        <w:r w:rsidR="00A11171">
          <w:rPr>
            <w:noProof/>
            <w:webHidden/>
          </w:rPr>
          <w:instrText xml:space="preserve"> PAGEREF _Toc415252205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6" w:history="1">
        <w:r w:rsidR="00A11171" w:rsidRPr="00220C16">
          <w:rPr>
            <w:rStyle w:val="a9"/>
            <w:noProof/>
          </w:rPr>
          <w:t>11.1</w:t>
        </w:r>
        <w:r w:rsidR="00A11171">
          <w:rPr>
            <w:rStyle w:val="a9"/>
            <w:noProof/>
          </w:rPr>
          <w:t xml:space="preserve"> </w:t>
        </w:r>
        <w:r w:rsidR="00A11171" w:rsidRPr="00220C16">
          <w:rPr>
            <w:rStyle w:val="a9"/>
            <w:rFonts w:hint="eastAsia"/>
            <w:noProof/>
          </w:rPr>
          <w:t>基金份额持有人大会决议</w:t>
        </w:r>
        <w:bookmarkStart w:id="8" w:name="_GoBack"/>
        <w:bookmarkEnd w:id="8"/>
        <w:r w:rsidR="00A11171">
          <w:rPr>
            <w:noProof/>
            <w:webHidden/>
          </w:rPr>
          <w:tab/>
        </w:r>
        <w:r w:rsidR="00A11171">
          <w:rPr>
            <w:noProof/>
            <w:webHidden/>
          </w:rPr>
          <w:fldChar w:fldCharType="begin"/>
        </w:r>
        <w:r w:rsidR="00A11171">
          <w:rPr>
            <w:noProof/>
            <w:webHidden/>
          </w:rPr>
          <w:instrText xml:space="preserve"> PAGEREF _Toc415252206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7" w:history="1">
        <w:r w:rsidR="00A11171" w:rsidRPr="00220C16">
          <w:rPr>
            <w:rStyle w:val="a9"/>
            <w:noProof/>
          </w:rPr>
          <w:t xml:space="preserve">11.2 </w:t>
        </w:r>
        <w:r w:rsidR="00A11171" w:rsidRPr="00220C16">
          <w:rPr>
            <w:rStyle w:val="a9"/>
            <w:rFonts w:hint="eastAsia"/>
            <w:noProof/>
          </w:rPr>
          <w:t>基金管理人、基金托管人的专门基金托管部门的重大人事变动</w:t>
        </w:r>
        <w:r w:rsidR="00A11171">
          <w:rPr>
            <w:noProof/>
            <w:webHidden/>
          </w:rPr>
          <w:tab/>
        </w:r>
        <w:r w:rsidR="00A11171">
          <w:rPr>
            <w:noProof/>
            <w:webHidden/>
          </w:rPr>
          <w:fldChar w:fldCharType="begin"/>
        </w:r>
        <w:r w:rsidR="00A11171">
          <w:rPr>
            <w:noProof/>
            <w:webHidden/>
          </w:rPr>
          <w:instrText xml:space="preserve"> PAGEREF _Toc415252207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8" w:history="1">
        <w:r w:rsidR="00A11171" w:rsidRPr="00220C16">
          <w:rPr>
            <w:rStyle w:val="a9"/>
            <w:noProof/>
          </w:rPr>
          <w:t xml:space="preserve">11.3 </w:t>
        </w:r>
        <w:r w:rsidR="00A11171" w:rsidRPr="00220C16">
          <w:rPr>
            <w:rStyle w:val="a9"/>
            <w:rFonts w:hint="eastAsia"/>
            <w:noProof/>
          </w:rPr>
          <w:t>涉及基金管理人、基金财产、基金托管业务的诉讼</w:t>
        </w:r>
        <w:r w:rsidR="00A11171">
          <w:rPr>
            <w:noProof/>
            <w:webHidden/>
          </w:rPr>
          <w:tab/>
        </w:r>
        <w:r w:rsidR="00A11171">
          <w:rPr>
            <w:noProof/>
            <w:webHidden/>
          </w:rPr>
          <w:fldChar w:fldCharType="begin"/>
        </w:r>
        <w:r w:rsidR="00A11171">
          <w:rPr>
            <w:noProof/>
            <w:webHidden/>
          </w:rPr>
          <w:instrText xml:space="preserve"> PAGEREF _Toc415252208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09" w:history="1">
        <w:r w:rsidR="00A11171" w:rsidRPr="00220C16">
          <w:rPr>
            <w:rStyle w:val="a9"/>
            <w:noProof/>
          </w:rPr>
          <w:t xml:space="preserve">11.4 </w:t>
        </w:r>
        <w:r w:rsidR="00A11171" w:rsidRPr="00220C16">
          <w:rPr>
            <w:rStyle w:val="a9"/>
            <w:rFonts w:hint="eastAsia"/>
            <w:noProof/>
          </w:rPr>
          <w:t>基金投资策略的改变</w:t>
        </w:r>
        <w:r w:rsidR="00A11171">
          <w:rPr>
            <w:noProof/>
            <w:webHidden/>
          </w:rPr>
          <w:tab/>
        </w:r>
        <w:r w:rsidR="00A11171">
          <w:rPr>
            <w:noProof/>
            <w:webHidden/>
          </w:rPr>
          <w:fldChar w:fldCharType="begin"/>
        </w:r>
        <w:r w:rsidR="00A11171">
          <w:rPr>
            <w:noProof/>
            <w:webHidden/>
          </w:rPr>
          <w:instrText xml:space="preserve"> PAGEREF _Toc415252209 \h </w:instrText>
        </w:r>
        <w:r w:rsidR="00A11171">
          <w:rPr>
            <w:noProof/>
            <w:webHidden/>
          </w:rPr>
        </w:r>
        <w:r w:rsidR="00A11171">
          <w:rPr>
            <w:noProof/>
            <w:webHidden/>
          </w:rPr>
          <w:fldChar w:fldCharType="separate"/>
        </w:r>
        <w:r>
          <w:rPr>
            <w:noProof/>
            <w:webHidden/>
          </w:rPr>
          <w:t>47</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10" w:history="1">
        <w:r w:rsidR="00A11171" w:rsidRPr="00220C16">
          <w:rPr>
            <w:rStyle w:val="a9"/>
            <w:noProof/>
          </w:rPr>
          <w:t>11.5</w:t>
        </w:r>
        <w:r w:rsidR="00A11171">
          <w:rPr>
            <w:rStyle w:val="a9"/>
            <w:noProof/>
          </w:rPr>
          <w:t xml:space="preserve"> </w:t>
        </w:r>
        <w:r w:rsidR="00A11171" w:rsidRPr="00220C16">
          <w:rPr>
            <w:rStyle w:val="a9"/>
            <w:rFonts w:hint="eastAsia"/>
            <w:noProof/>
          </w:rPr>
          <w:t>为基金进行审计的会计师事务所情况</w:t>
        </w:r>
        <w:r w:rsidR="00A11171">
          <w:rPr>
            <w:noProof/>
            <w:webHidden/>
          </w:rPr>
          <w:tab/>
        </w:r>
        <w:r w:rsidR="00A11171">
          <w:rPr>
            <w:noProof/>
            <w:webHidden/>
          </w:rPr>
          <w:fldChar w:fldCharType="begin"/>
        </w:r>
        <w:r w:rsidR="00A11171">
          <w:rPr>
            <w:noProof/>
            <w:webHidden/>
          </w:rPr>
          <w:instrText xml:space="preserve"> PAGEREF _Toc415252210 \h </w:instrText>
        </w:r>
        <w:r w:rsidR="00A11171">
          <w:rPr>
            <w:noProof/>
            <w:webHidden/>
          </w:rPr>
        </w:r>
        <w:r w:rsidR="00A11171">
          <w:rPr>
            <w:noProof/>
            <w:webHidden/>
          </w:rPr>
          <w:fldChar w:fldCharType="separate"/>
        </w:r>
        <w:r>
          <w:rPr>
            <w:noProof/>
            <w:webHidden/>
          </w:rPr>
          <w:t>48</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11" w:history="1">
        <w:r w:rsidR="00A11171" w:rsidRPr="00220C16">
          <w:rPr>
            <w:rStyle w:val="a9"/>
            <w:noProof/>
          </w:rPr>
          <w:t xml:space="preserve">11.6 </w:t>
        </w:r>
        <w:r w:rsidR="00A11171" w:rsidRPr="00220C16">
          <w:rPr>
            <w:rStyle w:val="a9"/>
            <w:rFonts w:hint="eastAsia"/>
            <w:noProof/>
          </w:rPr>
          <w:t>管理人、托管人及其高级管理人员受稽查或处罚等情况</w:t>
        </w:r>
        <w:r w:rsidR="00A11171">
          <w:rPr>
            <w:noProof/>
            <w:webHidden/>
          </w:rPr>
          <w:tab/>
        </w:r>
        <w:r w:rsidR="00A11171">
          <w:rPr>
            <w:noProof/>
            <w:webHidden/>
          </w:rPr>
          <w:fldChar w:fldCharType="begin"/>
        </w:r>
        <w:r w:rsidR="00A11171">
          <w:rPr>
            <w:noProof/>
            <w:webHidden/>
          </w:rPr>
          <w:instrText xml:space="preserve"> PAGEREF _Toc415252211 \h </w:instrText>
        </w:r>
        <w:r w:rsidR="00A11171">
          <w:rPr>
            <w:noProof/>
            <w:webHidden/>
          </w:rPr>
        </w:r>
        <w:r w:rsidR="00A11171">
          <w:rPr>
            <w:noProof/>
            <w:webHidden/>
          </w:rPr>
          <w:fldChar w:fldCharType="separate"/>
        </w:r>
        <w:r>
          <w:rPr>
            <w:noProof/>
            <w:webHidden/>
          </w:rPr>
          <w:t>48</w:t>
        </w:r>
        <w:r w:rsidR="00A11171">
          <w:rPr>
            <w:noProof/>
            <w:webHidden/>
          </w:rPr>
          <w:fldChar w:fldCharType="end"/>
        </w:r>
      </w:hyperlink>
    </w:p>
    <w:p w:rsidR="00A11171" w:rsidRDefault="00703F67" w:rsidP="00A11171">
      <w:pPr>
        <w:pStyle w:val="22"/>
        <w:rPr>
          <w:rFonts w:asciiTheme="minorHAnsi" w:eastAsiaTheme="minorEastAsia" w:hAnsiTheme="minorHAnsi" w:cstheme="minorBidi"/>
          <w:noProof/>
          <w:kern w:val="2"/>
          <w:szCs w:val="22"/>
        </w:rPr>
      </w:pPr>
      <w:hyperlink w:anchor="_Toc415252212" w:history="1">
        <w:r w:rsidR="00A11171" w:rsidRPr="00220C16">
          <w:rPr>
            <w:rStyle w:val="a9"/>
            <w:noProof/>
          </w:rPr>
          <w:t xml:space="preserve">11.7 </w:t>
        </w:r>
        <w:r w:rsidR="00A11171" w:rsidRPr="00220C16">
          <w:rPr>
            <w:rStyle w:val="a9"/>
            <w:rFonts w:hint="eastAsia"/>
            <w:noProof/>
          </w:rPr>
          <w:t>基金租用证券公司交易单元的有关情况</w:t>
        </w:r>
        <w:r w:rsidR="00A11171">
          <w:rPr>
            <w:noProof/>
            <w:webHidden/>
          </w:rPr>
          <w:tab/>
        </w:r>
        <w:r w:rsidR="00A11171">
          <w:rPr>
            <w:noProof/>
            <w:webHidden/>
          </w:rPr>
          <w:fldChar w:fldCharType="begin"/>
        </w:r>
        <w:r w:rsidR="00A11171">
          <w:rPr>
            <w:noProof/>
            <w:webHidden/>
          </w:rPr>
          <w:instrText xml:space="preserve"> PAGEREF _Toc415252212 \h </w:instrText>
        </w:r>
        <w:r w:rsidR="00A11171">
          <w:rPr>
            <w:noProof/>
            <w:webHidden/>
          </w:rPr>
        </w:r>
        <w:r w:rsidR="00A11171">
          <w:rPr>
            <w:noProof/>
            <w:webHidden/>
          </w:rPr>
          <w:fldChar w:fldCharType="separate"/>
        </w:r>
        <w:r>
          <w:rPr>
            <w:noProof/>
            <w:webHidden/>
          </w:rPr>
          <w:t>48</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15" w:history="1">
        <w:r w:rsidR="00A11171" w:rsidRPr="00220C16">
          <w:rPr>
            <w:rStyle w:val="a9"/>
            <w:noProof/>
          </w:rPr>
          <w:t xml:space="preserve">11.8 </w:t>
        </w:r>
        <w:r w:rsidR="00A11171" w:rsidRPr="00220C16">
          <w:rPr>
            <w:rStyle w:val="a9"/>
            <w:rFonts w:hint="eastAsia"/>
            <w:noProof/>
          </w:rPr>
          <w:t>其他重大事件</w:t>
        </w:r>
        <w:r w:rsidR="00A11171">
          <w:rPr>
            <w:noProof/>
            <w:webHidden/>
          </w:rPr>
          <w:tab/>
        </w:r>
        <w:r w:rsidR="00A11171">
          <w:rPr>
            <w:noProof/>
            <w:webHidden/>
          </w:rPr>
          <w:fldChar w:fldCharType="begin"/>
        </w:r>
        <w:r w:rsidR="00A11171">
          <w:rPr>
            <w:noProof/>
            <w:webHidden/>
          </w:rPr>
          <w:instrText xml:space="preserve"> PAGEREF _Toc415252215 \h </w:instrText>
        </w:r>
        <w:r w:rsidR="00A11171">
          <w:rPr>
            <w:noProof/>
            <w:webHidden/>
          </w:rPr>
        </w:r>
        <w:r w:rsidR="00A11171">
          <w:rPr>
            <w:noProof/>
            <w:webHidden/>
          </w:rPr>
          <w:fldChar w:fldCharType="separate"/>
        </w:r>
        <w:r>
          <w:rPr>
            <w:noProof/>
            <w:webHidden/>
          </w:rPr>
          <w:t>49</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216" w:history="1">
        <w:r w:rsidR="00A11171" w:rsidRPr="00220C16">
          <w:rPr>
            <w:rStyle w:val="a9"/>
            <w:b/>
            <w:bCs/>
            <w:noProof/>
          </w:rPr>
          <w:t xml:space="preserve">§12  </w:t>
        </w:r>
        <w:r w:rsidR="00A11171" w:rsidRPr="00220C16">
          <w:rPr>
            <w:rStyle w:val="a9"/>
            <w:rFonts w:hint="eastAsia"/>
            <w:b/>
            <w:bCs/>
            <w:noProof/>
          </w:rPr>
          <w:t>影响投资者决策的其他重要信息</w:t>
        </w:r>
        <w:r w:rsidR="00A11171">
          <w:rPr>
            <w:noProof/>
            <w:webHidden/>
          </w:rPr>
          <w:tab/>
        </w:r>
        <w:r w:rsidR="00A11171">
          <w:rPr>
            <w:noProof/>
            <w:webHidden/>
          </w:rPr>
          <w:fldChar w:fldCharType="begin"/>
        </w:r>
        <w:r w:rsidR="00A11171">
          <w:rPr>
            <w:noProof/>
            <w:webHidden/>
          </w:rPr>
          <w:instrText xml:space="preserve"> PAGEREF _Toc415252216 \h </w:instrText>
        </w:r>
        <w:r w:rsidR="00A11171">
          <w:rPr>
            <w:noProof/>
            <w:webHidden/>
          </w:rPr>
        </w:r>
        <w:r w:rsidR="00A11171">
          <w:rPr>
            <w:noProof/>
            <w:webHidden/>
          </w:rPr>
          <w:fldChar w:fldCharType="separate"/>
        </w:r>
        <w:r>
          <w:rPr>
            <w:noProof/>
            <w:webHidden/>
          </w:rPr>
          <w:t>51</w:t>
        </w:r>
        <w:r w:rsidR="00A11171">
          <w:rPr>
            <w:noProof/>
            <w:webHidden/>
          </w:rPr>
          <w:fldChar w:fldCharType="end"/>
        </w:r>
      </w:hyperlink>
    </w:p>
    <w:p w:rsidR="00A11171" w:rsidRDefault="00703F67">
      <w:pPr>
        <w:pStyle w:val="11"/>
        <w:rPr>
          <w:rFonts w:asciiTheme="minorHAnsi" w:eastAsiaTheme="minorEastAsia" w:hAnsiTheme="minorHAnsi" w:cstheme="minorBidi"/>
          <w:noProof/>
          <w:szCs w:val="22"/>
        </w:rPr>
      </w:pPr>
      <w:hyperlink w:anchor="_Toc415252217" w:history="1">
        <w:r w:rsidR="00A11171" w:rsidRPr="00220C16">
          <w:rPr>
            <w:rStyle w:val="a9"/>
            <w:b/>
            <w:bCs/>
            <w:noProof/>
          </w:rPr>
          <w:t xml:space="preserve">§13  </w:t>
        </w:r>
        <w:r w:rsidR="00A11171" w:rsidRPr="00220C16">
          <w:rPr>
            <w:rStyle w:val="a9"/>
            <w:rFonts w:hint="eastAsia"/>
            <w:b/>
            <w:bCs/>
            <w:noProof/>
          </w:rPr>
          <w:t>备查文件目录</w:t>
        </w:r>
        <w:r w:rsidR="00A11171">
          <w:rPr>
            <w:noProof/>
            <w:webHidden/>
          </w:rPr>
          <w:tab/>
        </w:r>
        <w:r w:rsidR="00A11171">
          <w:rPr>
            <w:noProof/>
            <w:webHidden/>
          </w:rPr>
          <w:fldChar w:fldCharType="begin"/>
        </w:r>
        <w:r w:rsidR="00A11171">
          <w:rPr>
            <w:noProof/>
            <w:webHidden/>
          </w:rPr>
          <w:instrText xml:space="preserve"> PAGEREF _Toc415252217 \h </w:instrText>
        </w:r>
        <w:r w:rsidR="00A11171">
          <w:rPr>
            <w:noProof/>
            <w:webHidden/>
          </w:rPr>
        </w:r>
        <w:r w:rsidR="00A11171">
          <w:rPr>
            <w:noProof/>
            <w:webHidden/>
          </w:rPr>
          <w:fldChar w:fldCharType="separate"/>
        </w:r>
        <w:r>
          <w:rPr>
            <w:noProof/>
            <w:webHidden/>
          </w:rPr>
          <w:t>51</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18" w:history="1">
        <w:r w:rsidR="00A11171" w:rsidRPr="00220C16">
          <w:rPr>
            <w:rStyle w:val="a9"/>
            <w:noProof/>
          </w:rPr>
          <w:t xml:space="preserve">13.1 </w:t>
        </w:r>
        <w:r w:rsidR="00A11171" w:rsidRPr="00220C16">
          <w:rPr>
            <w:rStyle w:val="a9"/>
            <w:rFonts w:hint="eastAsia"/>
            <w:noProof/>
          </w:rPr>
          <w:t>备查文件目录</w:t>
        </w:r>
        <w:r w:rsidR="00A11171">
          <w:rPr>
            <w:noProof/>
            <w:webHidden/>
          </w:rPr>
          <w:tab/>
        </w:r>
        <w:r w:rsidR="00A11171">
          <w:rPr>
            <w:noProof/>
            <w:webHidden/>
          </w:rPr>
          <w:fldChar w:fldCharType="begin"/>
        </w:r>
        <w:r w:rsidR="00A11171">
          <w:rPr>
            <w:noProof/>
            <w:webHidden/>
          </w:rPr>
          <w:instrText xml:space="preserve"> PAGEREF _Toc415252218 \h </w:instrText>
        </w:r>
        <w:r w:rsidR="00A11171">
          <w:rPr>
            <w:noProof/>
            <w:webHidden/>
          </w:rPr>
        </w:r>
        <w:r w:rsidR="00A11171">
          <w:rPr>
            <w:noProof/>
            <w:webHidden/>
          </w:rPr>
          <w:fldChar w:fldCharType="separate"/>
        </w:r>
        <w:r>
          <w:rPr>
            <w:noProof/>
            <w:webHidden/>
          </w:rPr>
          <w:t>51</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19" w:history="1">
        <w:r w:rsidR="00A11171" w:rsidRPr="00220C16">
          <w:rPr>
            <w:rStyle w:val="a9"/>
            <w:noProof/>
          </w:rPr>
          <w:t xml:space="preserve">13.2 </w:t>
        </w:r>
        <w:r w:rsidR="00A11171" w:rsidRPr="00220C16">
          <w:rPr>
            <w:rStyle w:val="a9"/>
            <w:rFonts w:hint="eastAsia"/>
            <w:noProof/>
          </w:rPr>
          <w:t>存放地点</w:t>
        </w:r>
        <w:r w:rsidR="00A11171">
          <w:rPr>
            <w:noProof/>
            <w:webHidden/>
          </w:rPr>
          <w:tab/>
        </w:r>
        <w:r w:rsidR="00A11171">
          <w:rPr>
            <w:noProof/>
            <w:webHidden/>
          </w:rPr>
          <w:fldChar w:fldCharType="begin"/>
        </w:r>
        <w:r w:rsidR="00A11171">
          <w:rPr>
            <w:noProof/>
            <w:webHidden/>
          </w:rPr>
          <w:instrText xml:space="preserve"> PAGEREF _Toc415252219 \h </w:instrText>
        </w:r>
        <w:r w:rsidR="00A11171">
          <w:rPr>
            <w:noProof/>
            <w:webHidden/>
          </w:rPr>
        </w:r>
        <w:r w:rsidR="00A11171">
          <w:rPr>
            <w:noProof/>
            <w:webHidden/>
          </w:rPr>
          <w:fldChar w:fldCharType="separate"/>
        </w:r>
        <w:r>
          <w:rPr>
            <w:noProof/>
            <w:webHidden/>
          </w:rPr>
          <w:t>52</w:t>
        </w:r>
        <w:r w:rsidR="00A11171">
          <w:rPr>
            <w:noProof/>
            <w:webHidden/>
          </w:rPr>
          <w:fldChar w:fldCharType="end"/>
        </w:r>
      </w:hyperlink>
    </w:p>
    <w:p w:rsidR="00A11171" w:rsidRDefault="00703F67">
      <w:pPr>
        <w:pStyle w:val="22"/>
        <w:rPr>
          <w:rFonts w:asciiTheme="minorHAnsi" w:eastAsiaTheme="minorEastAsia" w:hAnsiTheme="minorHAnsi" w:cstheme="minorBidi"/>
          <w:noProof/>
          <w:kern w:val="2"/>
          <w:szCs w:val="22"/>
        </w:rPr>
      </w:pPr>
      <w:hyperlink w:anchor="_Toc415252220" w:history="1">
        <w:r w:rsidR="00A11171" w:rsidRPr="00220C16">
          <w:rPr>
            <w:rStyle w:val="a9"/>
            <w:noProof/>
          </w:rPr>
          <w:t xml:space="preserve">13.3 </w:t>
        </w:r>
        <w:r w:rsidR="00A11171" w:rsidRPr="00220C16">
          <w:rPr>
            <w:rStyle w:val="a9"/>
            <w:rFonts w:hint="eastAsia"/>
            <w:noProof/>
          </w:rPr>
          <w:t>查阅方式</w:t>
        </w:r>
        <w:r w:rsidR="00A11171">
          <w:rPr>
            <w:noProof/>
            <w:webHidden/>
          </w:rPr>
          <w:tab/>
        </w:r>
        <w:r w:rsidR="00A11171">
          <w:rPr>
            <w:noProof/>
            <w:webHidden/>
          </w:rPr>
          <w:fldChar w:fldCharType="begin"/>
        </w:r>
        <w:r w:rsidR="00A11171">
          <w:rPr>
            <w:noProof/>
            <w:webHidden/>
          </w:rPr>
          <w:instrText xml:space="preserve"> PAGEREF _Toc415252220 \h </w:instrText>
        </w:r>
        <w:r w:rsidR="00A11171">
          <w:rPr>
            <w:noProof/>
            <w:webHidden/>
          </w:rPr>
        </w:r>
        <w:r w:rsidR="00A11171">
          <w:rPr>
            <w:noProof/>
            <w:webHidden/>
          </w:rPr>
          <w:fldChar w:fldCharType="separate"/>
        </w:r>
        <w:r>
          <w:rPr>
            <w:noProof/>
            <w:webHidden/>
          </w:rPr>
          <w:t>52</w:t>
        </w:r>
        <w:r w:rsidR="00A11171">
          <w:rPr>
            <w:noProof/>
            <w:webHidden/>
          </w:rPr>
          <w:fldChar w:fldCharType="end"/>
        </w:r>
      </w:hyperlink>
    </w:p>
    <w:p w:rsidR="001A59F9" w:rsidRPr="005B4332" w:rsidRDefault="00CF6F4F"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206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206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交银施罗德先锋股票证券投资基金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交银先锋股票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573,609,894.67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11171" w:rsidRDefault="001A59F9" w:rsidP="00A11171">
      <w:pPr>
        <w:pStyle w:val="20"/>
        <w:spacing w:before="29" w:after="0" w:line="288" w:lineRule="auto"/>
        <w:rPr>
          <w:rFonts w:ascii="Times New Roman" w:hAnsi="Times New Roman"/>
          <w:kern w:val="0"/>
          <w:szCs w:val="24"/>
        </w:rPr>
      </w:pPr>
      <w:bookmarkStart w:id="14" w:name="_Toc361324846"/>
      <w:bookmarkStart w:id="15" w:name="_Toc415252062"/>
      <w:r w:rsidRPr="00A11171">
        <w:rPr>
          <w:rFonts w:ascii="Times New Roman" w:hAnsi="Times New Roman"/>
          <w:kern w:val="0"/>
          <w:szCs w:val="24"/>
        </w:rPr>
        <w:t xml:space="preserve">2.2 </w:t>
      </w:r>
      <w:r w:rsidRPr="00A11171">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中信标普全债指数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本基金是一只股票型基金，以具有持续成长潜力企业的股票，特别是处于快速成长过程中的中型及小型企业为主要投资对象，属于证券投资基金中较高预期收益和较高风险的品种。</w:t>
            </w:r>
          </w:p>
        </w:tc>
      </w:tr>
    </w:tbl>
    <w:p w:rsidR="00D91A7E" w:rsidRPr="00EF1D48" w:rsidRDefault="00D91A7E" w:rsidP="00EF1D48">
      <w:pPr>
        <w:tabs>
          <w:tab w:val="left" w:pos="426"/>
        </w:tabs>
        <w:spacing w:before="29" w:line="288" w:lineRule="auto"/>
        <w:jc w:val="left"/>
        <w:rPr>
          <w:kern w:val="0"/>
          <w:sz w:val="24"/>
        </w:rPr>
      </w:pPr>
    </w:p>
    <w:p w:rsidR="001A59F9" w:rsidRPr="00A11171" w:rsidRDefault="001A59F9" w:rsidP="00A11171">
      <w:pPr>
        <w:pStyle w:val="20"/>
        <w:spacing w:before="29" w:after="0" w:line="288" w:lineRule="auto"/>
        <w:rPr>
          <w:rFonts w:ascii="Times New Roman" w:hAnsi="Times New Roman"/>
          <w:kern w:val="0"/>
          <w:szCs w:val="24"/>
        </w:rPr>
      </w:pPr>
      <w:bookmarkStart w:id="16" w:name="_Toc225498247"/>
      <w:bookmarkStart w:id="17" w:name="_Toc361324847"/>
      <w:bookmarkStart w:id="18" w:name="_Toc415252063"/>
      <w:r w:rsidRPr="00A11171">
        <w:rPr>
          <w:rFonts w:ascii="Times New Roman" w:hAnsi="Times New Roman"/>
          <w:kern w:val="0"/>
          <w:szCs w:val="24"/>
        </w:rPr>
        <w:t xml:space="preserve">2.3 </w:t>
      </w:r>
      <w:r w:rsidRPr="00A11171">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A11171">
      <w:pPr>
        <w:pStyle w:val="20"/>
        <w:spacing w:before="29" w:after="0" w:line="288" w:lineRule="auto"/>
        <w:rPr>
          <w:b w:val="0"/>
        </w:rPr>
      </w:pPr>
      <w:bookmarkStart w:id="19" w:name="_Toc225498248"/>
      <w:bookmarkStart w:id="20" w:name="_Toc361324848"/>
      <w:bookmarkStart w:id="21" w:name="_Toc415252064"/>
      <w:r w:rsidRPr="00A11171">
        <w:rPr>
          <w:rFonts w:ascii="Times New Roman" w:hAnsi="Times New Roman"/>
          <w:kern w:val="0"/>
          <w:szCs w:val="24"/>
        </w:rPr>
        <w:t xml:space="preserve">2.4 </w:t>
      </w:r>
      <w:r w:rsidRPr="00A11171">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11171" w:rsidRDefault="001A59F9" w:rsidP="00A11171">
      <w:pPr>
        <w:pStyle w:val="20"/>
        <w:spacing w:before="29" w:after="0" w:line="288" w:lineRule="auto"/>
        <w:rPr>
          <w:rFonts w:ascii="Times New Roman" w:hAnsi="Times New Roman"/>
          <w:kern w:val="0"/>
          <w:szCs w:val="24"/>
        </w:rPr>
      </w:pPr>
      <w:bookmarkStart w:id="22" w:name="_Toc225498249"/>
      <w:bookmarkStart w:id="23" w:name="_Toc361324849"/>
      <w:bookmarkStart w:id="24" w:name="_Toc415252065"/>
      <w:r w:rsidRPr="00A11171">
        <w:rPr>
          <w:rFonts w:ascii="Times New Roman" w:hAnsi="Times New Roman"/>
          <w:kern w:val="0"/>
          <w:szCs w:val="24"/>
        </w:rPr>
        <w:t xml:space="preserve">2.5 </w:t>
      </w:r>
      <w:r w:rsidRPr="00A11171">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274E9C" w:rsidTr="00A2573A">
        <w:tc>
          <w:tcPr>
            <w:tcW w:w="3261" w:type="dxa"/>
            <w:vAlign w:val="center"/>
          </w:tcPr>
          <w:p w:rsidR="001A59F9" w:rsidRPr="00490252"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490252">
              <w:rPr>
                <w:rFonts w:asciiTheme="minorEastAsia" w:eastAsiaTheme="minorEastAsia" w:hAnsiTheme="minorEastAsia" w:hint="eastAsia"/>
                <w:color w:val="000000"/>
                <w:sz w:val="24"/>
                <w:szCs w:val="21"/>
              </w:rPr>
              <w:t>项目</w:t>
            </w:r>
          </w:p>
        </w:tc>
        <w:tc>
          <w:tcPr>
            <w:tcW w:w="2976" w:type="dxa"/>
            <w:vAlign w:val="center"/>
          </w:tcPr>
          <w:p w:rsidR="001A59F9" w:rsidRPr="00490252"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490252">
              <w:rPr>
                <w:rFonts w:asciiTheme="minorEastAsia" w:eastAsiaTheme="minorEastAsia" w:hAnsiTheme="minorEastAsia" w:hint="eastAsia"/>
                <w:color w:val="000000"/>
                <w:sz w:val="24"/>
                <w:szCs w:val="21"/>
              </w:rPr>
              <w:t>名称</w:t>
            </w:r>
          </w:p>
        </w:tc>
        <w:tc>
          <w:tcPr>
            <w:tcW w:w="2761" w:type="dxa"/>
            <w:vAlign w:val="center"/>
          </w:tcPr>
          <w:p w:rsidR="001A59F9" w:rsidRPr="00490252"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490252">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2066"/>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A11171" w:rsidRDefault="001A59F9" w:rsidP="00A11171">
      <w:pPr>
        <w:pStyle w:val="20"/>
        <w:spacing w:before="29" w:after="0" w:line="288" w:lineRule="auto"/>
        <w:rPr>
          <w:rFonts w:ascii="Times New Roman" w:hAnsi="Times New Roman"/>
          <w:kern w:val="0"/>
          <w:szCs w:val="24"/>
        </w:rPr>
      </w:pPr>
      <w:bookmarkStart w:id="28" w:name="_Toc286996129"/>
      <w:bookmarkStart w:id="29" w:name="_Toc361324851"/>
      <w:bookmarkStart w:id="30" w:name="_Toc415252067"/>
      <w:r w:rsidRPr="00A11171">
        <w:rPr>
          <w:rFonts w:ascii="Times New Roman" w:hAnsi="Times New Roman"/>
          <w:kern w:val="0"/>
          <w:szCs w:val="24"/>
        </w:rPr>
        <w:t xml:space="preserve">3.1 </w:t>
      </w:r>
      <w:r w:rsidRPr="00A11171">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138,792,611.50</w:t>
            </w:r>
          </w:p>
        </w:tc>
        <w:tc>
          <w:tcPr>
            <w:tcW w:w="1297" w:type="pct"/>
            <w:vAlign w:val="center"/>
          </w:tcPr>
          <w:p w:rsidR="0040141B" w:rsidRPr="00251D94" w:rsidRDefault="0040141B" w:rsidP="004E3EF9">
            <w:pPr>
              <w:spacing w:before="29" w:line="288" w:lineRule="auto"/>
              <w:jc w:val="right"/>
              <w:rPr>
                <w:szCs w:val="21"/>
              </w:rPr>
            </w:pPr>
            <w:r w:rsidRPr="00251D94">
              <w:rPr>
                <w:szCs w:val="21"/>
              </w:rPr>
              <w:t>249,248,516.37</w:t>
            </w:r>
          </w:p>
        </w:tc>
        <w:tc>
          <w:tcPr>
            <w:tcW w:w="1278" w:type="pct"/>
            <w:vAlign w:val="center"/>
          </w:tcPr>
          <w:p w:rsidR="0040141B" w:rsidRPr="00251D94" w:rsidRDefault="0040141B" w:rsidP="004E3EF9">
            <w:pPr>
              <w:spacing w:before="29" w:line="288" w:lineRule="auto"/>
              <w:jc w:val="right"/>
              <w:rPr>
                <w:szCs w:val="21"/>
              </w:rPr>
            </w:pPr>
            <w:r w:rsidRPr="00251D94">
              <w:rPr>
                <w:szCs w:val="21"/>
              </w:rPr>
              <w:t>-91,827,343.91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124,021,381.89</w:t>
            </w:r>
          </w:p>
        </w:tc>
        <w:tc>
          <w:tcPr>
            <w:tcW w:w="1297" w:type="pct"/>
            <w:vAlign w:val="center"/>
          </w:tcPr>
          <w:p w:rsidR="0040141B" w:rsidRPr="00251D94" w:rsidRDefault="0040141B" w:rsidP="004E3EF9">
            <w:pPr>
              <w:spacing w:before="29" w:line="288" w:lineRule="auto"/>
              <w:jc w:val="right"/>
              <w:rPr>
                <w:szCs w:val="21"/>
              </w:rPr>
            </w:pPr>
            <w:r w:rsidRPr="00251D94">
              <w:rPr>
                <w:szCs w:val="21"/>
              </w:rPr>
              <w:t>124,450,676.11</w:t>
            </w:r>
          </w:p>
        </w:tc>
        <w:tc>
          <w:tcPr>
            <w:tcW w:w="1278" w:type="pct"/>
            <w:vAlign w:val="center"/>
          </w:tcPr>
          <w:p w:rsidR="0040141B" w:rsidRPr="00251D94" w:rsidRDefault="0040141B" w:rsidP="004E3EF9">
            <w:pPr>
              <w:spacing w:before="29" w:line="288" w:lineRule="auto"/>
              <w:jc w:val="right"/>
              <w:rPr>
                <w:szCs w:val="21"/>
              </w:rPr>
            </w:pPr>
            <w:r w:rsidRPr="00251D94">
              <w:rPr>
                <w:szCs w:val="21"/>
              </w:rPr>
              <w:t>316,845,164.25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0.1396</w:t>
            </w:r>
          </w:p>
        </w:tc>
        <w:tc>
          <w:tcPr>
            <w:tcW w:w="1297" w:type="pct"/>
            <w:vAlign w:val="center"/>
          </w:tcPr>
          <w:p w:rsidR="0040141B" w:rsidRPr="00251D94" w:rsidRDefault="0040141B" w:rsidP="004E3EF9">
            <w:pPr>
              <w:spacing w:before="29" w:line="288" w:lineRule="auto"/>
              <w:jc w:val="right"/>
              <w:rPr>
                <w:szCs w:val="21"/>
              </w:rPr>
            </w:pPr>
            <w:r w:rsidRPr="00251D94">
              <w:rPr>
                <w:szCs w:val="21"/>
              </w:rPr>
              <w:t>0.0859</w:t>
            </w:r>
          </w:p>
        </w:tc>
        <w:tc>
          <w:tcPr>
            <w:tcW w:w="1278" w:type="pct"/>
            <w:vAlign w:val="center"/>
          </w:tcPr>
          <w:p w:rsidR="0040141B" w:rsidRPr="00251D94" w:rsidRDefault="0040141B" w:rsidP="004E3EF9">
            <w:pPr>
              <w:spacing w:before="29" w:line="288" w:lineRule="auto"/>
              <w:jc w:val="right"/>
              <w:rPr>
                <w:szCs w:val="21"/>
              </w:rPr>
            </w:pPr>
            <w:r w:rsidRPr="00251D94">
              <w:rPr>
                <w:szCs w:val="21"/>
              </w:rPr>
              <w:t>0.1808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11.67%</w:t>
            </w:r>
          </w:p>
        </w:tc>
        <w:tc>
          <w:tcPr>
            <w:tcW w:w="1297" w:type="pct"/>
            <w:vAlign w:val="center"/>
          </w:tcPr>
          <w:p w:rsidR="0040141B" w:rsidRPr="00251D94" w:rsidRDefault="0040141B" w:rsidP="004E3EF9">
            <w:pPr>
              <w:spacing w:before="29" w:line="288" w:lineRule="auto"/>
              <w:jc w:val="right"/>
              <w:rPr>
                <w:szCs w:val="21"/>
              </w:rPr>
            </w:pPr>
            <w:r w:rsidRPr="00251D94">
              <w:rPr>
                <w:szCs w:val="21"/>
              </w:rPr>
              <w:t>7.31%</w:t>
            </w:r>
          </w:p>
        </w:tc>
        <w:tc>
          <w:tcPr>
            <w:tcW w:w="1278" w:type="pct"/>
            <w:vAlign w:val="center"/>
          </w:tcPr>
          <w:p w:rsidR="0040141B" w:rsidRPr="00251D94" w:rsidRDefault="0040141B" w:rsidP="004E3EF9">
            <w:pPr>
              <w:spacing w:before="29" w:line="288" w:lineRule="auto"/>
              <w:jc w:val="right"/>
              <w:rPr>
                <w:szCs w:val="21"/>
              </w:rPr>
            </w:pPr>
            <w:r w:rsidRPr="00251D94">
              <w:rPr>
                <w:szCs w:val="21"/>
              </w:rPr>
              <w:t>17.70%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13.22%</w:t>
            </w:r>
          </w:p>
        </w:tc>
        <w:tc>
          <w:tcPr>
            <w:tcW w:w="1297" w:type="pct"/>
            <w:vAlign w:val="center"/>
          </w:tcPr>
          <w:p w:rsidR="0040141B" w:rsidRPr="00251D94" w:rsidRDefault="0040141B" w:rsidP="004E3EF9">
            <w:pPr>
              <w:spacing w:before="29" w:line="288" w:lineRule="auto"/>
              <w:jc w:val="right"/>
              <w:rPr>
                <w:szCs w:val="21"/>
              </w:rPr>
            </w:pPr>
            <w:r w:rsidRPr="00251D94">
              <w:rPr>
                <w:szCs w:val="21"/>
              </w:rPr>
              <w:t>7.03%</w:t>
            </w:r>
          </w:p>
        </w:tc>
        <w:tc>
          <w:tcPr>
            <w:tcW w:w="1278" w:type="pct"/>
            <w:vAlign w:val="center"/>
          </w:tcPr>
          <w:p w:rsidR="0040141B" w:rsidRPr="00251D94" w:rsidRDefault="0040141B" w:rsidP="004E3EF9">
            <w:pPr>
              <w:spacing w:before="29" w:line="288" w:lineRule="auto"/>
              <w:jc w:val="right"/>
              <w:rPr>
                <w:szCs w:val="21"/>
              </w:rPr>
            </w:pPr>
            <w:r w:rsidRPr="00251D94">
              <w:rPr>
                <w:szCs w:val="21"/>
              </w:rPr>
              <w:t>19.63%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191,332,573.13</w:t>
            </w:r>
          </w:p>
        </w:tc>
        <w:tc>
          <w:tcPr>
            <w:tcW w:w="1297" w:type="pct"/>
            <w:vAlign w:val="center"/>
          </w:tcPr>
          <w:p w:rsidR="0040141B" w:rsidRPr="00251D94" w:rsidRDefault="0040141B" w:rsidP="004E3EF9">
            <w:pPr>
              <w:spacing w:before="29" w:line="288" w:lineRule="auto"/>
              <w:jc w:val="right"/>
              <w:rPr>
                <w:szCs w:val="21"/>
              </w:rPr>
            </w:pPr>
            <w:r w:rsidRPr="00251D94">
              <w:rPr>
                <w:szCs w:val="21"/>
              </w:rPr>
              <w:t>214,352,491.44</w:t>
            </w:r>
          </w:p>
        </w:tc>
        <w:tc>
          <w:tcPr>
            <w:tcW w:w="1278" w:type="pct"/>
            <w:vAlign w:val="center"/>
          </w:tcPr>
          <w:p w:rsidR="0040141B" w:rsidRPr="00251D94" w:rsidRDefault="0040141B" w:rsidP="004E3EF9">
            <w:pPr>
              <w:spacing w:before="29" w:line="288" w:lineRule="auto"/>
              <w:jc w:val="right"/>
              <w:rPr>
                <w:szCs w:val="21"/>
              </w:rPr>
            </w:pPr>
            <w:r w:rsidRPr="00251D94">
              <w:rPr>
                <w:szCs w:val="21"/>
              </w:rPr>
              <w:t>224,872,962.57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0.3336</w:t>
            </w:r>
          </w:p>
        </w:tc>
        <w:tc>
          <w:tcPr>
            <w:tcW w:w="1297" w:type="pct"/>
            <w:vAlign w:val="center"/>
          </w:tcPr>
          <w:p w:rsidR="0040141B" w:rsidRPr="00251D94" w:rsidRDefault="0040141B" w:rsidP="004E3EF9">
            <w:pPr>
              <w:spacing w:before="29" w:line="288" w:lineRule="auto"/>
              <w:jc w:val="right"/>
              <w:rPr>
                <w:szCs w:val="21"/>
              </w:rPr>
            </w:pPr>
            <w:r w:rsidRPr="00251D94">
              <w:rPr>
                <w:szCs w:val="21"/>
              </w:rPr>
              <w:t>0.2023</w:t>
            </w:r>
          </w:p>
        </w:tc>
        <w:tc>
          <w:tcPr>
            <w:tcW w:w="1278" w:type="pct"/>
            <w:vAlign w:val="center"/>
          </w:tcPr>
          <w:p w:rsidR="0040141B" w:rsidRPr="00251D94" w:rsidRDefault="0040141B" w:rsidP="004E3EF9">
            <w:pPr>
              <w:spacing w:before="29" w:line="288" w:lineRule="auto"/>
              <w:jc w:val="right"/>
              <w:rPr>
                <w:szCs w:val="21"/>
              </w:rPr>
            </w:pPr>
            <w:r w:rsidRPr="00251D94">
              <w:rPr>
                <w:szCs w:val="21"/>
              </w:rPr>
              <w:t>0.1233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764,942,467.80</w:t>
            </w:r>
          </w:p>
        </w:tc>
        <w:tc>
          <w:tcPr>
            <w:tcW w:w="1297" w:type="pct"/>
            <w:vAlign w:val="center"/>
          </w:tcPr>
          <w:p w:rsidR="0040141B" w:rsidRPr="00251D94" w:rsidRDefault="0040141B" w:rsidP="004E3EF9">
            <w:pPr>
              <w:spacing w:before="29" w:line="288" w:lineRule="auto"/>
              <w:jc w:val="right"/>
              <w:rPr>
                <w:szCs w:val="21"/>
              </w:rPr>
            </w:pPr>
            <w:r w:rsidRPr="00251D94">
              <w:rPr>
                <w:szCs w:val="21"/>
              </w:rPr>
              <w:t>1,273,888,068.88</w:t>
            </w:r>
          </w:p>
        </w:tc>
        <w:tc>
          <w:tcPr>
            <w:tcW w:w="1278" w:type="pct"/>
            <w:vAlign w:val="center"/>
          </w:tcPr>
          <w:p w:rsidR="0040141B" w:rsidRPr="00251D94" w:rsidRDefault="0040141B" w:rsidP="004E3EF9">
            <w:pPr>
              <w:spacing w:before="29" w:line="288" w:lineRule="auto"/>
              <w:jc w:val="right"/>
              <w:rPr>
                <w:szCs w:val="21"/>
              </w:rPr>
            </w:pPr>
            <w:r w:rsidRPr="00251D94">
              <w:rPr>
                <w:szCs w:val="21"/>
              </w:rPr>
              <w:t>2,048,505,383.02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1.3336</w:t>
            </w:r>
          </w:p>
        </w:tc>
        <w:tc>
          <w:tcPr>
            <w:tcW w:w="1297" w:type="pct"/>
            <w:vAlign w:val="center"/>
          </w:tcPr>
          <w:p w:rsidR="0040141B" w:rsidRPr="00251D94" w:rsidRDefault="0040141B" w:rsidP="004E3EF9">
            <w:pPr>
              <w:spacing w:before="29" w:line="288" w:lineRule="auto"/>
              <w:jc w:val="right"/>
              <w:rPr>
                <w:szCs w:val="21"/>
              </w:rPr>
            </w:pPr>
            <w:r w:rsidRPr="00251D94">
              <w:rPr>
                <w:szCs w:val="21"/>
              </w:rPr>
              <w:t>1.2023</w:t>
            </w:r>
          </w:p>
        </w:tc>
        <w:tc>
          <w:tcPr>
            <w:tcW w:w="1278" w:type="pct"/>
            <w:vAlign w:val="center"/>
          </w:tcPr>
          <w:p w:rsidR="0040141B" w:rsidRPr="00251D94" w:rsidRDefault="0040141B" w:rsidP="004E3EF9">
            <w:pPr>
              <w:spacing w:before="29" w:line="288" w:lineRule="auto"/>
              <w:jc w:val="right"/>
              <w:rPr>
                <w:szCs w:val="21"/>
              </w:rPr>
            </w:pPr>
            <w:r w:rsidRPr="00251D94">
              <w:rPr>
                <w:szCs w:val="21"/>
              </w:rPr>
              <w:t>1.1233</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42.38%</w:t>
            </w:r>
          </w:p>
        </w:tc>
        <w:tc>
          <w:tcPr>
            <w:tcW w:w="1297" w:type="pct"/>
            <w:vAlign w:val="center"/>
          </w:tcPr>
          <w:p w:rsidR="0040141B" w:rsidRPr="00251D94" w:rsidRDefault="0040141B" w:rsidP="004E3EF9">
            <w:pPr>
              <w:spacing w:before="29" w:line="288" w:lineRule="auto"/>
              <w:jc w:val="right"/>
              <w:rPr>
                <w:szCs w:val="21"/>
              </w:rPr>
            </w:pPr>
            <w:r w:rsidRPr="00251D94">
              <w:rPr>
                <w:szCs w:val="21"/>
              </w:rPr>
              <w:t>25.76%</w:t>
            </w:r>
          </w:p>
        </w:tc>
        <w:tc>
          <w:tcPr>
            <w:tcW w:w="1278" w:type="pct"/>
            <w:vAlign w:val="center"/>
          </w:tcPr>
          <w:p w:rsidR="0040141B" w:rsidRPr="00251D94" w:rsidRDefault="0040141B" w:rsidP="004E3EF9">
            <w:pPr>
              <w:spacing w:before="29" w:line="288" w:lineRule="auto"/>
              <w:jc w:val="right"/>
              <w:rPr>
                <w:szCs w:val="21"/>
              </w:rPr>
            </w:pPr>
            <w:r w:rsidRPr="00251D94">
              <w:rPr>
                <w:szCs w:val="21"/>
              </w:rPr>
              <w:t>17.49%</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206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206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F02BE">
        <w:tc>
          <w:tcPr>
            <w:tcW w:w="1286" w:type="dxa"/>
            <w:vAlign w:val="center"/>
          </w:tcPr>
          <w:p w:rsidR="002F02BE" w:rsidRDefault="003E5951">
            <w:pPr>
              <w:jc w:val="left"/>
            </w:pPr>
            <w:r>
              <w:rPr>
                <w:color w:val="000000"/>
                <w:sz w:val="24"/>
              </w:rPr>
              <w:t>过去三个月</w:t>
            </w:r>
          </w:p>
        </w:tc>
        <w:tc>
          <w:tcPr>
            <w:tcW w:w="1286" w:type="dxa"/>
            <w:vAlign w:val="center"/>
          </w:tcPr>
          <w:p w:rsidR="002F02BE" w:rsidRDefault="003E5951">
            <w:pPr>
              <w:jc w:val="center"/>
            </w:pPr>
            <w:r>
              <w:rPr>
                <w:color w:val="000000"/>
                <w:sz w:val="24"/>
              </w:rPr>
              <w:t>4.98%</w:t>
            </w:r>
          </w:p>
        </w:tc>
        <w:tc>
          <w:tcPr>
            <w:tcW w:w="1286" w:type="dxa"/>
            <w:vAlign w:val="center"/>
          </w:tcPr>
          <w:p w:rsidR="002F02BE" w:rsidRDefault="003E5951">
            <w:pPr>
              <w:jc w:val="center"/>
            </w:pPr>
            <w:r>
              <w:rPr>
                <w:color w:val="000000"/>
                <w:sz w:val="24"/>
              </w:rPr>
              <w:t>1.16%</w:t>
            </w:r>
          </w:p>
        </w:tc>
        <w:tc>
          <w:tcPr>
            <w:tcW w:w="1285" w:type="dxa"/>
            <w:vAlign w:val="center"/>
          </w:tcPr>
          <w:p w:rsidR="002F02BE" w:rsidRDefault="003E5951">
            <w:pPr>
              <w:jc w:val="center"/>
            </w:pPr>
            <w:r>
              <w:rPr>
                <w:color w:val="000000"/>
                <w:sz w:val="24"/>
              </w:rPr>
              <w:t>12.79%</w:t>
            </w:r>
          </w:p>
        </w:tc>
        <w:tc>
          <w:tcPr>
            <w:tcW w:w="1285" w:type="dxa"/>
            <w:vAlign w:val="center"/>
          </w:tcPr>
          <w:p w:rsidR="002F02BE" w:rsidRDefault="003E5951">
            <w:pPr>
              <w:jc w:val="center"/>
            </w:pPr>
            <w:r>
              <w:rPr>
                <w:color w:val="000000"/>
                <w:sz w:val="24"/>
              </w:rPr>
              <w:t>1.07%</w:t>
            </w:r>
          </w:p>
        </w:tc>
        <w:tc>
          <w:tcPr>
            <w:tcW w:w="1285" w:type="dxa"/>
            <w:vAlign w:val="center"/>
          </w:tcPr>
          <w:p w:rsidR="002F02BE" w:rsidRDefault="003E5951">
            <w:pPr>
              <w:jc w:val="center"/>
            </w:pPr>
            <w:r>
              <w:rPr>
                <w:color w:val="000000"/>
                <w:sz w:val="24"/>
              </w:rPr>
              <w:t>-7.81%</w:t>
            </w:r>
          </w:p>
        </w:tc>
        <w:tc>
          <w:tcPr>
            <w:tcW w:w="1285" w:type="dxa"/>
            <w:vAlign w:val="center"/>
          </w:tcPr>
          <w:p w:rsidR="002F02BE" w:rsidRDefault="003E5951">
            <w:pPr>
              <w:jc w:val="center"/>
            </w:pPr>
            <w:r>
              <w:rPr>
                <w:color w:val="000000"/>
                <w:sz w:val="24"/>
              </w:rPr>
              <w:t>0.09%</w:t>
            </w:r>
          </w:p>
        </w:tc>
      </w:tr>
      <w:tr w:rsidR="002F02BE">
        <w:tc>
          <w:tcPr>
            <w:tcW w:w="1286" w:type="dxa"/>
            <w:vAlign w:val="center"/>
          </w:tcPr>
          <w:p w:rsidR="002F02BE" w:rsidRDefault="003E5951">
            <w:pPr>
              <w:jc w:val="left"/>
            </w:pPr>
            <w:r>
              <w:rPr>
                <w:color w:val="000000"/>
                <w:sz w:val="24"/>
              </w:rPr>
              <w:t>过去六个月</w:t>
            </w:r>
          </w:p>
        </w:tc>
        <w:tc>
          <w:tcPr>
            <w:tcW w:w="1286" w:type="dxa"/>
            <w:vAlign w:val="center"/>
          </w:tcPr>
          <w:p w:rsidR="002F02BE" w:rsidRDefault="003E5951">
            <w:pPr>
              <w:jc w:val="center"/>
            </w:pPr>
            <w:r>
              <w:rPr>
                <w:color w:val="000000"/>
                <w:sz w:val="24"/>
              </w:rPr>
              <w:t>16.27%</w:t>
            </w:r>
          </w:p>
        </w:tc>
        <w:tc>
          <w:tcPr>
            <w:tcW w:w="1286" w:type="dxa"/>
            <w:vAlign w:val="center"/>
          </w:tcPr>
          <w:p w:rsidR="002F02BE" w:rsidRDefault="003E5951">
            <w:pPr>
              <w:jc w:val="center"/>
            </w:pPr>
            <w:r>
              <w:rPr>
                <w:color w:val="000000"/>
                <w:sz w:val="24"/>
              </w:rPr>
              <w:t>1.05%</w:t>
            </w:r>
          </w:p>
        </w:tc>
        <w:tc>
          <w:tcPr>
            <w:tcW w:w="1285" w:type="dxa"/>
            <w:vAlign w:val="center"/>
          </w:tcPr>
          <w:p w:rsidR="002F02BE" w:rsidRDefault="003E5951">
            <w:pPr>
              <w:jc w:val="center"/>
            </w:pPr>
            <w:r>
              <w:rPr>
                <w:color w:val="000000"/>
                <w:sz w:val="24"/>
              </w:rPr>
              <w:t>31.43%</w:t>
            </w:r>
          </w:p>
        </w:tc>
        <w:tc>
          <w:tcPr>
            <w:tcW w:w="1285" w:type="dxa"/>
            <w:vAlign w:val="center"/>
          </w:tcPr>
          <w:p w:rsidR="002F02BE" w:rsidRDefault="003E5951">
            <w:pPr>
              <w:jc w:val="center"/>
            </w:pPr>
            <w:r>
              <w:rPr>
                <w:color w:val="000000"/>
                <w:sz w:val="24"/>
              </w:rPr>
              <w:t>0.89%</w:t>
            </w:r>
          </w:p>
        </w:tc>
        <w:tc>
          <w:tcPr>
            <w:tcW w:w="1285" w:type="dxa"/>
            <w:vAlign w:val="center"/>
          </w:tcPr>
          <w:p w:rsidR="002F02BE" w:rsidRDefault="003E5951">
            <w:pPr>
              <w:jc w:val="center"/>
            </w:pPr>
            <w:r>
              <w:rPr>
                <w:color w:val="000000"/>
                <w:sz w:val="24"/>
              </w:rPr>
              <w:t>-15.16%</w:t>
            </w:r>
          </w:p>
        </w:tc>
        <w:tc>
          <w:tcPr>
            <w:tcW w:w="1285" w:type="dxa"/>
            <w:vAlign w:val="center"/>
          </w:tcPr>
          <w:p w:rsidR="002F02BE" w:rsidRDefault="003E5951">
            <w:pPr>
              <w:jc w:val="center"/>
            </w:pPr>
            <w:r>
              <w:rPr>
                <w:color w:val="000000"/>
                <w:sz w:val="24"/>
              </w:rPr>
              <w:t>0.16%</w:t>
            </w:r>
          </w:p>
        </w:tc>
      </w:tr>
      <w:tr w:rsidR="002F02BE">
        <w:tc>
          <w:tcPr>
            <w:tcW w:w="1286" w:type="dxa"/>
            <w:vAlign w:val="center"/>
          </w:tcPr>
          <w:p w:rsidR="002F02BE" w:rsidRDefault="003E5951">
            <w:pPr>
              <w:jc w:val="left"/>
            </w:pPr>
            <w:r>
              <w:rPr>
                <w:color w:val="000000"/>
                <w:sz w:val="24"/>
              </w:rPr>
              <w:t>过去一年</w:t>
            </w:r>
          </w:p>
        </w:tc>
        <w:tc>
          <w:tcPr>
            <w:tcW w:w="1286" w:type="dxa"/>
            <w:vAlign w:val="center"/>
          </w:tcPr>
          <w:p w:rsidR="002F02BE" w:rsidRDefault="003E5951">
            <w:pPr>
              <w:jc w:val="center"/>
            </w:pPr>
            <w:r>
              <w:rPr>
                <w:color w:val="000000"/>
                <w:sz w:val="24"/>
              </w:rPr>
              <w:t>13.22%</w:t>
            </w:r>
          </w:p>
        </w:tc>
        <w:tc>
          <w:tcPr>
            <w:tcW w:w="1286" w:type="dxa"/>
            <w:vAlign w:val="center"/>
          </w:tcPr>
          <w:p w:rsidR="002F02BE" w:rsidRDefault="003E5951">
            <w:pPr>
              <w:jc w:val="center"/>
            </w:pPr>
            <w:r>
              <w:rPr>
                <w:color w:val="000000"/>
                <w:sz w:val="24"/>
              </w:rPr>
              <w:t>1.11%</w:t>
            </w:r>
          </w:p>
        </w:tc>
        <w:tc>
          <w:tcPr>
            <w:tcW w:w="1285" w:type="dxa"/>
            <w:vAlign w:val="center"/>
          </w:tcPr>
          <w:p w:rsidR="002F02BE" w:rsidRDefault="003E5951">
            <w:pPr>
              <w:jc w:val="center"/>
            </w:pPr>
            <w:r>
              <w:rPr>
                <w:color w:val="000000"/>
                <w:sz w:val="24"/>
              </w:rPr>
              <w:t>30.95%</w:t>
            </w:r>
          </w:p>
        </w:tc>
        <w:tc>
          <w:tcPr>
            <w:tcW w:w="1285" w:type="dxa"/>
            <w:vAlign w:val="center"/>
          </w:tcPr>
          <w:p w:rsidR="002F02BE" w:rsidRDefault="003E5951">
            <w:pPr>
              <w:jc w:val="center"/>
            </w:pPr>
            <w:r>
              <w:rPr>
                <w:color w:val="000000"/>
                <w:sz w:val="24"/>
              </w:rPr>
              <w:t>0.90%</w:t>
            </w:r>
          </w:p>
        </w:tc>
        <w:tc>
          <w:tcPr>
            <w:tcW w:w="1285" w:type="dxa"/>
            <w:vAlign w:val="center"/>
          </w:tcPr>
          <w:p w:rsidR="002F02BE" w:rsidRDefault="003E5951">
            <w:pPr>
              <w:jc w:val="center"/>
            </w:pPr>
            <w:r>
              <w:rPr>
                <w:color w:val="000000"/>
                <w:sz w:val="24"/>
              </w:rPr>
              <w:t>-17.73%</w:t>
            </w:r>
          </w:p>
        </w:tc>
        <w:tc>
          <w:tcPr>
            <w:tcW w:w="1285" w:type="dxa"/>
            <w:vAlign w:val="center"/>
          </w:tcPr>
          <w:p w:rsidR="002F02BE" w:rsidRDefault="003E5951">
            <w:pPr>
              <w:jc w:val="center"/>
            </w:pPr>
            <w:r>
              <w:rPr>
                <w:color w:val="000000"/>
                <w:sz w:val="24"/>
              </w:rPr>
              <w:t>0.21%</w:t>
            </w:r>
          </w:p>
        </w:tc>
      </w:tr>
      <w:tr w:rsidR="002F02BE">
        <w:tc>
          <w:tcPr>
            <w:tcW w:w="1286" w:type="dxa"/>
            <w:vAlign w:val="center"/>
          </w:tcPr>
          <w:p w:rsidR="002F02BE" w:rsidRDefault="003E5951">
            <w:pPr>
              <w:jc w:val="left"/>
            </w:pPr>
            <w:r>
              <w:rPr>
                <w:color w:val="000000"/>
                <w:sz w:val="24"/>
              </w:rPr>
              <w:t>过去三年</w:t>
            </w:r>
          </w:p>
        </w:tc>
        <w:tc>
          <w:tcPr>
            <w:tcW w:w="1286" w:type="dxa"/>
            <w:vAlign w:val="center"/>
          </w:tcPr>
          <w:p w:rsidR="002F02BE" w:rsidRDefault="003E5951">
            <w:pPr>
              <w:jc w:val="center"/>
            </w:pPr>
            <w:r>
              <w:rPr>
                <w:color w:val="000000"/>
                <w:sz w:val="24"/>
              </w:rPr>
              <w:t>44.97%</w:t>
            </w:r>
          </w:p>
        </w:tc>
        <w:tc>
          <w:tcPr>
            <w:tcW w:w="1286" w:type="dxa"/>
            <w:vAlign w:val="center"/>
          </w:tcPr>
          <w:p w:rsidR="002F02BE" w:rsidRDefault="003E5951">
            <w:pPr>
              <w:jc w:val="center"/>
            </w:pPr>
            <w:r>
              <w:rPr>
                <w:color w:val="000000"/>
                <w:sz w:val="24"/>
              </w:rPr>
              <w:t>1.21%</w:t>
            </w:r>
          </w:p>
        </w:tc>
        <w:tc>
          <w:tcPr>
            <w:tcW w:w="1285" w:type="dxa"/>
            <w:vAlign w:val="center"/>
          </w:tcPr>
          <w:p w:rsidR="002F02BE" w:rsidRDefault="003E5951">
            <w:pPr>
              <w:jc w:val="center"/>
            </w:pPr>
            <w:r>
              <w:rPr>
                <w:color w:val="000000"/>
                <w:sz w:val="24"/>
              </w:rPr>
              <w:t>45.07%</w:t>
            </w:r>
          </w:p>
        </w:tc>
        <w:tc>
          <w:tcPr>
            <w:tcW w:w="1285" w:type="dxa"/>
            <w:vAlign w:val="center"/>
          </w:tcPr>
          <w:p w:rsidR="002F02BE" w:rsidRDefault="003E5951">
            <w:pPr>
              <w:jc w:val="center"/>
            </w:pPr>
            <w:r>
              <w:rPr>
                <w:color w:val="000000"/>
                <w:sz w:val="24"/>
              </w:rPr>
              <w:t>1.03%</w:t>
            </w:r>
          </w:p>
        </w:tc>
        <w:tc>
          <w:tcPr>
            <w:tcW w:w="1285" w:type="dxa"/>
            <w:vAlign w:val="center"/>
          </w:tcPr>
          <w:p w:rsidR="002F02BE" w:rsidRDefault="003E5951">
            <w:pPr>
              <w:jc w:val="center"/>
            </w:pPr>
            <w:r>
              <w:rPr>
                <w:color w:val="000000"/>
                <w:sz w:val="24"/>
              </w:rPr>
              <w:t>-0.10%</w:t>
            </w:r>
          </w:p>
        </w:tc>
        <w:tc>
          <w:tcPr>
            <w:tcW w:w="1285" w:type="dxa"/>
            <w:vAlign w:val="center"/>
          </w:tcPr>
          <w:p w:rsidR="002F02BE" w:rsidRDefault="003E5951">
            <w:pPr>
              <w:jc w:val="center"/>
            </w:pPr>
            <w:r>
              <w:rPr>
                <w:color w:val="000000"/>
                <w:sz w:val="24"/>
              </w:rPr>
              <w:t>0.18%</w:t>
            </w:r>
          </w:p>
        </w:tc>
      </w:tr>
      <w:tr w:rsidR="002F02BE">
        <w:tc>
          <w:tcPr>
            <w:tcW w:w="1286" w:type="dxa"/>
            <w:vAlign w:val="center"/>
          </w:tcPr>
          <w:p w:rsidR="002F02BE" w:rsidRDefault="003E5951">
            <w:pPr>
              <w:jc w:val="left"/>
            </w:pPr>
            <w:r>
              <w:rPr>
                <w:color w:val="000000"/>
                <w:sz w:val="24"/>
              </w:rPr>
              <w:t>过去五年</w:t>
            </w:r>
          </w:p>
        </w:tc>
        <w:tc>
          <w:tcPr>
            <w:tcW w:w="1286" w:type="dxa"/>
            <w:vAlign w:val="center"/>
          </w:tcPr>
          <w:p w:rsidR="002F02BE" w:rsidRDefault="003E5951">
            <w:pPr>
              <w:jc w:val="center"/>
            </w:pPr>
            <w:r>
              <w:rPr>
                <w:color w:val="000000"/>
                <w:sz w:val="24"/>
              </w:rPr>
              <w:t>14.30%</w:t>
            </w:r>
          </w:p>
        </w:tc>
        <w:tc>
          <w:tcPr>
            <w:tcW w:w="1286" w:type="dxa"/>
            <w:vAlign w:val="center"/>
          </w:tcPr>
          <w:p w:rsidR="002F02BE" w:rsidRDefault="003E5951">
            <w:pPr>
              <w:jc w:val="center"/>
            </w:pPr>
            <w:r>
              <w:rPr>
                <w:color w:val="000000"/>
                <w:sz w:val="24"/>
              </w:rPr>
              <w:t>1.23%</w:t>
            </w:r>
          </w:p>
        </w:tc>
        <w:tc>
          <w:tcPr>
            <w:tcW w:w="1285" w:type="dxa"/>
            <w:vAlign w:val="center"/>
          </w:tcPr>
          <w:p w:rsidR="002F02BE" w:rsidRDefault="003E5951">
            <w:pPr>
              <w:jc w:val="center"/>
            </w:pPr>
            <w:r>
              <w:rPr>
                <w:color w:val="000000"/>
                <w:sz w:val="24"/>
              </w:rPr>
              <w:t>15.40%</w:t>
            </w:r>
          </w:p>
        </w:tc>
        <w:tc>
          <w:tcPr>
            <w:tcW w:w="1285" w:type="dxa"/>
            <w:vAlign w:val="center"/>
          </w:tcPr>
          <w:p w:rsidR="002F02BE" w:rsidRDefault="003E5951">
            <w:pPr>
              <w:jc w:val="center"/>
            </w:pPr>
            <w:r>
              <w:rPr>
                <w:color w:val="000000"/>
                <w:sz w:val="24"/>
              </w:rPr>
              <w:t>1.11%</w:t>
            </w:r>
          </w:p>
        </w:tc>
        <w:tc>
          <w:tcPr>
            <w:tcW w:w="1285" w:type="dxa"/>
            <w:vAlign w:val="center"/>
          </w:tcPr>
          <w:p w:rsidR="002F02BE" w:rsidRDefault="003E5951">
            <w:pPr>
              <w:jc w:val="center"/>
            </w:pPr>
            <w:r>
              <w:rPr>
                <w:color w:val="000000"/>
                <w:sz w:val="24"/>
              </w:rPr>
              <w:t>-1.10%</w:t>
            </w:r>
          </w:p>
        </w:tc>
        <w:tc>
          <w:tcPr>
            <w:tcW w:w="1285" w:type="dxa"/>
            <w:vAlign w:val="center"/>
          </w:tcPr>
          <w:p w:rsidR="002F02BE" w:rsidRDefault="003E5951">
            <w:pPr>
              <w:jc w:val="center"/>
            </w:pPr>
            <w:r>
              <w:rPr>
                <w:color w:val="000000"/>
                <w:sz w:val="24"/>
              </w:rPr>
              <w:t>0.12%</w:t>
            </w:r>
          </w:p>
        </w:tc>
      </w:tr>
      <w:tr w:rsidR="002F02BE">
        <w:tc>
          <w:tcPr>
            <w:tcW w:w="1286" w:type="dxa"/>
            <w:vAlign w:val="center"/>
          </w:tcPr>
          <w:p w:rsidR="002F02BE" w:rsidRDefault="003E5951">
            <w:pPr>
              <w:jc w:val="left"/>
            </w:pPr>
            <w:r>
              <w:rPr>
                <w:color w:val="000000"/>
                <w:sz w:val="24"/>
              </w:rPr>
              <w:t>自基金合同生效起至今</w:t>
            </w:r>
          </w:p>
        </w:tc>
        <w:tc>
          <w:tcPr>
            <w:tcW w:w="1286" w:type="dxa"/>
            <w:vAlign w:val="center"/>
          </w:tcPr>
          <w:p w:rsidR="002F02BE" w:rsidRDefault="003E5951">
            <w:pPr>
              <w:jc w:val="center"/>
            </w:pPr>
            <w:r>
              <w:rPr>
                <w:color w:val="000000"/>
                <w:sz w:val="24"/>
              </w:rPr>
              <w:t>42.38%</w:t>
            </w:r>
          </w:p>
        </w:tc>
        <w:tc>
          <w:tcPr>
            <w:tcW w:w="1286" w:type="dxa"/>
            <w:vAlign w:val="center"/>
          </w:tcPr>
          <w:p w:rsidR="002F02BE" w:rsidRDefault="003E5951">
            <w:pPr>
              <w:jc w:val="center"/>
            </w:pPr>
            <w:r>
              <w:rPr>
                <w:color w:val="000000"/>
                <w:sz w:val="24"/>
              </w:rPr>
              <w:t>1.30%</w:t>
            </w:r>
          </w:p>
        </w:tc>
        <w:tc>
          <w:tcPr>
            <w:tcW w:w="1285" w:type="dxa"/>
            <w:vAlign w:val="center"/>
          </w:tcPr>
          <w:p w:rsidR="002F02BE" w:rsidRDefault="003E5951">
            <w:pPr>
              <w:jc w:val="center"/>
            </w:pPr>
            <w:r>
              <w:rPr>
                <w:color w:val="000000"/>
                <w:sz w:val="24"/>
              </w:rPr>
              <w:t>57.95%</w:t>
            </w:r>
          </w:p>
        </w:tc>
        <w:tc>
          <w:tcPr>
            <w:tcW w:w="1285" w:type="dxa"/>
            <w:vAlign w:val="center"/>
          </w:tcPr>
          <w:p w:rsidR="002F02BE" w:rsidRDefault="003E5951">
            <w:pPr>
              <w:jc w:val="center"/>
            </w:pPr>
            <w:r>
              <w:rPr>
                <w:color w:val="000000"/>
                <w:sz w:val="24"/>
              </w:rPr>
              <w:t>1.18%</w:t>
            </w:r>
          </w:p>
        </w:tc>
        <w:tc>
          <w:tcPr>
            <w:tcW w:w="1285" w:type="dxa"/>
            <w:vAlign w:val="center"/>
          </w:tcPr>
          <w:p w:rsidR="002F02BE" w:rsidRDefault="003E5951">
            <w:pPr>
              <w:jc w:val="center"/>
            </w:pPr>
            <w:r>
              <w:rPr>
                <w:color w:val="000000"/>
                <w:sz w:val="24"/>
              </w:rPr>
              <w:t>-15.57%</w:t>
            </w:r>
          </w:p>
        </w:tc>
        <w:tc>
          <w:tcPr>
            <w:tcW w:w="1285" w:type="dxa"/>
            <w:vAlign w:val="center"/>
          </w:tcPr>
          <w:p w:rsidR="002F02BE" w:rsidRDefault="003E5951">
            <w:pPr>
              <w:jc w:val="center"/>
            </w:pPr>
            <w:r>
              <w:rPr>
                <w:color w:val="000000"/>
                <w:sz w:val="24"/>
              </w:rPr>
              <w:t>0.12%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中证</w:t>
      </w:r>
      <w:r w:rsidRPr="00EF1D48">
        <w:rPr>
          <w:kern w:val="0"/>
          <w:sz w:val="24"/>
        </w:rPr>
        <w:t>700</w:t>
      </w:r>
      <w:r w:rsidRPr="00EF1D48">
        <w:rPr>
          <w:kern w:val="0"/>
          <w:sz w:val="24"/>
        </w:rPr>
        <w:t>指数</w:t>
      </w:r>
      <w:r w:rsidRPr="00EF1D48">
        <w:rPr>
          <w:kern w:val="0"/>
          <w:sz w:val="24"/>
        </w:rPr>
        <w:t>+25%×</w:t>
      </w:r>
      <w:r w:rsidRPr="00EF1D48">
        <w:rPr>
          <w:kern w:val="0"/>
          <w:sz w:val="24"/>
        </w:rPr>
        <w:t>中信标普全债指数，每日进行再平衡过程。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109D1AE" wp14:editId="70BDB8B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963CFF2" wp14:editId="452D545A">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11171" w:rsidRDefault="00E63239" w:rsidP="00A11171">
      <w:pPr>
        <w:pStyle w:val="20"/>
        <w:spacing w:before="29" w:after="0" w:line="288" w:lineRule="auto"/>
        <w:rPr>
          <w:rFonts w:ascii="Times New Roman" w:hAnsi="Times New Roman"/>
          <w:kern w:val="0"/>
          <w:szCs w:val="24"/>
        </w:rPr>
      </w:pPr>
      <w:bookmarkStart w:id="35" w:name="_Toc249760033"/>
      <w:bookmarkStart w:id="36" w:name="_Toc361324853"/>
      <w:bookmarkStart w:id="37" w:name="_Toc415252070"/>
      <w:r w:rsidRPr="00A11171">
        <w:rPr>
          <w:rFonts w:ascii="Times New Roman" w:hAnsi="Times New Roman"/>
          <w:kern w:val="0"/>
          <w:szCs w:val="24"/>
        </w:rPr>
        <w:t>3.3</w:t>
      </w:r>
      <w:r w:rsidRPr="00A11171">
        <w:rPr>
          <w:rFonts w:ascii="Times New Roman" w:hAnsi="Times New Roman" w:hint="eastAsia"/>
          <w:kern w:val="0"/>
          <w:szCs w:val="24"/>
        </w:rPr>
        <w:t xml:space="preserve"> </w:t>
      </w:r>
      <w:r w:rsidRPr="00A11171">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F02BE">
        <w:trPr>
          <w:jc w:val="center"/>
        </w:trPr>
        <w:tc>
          <w:tcPr>
            <w:tcW w:w="1157" w:type="dxa"/>
            <w:vAlign w:val="center"/>
          </w:tcPr>
          <w:p w:rsidR="002F02BE" w:rsidRDefault="003E5951">
            <w:pPr>
              <w:jc w:val="center"/>
            </w:pPr>
            <w:r>
              <w:rPr>
                <w:color w:val="000000"/>
                <w:sz w:val="24"/>
              </w:rPr>
              <w:t>2014</w:t>
            </w:r>
            <w:r>
              <w:rPr>
                <w:color w:val="000000"/>
                <w:sz w:val="24"/>
              </w:rPr>
              <w:t>年</w:t>
            </w:r>
          </w:p>
        </w:tc>
        <w:tc>
          <w:tcPr>
            <w:tcW w:w="1378" w:type="dxa"/>
            <w:vAlign w:val="center"/>
          </w:tcPr>
          <w:p w:rsidR="002F02BE" w:rsidRDefault="003E5951">
            <w:pPr>
              <w:jc w:val="right"/>
            </w:pPr>
            <w:r>
              <w:rPr>
                <w:color w:val="000000"/>
                <w:sz w:val="24"/>
              </w:rPr>
              <w:t>0.240</w:t>
            </w:r>
          </w:p>
        </w:tc>
        <w:tc>
          <w:tcPr>
            <w:tcW w:w="1839" w:type="dxa"/>
            <w:vAlign w:val="center"/>
          </w:tcPr>
          <w:p w:rsidR="002F02BE" w:rsidRDefault="003E5951">
            <w:pPr>
              <w:jc w:val="right"/>
            </w:pPr>
            <w:r>
              <w:rPr>
                <w:color w:val="000000"/>
                <w:sz w:val="24"/>
              </w:rPr>
              <w:t>15,758,037.81</w:t>
            </w:r>
          </w:p>
        </w:tc>
        <w:tc>
          <w:tcPr>
            <w:tcW w:w="1950" w:type="dxa"/>
            <w:vAlign w:val="center"/>
          </w:tcPr>
          <w:p w:rsidR="002F02BE" w:rsidRDefault="003E5951">
            <w:pPr>
              <w:jc w:val="right"/>
            </w:pPr>
            <w:r>
              <w:rPr>
                <w:color w:val="000000"/>
                <w:sz w:val="24"/>
              </w:rPr>
              <w:t>9,453,028.42</w:t>
            </w:r>
          </w:p>
        </w:tc>
        <w:tc>
          <w:tcPr>
            <w:tcW w:w="1894" w:type="dxa"/>
            <w:vAlign w:val="center"/>
          </w:tcPr>
          <w:p w:rsidR="002F02BE" w:rsidRDefault="003E5951">
            <w:pPr>
              <w:jc w:val="right"/>
            </w:pPr>
            <w:r>
              <w:rPr>
                <w:color w:val="000000"/>
                <w:sz w:val="24"/>
              </w:rPr>
              <w:t>25,211,066.23</w:t>
            </w:r>
          </w:p>
        </w:tc>
        <w:tc>
          <w:tcPr>
            <w:tcW w:w="1068" w:type="dxa"/>
            <w:vAlign w:val="center"/>
          </w:tcPr>
          <w:p w:rsidR="002F02BE" w:rsidRDefault="003E5951">
            <w:pPr>
              <w:jc w:val="left"/>
            </w:pPr>
            <w:r>
              <w:rPr>
                <w:color w:val="000000"/>
                <w:sz w:val="24"/>
              </w:rPr>
              <w:t>-</w:t>
            </w:r>
          </w:p>
        </w:tc>
      </w:tr>
      <w:tr w:rsidR="002F02BE">
        <w:trPr>
          <w:jc w:val="center"/>
        </w:trPr>
        <w:tc>
          <w:tcPr>
            <w:tcW w:w="1157" w:type="dxa"/>
            <w:vAlign w:val="center"/>
          </w:tcPr>
          <w:p w:rsidR="002F02BE" w:rsidRDefault="003E5951">
            <w:pPr>
              <w:jc w:val="center"/>
            </w:pPr>
            <w:r>
              <w:rPr>
                <w:color w:val="000000"/>
                <w:sz w:val="24"/>
              </w:rPr>
              <w:t>2013</w:t>
            </w:r>
            <w:r>
              <w:rPr>
                <w:color w:val="000000"/>
                <w:sz w:val="24"/>
              </w:rPr>
              <w:t>年</w:t>
            </w:r>
          </w:p>
        </w:tc>
        <w:tc>
          <w:tcPr>
            <w:tcW w:w="1378" w:type="dxa"/>
            <w:vAlign w:val="center"/>
          </w:tcPr>
          <w:p w:rsidR="002F02BE" w:rsidRDefault="003E5951">
            <w:pPr>
              <w:jc w:val="right"/>
            </w:pPr>
            <w:r>
              <w:rPr>
                <w:color w:val="000000"/>
                <w:sz w:val="24"/>
              </w:rPr>
              <w:t>-</w:t>
            </w:r>
          </w:p>
        </w:tc>
        <w:tc>
          <w:tcPr>
            <w:tcW w:w="1839" w:type="dxa"/>
            <w:vAlign w:val="center"/>
          </w:tcPr>
          <w:p w:rsidR="002F02BE" w:rsidRDefault="003E5951">
            <w:pPr>
              <w:jc w:val="right"/>
            </w:pPr>
            <w:r>
              <w:rPr>
                <w:color w:val="000000"/>
                <w:sz w:val="24"/>
              </w:rPr>
              <w:t>-</w:t>
            </w:r>
          </w:p>
        </w:tc>
        <w:tc>
          <w:tcPr>
            <w:tcW w:w="1950" w:type="dxa"/>
            <w:vAlign w:val="center"/>
          </w:tcPr>
          <w:p w:rsidR="002F02BE" w:rsidRDefault="003E5951">
            <w:pPr>
              <w:jc w:val="right"/>
            </w:pPr>
            <w:r>
              <w:rPr>
                <w:color w:val="000000"/>
                <w:sz w:val="24"/>
              </w:rPr>
              <w:t>-</w:t>
            </w:r>
          </w:p>
        </w:tc>
        <w:tc>
          <w:tcPr>
            <w:tcW w:w="1894" w:type="dxa"/>
            <w:vAlign w:val="center"/>
          </w:tcPr>
          <w:p w:rsidR="002F02BE" w:rsidRDefault="003E5951">
            <w:pPr>
              <w:jc w:val="right"/>
            </w:pPr>
            <w:r>
              <w:rPr>
                <w:color w:val="000000"/>
                <w:sz w:val="24"/>
              </w:rPr>
              <w:t>-</w:t>
            </w:r>
          </w:p>
        </w:tc>
        <w:tc>
          <w:tcPr>
            <w:tcW w:w="1068" w:type="dxa"/>
            <w:vAlign w:val="center"/>
          </w:tcPr>
          <w:p w:rsidR="002F02BE" w:rsidRDefault="003E5951">
            <w:pPr>
              <w:jc w:val="left"/>
            </w:pPr>
            <w:r>
              <w:rPr>
                <w:color w:val="000000"/>
                <w:sz w:val="24"/>
              </w:rPr>
              <w:t>-</w:t>
            </w:r>
          </w:p>
        </w:tc>
      </w:tr>
      <w:tr w:rsidR="002F02BE">
        <w:trPr>
          <w:jc w:val="center"/>
        </w:trPr>
        <w:tc>
          <w:tcPr>
            <w:tcW w:w="1157" w:type="dxa"/>
            <w:vAlign w:val="center"/>
          </w:tcPr>
          <w:p w:rsidR="002F02BE" w:rsidRDefault="003E5951">
            <w:pPr>
              <w:jc w:val="center"/>
            </w:pPr>
            <w:r>
              <w:rPr>
                <w:color w:val="000000"/>
                <w:sz w:val="24"/>
              </w:rPr>
              <w:t>2012</w:t>
            </w:r>
            <w:r>
              <w:rPr>
                <w:color w:val="000000"/>
                <w:sz w:val="24"/>
              </w:rPr>
              <w:t>年</w:t>
            </w:r>
          </w:p>
        </w:tc>
        <w:tc>
          <w:tcPr>
            <w:tcW w:w="1378" w:type="dxa"/>
            <w:vAlign w:val="center"/>
          </w:tcPr>
          <w:p w:rsidR="002F02BE" w:rsidRDefault="003E5951">
            <w:pPr>
              <w:jc w:val="right"/>
            </w:pPr>
            <w:r>
              <w:rPr>
                <w:color w:val="000000"/>
                <w:sz w:val="24"/>
              </w:rPr>
              <w:t>-</w:t>
            </w:r>
          </w:p>
        </w:tc>
        <w:tc>
          <w:tcPr>
            <w:tcW w:w="1839" w:type="dxa"/>
            <w:vAlign w:val="center"/>
          </w:tcPr>
          <w:p w:rsidR="002F02BE" w:rsidRDefault="003E5951">
            <w:pPr>
              <w:jc w:val="right"/>
            </w:pPr>
            <w:r>
              <w:rPr>
                <w:color w:val="000000"/>
                <w:sz w:val="24"/>
              </w:rPr>
              <w:t>-</w:t>
            </w:r>
          </w:p>
        </w:tc>
        <w:tc>
          <w:tcPr>
            <w:tcW w:w="1950" w:type="dxa"/>
            <w:vAlign w:val="center"/>
          </w:tcPr>
          <w:p w:rsidR="002F02BE" w:rsidRDefault="003E5951">
            <w:pPr>
              <w:jc w:val="right"/>
            </w:pPr>
            <w:r>
              <w:rPr>
                <w:color w:val="000000"/>
                <w:sz w:val="24"/>
              </w:rPr>
              <w:t>-</w:t>
            </w:r>
          </w:p>
        </w:tc>
        <w:tc>
          <w:tcPr>
            <w:tcW w:w="1894" w:type="dxa"/>
            <w:vAlign w:val="center"/>
          </w:tcPr>
          <w:p w:rsidR="002F02BE" w:rsidRDefault="003E5951">
            <w:pPr>
              <w:jc w:val="right"/>
            </w:pPr>
            <w:r>
              <w:rPr>
                <w:color w:val="000000"/>
                <w:sz w:val="24"/>
              </w:rPr>
              <w:t>-</w:t>
            </w:r>
          </w:p>
        </w:tc>
        <w:tc>
          <w:tcPr>
            <w:tcW w:w="1068" w:type="dxa"/>
            <w:vAlign w:val="center"/>
          </w:tcPr>
          <w:p w:rsidR="002F02BE" w:rsidRDefault="003E595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0.240</w:t>
            </w:r>
          </w:p>
        </w:tc>
        <w:tc>
          <w:tcPr>
            <w:tcW w:w="1839" w:type="dxa"/>
            <w:vAlign w:val="center"/>
          </w:tcPr>
          <w:p w:rsidR="00E63239" w:rsidRPr="00483AAF" w:rsidRDefault="00E63239" w:rsidP="00483AAF">
            <w:pPr>
              <w:spacing w:before="29" w:line="288" w:lineRule="auto"/>
              <w:jc w:val="right"/>
              <w:rPr>
                <w:sz w:val="24"/>
              </w:rPr>
            </w:pPr>
            <w:r w:rsidRPr="00483AAF">
              <w:rPr>
                <w:sz w:val="24"/>
              </w:rPr>
              <w:t>15,758,037.81</w:t>
            </w:r>
          </w:p>
        </w:tc>
        <w:tc>
          <w:tcPr>
            <w:tcW w:w="1950" w:type="dxa"/>
            <w:vAlign w:val="center"/>
          </w:tcPr>
          <w:p w:rsidR="00E63239" w:rsidRPr="00483AAF" w:rsidRDefault="00E63239" w:rsidP="00483AAF">
            <w:pPr>
              <w:spacing w:before="29" w:line="288" w:lineRule="auto"/>
              <w:jc w:val="right"/>
              <w:rPr>
                <w:sz w:val="24"/>
              </w:rPr>
            </w:pPr>
            <w:r w:rsidRPr="00483AAF">
              <w:rPr>
                <w:sz w:val="24"/>
              </w:rPr>
              <w:t>9,453,028.42</w:t>
            </w:r>
          </w:p>
        </w:tc>
        <w:tc>
          <w:tcPr>
            <w:tcW w:w="1894" w:type="dxa"/>
            <w:vAlign w:val="center"/>
          </w:tcPr>
          <w:p w:rsidR="00E63239" w:rsidRPr="00483AAF" w:rsidRDefault="00E63239" w:rsidP="00483AAF">
            <w:pPr>
              <w:spacing w:before="29" w:line="288" w:lineRule="auto"/>
              <w:jc w:val="right"/>
              <w:rPr>
                <w:sz w:val="24"/>
              </w:rPr>
            </w:pPr>
            <w:r w:rsidRPr="00483AAF">
              <w:rPr>
                <w:sz w:val="24"/>
              </w:rPr>
              <w:t>25,211,066.23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8B452F">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207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207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2073"/>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2F02BE" w:rsidRDefault="003E595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2074"/>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F02BE">
        <w:tc>
          <w:tcPr>
            <w:tcW w:w="1032" w:type="dxa"/>
            <w:vAlign w:val="center"/>
          </w:tcPr>
          <w:p w:rsidR="002F02BE" w:rsidRDefault="003E5951">
            <w:pPr>
              <w:jc w:val="center"/>
            </w:pPr>
            <w:r>
              <w:rPr>
                <w:color w:val="000000"/>
                <w:sz w:val="24"/>
              </w:rPr>
              <w:t>王少成</w:t>
            </w:r>
          </w:p>
        </w:tc>
        <w:tc>
          <w:tcPr>
            <w:tcW w:w="1416" w:type="dxa"/>
            <w:vAlign w:val="center"/>
          </w:tcPr>
          <w:p w:rsidR="002F02BE" w:rsidRDefault="003E5951">
            <w:pPr>
              <w:jc w:val="center"/>
            </w:pPr>
            <w:r>
              <w:rPr>
                <w:color w:val="000000"/>
                <w:sz w:val="24"/>
              </w:rPr>
              <w:t>本基金、交银先进制造股票、交银成长</w:t>
            </w:r>
            <w:r>
              <w:rPr>
                <w:color w:val="000000"/>
                <w:sz w:val="24"/>
              </w:rPr>
              <w:t>30</w:t>
            </w:r>
            <w:r>
              <w:rPr>
                <w:color w:val="000000"/>
                <w:sz w:val="24"/>
              </w:rPr>
              <w:t>股票的基金经理，公司权益部副总经理</w:t>
            </w:r>
          </w:p>
        </w:tc>
        <w:tc>
          <w:tcPr>
            <w:tcW w:w="1238" w:type="dxa"/>
            <w:vAlign w:val="center"/>
          </w:tcPr>
          <w:p w:rsidR="002F02BE" w:rsidRDefault="003E5951">
            <w:pPr>
              <w:jc w:val="center"/>
            </w:pPr>
            <w:r>
              <w:rPr>
                <w:color w:val="000000"/>
                <w:sz w:val="24"/>
              </w:rPr>
              <w:t>2013-05-29</w:t>
            </w:r>
          </w:p>
        </w:tc>
        <w:tc>
          <w:tcPr>
            <w:tcW w:w="1276" w:type="dxa"/>
            <w:vAlign w:val="center"/>
          </w:tcPr>
          <w:p w:rsidR="002F02BE" w:rsidRDefault="003E5951">
            <w:pPr>
              <w:jc w:val="center"/>
            </w:pPr>
            <w:r>
              <w:rPr>
                <w:color w:val="000000"/>
                <w:sz w:val="24"/>
              </w:rPr>
              <w:t>-</w:t>
            </w:r>
          </w:p>
        </w:tc>
        <w:tc>
          <w:tcPr>
            <w:tcW w:w="996" w:type="dxa"/>
            <w:vAlign w:val="center"/>
          </w:tcPr>
          <w:p w:rsidR="002F02BE" w:rsidRDefault="003E5951">
            <w:pPr>
              <w:jc w:val="center"/>
            </w:pPr>
            <w:r>
              <w:rPr>
                <w:color w:val="000000"/>
                <w:sz w:val="24"/>
              </w:rPr>
              <w:t>10</w:t>
            </w:r>
            <w:r>
              <w:rPr>
                <w:color w:val="000000"/>
                <w:sz w:val="24"/>
              </w:rPr>
              <w:t>年</w:t>
            </w:r>
          </w:p>
        </w:tc>
        <w:tc>
          <w:tcPr>
            <w:tcW w:w="3040" w:type="dxa"/>
            <w:vAlign w:val="center"/>
          </w:tcPr>
          <w:p w:rsidR="002F02BE" w:rsidRDefault="003E595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w:t>
            </w:r>
          </w:p>
        </w:tc>
      </w:tr>
    </w:tbl>
    <w:p w:rsidR="00BE1A79" w:rsidRPr="00C80913" w:rsidRDefault="00BE1A79" w:rsidP="00BE1A79">
      <w:pPr>
        <w:jc w:val="left"/>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BE1A79" w:rsidRPr="00C80913" w:rsidRDefault="00BE1A79" w:rsidP="00BE1A79">
      <w:pPr>
        <w:ind w:firstLineChars="200" w:firstLine="480"/>
        <w:jc w:val="left"/>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BE1A79" w:rsidRDefault="00BE1A79" w:rsidP="00BE1A79">
      <w:pPr>
        <w:ind w:firstLineChars="200" w:firstLine="480"/>
        <w:jc w:val="left"/>
        <w:rPr>
          <w:color w:val="000000"/>
          <w:kern w:val="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207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2F02BE" w:rsidRDefault="003E595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207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2077"/>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2F02BE" w:rsidRDefault="003E595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F02BE" w:rsidRDefault="003E595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F02BE" w:rsidRDefault="003E595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02BE" w:rsidRDefault="003E595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F02BE" w:rsidRDefault="003E595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2078"/>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2079"/>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208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208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2F02BE" w:rsidRDefault="003E5951">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股市场牛冠全球，但将其称为中国经济</w:t>
      </w:r>
      <w:r>
        <w:rPr>
          <w:color w:val="000000"/>
          <w:sz w:val="24"/>
        </w:rPr>
        <w:t>2014</w:t>
      </w:r>
      <w:r>
        <w:rPr>
          <w:color w:val="000000"/>
          <w:sz w:val="24"/>
        </w:rPr>
        <w:t>年的晴雨表则未尽准确。</w:t>
      </w:r>
      <w:r>
        <w:rPr>
          <w:color w:val="000000"/>
          <w:sz w:val="24"/>
        </w:rPr>
        <w:t>2014</w:t>
      </w:r>
      <w:r>
        <w:rPr>
          <w:color w:val="000000"/>
          <w:sz w:val="24"/>
        </w:rPr>
        <w:t>年中国实体经济处于景气下行阶段，进入四季度甚至出现了明显的通缩预期，但企业和地方政府的高负债状况并没有缓解，信用风险凸显。</w:t>
      </w:r>
      <w:r>
        <w:rPr>
          <w:color w:val="000000"/>
          <w:sz w:val="24"/>
        </w:rPr>
        <w:t>A</w:t>
      </w:r>
      <w:r>
        <w:rPr>
          <w:color w:val="000000"/>
          <w:sz w:val="24"/>
        </w:rPr>
        <w:t>股则是另一番景象，杠杆资金推升财富效应在四季度形成了强烈的对比。实际经济情况可能没有这么乐观。股市是个开放的系统，投资者的观念可以被影响但却很难被固定在一个走势上。</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2014</w:t>
      </w:r>
      <w:r w:rsidRPr="00125363">
        <w:rPr>
          <w:color w:val="000000"/>
          <w:sz w:val="24"/>
        </w:rPr>
        <w:t>年净值上涨</w:t>
      </w:r>
      <w:r w:rsidRPr="00125363">
        <w:rPr>
          <w:color w:val="000000"/>
          <w:sz w:val="24"/>
        </w:rPr>
        <w:t>13.22%</w:t>
      </w:r>
      <w:r w:rsidRPr="00125363">
        <w:rPr>
          <w:color w:val="000000"/>
          <w:sz w:val="24"/>
        </w:rPr>
        <w:t>，未能跑赢业绩比较基准。专业投资者可能在四季度过地格外艰难，因为很难理解和确信杠杆牛市的持续性。经济的新常态，以及互联网对已有分工网络的重构，正在驱动每个投资者不断的审视已有投资方法的适用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208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1.3336</w:t>
      </w:r>
      <w:r w:rsidRPr="00125363">
        <w:rPr>
          <w:color w:val="000000"/>
          <w:sz w:val="24"/>
        </w:rPr>
        <w:t>元，本报告期份额净值增长率为</w:t>
      </w:r>
      <w:r w:rsidRPr="00125363">
        <w:rPr>
          <w:color w:val="000000"/>
          <w:sz w:val="24"/>
        </w:rPr>
        <w:t>13.22%</w:t>
      </w:r>
      <w:r w:rsidRPr="00125363">
        <w:rPr>
          <w:color w:val="000000"/>
          <w:sz w:val="24"/>
        </w:rPr>
        <w:t>，同期业绩比较基准增长率为</w:t>
      </w:r>
      <w:r w:rsidRPr="00125363">
        <w:rPr>
          <w:color w:val="000000"/>
          <w:sz w:val="24"/>
        </w:rPr>
        <w:t>30.95%</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208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2015</w:t>
      </w:r>
      <w:r w:rsidRPr="00125363">
        <w:rPr>
          <w:color w:val="000000"/>
          <w:sz w:val="24"/>
        </w:rPr>
        <w:t>年</w:t>
      </w:r>
      <w:r w:rsidRPr="00125363">
        <w:rPr>
          <w:color w:val="000000"/>
          <w:sz w:val="24"/>
        </w:rPr>
        <w:t>A</w:t>
      </w:r>
      <w:r w:rsidRPr="00125363">
        <w:rPr>
          <w:color w:val="000000"/>
          <w:sz w:val="24"/>
        </w:rPr>
        <w:t>股市场大概率将向经济基本面回归。坏的资产价格泡沫仅仅是横向财富分配，好的泡沫可以实现财富的纵向转移。哪怕是历史上著名的荷兰郁金香泡沫，也至少推动了荷兰郁金香的种植。但实体经济支持乏力的股市泡沫则可能是危险的，不但可能造成实体经济融资难，也易发生金融震荡。</w:t>
      </w:r>
      <w:r w:rsidRPr="00125363">
        <w:rPr>
          <w:color w:val="000000"/>
          <w:sz w:val="24"/>
        </w:rPr>
        <w:t>2015</w:t>
      </w:r>
      <w:r w:rsidRPr="00125363">
        <w:rPr>
          <w:color w:val="000000"/>
          <w:sz w:val="24"/>
        </w:rPr>
        <w:t>年如何应对，是投资者面临的一个严峻挑战。</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208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2F02BE" w:rsidRDefault="003E5951">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2F02BE" w:rsidRDefault="003E595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F02BE" w:rsidRDefault="003E5951">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2F02BE" w:rsidRDefault="003E5951">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2F02BE" w:rsidRDefault="003E5951">
      <w:pPr>
        <w:spacing w:before="29" w:line="288" w:lineRule="auto"/>
        <w:ind w:firstLineChars="200" w:firstLine="480"/>
        <w:rPr>
          <w:color w:val="000000"/>
          <w:sz w:val="24"/>
        </w:rPr>
      </w:pPr>
      <w:r>
        <w:rPr>
          <w:color w:val="000000"/>
          <w:sz w:val="24"/>
        </w:rPr>
        <w:t>（二）全面开展内部监督检查，强化公司内部控制。</w:t>
      </w:r>
    </w:p>
    <w:p w:rsidR="002F02BE" w:rsidRDefault="003E5951">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F02BE" w:rsidRDefault="003E5951">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208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2F02BE" w:rsidRDefault="003E595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F02BE" w:rsidRDefault="003E595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11171" w:rsidRDefault="00486CC6" w:rsidP="00A11171">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2086"/>
      <w:r w:rsidRPr="00A11171">
        <w:rPr>
          <w:rFonts w:ascii="Times New Roman" w:hAnsi="Times New Roman"/>
          <w:kern w:val="0"/>
          <w:szCs w:val="24"/>
        </w:rPr>
        <w:t>4.</w:t>
      </w:r>
      <w:r w:rsidRPr="00A11171">
        <w:rPr>
          <w:rFonts w:ascii="Times New Roman" w:hAnsi="Times New Roman" w:hint="eastAsia"/>
          <w:kern w:val="0"/>
          <w:szCs w:val="24"/>
        </w:rPr>
        <w:t>8</w:t>
      </w:r>
      <w:r w:rsidRPr="00A11171">
        <w:rPr>
          <w:rFonts w:ascii="Times New Roman" w:hAnsi="Times New Roman"/>
          <w:kern w:val="0"/>
          <w:szCs w:val="24"/>
        </w:rPr>
        <w:t xml:space="preserve"> </w:t>
      </w:r>
      <w:r w:rsidRPr="00A11171">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A11171" w:rsidRDefault="00486CC6" w:rsidP="00A11171">
      <w:pPr>
        <w:pStyle w:val="20"/>
        <w:spacing w:before="29" w:after="0" w:line="288" w:lineRule="auto"/>
        <w:rPr>
          <w:rFonts w:ascii="Times New Roman" w:hAnsi="Times New Roman"/>
          <w:kern w:val="0"/>
          <w:szCs w:val="24"/>
        </w:rPr>
      </w:pPr>
      <w:bookmarkStart w:id="75" w:name="_Toc415252087"/>
      <w:r w:rsidRPr="00A11171">
        <w:rPr>
          <w:rFonts w:ascii="Times New Roman" w:hAnsi="Times New Roman"/>
          <w:kern w:val="0"/>
          <w:szCs w:val="24"/>
        </w:rPr>
        <w:t>4.9</w:t>
      </w:r>
      <w:r w:rsidRPr="00A11171">
        <w:rPr>
          <w:rFonts w:ascii="Times New Roman" w:hAnsi="Times New Roman" w:hint="eastAsia"/>
          <w:kern w:val="0"/>
          <w:szCs w:val="24"/>
        </w:rPr>
        <w:t xml:space="preserve"> </w:t>
      </w:r>
      <w:r w:rsidRPr="00A11171">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208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208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00F41C66">
        <w:rPr>
          <w:rFonts w:hint="eastAsia"/>
          <w:color w:val="000000"/>
          <w:sz w:val="24"/>
        </w:rPr>
        <w:t>本报告期</w:t>
      </w:r>
      <w:r w:rsidRPr="007455A2">
        <w:rPr>
          <w:color w:val="000000"/>
          <w:sz w:val="24"/>
        </w:rPr>
        <w:t>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209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209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8B452F">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52092"/>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21514</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交银施罗德先锋股票证券投资基金全体基金份额持有人：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我们审计了后附的交银施罗德先锋股票证券投资基金</w:t>
      </w:r>
      <w:r w:rsidRPr="00B51CC2">
        <w:rPr>
          <w:rFonts w:hint="eastAsia"/>
          <w:color w:val="000000"/>
          <w:sz w:val="24"/>
        </w:rPr>
        <w:t>(</w:t>
      </w:r>
      <w:r w:rsidRPr="00B51CC2">
        <w:rPr>
          <w:rFonts w:hint="eastAsia"/>
          <w:color w:val="000000"/>
          <w:sz w:val="24"/>
        </w:rPr>
        <w:t>以下简称“交银施罗德先锋基金”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2093"/>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2F02BE" w:rsidRDefault="003E5951">
      <w:pPr>
        <w:spacing w:before="29" w:line="288" w:lineRule="auto"/>
        <w:ind w:firstLineChars="200" w:firstLine="480"/>
        <w:rPr>
          <w:color w:val="000000"/>
          <w:sz w:val="24"/>
        </w:rPr>
      </w:pPr>
      <w:r>
        <w:rPr>
          <w:rFonts w:hint="eastAsia"/>
          <w:color w:val="000000"/>
          <w:sz w:val="24"/>
        </w:rPr>
        <w:t>编制和公允列报财务报表是交银施罗德先锋基金的基金管理人交银施罗德基金管理有限公司管理层的责任。这种责任包括：</w:t>
      </w:r>
    </w:p>
    <w:p w:rsidR="002F02BE" w:rsidRDefault="003E5951">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2094"/>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2F02BE" w:rsidRDefault="003E5951">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F02BE" w:rsidRDefault="003E5951">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2095"/>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我们认为，上述交银施罗德先锋基金的财务报表在所有重大方面按照企业会计准则和在财务报表附注中所列示的中国证监会发布的有关规定及允许的基金行业实务操作编制，公允反映了交银施罗德先锋基金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118" w:name="_Toc415252096"/>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209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75,469,608.47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91,955,824.80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562,289.88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261,669.81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122,288.78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217,812.57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695,264,044.90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1,118,414,656.45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695,264,044.90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1,068,729,656.45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49,685,000.00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67,420,273.71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19,048.99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1,178,199.36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89,395.04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352,943.34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771,526,676.06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1,279,801,380.04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4,238,223.68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3,008,359.20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1,025,685.36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1,635,729.63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170,947.54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272,621.61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753,004.09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594,798.38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396,347.59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401,802.34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6,584,208.26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5,913,311.16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573,609,894.67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1,059,535,577.44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191,332,573.13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214,352,491.44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764,942,467.80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1,273,888,068.88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771,526,676.06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1,279,801,380.04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1.3336</w:t>
      </w:r>
      <w:r w:rsidRPr="00BF6D11">
        <w:rPr>
          <w:kern w:val="0"/>
          <w:sz w:val="24"/>
        </w:rPr>
        <w:t>元，基金份额总额</w:t>
      </w:r>
      <w:r w:rsidRPr="00BF6D11">
        <w:rPr>
          <w:kern w:val="0"/>
          <w:sz w:val="24"/>
        </w:rPr>
        <w:t>573,609,894.67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209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145,808,585.07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162,833,875.58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2,021,368.00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2,405,307.86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978,647.48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1,439,922.42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431,506.85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906,164.38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611,213.67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59,221.06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158,344,307.20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283,330,407.03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145,801,670.22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262,912,759.89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68,450.00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12,474,186.98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20,417,647.14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-14,771,229.61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-124,797,840.26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214,139.48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1,896,000.95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21,787,203.18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38,383,199.47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15,981,827.83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25,672,042.80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2,663,637.96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4,278,673.74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2,721,498.53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8,011,119.48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420,238.86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421,363.45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124,021,381.89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124,450,676.11</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124,021,381.89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124,450,676.11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209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1,059,535,577.44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214,352,491.44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1,273,888,068.88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124,021,381.89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124,021,381.89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-485,925,682.77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-121,830,233.97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-607,755,916.74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74,524,483.71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14,821,716.50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89,346,200.21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-560,450,166.48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-136,651,950.47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-697,102,116.95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-25,211,066.23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-25,211,066.23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573,609,894.67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191,332,573.13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764,942,467.80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1,823,632,420.45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224,872,962.57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2,048,505,383.02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124,450,676.11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124,450,676.11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-764,096,843.01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-134,971,147.24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-899,067,990.25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998,494,503.19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159,233,124.22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1,157,727,627.41</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-1,762,591,346.20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-294,204,271.46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-2,056,795,617.66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1,059,535,577.44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214,352,491.44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1,273,888,068.88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210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2101"/>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2F02BE" w:rsidRDefault="003E5951">
      <w:pPr>
        <w:spacing w:before="29" w:line="288" w:lineRule="auto"/>
        <w:ind w:firstLineChars="200" w:firstLine="480"/>
        <w:rPr>
          <w:color w:val="000000"/>
          <w:sz w:val="24"/>
        </w:rPr>
      </w:pPr>
      <w:r>
        <w:rPr>
          <w:color w:val="000000"/>
          <w:sz w:val="24"/>
        </w:rPr>
        <w:t>交银施罗德先锋股票证券投资基金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2F02BE" w:rsidRDefault="003E5951">
      <w:pPr>
        <w:spacing w:before="29" w:line="288" w:lineRule="auto"/>
        <w:ind w:firstLineChars="200" w:firstLine="480"/>
        <w:rPr>
          <w:color w:val="000000"/>
          <w:sz w:val="24"/>
        </w:rPr>
      </w:pPr>
      <w:r>
        <w:rPr>
          <w:color w:val="000000"/>
          <w:sz w:val="24"/>
        </w:rPr>
        <w:t>根据《中华人民共和国证券投资基金法》和《交银施罗德先锋股票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，其中现金以及投资于到期日在一年以内的政府债券的比例合计不低于基金资产净值的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2102"/>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》、中国证券投资基金业协会颁布的《证券投资基金会计核算业务指引》、《交银施罗德先锋股票证券投资基金基金合同》和在财务报表附注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2103"/>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AD0E47" w:rsidRDefault="001A59F9" w:rsidP="00AD0E47">
      <w:pPr>
        <w:pStyle w:val="20"/>
        <w:spacing w:before="29" w:after="0" w:line="288" w:lineRule="auto"/>
        <w:rPr>
          <w:rFonts w:ascii="Times New Roman" w:hAnsi="Times New Roman"/>
          <w:kern w:val="0"/>
          <w:szCs w:val="24"/>
        </w:rPr>
      </w:pPr>
      <w:bookmarkStart w:id="134" w:name="_Toc415252104"/>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210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210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210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2F02BE" w:rsidRDefault="003E5951">
      <w:pPr>
        <w:spacing w:before="29" w:line="288" w:lineRule="auto"/>
        <w:ind w:firstLineChars="200" w:firstLine="480"/>
        <w:rPr>
          <w:color w:val="000000"/>
          <w:sz w:val="24"/>
        </w:rPr>
      </w:pPr>
      <w:r>
        <w:rPr>
          <w:color w:val="000000"/>
          <w:sz w:val="24"/>
        </w:rPr>
        <w:t>(1)</w:t>
      </w:r>
      <w:r>
        <w:rPr>
          <w:color w:val="000000"/>
          <w:sz w:val="24"/>
        </w:rPr>
        <w:t>金融资产的分类</w:t>
      </w:r>
    </w:p>
    <w:p w:rsidR="002F02BE" w:rsidRDefault="003E595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F02BE" w:rsidRDefault="003E595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F02BE" w:rsidRDefault="003E595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F02BE" w:rsidRDefault="003E5951">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210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2F02BE" w:rsidRDefault="003E595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F02BE" w:rsidRDefault="003E595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F02BE" w:rsidRDefault="003E5951">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F02BE" w:rsidRDefault="003E595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F02BE" w:rsidRDefault="003E595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210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2F02BE" w:rsidRDefault="003E5951">
      <w:pPr>
        <w:spacing w:before="29" w:line="288" w:lineRule="auto"/>
        <w:ind w:firstLineChars="200" w:firstLine="480"/>
        <w:rPr>
          <w:color w:val="000000"/>
          <w:sz w:val="24"/>
        </w:rPr>
      </w:pPr>
      <w:r>
        <w:rPr>
          <w:color w:val="000000"/>
          <w:sz w:val="24"/>
        </w:rPr>
        <w:t>本基金持有的股票投资、债券投资、资产支持证券投资和衍生工具（主要为权证投资）按如下原则确定公允价值并进行估值：</w:t>
      </w:r>
    </w:p>
    <w:p w:rsidR="002F02BE" w:rsidRDefault="003E595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F02BE" w:rsidRDefault="003E5951">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211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211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211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211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2F02BE" w:rsidRDefault="003E595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F02BE" w:rsidRDefault="003E595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211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2F02BE" w:rsidRDefault="003E595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211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2F02BE" w:rsidRDefault="003E595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211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2F02BE" w:rsidRDefault="003E595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211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2F02BE" w:rsidRDefault="003E595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F02BE" w:rsidRDefault="003E5951">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2F02BE" w:rsidRDefault="003E5951">
      <w:pPr>
        <w:spacing w:before="29" w:line="288" w:lineRule="auto"/>
        <w:ind w:firstLineChars="200" w:firstLine="480"/>
        <w:rPr>
          <w:color w:val="000000"/>
          <w:sz w:val="24"/>
        </w:rPr>
      </w:pPr>
      <w:r>
        <w:rPr>
          <w:color w:val="000000"/>
          <w:sz w:val="24"/>
        </w:rPr>
        <w:t xml:space="preserve">(b)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(c)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2118"/>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211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212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212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2122"/>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2F02BE" w:rsidRDefault="003E595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F02BE" w:rsidRDefault="003E5951">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2F02BE" w:rsidRDefault="003E595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2F02BE" w:rsidRDefault="003E595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2123"/>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2124"/>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75,469,608.47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91,955,824.80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75,469,608.47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91,955,824.80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2125"/>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607,495,388.83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695,264,044.90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87,768,656.07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607,495,388.83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695,264,044.90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87,768,656.07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965,943,220.77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1,068,729,656.45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102,786,435.68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49,931,550.00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49,685,000.00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-246,550.00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49,931,550.00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49,685,000.00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-246,550.00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1,015,874,770.77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1,118,414,656.45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102,539,885.68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2126"/>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2127"/>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2128"/>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2F02BE">
        <w:trPr>
          <w:jc w:val="center"/>
        </w:trPr>
        <w:tc>
          <w:tcPr>
            <w:tcW w:w="2381" w:type="dxa"/>
            <w:vAlign w:val="center"/>
          </w:tcPr>
          <w:p w:rsidR="002F02BE" w:rsidRDefault="003E5951">
            <w:pPr>
              <w:jc w:val="left"/>
            </w:pPr>
            <w:r>
              <w:rPr>
                <w:kern w:val="0"/>
                <w:sz w:val="24"/>
              </w:rPr>
              <w:t>交易所买入返售金融资产</w:t>
            </w:r>
          </w:p>
        </w:tc>
        <w:tc>
          <w:tcPr>
            <w:tcW w:w="3260" w:type="dxa"/>
            <w:vAlign w:val="center"/>
          </w:tcPr>
          <w:p w:rsidR="002F02BE" w:rsidRDefault="003E5951">
            <w:pPr>
              <w:jc w:val="right"/>
            </w:pPr>
            <w:r>
              <w:rPr>
                <w:kern w:val="0"/>
                <w:sz w:val="24"/>
              </w:rPr>
              <w:t>-</w:t>
            </w:r>
          </w:p>
        </w:tc>
        <w:tc>
          <w:tcPr>
            <w:tcW w:w="3371" w:type="dxa"/>
            <w:vAlign w:val="center"/>
          </w:tcPr>
          <w:p w:rsidR="002F02BE" w:rsidRDefault="003E5951">
            <w:pPr>
              <w:jc w:val="right"/>
            </w:pPr>
            <w:r>
              <w:rPr>
                <w:kern w:val="0"/>
                <w:sz w:val="24"/>
              </w:rPr>
              <w:t>-</w:t>
            </w:r>
          </w:p>
        </w:tc>
      </w:tr>
      <w:tr w:rsidR="002F02BE">
        <w:trPr>
          <w:jc w:val="center"/>
        </w:trPr>
        <w:tc>
          <w:tcPr>
            <w:tcW w:w="2381" w:type="dxa"/>
            <w:vAlign w:val="center"/>
          </w:tcPr>
          <w:p w:rsidR="002F02BE" w:rsidRDefault="003E5951">
            <w:pPr>
              <w:jc w:val="left"/>
            </w:pPr>
            <w:r>
              <w:rPr>
                <w:kern w:val="0"/>
                <w:sz w:val="24"/>
              </w:rPr>
              <w:t>银行间买入返售金融资产</w:t>
            </w:r>
          </w:p>
        </w:tc>
        <w:tc>
          <w:tcPr>
            <w:tcW w:w="3260" w:type="dxa"/>
            <w:vAlign w:val="center"/>
          </w:tcPr>
          <w:p w:rsidR="002F02BE" w:rsidRDefault="003E5951">
            <w:pPr>
              <w:jc w:val="right"/>
            </w:pPr>
            <w:r>
              <w:rPr>
                <w:kern w:val="0"/>
                <w:sz w:val="24"/>
              </w:rPr>
              <w:t>-</w:t>
            </w:r>
          </w:p>
        </w:tc>
        <w:tc>
          <w:tcPr>
            <w:tcW w:w="3371" w:type="dxa"/>
            <w:vAlign w:val="center"/>
          </w:tcPr>
          <w:p w:rsidR="002F02BE" w:rsidRDefault="003E5951">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2F02BE">
        <w:trPr>
          <w:jc w:val="center"/>
        </w:trPr>
        <w:tc>
          <w:tcPr>
            <w:tcW w:w="2381" w:type="dxa"/>
            <w:vAlign w:val="center"/>
          </w:tcPr>
          <w:p w:rsidR="002F02BE" w:rsidRDefault="003E5951">
            <w:pPr>
              <w:jc w:val="left"/>
            </w:pPr>
            <w:r>
              <w:rPr>
                <w:kern w:val="0"/>
                <w:sz w:val="24"/>
              </w:rPr>
              <w:t>交易所买入返售金融资产</w:t>
            </w:r>
          </w:p>
        </w:tc>
        <w:tc>
          <w:tcPr>
            <w:tcW w:w="3260" w:type="dxa"/>
            <w:vAlign w:val="center"/>
          </w:tcPr>
          <w:p w:rsidR="002F02BE" w:rsidRDefault="003E5951">
            <w:pPr>
              <w:jc w:val="right"/>
            </w:pPr>
            <w:r>
              <w:rPr>
                <w:kern w:val="0"/>
                <w:sz w:val="24"/>
              </w:rPr>
              <w:t>-</w:t>
            </w:r>
          </w:p>
        </w:tc>
        <w:tc>
          <w:tcPr>
            <w:tcW w:w="3371" w:type="dxa"/>
            <w:vAlign w:val="center"/>
          </w:tcPr>
          <w:p w:rsidR="002F02BE" w:rsidRDefault="003E5951">
            <w:pPr>
              <w:jc w:val="right"/>
            </w:pPr>
            <w:r>
              <w:rPr>
                <w:kern w:val="0"/>
                <w:sz w:val="24"/>
              </w:rPr>
              <w:t>-</w:t>
            </w:r>
          </w:p>
        </w:tc>
      </w:tr>
      <w:tr w:rsidR="002F02BE">
        <w:trPr>
          <w:jc w:val="center"/>
        </w:trPr>
        <w:tc>
          <w:tcPr>
            <w:tcW w:w="2381" w:type="dxa"/>
            <w:vAlign w:val="center"/>
          </w:tcPr>
          <w:p w:rsidR="002F02BE" w:rsidRDefault="003E5951">
            <w:pPr>
              <w:jc w:val="left"/>
            </w:pPr>
            <w:r>
              <w:rPr>
                <w:kern w:val="0"/>
                <w:sz w:val="24"/>
              </w:rPr>
              <w:t>银行间买入返售金融资产</w:t>
            </w:r>
          </w:p>
        </w:tc>
        <w:tc>
          <w:tcPr>
            <w:tcW w:w="3260" w:type="dxa"/>
            <w:vAlign w:val="center"/>
          </w:tcPr>
          <w:p w:rsidR="002F02BE" w:rsidRDefault="003E5951">
            <w:pPr>
              <w:jc w:val="right"/>
            </w:pPr>
            <w:r>
              <w:rPr>
                <w:kern w:val="0"/>
                <w:sz w:val="24"/>
              </w:rPr>
              <w:t>67,420,273.71</w:t>
            </w:r>
          </w:p>
        </w:tc>
        <w:tc>
          <w:tcPr>
            <w:tcW w:w="3371" w:type="dxa"/>
            <w:vAlign w:val="center"/>
          </w:tcPr>
          <w:p w:rsidR="002F02BE" w:rsidRDefault="003E5951">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67,420,273.71</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2129"/>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2130"/>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18,709.68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28,731.68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278.30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129.58</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1,143,493.15</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5,737.00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0.51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0.15</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60.50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107.80</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19,048.99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1,178,199.36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2131"/>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2132"/>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751,834.97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594,381.42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1,169.12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416.96</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753,004.09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594,798.38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2133"/>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1,630.90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2,128.22</w:t>
            </w:r>
          </w:p>
        </w:tc>
      </w:tr>
      <w:tr w:rsidR="002F02BE">
        <w:tc>
          <w:tcPr>
            <w:tcW w:w="2715" w:type="dxa"/>
            <w:vAlign w:val="center"/>
          </w:tcPr>
          <w:p w:rsidR="002F02BE" w:rsidRDefault="003E5951">
            <w:pPr>
              <w:jc w:val="left"/>
            </w:pPr>
            <w:r>
              <w:rPr>
                <w:kern w:val="0"/>
                <w:sz w:val="24"/>
              </w:rPr>
              <w:t>预提信息披露费</w:t>
            </w:r>
          </w:p>
        </w:tc>
        <w:tc>
          <w:tcPr>
            <w:tcW w:w="3150" w:type="dxa"/>
            <w:vAlign w:val="center"/>
          </w:tcPr>
          <w:p w:rsidR="002F02BE" w:rsidRDefault="003E5951">
            <w:pPr>
              <w:jc w:val="right"/>
            </w:pPr>
            <w:r>
              <w:rPr>
                <w:kern w:val="0"/>
                <w:sz w:val="24"/>
              </w:rPr>
              <w:t>300,000.00</w:t>
            </w:r>
          </w:p>
        </w:tc>
        <w:tc>
          <w:tcPr>
            <w:tcW w:w="3150" w:type="dxa"/>
            <w:vAlign w:val="center"/>
          </w:tcPr>
          <w:p w:rsidR="002F02BE" w:rsidRDefault="003E5951">
            <w:pPr>
              <w:jc w:val="right"/>
            </w:pPr>
            <w:r>
              <w:rPr>
                <w:kern w:val="0"/>
                <w:sz w:val="24"/>
              </w:rPr>
              <w:t>300,000.00</w:t>
            </w:r>
          </w:p>
        </w:tc>
      </w:tr>
      <w:tr w:rsidR="002F02BE">
        <w:tc>
          <w:tcPr>
            <w:tcW w:w="2715" w:type="dxa"/>
            <w:vAlign w:val="center"/>
          </w:tcPr>
          <w:p w:rsidR="002F02BE" w:rsidRDefault="003E5951">
            <w:pPr>
              <w:jc w:val="left"/>
            </w:pPr>
            <w:r>
              <w:rPr>
                <w:kern w:val="0"/>
                <w:sz w:val="24"/>
              </w:rPr>
              <w:t>预提审计费</w:t>
            </w:r>
          </w:p>
        </w:tc>
        <w:tc>
          <w:tcPr>
            <w:tcW w:w="3150" w:type="dxa"/>
            <w:vAlign w:val="center"/>
          </w:tcPr>
          <w:p w:rsidR="002F02BE" w:rsidRDefault="003E5951">
            <w:pPr>
              <w:jc w:val="right"/>
            </w:pPr>
            <w:r>
              <w:rPr>
                <w:kern w:val="0"/>
                <w:sz w:val="24"/>
              </w:rPr>
              <w:t>90,000.00</w:t>
            </w:r>
          </w:p>
        </w:tc>
        <w:tc>
          <w:tcPr>
            <w:tcW w:w="3150" w:type="dxa"/>
            <w:vAlign w:val="center"/>
          </w:tcPr>
          <w:p w:rsidR="002F02BE" w:rsidRDefault="003E5951">
            <w:pPr>
              <w:jc w:val="right"/>
            </w:pPr>
            <w:r>
              <w:rPr>
                <w:kern w:val="0"/>
                <w:sz w:val="24"/>
              </w:rPr>
              <w:t>90,000.00</w:t>
            </w:r>
          </w:p>
        </w:tc>
      </w:tr>
      <w:tr w:rsidR="002F02BE">
        <w:tc>
          <w:tcPr>
            <w:tcW w:w="2715" w:type="dxa"/>
            <w:vAlign w:val="center"/>
          </w:tcPr>
          <w:p w:rsidR="002F02BE" w:rsidRDefault="003E5951">
            <w:pPr>
              <w:jc w:val="left"/>
            </w:pPr>
            <w:r>
              <w:rPr>
                <w:kern w:val="0"/>
                <w:sz w:val="24"/>
              </w:rPr>
              <w:t>应付后端申购费</w:t>
            </w:r>
          </w:p>
        </w:tc>
        <w:tc>
          <w:tcPr>
            <w:tcW w:w="3150" w:type="dxa"/>
            <w:vAlign w:val="center"/>
          </w:tcPr>
          <w:p w:rsidR="002F02BE" w:rsidRDefault="003E5951">
            <w:pPr>
              <w:jc w:val="right"/>
            </w:pPr>
            <w:r>
              <w:rPr>
                <w:kern w:val="0"/>
                <w:sz w:val="24"/>
              </w:rPr>
              <w:t>4,716.69</w:t>
            </w:r>
          </w:p>
        </w:tc>
        <w:tc>
          <w:tcPr>
            <w:tcW w:w="3150" w:type="dxa"/>
            <w:vAlign w:val="center"/>
          </w:tcPr>
          <w:p w:rsidR="002F02BE" w:rsidRDefault="003E5951">
            <w:pPr>
              <w:jc w:val="right"/>
            </w:pPr>
            <w:r>
              <w:rPr>
                <w:kern w:val="0"/>
                <w:sz w:val="24"/>
              </w:rPr>
              <w:t>9,674.12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396,347.59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401,802.34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2134"/>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1,059,535,577.44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1,059,535,577.44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74,524,483.71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74,524,483.71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-560,450,166.48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-560,450,166.48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573,609,894.67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573,609,894.67</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49025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1C55AC" w:rsidRDefault="001C55AC" w:rsidP="00490252">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2135"/>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335,770,323.60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-121,417,832.16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214,352,491.44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138,792,611.50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-14,771,229.61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124,021,381.89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-177,790,997.27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55,960,763.30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-121,830,233.97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24,736,438.01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-9,914,721.51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14,821,716.50</w:t>
            </w:r>
          </w:p>
        </w:tc>
      </w:tr>
      <w:tr w:rsidR="001A59F9" w:rsidRPr="0091212A" w:rsidTr="004C7BB1">
        <w:tc>
          <w:tcPr>
            <w:tcW w:w="2698" w:type="dxa"/>
            <w:vAlign w:val="center"/>
          </w:tcPr>
          <w:p w:rsidR="001A59F9" w:rsidRPr="00626617" w:rsidRDefault="00663A23"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-202,527,435.28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65,875,484.81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-136,651,950.47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-25,211,066.23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-25,211,066.23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271,560,871.60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-80,228,298.47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191,332,573.13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2136"/>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970,475.66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1,396,558.06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5,471.19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31,107.24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2,700.63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12,257.12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978,647.48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1,439,922.42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213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1,064,030,626.26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2,964,175,044.54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918,228,956.04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2,701,262,284.65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145,801,670.22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262,912,759.89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2138"/>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51,575,000.00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49,931,550.00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1,575,000.00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68,450.00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2139"/>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2140"/>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2141"/>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12,474,186.98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20,417,647.14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12,474,186.98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20,417,647.14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2142"/>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-14,771,229.61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-124,797,840.26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-15,017,779.61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-124,551,290.26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246,550.00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-246,550.00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274E9C"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-14,771,229.61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-124,797,840.26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2143"/>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197,995.36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1,460,569.66</w:t>
            </w:r>
          </w:p>
        </w:tc>
      </w:tr>
      <w:tr w:rsidR="002F02BE">
        <w:tc>
          <w:tcPr>
            <w:tcW w:w="1984" w:type="dxa"/>
            <w:vAlign w:val="center"/>
          </w:tcPr>
          <w:p w:rsidR="002F02BE" w:rsidRDefault="003E5951">
            <w:pPr>
              <w:jc w:val="left"/>
            </w:pPr>
            <w:r>
              <w:rPr>
                <w:sz w:val="24"/>
              </w:rPr>
              <w:t>基金转换费收入</w:t>
            </w:r>
          </w:p>
        </w:tc>
        <w:tc>
          <w:tcPr>
            <w:tcW w:w="3598" w:type="dxa"/>
            <w:vAlign w:val="center"/>
          </w:tcPr>
          <w:p w:rsidR="002F02BE" w:rsidRDefault="003E5951">
            <w:pPr>
              <w:jc w:val="right"/>
            </w:pPr>
            <w:r>
              <w:rPr>
                <w:sz w:val="24"/>
              </w:rPr>
              <w:t>16,144.12</w:t>
            </w:r>
          </w:p>
        </w:tc>
        <w:tc>
          <w:tcPr>
            <w:tcW w:w="3598" w:type="dxa"/>
            <w:vAlign w:val="center"/>
          </w:tcPr>
          <w:p w:rsidR="002F02BE" w:rsidRDefault="003E5951">
            <w:pPr>
              <w:jc w:val="right"/>
            </w:pPr>
            <w:r>
              <w:rPr>
                <w:sz w:val="24"/>
              </w:rPr>
              <w:t>343,725.03</w:t>
            </w:r>
          </w:p>
        </w:tc>
      </w:tr>
      <w:tr w:rsidR="002F02BE">
        <w:tc>
          <w:tcPr>
            <w:tcW w:w="1984" w:type="dxa"/>
            <w:vAlign w:val="center"/>
          </w:tcPr>
          <w:p w:rsidR="002F02BE" w:rsidRDefault="003E5951">
            <w:pPr>
              <w:jc w:val="left"/>
            </w:pPr>
            <w:r>
              <w:rPr>
                <w:sz w:val="24"/>
              </w:rPr>
              <w:t>其他</w:t>
            </w:r>
          </w:p>
        </w:tc>
        <w:tc>
          <w:tcPr>
            <w:tcW w:w="3598" w:type="dxa"/>
            <w:vAlign w:val="center"/>
          </w:tcPr>
          <w:p w:rsidR="002F02BE" w:rsidRDefault="003E5951">
            <w:pPr>
              <w:jc w:val="right"/>
            </w:pPr>
            <w:r>
              <w:rPr>
                <w:sz w:val="24"/>
              </w:rPr>
              <w:t>-</w:t>
            </w:r>
          </w:p>
        </w:tc>
        <w:tc>
          <w:tcPr>
            <w:tcW w:w="3598" w:type="dxa"/>
            <w:vAlign w:val="center"/>
          </w:tcPr>
          <w:p w:rsidR="002F02BE" w:rsidRDefault="003E5951">
            <w:pPr>
              <w:jc w:val="right"/>
            </w:pPr>
            <w:r>
              <w:rPr>
                <w:sz w:val="24"/>
              </w:rPr>
              <w:t>91,706.26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214,139.48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1,896,000.95</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8F2DC7">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2144"/>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2,721,498.53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8,010,844.48</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2,721,498.53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8,011,119.48</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2145"/>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2F02BE">
        <w:trPr>
          <w:jc w:val="center"/>
        </w:trPr>
        <w:tc>
          <w:tcPr>
            <w:tcW w:w="2855" w:type="dxa"/>
            <w:vAlign w:val="center"/>
          </w:tcPr>
          <w:p w:rsidR="002F02BE" w:rsidRDefault="003E5951">
            <w:pPr>
              <w:jc w:val="left"/>
            </w:pPr>
            <w:r>
              <w:rPr>
                <w:sz w:val="24"/>
              </w:rPr>
              <w:t>银行汇划费</w:t>
            </w:r>
          </w:p>
        </w:tc>
        <w:tc>
          <w:tcPr>
            <w:tcW w:w="2893" w:type="dxa"/>
            <w:vAlign w:val="center"/>
          </w:tcPr>
          <w:p w:rsidR="002F02BE" w:rsidRDefault="003E5951">
            <w:pPr>
              <w:jc w:val="right"/>
            </w:pPr>
            <w:r>
              <w:rPr>
                <w:sz w:val="24"/>
              </w:rPr>
              <w:t>11,878.86</w:t>
            </w:r>
          </w:p>
        </w:tc>
        <w:tc>
          <w:tcPr>
            <w:tcW w:w="3367" w:type="dxa"/>
            <w:vAlign w:val="center"/>
          </w:tcPr>
          <w:p w:rsidR="002F02BE" w:rsidRDefault="003E5951">
            <w:pPr>
              <w:jc w:val="right"/>
            </w:pPr>
            <w:r>
              <w:rPr>
                <w:sz w:val="24"/>
              </w:rPr>
              <w:t>13,003.45</w:t>
            </w:r>
          </w:p>
        </w:tc>
      </w:tr>
      <w:tr w:rsidR="002F02BE">
        <w:trPr>
          <w:jc w:val="center"/>
        </w:trPr>
        <w:tc>
          <w:tcPr>
            <w:tcW w:w="2855" w:type="dxa"/>
            <w:vAlign w:val="center"/>
          </w:tcPr>
          <w:p w:rsidR="002F02BE" w:rsidRDefault="003E5951">
            <w:pPr>
              <w:jc w:val="left"/>
            </w:pPr>
            <w:r>
              <w:rPr>
                <w:sz w:val="24"/>
              </w:rPr>
              <w:t>债券账户维护费</w:t>
            </w:r>
          </w:p>
        </w:tc>
        <w:tc>
          <w:tcPr>
            <w:tcW w:w="2893" w:type="dxa"/>
            <w:vAlign w:val="center"/>
          </w:tcPr>
          <w:p w:rsidR="002F02BE" w:rsidRDefault="003E5951">
            <w:pPr>
              <w:jc w:val="right"/>
            </w:pPr>
            <w:r>
              <w:rPr>
                <w:sz w:val="24"/>
              </w:rPr>
              <w:t>18,000.00</w:t>
            </w:r>
          </w:p>
        </w:tc>
        <w:tc>
          <w:tcPr>
            <w:tcW w:w="3367" w:type="dxa"/>
            <w:vAlign w:val="center"/>
          </w:tcPr>
          <w:p w:rsidR="002F02BE" w:rsidRDefault="003E5951">
            <w:pPr>
              <w:jc w:val="right"/>
            </w:pPr>
            <w:r>
              <w:rPr>
                <w:sz w:val="24"/>
              </w:rPr>
              <w:t>18,000.00</w:t>
            </w:r>
          </w:p>
        </w:tc>
      </w:tr>
      <w:tr w:rsidR="002F02BE">
        <w:trPr>
          <w:jc w:val="center"/>
        </w:trPr>
        <w:tc>
          <w:tcPr>
            <w:tcW w:w="2855" w:type="dxa"/>
            <w:vAlign w:val="center"/>
          </w:tcPr>
          <w:p w:rsidR="002F02BE" w:rsidRDefault="003E5951">
            <w:pPr>
              <w:jc w:val="left"/>
            </w:pPr>
            <w:r>
              <w:rPr>
                <w:sz w:val="24"/>
              </w:rPr>
              <w:t>其他</w:t>
            </w:r>
          </w:p>
        </w:tc>
        <w:tc>
          <w:tcPr>
            <w:tcW w:w="2893" w:type="dxa"/>
            <w:vAlign w:val="center"/>
          </w:tcPr>
          <w:p w:rsidR="002F02BE" w:rsidRDefault="003E5951">
            <w:pPr>
              <w:jc w:val="right"/>
            </w:pPr>
            <w:r>
              <w:rPr>
                <w:sz w:val="24"/>
              </w:rPr>
              <w:t>360.00</w:t>
            </w:r>
          </w:p>
        </w:tc>
        <w:tc>
          <w:tcPr>
            <w:tcW w:w="3367" w:type="dxa"/>
            <w:vAlign w:val="center"/>
          </w:tcPr>
          <w:p w:rsidR="002F02BE" w:rsidRDefault="003E5951">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420,238.86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421,363.45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2146"/>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214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490252">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214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利润分配情况，本报告期应分配尚未实施分配的利润为</w:t>
      </w:r>
      <w:r w:rsidRPr="00E605C6">
        <w:rPr>
          <w:color w:val="000000"/>
          <w:sz w:val="24"/>
        </w:rPr>
        <w:t>13,879,261.15</w:t>
      </w:r>
      <w:r w:rsidRPr="00E605C6">
        <w:rPr>
          <w:color w:val="000000"/>
          <w:sz w:val="24"/>
        </w:rPr>
        <w:t>元，本本基金管理人于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0.250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2F02BE">
        <w:tc>
          <w:tcPr>
            <w:tcW w:w="5220" w:type="dxa"/>
            <w:vAlign w:val="center"/>
          </w:tcPr>
          <w:p w:rsidR="002F02BE" w:rsidRDefault="003E595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2F02BE" w:rsidRDefault="003E5951">
            <w:pPr>
              <w:jc w:val="center"/>
            </w:pPr>
            <w:r>
              <w:rPr>
                <w:color w:val="000000"/>
                <w:sz w:val="24"/>
              </w:rPr>
              <w:t>基金管理人、基金销售机构</w:t>
            </w:r>
          </w:p>
        </w:tc>
      </w:tr>
      <w:tr w:rsidR="002F02BE">
        <w:tc>
          <w:tcPr>
            <w:tcW w:w="5220" w:type="dxa"/>
            <w:vAlign w:val="center"/>
          </w:tcPr>
          <w:p w:rsidR="002F02BE" w:rsidRDefault="003E595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2F02BE" w:rsidRDefault="003E5951">
            <w:pPr>
              <w:jc w:val="center"/>
            </w:pPr>
            <w:r>
              <w:rPr>
                <w:color w:val="000000"/>
                <w:sz w:val="24"/>
              </w:rPr>
              <w:t>基金托管人、基金销售机构</w:t>
            </w:r>
          </w:p>
        </w:tc>
      </w:tr>
      <w:tr w:rsidR="002F02BE">
        <w:tc>
          <w:tcPr>
            <w:tcW w:w="5220" w:type="dxa"/>
            <w:vAlign w:val="center"/>
          </w:tcPr>
          <w:p w:rsidR="002F02BE" w:rsidRDefault="003E595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F02BE" w:rsidRDefault="003E5951">
            <w:pPr>
              <w:jc w:val="center"/>
            </w:pPr>
            <w:r>
              <w:rPr>
                <w:color w:val="000000"/>
                <w:sz w:val="24"/>
              </w:rPr>
              <w:t>基金管理人的股东、基金销售机构</w:t>
            </w:r>
          </w:p>
        </w:tc>
      </w:tr>
      <w:tr w:rsidR="002F02BE">
        <w:tc>
          <w:tcPr>
            <w:tcW w:w="5220" w:type="dxa"/>
            <w:vAlign w:val="center"/>
          </w:tcPr>
          <w:p w:rsidR="002F02BE" w:rsidRDefault="003E5951">
            <w:pPr>
              <w:jc w:val="left"/>
            </w:pPr>
            <w:r>
              <w:rPr>
                <w:color w:val="000000"/>
                <w:sz w:val="24"/>
              </w:rPr>
              <w:t>施罗德投资管理有限公司</w:t>
            </w:r>
          </w:p>
        </w:tc>
        <w:tc>
          <w:tcPr>
            <w:tcW w:w="3780" w:type="dxa"/>
            <w:vAlign w:val="center"/>
          </w:tcPr>
          <w:p w:rsidR="002F02BE" w:rsidRDefault="003E5951">
            <w:pPr>
              <w:jc w:val="center"/>
            </w:pPr>
            <w:r>
              <w:rPr>
                <w:color w:val="000000"/>
                <w:sz w:val="24"/>
              </w:rPr>
              <w:t>基金管理人的股东</w:t>
            </w:r>
          </w:p>
        </w:tc>
      </w:tr>
      <w:tr w:rsidR="002F02BE">
        <w:tc>
          <w:tcPr>
            <w:tcW w:w="5220" w:type="dxa"/>
            <w:vAlign w:val="center"/>
          </w:tcPr>
          <w:p w:rsidR="002F02BE" w:rsidRDefault="003E595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F02BE" w:rsidRDefault="003E5951">
            <w:pPr>
              <w:jc w:val="center"/>
            </w:pPr>
            <w:r>
              <w:rPr>
                <w:color w:val="000000"/>
                <w:sz w:val="24"/>
              </w:rPr>
              <w:t>基金管理人的股东</w:t>
            </w:r>
          </w:p>
        </w:tc>
      </w:tr>
      <w:tr w:rsidR="002F02BE">
        <w:tc>
          <w:tcPr>
            <w:tcW w:w="5220" w:type="dxa"/>
            <w:vAlign w:val="center"/>
          </w:tcPr>
          <w:p w:rsidR="002F02BE" w:rsidRDefault="003E5951">
            <w:pPr>
              <w:jc w:val="left"/>
            </w:pPr>
            <w:r>
              <w:rPr>
                <w:color w:val="000000"/>
                <w:sz w:val="24"/>
              </w:rPr>
              <w:t>交银施罗德资产管理有限公司</w:t>
            </w:r>
          </w:p>
        </w:tc>
        <w:tc>
          <w:tcPr>
            <w:tcW w:w="3780" w:type="dxa"/>
            <w:vAlign w:val="center"/>
          </w:tcPr>
          <w:p w:rsidR="002F02BE" w:rsidRDefault="003E5951">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2149"/>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2150"/>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490252">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2151"/>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2152"/>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15,981,827.83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25,672,042.80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2,672,740.13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4,065,621.30</w:t>
            </w:r>
          </w:p>
        </w:tc>
      </w:tr>
    </w:tbl>
    <w:p w:rsidR="002F02BE" w:rsidRDefault="003E595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2153"/>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2,663,637.96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4,278,673.74</w:t>
            </w:r>
          </w:p>
        </w:tc>
      </w:tr>
    </w:tbl>
    <w:p w:rsidR="002F02BE" w:rsidRDefault="003E595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2154"/>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2155"/>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2156"/>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2157"/>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31,383,498.04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31,383,498.04</w:t>
            </w:r>
          </w:p>
        </w:tc>
      </w:tr>
      <w:tr w:rsidR="00BE1A79" w:rsidRPr="0091212A" w:rsidTr="00490252">
        <w:tc>
          <w:tcPr>
            <w:tcW w:w="2977" w:type="dxa"/>
            <w:vAlign w:val="center"/>
          </w:tcPr>
          <w:p w:rsidR="00BE1A79" w:rsidRPr="009C2B48" w:rsidRDefault="00BE1A79" w:rsidP="00BE1A79">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期间申购</w:t>
            </w:r>
            <w:r w:rsidRPr="009C2B48">
              <w:rPr>
                <w:color w:val="000000"/>
                <w:kern w:val="0"/>
                <w:sz w:val="24"/>
              </w:rPr>
              <w:t>/</w:t>
            </w:r>
            <w:r w:rsidRPr="009C2B48">
              <w:rPr>
                <w:rFonts w:hint="eastAsia"/>
                <w:color w:val="000000"/>
                <w:kern w:val="0"/>
                <w:sz w:val="24"/>
              </w:rPr>
              <w:t>买入总份额</w:t>
            </w:r>
          </w:p>
        </w:tc>
        <w:tc>
          <w:tcPr>
            <w:tcW w:w="2977" w:type="dxa"/>
            <w:shd w:val="clear" w:color="auto" w:fill="auto"/>
            <w:vAlign w:val="center"/>
          </w:tcPr>
          <w:p w:rsidR="00BE1A79" w:rsidRPr="00160302" w:rsidRDefault="00BE1A79" w:rsidP="00BE1A79">
            <w:pPr>
              <w:spacing w:before="29" w:line="288" w:lineRule="auto"/>
              <w:jc w:val="right"/>
              <w:rPr>
                <w:kern w:val="0"/>
                <w:sz w:val="24"/>
              </w:rPr>
            </w:pPr>
            <w:r w:rsidRPr="00490252">
              <w:rPr>
                <w:color w:val="000000"/>
                <w:kern w:val="0"/>
                <w:sz w:val="24"/>
              </w:rPr>
              <w:t>660,995.13</w:t>
            </w:r>
          </w:p>
        </w:tc>
        <w:tc>
          <w:tcPr>
            <w:tcW w:w="3046" w:type="dxa"/>
            <w:vAlign w:val="center"/>
          </w:tcPr>
          <w:p w:rsidR="00BE1A79" w:rsidRPr="00FF7CE7" w:rsidRDefault="00BE1A79" w:rsidP="00BE1A79">
            <w:pPr>
              <w:spacing w:before="29" w:line="288" w:lineRule="auto"/>
              <w:jc w:val="right"/>
              <w:rPr>
                <w:kern w:val="0"/>
                <w:sz w:val="24"/>
              </w:rPr>
            </w:pPr>
            <w:r w:rsidRPr="00FF7CE7">
              <w:rPr>
                <w:kern w:val="0"/>
                <w:sz w:val="24"/>
              </w:rPr>
              <w:t>-</w:t>
            </w:r>
          </w:p>
        </w:tc>
      </w:tr>
      <w:tr w:rsidR="00BE1A79" w:rsidRPr="0091212A" w:rsidTr="00490252">
        <w:tc>
          <w:tcPr>
            <w:tcW w:w="2977" w:type="dxa"/>
            <w:vAlign w:val="center"/>
          </w:tcPr>
          <w:p w:rsidR="00BE1A79" w:rsidRPr="009C2B48" w:rsidRDefault="00BE1A79" w:rsidP="00BE1A79">
            <w:pPr>
              <w:widowControl/>
              <w:spacing w:before="29" w:line="288" w:lineRule="auto"/>
              <w:rPr>
                <w:color w:val="000000"/>
                <w:kern w:val="0"/>
                <w:sz w:val="24"/>
              </w:rPr>
            </w:pPr>
            <w:r w:rsidRPr="00280D8B">
              <w:rPr>
                <w:rFonts w:hint="eastAsia"/>
                <w:sz w:val="24"/>
              </w:rPr>
              <w:t>报告</w:t>
            </w:r>
            <w:r w:rsidRPr="009C2B48">
              <w:rPr>
                <w:rFonts w:hint="eastAsia"/>
                <w:color w:val="000000"/>
                <w:kern w:val="0"/>
                <w:sz w:val="24"/>
              </w:rPr>
              <w:t>期间因拆分变动份额</w:t>
            </w:r>
          </w:p>
        </w:tc>
        <w:tc>
          <w:tcPr>
            <w:tcW w:w="2977" w:type="dxa"/>
            <w:shd w:val="clear" w:color="auto" w:fill="auto"/>
            <w:vAlign w:val="center"/>
          </w:tcPr>
          <w:p w:rsidR="00BE1A79" w:rsidRPr="00160302" w:rsidRDefault="00BE1A79" w:rsidP="00BE1A79">
            <w:pPr>
              <w:spacing w:before="29" w:line="288" w:lineRule="auto"/>
              <w:jc w:val="right"/>
              <w:rPr>
                <w:kern w:val="0"/>
                <w:sz w:val="24"/>
              </w:rPr>
            </w:pPr>
            <w:r w:rsidRPr="00490252">
              <w:rPr>
                <w:color w:val="000000"/>
                <w:kern w:val="0"/>
                <w:sz w:val="24"/>
              </w:rPr>
              <w:t>-</w:t>
            </w:r>
          </w:p>
        </w:tc>
        <w:tc>
          <w:tcPr>
            <w:tcW w:w="3046" w:type="dxa"/>
            <w:vAlign w:val="center"/>
          </w:tcPr>
          <w:p w:rsidR="00BE1A79" w:rsidRPr="00FF7CE7" w:rsidRDefault="00BE1A79" w:rsidP="00BE1A79">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32,044,493.17</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31,383,498.04</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2.96%</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49025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BE1A79" w:rsidRPr="00D754A9" w:rsidRDefault="00BE1A79" w:rsidP="00490252">
      <w:pPr>
        <w:tabs>
          <w:tab w:val="left" w:pos="426"/>
        </w:tabs>
        <w:spacing w:before="29" w:line="288" w:lineRule="auto"/>
        <w:ind w:firstLine="480"/>
        <w:jc w:val="left"/>
        <w:rPr>
          <w:kern w:val="0"/>
          <w:sz w:val="24"/>
        </w:rPr>
      </w:pPr>
      <w:r w:rsidRPr="00490252">
        <w:rPr>
          <w:color w:val="000000"/>
          <w:kern w:val="0"/>
          <w:sz w:val="24"/>
        </w:rPr>
        <w:t>3</w:t>
      </w:r>
      <w:r w:rsidRPr="00490252">
        <w:rPr>
          <w:rFonts w:hint="eastAsia"/>
          <w:color w:val="000000"/>
          <w:kern w:val="0"/>
          <w:sz w:val="24"/>
        </w:rPr>
        <w:t>、基金管理人在本年度赎回本基金的交易委托交通银行办理，报告期初持有份额于赎回时适用费率为</w:t>
      </w:r>
      <w:r w:rsidRPr="00490252">
        <w:rPr>
          <w:color w:val="000000"/>
          <w:kern w:val="0"/>
          <w:sz w:val="24"/>
        </w:rPr>
        <w:t>0%</w:t>
      </w:r>
      <w:r w:rsidRPr="00490252">
        <w:rPr>
          <w:rFonts w:hint="eastAsia"/>
          <w:color w:val="000000"/>
          <w:kern w:val="0"/>
          <w:sz w:val="24"/>
        </w:rPr>
        <w:t>，报告期间总申购份额系红利再投，于赎回时适用费率为</w:t>
      </w:r>
      <w:r w:rsidRPr="00490252">
        <w:rPr>
          <w:color w:val="000000"/>
          <w:kern w:val="0"/>
          <w:sz w:val="24"/>
        </w:rPr>
        <w:t>0.5%</w:t>
      </w:r>
      <w:r w:rsidRPr="00490252">
        <w:rPr>
          <w:rFonts w:hint="eastAsia"/>
          <w:color w:val="000000"/>
          <w:kern w:val="0"/>
          <w:sz w:val="24"/>
        </w:rPr>
        <w:t>。</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2158"/>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2159"/>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F02BE">
        <w:tc>
          <w:tcPr>
            <w:tcW w:w="2268" w:type="dxa"/>
            <w:vAlign w:val="center"/>
          </w:tcPr>
          <w:p w:rsidR="002F02BE" w:rsidRDefault="003E5951">
            <w:pPr>
              <w:jc w:val="left"/>
            </w:pPr>
            <w:r>
              <w:rPr>
                <w:szCs w:val="21"/>
              </w:rPr>
              <w:t>中国农业银行</w:t>
            </w:r>
          </w:p>
        </w:tc>
        <w:tc>
          <w:tcPr>
            <w:tcW w:w="1683" w:type="dxa"/>
            <w:vAlign w:val="center"/>
          </w:tcPr>
          <w:p w:rsidR="002F02BE" w:rsidRDefault="003E5951">
            <w:pPr>
              <w:jc w:val="right"/>
            </w:pPr>
            <w:r>
              <w:rPr>
                <w:szCs w:val="21"/>
              </w:rPr>
              <w:t>75,469,608.47</w:t>
            </w:r>
          </w:p>
        </w:tc>
        <w:tc>
          <w:tcPr>
            <w:tcW w:w="1683" w:type="dxa"/>
            <w:vAlign w:val="center"/>
          </w:tcPr>
          <w:p w:rsidR="002F02BE" w:rsidRDefault="003E5951">
            <w:pPr>
              <w:jc w:val="right"/>
            </w:pPr>
            <w:r>
              <w:rPr>
                <w:szCs w:val="21"/>
              </w:rPr>
              <w:t>970,475.66</w:t>
            </w:r>
          </w:p>
        </w:tc>
        <w:tc>
          <w:tcPr>
            <w:tcW w:w="1683" w:type="dxa"/>
            <w:vAlign w:val="center"/>
          </w:tcPr>
          <w:p w:rsidR="002F02BE" w:rsidRDefault="003E5951">
            <w:pPr>
              <w:jc w:val="right"/>
            </w:pPr>
            <w:r>
              <w:rPr>
                <w:szCs w:val="21"/>
              </w:rPr>
              <w:t>91,955,824.80</w:t>
            </w:r>
          </w:p>
        </w:tc>
        <w:tc>
          <w:tcPr>
            <w:tcW w:w="1683" w:type="dxa"/>
            <w:vAlign w:val="center"/>
          </w:tcPr>
          <w:p w:rsidR="002F02BE" w:rsidRDefault="003E5951">
            <w:pPr>
              <w:jc w:val="right"/>
            </w:pPr>
            <w:r>
              <w:rPr>
                <w:szCs w:val="21"/>
              </w:rPr>
              <w:t>1,396,558.06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2160"/>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2161"/>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92" w:name="_Toc415252162"/>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FB41B8">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160302"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8419D3" w:rsidTr="008419D3">
        <w:tc>
          <w:tcPr>
            <w:tcW w:w="853" w:type="dxa"/>
            <w:vAlign w:val="center"/>
          </w:tcPr>
          <w:p w:rsidR="002F02BE" w:rsidRDefault="003E5951">
            <w:pPr>
              <w:jc w:val="center"/>
            </w:pPr>
            <w:r>
              <w:rPr>
                <w:szCs w:val="21"/>
              </w:rPr>
              <w:t>1</w:t>
            </w:r>
          </w:p>
        </w:tc>
        <w:tc>
          <w:tcPr>
            <w:tcW w:w="1216" w:type="dxa"/>
            <w:vAlign w:val="center"/>
          </w:tcPr>
          <w:p w:rsidR="002F02BE" w:rsidRDefault="003E5951">
            <w:pPr>
              <w:jc w:val="center"/>
            </w:pPr>
            <w:r>
              <w:rPr>
                <w:szCs w:val="21"/>
              </w:rPr>
              <w:t>2014-01-10</w:t>
            </w:r>
          </w:p>
        </w:tc>
        <w:tc>
          <w:tcPr>
            <w:tcW w:w="1478" w:type="dxa"/>
            <w:vAlign w:val="center"/>
          </w:tcPr>
          <w:p w:rsidR="002F02BE" w:rsidRDefault="003E5951">
            <w:pPr>
              <w:jc w:val="center"/>
            </w:pPr>
            <w:r>
              <w:rPr>
                <w:szCs w:val="21"/>
              </w:rPr>
              <w:t>2014-01-10</w:t>
            </w:r>
          </w:p>
        </w:tc>
        <w:tc>
          <w:tcPr>
            <w:tcW w:w="1171" w:type="dxa"/>
            <w:vAlign w:val="center"/>
          </w:tcPr>
          <w:p w:rsidR="002F02BE" w:rsidRDefault="003E5951">
            <w:pPr>
              <w:jc w:val="right"/>
            </w:pPr>
            <w:r>
              <w:rPr>
                <w:szCs w:val="21"/>
              </w:rPr>
              <w:t>0.240</w:t>
            </w:r>
          </w:p>
        </w:tc>
        <w:tc>
          <w:tcPr>
            <w:tcW w:w="1325" w:type="dxa"/>
            <w:vAlign w:val="center"/>
          </w:tcPr>
          <w:p w:rsidR="002F02BE" w:rsidRDefault="003E5951">
            <w:pPr>
              <w:jc w:val="right"/>
            </w:pPr>
            <w:r>
              <w:rPr>
                <w:szCs w:val="21"/>
              </w:rPr>
              <w:t>15,758,037.81</w:t>
            </w:r>
          </w:p>
        </w:tc>
        <w:tc>
          <w:tcPr>
            <w:tcW w:w="1325" w:type="dxa"/>
            <w:vAlign w:val="center"/>
          </w:tcPr>
          <w:p w:rsidR="002F02BE" w:rsidRDefault="003E5951">
            <w:pPr>
              <w:jc w:val="right"/>
            </w:pPr>
            <w:r>
              <w:rPr>
                <w:szCs w:val="21"/>
              </w:rPr>
              <w:t>9,453,028.42</w:t>
            </w:r>
          </w:p>
        </w:tc>
        <w:tc>
          <w:tcPr>
            <w:tcW w:w="1325" w:type="dxa"/>
            <w:vAlign w:val="center"/>
          </w:tcPr>
          <w:p w:rsidR="002F02BE" w:rsidRDefault="003E5951">
            <w:pPr>
              <w:jc w:val="right"/>
            </w:pPr>
            <w:r>
              <w:rPr>
                <w:szCs w:val="21"/>
              </w:rPr>
              <w:t>25,211,066.23</w:t>
            </w:r>
          </w:p>
        </w:tc>
        <w:tc>
          <w:tcPr>
            <w:tcW w:w="948" w:type="dxa"/>
            <w:vAlign w:val="center"/>
          </w:tcPr>
          <w:p w:rsidR="002F02BE" w:rsidRDefault="003E5951">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0.240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15,758,037.81</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9,453,028.42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25,211,066.23</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2163"/>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2164"/>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2165"/>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2F02BE">
        <w:tc>
          <w:tcPr>
            <w:tcW w:w="616" w:type="dxa"/>
            <w:vAlign w:val="center"/>
          </w:tcPr>
          <w:p w:rsidR="002F02BE" w:rsidRDefault="003E5951">
            <w:pPr>
              <w:jc w:val="center"/>
            </w:pPr>
            <w:r>
              <w:rPr>
                <w:sz w:val="18"/>
                <w:szCs w:val="18"/>
              </w:rPr>
              <w:t>002425</w:t>
            </w:r>
          </w:p>
        </w:tc>
        <w:tc>
          <w:tcPr>
            <w:tcW w:w="686" w:type="dxa"/>
            <w:vAlign w:val="center"/>
          </w:tcPr>
          <w:p w:rsidR="002F02BE" w:rsidRDefault="003E5951">
            <w:pPr>
              <w:jc w:val="center"/>
            </w:pPr>
            <w:r>
              <w:rPr>
                <w:sz w:val="18"/>
                <w:szCs w:val="18"/>
              </w:rPr>
              <w:t>凯撒股份</w:t>
            </w:r>
          </w:p>
        </w:tc>
        <w:tc>
          <w:tcPr>
            <w:tcW w:w="742" w:type="dxa"/>
            <w:vAlign w:val="center"/>
          </w:tcPr>
          <w:p w:rsidR="002F02BE" w:rsidRDefault="003E5951">
            <w:pPr>
              <w:jc w:val="center"/>
            </w:pPr>
            <w:r>
              <w:rPr>
                <w:sz w:val="18"/>
                <w:szCs w:val="18"/>
              </w:rPr>
              <w:t>2014-12-31</w:t>
            </w:r>
          </w:p>
        </w:tc>
        <w:tc>
          <w:tcPr>
            <w:tcW w:w="798" w:type="dxa"/>
            <w:vAlign w:val="center"/>
          </w:tcPr>
          <w:p w:rsidR="002F02BE" w:rsidRDefault="003E5951">
            <w:pPr>
              <w:jc w:val="center"/>
            </w:pPr>
            <w:r>
              <w:rPr>
                <w:sz w:val="18"/>
                <w:szCs w:val="18"/>
              </w:rPr>
              <w:t>重大事项</w:t>
            </w:r>
          </w:p>
        </w:tc>
        <w:tc>
          <w:tcPr>
            <w:tcW w:w="798" w:type="dxa"/>
            <w:vAlign w:val="center"/>
          </w:tcPr>
          <w:p w:rsidR="002F02BE" w:rsidRDefault="003E5951">
            <w:pPr>
              <w:jc w:val="center"/>
            </w:pPr>
            <w:r>
              <w:rPr>
                <w:sz w:val="18"/>
                <w:szCs w:val="18"/>
              </w:rPr>
              <w:t>10.80</w:t>
            </w:r>
          </w:p>
        </w:tc>
        <w:tc>
          <w:tcPr>
            <w:tcW w:w="686" w:type="dxa"/>
            <w:vAlign w:val="center"/>
          </w:tcPr>
          <w:p w:rsidR="002F02BE" w:rsidRDefault="003E5951">
            <w:pPr>
              <w:jc w:val="center"/>
            </w:pPr>
            <w:r>
              <w:rPr>
                <w:sz w:val="18"/>
                <w:szCs w:val="18"/>
              </w:rPr>
              <w:t>2015-01-08</w:t>
            </w:r>
          </w:p>
        </w:tc>
        <w:tc>
          <w:tcPr>
            <w:tcW w:w="658" w:type="dxa"/>
            <w:vAlign w:val="center"/>
          </w:tcPr>
          <w:p w:rsidR="002F02BE" w:rsidRDefault="003E5951">
            <w:pPr>
              <w:jc w:val="center"/>
            </w:pPr>
            <w:r>
              <w:rPr>
                <w:sz w:val="18"/>
                <w:szCs w:val="18"/>
              </w:rPr>
              <w:t>11.88</w:t>
            </w:r>
          </w:p>
        </w:tc>
        <w:tc>
          <w:tcPr>
            <w:tcW w:w="1049" w:type="dxa"/>
            <w:vAlign w:val="center"/>
          </w:tcPr>
          <w:p w:rsidR="002F02BE" w:rsidRDefault="003E5951">
            <w:pPr>
              <w:jc w:val="center"/>
            </w:pPr>
            <w:r>
              <w:rPr>
                <w:sz w:val="18"/>
                <w:szCs w:val="18"/>
              </w:rPr>
              <w:t>1,586,920</w:t>
            </w:r>
          </w:p>
        </w:tc>
        <w:tc>
          <w:tcPr>
            <w:tcW w:w="1218" w:type="dxa"/>
            <w:vAlign w:val="center"/>
          </w:tcPr>
          <w:p w:rsidR="002F02BE" w:rsidRDefault="003E5951">
            <w:pPr>
              <w:jc w:val="center"/>
            </w:pPr>
            <w:r>
              <w:rPr>
                <w:sz w:val="18"/>
                <w:szCs w:val="18"/>
              </w:rPr>
              <w:t>18,243,146.01</w:t>
            </w:r>
          </w:p>
        </w:tc>
        <w:tc>
          <w:tcPr>
            <w:tcW w:w="1160" w:type="dxa"/>
            <w:vAlign w:val="center"/>
          </w:tcPr>
          <w:p w:rsidR="002F02BE" w:rsidRDefault="003E5951">
            <w:pPr>
              <w:jc w:val="center"/>
            </w:pPr>
            <w:r>
              <w:rPr>
                <w:sz w:val="18"/>
                <w:szCs w:val="18"/>
              </w:rPr>
              <w:t>17,138,736.00</w:t>
            </w:r>
          </w:p>
        </w:tc>
        <w:tc>
          <w:tcPr>
            <w:tcW w:w="601" w:type="dxa"/>
            <w:vAlign w:val="center"/>
          </w:tcPr>
          <w:p w:rsidR="002F02BE" w:rsidRDefault="003E5951">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2166"/>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0D3D45" w:rsidRPr="00D754A9" w:rsidRDefault="000D3D4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216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216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2F02BE" w:rsidRDefault="003E5951">
      <w:pPr>
        <w:spacing w:before="29" w:line="288" w:lineRule="auto"/>
        <w:ind w:firstLineChars="200" w:firstLine="480"/>
        <w:rPr>
          <w:color w:val="000000"/>
          <w:sz w:val="24"/>
        </w:rPr>
      </w:pPr>
      <w:r>
        <w:rPr>
          <w:color w:val="000000"/>
          <w:sz w:val="24"/>
        </w:rPr>
        <w:t>本基金是一只股票型基金，以具有持续成长潜力企业的股票，特别是处于快速成长过程中的中型及小型企业为主要投资对象，追求超额收益，属于证券投资基金中较高预期收益和较高风险的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F02BE" w:rsidRDefault="003E595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F02BE" w:rsidRDefault="003E595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216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2F02BE" w:rsidRDefault="003E595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F02BE" w:rsidRDefault="003E595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2170"/>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2F02BE" w:rsidRDefault="003E595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F02BE" w:rsidRDefault="003E595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F02BE" w:rsidRDefault="003E5951">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2171"/>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2172"/>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2F02BE" w:rsidRDefault="003E595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F02BE" w:rsidRDefault="003E5951">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2173"/>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50"/>
        <w:gridCol w:w="1562"/>
        <w:gridCol w:w="1258"/>
        <w:gridCol w:w="1151"/>
        <w:gridCol w:w="1559"/>
        <w:gridCol w:w="1557"/>
      </w:tblGrid>
      <w:tr w:rsidR="009D361C" w:rsidRPr="008419D3" w:rsidTr="00ED230C">
        <w:trPr>
          <w:trHeight w:val="280"/>
          <w:jc w:val="center"/>
        </w:trPr>
        <w:tc>
          <w:tcPr>
            <w:tcW w:w="1035" w:type="pct"/>
            <w:vAlign w:val="center"/>
          </w:tcPr>
          <w:p w:rsidR="009D361C" w:rsidRPr="008419D3" w:rsidRDefault="009D361C" w:rsidP="007D128B">
            <w:pPr>
              <w:spacing w:before="29" w:line="288" w:lineRule="auto"/>
              <w:jc w:val="center"/>
              <w:rPr>
                <w:b/>
                <w:szCs w:val="21"/>
              </w:rPr>
            </w:pPr>
            <w:r w:rsidRPr="008419D3">
              <w:rPr>
                <w:rFonts w:hint="eastAsia"/>
                <w:b/>
                <w:szCs w:val="21"/>
              </w:rPr>
              <w:t>本期末</w:t>
            </w:r>
          </w:p>
          <w:p w:rsidR="009D361C" w:rsidRPr="008419D3" w:rsidRDefault="009D361C" w:rsidP="007D128B">
            <w:pPr>
              <w:spacing w:before="29" w:line="288" w:lineRule="auto"/>
              <w:jc w:val="center"/>
              <w:rPr>
                <w:b/>
                <w:szCs w:val="21"/>
              </w:rPr>
            </w:pPr>
            <w:r w:rsidRPr="008419D3">
              <w:rPr>
                <w:b/>
                <w:szCs w:val="21"/>
              </w:rPr>
              <w:t>2014</w:t>
            </w:r>
            <w:r w:rsidRPr="008419D3">
              <w:rPr>
                <w:b/>
                <w:szCs w:val="21"/>
              </w:rPr>
              <w:t>年</w:t>
            </w:r>
            <w:r w:rsidRPr="008419D3">
              <w:rPr>
                <w:b/>
                <w:szCs w:val="21"/>
              </w:rPr>
              <w:t>12</w:t>
            </w:r>
            <w:r w:rsidRPr="008419D3">
              <w:rPr>
                <w:b/>
                <w:szCs w:val="21"/>
              </w:rPr>
              <w:t>月</w:t>
            </w:r>
            <w:r w:rsidRPr="008419D3">
              <w:rPr>
                <w:b/>
                <w:szCs w:val="21"/>
              </w:rPr>
              <w:t>31</w:t>
            </w:r>
            <w:r w:rsidRPr="008419D3">
              <w:rPr>
                <w:b/>
                <w:szCs w:val="21"/>
              </w:rPr>
              <w:t>日</w:t>
            </w:r>
          </w:p>
        </w:tc>
        <w:tc>
          <w:tcPr>
            <w:tcW w:w="874" w:type="pct"/>
            <w:vAlign w:val="center"/>
          </w:tcPr>
          <w:p w:rsidR="009D361C" w:rsidRPr="008419D3" w:rsidRDefault="009D361C" w:rsidP="007D128B">
            <w:pPr>
              <w:spacing w:before="29" w:line="288" w:lineRule="auto"/>
              <w:jc w:val="center"/>
              <w:rPr>
                <w:b/>
                <w:szCs w:val="21"/>
              </w:rPr>
            </w:pPr>
            <w:r w:rsidRPr="008419D3">
              <w:rPr>
                <w:b/>
                <w:szCs w:val="21"/>
              </w:rPr>
              <w:t>1</w:t>
            </w:r>
            <w:r w:rsidRPr="008419D3">
              <w:rPr>
                <w:rFonts w:hint="eastAsia"/>
                <w:b/>
                <w:szCs w:val="21"/>
              </w:rPr>
              <w:t>年以内</w:t>
            </w:r>
          </w:p>
        </w:tc>
        <w:tc>
          <w:tcPr>
            <w:tcW w:w="704" w:type="pct"/>
            <w:vAlign w:val="center"/>
          </w:tcPr>
          <w:p w:rsidR="009D361C" w:rsidRPr="008419D3" w:rsidRDefault="009D361C" w:rsidP="007D128B">
            <w:pPr>
              <w:spacing w:before="29" w:line="288" w:lineRule="auto"/>
              <w:jc w:val="center"/>
              <w:rPr>
                <w:b/>
                <w:szCs w:val="21"/>
              </w:rPr>
            </w:pPr>
            <w:r w:rsidRPr="008419D3">
              <w:rPr>
                <w:b/>
                <w:szCs w:val="21"/>
              </w:rPr>
              <w:t>1-5</w:t>
            </w:r>
            <w:r w:rsidRPr="008419D3">
              <w:rPr>
                <w:rFonts w:hint="eastAsia"/>
                <w:b/>
                <w:szCs w:val="21"/>
              </w:rPr>
              <w:t>年</w:t>
            </w:r>
          </w:p>
        </w:tc>
        <w:tc>
          <w:tcPr>
            <w:tcW w:w="644" w:type="pct"/>
            <w:vAlign w:val="center"/>
          </w:tcPr>
          <w:p w:rsidR="009D361C" w:rsidRPr="008419D3" w:rsidRDefault="009D361C" w:rsidP="007D128B">
            <w:pPr>
              <w:spacing w:before="29" w:line="288" w:lineRule="auto"/>
              <w:jc w:val="center"/>
              <w:rPr>
                <w:b/>
                <w:szCs w:val="21"/>
              </w:rPr>
            </w:pPr>
            <w:r w:rsidRPr="008419D3">
              <w:rPr>
                <w:b/>
                <w:szCs w:val="21"/>
              </w:rPr>
              <w:t>5</w:t>
            </w:r>
            <w:r w:rsidRPr="008419D3">
              <w:rPr>
                <w:rFonts w:hint="eastAsia"/>
                <w:b/>
                <w:szCs w:val="21"/>
              </w:rPr>
              <w:t>年以上</w:t>
            </w:r>
          </w:p>
        </w:tc>
        <w:tc>
          <w:tcPr>
            <w:tcW w:w="872" w:type="pct"/>
            <w:vAlign w:val="center"/>
          </w:tcPr>
          <w:p w:rsidR="009D361C" w:rsidRPr="008419D3" w:rsidRDefault="009D361C" w:rsidP="007D128B">
            <w:pPr>
              <w:spacing w:before="29" w:line="288" w:lineRule="auto"/>
              <w:jc w:val="center"/>
              <w:rPr>
                <w:b/>
                <w:szCs w:val="21"/>
              </w:rPr>
            </w:pPr>
            <w:r w:rsidRPr="008419D3">
              <w:rPr>
                <w:rFonts w:hint="eastAsia"/>
                <w:b/>
                <w:szCs w:val="21"/>
              </w:rPr>
              <w:t>不计息</w:t>
            </w:r>
          </w:p>
        </w:tc>
        <w:tc>
          <w:tcPr>
            <w:tcW w:w="872" w:type="pct"/>
            <w:vAlign w:val="center"/>
          </w:tcPr>
          <w:p w:rsidR="009D361C" w:rsidRPr="008419D3" w:rsidRDefault="009D361C" w:rsidP="007D128B">
            <w:pPr>
              <w:spacing w:before="29" w:line="288" w:lineRule="auto"/>
              <w:jc w:val="center"/>
              <w:rPr>
                <w:b/>
                <w:szCs w:val="21"/>
              </w:rPr>
            </w:pPr>
            <w:r w:rsidRPr="008419D3">
              <w:rPr>
                <w:rFonts w:hint="eastAsia"/>
                <w:b/>
                <w:szCs w:val="21"/>
              </w:rPr>
              <w:t>合计</w:t>
            </w:r>
          </w:p>
        </w:tc>
      </w:tr>
      <w:tr w:rsidR="009D361C" w:rsidRPr="008419D3" w:rsidTr="00ED230C">
        <w:trPr>
          <w:trHeight w:val="280"/>
          <w:jc w:val="center"/>
        </w:trPr>
        <w:tc>
          <w:tcPr>
            <w:tcW w:w="1035" w:type="pct"/>
            <w:vAlign w:val="center"/>
          </w:tcPr>
          <w:p w:rsidR="009D361C" w:rsidRPr="008419D3" w:rsidRDefault="009D361C" w:rsidP="008419D3">
            <w:pPr>
              <w:spacing w:line="360" w:lineRule="auto"/>
              <w:jc w:val="left"/>
              <w:rPr>
                <w:rFonts w:ascii="宋体" w:hAnsi="宋体"/>
                <w:b/>
                <w:color w:val="000000"/>
                <w:szCs w:val="21"/>
              </w:rPr>
            </w:pPr>
            <w:r w:rsidRPr="008419D3">
              <w:rPr>
                <w:rFonts w:ascii="宋体" w:hAnsi="宋体" w:hint="eastAsia"/>
                <w:b/>
                <w:color w:val="000000"/>
                <w:szCs w:val="21"/>
              </w:rPr>
              <w:t>资产</w:t>
            </w:r>
          </w:p>
        </w:tc>
        <w:tc>
          <w:tcPr>
            <w:tcW w:w="874" w:type="pct"/>
            <w:vAlign w:val="center"/>
          </w:tcPr>
          <w:p w:rsidR="009D361C" w:rsidRPr="008419D3" w:rsidRDefault="009D361C" w:rsidP="00E536E1">
            <w:pPr>
              <w:spacing w:line="360" w:lineRule="auto"/>
              <w:jc w:val="right"/>
              <w:rPr>
                <w:rFonts w:ascii="宋体" w:hAnsi="宋体"/>
                <w:color w:val="000000"/>
                <w:szCs w:val="21"/>
              </w:rPr>
            </w:pPr>
          </w:p>
        </w:tc>
        <w:tc>
          <w:tcPr>
            <w:tcW w:w="704" w:type="pct"/>
            <w:vAlign w:val="center"/>
          </w:tcPr>
          <w:p w:rsidR="009D361C" w:rsidRPr="008419D3" w:rsidRDefault="009D361C" w:rsidP="00E536E1">
            <w:pPr>
              <w:spacing w:line="360" w:lineRule="auto"/>
              <w:jc w:val="right"/>
              <w:rPr>
                <w:rFonts w:ascii="宋体" w:hAnsi="宋体"/>
                <w:color w:val="000000"/>
                <w:szCs w:val="21"/>
              </w:rPr>
            </w:pPr>
          </w:p>
        </w:tc>
        <w:tc>
          <w:tcPr>
            <w:tcW w:w="644" w:type="pct"/>
            <w:vAlign w:val="center"/>
          </w:tcPr>
          <w:p w:rsidR="009D361C" w:rsidRPr="008419D3" w:rsidRDefault="009D361C" w:rsidP="00E536E1">
            <w:pPr>
              <w:spacing w:line="360" w:lineRule="auto"/>
              <w:jc w:val="right"/>
              <w:rPr>
                <w:rFonts w:ascii="宋体" w:hAnsi="宋体"/>
                <w:color w:val="000000"/>
                <w:szCs w:val="21"/>
              </w:rPr>
            </w:pPr>
          </w:p>
        </w:tc>
        <w:tc>
          <w:tcPr>
            <w:tcW w:w="872" w:type="pct"/>
            <w:vAlign w:val="center"/>
          </w:tcPr>
          <w:p w:rsidR="009D361C" w:rsidRPr="008419D3" w:rsidRDefault="009D361C" w:rsidP="00E536E1">
            <w:pPr>
              <w:spacing w:line="360" w:lineRule="auto"/>
              <w:jc w:val="right"/>
              <w:rPr>
                <w:rFonts w:ascii="宋体" w:hAnsi="宋体"/>
                <w:color w:val="000000"/>
                <w:szCs w:val="21"/>
              </w:rPr>
            </w:pPr>
          </w:p>
        </w:tc>
        <w:tc>
          <w:tcPr>
            <w:tcW w:w="872" w:type="pct"/>
            <w:vAlign w:val="center"/>
          </w:tcPr>
          <w:p w:rsidR="009D361C" w:rsidRPr="008419D3" w:rsidRDefault="009D361C" w:rsidP="00E536E1">
            <w:pPr>
              <w:spacing w:line="360" w:lineRule="auto"/>
              <w:jc w:val="right"/>
              <w:rPr>
                <w:rFonts w:ascii="宋体" w:hAnsi="宋体"/>
                <w:b/>
                <w:color w:val="000000"/>
                <w:szCs w:val="21"/>
              </w:rPr>
            </w:pP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银行存款</w:t>
            </w:r>
          </w:p>
        </w:tc>
        <w:tc>
          <w:tcPr>
            <w:tcW w:w="874" w:type="pct"/>
            <w:vAlign w:val="center"/>
          </w:tcPr>
          <w:p w:rsidR="002F02BE" w:rsidRPr="008419D3" w:rsidRDefault="003E5951">
            <w:pPr>
              <w:jc w:val="right"/>
              <w:rPr>
                <w:szCs w:val="21"/>
              </w:rPr>
            </w:pPr>
            <w:r w:rsidRPr="008419D3">
              <w:rPr>
                <w:color w:val="000000"/>
                <w:szCs w:val="21"/>
              </w:rPr>
              <w:t>75,469,608.47</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75,469,608.47</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结算备付金</w:t>
            </w:r>
          </w:p>
        </w:tc>
        <w:tc>
          <w:tcPr>
            <w:tcW w:w="874" w:type="pct"/>
            <w:vAlign w:val="center"/>
          </w:tcPr>
          <w:p w:rsidR="002F02BE" w:rsidRPr="008419D3" w:rsidRDefault="003E5951">
            <w:pPr>
              <w:jc w:val="right"/>
              <w:rPr>
                <w:szCs w:val="21"/>
              </w:rPr>
            </w:pPr>
            <w:r w:rsidRPr="008419D3">
              <w:rPr>
                <w:color w:val="000000"/>
                <w:szCs w:val="21"/>
              </w:rPr>
              <w:t>562,289.88</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562,289.88</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存出保证金</w:t>
            </w:r>
          </w:p>
        </w:tc>
        <w:tc>
          <w:tcPr>
            <w:tcW w:w="874" w:type="pct"/>
            <w:vAlign w:val="center"/>
          </w:tcPr>
          <w:p w:rsidR="002F02BE" w:rsidRPr="008419D3" w:rsidRDefault="003E5951">
            <w:pPr>
              <w:jc w:val="right"/>
              <w:rPr>
                <w:szCs w:val="21"/>
              </w:rPr>
            </w:pPr>
            <w:r w:rsidRPr="008419D3">
              <w:rPr>
                <w:color w:val="000000"/>
                <w:szCs w:val="21"/>
              </w:rPr>
              <w:t>122,288.78</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122,288.78</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交易性金融资产</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695,264,044.90</w:t>
            </w:r>
          </w:p>
        </w:tc>
        <w:tc>
          <w:tcPr>
            <w:tcW w:w="872" w:type="pct"/>
            <w:vAlign w:val="center"/>
          </w:tcPr>
          <w:p w:rsidR="002F02BE" w:rsidRPr="008419D3" w:rsidRDefault="003E5951">
            <w:pPr>
              <w:jc w:val="right"/>
              <w:rPr>
                <w:szCs w:val="21"/>
              </w:rPr>
            </w:pPr>
            <w:r w:rsidRPr="008419D3">
              <w:rPr>
                <w:color w:val="000000"/>
                <w:szCs w:val="21"/>
              </w:rPr>
              <w:t>695,264,044.90</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应收利息</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19,048.99</w:t>
            </w:r>
          </w:p>
        </w:tc>
        <w:tc>
          <w:tcPr>
            <w:tcW w:w="872" w:type="pct"/>
            <w:vAlign w:val="center"/>
          </w:tcPr>
          <w:p w:rsidR="002F02BE" w:rsidRPr="008419D3" w:rsidRDefault="003E5951">
            <w:pPr>
              <w:jc w:val="right"/>
              <w:rPr>
                <w:szCs w:val="21"/>
              </w:rPr>
            </w:pPr>
            <w:r w:rsidRPr="008419D3">
              <w:rPr>
                <w:color w:val="000000"/>
                <w:szCs w:val="21"/>
              </w:rPr>
              <w:t>19,048.99</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应收申购款</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89,395.04</w:t>
            </w:r>
          </w:p>
        </w:tc>
        <w:tc>
          <w:tcPr>
            <w:tcW w:w="872" w:type="pct"/>
            <w:vAlign w:val="center"/>
          </w:tcPr>
          <w:p w:rsidR="002F02BE" w:rsidRPr="008419D3" w:rsidRDefault="003E5951">
            <w:pPr>
              <w:jc w:val="right"/>
              <w:rPr>
                <w:szCs w:val="21"/>
              </w:rPr>
            </w:pPr>
            <w:r w:rsidRPr="008419D3">
              <w:rPr>
                <w:color w:val="000000"/>
                <w:szCs w:val="21"/>
              </w:rPr>
              <w:t>89,395.04</w:t>
            </w:r>
          </w:p>
        </w:tc>
      </w:tr>
      <w:tr w:rsidR="009D361C" w:rsidRPr="008419D3" w:rsidTr="00ED230C">
        <w:trPr>
          <w:trHeight w:val="280"/>
          <w:jc w:val="center"/>
        </w:trPr>
        <w:tc>
          <w:tcPr>
            <w:tcW w:w="1035" w:type="pct"/>
            <w:vAlign w:val="center"/>
          </w:tcPr>
          <w:p w:rsidR="009D361C" w:rsidRPr="008419D3" w:rsidRDefault="009D361C" w:rsidP="008419D3">
            <w:pPr>
              <w:spacing w:before="29" w:line="288" w:lineRule="auto"/>
              <w:jc w:val="left"/>
              <w:rPr>
                <w:rFonts w:asciiTheme="minorEastAsia" w:eastAsiaTheme="minorEastAsia" w:hAnsiTheme="minorEastAsia"/>
                <w:b/>
                <w:color w:val="000000"/>
                <w:szCs w:val="21"/>
              </w:rPr>
            </w:pPr>
            <w:r w:rsidRPr="008419D3">
              <w:rPr>
                <w:rFonts w:hint="eastAsia"/>
                <w:b/>
                <w:color w:val="000000"/>
                <w:szCs w:val="21"/>
              </w:rPr>
              <w:t>资产总计</w:t>
            </w:r>
          </w:p>
        </w:tc>
        <w:tc>
          <w:tcPr>
            <w:tcW w:w="874" w:type="pct"/>
            <w:vAlign w:val="center"/>
          </w:tcPr>
          <w:p w:rsidR="009D361C" w:rsidRPr="008419D3" w:rsidRDefault="009D361C" w:rsidP="00447BC9">
            <w:pPr>
              <w:spacing w:before="29" w:line="288" w:lineRule="auto"/>
              <w:jc w:val="right"/>
              <w:rPr>
                <w:b/>
                <w:szCs w:val="21"/>
              </w:rPr>
            </w:pPr>
            <w:r w:rsidRPr="008419D3">
              <w:rPr>
                <w:b/>
                <w:szCs w:val="21"/>
              </w:rPr>
              <w:t>76,154,187.13</w:t>
            </w:r>
          </w:p>
        </w:tc>
        <w:tc>
          <w:tcPr>
            <w:tcW w:w="704" w:type="pct"/>
            <w:vAlign w:val="center"/>
          </w:tcPr>
          <w:p w:rsidR="009D361C" w:rsidRPr="008419D3" w:rsidRDefault="009D361C" w:rsidP="00447BC9">
            <w:pPr>
              <w:spacing w:before="29" w:line="288" w:lineRule="auto"/>
              <w:jc w:val="right"/>
              <w:rPr>
                <w:b/>
                <w:szCs w:val="21"/>
              </w:rPr>
            </w:pPr>
            <w:r w:rsidRPr="008419D3">
              <w:rPr>
                <w:b/>
                <w:szCs w:val="21"/>
              </w:rPr>
              <w:t>-</w:t>
            </w:r>
          </w:p>
        </w:tc>
        <w:tc>
          <w:tcPr>
            <w:tcW w:w="644" w:type="pct"/>
            <w:vAlign w:val="center"/>
          </w:tcPr>
          <w:p w:rsidR="009D361C" w:rsidRPr="008419D3" w:rsidRDefault="009D361C" w:rsidP="00447BC9">
            <w:pPr>
              <w:spacing w:before="29" w:line="288" w:lineRule="auto"/>
              <w:jc w:val="right"/>
              <w:rPr>
                <w:b/>
                <w:szCs w:val="21"/>
              </w:rPr>
            </w:pPr>
            <w:r w:rsidRPr="008419D3">
              <w:rPr>
                <w:b/>
                <w:szCs w:val="21"/>
              </w:rPr>
              <w:t>-</w:t>
            </w:r>
          </w:p>
        </w:tc>
        <w:tc>
          <w:tcPr>
            <w:tcW w:w="872" w:type="pct"/>
            <w:vAlign w:val="center"/>
          </w:tcPr>
          <w:p w:rsidR="009D361C" w:rsidRPr="008419D3" w:rsidRDefault="009D361C" w:rsidP="00447BC9">
            <w:pPr>
              <w:spacing w:before="29" w:line="288" w:lineRule="auto"/>
              <w:jc w:val="right"/>
              <w:rPr>
                <w:b/>
                <w:szCs w:val="21"/>
              </w:rPr>
            </w:pPr>
            <w:r w:rsidRPr="008419D3">
              <w:rPr>
                <w:b/>
                <w:szCs w:val="21"/>
              </w:rPr>
              <w:t>695,372,488.93</w:t>
            </w:r>
          </w:p>
        </w:tc>
        <w:tc>
          <w:tcPr>
            <w:tcW w:w="872" w:type="pct"/>
            <w:vAlign w:val="center"/>
          </w:tcPr>
          <w:p w:rsidR="009D361C" w:rsidRPr="008419D3" w:rsidRDefault="009D361C" w:rsidP="00447BC9">
            <w:pPr>
              <w:spacing w:before="29" w:line="288" w:lineRule="auto"/>
              <w:jc w:val="right"/>
              <w:rPr>
                <w:b/>
                <w:szCs w:val="21"/>
              </w:rPr>
            </w:pPr>
            <w:r w:rsidRPr="008419D3">
              <w:rPr>
                <w:b/>
                <w:szCs w:val="21"/>
              </w:rPr>
              <w:t>771,526,676.06</w:t>
            </w:r>
          </w:p>
        </w:tc>
      </w:tr>
      <w:tr w:rsidR="009D361C" w:rsidRPr="008419D3" w:rsidTr="00ED230C">
        <w:trPr>
          <w:trHeight w:val="280"/>
          <w:jc w:val="center"/>
        </w:trPr>
        <w:tc>
          <w:tcPr>
            <w:tcW w:w="1035" w:type="pct"/>
            <w:vAlign w:val="center"/>
          </w:tcPr>
          <w:p w:rsidR="009D361C" w:rsidRPr="008419D3" w:rsidRDefault="009D361C" w:rsidP="008419D3">
            <w:pPr>
              <w:spacing w:before="29" w:line="288" w:lineRule="auto"/>
              <w:jc w:val="left"/>
              <w:rPr>
                <w:rFonts w:ascii="宋体" w:hAnsi="宋体"/>
                <w:b/>
                <w:color w:val="000000"/>
                <w:szCs w:val="21"/>
              </w:rPr>
            </w:pPr>
            <w:r w:rsidRPr="008419D3">
              <w:rPr>
                <w:rFonts w:hint="eastAsia"/>
                <w:b/>
                <w:color w:val="000000"/>
                <w:szCs w:val="21"/>
              </w:rPr>
              <w:t>负债</w:t>
            </w:r>
          </w:p>
        </w:tc>
        <w:tc>
          <w:tcPr>
            <w:tcW w:w="874" w:type="pct"/>
            <w:vAlign w:val="center"/>
          </w:tcPr>
          <w:p w:rsidR="009D361C" w:rsidRPr="008419D3" w:rsidRDefault="009D361C" w:rsidP="00E536E1">
            <w:pPr>
              <w:spacing w:line="360" w:lineRule="auto"/>
              <w:jc w:val="right"/>
              <w:rPr>
                <w:rFonts w:ascii="宋体" w:hAnsi="宋体"/>
                <w:b/>
                <w:color w:val="0000FF"/>
                <w:kern w:val="0"/>
                <w:szCs w:val="21"/>
              </w:rPr>
            </w:pPr>
          </w:p>
        </w:tc>
        <w:tc>
          <w:tcPr>
            <w:tcW w:w="704" w:type="pct"/>
            <w:vAlign w:val="center"/>
          </w:tcPr>
          <w:p w:rsidR="009D361C" w:rsidRPr="008419D3" w:rsidRDefault="009D361C" w:rsidP="00E536E1">
            <w:pPr>
              <w:spacing w:line="360" w:lineRule="auto"/>
              <w:jc w:val="right"/>
              <w:rPr>
                <w:rFonts w:ascii="宋体" w:hAnsi="宋体"/>
                <w:b/>
                <w:color w:val="000000"/>
                <w:szCs w:val="21"/>
              </w:rPr>
            </w:pPr>
          </w:p>
        </w:tc>
        <w:tc>
          <w:tcPr>
            <w:tcW w:w="644" w:type="pct"/>
            <w:vAlign w:val="center"/>
          </w:tcPr>
          <w:p w:rsidR="009D361C" w:rsidRPr="008419D3" w:rsidRDefault="009D361C" w:rsidP="00E536E1">
            <w:pPr>
              <w:spacing w:line="360" w:lineRule="auto"/>
              <w:jc w:val="right"/>
              <w:rPr>
                <w:rFonts w:ascii="宋体" w:hAnsi="宋体"/>
                <w:b/>
                <w:color w:val="000000"/>
                <w:szCs w:val="21"/>
              </w:rPr>
            </w:pPr>
          </w:p>
        </w:tc>
        <w:tc>
          <w:tcPr>
            <w:tcW w:w="872" w:type="pct"/>
            <w:vAlign w:val="center"/>
          </w:tcPr>
          <w:p w:rsidR="009D361C" w:rsidRPr="008419D3" w:rsidRDefault="009D361C" w:rsidP="00E536E1">
            <w:pPr>
              <w:spacing w:line="360" w:lineRule="auto"/>
              <w:jc w:val="right"/>
              <w:rPr>
                <w:rFonts w:ascii="宋体" w:hAnsi="宋体"/>
                <w:b/>
                <w:color w:val="000000"/>
                <w:szCs w:val="21"/>
              </w:rPr>
            </w:pPr>
          </w:p>
        </w:tc>
        <w:tc>
          <w:tcPr>
            <w:tcW w:w="872" w:type="pct"/>
            <w:vAlign w:val="center"/>
          </w:tcPr>
          <w:p w:rsidR="009D361C" w:rsidRPr="008419D3" w:rsidRDefault="009D361C" w:rsidP="00E536E1">
            <w:pPr>
              <w:spacing w:line="360" w:lineRule="auto"/>
              <w:jc w:val="right"/>
              <w:rPr>
                <w:rFonts w:ascii="宋体" w:hAnsi="宋体"/>
                <w:b/>
                <w:color w:val="000000"/>
                <w:szCs w:val="21"/>
              </w:rPr>
            </w:pP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应付赎回款</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4,238,223.68</w:t>
            </w:r>
          </w:p>
        </w:tc>
        <w:tc>
          <w:tcPr>
            <w:tcW w:w="872" w:type="pct"/>
            <w:vAlign w:val="center"/>
          </w:tcPr>
          <w:p w:rsidR="002F02BE" w:rsidRPr="008419D3" w:rsidRDefault="003E5951">
            <w:pPr>
              <w:jc w:val="right"/>
              <w:rPr>
                <w:szCs w:val="21"/>
              </w:rPr>
            </w:pPr>
            <w:r w:rsidRPr="008419D3">
              <w:rPr>
                <w:color w:val="000000"/>
                <w:szCs w:val="21"/>
              </w:rPr>
              <w:t>4,238,223.68</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应付管理人报酬</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1,025,685.36</w:t>
            </w:r>
          </w:p>
        </w:tc>
        <w:tc>
          <w:tcPr>
            <w:tcW w:w="872" w:type="pct"/>
            <w:vAlign w:val="center"/>
          </w:tcPr>
          <w:p w:rsidR="002F02BE" w:rsidRPr="008419D3" w:rsidRDefault="003E5951">
            <w:pPr>
              <w:jc w:val="right"/>
              <w:rPr>
                <w:szCs w:val="21"/>
              </w:rPr>
            </w:pPr>
            <w:r w:rsidRPr="008419D3">
              <w:rPr>
                <w:color w:val="000000"/>
                <w:szCs w:val="21"/>
              </w:rPr>
              <w:t>1,025,685.36</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应付托管费</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170,947.54</w:t>
            </w:r>
          </w:p>
        </w:tc>
        <w:tc>
          <w:tcPr>
            <w:tcW w:w="872" w:type="pct"/>
            <w:vAlign w:val="center"/>
          </w:tcPr>
          <w:p w:rsidR="002F02BE" w:rsidRPr="008419D3" w:rsidRDefault="003E5951">
            <w:pPr>
              <w:jc w:val="right"/>
              <w:rPr>
                <w:szCs w:val="21"/>
              </w:rPr>
            </w:pPr>
            <w:r w:rsidRPr="008419D3">
              <w:rPr>
                <w:color w:val="000000"/>
                <w:szCs w:val="21"/>
              </w:rPr>
              <w:t>170,947.54</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应付交易费用</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753,004.09</w:t>
            </w:r>
          </w:p>
        </w:tc>
        <w:tc>
          <w:tcPr>
            <w:tcW w:w="872" w:type="pct"/>
            <w:vAlign w:val="center"/>
          </w:tcPr>
          <w:p w:rsidR="002F02BE" w:rsidRPr="008419D3" w:rsidRDefault="003E5951">
            <w:pPr>
              <w:jc w:val="right"/>
              <w:rPr>
                <w:szCs w:val="21"/>
              </w:rPr>
            </w:pPr>
            <w:r w:rsidRPr="008419D3">
              <w:rPr>
                <w:color w:val="000000"/>
                <w:szCs w:val="21"/>
              </w:rPr>
              <w:t>753,004.09</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其他负债</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396,347.59</w:t>
            </w:r>
          </w:p>
        </w:tc>
        <w:tc>
          <w:tcPr>
            <w:tcW w:w="872" w:type="pct"/>
            <w:vAlign w:val="center"/>
          </w:tcPr>
          <w:p w:rsidR="002F02BE" w:rsidRPr="008419D3" w:rsidRDefault="003E5951">
            <w:pPr>
              <w:jc w:val="right"/>
              <w:rPr>
                <w:szCs w:val="21"/>
              </w:rPr>
            </w:pPr>
            <w:r w:rsidRPr="008419D3">
              <w:rPr>
                <w:color w:val="000000"/>
                <w:szCs w:val="21"/>
              </w:rPr>
              <w:t>396,347.59</w:t>
            </w:r>
          </w:p>
        </w:tc>
      </w:tr>
      <w:tr w:rsidR="009D361C" w:rsidRPr="008419D3" w:rsidTr="00ED230C">
        <w:trPr>
          <w:trHeight w:val="280"/>
          <w:jc w:val="center"/>
        </w:trPr>
        <w:tc>
          <w:tcPr>
            <w:tcW w:w="1035" w:type="pct"/>
            <w:vAlign w:val="center"/>
          </w:tcPr>
          <w:p w:rsidR="009D361C" w:rsidRPr="008419D3" w:rsidRDefault="009D361C" w:rsidP="008419D3">
            <w:pPr>
              <w:spacing w:before="29" w:line="288" w:lineRule="auto"/>
              <w:jc w:val="left"/>
              <w:rPr>
                <w:b/>
                <w:color w:val="000000"/>
                <w:szCs w:val="21"/>
              </w:rPr>
            </w:pPr>
            <w:r w:rsidRPr="008419D3">
              <w:rPr>
                <w:rFonts w:hint="eastAsia"/>
                <w:b/>
                <w:color w:val="000000"/>
                <w:szCs w:val="21"/>
              </w:rPr>
              <w:t>负债总计</w:t>
            </w:r>
          </w:p>
        </w:tc>
        <w:tc>
          <w:tcPr>
            <w:tcW w:w="874" w:type="pct"/>
            <w:vAlign w:val="center"/>
          </w:tcPr>
          <w:p w:rsidR="009D361C" w:rsidRPr="008419D3" w:rsidRDefault="009D361C" w:rsidP="00907452">
            <w:pPr>
              <w:spacing w:before="29" w:line="288" w:lineRule="auto"/>
              <w:jc w:val="right"/>
              <w:rPr>
                <w:b/>
                <w:color w:val="000000"/>
                <w:szCs w:val="21"/>
              </w:rPr>
            </w:pPr>
            <w:r w:rsidRPr="008419D3">
              <w:rPr>
                <w:b/>
                <w:color w:val="000000"/>
                <w:szCs w:val="21"/>
              </w:rPr>
              <w:t>-</w:t>
            </w:r>
          </w:p>
        </w:tc>
        <w:tc>
          <w:tcPr>
            <w:tcW w:w="704" w:type="pct"/>
            <w:vAlign w:val="center"/>
          </w:tcPr>
          <w:p w:rsidR="009D361C" w:rsidRPr="008419D3" w:rsidRDefault="009D361C" w:rsidP="00907452">
            <w:pPr>
              <w:spacing w:before="29" w:line="288" w:lineRule="auto"/>
              <w:jc w:val="right"/>
              <w:rPr>
                <w:b/>
                <w:color w:val="000000"/>
                <w:szCs w:val="21"/>
              </w:rPr>
            </w:pPr>
            <w:r w:rsidRPr="008419D3">
              <w:rPr>
                <w:b/>
                <w:color w:val="000000"/>
                <w:szCs w:val="21"/>
              </w:rPr>
              <w:t>-</w:t>
            </w:r>
          </w:p>
        </w:tc>
        <w:tc>
          <w:tcPr>
            <w:tcW w:w="644" w:type="pct"/>
            <w:vAlign w:val="center"/>
          </w:tcPr>
          <w:p w:rsidR="009D361C" w:rsidRPr="008419D3" w:rsidRDefault="009D361C" w:rsidP="00907452">
            <w:pPr>
              <w:spacing w:before="29" w:line="288" w:lineRule="auto"/>
              <w:ind w:right="180"/>
              <w:jc w:val="right"/>
              <w:rPr>
                <w:b/>
                <w:color w:val="000000"/>
                <w:szCs w:val="21"/>
              </w:rPr>
            </w:pPr>
            <w:r w:rsidRPr="008419D3">
              <w:rPr>
                <w:b/>
                <w:color w:val="000000"/>
                <w:szCs w:val="21"/>
              </w:rPr>
              <w:t>-</w:t>
            </w:r>
          </w:p>
        </w:tc>
        <w:tc>
          <w:tcPr>
            <w:tcW w:w="872" w:type="pct"/>
            <w:vAlign w:val="center"/>
          </w:tcPr>
          <w:p w:rsidR="009D361C" w:rsidRPr="008419D3" w:rsidRDefault="009D361C" w:rsidP="00907452">
            <w:pPr>
              <w:spacing w:before="29" w:line="288" w:lineRule="auto"/>
              <w:jc w:val="right"/>
              <w:rPr>
                <w:b/>
                <w:color w:val="000000"/>
                <w:szCs w:val="21"/>
              </w:rPr>
            </w:pPr>
            <w:r w:rsidRPr="008419D3">
              <w:rPr>
                <w:b/>
                <w:color w:val="000000"/>
                <w:szCs w:val="21"/>
              </w:rPr>
              <w:t>6,584,208.26</w:t>
            </w:r>
          </w:p>
        </w:tc>
        <w:tc>
          <w:tcPr>
            <w:tcW w:w="872" w:type="pct"/>
            <w:vAlign w:val="center"/>
          </w:tcPr>
          <w:p w:rsidR="009D361C" w:rsidRPr="008419D3" w:rsidRDefault="009D361C" w:rsidP="00907452">
            <w:pPr>
              <w:spacing w:before="29" w:line="288" w:lineRule="auto"/>
              <w:jc w:val="right"/>
              <w:rPr>
                <w:b/>
                <w:color w:val="000000"/>
                <w:szCs w:val="21"/>
              </w:rPr>
            </w:pPr>
            <w:r w:rsidRPr="008419D3">
              <w:rPr>
                <w:b/>
                <w:color w:val="000000"/>
                <w:szCs w:val="21"/>
              </w:rPr>
              <w:t>6,584,208.26</w:t>
            </w:r>
          </w:p>
        </w:tc>
      </w:tr>
      <w:tr w:rsidR="009D361C" w:rsidRPr="008419D3" w:rsidTr="00ED230C">
        <w:trPr>
          <w:trHeight w:val="280"/>
          <w:jc w:val="center"/>
        </w:trPr>
        <w:tc>
          <w:tcPr>
            <w:tcW w:w="1035" w:type="pct"/>
            <w:vAlign w:val="center"/>
          </w:tcPr>
          <w:p w:rsidR="009D361C" w:rsidRPr="008419D3" w:rsidRDefault="009D361C" w:rsidP="008419D3">
            <w:pPr>
              <w:spacing w:before="29" w:line="288" w:lineRule="auto"/>
              <w:jc w:val="left"/>
              <w:rPr>
                <w:b/>
                <w:color w:val="000000"/>
                <w:szCs w:val="21"/>
              </w:rPr>
            </w:pPr>
            <w:r w:rsidRPr="008419D3">
              <w:rPr>
                <w:rFonts w:hint="eastAsia"/>
                <w:b/>
                <w:color w:val="000000"/>
                <w:szCs w:val="21"/>
              </w:rPr>
              <w:t>利率敏感度缺口</w:t>
            </w:r>
          </w:p>
        </w:tc>
        <w:tc>
          <w:tcPr>
            <w:tcW w:w="874" w:type="pct"/>
            <w:vAlign w:val="center"/>
          </w:tcPr>
          <w:p w:rsidR="009D361C" w:rsidRPr="008419D3" w:rsidRDefault="009D361C" w:rsidP="00B053D1">
            <w:pPr>
              <w:spacing w:before="29" w:line="288" w:lineRule="auto"/>
              <w:jc w:val="right"/>
              <w:rPr>
                <w:b/>
                <w:color w:val="000000"/>
                <w:szCs w:val="21"/>
              </w:rPr>
            </w:pPr>
            <w:r w:rsidRPr="008419D3">
              <w:rPr>
                <w:b/>
                <w:color w:val="000000"/>
                <w:szCs w:val="21"/>
              </w:rPr>
              <w:t>76,154,187.13</w:t>
            </w:r>
          </w:p>
        </w:tc>
        <w:tc>
          <w:tcPr>
            <w:tcW w:w="704" w:type="pct"/>
            <w:vAlign w:val="center"/>
          </w:tcPr>
          <w:p w:rsidR="009D361C" w:rsidRPr="008419D3" w:rsidRDefault="009D361C" w:rsidP="00B053D1">
            <w:pPr>
              <w:spacing w:before="29" w:line="288" w:lineRule="auto"/>
              <w:jc w:val="right"/>
              <w:rPr>
                <w:b/>
                <w:color w:val="000000"/>
                <w:szCs w:val="21"/>
              </w:rPr>
            </w:pPr>
            <w:r w:rsidRPr="008419D3">
              <w:rPr>
                <w:b/>
                <w:color w:val="000000"/>
                <w:szCs w:val="21"/>
              </w:rPr>
              <w:t>-</w:t>
            </w:r>
          </w:p>
        </w:tc>
        <w:tc>
          <w:tcPr>
            <w:tcW w:w="644" w:type="pct"/>
            <w:vAlign w:val="center"/>
          </w:tcPr>
          <w:p w:rsidR="009D361C" w:rsidRPr="008419D3" w:rsidRDefault="009D361C" w:rsidP="00B053D1">
            <w:pPr>
              <w:spacing w:before="29" w:line="288" w:lineRule="auto"/>
              <w:jc w:val="right"/>
              <w:rPr>
                <w:b/>
                <w:color w:val="000000"/>
                <w:szCs w:val="21"/>
              </w:rPr>
            </w:pPr>
            <w:r w:rsidRPr="008419D3">
              <w:rPr>
                <w:b/>
                <w:color w:val="000000"/>
                <w:szCs w:val="21"/>
              </w:rPr>
              <w:t>-</w:t>
            </w:r>
          </w:p>
        </w:tc>
        <w:tc>
          <w:tcPr>
            <w:tcW w:w="872" w:type="pct"/>
            <w:vAlign w:val="center"/>
          </w:tcPr>
          <w:p w:rsidR="009D361C" w:rsidRPr="008419D3" w:rsidRDefault="009D361C" w:rsidP="00B053D1">
            <w:pPr>
              <w:spacing w:before="29" w:line="288" w:lineRule="auto"/>
              <w:jc w:val="right"/>
              <w:rPr>
                <w:b/>
                <w:color w:val="000000"/>
                <w:szCs w:val="21"/>
              </w:rPr>
            </w:pPr>
            <w:r w:rsidRPr="008419D3">
              <w:rPr>
                <w:b/>
                <w:color w:val="000000"/>
                <w:szCs w:val="21"/>
              </w:rPr>
              <w:t>688,788,280.67</w:t>
            </w:r>
          </w:p>
        </w:tc>
        <w:tc>
          <w:tcPr>
            <w:tcW w:w="872" w:type="pct"/>
            <w:vAlign w:val="center"/>
          </w:tcPr>
          <w:p w:rsidR="009D361C" w:rsidRPr="008419D3" w:rsidRDefault="009D361C" w:rsidP="00B053D1">
            <w:pPr>
              <w:spacing w:before="29" w:line="288" w:lineRule="auto"/>
              <w:jc w:val="right"/>
              <w:rPr>
                <w:b/>
                <w:color w:val="000000"/>
                <w:szCs w:val="21"/>
              </w:rPr>
            </w:pPr>
            <w:r w:rsidRPr="008419D3">
              <w:rPr>
                <w:b/>
                <w:color w:val="000000"/>
                <w:szCs w:val="21"/>
              </w:rPr>
              <w:t>764,942,467.80</w:t>
            </w:r>
          </w:p>
        </w:tc>
      </w:tr>
      <w:tr w:rsidR="00E64BF2" w:rsidRPr="008419D3" w:rsidTr="00ED230C">
        <w:trPr>
          <w:trHeight w:val="280"/>
          <w:jc w:val="center"/>
        </w:trPr>
        <w:tc>
          <w:tcPr>
            <w:tcW w:w="1035" w:type="pct"/>
            <w:vAlign w:val="center"/>
          </w:tcPr>
          <w:p w:rsidR="00E64BF2" w:rsidRPr="008419D3" w:rsidRDefault="00E64BF2" w:rsidP="008419D3">
            <w:pPr>
              <w:spacing w:before="29" w:line="288" w:lineRule="auto"/>
              <w:jc w:val="center"/>
              <w:rPr>
                <w:b/>
                <w:szCs w:val="21"/>
              </w:rPr>
            </w:pPr>
            <w:r w:rsidRPr="008419D3">
              <w:rPr>
                <w:rFonts w:hint="eastAsia"/>
                <w:b/>
                <w:szCs w:val="21"/>
              </w:rPr>
              <w:t>上年度末</w:t>
            </w:r>
          </w:p>
          <w:p w:rsidR="00E64BF2" w:rsidRPr="008419D3" w:rsidRDefault="00E64BF2" w:rsidP="008419D3">
            <w:pPr>
              <w:spacing w:before="29" w:line="288" w:lineRule="auto"/>
              <w:jc w:val="center"/>
              <w:rPr>
                <w:b/>
                <w:szCs w:val="21"/>
              </w:rPr>
            </w:pPr>
            <w:r w:rsidRPr="008419D3">
              <w:rPr>
                <w:b/>
                <w:szCs w:val="21"/>
              </w:rPr>
              <w:t>2013</w:t>
            </w:r>
            <w:r w:rsidRPr="008419D3">
              <w:rPr>
                <w:b/>
                <w:szCs w:val="21"/>
              </w:rPr>
              <w:t>年</w:t>
            </w:r>
            <w:r w:rsidRPr="008419D3">
              <w:rPr>
                <w:b/>
                <w:szCs w:val="21"/>
              </w:rPr>
              <w:t>12</w:t>
            </w:r>
            <w:r w:rsidRPr="008419D3">
              <w:rPr>
                <w:b/>
                <w:szCs w:val="21"/>
              </w:rPr>
              <w:t>月</w:t>
            </w:r>
            <w:r w:rsidRPr="008419D3">
              <w:rPr>
                <w:b/>
                <w:szCs w:val="21"/>
              </w:rPr>
              <w:t>31</w:t>
            </w:r>
            <w:r w:rsidRPr="008419D3">
              <w:rPr>
                <w:b/>
                <w:szCs w:val="21"/>
              </w:rPr>
              <w:t>日</w:t>
            </w:r>
          </w:p>
        </w:tc>
        <w:tc>
          <w:tcPr>
            <w:tcW w:w="874" w:type="pct"/>
            <w:vAlign w:val="center"/>
          </w:tcPr>
          <w:p w:rsidR="00E64BF2" w:rsidRPr="008419D3" w:rsidRDefault="00E64BF2" w:rsidP="00227B70">
            <w:pPr>
              <w:spacing w:before="29" w:line="288" w:lineRule="auto"/>
              <w:jc w:val="center"/>
              <w:rPr>
                <w:b/>
                <w:szCs w:val="21"/>
              </w:rPr>
            </w:pPr>
            <w:r w:rsidRPr="008419D3">
              <w:rPr>
                <w:b/>
                <w:szCs w:val="21"/>
              </w:rPr>
              <w:t>1</w:t>
            </w:r>
            <w:r w:rsidRPr="008419D3">
              <w:rPr>
                <w:rFonts w:hint="eastAsia"/>
                <w:b/>
                <w:szCs w:val="21"/>
              </w:rPr>
              <w:t>年以内</w:t>
            </w:r>
          </w:p>
        </w:tc>
        <w:tc>
          <w:tcPr>
            <w:tcW w:w="704" w:type="pct"/>
            <w:vAlign w:val="center"/>
          </w:tcPr>
          <w:p w:rsidR="00E64BF2" w:rsidRPr="008419D3" w:rsidRDefault="00E64BF2" w:rsidP="00227B70">
            <w:pPr>
              <w:spacing w:before="29" w:line="288" w:lineRule="auto"/>
              <w:jc w:val="center"/>
              <w:rPr>
                <w:b/>
                <w:szCs w:val="21"/>
              </w:rPr>
            </w:pPr>
            <w:r w:rsidRPr="008419D3">
              <w:rPr>
                <w:b/>
                <w:szCs w:val="21"/>
              </w:rPr>
              <w:t>1-5</w:t>
            </w:r>
            <w:r w:rsidRPr="008419D3">
              <w:rPr>
                <w:rFonts w:hint="eastAsia"/>
                <w:b/>
                <w:szCs w:val="21"/>
              </w:rPr>
              <w:t>年</w:t>
            </w:r>
          </w:p>
        </w:tc>
        <w:tc>
          <w:tcPr>
            <w:tcW w:w="644" w:type="pct"/>
            <w:vAlign w:val="center"/>
          </w:tcPr>
          <w:p w:rsidR="00E64BF2" w:rsidRPr="008419D3" w:rsidRDefault="00E64BF2" w:rsidP="00227B70">
            <w:pPr>
              <w:spacing w:before="29" w:line="288" w:lineRule="auto"/>
              <w:jc w:val="center"/>
              <w:rPr>
                <w:b/>
                <w:szCs w:val="21"/>
              </w:rPr>
            </w:pPr>
            <w:r w:rsidRPr="008419D3">
              <w:rPr>
                <w:b/>
                <w:szCs w:val="21"/>
              </w:rPr>
              <w:t>5</w:t>
            </w:r>
            <w:r w:rsidRPr="008419D3">
              <w:rPr>
                <w:rFonts w:hint="eastAsia"/>
                <w:b/>
                <w:szCs w:val="21"/>
              </w:rPr>
              <w:t>年以上</w:t>
            </w:r>
          </w:p>
        </w:tc>
        <w:tc>
          <w:tcPr>
            <w:tcW w:w="872" w:type="pct"/>
            <w:vAlign w:val="center"/>
          </w:tcPr>
          <w:p w:rsidR="00E64BF2" w:rsidRPr="008419D3" w:rsidRDefault="00E64BF2" w:rsidP="00227B70">
            <w:pPr>
              <w:spacing w:before="29" w:line="288" w:lineRule="auto"/>
              <w:jc w:val="center"/>
              <w:rPr>
                <w:b/>
                <w:szCs w:val="21"/>
              </w:rPr>
            </w:pPr>
            <w:r w:rsidRPr="008419D3">
              <w:rPr>
                <w:rFonts w:hint="eastAsia"/>
                <w:b/>
                <w:szCs w:val="21"/>
              </w:rPr>
              <w:t>不计息</w:t>
            </w:r>
          </w:p>
        </w:tc>
        <w:tc>
          <w:tcPr>
            <w:tcW w:w="872" w:type="pct"/>
            <w:vAlign w:val="center"/>
          </w:tcPr>
          <w:p w:rsidR="00E64BF2" w:rsidRPr="008419D3" w:rsidRDefault="00E64BF2" w:rsidP="00227B70">
            <w:pPr>
              <w:spacing w:before="29" w:line="288" w:lineRule="auto"/>
              <w:jc w:val="center"/>
              <w:rPr>
                <w:b/>
                <w:szCs w:val="21"/>
              </w:rPr>
            </w:pPr>
            <w:r w:rsidRPr="008419D3">
              <w:rPr>
                <w:rFonts w:hint="eastAsia"/>
                <w:b/>
                <w:szCs w:val="21"/>
              </w:rPr>
              <w:t>合计</w:t>
            </w:r>
          </w:p>
        </w:tc>
      </w:tr>
      <w:tr w:rsidR="00E64BF2" w:rsidRPr="008419D3" w:rsidTr="00ED230C">
        <w:trPr>
          <w:trHeight w:val="280"/>
          <w:jc w:val="center"/>
        </w:trPr>
        <w:tc>
          <w:tcPr>
            <w:tcW w:w="1035" w:type="pct"/>
            <w:vAlign w:val="center"/>
          </w:tcPr>
          <w:p w:rsidR="00E64BF2" w:rsidRPr="008419D3" w:rsidRDefault="00E64BF2" w:rsidP="008419D3">
            <w:pPr>
              <w:spacing w:before="29" w:line="288" w:lineRule="auto"/>
              <w:jc w:val="left"/>
              <w:rPr>
                <w:b/>
                <w:color w:val="000000"/>
                <w:kern w:val="0"/>
                <w:szCs w:val="21"/>
              </w:rPr>
            </w:pPr>
            <w:r w:rsidRPr="008419D3">
              <w:rPr>
                <w:rFonts w:hint="eastAsia"/>
                <w:b/>
                <w:color w:val="000000"/>
                <w:szCs w:val="21"/>
              </w:rPr>
              <w:t>资产</w:t>
            </w:r>
          </w:p>
        </w:tc>
        <w:tc>
          <w:tcPr>
            <w:tcW w:w="874" w:type="pct"/>
            <w:vAlign w:val="center"/>
          </w:tcPr>
          <w:p w:rsidR="00E64BF2" w:rsidRPr="008419D3" w:rsidRDefault="00E64BF2" w:rsidP="009C2B48">
            <w:pPr>
              <w:widowControl/>
              <w:spacing w:before="29" w:line="288" w:lineRule="auto"/>
              <w:jc w:val="right"/>
              <w:rPr>
                <w:color w:val="000000"/>
                <w:kern w:val="0"/>
                <w:szCs w:val="21"/>
              </w:rPr>
            </w:pPr>
          </w:p>
        </w:tc>
        <w:tc>
          <w:tcPr>
            <w:tcW w:w="704" w:type="pct"/>
            <w:vAlign w:val="center"/>
          </w:tcPr>
          <w:p w:rsidR="00E64BF2" w:rsidRPr="008419D3" w:rsidRDefault="00E64BF2" w:rsidP="00E536E1">
            <w:pPr>
              <w:spacing w:line="360" w:lineRule="auto"/>
              <w:jc w:val="right"/>
              <w:rPr>
                <w:rFonts w:ascii="宋体" w:hAnsi="宋体"/>
                <w:b/>
                <w:color w:val="000000"/>
                <w:szCs w:val="21"/>
              </w:rPr>
            </w:pPr>
          </w:p>
        </w:tc>
        <w:tc>
          <w:tcPr>
            <w:tcW w:w="644" w:type="pct"/>
            <w:vAlign w:val="center"/>
          </w:tcPr>
          <w:p w:rsidR="00E64BF2" w:rsidRPr="008419D3" w:rsidRDefault="00E64BF2" w:rsidP="00E536E1">
            <w:pPr>
              <w:spacing w:line="360" w:lineRule="auto"/>
              <w:jc w:val="right"/>
              <w:rPr>
                <w:rFonts w:ascii="宋体" w:hAnsi="宋体"/>
                <w:b/>
                <w:color w:val="000000"/>
                <w:szCs w:val="21"/>
              </w:rPr>
            </w:pPr>
          </w:p>
        </w:tc>
        <w:tc>
          <w:tcPr>
            <w:tcW w:w="872" w:type="pct"/>
            <w:vAlign w:val="center"/>
          </w:tcPr>
          <w:p w:rsidR="00E64BF2" w:rsidRPr="008419D3" w:rsidRDefault="00E64BF2" w:rsidP="00E536E1">
            <w:pPr>
              <w:spacing w:line="360" w:lineRule="auto"/>
              <w:jc w:val="right"/>
              <w:rPr>
                <w:rFonts w:ascii="宋体" w:hAnsi="宋体"/>
                <w:b/>
                <w:color w:val="000000"/>
                <w:szCs w:val="21"/>
              </w:rPr>
            </w:pPr>
          </w:p>
        </w:tc>
        <w:tc>
          <w:tcPr>
            <w:tcW w:w="872" w:type="pct"/>
            <w:vAlign w:val="center"/>
          </w:tcPr>
          <w:p w:rsidR="00E64BF2" w:rsidRPr="008419D3" w:rsidRDefault="00E64BF2" w:rsidP="00E536E1">
            <w:pPr>
              <w:spacing w:line="360" w:lineRule="auto"/>
              <w:jc w:val="right"/>
              <w:rPr>
                <w:rFonts w:ascii="宋体" w:hAnsi="宋体"/>
                <w:b/>
                <w:color w:val="000000"/>
                <w:szCs w:val="21"/>
              </w:rPr>
            </w:pP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银行存款</w:t>
            </w:r>
          </w:p>
        </w:tc>
        <w:tc>
          <w:tcPr>
            <w:tcW w:w="874" w:type="pct"/>
            <w:vAlign w:val="center"/>
          </w:tcPr>
          <w:p w:rsidR="002F02BE" w:rsidRPr="008419D3" w:rsidRDefault="003E5951">
            <w:pPr>
              <w:jc w:val="right"/>
              <w:rPr>
                <w:szCs w:val="21"/>
              </w:rPr>
            </w:pPr>
            <w:r w:rsidRPr="008419D3">
              <w:rPr>
                <w:color w:val="000000"/>
                <w:szCs w:val="21"/>
              </w:rPr>
              <w:t>91,955,824.80</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91,955,824.80</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结算备付金</w:t>
            </w:r>
          </w:p>
        </w:tc>
        <w:tc>
          <w:tcPr>
            <w:tcW w:w="874" w:type="pct"/>
            <w:vAlign w:val="center"/>
          </w:tcPr>
          <w:p w:rsidR="002F02BE" w:rsidRPr="008419D3" w:rsidRDefault="003E5951">
            <w:pPr>
              <w:jc w:val="right"/>
              <w:rPr>
                <w:szCs w:val="21"/>
              </w:rPr>
            </w:pPr>
            <w:r w:rsidRPr="008419D3">
              <w:rPr>
                <w:color w:val="000000"/>
                <w:szCs w:val="21"/>
              </w:rPr>
              <w:t>261,669.81</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261,669.81</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存出保证金</w:t>
            </w:r>
          </w:p>
        </w:tc>
        <w:tc>
          <w:tcPr>
            <w:tcW w:w="874" w:type="pct"/>
            <w:vAlign w:val="center"/>
          </w:tcPr>
          <w:p w:rsidR="002F02BE" w:rsidRPr="008419D3" w:rsidRDefault="003E5951">
            <w:pPr>
              <w:jc w:val="right"/>
              <w:rPr>
                <w:szCs w:val="21"/>
              </w:rPr>
            </w:pPr>
            <w:r w:rsidRPr="008419D3">
              <w:rPr>
                <w:color w:val="000000"/>
                <w:szCs w:val="21"/>
              </w:rPr>
              <w:t>217,812.57</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217,812.57</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交易性金融资产</w:t>
            </w:r>
          </w:p>
        </w:tc>
        <w:tc>
          <w:tcPr>
            <w:tcW w:w="874" w:type="pct"/>
            <w:vAlign w:val="center"/>
          </w:tcPr>
          <w:p w:rsidR="002F02BE" w:rsidRPr="008419D3" w:rsidRDefault="003E5951">
            <w:pPr>
              <w:jc w:val="right"/>
              <w:rPr>
                <w:szCs w:val="21"/>
              </w:rPr>
            </w:pPr>
            <w:r w:rsidRPr="008419D3">
              <w:rPr>
                <w:color w:val="000000"/>
                <w:szCs w:val="21"/>
              </w:rPr>
              <w:t>49,685,000.00</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1,068,729,656.45</w:t>
            </w:r>
          </w:p>
        </w:tc>
        <w:tc>
          <w:tcPr>
            <w:tcW w:w="872" w:type="pct"/>
            <w:vAlign w:val="center"/>
          </w:tcPr>
          <w:p w:rsidR="002F02BE" w:rsidRPr="008419D3" w:rsidRDefault="003E5951">
            <w:pPr>
              <w:jc w:val="right"/>
              <w:rPr>
                <w:szCs w:val="21"/>
              </w:rPr>
            </w:pPr>
            <w:r w:rsidRPr="008419D3">
              <w:rPr>
                <w:color w:val="000000"/>
                <w:szCs w:val="21"/>
              </w:rPr>
              <w:t>1,118,414,656.45</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买入返售金融资产</w:t>
            </w:r>
          </w:p>
        </w:tc>
        <w:tc>
          <w:tcPr>
            <w:tcW w:w="874" w:type="pct"/>
            <w:vAlign w:val="center"/>
          </w:tcPr>
          <w:p w:rsidR="002F02BE" w:rsidRPr="008419D3" w:rsidRDefault="003E5951">
            <w:pPr>
              <w:jc w:val="right"/>
              <w:rPr>
                <w:szCs w:val="21"/>
              </w:rPr>
            </w:pPr>
            <w:r w:rsidRPr="008419D3">
              <w:rPr>
                <w:color w:val="000000"/>
                <w:szCs w:val="21"/>
              </w:rPr>
              <w:t>67,420,273.71</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67,420,273.71</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应收利息</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1,178,199.36</w:t>
            </w:r>
          </w:p>
        </w:tc>
        <w:tc>
          <w:tcPr>
            <w:tcW w:w="872" w:type="pct"/>
            <w:vAlign w:val="center"/>
          </w:tcPr>
          <w:p w:rsidR="002F02BE" w:rsidRPr="008419D3" w:rsidRDefault="003E5951">
            <w:pPr>
              <w:jc w:val="right"/>
              <w:rPr>
                <w:szCs w:val="21"/>
              </w:rPr>
            </w:pPr>
            <w:r w:rsidRPr="008419D3">
              <w:rPr>
                <w:color w:val="000000"/>
                <w:szCs w:val="21"/>
              </w:rPr>
              <w:t>1,178,199.36</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应收申购款</w:t>
            </w:r>
          </w:p>
        </w:tc>
        <w:tc>
          <w:tcPr>
            <w:tcW w:w="874" w:type="pct"/>
            <w:vAlign w:val="center"/>
          </w:tcPr>
          <w:p w:rsidR="002F02BE" w:rsidRPr="008419D3" w:rsidRDefault="003E5951">
            <w:pPr>
              <w:jc w:val="right"/>
              <w:rPr>
                <w:szCs w:val="21"/>
              </w:rPr>
            </w:pPr>
            <w:r w:rsidRPr="008419D3">
              <w:rPr>
                <w:color w:val="000000"/>
                <w:szCs w:val="21"/>
              </w:rPr>
              <w:t>994.03</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351,949.31</w:t>
            </w:r>
          </w:p>
        </w:tc>
        <w:tc>
          <w:tcPr>
            <w:tcW w:w="872" w:type="pct"/>
            <w:vAlign w:val="center"/>
          </w:tcPr>
          <w:p w:rsidR="002F02BE" w:rsidRPr="008419D3" w:rsidRDefault="003E5951">
            <w:pPr>
              <w:jc w:val="right"/>
              <w:rPr>
                <w:szCs w:val="21"/>
              </w:rPr>
            </w:pPr>
            <w:r w:rsidRPr="008419D3">
              <w:rPr>
                <w:color w:val="000000"/>
                <w:szCs w:val="21"/>
              </w:rPr>
              <w:t>352,943.34</w:t>
            </w:r>
          </w:p>
        </w:tc>
      </w:tr>
      <w:tr w:rsidR="00E64BF2" w:rsidRPr="008419D3" w:rsidTr="00ED230C">
        <w:trPr>
          <w:trHeight w:val="280"/>
          <w:jc w:val="center"/>
        </w:trPr>
        <w:tc>
          <w:tcPr>
            <w:tcW w:w="1035" w:type="pct"/>
            <w:vAlign w:val="center"/>
          </w:tcPr>
          <w:p w:rsidR="00E64BF2" w:rsidRPr="008419D3" w:rsidRDefault="00E64BF2" w:rsidP="008419D3">
            <w:pPr>
              <w:spacing w:before="29" w:line="288" w:lineRule="auto"/>
              <w:jc w:val="left"/>
              <w:rPr>
                <w:rFonts w:ascii="宋体" w:hAnsi="宋体"/>
                <w:b/>
                <w:color w:val="000000"/>
                <w:szCs w:val="21"/>
              </w:rPr>
            </w:pPr>
            <w:r w:rsidRPr="008419D3">
              <w:rPr>
                <w:rFonts w:hint="eastAsia"/>
                <w:b/>
                <w:color w:val="000000"/>
                <w:szCs w:val="21"/>
              </w:rPr>
              <w:t>资产总计</w:t>
            </w:r>
          </w:p>
        </w:tc>
        <w:tc>
          <w:tcPr>
            <w:tcW w:w="874" w:type="pct"/>
            <w:vAlign w:val="center"/>
          </w:tcPr>
          <w:p w:rsidR="00E64BF2" w:rsidRPr="008419D3" w:rsidRDefault="00E64BF2" w:rsidP="00B053D1">
            <w:pPr>
              <w:spacing w:before="29" w:line="288" w:lineRule="auto"/>
              <w:jc w:val="right"/>
              <w:rPr>
                <w:b/>
                <w:szCs w:val="21"/>
              </w:rPr>
            </w:pPr>
            <w:r w:rsidRPr="008419D3">
              <w:rPr>
                <w:b/>
                <w:szCs w:val="21"/>
              </w:rPr>
              <w:t>209,541,574.92</w:t>
            </w:r>
          </w:p>
        </w:tc>
        <w:tc>
          <w:tcPr>
            <w:tcW w:w="704" w:type="pct"/>
            <w:vAlign w:val="center"/>
          </w:tcPr>
          <w:p w:rsidR="00E64BF2" w:rsidRPr="008419D3" w:rsidRDefault="00E64BF2" w:rsidP="00B053D1">
            <w:pPr>
              <w:spacing w:before="29" w:line="288" w:lineRule="auto"/>
              <w:jc w:val="right"/>
              <w:rPr>
                <w:b/>
                <w:szCs w:val="21"/>
              </w:rPr>
            </w:pPr>
            <w:r w:rsidRPr="008419D3">
              <w:rPr>
                <w:b/>
                <w:szCs w:val="21"/>
              </w:rPr>
              <w:t>-</w:t>
            </w:r>
          </w:p>
        </w:tc>
        <w:tc>
          <w:tcPr>
            <w:tcW w:w="644" w:type="pct"/>
            <w:vAlign w:val="center"/>
          </w:tcPr>
          <w:p w:rsidR="00E64BF2" w:rsidRPr="008419D3" w:rsidRDefault="00E64BF2" w:rsidP="00B053D1">
            <w:pPr>
              <w:spacing w:before="29" w:line="288" w:lineRule="auto"/>
              <w:jc w:val="right"/>
              <w:rPr>
                <w:b/>
                <w:szCs w:val="21"/>
              </w:rPr>
            </w:pPr>
            <w:r w:rsidRPr="008419D3">
              <w:rPr>
                <w:b/>
                <w:szCs w:val="21"/>
              </w:rPr>
              <w:t>-</w:t>
            </w:r>
          </w:p>
        </w:tc>
        <w:tc>
          <w:tcPr>
            <w:tcW w:w="872" w:type="pct"/>
            <w:vAlign w:val="center"/>
          </w:tcPr>
          <w:p w:rsidR="00E64BF2" w:rsidRPr="008419D3" w:rsidRDefault="00E64BF2" w:rsidP="00B053D1">
            <w:pPr>
              <w:spacing w:before="29" w:line="288" w:lineRule="auto"/>
              <w:jc w:val="right"/>
              <w:rPr>
                <w:b/>
                <w:szCs w:val="21"/>
              </w:rPr>
            </w:pPr>
            <w:r w:rsidRPr="008419D3">
              <w:rPr>
                <w:b/>
                <w:szCs w:val="21"/>
              </w:rPr>
              <w:t>1,070,259,805.12</w:t>
            </w:r>
          </w:p>
        </w:tc>
        <w:tc>
          <w:tcPr>
            <w:tcW w:w="872" w:type="pct"/>
            <w:vAlign w:val="center"/>
          </w:tcPr>
          <w:p w:rsidR="00E64BF2" w:rsidRPr="008419D3" w:rsidRDefault="00E64BF2" w:rsidP="00B053D1">
            <w:pPr>
              <w:spacing w:before="29" w:line="288" w:lineRule="auto"/>
              <w:jc w:val="right"/>
              <w:rPr>
                <w:b/>
                <w:szCs w:val="21"/>
              </w:rPr>
            </w:pPr>
            <w:r w:rsidRPr="008419D3">
              <w:rPr>
                <w:b/>
                <w:szCs w:val="21"/>
              </w:rPr>
              <w:t>1,279,801,380.04</w:t>
            </w:r>
          </w:p>
        </w:tc>
      </w:tr>
      <w:tr w:rsidR="00E64BF2" w:rsidRPr="008419D3" w:rsidTr="00ED230C">
        <w:trPr>
          <w:trHeight w:val="278"/>
          <w:jc w:val="center"/>
        </w:trPr>
        <w:tc>
          <w:tcPr>
            <w:tcW w:w="1035" w:type="pct"/>
            <w:vAlign w:val="center"/>
          </w:tcPr>
          <w:p w:rsidR="00E64BF2" w:rsidRPr="008419D3" w:rsidRDefault="00E64BF2" w:rsidP="008419D3">
            <w:pPr>
              <w:spacing w:line="360" w:lineRule="auto"/>
              <w:jc w:val="left"/>
              <w:rPr>
                <w:rFonts w:ascii="宋体" w:hAnsi="宋体"/>
                <w:b/>
                <w:color w:val="000000"/>
                <w:szCs w:val="21"/>
              </w:rPr>
            </w:pPr>
            <w:r w:rsidRPr="008419D3">
              <w:rPr>
                <w:rFonts w:hint="eastAsia"/>
                <w:b/>
                <w:color w:val="000000"/>
                <w:szCs w:val="21"/>
              </w:rPr>
              <w:t>负债</w:t>
            </w:r>
          </w:p>
        </w:tc>
        <w:tc>
          <w:tcPr>
            <w:tcW w:w="874" w:type="pct"/>
            <w:vAlign w:val="bottom"/>
          </w:tcPr>
          <w:p w:rsidR="00E64BF2" w:rsidRPr="008419D3" w:rsidRDefault="00E64BF2" w:rsidP="00C915A6">
            <w:pPr>
              <w:spacing w:line="360" w:lineRule="auto"/>
              <w:jc w:val="right"/>
              <w:rPr>
                <w:rFonts w:ascii="宋体" w:hAnsi="宋体"/>
                <w:b/>
                <w:color w:val="0000FF"/>
                <w:kern w:val="0"/>
                <w:szCs w:val="21"/>
              </w:rPr>
            </w:pPr>
          </w:p>
        </w:tc>
        <w:tc>
          <w:tcPr>
            <w:tcW w:w="704" w:type="pct"/>
            <w:vAlign w:val="bottom"/>
          </w:tcPr>
          <w:p w:rsidR="00E64BF2" w:rsidRPr="008419D3" w:rsidRDefault="00E64BF2" w:rsidP="00C915A6">
            <w:pPr>
              <w:spacing w:line="360" w:lineRule="auto"/>
              <w:jc w:val="right"/>
              <w:rPr>
                <w:rFonts w:ascii="宋体" w:hAnsi="宋体"/>
                <w:b/>
                <w:color w:val="000000"/>
                <w:szCs w:val="21"/>
              </w:rPr>
            </w:pPr>
          </w:p>
        </w:tc>
        <w:tc>
          <w:tcPr>
            <w:tcW w:w="644" w:type="pct"/>
            <w:vAlign w:val="bottom"/>
          </w:tcPr>
          <w:p w:rsidR="00E64BF2" w:rsidRPr="008419D3" w:rsidRDefault="00E64BF2" w:rsidP="00C915A6">
            <w:pPr>
              <w:spacing w:line="360" w:lineRule="auto"/>
              <w:jc w:val="right"/>
              <w:rPr>
                <w:rFonts w:ascii="宋体" w:hAnsi="宋体"/>
                <w:b/>
                <w:color w:val="000000"/>
                <w:szCs w:val="21"/>
              </w:rPr>
            </w:pPr>
          </w:p>
        </w:tc>
        <w:tc>
          <w:tcPr>
            <w:tcW w:w="872" w:type="pct"/>
            <w:vAlign w:val="bottom"/>
          </w:tcPr>
          <w:p w:rsidR="00E64BF2" w:rsidRPr="008419D3" w:rsidRDefault="00E64BF2" w:rsidP="00C915A6">
            <w:pPr>
              <w:spacing w:line="360" w:lineRule="auto"/>
              <w:jc w:val="right"/>
              <w:rPr>
                <w:rFonts w:ascii="宋体" w:hAnsi="宋体"/>
                <w:b/>
                <w:color w:val="000000"/>
                <w:szCs w:val="21"/>
              </w:rPr>
            </w:pPr>
          </w:p>
        </w:tc>
        <w:tc>
          <w:tcPr>
            <w:tcW w:w="872" w:type="pct"/>
            <w:vAlign w:val="bottom"/>
          </w:tcPr>
          <w:p w:rsidR="00E64BF2" w:rsidRPr="008419D3" w:rsidRDefault="00E64BF2" w:rsidP="00C915A6">
            <w:pPr>
              <w:spacing w:line="360" w:lineRule="auto"/>
              <w:jc w:val="right"/>
              <w:rPr>
                <w:rFonts w:ascii="宋体" w:hAnsi="宋体"/>
                <w:b/>
                <w:color w:val="000000"/>
                <w:szCs w:val="21"/>
              </w:rPr>
            </w:pP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应付赎回款</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3,008,359.20</w:t>
            </w:r>
          </w:p>
        </w:tc>
        <w:tc>
          <w:tcPr>
            <w:tcW w:w="872" w:type="pct"/>
            <w:vAlign w:val="center"/>
          </w:tcPr>
          <w:p w:rsidR="002F02BE" w:rsidRPr="008419D3" w:rsidRDefault="003E5951">
            <w:pPr>
              <w:jc w:val="right"/>
              <w:rPr>
                <w:szCs w:val="21"/>
              </w:rPr>
            </w:pPr>
            <w:r w:rsidRPr="008419D3">
              <w:rPr>
                <w:color w:val="000000"/>
                <w:szCs w:val="21"/>
              </w:rPr>
              <w:t>3,008,359.20</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应付管理人报酬</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1,635,729.63</w:t>
            </w:r>
          </w:p>
        </w:tc>
        <w:tc>
          <w:tcPr>
            <w:tcW w:w="872" w:type="pct"/>
            <w:vAlign w:val="center"/>
          </w:tcPr>
          <w:p w:rsidR="002F02BE" w:rsidRPr="008419D3" w:rsidRDefault="003E5951">
            <w:pPr>
              <w:jc w:val="right"/>
              <w:rPr>
                <w:szCs w:val="21"/>
              </w:rPr>
            </w:pPr>
            <w:r w:rsidRPr="008419D3">
              <w:rPr>
                <w:color w:val="000000"/>
                <w:szCs w:val="21"/>
              </w:rPr>
              <w:t>1,635,729.63</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应付托管费</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272,621.61</w:t>
            </w:r>
          </w:p>
        </w:tc>
        <w:tc>
          <w:tcPr>
            <w:tcW w:w="872" w:type="pct"/>
            <w:vAlign w:val="center"/>
          </w:tcPr>
          <w:p w:rsidR="002F02BE" w:rsidRPr="008419D3" w:rsidRDefault="003E5951">
            <w:pPr>
              <w:jc w:val="right"/>
              <w:rPr>
                <w:szCs w:val="21"/>
              </w:rPr>
            </w:pPr>
            <w:r w:rsidRPr="008419D3">
              <w:rPr>
                <w:color w:val="000000"/>
                <w:szCs w:val="21"/>
              </w:rPr>
              <w:t>272,621.61</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应付交易费用</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594,798.38</w:t>
            </w:r>
          </w:p>
        </w:tc>
        <w:tc>
          <w:tcPr>
            <w:tcW w:w="872" w:type="pct"/>
            <w:vAlign w:val="center"/>
          </w:tcPr>
          <w:p w:rsidR="002F02BE" w:rsidRPr="008419D3" w:rsidRDefault="003E5951">
            <w:pPr>
              <w:jc w:val="right"/>
              <w:rPr>
                <w:szCs w:val="21"/>
              </w:rPr>
            </w:pPr>
            <w:r w:rsidRPr="008419D3">
              <w:rPr>
                <w:color w:val="000000"/>
                <w:szCs w:val="21"/>
              </w:rPr>
              <w:t>594,798.38</w:t>
            </w:r>
          </w:p>
        </w:tc>
      </w:tr>
      <w:tr w:rsidR="002F02BE" w:rsidRPr="008419D3" w:rsidTr="00ED230C">
        <w:trPr>
          <w:jc w:val="center"/>
        </w:trPr>
        <w:tc>
          <w:tcPr>
            <w:tcW w:w="1035" w:type="pct"/>
            <w:vAlign w:val="center"/>
          </w:tcPr>
          <w:p w:rsidR="002F02BE" w:rsidRPr="008419D3" w:rsidRDefault="003E5951" w:rsidP="008419D3">
            <w:pPr>
              <w:jc w:val="left"/>
              <w:rPr>
                <w:szCs w:val="21"/>
              </w:rPr>
            </w:pPr>
            <w:r w:rsidRPr="008419D3">
              <w:rPr>
                <w:color w:val="000000"/>
                <w:szCs w:val="21"/>
              </w:rPr>
              <w:t>其他负债</w:t>
            </w:r>
          </w:p>
        </w:tc>
        <w:tc>
          <w:tcPr>
            <w:tcW w:w="874" w:type="pct"/>
            <w:vAlign w:val="center"/>
          </w:tcPr>
          <w:p w:rsidR="002F02BE" w:rsidRPr="008419D3" w:rsidRDefault="003E5951">
            <w:pPr>
              <w:jc w:val="right"/>
              <w:rPr>
                <w:szCs w:val="21"/>
              </w:rPr>
            </w:pPr>
            <w:r w:rsidRPr="008419D3">
              <w:rPr>
                <w:color w:val="000000"/>
                <w:szCs w:val="21"/>
              </w:rPr>
              <w:t>-</w:t>
            </w:r>
          </w:p>
        </w:tc>
        <w:tc>
          <w:tcPr>
            <w:tcW w:w="704" w:type="pct"/>
            <w:vAlign w:val="center"/>
          </w:tcPr>
          <w:p w:rsidR="002F02BE" w:rsidRPr="008419D3" w:rsidRDefault="003E5951">
            <w:pPr>
              <w:jc w:val="right"/>
              <w:rPr>
                <w:szCs w:val="21"/>
              </w:rPr>
            </w:pPr>
            <w:r w:rsidRPr="008419D3">
              <w:rPr>
                <w:color w:val="000000"/>
                <w:szCs w:val="21"/>
              </w:rPr>
              <w:t>-</w:t>
            </w:r>
          </w:p>
        </w:tc>
        <w:tc>
          <w:tcPr>
            <w:tcW w:w="644" w:type="pct"/>
            <w:vAlign w:val="center"/>
          </w:tcPr>
          <w:p w:rsidR="002F02BE" w:rsidRPr="008419D3" w:rsidRDefault="003E5951">
            <w:pPr>
              <w:jc w:val="right"/>
              <w:rPr>
                <w:szCs w:val="21"/>
              </w:rPr>
            </w:pPr>
            <w:r w:rsidRPr="008419D3">
              <w:rPr>
                <w:color w:val="000000"/>
                <w:szCs w:val="21"/>
              </w:rPr>
              <w:t>-</w:t>
            </w:r>
          </w:p>
        </w:tc>
        <w:tc>
          <w:tcPr>
            <w:tcW w:w="872" w:type="pct"/>
            <w:vAlign w:val="center"/>
          </w:tcPr>
          <w:p w:rsidR="002F02BE" w:rsidRPr="008419D3" w:rsidRDefault="003E5951">
            <w:pPr>
              <w:jc w:val="right"/>
              <w:rPr>
                <w:szCs w:val="21"/>
              </w:rPr>
            </w:pPr>
            <w:r w:rsidRPr="008419D3">
              <w:rPr>
                <w:color w:val="000000"/>
                <w:szCs w:val="21"/>
              </w:rPr>
              <w:t>401,802.34</w:t>
            </w:r>
          </w:p>
        </w:tc>
        <w:tc>
          <w:tcPr>
            <w:tcW w:w="872" w:type="pct"/>
            <w:vAlign w:val="center"/>
          </w:tcPr>
          <w:p w:rsidR="002F02BE" w:rsidRPr="008419D3" w:rsidRDefault="003E5951">
            <w:pPr>
              <w:jc w:val="right"/>
              <w:rPr>
                <w:szCs w:val="21"/>
              </w:rPr>
            </w:pPr>
            <w:r w:rsidRPr="008419D3">
              <w:rPr>
                <w:color w:val="000000"/>
                <w:szCs w:val="21"/>
              </w:rPr>
              <w:t>401,802.34</w:t>
            </w:r>
          </w:p>
        </w:tc>
      </w:tr>
      <w:tr w:rsidR="00B544A7" w:rsidRPr="008419D3" w:rsidTr="00ED230C">
        <w:trPr>
          <w:trHeight w:val="278"/>
          <w:jc w:val="center"/>
        </w:trPr>
        <w:tc>
          <w:tcPr>
            <w:tcW w:w="1035" w:type="pct"/>
            <w:vAlign w:val="center"/>
          </w:tcPr>
          <w:p w:rsidR="00B544A7" w:rsidRPr="008419D3" w:rsidRDefault="00B544A7" w:rsidP="008419D3">
            <w:pPr>
              <w:spacing w:before="29" w:line="288" w:lineRule="auto"/>
              <w:jc w:val="left"/>
              <w:rPr>
                <w:b/>
                <w:color w:val="000000"/>
                <w:szCs w:val="21"/>
              </w:rPr>
            </w:pPr>
            <w:r w:rsidRPr="008419D3">
              <w:rPr>
                <w:rFonts w:hint="eastAsia"/>
                <w:b/>
                <w:color w:val="000000"/>
                <w:szCs w:val="21"/>
              </w:rPr>
              <w:t>负债总计</w:t>
            </w:r>
          </w:p>
        </w:tc>
        <w:tc>
          <w:tcPr>
            <w:tcW w:w="874" w:type="pct"/>
            <w:vAlign w:val="center"/>
          </w:tcPr>
          <w:p w:rsidR="00B544A7" w:rsidRPr="008419D3" w:rsidRDefault="003225CF" w:rsidP="00B053D1">
            <w:pPr>
              <w:spacing w:before="29" w:line="288" w:lineRule="auto"/>
              <w:jc w:val="right"/>
              <w:rPr>
                <w:b/>
                <w:color w:val="000000"/>
                <w:szCs w:val="21"/>
              </w:rPr>
            </w:pPr>
            <w:r w:rsidRPr="008419D3">
              <w:rPr>
                <w:rFonts w:hint="eastAsia"/>
                <w:b/>
                <w:color w:val="000000"/>
                <w:szCs w:val="21"/>
              </w:rPr>
              <w:t>-</w:t>
            </w:r>
          </w:p>
        </w:tc>
        <w:tc>
          <w:tcPr>
            <w:tcW w:w="704"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w:t>
            </w:r>
          </w:p>
        </w:tc>
        <w:tc>
          <w:tcPr>
            <w:tcW w:w="644"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w:t>
            </w:r>
          </w:p>
        </w:tc>
        <w:tc>
          <w:tcPr>
            <w:tcW w:w="872"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5,913,311.16</w:t>
            </w:r>
          </w:p>
        </w:tc>
        <w:tc>
          <w:tcPr>
            <w:tcW w:w="872" w:type="pct"/>
            <w:vAlign w:val="center"/>
          </w:tcPr>
          <w:p w:rsidR="00B544A7" w:rsidRPr="008419D3" w:rsidRDefault="003225CF" w:rsidP="00B053D1">
            <w:pPr>
              <w:spacing w:before="29" w:line="288" w:lineRule="auto"/>
              <w:jc w:val="right"/>
              <w:rPr>
                <w:b/>
                <w:color w:val="000000"/>
                <w:szCs w:val="21"/>
              </w:rPr>
            </w:pPr>
            <w:r w:rsidRPr="008419D3">
              <w:rPr>
                <w:rFonts w:hint="eastAsia"/>
                <w:b/>
                <w:color w:val="000000"/>
                <w:szCs w:val="21"/>
              </w:rPr>
              <w:t>5,913,311.16</w:t>
            </w:r>
          </w:p>
        </w:tc>
      </w:tr>
      <w:tr w:rsidR="00B544A7" w:rsidRPr="008419D3" w:rsidTr="00ED230C">
        <w:trPr>
          <w:trHeight w:val="278"/>
          <w:jc w:val="center"/>
        </w:trPr>
        <w:tc>
          <w:tcPr>
            <w:tcW w:w="1035" w:type="pct"/>
            <w:vAlign w:val="center"/>
          </w:tcPr>
          <w:p w:rsidR="00B544A7" w:rsidRPr="008419D3" w:rsidRDefault="00B544A7" w:rsidP="008419D3">
            <w:pPr>
              <w:spacing w:before="29" w:line="288" w:lineRule="auto"/>
              <w:jc w:val="left"/>
              <w:rPr>
                <w:b/>
                <w:color w:val="000000"/>
                <w:szCs w:val="21"/>
              </w:rPr>
            </w:pPr>
            <w:r w:rsidRPr="008419D3">
              <w:rPr>
                <w:rFonts w:hint="eastAsia"/>
                <w:b/>
                <w:color w:val="000000"/>
                <w:szCs w:val="21"/>
              </w:rPr>
              <w:t>利率敏感度缺口</w:t>
            </w:r>
          </w:p>
        </w:tc>
        <w:tc>
          <w:tcPr>
            <w:tcW w:w="874"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209,541,574.92</w:t>
            </w:r>
          </w:p>
        </w:tc>
        <w:tc>
          <w:tcPr>
            <w:tcW w:w="704"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w:t>
            </w:r>
          </w:p>
        </w:tc>
        <w:tc>
          <w:tcPr>
            <w:tcW w:w="644"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w:t>
            </w:r>
          </w:p>
        </w:tc>
        <w:tc>
          <w:tcPr>
            <w:tcW w:w="872"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1,064,346,493.96</w:t>
            </w:r>
          </w:p>
        </w:tc>
        <w:tc>
          <w:tcPr>
            <w:tcW w:w="872" w:type="pct"/>
            <w:vAlign w:val="center"/>
          </w:tcPr>
          <w:p w:rsidR="00B544A7" w:rsidRPr="008419D3" w:rsidRDefault="00B544A7" w:rsidP="00B053D1">
            <w:pPr>
              <w:spacing w:before="29" w:line="288" w:lineRule="auto"/>
              <w:jc w:val="right"/>
              <w:rPr>
                <w:b/>
                <w:color w:val="000000"/>
                <w:szCs w:val="21"/>
              </w:rPr>
            </w:pPr>
            <w:r w:rsidRPr="008419D3">
              <w:rPr>
                <w:b/>
                <w:color w:val="000000"/>
                <w:szCs w:val="21"/>
              </w:rPr>
              <w:t>1,273,888,068.88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2174"/>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8419D3">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3.90%)</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217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2176"/>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2F02BE" w:rsidRDefault="003E595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F02BE" w:rsidRDefault="003E5951">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60%-95%</w:t>
      </w:r>
      <w:r w:rsidRPr="00C10D71">
        <w:rPr>
          <w:color w:val="000000"/>
          <w:sz w:val="24"/>
        </w:rPr>
        <w:t>，债券、货币市场工具、权证、资产支持证券以及法律法规或中国证监会允许基金投资的其他证券品种占基金资产的比例为</w:t>
      </w:r>
      <w:r w:rsidRPr="00C10D71">
        <w:rPr>
          <w:color w:val="000000"/>
          <w:sz w:val="24"/>
        </w:rPr>
        <w:t>5%-40%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2177"/>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843"/>
        <w:gridCol w:w="1239"/>
        <w:gridCol w:w="1738"/>
        <w:gridCol w:w="1203"/>
      </w:tblGrid>
      <w:tr w:rsidR="005F5256" w:rsidRPr="008419D3" w:rsidTr="008419D3">
        <w:tc>
          <w:tcPr>
            <w:tcW w:w="2977" w:type="dxa"/>
            <w:vMerge w:val="restart"/>
            <w:vAlign w:val="center"/>
          </w:tcPr>
          <w:p w:rsidR="005F5256" w:rsidRPr="008419D3" w:rsidRDefault="005F5256" w:rsidP="00C10D71">
            <w:pPr>
              <w:spacing w:before="29" w:line="288" w:lineRule="auto"/>
              <w:jc w:val="center"/>
              <w:rPr>
                <w:color w:val="000000"/>
                <w:szCs w:val="21"/>
              </w:rPr>
            </w:pPr>
            <w:r w:rsidRPr="008419D3">
              <w:rPr>
                <w:rFonts w:hint="eastAsia"/>
                <w:color w:val="000000"/>
                <w:szCs w:val="21"/>
              </w:rPr>
              <w:t>项目</w:t>
            </w:r>
          </w:p>
        </w:tc>
        <w:tc>
          <w:tcPr>
            <w:tcW w:w="3082" w:type="dxa"/>
            <w:gridSpan w:val="2"/>
            <w:vAlign w:val="center"/>
          </w:tcPr>
          <w:p w:rsidR="005F5256" w:rsidRPr="008419D3" w:rsidRDefault="005F5256" w:rsidP="00C10D71">
            <w:pPr>
              <w:spacing w:before="29" w:line="288" w:lineRule="auto"/>
              <w:jc w:val="center"/>
              <w:rPr>
                <w:color w:val="000000"/>
                <w:szCs w:val="21"/>
              </w:rPr>
            </w:pPr>
            <w:r w:rsidRPr="008419D3">
              <w:rPr>
                <w:rFonts w:hint="eastAsia"/>
                <w:color w:val="000000"/>
                <w:szCs w:val="21"/>
              </w:rPr>
              <w:t>本期末</w:t>
            </w:r>
          </w:p>
          <w:p w:rsidR="005F5256" w:rsidRPr="008419D3" w:rsidRDefault="005F5256" w:rsidP="00C10D71">
            <w:pPr>
              <w:spacing w:before="29" w:line="288" w:lineRule="auto"/>
              <w:jc w:val="center"/>
              <w:rPr>
                <w:color w:val="000000"/>
                <w:szCs w:val="21"/>
              </w:rPr>
            </w:pPr>
            <w:r w:rsidRPr="008419D3">
              <w:rPr>
                <w:color w:val="000000"/>
                <w:szCs w:val="21"/>
              </w:rPr>
              <w:t>2014</w:t>
            </w:r>
            <w:r w:rsidRPr="008419D3">
              <w:rPr>
                <w:color w:val="000000"/>
                <w:szCs w:val="21"/>
              </w:rPr>
              <w:t>年</w:t>
            </w:r>
            <w:r w:rsidRPr="008419D3">
              <w:rPr>
                <w:color w:val="000000"/>
                <w:szCs w:val="21"/>
              </w:rPr>
              <w:t>12</w:t>
            </w:r>
            <w:r w:rsidRPr="008419D3">
              <w:rPr>
                <w:color w:val="000000"/>
                <w:szCs w:val="21"/>
              </w:rPr>
              <w:t>月</w:t>
            </w:r>
            <w:r w:rsidRPr="008419D3">
              <w:rPr>
                <w:color w:val="000000"/>
                <w:szCs w:val="21"/>
              </w:rPr>
              <w:t>31</w:t>
            </w:r>
            <w:r w:rsidRPr="008419D3">
              <w:rPr>
                <w:color w:val="000000"/>
                <w:szCs w:val="21"/>
              </w:rPr>
              <w:t>日</w:t>
            </w:r>
          </w:p>
        </w:tc>
        <w:tc>
          <w:tcPr>
            <w:tcW w:w="2941" w:type="dxa"/>
            <w:gridSpan w:val="2"/>
            <w:vAlign w:val="center"/>
          </w:tcPr>
          <w:p w:rsidR="005F5256" w:rsidRPr="008419D3" w:rsidRDefault="005F5256" w:rsidP="00C10D71">
            <w:pPr>
              <w:spacing w:before="29" w:line="288" w:lineRule="auto"/>
              <w:jc w:val="center"/>
              <w:rPr>
                <w:color w:val="000000"/>
                <w:szCs w:val="21"/>
              </w:rPr>
            </w:pPr>
            <w:r w:rsidRPr="008419D3">
              <w:rPr>
                <w:rFonts w:hint="eastAsia"/>
                <w:color w:val="000000"/>
                <w:szCs w:val="21"/>
              </w:rPr>
              <w:t>上年度末</w:t>
            </w:r>
          </w:p>
          <w:p w:rsidR="005F5256" w:rsidRPr="008419D3" w:rsidRDefault="00955CB7" w:rsidP="00C10D71">
            <w:pPr>
              <w:spacing w:before="29" w:line="288" w:lineRule="auto"/>
              <w:jc w:val="center"/>
              <w:rPr>
                <w:color w:val="000000"/>
                <w:szCs w:val="21"/>
              </w:rPr>
            </w:pPr>
            <w:r w:rsidRPr="008419D3">
              <w:rPr>
                <w:color w:val="000000"/>
                <w:szCs w:val="21"/>
              </w:rPr>
              <w:t>2013</w:t>
            </w:r>
            <w:r w:rsidRPr="008419D3">
              <w:rPr>
                <w:color w:val="000000"/>
                <w:szCs w:val="21"/>
              </w:rPr>
              <w:t>年</w:t>
            </w:r>
            <w:r w:rsidRPr="008419D3">
              <w:rPr>
                <w:color w:val="000000"/>
                <w:szCs w:val="21"/>
              </w:rPr>
              <w:t>12</w:t>
            </w:r>
            <w:r w:rsidRPr="008419D3">
              <w:rPr>
                <w:color w:val="000000"/>
                <w:szCs w:val="21"/>
              </w:rPr>
              <w:t>月</w:t>
            </w:r>
            <w:r w:rsidRPr="008419D3">
              <w:rPr>
                <w:color w:val="000000"/>
                <w:szCs w:val="21"/>
              </w:rPr>
              <w:t>31</w:t>
            </w:r>
            <w:r w:rsidRPr="008419D3">
              <w:rPr>
                <w:color w:val="000000"/>
                <w:szCs w:val="21"/>
              </w:rPr>
              <w:t>日</w:t>
            </w:r>
          </w:p>
        </w:tc>
      </w:tr>
      <w:tr w:rsidR="005F5256" w:rsidRPr="008419D3" w:rsidTr="008419D3">
        <w:tc>
          <w:tcPr>
            <w:tcW w:w="2977" w:type="dxa"/>
            <w:vMerge/>
            <w:vAlign w:val="center"/>
          </w:tcPr>
          <w:p w:rsidR="005F5256" w:rsidRPr="008419D3" w:rsidRDefault="005F5256" w:rsidP="00C10D71">
            <w:pPr>
              <w:spacing w:before="29" w:line="288" w:lineRule="auto"/>
              <w:jc w:val="center"/>
              <w:rPr>
                <w:color w:val="000000"/>
                <w:szCs w:val="21"/>
              </w:rPr>
            </w:pPr>
          </w:p>
        </w:tc>
        <w:tc>
          <w:tcPr>
            <w:tcW w:w="1843" w:type="dxa"/>
            <w:vAlign w:val="center"/>
          </w:tcPr>
          <w:p w:rsidR="005F5256" w:rsidRPr="008419D3" w:rsidRDefault="005F5256" w:rsidP="00C10D71">
            <w:pPr>
              <w:spacing w:before="29" w:line="288" w:lineRule="auto"/>
              <w:ind w:right="142"/>
              <w:jc w:val="center"/>
              <w:rPr>
                <w:color w:val="000000"/>
                <w:szCs w:val="21"/>
              </w:rPr>
            </w:pPr>
            <w:r w:rsidRPr="008419D3">
              <w:rPr>
                <w:rFonts w:hint="eastAsia"/>
                <w:color w:val="000000"/>
                <w:szCs w:val="21"/>
              </w:rPr>
              <w:t>公允价值</w:t>
            </w:r>
          </w:p>
        </w:tc>
        <w:tc>
          <w:tcPr>
            <w:tcW w:w="1239" w:type="dxa"/>
            <w:vAlign w:val="center"/>
          </w:tcPr>
          <w:p w:rsidR="005F5256" w:rsidRPr="008419D3" w:rsidRDefault="005F5256" w:rsidP="00C10D71">
            <w:pPr>
              <w:spacing w:before="29" w:line="288" w:lineRule="auto"/>
              <w:ind w:right="141"/>
              <w:jc w:val="center"/>
              <w:rPr>
                <w:color w:val="000000"/>
                <w:szCs w:val="21"/>
              </w:rPr>
            </w:pPr>
            <w:r w:rsidRPr="008419D3">
              <w:rPr>
                <w:rFonts w:hint="eastAsia"/>
                <w:color w:val="000000"/>
                <w:szCs w:val="21"/>
              </w:rPr>
              <w:t>占基金资产净值比例（</w:t>
            </w:r>
            <w:r w:rsidRPr="008419D3">
              <w:rPr>
                <w:color w:val="000000"/>
                <w:szCs w:val="21"/>
              </w:rPr>
              <w:t>%</w:t>
            </w:r>
            <w:r w:rsidRPr="008419D3">
              <w:rPr>
                <w:rFonts w:hint="eastAsia"/>
                <w:color w:val="000000"/>
                <w:szCs w:val="21"/>
              </w:rPr>
              <w:t>）</w:t>
            </w:r>
          </w:p>
        </w:tc>
        <w:tc>
          <w:tcPr>
            <w:tcW w:w="1738" w:type="dxa"/>
            <w:vAlign w:val="center"/>
          </w:tcPr>
          <w:p w:rsidR="005F5256" w:rsidRPr="008419D3" w:rsidRDefault="005F5256" w:rsidP="00C10D71">
            <w:pPr>
              <w:spacing w:before="29" w:line="288" w:lineRule="auto"/>
              <w:ind w:right="113"/>
              <w:jc w:val="center"/>
              <w:rPr>
                <w:color w:val="000000"/>
                <w:szCs w:val="21"/>
              </w:rPr>
            </w:pPr>
            <w:r w:rsidRPr="008419D3">
              <w:rPr>
                <w:rFonts w:hint="eastAsia"/>
                <w:color w:val="000000"/>
                <w:szCs w:val="21"/>
              </w:rPr>
              <w:t>公允价值</w:t>
            </w:r>
          </w:p>
        </w:tc>
        <w:tc>
          <w:tcPr>
            <w:tcW w:w="1203" w:type="dxa"/>
            <w:vAlign w:val="center"/>
          </w:tcPr>
          <w:p w:rsidR="005F5256" w:rsidRPr="008419D3" w:rsidRDefault="005F5256" w:rsidP="00C10D71">
            <w:pPr>
              <w:spacing w:before="29" w:line="288" w:lineRule="auto"/>
              <w:ind w:right="141"/>
              <w:jc w:val="center"/>
              <w:rPr>
                <w:color w:val="000000"/>
                <w:szCs w:val="21"/>
              </w:rPr>
            </w:pPr>
            <w:r w:rsidRPr="008419D3">
              <w:rPr>
                <w:rFonts w:hint="eastAsia"/>
                <w:color w:val="000000"/>
                <w:szCs w:val="21"/>
              </w:rPr>
              <w:t>占基金资产净值比例（</w:t>
            </w:r>
            <w:r w:rsidRPr="008419D3">
              <w:rPr>
                <w:color w:val="000000"/>
                <w:szCs w:val="21"/>
              </w:rPr>
              <w:t>%</w:t>
            </w:r>
            <w:r w:rsidRPr="008419D3">
              <w:rPr>
                <w:rFonts w:hint="eastAsia"/>
                <w:color w:val="000000"/>
                <w:szCs w:val="21"/>
              </w:rPr>
              <w:t>）</w:t>
            </w:r>
          </w:p>
        </w:tc>
      </w:tr>
      <w:tr w:rsidR="005F5256" w:rsidRPr="008419D3" w:rsidTr="008419D3">
        <w:tc>
          <w:tcPr>
            <w:tcW w:w="2977" w:type="dxa"/>
            <w:vAlign w:val="center"/>
          </w:tcPr>
          <w:p w:rsidR="005F5256" w:rsidRPr="008419D3" w:rsidRDefault="005F5256" w:rsidP="00C10D71">
            <w:pPr>
              <w:spacing w:before="29" w:line="288" w:lineRule="auto"/>
              <w:jc w:val="left"/>
              <w:rPr>
                <w:color w:val="000000"/>
                <w:szCs w:val="21"/>
              </w:rPr>
            </w:pPr>
            <w:r w:rsidRPr="008419D3">
              <w:rPr>
                <w:rFonts w:hint="eastAsia"/>
                <w:color w:val="000000"/>
                <w:szCs w:val="21"/>
              </w:rPr>
              <w:t>交易性金融资产－股票投资</w:t>
            </w:r>
          </w:p>
        </w:tc>
        <w:tc>
          <w:tcPr>
            <w:tcW w:w="1843" w:type="dxa"/>
            <w:vAlign w:val="center"/>
          </w:tcPr>
          <w:p w:rsidR="005F5256" w:rsidRPr="008419D3" w:rsidRDefault="005F5256" w:rsidP="00FF7CE7">
            <w:pPr>
              <w:spacing w:before="29" w:line="288" w:lineRule="auto"/>
              <w:jc w:val="right"/>
              <w:rPr>
                <w:kern w:val="0"/>
                <w:szCs w:val="21"/>
              </w:rPr>
            </w:pPr>
            <w:r w:rsidRPr="008419D3">
              <w:rPr>
                <w:kern w:val="0"/>
                <w:szCs w:val="21"/>
              </w:rPr>
              <w:t>695,264,044.90</w:t>
            </w:r>
          </w:p>
        </w:tc>
        <w:tc>
          <w:tcPr>
            <w:tcW w:w="1239" w:type="dxa"/>
            <w:vAlign w:val="center"/>
          </w:tcPr>
          <w:p w:rsidR="005F5256" w:rsidRPr="008419D3" w:rsidRDefault="005F5256" w:rsidP="00FF7CE7">
            <w:pPr>
              <w:spacing w:before="29" w:line="288" w:lineRule="auto"/>
              <w:jc w:val="right"/>
              <w:rPr>
                <w:kern w:val="0"/>
                <w:szCs w:val="21"/>
              </w:rPr>
            </w:pPr>
            <w:r w:rsidRPr="008419D3">
              <w:rPr>
                <w:kern w:val="0"/>
                <w:szCs w:val="21"/>
              </w:rPr>
              <w:t>90.89</w:t>
            </w:r>
          </w:p>
        </w:tc>
        <w:tc>
          <w:tcPr>
            <w:tcW w:w="1738" w:type="dxa"/>
            <w:vAlign w:val="center"/>
          </w:tcPr>
          <w:p w:rsidR="005F5256" w:rsidRPr="008419D3" w:rsidRDefault="005F5256" w:rsidP="00FF7CE7">
            <w:pPr>
              <w:spacing w:before="29" w:line="288" w:lineRule="auto"/>
              <w:jc w:val="right"/>
              <w:rPr>
                <w:kern w:val="0"/>
                <w:szCs w:val="21"/>
              </w:rPr>
            </w:pPr>
            <w:r w:rsidRPr="008419D3">
              <w:rPr>
                <w:kern w:val="0"/>
                <w:szCs w:val="21"/>
              </w:rPr>
              <w:t>1,068,729,656.45</w:t>
            </w:r>
          </w:p>
        </w:tc>
        <w:tc>
          <w:tcPr>
            <w:tcW w:w="1203" w:type="dxa"/>
            <w:vAlign w:val="center"/>
          </w:tcPr>
          <w:p w:rsidR="005F5256" w:rsidRPr="008419D3" w:rsidRDefault="005F5256" w:rsidP="00FF7CE7">
            <w:pPr>
              <w:spacing w:before="29" w:line="288" w:lineRule="auto"/>
              <w:jc w:val="right"/>
              <w:rPr>
                <w:kern w:val="0"/>
                <w:szCs w:val="21"/>
              </w:rPr>
            </w:pPr>
            <w:r w:rsidRPr="008419D3">
              <w:rPr>
                <w:kern w:val="0"/>
                <w:szCs w:val="21"/>
              </w:rPr>
              <w:t>83.90</w:t>
            </w:r>
          </w:p>
        </w:tc>
      </w:tr>
      <w:tr w:rsidR="005F5256" w:rsidRPr="008419D3" w:rsidTr="008419D3">
        <w:tc>
          <w:tcPr>
            <w:tcW w:w="2977" w:type="dxa"/>
            <w:vAlign w:val="center"/>
          </w:tcPr>
          <w:p w:rsidR="005F5256" w:rsidRPr="008419D3" w:rsidRDefault="005F5256" w:rsidP="00C10D71">
            <w:pPr>
              <w:spacing w:before="29" w:line="288" w:lineRule="auto"/>
              <w:jc w:val="left"/>
              <w:rPr>
                <w:color w:val="000000"/>
                <w:szCs w:val="21"/>
              </w:rPr>
            </w:pPr>
            <w:r w:rsidRPr="008419D3">
              <w:rPr>
                <w:rFonts w:hint="eastAsia"/>
                <w:color w:val="000000"/>
                <w:szCs w:val="21"/>
              </w:rPr>
              <w:t>交易性金融资产</w:t>
            </w:r>
            <w:r w:rsidR="0017237A" w:rsidRPr="008419D3">
              <w:rPr>
                <w:rFonts w:hint="eastAsia"/>
                <w:color w:val="000000"/>
                <w:szCs w:val="21"/>
              </w:rPr>
              <w:t>－</w:t>
            </w:r>
            <w:r w:rsidRPr="008419D3">
              <w:rPr>
                <w:rFonts w:hint="eastAsia"/>
                <w:color w:val="000000"/>
                <w:szCs w:val="21"/>
              </w:rPr>
              <w:t>基金投资</w:t>
            </w:r>
          </w:p>
        </w:tc>
        <w:tc>
          <w:tcPr>
            <w:tcW w:w="1843" w:type="dxa"/>
            <w:vAlign w:val="center"/>
          </w:tcPr>
          <w:p w:rsidR="005F5256" w:rsidRPr="008419D3" w:rsidRDefault="005F5256" w:rsidP="00FF7CE7">
            <w:pPr>
              <w:spacing w:before="29" w:line="288" w:lineRule="auto"/>
              <w:jc w:val="right"/>
              <w:rPr>
                <w:kern w:val="0"/>
                <w:szCs w:val="21"/>
              </w:rPr>
            </w:pPr>
            <w:r w:rsidRPr="008419D3">
              <w:rPr>
                <w:kern w:val="0"/>
                <w:szCs w:val="21"/>
              </w:rPr>
              <w:t>-</w:t>
            </w:r>
          </w:p>
        </w:tc>
        <w:tc>
          <w:tcPr>
            <w:tcW w:w="1239" w:type="dxa"/>
            <w:vAlign w:val="center"/>
          </w:tcPr>
          <w:p w:rsidR="005F5256" w:rsidRPr="008419D3" w:rsidRDefault="005F5256" w:rsidP="00FF7CE7">
            <w:pPr>
              <w:spacing w:before="29" w:line="288" w:lineRule="auto"/>
              <w:jc w:val="right"/>
              <w:rPr>
                <w:kern w:val="0"/>
                <w:szCs w:val="21"/>
              </w:rPr>
            </w:pPr>
            <w:r w:rsidRPr="008419D3">
              <w:rPr>
                <w:kern w:val="0"/>
                <w:szCs w:val="21"/>
              </w:rPr>
              <w:t>-</w:t>
            </w:r>
          </w:p>
        </w:tc>
        <w:tc>
          <w:tcPr>
            <w:tcW w:w="1738" w:type="dxa"/>
            <w:vAlign w:val="center"/>
          </w:tcPr>
          <w:p w:rsidR="005F5256" w:rsidRPr="008419D3" w:rsidRDefault="005F5256" w:rsidP="00FF7CE7">
            <w:pPr>
              <w:spacing w:before="29" w:line="288" w:lineRule="auto"/>
              <w:jc w:val="right"/>
              <w:rPr>
                <w:kern w:val="0"/>
                <w:szCs w:val="21"/>
              </w:rPr>
            </w:pPr>
            <w:r w:rsidRPr="008419D3">
              <w:rPr>
                <w:kern w:val="0"/>
                <w:szCs w:val="21"/>
              </w:rPr>
              <w:t>-</w:t>
            </w:r>
          </w:p>
        </w:tc>
        <w:tc>
          <w:tcPr>
            <w:tcW w:w="1203" w:type="dxa"/>
            <w:vAlign w:val="center"/>
          </w:tcPr>
          <w:p w:rsidR="005F5256" w:rsidRPr="008419D3" w:rsidRDefault="005F5256" w:rsidP="00FF7CE7">
            <w:pPr>
              <w:spacing w:before="29" w:line="288" w:lineRule="auto"/>
              <w:jc w:val="right"/>
              <w:rPr>
                <w:kern w:val="0"/>
                <w:szCs w:val="21"/>
              </w:rPr>
            </w:pPr>
            <w:r w:rsidRPr="008419D3">
              <w:rPr>
                <w:kern w:val="0"/>
                <w:szCs w:val="21"/>
              </w:rPr>
              <w:t>-</w:t>
            </w:r>
          </w:p>
        </w:tc>
      </w:tr>
      <w:tr w:rsidR="00DE0DFE" w:rsidRPr="008419D3" w:rsidTr="008419D3">
        <w:tc>
          <w:tcPr>
            <w:tcW w:w="2977" w:type="dxa"/>
            <w:vAlign w:val="center"/>
          </w:tcPr>
          <w:p w:rsidR="00DE0DFE" w:rsidRPr="008419D3" w:rsidRDefault="00DE0DFE" w:rsidP="00C10D71">
            <w:pPr>
              <w:spacing w:before="29" w:line="288" w:lineRule="auto"/>
              <w:jc w:val="left"/>
              <w:rPr>
                <w:color w:val="000000"/>
                <w:szCs w:val="21"/>
              </w:rPr>
            </w:pPr>
            <w:r w:rsidRPr="008419D3">
              <w:rPr>
                <w:rFonts w:hint="eastAsia"/>
                <w:color w:val="000000"/>
                <w:szCs w:val="21"/>
              </w:rPr>
              <w:t>交易性金融资产－贵金属投资</w:t>
            </w:r>
          </w:p>
        </w:tc>
        <w:tc>
          <w:tcPr>
            <w:tcW w:w="1843" w:type="dxa"/>
            <w:vAlign w:val="center"/>
          </w:tcPr>
          <w:p w:rsidR="00DE0DFE" w:rsidRPr="008419D3" w:rsidRDefault="00DE0DFE" w:rsidP="00FF7CE7">
            <w:pPr>
              <w:spacing w:before="29" w:line="288" w:lineRule="auto"/>
              <w:jc w:val="right"/>
              <w:rPr>
                <w:kern w:val="0"/>
                <w:szCs w:val="21"/>
              </w:rPr>
            </w:pPr>
            <w:r w:rsidRPr="008419D3">
              <w:rPr>
                <w:rFonts w:hint="eastAsia"/>
                <w:kern w:val="0"/>
                <w:szCs w:val="21"/>
              </w:rPr>
              <w:t>-</w:t>
            </w:r>
          </w:p>
        </w:tc>
        <w:tc>
          <w:tcPr>
            <w:tcW w:w="1239" w:type="dxa"/>
            <w:vAlign w:val="center"/>
          </w:tcPr>
          <w:p w:rsidR="00DE0DFE" w:rsidRPr="008419D3" w:rsidRDefault="00DE0DFE" w:rsidP="00FF7CE7">
            <w:pPr>
              <w:spacing w:before="29" w:line="288" w:lineRule="auto"/>
              <w:jc w:val="right"/>
              <w:rPr>
                <w:kern w:val="0"/>
                <w:szCs w:val="21"/>
              </w:rPr>
            </w:pPr>
            <w:r w:rsidRPr="008419D3">
              <w:rPr>
                <w:rFonts w:hint="eastAsia"/>
                <w:kern w:val="0"/>
                <w:szCs w:val="21"/>
              </w:rPr>
              <w:t>-</w:t>
            </w:r>
          </w:p>
        </w:tc>
        <w:tc>
          <w:tcPr>
            <w:tcW w:w="1738" w:type="dxa"/>
            <w:vAlign w:val="center"/>
          </w:tcPr>
          <w:p w:rsidR="00DE0DFE" w:rsidRPr="008419D3" w:rsidRDefault="00DE0DFE" w:rsidP="00FF7CE7">
            <w:pPr>
              <w:spacing w:before="29" w:line="288" w:lineRule="auto"/>
              <w:jc w:val="right"/>
              <w:rPr>
                <w:kern w:val="0"/>
                <w:szCs w:val="21"/>
              </w:rPr>
            </w:pPr>
            <w:r w:rsidRPr="008419D3">
              <w:rPr>
                <w:rFonts w:hint="eastAsia"/>
                <w:kern w:val="0"/>
                <w:szCs w:val="21"/>
              </w:rPr>
              <w:t>-</w:t>
            </w:r>
          </w:p>
        </w:tc>
        <w:tc>
          <w:tcPr>
            <w:tcW w:w="1203" w:type="dxa"/>
            <w:vAlign w:val="center"/>
          </w:tcPr>
          <w:p w:rsidR="00DE0DFE" w:rsidRPr="008419D3" w:rsidRDefault="00DE0DFE" w:rsidP="00FF7CE7">
            <w:pPr>
              <w:spacing w:before="29" w:line="288" w:lineRule="auto"/>
              <w:jc w:val="right"/>
              <w:rPr>
                <w:kern w:val="0"/>
                <w:szCs w:val="21"/>
              </w:rPr>
            </w:pPr>
            <w:r w:rsidRPr="008419D3">
              <w:rPr>
                <w:rFonts w:hint="eastAsia"/>
                <w:kern w:val="0"/>
                <w:szCs w:val="21"/>
              </w:rPr>
              <w:t>-</w:t>
            </w:r>
          </w:p>
        </w:tc>
      </w:tr>
      <w:tr w:rsidR="00DE0DFE" w:rsidRPr="008419D3" w:rsidTr="008419D3">
        <w:tc>
          <w:tcPr>
            <w:tcW w:w="2977" w:type="dxa"/>
            <w:vAlign w:val="center"/>
          </w:tcPr>
          <w:p w:rsidR="00DE0DFE" w:rsidRPr="008419D3" w:rsidRDefault="00DE0DFE" w:rsidP="00C10D71">
            <w:pPr>
              <w:spacing w:before="29" w:line="288" w:lineRule="auto"/>
              <w:jc w:val="left"/>
              <w:rPr>
                <w:color w:val="000000"/>
                <w:szCs w:val="21"/>
              </w:rPr>
            </w:pPr>
            <w:r w:rsidRPr="008419D3">
              <w:rPr>
                <w:rFonts w:hint="eastAsia"/>
                <w:color w:val="000000"/>
                <w:szCs w:val="21"/>
              </w:rPr>
              <w:t>衍生金融资产－权证投资</w:t>
            </w:r>
          </w:p>
        </w:tc>
        <w:tc>
          <w:tcPr>
            <w:tcW w:w="1843"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239"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738"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203"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r>
      <w:tr w:rsidR="00DE0DFE" w:rsidRPr="008419D3" w:rsidTr="008419D3">
        <w:tc>
          <w:tcPr>
            <w:tcW w:w="2977" w:type="dxa"/>
            <w:vAlign w:val="center"/>
          </w:tcPr>
          <w:p w:rsidR="00DE0DFE" w:rsidRPr="008419D3" w:rsidRDefault="00DE0DFE" w:rsidP="00C10D71">
            <w:pPr>
              <w:spacing w:before="29" w:line="288" w:lineRule="auto"/>
              <w:jc w:val="left"/>
              <w:rPr>
                <w:color w:val="000000"/>
                <w:szCs w:val="21"/>
              </w:rPr>
            </w:pPr>
            <w:r w:rsidRPr="008419D3">
              <w:rPr>
                <w:rFonts w:hint="eastAsia"/>
                <w:color w:val="000000"/>
                <w:szCs w:val="21"/>
              </w:rPr>
              <w:t>其他</w:t>
            </w:r>
          </w:p>
        </w:tc>
        <w:tc>
          <w:tcPr>
            <w:tcW w:w="1843"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239"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738"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c>
          <w:tcPr>
            <w:tcW w:w="1203" w:type="dxa"/>
            <w:vAlign w:val="center"/>
          </w:tcPr>
          <w:p w:rsidR="00DE0DFE" w:rsidRPr="008419D3" w:rsidRDefault="00DE0DFE" w:rsidP="00FF7CE7">
            <w:pPr>
              <w:spacing w:before="29" w:line="288" w:lineRule="auto"/>
              <w:jc w:val="right"/>
              <w:rPr>
                <w:kern w:val="0"/>
                <w:szCs w:val="21"/>
              </w:rPr>
            </w:pPr>
            <w:r w:rsidRPr="008419D3">
              <w:rPr>
                <w:kern w:val="0"/>
                <w:szCs w:val="21"/>
              </w:rPr>
              <w:t>-</w:t>
            </w:r>
          </w:p>
        </w:tc>
      </w:tr>
      <w:tr w:rsidR="00DE0DFE" w:rsidRPr="008419D3" w:rsidTr="008419D3">
        <w:tc>
          <w:tcPr>
            <w:tcW w:w="2977" w:type="dxa"/>
            <w:vAlign w:val="center"/>
          </w:tcPr>
          <w:p w:rsidR="00DE0DFE" w:rsidRPr="008419D3" w:rsidRDefault="00DE0DFE" w:rsidP="00C10D71">
            <w:pPr>
              <w:spacing w:before="29" w:line="288" w:lineRule="auto"/>
              <w:jc w:val="left"/>
              <w:rPr>
                <w:color w:val="000000"/>
                <w:szCs w:val="21"/>
              </w:rPr>
            </w:pPr>
            <w:r w:rsidRPr="008419D3">
              <w:rPr>
                <w:rFonts w:hint="eastAsia"/>
                <w:color w:val="000000"/>
                <w:szCs w:val="21"/>
              </w:rPr>
              <w:t>合计</w:t>
            </w:r>
          </w:p>
        </w:tc>
        <w:tc>
          <w:tcPr>
            <w:tcW w:w="1843" w:type="dxa"/>
            <w:vAlign w:val="center"/>
          </w:tcPr>
          <w:p w:rsidR="00DE0DFE" w:rsidRPr="008419D3" w:rsidRDefault="00DE0DFE" w:rsidP="00FF7CE7">
            <w:pPr>
              <w:spacing w:before="29" w:line="288" w:lineRule="auto"/>
              <w:jc w:val="right"/>
              <w:rPr>
                <w:kern w:val="0"/>
                <w:szCs w:val="21"/>
              </w:rPr>
            </w:pPr>
            <w:r w:rsidRPr="008419D3">
              <w:rPr>
                <w:kern w:val="0"/>
                <w:szCs w:val="21"/>
              </w:rPr>
              <w:t>695,264,044.90</w:t>
            </w:r>
          </w:p>
        </w:tc>
        <w:tc>
          <w:tcPr>
            <w:tcW w:w="1239" w:type="dxa"/>
            <w:vAlign w:val="center"/>
          </w:tcPr>
          <w:p w:rsidR="00DE0DFE" w:rsidRPr="008419D3" w:rsidRDefault="00DE0DFE" w:rsidP="00FF7CE7">
            <w:pPr>
              <w:spacing w:before="29" w:line="288" w:lineRule="auto"/>
              <w:jc w:val="right"/>
              <w:rPr>
                <w:kern w:val="0"/>
                <w:szCs w:val="21"/>
              </w:rPr>
            </w:pPr>
            <w:r w:rsidRPr="008419D3">
              <w:rPr>
                <w:kern w:val="0"/>
                <w:szCs w:val="21"/>
              </w:rPr>
              <w:t>90.89</w:t>
            </w:r>
          </w:p>
        </w:tc>
        <w:tc>
          <w:tcPr>
            <w:tcW w:w="1738" w:type="dxa"/>
            <w:vAlign w:val="center"/>
          </w:tcPr>
          <w:p w:rsidR="00DE0DFE" w:rsidRPr="008419D3" w:rsidRDefault="00DE0DFE" w:rsidP="00FF7CE7">
            <w:pPr>
              <w:spacing w:before="29" w:line="288" w:lineRule="auto"/>
              <w:jc w:val="right"/>
              <w:rPr>
                <w:kern w:val="0"/>
                <w:szCs w:val="21"/>
              </w:rPr>
            </w:pPr>
            <w:r w:rsidRPr="008419D3">
              <w:rPr>
                <w:kern w:val="0"/>
                <w:szCs w:val="21"/>
              </w:rPr>
              <w:t>1,068,729,656.45</w:t>
            </w:r>
          </w:p>
        </w:tc>
        <w:tc>
          <w:tcPr>
            <w:tcW w:w="1203" w:type="dxa"/>
            <w:vAlign w:val="center"/>
          </w:tcPr>
          <w:p w:rsidR="00DE0DFE" w:rsidRPr="008419D3" w:rsidRDefault="00DE0DFE" w:rsidP="00FF7CE7">
            <w:pPr>
              <w:spacing w:before="29" w:line="288" w:lineRule="auto"/>
              <w:jc w:val="right"/>
              <w:rPr>
                <w:kern w:val="0"/>
                <w:szCs w:val="21"/>
              </w:rPr>
            </w:pPr>
            <w:r w:rsidRPr="008419D3">
              <w:rPr>
                <w:kern w:val="0"/>
                <w:szCs w:val="21"/>
              </w:rPr>
              <w:t>83.90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2178"/>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F02BE">
        <w:tc>
          <w:tcPr>
            <w:tcW w:w="851" w:type="dxa"/>
            <w:vAlign w:val="center"/>
          </w:tcPr>
          <w:p w:rsidR="002F02BE" w:rsidRDefault="003E5951">
            <w:pPr>
              <w:jc w:val="left"/>
            </w:pPr>
            <w:r>
              <w:rPr>
                <w:bCs/>
                <w:color w:val="000000"/>
                <w:sz w:val="24"/>
              </w:rPr>
              <w:t>假设</w:t>
            </w:r>
          </w:p>
        </w:tc>
        <w:tc>
          <w:tcPr>
            <w:tcW w:w="8221" w:type="dxa"/>
            <w:gridSpan w:val="3"/>
            <w:vAlign w:val="center"/>
          </w:tcPr>
          <w:p w:rsidR="002F02BE" w:rsidRDefault="003E5951">
            <w:pPr>
              <w:jc w:val="center"/>
            </w:pPr>
            <w:r>
              <w:rPr>
                <w:bCs/>
                <w:color w:val="000000"/>
                <w:sz w:val="24"/>
              </w:rPr>
              <w:t>除</w:t>
            </w:r>
            <w:r>
              <w:rPr>
                <w:bCs/>
                <w:color w:val="000000"/>
                <w:sz w:val="24"/>
              </w:rPr>
              <w:t>“</w:t>
            </w:r>
            <w:r>
              <w:rPr>
                <w:bCs/>
                <w:color w:val="000000"/>
                <w:sz w:val="24"/>
              </w:rPr>
              <w:t>中证</w:t>
            </w:r>
            <w:r>
              <w:rPr>
                <w:bCs/>
                <w:color w:val="000000"/>
                <w:sz w:val="24"/>
              </w:rPr>
              <w:t>700”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F02BE">
        <w:tc>
          <w:tcPr>
            <w:tcW w:w="851" w:type="dxa"/>
            <w:vMerge/>
          </w:tcPr>
          <w:p w:rsidR="002F02BE" w:rsidRDefault="002F02BE"/>
        </w:tc>
        <w:tc>
          <w:tcPr>
            <w:tcW w:w="3969" w:type="dxa"/>
            <w:vAlign w:val="center"/>
          </w:tcPr>
          <w:p w:rsidR="002F02BE" w:rsidRDefault="003E5951">
            <w:r>
              <w:rPr>
                <w:color w:val="000000"/>
                <w:sz w:val="24"/>
              </w:rPr>
              <w:t>1."</w:t>
            </w:r>
            <w:r>
              <w:rPr>
                <w:color w:val="000000"/>
                <w:sz w:val="24"/>
              </w:rPr>
              <w:t>中证</w:t>
            </w:r>
            <w:r>
              <w:rPr>
                <w:color w:val="000000"/>
                <w:sz w:val="24"/>
              </w:rPr>
              <w:t>700”</w:t>
            </w:r>
            <w:r>
              <w:rPr>
                <w:color w:val="000000"/>
                <w:sz w:val="24"/>
              </w:rPr>
              <w:t>指数上升</w:t>
            </w:r>
            <w:r>
              <w:rPr>
                <w:color w:val="000000"/>
                <w:sz w:val="24"/>
              </w:rPr>
              <w:t>5%</w:t>
            </w:r>
          </w:p>
        </w:tc>
        <w:tc>
          <w:tcPr>
            <w:tcW w:w="2126" w:type="dxa"/>
            <w:vAlign w:val="center"/>
          </w:tcPr>
          <w:p w:rsidR="002F02BE" w:rsidRDefault="003E5951">
            <w:pPr>
              <w:jc w:val="right"/>
            </w:pPr>
            <w:r>
              <w:rPr>
                <w:color w:val="000000"/>
                <w:sz w:val="24"/>
              </w:rPr>
              <w:t>增加约</w:t>
            </w:r>
            <w:r>
              <w:rPr>
                <w:color w:val="000000"/>
                <w:sz w:val="24"/>
              </w:rPr>
              <w:t>3,046</w:t>
            </w:r>
          </w:p>
        </w:tc>
        <w:tc>
          <w:tcPr>
            <w:tcW w:w="2126" w:type="dxa"/>
            <w:vAlign w:val="center"/>
          </w:tcPr>
          <w:p w:rsidR="002F02BE" w:rsidRDefault="003E5951">
            <w:pPr>
              <w:jc w:val="right"/>
            </w:pPr>
            <w:r>
              <w:rPr>
                <w:color w:val="000000"/>
                <w:sz w:val="24"/>
              </w:rPr>
              <w:t>增加约</w:t>
            </w:r>
            <w:r>
              <w:rPr>
                <w:color w:val="000000"/>
                <w:sz w:val="24"/>
              </w:rPr>
              <w:t>5,333</w:t>
            </w:r>
          </w:p>
        </w:tc>
      </w:tr>
      <w:tr w:rsidR="002F02BE">
        <w:tc>
          <w:tcPr>
            <w:tcW w:w="851" w:type="dxa"/>
            <w:vMerge/>
          </w:tcPr>
          <w:p w:rsidR="002F02BE" w:rsidRDefault="002F02BE"/>
        </w:tc>
        <w:tc>
          <w:tcPr>
            <w:tcW w:w="3969" w:type="dxa"/>
            <w:vAlign w:val="center"/>
          </w:tcPr>
          <w:p w:rsidR="002F02BE" w:rsidRDefault="003E5951">
            <w:r>
              <w:rPr>
                <w:color w:val="000000"/>
                <w:sz w:val="24"/>
              </w:rPr>
              <w:t>2."</w:t>
            </w:r>
            <w:r>
              <w:rPr>
                <w:color w:val="000000"/>
                <w:sz w:val="24"/>
              </w:rPr>
              <w:t>中证</w:t>
            </w:r>
            <w:r>
              <w:rPr>
                <w:color w:val="000000"/>
                <w:sz w:val="24"/>
              </w:rPr>
              <w:t>700”</w:t>
            </w:r>
            <w:r>
              <w:rPr>
                <w:color w:val="000000"/>
                <w:sz w:val="24"/>
              </w:rPr>
              <w:t>指数下降</w:t>
            </w:r>
            <w:r>
              <w:rPr>
                <w:color w:val="000000"/>
                <w:sz w:val="24"/>
              </w:rPr>
              <w:t>5%</w:t>
            </w:r>
          </w:p>
        </w:tc>
        <w:tc>
          <w:tcPr>
            <w:tcW w:w="2126" w:type="dxa"/>
            <w:vAlign w:val="center"/>
          </w:tcPr>
          <w:p w:rsidR="002F02BE" w:rsidRDefault="003E5951">
            <w:pPr>
              <w:jc w:val="right"/>
            </w:pPr>
            <w:r>
              <w:rPr>
                <w:color w:val="000000"/>
                <w:sz w:val="24"/>
              </w:rPr>
              <w:t>减少约</w:t>
            </w:r>
            <w:r>
              <w:rPr>
                <w:color w:val="000000"/>
                <w:sz w:val="24"/>
              </w:rPr>
              <w:t>3,046</w:t>
            </w:r>
          </w:p>
        </w:tc>
        <w:tc>
          <w:tcPr>
            <w:tcW w:w="2126" w:type="dxa"/>
            <w:vAlign w:val="center"/>
          </w:tcPr>
          <w:p w:rsidR="002F02BE" w:rsidRDefault="003E5951">
            <w:pPr>
              <w:jc w:val="right"/>
            </w:pPr>
            <w:r>
              <w:rPr>
                <w:color w:val="000000"/>
                <w:sz w:val="24"/>
              </w:rPr>
              <w:t>减少约</w:t>
            </w:r>
            <w:r>
              <w:rPr>
                <w:color w:val="000000"/>
                <w:sz w:val="24"/>
              </w:rPr>
              <w:t>5,333</w:t>
            </w:r>
          </w:p>
        </w:tc>
      </w:tr>
    </w:tbl>
    <w:p w:rsidR="001C55AC" w:rsidRDefault="001C55AC" w:rsidP="00490252"/>
    <w:p w:rsidR="001A59F9" w:rsidRPr="00AD0E47" w:rsidRDefault="001A59F9" w:rsidP="00AD0E47">
      <w:pPr>
        <w:pStyle w:val="20"/>
        <w:spacing w:before="29" w:after="0" w:line="288" w:lineRule="auto"/>
        <w:rPr>
          <w:rFonts w:ascii="Times New Roman" w:hAnsi="Times New Roman"/>
          <w:kern w:val="0"/>
          <w:szCs w:val="24"/>
        </w:rPr>
      </w:pPr>
      <w:bookmarkStart w:id="209" w:name="_Toc415252179"/>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8B452F" w:rsidRDefault="008B452F" w:rsidP="008B452F">
      <w:pPr>
        <w:spacing w:before="29" w:line="288" w:lineRule="auto"/>
        <w:ind w:firstLineChars="200" w:firstLine="480"/>
        <w:rPr>
          <w:color w:val="000000"/>
          <w:sz w:val="24"/>
        </w:rPr>
      </w:pPr>
      <w:r>
        <w:rPr>
          <w:color w:val="000000"/>
          <w:sz w:val="24"/>
        </w:rPr>
        <w:t xml:space="preserve">(1) </w:t>
      </w:r>
      <w:r>
        <w:rPr>
          <w:color w:val="000000"/>
          <w:sz w:val="24"/>
        </w:rPr>
        <w:t>公允价值</w:t>
      </w:r>
    </w:p>
    <w:p w:rsidR="008B452F" w:rsidRDefault="008B452F" w:rsidP="008B452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B452F" w:rsidRDefault="008B452F" w:rsidP="008B452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B452F" w:rsidRDefault="008B452F" w:rsidP="008B452F">
      <w:pPr>
        <w:spacing w:before="29" w:line="288" w:lineRule="auto"/>
        <w:ind w:firstLineChars="200" w:firstLine="480"/>
        <w:rPr>
          <w:color w:val="000000"/>
          <w:sz w:val="24"/>
        </w:rPr>
      </w:pPr>
      <w:r>
        <w:rPr>
          <w:color w:val="000000"/>
          <w:sz w:val="24"/>
        </w:rPr>
        <w:t>第一层次：相同资产或负债在活跃市场上未经调整的报价。</w:t>
      </w:r>
    </w:p>
    <w:p w:rsidR="008B452F" w:rsidRDefault="008B452F" w:rsidP="008B452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B452F" w:rsidRDefault="008B452F" w:rsidP="008B452F">
      <w:pPr>
        <w:spacing w:before="29" w:line="288" w:lineRule="auto"/>
        <w:ind w:firstLineChars="200" w:firstLine="480"/>
        <w:rPr>
          <w:color w:val="000000"/>
          <w:sz w:val="24"/>
        </w:rPr>
      </w:pPr>
      <w:r>
        <w:rPr>
          <w:color w:val="000000"/>
          <w:sz w:val="24"/>
        </w:rPr>
        <w:t>第三层次：相关资产或负债的不可观察输入值。</w:t>
      </w:r>
    </w:p>
    <w:p w:rsidR="008B452F" w:rsidRDefault="008B452F" w:rsidP="008B452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B452F" w:rsidRDefault="008B452F" w:rsidP="008B452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B452F" w:rsidRDefault="008B452F" w:rsidP="008B452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678,125,308.90</w:t>
      </w:r>
      <w:r>
        <w:rPr>
          <w:color w:val="000000"/>
          <w:sz w:val="24"/>
        </w:rPr>
        <w:t>元，属于第二层次的余额为</w:t>
      </w:r>
      <w:r>
        <w:rPr>
          <w:color w:val="000000"/>
          <w:sz w:val="24"/>
        </w:rPr>
        <w:t>17,138,736.00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1,050,598,313.05</w:t>
      </w:r>
      <w:r>
        <w:rPr>
          <w:color w:val="000000"/>
          <w:sz w:val="24"/>
        </w:rPr>
        <w:t>元，第二层次</w:t>
      </w:r>
      <w:r>
        <w:rPr>
          <w:color w:val="000000"/>
          <w:sz w:val="24"/>
        </w:rPr>
        <w:t>67,816,343.40</w:t>
      </w:r>
      <w:r>
        <w:rPr>
          <w:color w:val="000000"/>
          <w:sz w:val="24"/>
        </w:rPr>
        <w:t>元，无第三层次</w:t>
      </w:r>
      <w:r>
        <w:rPr>
          <w:color w:val="000000"/>
          <w:sz w:val="24"/>
        </w:rPr>
        <w:t>)</w:t>
      </w:r>
    </w:p>
    <w:p w:rsidR="008B452F" w:rsidRDefault="008B452F" w:rsidP="008B452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B452F" w:rsidRDefault="008B452F" w:rsidP="008B452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B452F" w:rsidRDefault="008B452F" w:rsidP="008B452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B452F" w:rsidRDefault="008B452F" w:rsidP="008B452F">
      <w:pPr>
        <w:spacing w:before="29" w:line="288" w:lineRule="auto"/>
        <w:ind w:firstLineChars="200" w:firstLine="480"/>
        <w:rPr>
          <w:color w:val="000000"/>
          <w:sz w:val="24"/>
        </w:rPr>
      </w:pPr>
      <w:r>
        <w:rPr>
          <w:color w:val="000000"/>
          <w:sz w:val="24"/>
        </w:rPr>
        <w:t>无。</w:t>
      </w:r>
    </w:p>
    <w:p w:rsidR="008B452F" w:rsidRDefault="008B452F" w:rsidP="008B452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B452F" w:rsidRDefault="008B452F" w:rsidP="008B452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B452F" w:rsidRDefault="008B452F" w:rsidP="008B452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B452F" w:rsidRDefault="008B452F" w:rsidP="008B452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B452F" w:rsidRDefault="008B452F" w:rsidP="008B452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8B452F" w:rsidRDefault="00342ECF" w:rsidP="00342ECF">
      <w:pPr>
        <w:spacing w:before="29" w:line="288" w:lineRule="auto"/>
        <w:ind w:firstLineChars="200" w:firstLine="480"/>
        <w:rPr>
          <w:color w:val="000000"/>
          <w:sz w:val="24"/>
        </w:rPr>
      </w:pPr>
    </w:p>
    <w:p w:rsidR="001A59F9" w:rsidRDefault="001A59F9" w:rsidP="008B452F">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2180"/>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2181"/>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695,264,044.90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90.12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695,264,044.90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90.12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0252">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025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490252">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490252">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490252">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490252">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490252">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76,031,898.35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9.85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490252">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230,732.81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490252">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771,526,676.06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2182"/>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484,915,815.29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63.39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9,740,667.51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1.27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19,992,637.86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2.61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3,122,639.52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103,060,885.00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13.47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19,815,748.00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2.59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6,534,030.08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48,081,621.64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6.29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695,264,044.90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90.89</w:t>
            </w:r>
          </w:p>
        </w:tc>
      </w:tr>
    </w:tbl>
    <w:p w:rsidR="00EC5F39" w:rsidRDefault="00EC5F39" w:rsidP="00490252">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52183"/>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F02BE">
        <w:trPr>
          <w:jc w:val="center"/>
        </w:trPr>
        <w:tc>
          <w:tcPr>
            <w:tcW w:w="817" w:type="dxa"/>
            <w:vAlign w:val="center"/>
          </w:tcPr>
          <w:p w:rsidR="002F02BE" w:rsidRDefault="003E5951">
            <w:pPr>
              <w:jc w:val="center"/>
            </w:pPr>
            <w:r>
              <w:rPr>
                <w:color w:val="000000"/>
                <w:sz w:val="24"/>
              </w:rPr>
              <w:t>1</w:t>
            </w:r>
          </w:p>
        </w:tc>
        <w:tc>
          <w:tcPr>
            <w:tcW w:w="1276" w:type="dxa"/>
            <w:vAlign w:val="center"/>
          </w:tcPr>
          <w:p w:rsidR="002F02BE" w:rsidRDefault="003E5951">
            <w:pPr>
              <w:jc w:val="center"/>
            </w:pPr>
            <w:r>
              <w:rPr>
                <w:color w:val="000000"/>
                <w:sz w:val="24"/>
              </w:rPr>
              <w:t>600389</w:t>
            </w:r>
          </w:p>
        </w:tc>
        <w:tc>
          <w:tcPr>
            <w:tcW w:w="1701" w:type="dxa"/>
            <w:vAlign w:val="center"/>
          </w:tcPr>
          <w:p w:rsidR="002F02BE" w:rsidRDefault="003E5951">
            <w:pPr>
              <w:jc w:val="center"/>
            </w:pPr>
            <w:r>
              <w:rPr>
                <w:color w:val="000000"/>
                <w:sz w:val="24"/>
              </w:rPr>
              <w:t>江山股份</w:t>
            </w:r>
          </w:p>
        </w:tc>
        <w:tc>
          <w:tcPr>
            <w:tcW w:w="1559" w:type="dxa"/>
            <w:vAlign w:val="center"/>
          </w:tcPr>
          <w:p w:rsidR="002F02BE" w:rsidRDefault="003E5951">
            <w:pPr>
              <w:jc w:val="right"/>
            </w:pPr>
            <w:r>
              <w:rPr>
                <w:color w:val="000000"/>
                <w:sz w:val="24"/>
              </w:rPr>
              <w:t>2,579,821</w:t>
            </w:r>
          </w:p>
        </w:tc>
        <w:tc>
          <w:tcPr>
            <w:tcW w:w="1932" w:type="dxa"/>
            <w:vAlign w:val="center"/>
          </w:tcPr>
          <w:p w:rsidR="002F02BE" w:rsidRDefault="003E5951">
            <w:pPr>
              <w:jc w:val="right"/>
            </w:pPr>
            <w:r>
              <w:rPr>
                <w:color w:val="000000"/>
                <w:sz w:val="24"/>
              </w:rPr>
              <w:t>68,571,642.18</w:t>
            </w:r>
          </w:p>
        </w:tc>
        <w:tc>
          <w:tcPr>
            <w:tcW w:w="1612" w:type="dxa"/>
            <w:vAlign w:val="center"/>
          </w:tcPr>
          <w:p w:rsidR="002F02BE" w:rsidRDefault="003E5951">
            <w:pPr>
              <w:jc w:val="right"/>
            </w:pPr>
            <w:r>
              <w:rPr>
                <w:color w:val="000000"/>
                <w:sz w:val="24"/>
              </w:rPr>
              <w:t>8.96</w:t>
            </w:r>
          </w:p>
        </w:tc>
      </w:tr>
      <w:tr w:rsidR="002F02BE">
        <w:trPr>
          <w:jc w:val="center"/>
        </w:trPr>
        <w:tc>
          <w:tcPr>
            <w:tcW w:w="817" w:type="dxa"/>
            <w:vAlign w:val="center"/>
          </w:tcPr>
          <w:p w:rsidR="002F02BE" w:rsidRDefault="003E5951">
            <w:pPr>
              <w:jc w:val="center"/>
            </w:pPr>
            <w:r>
              <w:rPr>
                <w:color w:val="000000"/>
                <w:sz w:val="24"/>
              </w:rPr>
              <w:t>2</w:t>
            </w:r>
          </w:p>
        </w:tc>
        <w:tc>
          <w:tcPr>
            <w:tcW w:w="1276" w:type="dxa"/>
            <w:vAlign w:val="center"/>
          </w:tcPr>
          <w:p w:rsidR="002F02BE" w:rsidRDefault="003E5951">
            <w:pPr>
              <w:jc w:val="center"/>
            </w:pPr>
            <w:r>
              <w:rPr>
                <w:color w:val="000000"/>
                <w:sz w:val="24"/>
              </w:rPr>
              <w:t>000100</w:t>
            </w:r>
          </w:p>
        </w:tc>
        <w:tc>
          <w:tcPr>
            <w:tcW w:w="1701" w:type="dxa"/>
            <w:vAlign w:val="center"/>
          </w:tcPr>
          <w:p w:rsidR="002F02BE" w:rsidRDefault="003E5951">
            <w:pPr>
              <w:jc w:val="center"/>
            </w:pPr>
            <w:r>
              <w:rPr>
                <w:color w:val="000000"/>
                <w:sz w:val="24"/>
              </w:rPr>
              <w:t xml:space="preserve">TCL </w:t>
            </w:r>
            <w:r>
              <w:rPr>
                <w:color w:val="000000"/>
                <w:sz w:val="24"/>
              </w:rPr>
              <w:t>集团</w:t>
            </w:r>
          </w:p>
        </w:tc>
        <w:tc>
          <w:tcPr>
            <w:tcW w:w="1559" w:type="dxa"/>
            <w:vAlign w:val="center"/>
          </w:tcPr>
          <w:p w:rsidR="002F02BE" w:rsidRDefault="003E5951">
            <w:pPr>
              <w:jc w:val="right"/>
            </w:pPr>
            <w:r>
              <w:rPr>
                <w:color w:val="000000"/>
                <w:sz w:val="24"/>
              </w:rPr>
              <w:t>16,467,784</w:t>
            </w:r>
          </w:p>
        </w:tc>
        <w:tc>
          <w:tcPr>
            <w:tcW w:w="1932" w:type="dxa"/>
            <w:vAlign w:val="center"/>
          </w:tcPr>
          <w:p w:rsidR="002F02BE" w:rsidRDefault="003E5951">
            <w:pPr>
              <w:jc w:val="right"/>
            </w:pPr>
            <w:r>
              <w:rPr>
                <w:color w:val="000000"/>
                <w:sz w:val="24"/>
              </w:rPr>
              <w:t>62,577,579.20</w:t>
            </w:r>
          </w:p>
        </w:tc>
        <w:tc>
          <w:tcPr>
            <w:tcW w:w="1612" w:type="dxa"/>
            <w:vAlign w:val="center"/>
          </w:tcPr>
          <w:p w:rsidR="002F02BE" w:rsidRDefault="003E5951">
            <w:pPr>
              <w:jc w:val="right"/>
            </w:pPr>
            <w:r>
              <w:rPr>
                <w:color w:val="000000"/>
                <w:sz w:val="24"/>
              </w:rPr>
              <w:t>8.18</w:t>
            </w:r>
          </w:p>
        </w:tc>
      </w:tr>
      <w:tr w:rsidR="002F02BE">
        <w:trPr>
          <w:jc w:val="center"/>
        </w:trPr>
        <w:tc>
          <w:tcPr>
            <w:tcW w:w="817" w:type="dxa"/>
            <w:vAlign w:val="center"/>
          </w:tcPr>
          <w:p w:rsidR="002F02BE" w:rsidRDefault="003E5951">
            <w:pPr>
              <w:jc w:val="center"/>
            </w:pPr>
            <w:r>
              <w:rPr>
                <w:color w:val="000000"/>
                <w:sz w:val="24"/>
              </w:rPr>
              <w:t>3</w:t>
            </w:r>
          </w:p>
        </w:tc>
        <w:tc>
          <w:tcPr>
            <w:tcW w:w="1276" w:type="dxa"/>
            <w:vAlign w:val="center"/>
          </w:tcPr>
          <w:p w:rsidR="002F02BE" w:rsidRDefault="003E5951">
            <w:pPr>
              <w:jc w:val="center"/>
            </w:pPr>
            <w:r>
              <w:rPr>
                <w:color w:val="000000"/>
                <w:sz w:val="24"/>
              </w:rPr>
              <w:t>601318</w:t>
            </w:r>
          </w:p>
        </w:tc>
        <w:tc>
          <w:tcPr>
            <w:tcW w:w="1701" w:type="dxa"/>
            <w:vAlign w:val="center"/>
          </w:tcPr>
          <w:p w:rsidR="002F02BE" w:rsidRDefault="003E5951">
            <w:pPr>
              <w:jc w:val="center"/>
            </w:pPr>
            <w:r>
              <w:rPr>
                <w:color w:val="000000"/>
                <w:sz w:val="24"/>
              </w:rPr>
              <w:t>中国平安</w:t>
            </w:r>
          </w:p>
        </w:tc>
        <w:tc>
          <w:tcPr>
            <w:tcW w:w="1559" w:type="dxa"/>
            <w:vAlign w:val="center"/>
          </w:tcPr>
          <w:p w:rsidR="002F02BE" w:rsidRDefault="003E5951">
            <w:pPr>
              <w:jc w:val="right"/>
            </w:pPr>
            <w:r>
              <w:rPr>
                <w:color w:val="000000"/>
                <w:sz w:val="24"/>
              </w:rPr>
              <w:t>723,994</w:t>
            </w:r>
          </w:p>
        </w:tc>
        <w:tc>
          <w:tcPr>
            <w:tcW w:w="1932" w:type="dxa"/>
            <w:vAlign w:val="center"/>
          </w:tcPr>
          <w:p w:rsidR="002F02BE" w:rsidRDefault="003E5951">
            <w:pPr>
              <w:jc w:val="right"/>
            </w:pPr>
            <w:r>
              <w:rPr>
                <w:color w:val="000000"/>
                <w:sz w:val="24"/>
              </w:rPr>
              <w:t>54,089,591.74</w:t>
            </w:r>
          </w:p>
        </w:tc>
        <w:tc>
          <w:tcPr>
            <w:tcW w:w="1612" w:type="dxa"/>
            <w:vAlign w:val="center"/>
          </w:tcPr>
          <w:p w:rsidR="002F02BE" w:rsidRDefault="003E5951">
            <w:pPr>
              <w:jc w:val="right"/>
            </w:pPr>
            <w:r>
              <w:rPr>
                <w:color w:val="000000"/>
                <w:sz w:val="24"/>
              </w:rPr>
              <w:t>7.07</w:t>
            </w:r>
          </w:p>
        </w:tc>
      </w:tr>
      <w:tr w:rsidR="002F02BE">
        <w:trPr>
          <w:jc w:val="center"/>
        </w:trPr>
        <w:tc>
          <w:tcPr>
            <w:tcW w:w="817" w:type="dxa"/>
            <w:vAlign w:val="center"/>
          </w:tcPr>
          <w:p w:rsidR="002F02BE" w:rsidRDefault="003E5951">
            <w:pPr>
              <w:jc w:val="center"/>
            </w:pPr>
            <w:r>
              <w:rPr>
                <w:color w:val="000000"/>
                <w:sz w:val="24"/>
              </w:rPr>
              <w:t>4</w:t>
            </w:r>
          </w:p>
        </w:tc>
        <w:tc>
          <w:tcPr>
            <w:tcW w:w="1276" w:type="dxa"/>
            <w:vAlign w:val="center"/>
          </w:tcPr>
          <w:p w:rsidR="002F02BE" w:rsidRDefault="003E5951">
            <w:pPr>
              <w:jc w:val="center"/>
            </w:pPr>
            <w:r>
              <w:rPr>
                <w:color w:val="000000"/>
                <w:sz w:val="24"/>
              </w:rPr>
              <w:t>600967</w:t>
            </w:r>
          </w:p>
        </w:tc>
        <w:tc>
          <w:tcPr>
            <w:tcW w:w="1701" w:type="dxa"/>
            <w:vAlign w:val="center"/>
          </w:tcPr>
          <w:p w:rsidR="002F02BE" w:rsidRDefault="003E5951">
            <w:pPr>
              <w:jc w:val="center"/>
            </w:pPr>
            <w:r>
              <w:rPr>
                <w:color w:val="000000"/>
                <w:sz w:val="24"/>
              </w:rPr>
              <w:t>北方创业</w:t>
            </w:r>
          </w:p>
        </w:tc>
        <w:tc>
          <w:tcPr>
            <w:tcW w:w="1559" w:type="dxa"/>
            <w:vAlign w:val="center"/>
          </w:tcPr>
          <w:p w:rsidR="002F02BE" w:rsidRDefault="003E5951">
            <w:pPr>
              <w:jc w:val="right"/>
            </w:pPr>
            <w:r>
              <w:rPr>
                <w:color w:val="000000"/>
                <w:sz w:val="24"/>
              </w:rPr>
              <w:t>3,642,334</w:t>
            </w:r>
          </w:p>
        </w:tc>
        <w:tc>
          <w:tcPr>
            <w:tcW w:w="1932" w:type="dxa"/>
            <w:vAlign w:val="center"/>
          </w:tcPr>
          <w:p w:rsidR="002F02BE" w:rsidRDefault="003E5951">
            <w:pPr>
              <w:jc w:val="right"/>
            </w:pPr>
            <w:r>
              <w:rPr>
                <w:color w:val="000000"/>
                <w:sz w:val="24"/>
              </w:rPr>
              <w:t>53,760,849.84</w:t>
            </w:r>
          </w:p>
        </w:tc>
        <w:tc>
          <w:tcPr>
            <w:tcW w:w="1612" w:type="dxa"/>
            <w:vAlign w:val="center"/>
          </w:tcPr>
          <w:p w:rsidR="002F02BE" w:rsidRDefault="003E5951">
            <w:pPr>
              <w:jc w:val="right"/>
            </w:pPr>
            <w:r>
              <w:rPr>
                <w:color w:val="000000"/>
                <w:sz w:val="24"/>
              </w:rPr>
              <w:t>7.03</w:t>
            </w:r>
          </w:p>
        </w:tc>
      </w:tr>
      <w:tr w:rsidR="002F02BE">
        <w:trPr>
          <w:jc w:val="center"/>
        </w:trPr>
        <w:tc>
          <w:tcPr>
            <w:tcW w:w="817" w:type="dxa"/>
            <w:vAlign w:val="center"/>
          </w:tcPr>
          <w:p w:rsidR="002F02BE" w:rsidRDefault="003E5951">
            <w:pPr>
              <w:jc w:val="center"/>
            </w:pPr>
            <w:r>
              <w:rPr>
                <w:color w:val="000000"/>
                <w:sz w:val="24"/>
              </w:rPr>
              <w:t>5</w:t>
            </w:r>
          </w:p>
        </w:tc>
        <w:tc>
          <w:tcPr>
            <w:tcW w:w="1276" w:type="dxa"/>
            <w:vAlign w:val="center"/>
          </w:tcPr>
          <w:p w:rsidR="002F02BE" w:rsidRDefault="003E5951">
            <w:pPr>
              <w:jc w:val="center"/>
            </w:pPr>
            <w:r>
              <w:rPr>
                <w:color w:val="000000"/>
                <w:sz w:val="24"/>
              </w:rPr>
              <w:t>600763</w:t>
            </w:r>
          </w:p>
        </w:tc>
        <w:tc>
          <w:tcPr>
            <w:tcW w:w="1701" w:type="dxa"/>
            <w:vAlign w:val="center"/>
          </w:tcPr>
          <w:p w:rsidR="002F02BE" w:rsidRDefault="003E5951">
            <w:pPr>
              <w:jc w:val="center"/>
            </w:pPr>
            <w:r>
              <w:rPr>
                <w:color w:val="000000"/>
                <w:sz w:val="24"/>
              </w:rPr>
              <w:t>通策医疗</w:t>
            </w:r>
          </w:p>
        </w:tc>
        <w:tc>
          <w:tcPr>
            <w:tcW w:w="1559" w:type="dxa"/>
            <w:vAlign w:val="center"/>
          </w:tcPr>
          <w:p w:rsidR="002F02BE" w:rsidRDefault="003E5951">
            <w:pPr>
              <w:jc w:val="right"/>
            </w:pPr>
            <w:r>
              <w:rPr>
                <w:color w:val="000000"/>
                <w:sz w:val="24"/>
              </w:rPr>
              <w:t>1,002,118</w:t>
            </w:r>
          </w:p>
        </w:tc>
        <w:tc>
          <w:tcPr>
            <w:tcW w:w="1932" w:type="dxa"/>
            <w:vAlign w:val="center"/>
          </w:tcPr>
          <w:p w:rsidR="002F02BE" w:rsidRDefault="003E5951">
            <w:pPr>
              <w:jc w:val="right"/>
            </w:pPr>
            <w:r>
              <w:rPr>
                <w:color w:val="000000"/>
                <w:sz w:val="24"/>
              </w:rPr>
              <w:t>48,081,621.64</w:t>
            </w:r>
          </w:p>
        </w:tc>
        <w:tc>
          <w:tcPr>
            <w:tcW w:w="1612" w:type="dxa"/>
            <w:vAlign w:val="center"/>
          </w:tcPr>
          <w:p w:rsidR="002F02BE" w:rsidRDefault="003E5951">
            <w:pPr>
              <w:jc w:val="right"/>
            </w:pPr>
            <w:r>
              <w:rPr>
                <w:color w:val="000000"/>
                <w:sz w:val="24"/>
              </w:rPr>
              <w:t>6.29</w:t>
            </w:r>
          </w:p>
        </w:tc>
      </w:tr>
      <w:tr w:rsidR="002F02BE">
        <w:trPr>
          <w:jc w:val="center"/>
        </w:trPr>
        <w:tc>
          <w:tcPr>
            <w:tcW w:w="817" w:type="dxa"/>
            <w:vAlign w:val="center"/>
          </w:tcPr>
          <w:p w:rsidR="002F02BE" w:rsidRDefault="003E5951">
            <w:pPr>
              <w:jc w:val="center"/>
            </w:pPr>
            <w:r>
              <w:rPr>
                <w:color w:val="000000"/>
                <w:sz w:val="24"/>
              </w:rPr>
              <w:t>6</w:t>
            </w:r>
          </w:p>
        </w:tc>
        <w:tc>
          <w:tcPr>
            <w:tcW w:w="1276" w:type="dxa"/>
            <w:vAlign w:val="center"/>
          </w:tcPr>
          <w:p w:rsidR="002F02BE" w:rsidRDefault="003E5951">
            <w:pPr>
              <w:jc w:val="center"/>
            </w:pPr>
            <w:r>
              <w:rPr>
                <w:color w:val="000000"/>
                <w:sz w:val="24"/>
              </w:rPr>
              <w:t>300005</w:t>
            </w:r>
          </w:p>
        </w:tc>
        <w:tc>
          <w:tcPr>
            <w:tcW w:w="1701" w:type="dxa"/>
            <w:vAlign w:val="center"/>
          </w:tcPr>
          <w:p w:rsidR="002F02BE" w:rsidRDefault="003E5951">
            <w:pPr>
              <w:jc w:val="center"/>
            </w:pPr>
            <w:r>
              <w:rPr>
                <w:color w:val="000000"/>
                <w:sz w:val="24"/>
              </w:rPr>
              <w:t>探路者</w:t>
            </w:r>
          </w:p>
        </w:tc>
        <w:tc>
          <w:tcPr>
            <w:tcW w:w="1559" w:type="dxa"/>
            <w:vAlign w:val="center"/>
          </w:tcPr>
          <w:p w:rsidR="002F02BE" w:rsidRDefault="003E5951">
            <w:pPr>
              <w:jc w:val="right"/>
            </w:pPr>
            <w:r>
              <w:rPr>
                <w:color w:val="000000"/>
                <w:sz w:val="24"/>
              </w:rPr>
              <w:t>2,502,116</w:t>
            </w:r>
          </w:p>
        </w:tc>
        <w:tc>
          <w:tcPr>
            <w:tcW w:w="1932" w:type="dxa"/>
            <w:vAlign w:val="center"/>
          </w:tcPr>
          <w:p w:rsidR="002F02BE" w:rsidRDefault="003E5951">
            <w:pPr>
              <w:jc w:val="right"/>
            </w:pPr>
            <w:r>
              <w:rPr>
                <w:color w:val="000000"/>
                <w:sz w:val="24"/>
              </w:rPr>
              <w:t>46,439,272.96</w:t>
            </w:r>
          </w:p>
        </w:tc>
        <w:tc>
          <w:tcPr>
            <w:tcW w:w="1612" w:type="dxa"/>
            <w:vAlign w:val="center"/>
          </w:tcPr>
          <w:p w:rsidR="002F02BE" w:rsidRDefault="003E5951">
            <w:pPr>
              <w:jc w:val="right"/>
            </w:pPr>
            <w:r>
              <w:rPr>
                <w:color w:val="000000"/>
                <w:sz w:val="24"/>
              </w:rPr>
              <w:t>6.07</w:t>
            </w:r>
          </w:p>
        </w:tc>
      </w:tr>
      <w:tr w:rsidR="002F02BE">
        <w:trPr>
          <w:jc w:val="center"/>
        </w:trPr>
        <w:tc>
          <w:tcPr>
            <w:tcW w:w="817" w:type="dxa"/>
            <w:vAlign w:val="center"/>
          </w:tcPr>
          <w:p w:rsidR="002F02BE" w:rsidRDefault="003E5951">
            <w:pPr>
              <w:jc w:val="center"/>
            </w:pPr>
            <w:r>
              <w:rPr>
                <w:color w:val="000000"/>
                <w:sz w:val="24"/>
              </w:rPr>
              <w:t>7</w:t>
            </w:r>
          </w:p>
        </w:tc>
        <w:tc>
          <w:tcPr>
            <w:tcW w:w="1276" w:type="dxa"/>
            <w:vAlign w:val="center"/>
          </w:tcPr>
          <w:p w:rsidR="002F02BE" w:rsidRDefault="003E5951">
            <w:pPr>
              <w:jc w:val="center"/>
            </w:pPr>
            <w:r>
              <w:rPr>
                <w:color w:val="000000"/>
                <w:sz w:val="24"/>
              </w:rPr>
              <w:t>600887</w:t>
            </w:r>
          </w:p>
        </w:tc>
        <w:tc>
          <w:tcPr>
            <w:tcW w:w="1701" w:type="dxa"/>
            <w:vAlign w:val="center"/>
          </w:tcPr>
          <w:p w:rsidR="002F02BE" w:rsidRDefault="003E5951">
            <w:pPr>
              <w:jc w:val="center"/>
            </w:pPr>
            <w:r>
              <w:rPr>
                <w:color w:val="000000"/>
                <w:sz w:val="24"/>
              </w:rPr>
              <w:t>伊利股份</w:t>
            </w:r>
          </w:p>
        </w:tc>
        <w:tc>
          <w:tcPr>
            <w:tcW w:w="1559" w:type="dxa"/>
            <w:vAlign w:val="center"/>
          </w:tcPr>
          <w:p w:rsidR="002F02BE" w:rsidRDefault="003E5951">
            <w:pPr>
              <w:jc w:val="right"/>
            </w:pPr>
            <w:r>
              <w:rPr>
                <w:color w:val="000000"/>
                <w:sz w:val="24"/>
              </w:rPr>
              <w:t>1,244,548</w:t>
            </w:r>
          </w:p>
        </w:tc>
        <w:tc>
          <w:tcPr>
            <w:tcW w:w="1932" w:type="dxa"/>
            <w:vAlign w:val="center"/>
          </w:tcPr>
          <w:p w:rsidR="002F02BE" w:rsidRDefault="003E5951">
            <w:pPr>
              <w:jc w:val="right"/>
            </w:pPr>
            <w:r>
              <w:rPr>
                <w:color w:val="000000"/>
                <w:sz w:val="24"/>
              </w:rPr>
              <w:t>35,631,409.24</w:t>
            </w:r>
          </w:p>
        </w:tc>
        <w:tc>
          <w:tcPr>
            <w:tcW w:w="1612" w:type="dxa"/>
            <w:vAlign w:val="center"/>
          </w:tcPr>
          <w:p w:rsidR="002F02BE" w:rsidRDefault="003E5951">
            <w:pPr>
              <w:jc w:val="right"/>
            </w:pPr>
            <w:r>
              <w:rPr>
                <w:color w:val="000000"/>
                <w:sz w:val="24"/>
              </w:rPr>
              <w:t>4.66</w:t>
            </w:r>
          </w:p>
        </w:tc>
      </w:tr>
      <w:tr w:rsidR="002F02BE">
        <w:trPr>
          <w:jc w:val="center"/>
        </w:trPr>
        <w:tc>
          <w:tcPr>
            <w:tcW w:w="817" w:type="dxa"/>
            <w:vAlign w:val="center"/>
          </w:tcPr>
          <w:p w:rsidR="002F02BE" w:rsidRDefault="003E5951">
            <w:pPr>
              <w:jc w:val="center"/>
            </w:pPr>
            <w:r>
              <w:rPr>
                <w:color w:val="000000"/>
                <w:sz w:val="24"/>
              </w:rPr>
              <w:t>8</w:t>
            </w:r>
          </w:p>
        </w:tc>
        <w:tc>
          <w:tcPr>
            <w:tcW w:w="1276" w:type="dxa"/>
            <w:vAlign w:val="center"/>
          </w:tcPr>
          <w:p w:rsidR="002F02BE" w:rsidRDefault="003E5951">
            <w:pPr>
              <w:jc w:val="center"/>
            </w:pPr>
            <w:r>
              <w:rPr>
                <w:color w:val="000000"/>
                <w:sz w:val="24"/>
              </w:rPr>
              <w:t>002568</w:t>
            </w:r>
          </w:p>
        </w:tc>
        <w:tc>
          <w:tcPr>
            <w:tcW w:w="1701" w:type="dxa"/>
            <w:vAlign w:val="center"/>
          </w:tcPr>
          <w:p w:rsidR="002F02BE" w:rsidRDefault="003E5951">
            <w:pPr>
              <w:jc w:val="center"/>
            </w:pPr>
            <w:r>
              <w:rPr>
                <w:color w:val="000000"/>
                <w:sz w:val="24"/>
              </w:rPr>
              <w:t>百润股份</w:t>
            </w:r>
          </w:p>
        </w:tc>
        <w:tc>
          <w:tcPr>
            <w:tcW w:w="1559" w:type="dxa"/>
            <w:vAlign w:val="center"/>
          </w:tcPr>
          <w:p w:rsidR="002F02BE" w:rsidRDefault="003E5951">
            <w:pPr>
              <w:jc w:val="right"/>
            </w:pPr>
            <w:r>
              <w:rPr>
                <w:color w:val="000000"/>
                <w:sz w:val="24"/>
              </w:rPr>
              <w:t>802,250</w:t>
            </w:r>
          </w:p>
        </w:tc>
        <w:tc>
          <w:tcPr>
            <w:tcW w:w="1932" w:type="dxa"/>
            <w:vAlign w:val="center"/>
          </w:tcPr>
          <w:p w:rsidR="002F02BE" w:rsidRDefault="003E5951">
            <w:pPr>
              <w:jc w:val="right"/>
            </w:pPr>
            <w:r>
              <w:rPr>
                <w:color w:val="000000"/>
                <w:sz w:val="24"/>
              </w:rPr>
              <w:t>32,667,620.00</w:t>
            </w:r>
          </w:p>
        </w:tc>
        <w:tc>
          <w:tcPr>
            <w:tcW w:w="1612" w:type="dxa"/>
            <w:vAlign w:val="center"/>
          </w:tcPr>
          <w:p w:rsidR="002F02BE" w:rsidRDefault="003E5951">
            <w:pPr>
              <w:jc w:val="right"/>
            </w:pPr>
            <w:r>
              <w:rPr>
                <w:color w:val="000000"/>
                <w:sz w:val="24"/>
              </w:rPr>
              <w:t>4.27</w:t>
            </w:r>
          </w:p>
        </w:tc>
      </w:tr>
      <w:tr w:rsidR="002F02BE">
        <w:trPr>
          <w:jc w:val="center"/>
        </w:trPr>
        <w:tc>
          <w:tcPr>
            <w:tcW w:w="817" w:type="dxa"/>
            <w:vAlign w:val="center"/>
          </w:tcPr>
          <w:p w:rsidR="002F02BE" w:rsidRDefault="003E5951">
            <w:pPr>
              <w:jc w:val="center"/>
            </w:pPr>
            <w:r>
              <w:rPr>
                <w:color w:val="000000"/>
                <w:sz w:val="24"/>
              </w:rPr>
              <w:t>9</w:t>
            </w:r>
          </w:p>
        </w:tc>
        <w:tc>
          <w:tcPr>
            <w:tcW w:w="1276" w:type="dxa"/>
            <w:vAlign w:val="center"/>
          </w:tcPr>
          <w:p w:rsidR="002F02BE" w:rsidRDefault="003E5951">
            <w:pPr>
              <w:jc w:val="center"/>
            </w:pPr>
            <w:r>
              <w:rPr>
                <w:color w:val="000000"/>
                <w:sz w:val="24"/>
              </w:rPr>
              <w:t>000423</w:t>
            </w:r>
          </w:p>
        </w:tc>
        <w:tc>
          <w:tcPr>
            <w:tcW w:w="1701" w:type="dxa"/>
            <w:vAlign w:val="center"/>
          </w:tcPr>
          <w:p w:rsidR="002F02BE" w:rsidRDefault="003E5951">
            <w:pPr>
              <w:jc w:val="center"/>
            </w:pPr>
            <w:r>
              <w:rPr>
                <w:color w:val="000000"/>
                <w:sz w:val="24"/>
              </w:rPr>
              <w:t>东阿阿胶</w:t>
            </w:r>
          </w:p>
        </w:tc>
        <w:tc>
          <w:tcPr>
            <w:tcW w:w="1559" w:type="dxa"/>
            <w:vAlign w:val="center"/>
          </w:tcPr>
          <w:p w:rsidR="002F02BE" w:rsidRDefault="003E5951">
            <w:pPr>
              <w:jc w:val="right"/>
            </w:pPr>
            <w:r>
              <w:rPr>
                <w:color w:val="000000"/>
                <w:sz w:val="24"/>
              </w:rPr>
              <w:t>854,240</w:t>
            </w:r>
          </w:p>
        </w:tc>
        <w:tc>
          <w:tcPr>
            <w:tcW w:w="1932" w:type="dxa"/>
            <w:vAlign w:val="center"/>
          </w:tcPr>
          <w:p w:rsidR="002F02BE" w:rsidRDefault="003E5951">
            <w:pPr>
              <w:jc w:val="right"/>
            </w:pPr>
            <w:r>
              <w:rPr>
                <w:color w:val="000000"/>
                <w:sz w:val="24"/>
              </w:rPr>
              <w:t>31,846,067.20</w:t>
            </w:r>
          </w:p>
        </w:tc>
        <w:tc>
          <w:tcPr>
            <w:tcW w:w="1612" w:type="dxa"/>
            <w:vAlign w:val="center"/>
          </w:tcPr>
          <w:p w:rsidR="002F02BE" w:rsidRDefault="003E5951">
            <w:pPr>
              <w:jc w:val="right"/>
            </w:pPr>
            <w:r>
              <w:rPr>
                <w:color w:val="000000"/>
                <w:sz w:val="24"/>
              </w:rPr>
              <w:t>4.16</w:t>
            </w:r>
          </w:p>
        </w:tc>
      </w:tr>
      <w:tr w:rsidR="002F02BE">
        <w:trPr>
          <w:jc w:val="center"/>
        </w:trPr>
        <w:tc>
          <w:tcPr>
            <w:tcW w:w="817" w:type="dxa"/>
            <w:vAlign w:val="center"/>
          </w:tcPr>
          <w:p w:rsidR="002F02BE" w:rsidRDefault="003E5951">
            <w:pPr>
              <w:jc w:val="center"/>
            </w:pPr>
            <w:r>
              <w:rPr>
                <w:color w:val="000000"/>
                <w:sz w:val="24"/>
              </w:rPr>
              <w:t>10</w:t>
            </w:r>
          </w:p>
        </w:tc>
        <w:tc>
          <w:tcPr>
            <w:tcW w:w="1276" w:type="dxa"/>
            <w:vAlign w:val="center"/>
          </w:tcPr>
          <w:p w:rsidR="002F02BE" w:rsidRDefault="003E5951">
            <w:pPr>
              <w:jc w:val="center"/>
            </w:pPr>
            <w:r>
              <w:rPr>
                <w:color w:val="000000"/>
                <w:sz w:val="24"/>
              </w:rPr>
              <w:t>601628</w:t>
            </w:r>
          </w:p>
        </w:tc>
        <w:tc>
          <w:tcPr>
            <w:tcW w:w="1701" w:type="dxa"/>
            <w:vAlign w:val="center"/>
          </w:tcPr>
          <w:p w:rsidR="002F02BE" w:rsidRDefault="003E5951">
            <w:pPr>
              <w:jc w:val="center"/>
            </w:pPr>
            <w:r>
              <w:rPr>
                <w:color w:val="000000"/>
                <w:sz w:val="24"/>
              </w:rPr>
              <w:t>中国人寿</w:t>
            </w:r>
          </w:p>
        </w:tc>
        <w:tc>
          <w:tcPr>
            <w:tcW w:w="1559" w:type="dxa"/>
            <w:vAlign w:val="center"/>
          </w:tcPr>
          <w:p w:rsidR="002F02BE" w:rsidRDefault="003E5951">
            <w:pPr>
              <w:jc w:val="right"/>
            </w:pPr>
            <w:r>
              <w:rPr>
                <w:color w:val="000000"/>
                <w:sz w:val="24"/>
              </w:rPr>
              <w:t>921,000</w:t>
            </w:r>
          </w:p>
        </w:tc>
        <w:tc>
          <w:tcPr>
            <w:tcW w:w="1932" w:type="dxa"/>
            <w:vAlign w:val="center"/>
          </w:tcPr>
          <w:p w:rsidR="002F02BE" w:rsidRDefault="003E5951">
            <w:pPr>
              <w:jc w:val="right"/>
            </w:pPr>
            <w:r>
              <w:rPr>
                <w:color w:val="000000"/>
                <w:sz w:val="24"/>
              </w:rPr>
              <w:t>31,452,150.00</w:t>
            </w:r>
          </w:p>
        </w:tc>
        <w:tc>
          <w:tcPr>
            <w:tcW w:w="1612" w:type="dxa"/>
            <w:vAlign w:val="center"/>
          </w:tcPr>
          <w:p w:rsidR="002F02BE" w:rsidRDefault="003E5951">
            <w:pPr>
              <w:jc w:val="right"/>
            </w:pPr>
            <w:r>
              <w:rPr>
                <w:color w:val="000000"/>
                <w:sz w:val="24"/>
              </w:rPr>
              <w:t>4.11</w:t>
            </w:r>
          </w:p>
        </w:tc>
      </w:tr>
      <w:tr w:rsidR="002F02BE">
        <w:trPr>
          <w:jc w:val="center"/>
        </w:trPr>
        <w:tc>
          <w:tcPr>
            <w:tcW w:w="817" w:type="dxa"/>
            <w:vAlign w:val="center"/>
          </w:tcPr>
          <w:p w:rsidR="002F02BE" w:rsidRDefault="003E5951">
            <w:pPr>
              <w:jc w:val="center"/>
            </w:pPr>
            <w:r>
              <w:rPr>
                <w:color w:val="000000"/>
                <w:sz w:val="24"/>
              </w:rPr>
              <w:t>11</w:t>
            </w:r>
          </w:p>
        </w:tc>
        <w:tc>
          <w:tcPr>
            <w:tcW w:w="1276" w:type="dxa"/>
            <w:vAlign w:val="center"/>
          </w:tcPr>
          <w:p w:rsidR="002F02BE" w:rsidRDefault="003E5951">
            <w:pPr>
              <w:jc w:val="center"/>
            </w:pPr>
            <w:r>
              <w:rPr>
                <w:color w:val="000000"/>
                <w:sz w:val="24"/>
              </w:rPr>
              <w:t>600690</w:t>
            </w:r>
          </w:p>
        </w:tc>
        <w:tc>
          <w:tcPr>
            <w:tcW w:w="1701" w:type="dxa"/>
            <w:vAlign w:val="center"/>
          </w:tcPr>
          <w:p w:rsidR="002F02BE" w:rsidRDefault="003E5951">
            <w:pPr>
              <w:jc w:val="center"/>
            </w:pPr>
            <w:r>
              <w:rPr>
                <w:color w:val="000000"/>
                <w:sz w:val="24"/>
              </w:rPr>
              <w:t>青岛海尔</w:t>
            </w:r>
          </w:p>
        </w:tc>
        <w:tc>
          <w:tcPr>
            <w:tcW w:w="1559" w:type="dxa"/>
            <w:vAlign w:val="center"/>
          </w:tcPr>
          <w:p w:rsidR="002F02BE" w:rsidRDefault="003E5951">
            <w:pPr>
              <w:jc w:val="right"/>
            </w:pPr>
            <w:r>
              <w:rPr>
                <w:color w:val="000000"/>
                <w:sz w:val="24"/>
              </w:rPr>
              <w:t>1,251,912</w:t>
            </w:r>
          </w:p>
        </w:tc>
        <w:tc>
          <w:tcPr>
            <w:tcW w:w="1932" w:type="dxa"/>
            <w:vAlign w:val="center"/>
          </w:tcPr>
          <w:p w:rsidR="002F02BE" w:rsidRDefault="003E5951">
            <w:pPr>
              <w:jc w:val="right"/>
            </w:pPr>
            <w:r>
              <w:rPr>
                <w:color w:val="000000"/>
                <w:sz w:val="24"/>
              </w:rPr>
              <w:t>23,235,486.72</w:t>
            </w:r>
          </w:p>
        </w:tc>
        <w:tc>
          <w:tcPr>
            <w:tcW w:w="1612" w:type="dxa"/>
            <w:vAlign w:val="center"/>
          </w:tcPr>
          <w:p w:rsidR="002F02BE" w:rsidRDefault="003E5951">
            <w:pPr>
              <w:jc w:val="right"/>
            </w:pPr>
            <w:r>
              <w:rPr>
                <w:color w:val="000000"/>
                <w:sz w:val="24"/>
              </w:rPr>
              <w:t>3.04</w:t>
            </w:r>
          </w:p>
        </w:tc>
      </w:tr>
      <w:tr w:rsidR="002F02BE">
        <w:trPr>
          <w:jc w:val="center"/>
        </w:trPr>
        <w:tc>
          <w:tcPr>
            <w:tcW w:w="817" w:type="dxa"/>
            <w:vAlign w:val="center"/>
          </w:tcPr>
          <w:p w:rsidR="002F02BE" w:rsidRDefault="003E5951">
            <w:pPr>
              <w:jc w:val="center"/>
            </w:pPr>
            <w:r>
              <w:rPr>
                <w:color w:val="000000"/>
                <w:sz w:val="24"/>
              </w:rPr>
              <w:t>12</w:t>
            </w:r>
          </w:p>
        </w:tc>
        <w:tc>
          <w:tcPr>
            <w:tcW w:w="1276" w:type="dxa"/>
            <w:vAlign w:val="center"/>
          </w:tcPr>
          <w:p w:rsidR="002F02BE" w:rsidRDefault="003E5951">
            <w:pPr>
              <w:jc w:val="center"/>
            </w:pPr>
            <w:r>
              <w:rPr>
                <w:color w:val="000000"/>
                <w:sz w:val="24"/>
              </w:rPr>
              <w:t>600315</w:t>
            </w:r>
          </w:p>
        </w:tc>
        <w:tc>
          <w:tcPr>
            <w:tcW w:w="1701" w:type="dxa"/>
            <w:vAlign w:val="center"/>
          </w:tcPr>
          <w:p w:rsidR="002F02BE" w:rsidRDefault="003E5951">
            <w:pPr>
              <w:jc w:val="center"/>
            </w:pPr>
            <w:r>
              <w:rPr>
                <w:color w:val="000000"/>
                <w:sz w:val="24"/>
              </w:rPr>
              <w:t>上海家化</w:t>
            </w:r>
          </w:p>
        </w:tc>
        <w:tc>
          <w:tcPr>
            <w:tcW w:w="1559" w:type="dxa"/>
            <w:vAlign w:val="center"/>
          </w:tcPr>
          <w:p w:rsidR="002F02BE" w:rsidRDefault="003E5951">
            <w:pPr>
              <w:jc w:val="right"/>
            </w:pPr>
            <w:r>
              <w:rPr>
                <w:color w:val="000000"/>
                <w:sz w:val="24"/>
              </w:rPr>
              <w:t>675,635</w:t>
            </w:r>
          </w:p>
        </w:tc>
        <w:tc>
          <w:tcPr>
            <w:tcW w:w="1932" w:type="dxa"/>
            <w:vAlign w:val="center"/>
          </w:tcPr>
          <w:p w:rsidR="002F02BE" w:rsidRDefault="003E5951">
            <w:pPr>
              <w:jc w:val="right"/>
            </w:pPr>
            <w:r>
              <w:rPr>
                <w:color w:val="000000"/>
                <w:sz w:val="24"/>
              </w:rPr>
              <w:t>23,187,793.20</w:t>
            </w:r>
          </w:p>
        </w:tc>
        <w:tc>
          <w:tcPr>
            <w:tcW w:w="1612" w:type="dxa"/>
            <w:vAlign w:val="center"/>
          </w:tcPr>
          <w:p w:rsidR="002F02BE" w:rsidRDefault="003E5951">
            <w:pPr>
              <w:jc w:val="right"/>
            </w:pPr>
            <w:r>
              <w:rPr>
                <w:color w:val="000000"/>
                <w:sz w:val="24"/>
              </w:rPr>
              <w:t>3.03</w:t>
            </w:r>
          </w:p>
        </w:tc>
      </w:tr>
      <w:tr w:rsidR="002F02BE">
        <w:trPr>
          <w:jc w:val="center"/>
        </w:trPr>
        <w:tc>
          <w:tcPr>
            <w:tcW w:w="817" w:type="dxa"/>
            <w:vAlign w:val="center"/>
          </w:tcPr>
          <w:p w:rsidR="002F02BE" w:rsidRDefault="003E5951">
            <w:pPr>
              <w:jc w:val="center"/>
            </w:pPr>
            <w:r>
              <w:rPr>
                <w:color w:val="000000"/>
                <w:sz w:val="24"/>
              </w:rPr>
              <w:t>13</w:t>
            </w:r>
          </w:p>
        </w:tc>
        <w:tc>
          <w:tcPr>
            <w:tcW w:w="1276" w:type="dxa"/>
            <w:vAlign w:val="center"/>
          </w:tcPr>
          <w:p w:rsidR="002F02BE" w:rsidRDefault="003E5951">
            <w:pPr>
              <w:jc w:val="center"/>
            </w:pPr>
            <w:r>
              <w:rPr>
                <w:color w:val="000000"/>
                <w:sz w:val="24"/>
              </w:rPr>
              <w:t>601933</w:t>
            </w:r>
          </w:p>
        </w:tc>
        <w:tc>
          <w:tcPr>
            <w:tcW w:w="1701" w:type="dxa"/>
            <w:vAlign w:val="center"/>
          </w:tcPr>
          <w:p w:rsidR="002F02BE" w:rsidRDefault="003E5951">
            <w:pPr>
              <w:jc w:val="center"/>
            </w:pPr>
            <w:r>
              <w:rPr>
                <w:color w:val="000000"/>
                <w:sz w:val="24"/>
              </w:rPr>
              <w:t>永辉超市</w:t>
            </w:r>
          </w:p>
        </w:tc>
        <w:tc>
          <w:tcPr>
            <w:tcW w:w="1559" w:type="dxa"/>
            <w:vAlign w:val="center"/>
          </w:tcPr>
          <w:p w:rsidR="002F02BE" w:rsidRDefault="003E5951">
            <w:pPr>
              <w:jc w:val="right"/>
            </w:pPr>
            <w:r>
              <w:rPr>
                <w:color w:val="000000"/>
                <w:sz w:val="24"/>
              </w:rPr>
              <w:t>2,295,366</w:t>
            </w:r>
          </w:p>
        </w:tc>
        <w:tc>
          <w:tcPr>
            <w:tcW w:w="1932" w:type="dxa"/>
            <w:vAlign w:val="center"/>
          </w:tcPr>
          <w:p w:rsidR="002F02BE" w:rsidRDefault="003E5951">
            <w:pPr>
              <w:jc w:val="right"/>
            </w:pPr>
            <w:r>
              <w:rPr>
                <w:color w:val="000000"/>
                <w:sz w:val="24"/>
              </w:rPr>
              <w:t>19,992,637.86</w:t>
            </w:r>
          </w:p>
        </w:tc>
        <w:tc>
          <w:tcPr>
            <w:tcW w:w="1612" w:type="dxa"/>
            <w:vAlign w:val="center"/>
          </w:tcPr>
          <w:p w:rsidR="002F02BE" w:rsidRDefault="003E5951">
            <w:pPr>
              <w:jc w:val="right"/>
            </w:pPr>
            <w:r>
              <w:rPr>
                <w:color w:val="000000"/>
                <w:sz w:val="24"/>
              </w:rPr>
              <w:t>2.61</w:t>
            </w:r>
          </w:p>
        </w:tc>
      </w:tr>
      <w:tr w:rsidR="002F02BE">
        <w:trPr>
          <w:jc w:val="center"/>
        </w:trPr>
        <w:tc>
          <w:tcPr>
            <w:tcW w:w="817" w:type="dxa"/>
            <w:vAlign w:val="center"/>
          </w:tcPr>
          <w:p w:rsidR="002F02BE" w:rsidRDefault="003E5951">
            <w:pPr>
              <w:jc w:val="center"/>
            </w:pPr>
            <w:r>
              <w:rPr>
                <w:color w:val="000000"/>
                <w:sz w:val="24"/>
              </w:rPr>
              <w:t>14</w:t>
            </w:r>
          </w:p>
        </w:tc>
        <w:tc>
          <w:tcPr>
            <w:tcW w:w="1276" w:type="dxa"/>
            <w:vAlign w:val="center"/>
          </w:tcPr>
          <w:p w:rsidR="002F02BE" w:rsidRDefault="003E5951">
            <w:pPr>
              <w:jc w:val="center"/>
            </w:pPr>
            <w:r>
              <w:rPr>
                <w:color w:val="000000"/>
                <w:sz w:val="24"/>
              </w:rPr>
              <w:t>600048</w:t>
            </w:r>
          </w:p>
        </w:tc>
        <w:tc>
          <w:tcPr>
            <w:tcW w:w="1701" w:type="dxa"/>
            <w:vAlign w:val="center"/>
          </w:tcPr>
          <w:p w:rsidR="002F02BE" w:rsidRDefault="003E5951">
            <w:pPr>
              <w:jc w:val="center"/>
            </w:pPr>
            <w:r>
              <w:rPr>
                <w:color w:val="000000"/>
                <w:sz w:val="24"/>
              </w:rPr>
              <w:t>保利地产</w:t>
            </w:r>
          </w:p>
        </w:tc>
        <w:tc>
          <w:tcPr>
            <w:tcW w:w="1559" w:type="dxa"/>
            <w:vAlign w:val="center"/>
          </w:tcPr>
          <w:p w:rsidR="002F02BE" w:rsidRDefault="003E5951">
            <w:pPr>
              <w:jc w:val="right"/>
            </w:pPr>
            <w:r>
              <w:rPr>
                <w:color w:val="000000"/>
                <w:sz w:val="24"/>
              </w:rPr>
              <w:t>1,831,400</w:t>
            </w:r>
          </w:p>
        </w:tc>
        <w:tc>
          <w:tcPr>
            <w:tcW w:w="1932" w:type="dxa"/>
            <w:vAlign w:val="center"/>
          </w:tcPr>
          <w:p w:rsidR="002F02BE" w:rsidRDefault="003E5951">
            <w:pPr>
              <w:jc w:val="right"/>
            </w:pPr>
            <w:r>
              <w:rPr>
                <w:color w:val="000000"/>
                <w:sz w:val="24"/>
              </w:rPr>
              <w:t>19,815,748.00</w:t>
            </w:r>
          </w:p>
        </w:tc>
        <w:tc>
          <w:tcPr>
            <w:tcW w:w="1612" w:type="dxa"/>
            <w:vAlign w:val="center"/>
          </w:tcPr>
          <w:p w:rsidR="002F02BE" w:rsidRDefault="003E5951">
            <w:pPr>
              <w:jc w:val="right"/>
            </w:pPr>
            <w:r>
              <w:rPr>
                <w:color w:val="000000"/>
                <w:sz w:val="24"/>
              </w:rPr>
              <w:t>2.59</w:t>
            </w:r>
          </w:p>
        </w:tc>
      </w:tr>
      <w:tr w:rsidR="002F02BE">
        <w:trPr>
          <w:jc w:val="center"/>
        </w:trPr>
        <w:tc>
          <w:tcPr>
            <w:tcW w:w="817" w:type="dxa"/>
            <w:vAlign w:val="center"/>
          </w:tcPr>
          <w:p w:rsidR="002F02BE" w:rsidRDefault="003E5951">
            <w:pPr>
              <w:jc w:val="center"/>
            </w:pPr>
            <w:r>
              <w:rPr>
                <w:color w:val="000000"/>
                <w:sz w:val="24"/>
              </w:rPr>
              <w:t>15</w:t>
            </w:r>
          </w:p>
        </w:tc>
        <w:tc>
          <w:tcPr>
            <w:tcW w:w="1276" w:type="dxa"/>
            <w:vAlign w:val="center"/>
          </w:tcPr>
          <w:p w:rsidR="002F02BE" w:rsidRDefault="003E5951">
            <w:pPr>
              <w:jc w:val="center"/>
            </w:pPr>
            <w:r>
              <w:rPr>
                <w:color w:val="000000"/>
                <w:sz w:val="24"/>
              </w:rPr>
              <w:t>002223</w:t>
            </w:r>
          </w:p>
        </w:tc>
        <w:tc>
          <w:tcPr>
            <w:tcW w:w="1701" w:type="dxa"/>
            <w:vAlign w:val="center"/>
          </w:tcPr>
          <w:p w:rsidR="002F02BE" w:rsidRDefault="003E5951">
            <w:pPr>
              <w:jc w:val="center"/>
            </w:pPr>
            <w:r>
              <w:rPr>
                <w:color w:val="000000"/>
                <w:sz w:val="24"/>
              </w:rPr>
              <w:t>鱼跃医疗</w:t>
            </w:r>
          </w:p>
        </w:tc>
        <w:tc>
          <w:tcPr>
            <w:tcW w:w="1559" w:type="dxa"/>
            <w:vAlign w:val="center"/>
          </w:tcPr>
          <w:p w:rsidR="002F02BE" w:rsidRDefault="003E5951">
            <w:pPr>
              <w:jc w:val="right"/>
            </w:pPr>
            <w:r>
              <w:rPr>
                <w:color w:val="000000"/>
                <w:sz w:val="24"/>
              </w:rPr>
              <w:t>700,498</w:t>
            </w:r>
          </w:p>
        </w:tc>
        <w:tc>
          <w:tcPr>
            <w:tcW w:w="1932" w:type="dxa"/>
            <w:vAlign w:val="center"/>
          </w:tcPr>
          <w:p w:rsidR="002F02BE" w:rsidRDefault="003E5951">
            <w:pPr>
              <w:jc w:val="right"/>
            </w:pPr>
            <w:r>
              <w:rPr>
                <w:color w:val="000000"/>
                <w:sz w:val="24"/>
              </w:rPr>
              <w:t>17,484,430.08</w:t>
            </w:r>
          </w:p>
        </w:tc>
        <w:tc>
          <w:tcPr>
            <w:tcW w:w="1612" w:type="dxa"/>
            <w:vAlign w:val="center"/>
          </w:tcPr>
          <w:p w:rsidR="002F02BE" w:rsidRDefault="003E5951">
            <w:pPr>
              <w:jc w:val="right"/>
            </w:pPr>
            <w:r>
              <w:rPr>
                <w:color w:val="000000"/>
                <w:sz w:val="24"/>
              </w:rPr>
              <w:t>2.29</w:t>
            </w:r>
          </w:p>
        </w:tc>
      </w:tr>
      <w:tr w:rsidR="002F02BE">
        <w:trPr>
          <w:jc w:val="center"/>
        </w:trPr>
        <w:tc>
          <w:tcPr>
            <w:tcW w:w="817" w:type="dxa"/>
            <w:vAlign w:val="center"/>
          </w:tcPr>
          <w:p w:rsidR="002F02BE" w:rsidRDefault="003E5951">
            <w:pPr>
              <w:jc w:val="center"/>
            </w:pPr>
            <w:r>
              <w:rPr>
                <w:color w:val="000000"/>
                <w:sz w:val="24"/>
              </w:rPr>
              <w:t>16</w:t>
            </w:r>
          </w:p>
        </w:tc>
        <w:tc>
          <w:tcPr>
            <w:tcW w:w="1276" w:type="dxa"/>
            <w:vAlign w:val="center"/>
          </w:tcPr>
          <w:p w:rsidR="002F02BE" w:rsidRDefault="003E5951">
            <w:pPr>
              <w:jc w:val="center"/>
            </w:pPr>
            <w:r>
              <w:rPr>
                <w:color w:val="000000"/>
                <w:sz w:val="24"/>
              </w:rPr>
              <w:t>002425</w:t>
            </w:r>
          </w:p>
        </w:tc>
        <w:tc>
          <w:tcPr>
            <w:tcW w:w="1701" w:type="dxa"/>
            <w:vAlign w:val="center"/>
          </w:tcPr>
          <w:p w:rsidR="002F02BE" w:rsidRDefault="003E5951">
            <w:pPr>
              <w:jc w:val="center"/>
            </w:pPr>
            <w:r>
              <w:rPr>
                <w:color w:val="000000"/>
                <w:sz w:val="24"/>
              </w:rPr>
              <w:t>凯撒股份</w:t>
            </w:r>
          </w:p>
        </w:tc>
        <w:tc>
          <w:tcPr>
            <w:tcW w:w="1559" w:type="dxa"/>
            <w:vAlign w:val="center"/>
          </w:tcPr>
          <w:p w:rsidR="002F02BE" w:rsidRDefault="003E5951">
            <w:pPr>
              <w:jc w:val="right"/>
            </w:pPr>
            <w:r>
              <w:rPr>
                <w:color w:val="000000"/>
                <w:sz w:val="24"/>
              </w:rPr>
              <w:t>1,586,920</w:t>
            </w:r>
          </w:p>
        </w:tc>
        <w:tc>
          <w:tcPr>
            <w:tcW w:w="1932" w:type="dxa"/>
            <w:vAlign w:val="center"/>
          </w:tcPr>
          <w:p w:rsidR="002F02BE" w:rsidRDefault="003E5951">
            <w:pPr>
              <w:jc w:val="right"/>
            </w:pPr>
            <w:r>
              <w:rPr>
                <w:color w:val="000000"/>
                <w:sz w:val="24"/>
              </w:rPr>
              <w:t>17,138,736.00</w:t>
            </w:r>
          </w:p>
        </w:tc>
        <w:tc>
          <w:tcPr>
            <w:tcW w:w="1612" w:type="dxa"/>
            <w:vAlign w:val="center"/>
          </w:tcPr>
          <w:p w:rsidR="002F02BE" w:rsidRDefault="003E5951">
            <w:pPr>
              <w:jc w:val="right"/>
            </w:pPr>
            <w:r>
              <w:rPr>
                <w:color w:val="000000"/>
                <w:sz w:val="24"/>
              </w:rPr>
              <w:t>2.24</w:t>
            </w:r>
          </w:p>
        </w:tc>
      </w:tr>
      <w:tr w:rsidR="002F02BE">
        <w:trPr>
          <w:jc w:val="center"/>
        </w:trPr>
        <w:tc>
          <w:tcPr>
            <w:tcW w:w="817" w:type="dxa"/>
            <w:vAlign w:val="center"/>
          </w:tcPr>
          <w:p w:rsidR="002F02BE" w:rsidRDefault="003E5951">
            <w:pPr>
              <w:jc w:val="center"/>
            </w:pPr>
            <w:r>
              <w:rPr>
                <w:color w:val="000000"/>
                <w:sz w:val="24"/>
              </w:rPr>
              <w:t>17</w:t>
            </w:r>
          </w:p>
        </w:tc>
        <w:tc>
          <w:tcPr>
            <w:tcW w:w="1276" w:type="dxa"/>
            <w:vAlign w:val="center"/>
          </w:tcPr>
          <w:p w:rsidR="002F02BE" w:rsidRDefault="003E5951">
            <w:pPr>
              <w:jc w:val="center"/>
            </w:pPr>
            <w:r>
              <w:rPr>
                <w:color w:val="000000"/>
                <w:sz w:val="24"/>
              </w:rPr>
              <w:t>000801</w:t>
            </w:r>
          </w:p>
        </w:tc>
        <w:tc>
          <w:tcPr>
            <w:tcW w:w="1701" w:type="dxa"/>
            <w:vAlign w:val="center"/>
          </w:tcPr>
          <w:p w:rsidR="002F02BE" w:rsidRDefault="003E5951">
            <w:pPr>
              <w:jc w:val="center"/>
            </w:pPr>
            <w:r>
              <w:rPr>
                <w:color w:val="000000"/>
                <w:sz w:val="24"/>
              </w:rPr>
              <w:t>四川九洲</w:t>
            </w:r>
          </w:p>
        </w:tc>
        <w:tc>
          <w:tcPr>
            <w:tcW w:w="1559" w:type="dxa"/>
            <w:vAlign w:val="center"/>
          </w:tcPr>
          <w:p w:rsidR="002F02BE" w:rsidRDefault="003E5951">
            <w:pPr>
              <w:jc w:val="right"/>
            </w:pPr>
            <w:r>
              <w:rPr>
                <w:color w:val="000000"/>
                <w:sz w:val="24"/>
              </w:rPr>
              <w:t>902,200</w:t>
            </w:r>
          </w:p>
        </w:tc>
        <w:tc>
          <w:tcPr>
            <w:tcW w:w="1932" w:type="dxa"/>
            <w:vAlign w:val="center"/>
          </w:tcPr>
          <w:p w:rsidR="002F02BE" w:rsidRDefault="003E5951">
            <w:pPr>
              <w:jc w:val="right"/>
            </w:pPr>
            <w:r>
              <w:rPr>
                <w:color w:val="000000"/>
                <w:sz w:val="24"/>
              </w:rPr>
              <w:t>15,436,642.00</w:t>
            </w:r>
          </w:p>
        </w:tc>
        <w:tc>
          <w:tcPr>
            <w:tcW w:w="1612" w:type="dxa"/>
            <w:vAlign w:val="center"/>
          </w:tcPr>
          <w:p w:rsidR="002F02BE" w:rsidRDefault="003E5951">
            <w:pPr>
              <w:jc w:val="right"/>
            </w:pPr>
            <w:r>
              <w:rPr>
                <w:color w:val="000000"/>
                <w:sz w:val="24"/>
              </w:rPr>
              <w:t>2.02</w:t>
            </w:r>
          </w:p>
        </w:tc>
      </w:tr>
      <w:tr w:rsidR="002F02BE">
        <w:trPr>
          <w:jc w:val="center"/>
        </w:trPr>
        <w:tc>
          <w:tcPr>
            <w:tcW w:w="817" w:type="dxa"/>
            <w:vAlign w:val="center"/>
          </w:tcPr>
          <w:p w:rsidR="002F02BE" w:rsidRDefault="003E5951">
            <w:pPr>
              <w:jc w:val="center"/>
            </w:pPr>
            <w:r>
              <w:rPr>
                <w:color w:val="000000"/>
                <w:sz w:val="24"/>
              </w:rPr>
              <w:t>18</w:t>
            </w:r>
          </w:p>
        </w:tc>
        <w:tc>
          <w:tcPr>
            <w:tcW w:w="1276" w:type="dxa"/>
            <w:vAlign w:val="center"/>
          </w:tcPr>
          <w:p w:rsidR="002F02BE" w:rsidRDefault="003E5951">
            <w:pPr>
              <w:jc w:val="center"/>
            </w:pPr>
            <w:r>
              <w:rPr>
                <w:color w:val="000000"/>
                <w:sz w:val="24"/>
              </w:rPr>
              <w:t>002415</w:t>
            </w:r>
          </w:p>
        </w:tc>
        <w:tc>
          <w:tcPr>
            <w:tcW w:w="1701" w:type="dxa"/>
            <w:vAlign w:val="center"/>
          </w:tcPr>
          <w:p w:rsidR="002F02BE" w:rsidRDefault="003E5951">
            <w:pPr>
              <w:jc w:val="center"/>
            </w:pPr>
            <w:r>
              <w:rPr>
                <w:color w:val="000000"/>
                <w:sz w:val="24"/>
              </w:rPr>
              <w:t>海康威视</w:t>
            </w:r>
          </w:p>
        </w:tc>
        <w:tc>
          <w:tcPr>
            <w:tcW w:w="1559" w:type="dxa"/>
            <w:vAlign w:val="center"/>
          </w:tcPr>
          <w:p w:rsidR="002F02BE" w:rsidRDefault="003E5951">
            <w:pPr>
              <w:jc w:val="right"/>
            </w:pPr>
            <w:r>
              <w:rPr>
                <w:color w:val="000000"/>
                <w:sz w:val="24"/>
              </w:rPr>
              <w:t>533,257</w:t>
            </w:r>
          </w:p>
        </w:tc>
        <w:tc>
          <w:tcPr>
            <w:tcW w:w="1932" w:type="dxa"/>
            <w:vAlign w:val="center"/>
          </w:tcPr>
          <w:p w:rsidR="002F02BE" w:rsidRDefault="003E5951">
            <w:pPr>
              <w:jc w:val="right"/>
            </w:pPr>
            <w:r>
              <w:rPr>
                <w:color w:val="000000"/>
                <w:sz w:val="24"/>
              </w:rPr>
              <w:t>11,928,959.09</w:t>
            </w:r>
          </w:p>
        </w:tc>
        <w:tc>
          <w:tcPr>
            <w:tcW w:w="1612" w:type="dxa"/>
            <w:vAlign w:val="center"/>
          </w:tcPr>
          <w:p w:rsidR="002F02BE" w:rsidRDefault="003E5951">
            <w:pPr>
              <w:jc w:val="right"/>
            </w:pPr>
            <w:r>
              <w:rPr>
                <w:color w:val="000000"/>
                <w:sz w:val="24"/>
              </w:rPr>
              <w:t>1.56</w:t>
            </w:r>
          </w:p>
        </w:tc>
      </w:tr>
      <w:tr w:rsidR="002F02BE">
        <w:trPr>
          <w:jc w:val="center"/>
        </w:trPr>
        <w:tc>
          <w:tcPr>
            <w:tcW w:w="817" w:type="dxa"/>
            <w:vAlign w:val="center"/>
          </w:tcPr>
          <w:p w:rsidR="002F02BE" w:rsidRDefault="003E5951">
            <w:pPr>
              <w:jc w:val="center"/>
            </w:pPr>
            <w:r>
              <w:rPr>
                <w:color w:val="000000"/>
                <w:sz w:val="24"/>
              </w:rPr>
              <w:t>19</w:t>
            </w:r>
          </w:p>
        </w:tc>
        <w:tc>
          <w:tcPr>
            <w:tcW w:w="1276" w:type="dxa"/>
            <w:vAlign w:val="center"/>
          </w:tcPr>
          <w:p w:rsidR="002F02BE" w:rsidRDefault="003E5951">
            <w:pPr>
              <w:jc w:val="center"/>
            </w:pPr>
            <w:r>
              <w:rPr>
                <w:color w:val="000000"/>
                <w:sz w:val="24"/>
              </w:rPr>
              <w:t>601688</w:t>
            </w:r>
          </w:p>
        </w:tc>
        <w:tc>
          <w:tcPr>
            <w:tcW w:w="1701" w:type="dxa"/>
            <w:vAlign w:val="center"/>
          </w:tcPr>
          <w:p w:rsidR="002F02BE" w:rsidRDefault="003E5951">
            <w:pPr>
              <w:jc w:val="center"/>
            </w:pPr>
            <w:r>
              <w:rPr>
                <w:color w:val="000000"/>
                <w:sz w:val="24"/>
              </w:rPr>
              <w:t>华泰证券</w:t>
            </w:r>
          </w:p>
        </w:tc>
        <w:tc>
          <w:tcPr>
            <w:tcW w:w="1559" w:type="dxa"/>
            <w:vAlign w:val="center"/>
          </w:tcPr>
          <w:p w:rsidR="002F02BE" w:rsidRDefault="003E5951">
            <w:pPr>
              <w:jc w:val="right"/>
            </w:pPr>
            <w:r>
              <w:rPr>
                <w:color w:val="000000"/>
                <w:sz w:val="24"/>
              </w:rPr>
              <w:t>457,254</w:t>
            </w:r>
          </w:p>
        </w:tc>
        <w:tc>
          <w:tcPr>
            <w:tcW w:w="1932" w:type="dxa"/>
            <w:vAlign w:val="center"/>
          </w:tcPr>
          <w:p w:rsidR="002F02BE" w:rsidRDefault="003E5951">
            <w:pPr>
              <w:jc w:val="right"/>
            </w:pPr>
            <w:r>
              <w:rPr>
                <w:color w:val="000000"/>
                <w:sz w:val="24"/>
              </w:rPr>
              <w:t>11,189,005.38</w:t>
            </w:r>
          </w:p>
        </w:tc>
        <w:tc>
          <w:tcPr>
            <w:tcW w:w="1612" w:type="dxa"/>
            <w:vAlign w:val="center"/>
          </w:tcPr>
          <w:p w:rsidR="002F02BE" w:rsidRDefault="003E5951">
            <w:pPr>
              <w:jc w:val="right"/>
            </w:pPr>
            <w:r>
              <w:rPr>
                <w:color w:val="000000"/>
                <w:sz w:val="24"/>
              </w:rPr>
              <w:t>1.46</w:t>
            </w:r>
          </w:p>
        </w:tc>
      </w:tr>
      <w:tr w:rsidR="002F02BE">
        <w:trPr>
          <w:jc w:val="center"/>
        </w:trPr>
        <w:tc>
          <w:tcPr>
            <w:tcW w:w="817" w:type="dxa"/>
            <w:vAlign w:val="center"/>
          </w:tcPr>
          <w:p w:rsidR="002F02BE" w:rsidRDefault="003E5951">
            <w:pPr>
              <w:jc w:val="center"/>
            </w:pPr>
            <w:r>
              <w:rPr>
                <w:color w:val="000000"/>
                <w:sz w:val="24"/>
              </w:rPr>
              <w:t>20</w:t>
            </w:r>
          </w:p>
        </w:tc>
        <w:tc>
          <w:tcPr>
            <w:tcW w:w="1276" w:type="dxa"/>
            <w:vAlign w:val="center"/>
          </w:tcPr>
          <w:p w:rsidR="002F02BE" w:rsidRDefault="003E5951">
            <w:pPr>
              <w:jc w:val="center"/>
            </w:pPr>
            <w:r>
              <w:rPr>
                <w:color w:val="000000"/>
                <w:sz w:val="24"/>
              </w:rPr>
              <w:t>300334</w:t>
            </w:r>
          </w:p>
        </w:tc>
        <w:tc>
          <w:tcPr>
            <w:tcW w:w="1701" w:type="dxa"/>
            <w:vAlign w:val="center"/>
          </w:tcPr>
          <w:p w:rsidR="002F02BE" w:rsidRDefault="003E5951">
            <w:pPr>
              <w:jc w:val="center"/>
            </w:pPr>
            <w:r>
              <w:rPr>
                <w:color w:val="000000"/>
                <w:sz w:val="24"/>
              </w:rPr>
              <w:t>津膜科技</w:t>
            </w:r>
          </w:p>
        </w:tc>
        <w:tc>
          <w:tcPr>
            <w:tcW w:w="1559" w:type="dxa"/>
            <w:vAlign w:val="center"/>
          </w:tcPr>
          <w:p w:rsidR="002F02BE" w:rsidRDefault="003E5951">
            <w:pPr>
              <w:jc w:val="right"/>
            </w:pPr>
            <w:r>
              <w:rPr>
                <w:color w:val="000000"/>
                <w:sz w:val="24"/>
              </w:rPr>
              <w:t>513,162</w:t>
            </w:r>
          </w:p>
        </w:tc>
        <w:tc>
          <w:tcPr>
            <w:tcW w:w="1932" w:type="dxa"/>
            <w:vAlign w:val="center"/>
          </w:tcPr>
          <w:p w:rsidR="002F02BE" w:rsidRDefault="003E5951">
            <w:pPr>
              <w:jc w:val="right"/>
            </w:pPr>
            <w:r>
              <w:rPr>
                <w:color w:val="000000"/>
                <w:sz w:val="24"/>
              </w:rPr>
              <w:t>10,489,031.28</w:t>
            </w:r>
          </w:p>
        </w:tc>
        <w:tc>
          <w:tcPr>
            <w:tcW w:w="1612" w:type="dxa"/>
            <w:vAlign w:val="center"/>
          </w:tcPr>
          <w:p w:rsidR="002F02BE" w:rsidRDefault="003E5951">
            <w:pPr>
              <w:jc w:val="right"/>
            </w:pPr>
            <w:r>
              <w:rPr>
                <w:color w:val="000000"/>
                <w:sz w:val="24"/>
              </w:rPr>
              <w:t>1.37</w:t>
            </w:r>
          </w:p>
        </w:tc>
      </w:tr>
      <w:tr w:rsidR="002F02BE">
        <w:trPr>
          <w:jc w:val="center"/>
        </w:trPr>
        <w:tc>
          <w:tcPr>
            <w:tcW w:w="817" w:type="dxa"/>
            <w:vAlign w:val="center"/>
          </w:tcPr>
          <w:p w:rsidR="002F02BE" w:rsidRDefault="003E5951">
            <w:pPr>
              <w:jc w:val="center"/>
            </w:pPr>
            <w:r>
              <w:rPr>
                <w:color w:val="000000"/>
                <w:sz w:val="24"/>
              </w:rPr>
              <w:t>21</w:t>
            </w:r>
          </w:p>
        </w:tc>
        <w:tc>
          <w:tcPr>
            <w:tcW w:w="1276" w:type="dxa"/>
            <w:vAlign w:val="center"/>
          </w:tcPr>
          <w:p w:rsidR="002F02BE" w:rsidRDefault="003E5951">
            <w:pPr>
              <w:jc w:val="center"/>
            </w:pPr>
            <w:r>
              <w:rPr>
                <w:color w:val="000000"/>
                <w:sz w:val="24"/>
              </w:rPr>
              <w:t>002084</w:t>
            </w:r>
          </w:p>
        </w:tc>
        <w:tc>
          <w:tcPr>
            <w:tcW w:w="1701" w:type="dxa"/>
            <w:vAlign w:val="center"/>
          </w:tcPr>
          <w:p w:rsidR="002F02BE" w:rsidRDefault="003E5951">
            <w:pPr>
              <w:jc w:val="center"/>
            </w:pPr>
            <w:r>
              <w:rPr>
                <w:color w:val="000000"/>
                <w:sz w:val="24"/>
              </w:rPr>
              <w:t>海鸥卫浴</w:t>
            </w:r>
          </w:p>
        </w:tc>
        <w:tc>
          <w:tcPr>
            <w:tcW w:w="1559" w:type="dxa"/>
            <w:vAlign w:val="center"/>
          </w:tcPr>
          <w:p w:rsidR="002F02BE" w:rsidRDefault="003E5951">
            <w:pPr>
              <w:jc w:val="right"/>
            </w:pPr>
            <w:r>
              <w:rPr>
                <w:color w:val="000000"/>
                <w:sz w:val="24"/>
              </w:rPr>
              <w:t>1,070,172</w:t>
            </w:r>
          </w:p>
        </w:tc>
        <w:tc>
          <w:tcPr>
            <w:tcW w:w="1932" w:type="dxa"/>
            <w:vAlign w:val="center"/>
          </w:tcPr>
          <w:p w:rsidR="002F02BE" w:rsidRDefault="003E5951">
            <w:pPr>
              <w:jc w:val="right"/>
            </w:pPr>
            <w:r>
              <w:rPr>
                <w:color w:val="000000"/>
                <w:sz w:val="24"/>
              </w:rPr>
              <w:t>9,974,003.04</w:t>
            </w:r>
          </w:p>
        </w:tc>
        <w:tc>
          <w:tcPr>
            <w:tcW w:w="1612" w:type="dxa"/>
            <w:vAlign w:val="center"/>
          </w:tcPr>
          <w:p w:rsidR="002F02BE" w:rsidRDefault="003E5951">
            <w:pPr>
              <w:jc w:val="right"/>
            </w:pPr>
            <w:r>
              <w:rPr>
                <w:color w:val="000000"/>
                <w:sz w:val="24"/>
              </w:rPr>
              <w:t>1.30</w:t>
            </w:r>
          </w:p>
        </w:tc>
      </w:tr>
      <w:tr w:rsidR="002F02BE">
        <w:trPr>
          <w:jc w:val="center"/>
        </w:trPr>
        <w:tc>
          <w:tcPr>
            <w:tcW w:w="817" w:type="dxa"/>
            <w:vAlign w:val="center"/>
          </w:tcPr>
          <w:p w:rsidR="002F02BE" w:rsidRDefault="003E5951">
            <w:pPr>
              <w:jc w:val="center"/>
            </w:pPr>
            <w:r>
              <w:rPr>
                <w:color w:val="000000"/>
                <w:sz w:val="24"/>
              </w:rPr>
              <w:t>22</w:t>
            </w:r>
          </w:p>
        </w:tc>
        <w:tc>
          <w:tcPr>
            <w:tcW w:w="1276" w:type="dxa"/>
            <w:vAlign w:val="center"/>
          </w:tcPr>
          <w:p w:rsidR="002F02BE" w:rsidRDefault="003E5951">
            <w:pPr>
              <w:jc w:val="center"/>
            </w:pPr>
            <w:r>
              <w:rPr>
                <w:color w:val="000000"/>
                <w:sz w:val="24"/>
              </w:rPr>
              <w:t>002140</w:t>
            </w:r>
          </w:p>
        </w:tc>
        <w:tc>
          <w:tcPr>
            <w:tcW w:w="1701" w:type="dxa"/>
            <w:vAlign w:val="center"/>
          </w:tcPr>
          <w:p w:rsidR="002F02BE" w:rsidRDefault="003E5951">
            <w:pPr>
              <w:jc w:val="center"/>
            </w:pPr>
            <w:r>
              <w:rPr>
                <w:color w:val="000000"/>
                <w:sz w:val="24"/>
              </w:rPr>
              <w:t>东华科技</w:t>
            </w:r>
          </w:p>
        </w:tc>
        <w:tc>
          <w:tcPr>
            <w:tcW w:w="1559" w:type="dxa"/>
            <w:vAlign w:val="center"/>
          </w:tcPr>
          <w:p w:rsidR="002F02BE" w:rsidRDefault="003E5951">
            <w:pPr>
              <w:jc w:val="right"/>
            </w:pPr>
            <w:r>
              <w:rPr>
                <w:color w:val="000000"/>
                <w:sz w:val="24"/>
              </w:rPr>
              <w:t>541,449</w:t>
            </w:r>
          </w:p>
        </w:tc>
        <w:tc>
          <w:tcPr>
            <w:tcW w:w="1932" w:type="dxa"/>
            <w:vAlign w:val="center"/>
          </w:tcPr>
          <w:p w:rsidR="002F02BE" w:rsidRDefault="003E5951">
            <w:pPr>
              <w:jc w:val="right"/>
            </w:pPr>
            <w:r>
              <w:rPr>
                <w:color w:val="000000"/>
                <w:sz w:val="24"/>
              </w:rPr>
              <w:t>9,740,667.51</w:t>
            </w:r>
          </w:p>
        </w:tc>
        <w:tc>
          <w:tcPr>
            <w:tcW w:w="1612" w:type="dxa"/>
            <w:vAlign w:val="center"/>
          </w:tcPr>
          <w:p w:rsidR="002F02BE" w:rsidRDefault="003E5951">
            <w:pPr>
              <w:jc w:val="right"/>
            </w:pPr>
            <w:r>
              <w:rPr>
                <w:color w:val="000000"/>
                <w:sz w:val="24"/>
              </w:rPr>
              <w:t>1.27</w:t>
            </w:r>
          </w:p>
        </w:tc>
      </w:tr>
      <w:tr w:rsidR="002F02BE">
        <w:trPr>
          <w:jc w:val="center"/>
        </w:trPr>
        <w:tc>
          <w:tcPr>
            <w:tcW w:w="817" w:type="dxa"/>
            <w:vAlign w:val="center"/>
          </w:tcPr>
          <w:p w:rsidR="002F02BE" w:rsidRDefault="003E5951">
            <w:pPr>
              <w:jc w:val="center"/>
            </w:pPr>
            <w:r>
              <w:rPr>
                <w:color w:val="000000"/>
                <w:sz w:val="24"/>
              </w:rPr>
              <w:t>23</w:t>
            </w:r>
          </w:p>
        </w:tc>
        <w:tc>
          <w:tcPr>
            <w:tcW w:w="1276" w:type="dxa"/>
            <w:vAlign w:val="center"/>
          </w:tcPr>
          <w:p w:rsidR="002F02BE" w:rsidRDefault="003E5951">
            <w:pPr>
              <w:jc w:val="center"/>
            </w:pPr>
            <w:r>
              <w:rPr>
                <w:color w:val="000000"/>
                <w:sz w:val="24"/>
              </w:rPr>
              <w:t>002644</w:t>
            </w:r>
          </w:p>
        </w:tc>
        <w:tc>
          <w:tcPr>
            <w:tcW w:w="1701" w:type="dxa"/>
            <w:vAlign w:val="center"/>
          </w:tcPr>
          <w:p w:rsidR="002F02BE" w:rsidRDefault="003E5951">
            <w:pPr>
              <w:jc w:val="center"/>
            </w:pPr>
            <w:r>
              <w:rPr>
                <w:color w:val="000000"/>
                <w:sz w:val="24"/>
              </w:rPr>
              <w:t>佛慈制药</w:t>
            </w:r>
          </w:p>
        </w:tc>
        <w:tc>
          <w:tcPr>
            <w:tcW w:w="1559" w:type="dxa"/>
            <w:vAlign w:val="center"/>
          </w:tcPr>
          <w:p w:rsidR="002F02BE" w:rsidRDefault="003E5951">
            <w:pPr>
              <w:jc w:val="right"/>
            </w:pPr>
            <w:r>
              <w:rPr>
                <w:color w:val="000000"/>
                <w:sz w:val="24"/>
              </w:rPr>
              <w:t>374,203</w:t>
            </w:r>
          </w:p>
        </w:tc>
        <w:tc>
          <w:tcPr>
            <w:tcW w:w="1932" w:type="dxa"/>
            <w:vAlign w:val="center"/>
          </w:tcPr>
          <w:p w:rsidR="002F02BE" w:rsidRDefault="003E5951">
            <w:pPr>
              <w:jc w:val="right"/>
            </w:pPr>
            <w:r>
              <w:rPr>
                <w:color w:val="000000"/>
                <w:sz w:val="24"/>
              </w:rPr>
              <w:t>7,783,422.40</w:t>
            </w:r>
          </w:p>
        </w:tc>
        <w:tc>
          <w:tcPr>
            <w:tcW w:w="1612" w:type="dxa"/>
            <w:vAlign w:val="center"/>
          </w:tcPr>
          <w:p w:rsidR="002F02BE" w:rsidRDefault="003E5951">
            <w:pPr>
              <w:jc w:val="right"/>
            </w:pPr>
            <w:r>
              <w:rPr>
                <w:color w:val="000000"/>
                <w:sz w:val="24"/>
              </w:rPr>
              <w:t>1.02</w:t>
            </w:r>
          </w:p>
        </w:tc>
      </w:tr>
      <w:tr w:rsidR="002F02BE">
        <w:trPr>
          <w:jc w:val="center"/>
        </w:trPr>
        <w:tc>
          <w:tcPr>
            <w:tcW w:w="817" w:type="dxa"/>
            <w:vAlign w:val="center"/>
          </w:tcPr>
          <w:p w:rsidR="002F02BE" w:rsidRDefault="003E5951">
            <w:pPr>
              <w:jc w:val="center"/>
            </w:pPr>
            <w:r>
              <w:rPr>
                <w:color w:val="000000"/>
                <w:sz w:val="24"/>
              </w:rPr>
              <w:t>24</w:t>
            </w:r>
          </w:p>
        </w:tc>
        <w:tc>
          <w:tcPr>
            <w:tcW w:w="1276" w:type="dxa"/>
            <w:vAlign w:val="center"/>
          </w:tcPr>
          <w:p w:rsidR="002F02BE" w:rsidRDefault="003E5951">
            <w:pPr>
              <w:jc w:val="center"/>
            </w:pPr>
            <w:r>
              <w:rPr>
                <w:color w:val="000000"/>
                <w:sz w:val="24"/>
              </w:rPr>
              <w:t>600559</w:t>
            </w:r>
          </w:p>
        </w:tc>
        <w:tc>
          <w:tcPr>
            <w:tcW w:w="1701" w:type="dxa"/>
            <w:vAlign w:val="center"/>
          </w:tcPr>
          <w:p w:rsidR="002F02BE" w:rsidRDefault="003E5951">
            <w:pPr>
              <w:jc w:val="center"/>
            </w:pPr>
            <w:r>
              <w:rPr>
                <w:color w:val="000000"/>
                <w:sz w:val="24"/>
              </w:rPr>
              <w:t>老白干酒</w:t>
            </w:r>
          </w:p>
        </w:tc>
        <w:tc>
          <w:tcPr>
            <w:tcW w:w="1559" w:type="dxa"/>
            <w:vAlign w:val="center"/>
          </w:tcPr>
          <w:p w:rsidR="002F02BE" w:rsidRDefault="003E5951">
            <w:pPr>
              <w:jc w:val="right"/>
            </w:pPr>
            <w:r>
              <w:rPr>
                <w:color w:val="000000"/>
                <w:sz w:val="24"/>
              </w:rPr>
              <w:t>154,087</w:t>
            </w:r>
          </w:p>
        </w:tc>
        <w:tc>
          <w:tcPr>
            <w:tcW w:w="1932" w:type="dxa"/>
            <w:vAlign w:val="center"/>
          </w:tcPr>
          <w:p w:rsidR="002F02BE" w:rsidRDefault="003E5951">
            <w:pPr>
              <w:jc w:val="right"/>
            </w:pPr>
            <w:r>
              <w:rPr>
                <w:color w:val="000000"/>
                <w:sz w:val="24"/>
              </w:rPr>
              <w:t>7,602,652.58</w:t>
            </w:r>
          </w:p>
        </w:tc>
        <w:tc>
          <w:tcPr>
            <w:tcW w:w="1612" w:type="dxa"/>
            <w:vAlign w:val="center"/>
          </w:tcPr>
          <w:p w:rsidR="002F02BE" w:rsidRDefault="003E5951">
            <w:pPr>
              <w:jc w:val="right"/>
            </w:pPr>
            <w:r>
              <w:rPr>
                <w:color w:val="000000"/>
                <w:sz w:val="24"/>
              </w:rPr>
              <w:t>0.99</w:t>
            </w:r>
          </w:p>
        </w:tc>
      </w:tr>
      <w:tr w:rsidR="002F02BE">
        <w:trPr>
          <w:jc w:val="center"/>
        </w:trPr>
        <w:tc>
          <w:tcPr>
            <w:tcW w:w="817" w:type="dxa"/>
            <w:vAlign w:val="center"/>
          </w:tcPr>
          <w:p w:rsidR="002F02BE" w:rsidRDefault="003E5951">
            <w:pPr>
              <w:jc w:val="center"/>
            </w:pPr>
            <w:r>
              <w:rPr>
                <w:color w:val="000000"/>
                <w:sz w:val="24"/>
              </w:rPr>
              <w:t>25</w:t>
            </w:r>
          </w:p>
        </w:tc>
        <w:tc>
          <w:tcPr>
            <w:tcW w:w="1276" w:type="dxa"/>
            <w:vAlign w:val="center"/>
          </w:tcPr>
          <w:p w:rsidR="002F02BE" w:rsidRDefault="003E5951">
            <w:pPr>
              <w:jc w:val="center"/>
            </w:pPr>
            <w:r>
              <w:rPr>
                <w:color w:val="000000"/>
                <w:sz w:val="24"/>
              </w:rPr>
              <w:t>002573</w:t>
            </w:r>
          </w:p>
        </w:tc>
        <w:tc>
          <w:tcPr>
            <w:tcW w:w="1701" w:type="dxa"/>
            <w:vAlign w:val="center"/>
          </w:tcPr>
          <w:p w:rsidR="002F02BE" w:rsidRDefault="003E5951">
            <w:pPr>
              <w:jc w:val="center"/>
            </w:pPr>
            <w:r>
              <w:rPr>
                <w:color w:val="000000"/>
                <w:sz w:val="24"/>
              </w:rPr>
              <w:t>国电清新</w:t>
            </w:r>
          </w:p>
        </w:tc>
        <w:tc>
          <w:tcPr>
            <w:tcW w:w="1559" w:type="dxa"/>
            <w:vAlign w:val="center"/>
          </w:tcPr>
          <w:p w:rsidR="002F02BE" w:rsidRDefault="003E5951">
            <w:pPr>
              <w:jc w:val="right"/>
            </w:pPr>
            <w:r>
              <w:rPr>
                <w:color w:val="000000"/>
                <w:sz w:val="24"/>
              </w:rPr>
              <w:t>236,056</w:t>
            </w:r>
          </w:p>
        </w:tc>
        <w:tc>
          <w:tcPr>
            <w:tcW w:w="1932" w:type="dxa"/>
            <w:vAlign w:val="center"/>
          </w:tcPr>
          <w:p w:rsidR="002F02BE" w:rsidRDefault="003E5951">
            <w:pPr>
              <w:jc w:val="right"/>
            </w:pPr>
            <w:r>
              <w:rPr>
                <w:color w:val="000000"/>
                <w:sz w:val="24"/>
              </w:rPr>
              <w:t>6,534,030.08</w:t>
            </w:r>
          </w:p>
        </w:tc>
        <w:tc>
          <w:tcPr>
            <w:tcW w:w="1612" w:type="dxa"/>
            <w:vAlign w:val="center"/>
          </w:tcPr>
          <w:p w:rsidR="002F02BE" w:rsidRDefault="003E5951">
            <w:pPr>
              <w:jc w:val="right"/>
            </w:pPr>
            <w:r>
              <w:rPr>
                <w:color w:val="000000"/>
                <w:sz w:val="24"/>
              </w:rPr>
              <w:t>0.85</w:t>
            </w:r>
          </w:p>
        </w:tc>
      </w:tr>
      <w:tr w:rsidR="002F02BE">
        <w:trPr>
          <w:jc w:val="center"/>
        </w:trPr>
        <w:tc>
          <w:tcPr>
            <w:tcW w:w="817" w:type="dxa"/>
            <w:vAlign w:val="center"/>
          </w:tcPr>
          <w:p w:rsidR="002F02BE" w:rsidRDefault="003E5951">
            <w:pPr>
              <w:jc w:val="center"/>
            </w:pPr>
            <w:r>
              <w:rPr>
                <w:color w:val="000000"/>
                <w:sz w:val="24"/>
              </w:rPr>
              <w:t>26</w:t>
            </w:r>
          </w:p>
        </w:tc>
        <w:tc>
          <w:tcPr>
            <w:tcW w:w="1276" w:type="dxa"/>
            <w:vAlign w:val="center"/>
          </w:tcPr>
          <w:p w:rsidR="002F02BE" w:rsidRDefault="003E5951">
            <w:pPr>
              <w:jc w:val="center"/>
            </w:pPr>
            <w:r>
              <w:rPr>
                <w:color w:val="000000"/>
                <w:sz w:val="24"/>
              </w:rPr>
              <w:t>600837</w:t>
            </w:r>
          </w:p>
        </w:tc>
        <w:tc>
          <w:tcPr>
            <w:tcW w:w="1701" w:type="dxa"/>
            <w:vAlign w:val="center"/>
          </w:tcPr>
          <w:p w:rsidR="002F02BE" w:rsidRDefault="003E5951">
            <w:pPr>
              <w:jc w:val="center"/>
            </w:pPr>
            <w:r>
              <w:rPr>
                <w:color w:val="000000"/>
                <w:sz w:val="24"/>
              </w:rPr>
              <w:t>海通证券</w:t>
            </w:r>
          </w:p>
        </w:tc>
        <w:tc>
          <w:tcPr>
            <w:tcW w:w="1559" w:type="dxa"/>
            <w:vAlign w:val="center"/>
          </w:tcPr>
          <w:p w:rsidR="002F02BE" w:rsidRDefault="003E5951">
            <w:pPr>
              <w:jc w:val="right"/>
            </w:pPr>
            <w:r>
              <w:rPr>
                <w:color w:val="000000"/>
                <w:sz w:val="24"/>
              </w:rPr>
              <w:t>263,098</w:t>
            </w:r>
          </w:p>
        </w:tc>
        <w:tc>
          <w:tcPr>
            <w:tcW w:w="1932" w:type="dxa"/>
            <w:vAlign w:val="center"/>
          </w:tcPr>
          <w:p w:rsidR="002F02BE" w:rsidRDefault="003E5951">
            <w:pPr>
              <w:jc w:val="right"/>
            </w:pPr>
            <w:r>
              <w:rPr>
                <w:color w:val="000000"/>
                <w:sz w:val="24"/>
              </w:rPr>
              <w:t>6,330,137.88</w:t>
            </w:r>
          </w:p>
        </w:tc>
        <w:tc>
          <w:tcPr>
            <w:tcW w:w="1612" w:type="dxa"/>
            <w:vAlign w:val="center"/>
          </w:tcPr>
          <w:p w:rsidR="002F02BE" w:rsidRDefault="003E5951">
            <w:pPr>
              <w:jc w:val="right"/>
            </w:pPr>
            <w:r>
              <w:rPr>
                <w:color w:val="000000"/>
                <w:sz w:val="24"/>
              </w:rPr>
              <w:t>0.83</w:t>
            </w:r>
          </w:p>
        </w:tc>
      </w:tr>
      <w:tr w:rsidR="002F02BE">
        <w:trPr>
          <w:jc w:val="center"/>
        </w:trPr>
        <w:tc>
          <w:tcPr>
            <w:tcW w:w="817" w:type="dxa"/>
            <w:vAlign w:val="center"/>
          </w:tcPr>
          <w:p w:rsidR="002F02BE" w:rsidRDefault="003E5951">
            <w:pPr>
              <w:jc w:val="center"/>
            </w:pPr>
            <w:r>
              <w:rPr>
                <w:color w:val="000000"/>
                <w:sz w:val="24"/>
              </w:rPr>
              <w:t>27</w:t>
            </w:r>
          </w:p>
        </w:tc>
        <w:tc>
          <w:tcPr>
            <w:tcW w:w="1276" w:type="dxa"/>
            <w:vAlign w:val="center"/>
          </w:tcPr>
          <w:p w:rsidR="002F02BE" w:rsidRDefault="003E5951">
            <w:pPr>
              <w:jc w:val="center"/>
            </w:pPr>
            <w:r>
              <w:rPr>
                <w:color w:val="000000"/>
                <w:sz w:val="24"/>
              </w:rPr>
              <w:t>600038</w:t>
            </w:r>
          </w:p>
        </w:tc>
        <w:tc>
          <w:tcPr>
            <w:tcW w:w="1701" w:type="dxa"/>
            <w:vAlign w:val="center"/>
          </w:tcPr>
          <w:p w:rsidR="002F02BE" w:rsidRDefault="003E5951">
            <w:pPr>
              <w:jc w:val="center"/>
            </w:pPr>
            <w:r>
              <w:rPr>
                <w:color w:val="000000"/>
                <w:sz w:val="24"/>
              </w:rPr>
              <w:t>哈飞股份</w:t>
            </w:r>
          </w:p>
        </w:tc>
        <w:tc>
          <w:tcPr>
            <w:tcW w:w="1559" w:type="dxa"/>
            <w:vAlign w:val="center"/>
          </w:tcPr>
          <w:p w:rsidR="002F02BE" w:rsidRDefault="003E5951">
            <w:pPr>
              <w:jc w:val="right"/>
            </w:pPr>
            <w:r>
              <w:rPr>
                <w:color w:val="000000"/>
                <w:sz w:val="24"/>
              </w:rPr>
              <w:t>147,694</w:t>
            </w:r>
          </w:p>
        </w:tc>
        <w:tc>
          <w:tcPr>
            <w:tcW w:w="1932" w:type="dxa"/>
            <w:vAlign w:val="center"/>
          </w:tcPr>
          <w:p w:rsidR="002F02BE" w:rsidRDefault="003E5951">
            <w:pPr>
              <w:jc w:val="right"/>
            </w:pPr>
            <w:r>
              <w:rPr>
                <w:color w:val="000000"/>
                <w:sz w:val="24"/>
              </w:rPr>
              <w:t>5,556,248.28</w:t>
            </w:r>
          </w:p>
        </w:tc>
        <w:tc>
          <w:tcPr>
            <w:tcW w:w="1612" w:type="dxa"/>
            <w:vAlign w:val="center"/>
          </w:tcPr>
          <w:p w:rsidR="002F02BE" w:rsidRDefault="003E5951">
            <w:pPr>
              <w:jc w:val="right"/>
            </w:pPr>
            <w:r>
              <w:rPr>
                <w:color w:val="000000"/>
                <w:sz w:val="24"/>
              </w:rPr>
              <w:t>0.73</w:t>
            </w:r>
          </w:p>
        </w:tc>
      </w:tr>
      <w:tr w:rsidR="002F02BE">
        <w:trPr>
          <w:jc w:val="center"/>
        </w:trPr>
        <w:tc>
          <w:tcPr>
            <w:tcW w:w="817" w:type="dxa"/>
            <w:vAlign w:val="center"/>
          </w:tcPr>
          <w:p w:rsidR="002F02BE" w:rsidRDefault="003E5951">
            <w:pPr>
              <w:jc w:val="center"/>
            </w:pPr>
            <w:r>
              <w:rPr>
                <w:color w:val="000000"/>
                <w:sz w:val="24"/>
              </w:rPr>
              <w:t>28</w:t>
            </w:r>
          </w:p>
        </w:tc>
        <w:tc>
          <w:tcPr>
            <w:tcW w:w="1276" w:type="dxa"/>
            <w:vAlign w:val="center"/>
          </w:tcPr>
          <w:p w:rsidR="002F02BE" w:rsidRDefault="003E5951">
            <w:pPr>
              <w:jc w:val="center"/>
            </w:pPr>
            <w:r>
              <w:rPr>
                <w:color w:val="000000"/>
                <w:sz w:val="24"/>
              </w:rPr>
              <w:t>002169</w:t>
            </w:r>
          </w:p>
        </w:tc>
        <w:tc>
          <w:tcPr>
            <w:tcW w:w="1701" w:type="dxa"/>
            <w:vAlign w:val="center"/>
          </w:tcPr>
          <w:p w:rsidR="002F02BE" w:rsidRDefault="003E5951">
            <w:pPr>
              <w:jc w:val="center"/>
            </w:pPr>
            <w:r>
              <w:rPr>
                <w:color w:val="000000"/>
                <w:sz w:val="24"/>
              </w:rPr>
              <w:t>智光电气</w:t>
            </w:r>
          </w:p>
        </w:tc>
        <w:tc>
          <w:tcPr>
            <w:tcW w:w="1559" w:type="dxa"/>
            <w:vAlign w:val="center"/>
          </w:tcPr>
          <w:p w:rsidR="002F02BE" w:rsidRDefault="003E5951">
            <w:pPr>
              <w:jc w:val="right"/>
            </w:pPr>
            <w:r>
              <w:rPr>
                <w:color w:val="000000"/>
                <w:sz w:val="24"/>
              </w:rPr>
              <w:t>349,900</w:t>
            </w:r>
          </w:p>
        </w:tc>
        <w:tc>
          <w:tcPr>
            <w:tcW w:w="1932" w:type="dxa"/>
            <w:vAlign w:val="center"/>
          </w:tcPr>
          <w:p w:rsidR="002F02BE" w:rsidRDefault="003E5951">
            <w:pPr>
              <w:jc w:val="right"/>
            </w:pPr>
            <w:r>
              <w:rPr>
                <w:color w:val="000000"/>
                <w:sz w:val="24"/>
              </w:rPr>
              <w:t>3,603,970.00</w:t>
            </w:r>
          </w:p>
        </w:tc>
        <w:tc>
          <w:tcPr>
            <w:tcW w:w="1612" w:type="dxa"/>
            <w:vAlign w:val="center"/>
          </w:tcPr>
          <w:p w:rsidR="002F02BE" w:rsidRDefault="003E5951">
            <w:pPr>
              <w:jc w:val="right"/>
            </w:pPr>
            <w:r>
              <w:rPr>
                <w:color w:val="000000"/>
                <w:sz w:val="24"/>
              </w:rPr>
              <w:t>0.47</w:t>
            </w:r>
          </w:p>
        </w:tc>
      </w:tr>
      <w:tr w:rsidR="002F02BE">
        <w:trPr>
          <w:jc w:val="center"/>
        </w:trPr>
        <w:tc>
          <w:tcPr>
            <w:tcW w:w="817" w:type="dxa"/>
            <w:vAlign w:val="center"/>
          </w:tcPr>
          <w:p w:rsidR="002F02BE" w:rsidRDefault="003E5951">
            <w:pPr>
              <w:jc w:val="center"/>
            </w:pPr>
            <w:r>
              <w:rPr>
                <w:color w:val="000000"/>
                <w:sz w:val="24"/>
              </w:rPr>
              <w:t>29</w:t>
            </w:r>
          </w:p>
        </w:tc>
        <w:tc>
          <w:tcPr>
            <w:tcW w:w="1276" w:type="dxa"/>
            <w:vAlign w:val="center"/>
          </w:tcPr>
          <w:p w:rsidR="002F02BE" w:rsidRDefault="003E5951">
            <w:pPr>
              <w:jc w:val="center"/>
            </w:pPr>
            <w:r>
              <w:rPr>
                <w:color w:val="000000"/>
                <w:sz w:val="24"/>
              </w:rPr>
              <w:t>000997</w:t>
            </w:r>
          </w:p>
        </w:tc>
        <w:tc>
          <w:tcPr>
            <w:tcW w:w="1701" w:type="dxa"/>
            <w:vAlign w:val="center"/>
          </w:tcPr>
          <w:p w:rsidR="002F02BE" w:rsidRDefault="003E5951">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rsidR="002F02BE" w:rsidRDefault="003E5951">
            <w:pPr>
              <w:jc w:val="right"/>
            </w:pPr>
            <w:r>
              <w:rPr>
                <w:color w:val="000000"/>
                <w:sz w:val="24"/>
              </w:rPr>
              <w:t>110,968</w:t>
            </w:r>
          </w:p>
        </w:tc>
        <w:tc>
          <w:tcPr>
            <w:tcW w:w="1932" w:type="dxa"/>
            <w:vAlign w:val="center"/>
          </w:tcPr>
          <w:p w:rsidR="002F02BE" w:rsidRDefault="003E5951">
            <w:pPr>
              <w:jc w:val="right"/>
            </w:pPr>
            <w:r>
              <w:rPr>
                <w:color w:val="000000"/>
                <w:sz w:val="24"/>
              </w:rPr>
              <w:t>3,122,639.52</w:t>
            </w:r>
          </w:p>
        </w:tc>
        <w:tc>
          <w:tcPr>
            <w:tcW w:w="1612" w:type="dxa"/>
            <w:vAlign w:val="center"/>
          </w:tcPr>
          <w:p w:rsidR="002F02BE" w:rsidRDefault="003E5951">
            <w:pPr>
              <w:jc w:val="right"/>
            </w:pPr>
            <w:r>
              <w:rPr>
                <w:color w:val="000000"/>
                <w:sz w:val="24"/>
              </w:rPr>
              <w:t>0.41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2184"/>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2185"/>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F02BE">
        <w:tc>
          <w:tcPr>
            <w:tcW w:w="870" w:type="dxa"/>
            <w:vAlign w:val="center"/>
          </w:tcPr>
          <w:p w:rsidR="002F02BE" w:rsidRDefault="003E5951">
            <w:pPr>
              <w:jc w:val="center"/>
            </w:pPr>
            <w:r>
              <w:rPr>
                <w:color w:val="000000"/>
                <w:sz w:val="24"/>
              </w:rPr>
              <w:t>1</w:t>
            </w:r>
          </w:p>
        </w:tc>
        <w:tc>
          <w:tcPr>
            <w:tcW w:w="1650" w:type="dxa"/>
            <w:vAlign w:val="center"/>
          </w:tcPr>
          <w:p w:rsidR="002F02BE" w:rsidRDefault="003E5951">
            <w:pPr>
              <w:jc w:val="center"/>
            </w:pPr>
            <w:r>
              <w:rPr>
                <w:color w:val="000000"/>
                <w:sz w:val="24"/>
              </w:rPr>
              <w:t>601318</w:t>
            </w:r>
          </w:p>
        </w:tc>
        <w:tc>
          <w:tcPr>
            <w:tcW w:w="1980" w:type="dxa"/>
            <w:vAlign w:val="center"/>
          </w:tcPr>
          <w:p w:rsidR="002F02BE" w:rsidRDefault="003E5951">
            <w:pPr>
              <w:jc w:val="center"/>
            </w:pPr>
            <w:r>
              <w:rPr>
                <w:color w:val="000000"/>
                <w:sz w:val="24"/>
              </w:rPr>
              <w:t>中国平安</w:t>
            </w:r>
          </w:p>
        </w:tc>
        <w:tc>
          <w:tcPr>
            <w:tcW w:w="2880" w:type="dxa"/>
            <w:vAlign w:val="center"/>
          </w:tcPr>
          <w:p w:rsidR="002F02BE" w:rsidRDefault="003E5951">
            <w:pPr>
              <w:jc w:val="right"/>
            </w:pPr>
            <w:r>
              <w:rPr>
                <w:color w:val="000000"/>
                <w:sz w:val="24"/>
              </w:rPr>
              <w:t>45,187,505.54</w:t>
            </w:r>
          </w:p>
        </w:tc>
        <w:tc>
          <w:tcPr>
            <w:tcW w:w="1620" w:type="dxa"/>
            <w:vAlign w:val="center"/>
          </w:tcPr>
          <w:p w:rsidR="002F02BE" w:rsidRDefault="003E5951">
            <w:pPr>
              <w:jc w:val="right"/>
            </w:pPr>
            <w:r>
              <w:rPr>
                <w:color w:val="000000"/>
                <w:sz w:val="24"/>
              </w:rPr>
              <w:t>3.55</w:t>
            </w:r>
          </w:p>
        </w:tc>
      </w:tr>
      <w:tr w:rsidR="002F02BE">
        <w:tc>
          <w:tcPr>
            <w:tcW w:w="870" w:type="dxa"/>
            <w:vAlign w:val="center"/>
          </w:tcPr>
          <w:p w:rsidR="002F02BE" w:rsidRDefault="003E5951">
            <w:pPr>
              <w:jc w:val="center"/>
            </w:pPr>
            <w:r>
              <w:rPr>
                <w:color w:val="000000"/>
                <w:sz w:val="24"/>
              </w:rPr>
              <w:t>2</w:t>
            </w:r>
          </w:p>
        </w:tc>
        <w:tc>
          <w:tcPr>
            <w:tcW w:w="1650" w:type="dxa"/>
            <w:vAlign w:val="center"/>
          </w:tcPr>
          <w:p w:rsidR="002F02BE" w:rsidRDefault="003E5951">
            <w:pPr>
              <w:jc w:val="center"/>
            </w:pPr>
            <w:r>
              <w:rPr>
                <w:color w:val="000000"/>
                <w:sz w:val="24"/>
              </w:rPr>
              <w:t>300005</w:t>
            </w:r>
          </w:p>
        </w:tc>
        <w:tc>
          <w:tcPr>
            <w:tcW w:w="1980" w:type="dxa"/>
            <w:vAlign w:val="center"/>
          </w:tcPr>
          <w:p w:rsidR="002F02BE" w:rsidRDefault="003E5951">
            <w:pPr>
              <w:jc w:val="center"/>
            </w:pPr>
            <w:r>
              <w:rPr>
                <w:color w:val="000000"/>
                <w:sz w:val="24"/>
              </w:rPr>
              <w:t>探路者</w:t>
            </w:r>
          </w:p>
        </w:tc>
        <w:tc>
          <w:tcPr>
            <w:tcW w:w="2880" w:type="dxa"/>
            <w:vAlign w:val="center"/>
          </w:tcPr>
          <w:p w:rsidR="002F02BE" w:rsidRDefault="003E5951">
            <w:pPr>
              <w:jc w:val="right"/>
            </w:pPr>
            <w:r>
              <w:rPr>
                <w:color w:val="000000"/>
                <w:sz w:val="24"/>
              </w:rPr>
              <w:t>45,136,262.65</w:t>
            </w:r>
          </w:p>
        </w:tc>
        <w:tc>
          <w:tcPr>
            <w:tcW w:w="1620" w:type="dxa"/>
            <w:vAlign w:val="center"/>
          </w:tcPr>
          <w:p w:rsidR="002F02BE" w:rsidRDefault="003E5951">
            <w:pPr>
              <w:jc w:val="right"/>
            </w:pPr>
            <w:r>
              <w:rPr>
                <w:color w:val="000000"/>
                <w:sz w:val="24"/>
              </w:rPr>
              <w:t>3.54</w:t>
            </w:r>
          </w:p>
        </w:tc>
      </w:tr>
      <w:tr w:rsidR="002F02BE">
        <w:tc>
          <w:tcPr>
            <w:tcW w:w="870" w:type="dxa"/>
            <w:vAlign w:val="center"/>
          </w:tcPr>
          <w:p w:rsidR="002F02BE" w:rsidRDefault="003E5951">
            <w:pPr>
              <w:jc w:val="center"/>
            </w:pPr>
            <w:r>
              <w:rPr>
                <w:color w:val="000000"/>
                <w:sz w:val="24"/>
              </w:rPr>
              <w:t>3</w:t>
            </w:r>
          </w:p>
        </w:tc>
        <w:tc>
          <w:tcPr>
            <w:tcW w:w="1650" w:type="dxa"/>
            <w:vAlign w:val="center"/>
          </w:tcPr>
          <w:p w:rsidR="002F02BE" w:rsidRDefault="003E5951">
            <w:pPr>
              <w:jc w:val="center"/>
            </w:pPr>
            <w:r>
              <w:rPr>
                <w:color w:val="000000"/>
                <w:sz w:val="24"/>
              </w:rPr>
              <w:t>600690</w:t>
            </w:r>
          </w:p>
        </w:tc>
        <w:tc>
          <w:tcPr>
            <w:tcW w:w="1980" w:type="dxa"/>
            <w:vAlign w:val="center"/>
          </w:tcPr>
          <w:p w:rsidR="002F02BE" w:rsidRDefault="003E5951">
            <w:pPr>
              <w:jc w:val="center"/>
            </w:pPr>
            <w:r>
              <w:rPr>
                <w:color w:val="000000"/>
                <w:sz w:val="24"/>
              </w:rPr>
              <w:t>青岛海尔</w:t>
            </w:r>
          </w:p>
        </w:tc>
        <w:tc>
          <w:tcPr>
            <w:tcW w:w="2880" w:type="dxa"/>
            <w:vAlign w:val="center"/>
          </w:tcPr>
          <w:p w:rsidR="002F02BE" w:rsidRDefault="003E5951">
            <w:pPr>
              <w:jc w:val="right"/>
            </w:pPr>
            <w:r>
              <w:rPr>
                <w:color w:val="000000"/>
                <w:sz w:val="24"/>
              </w:rPr>
              <w:t>43,940,144.32</w:t>
            </w:r>
          </w:p>
        </w:tc>
        <w:tc>
          <w:tcPr>
            <w:tcW w:w="1620" w:type="dxa"/>
            <w:vAlign w:val="center"/>
          </w:tcPr>
          <w:p w:rsidR="002F02BE" w:rsidRDefault="003E5951">
            <w:pPr>
              <w:jc w:val="right"/>
            </w:pPr>
            <w:r>
              <w:rPr>
                <w:color w:val="000000"/>
                <w:sz w:val="24"/>
              </w:rPr>
              <w:t>3.45</w:t>
            </w:r>
          </w:p>
        </w:tc>
      </w:tr>
      <w:tr w:rsidR="002F02BE">
        <w:tc>
          <w:tcPr>
            <w:tcW w:w="870" w:type="dxa"/>
            <w:vAlign w:val="center"/>
          </w:tcPr>
          <w:p w:rsidR="002F02BE" w:rsidRDefault="003E5951">
            <w:pPr>
              <w:jc w:val="center"/>
            </w:pPr>
            <w:r>
              <w:rPr>
                <w:color w:val="000000"/>
                <w:sz w:val="24"/>
              </w:rPr>
              <w:t>4</w:t>
            </w:r>
          </w:p>
        </w:tc>
        <w:tc>
          <w:tcPr>
            <w:tcW w:w="1650" w:type="dxa"/>
            <w:vAlign w:val="center"/>
          </w:tcPr>
          <w:p w:rsidR="002F02BE" w:rsidRDefault="003E5951">
            <w:pPr>
              <w:jc w:val="center"/>
            </w:pPr>
            <w:r>
              <w:rPr>
                <w:color w:val="000000"/>
                <w:sz w:val="24"/>
              </w:rPr>
              <w:t>600763</w:t>
            </w:r>
          </w:p>
        </w:tc>
        <w:tc>
          <w:tcPr>
            <w:tcW w:w="1980" w:type="dxa"/>
            <w:vAlign w:val="center"/>
          </w:tcPr>
          <w:p w:rsidR="002F02BE" w:rsidRDefault="003E5951">
            <w:pPr>
              <w:jc w:val="center"/>
            </w:pPr>
            <w:r>
              <w:rPr>
                <w:color w:val="000000"/>
                <w:sz w:val="24"/>
              </w:rPr>
              <w:t>通策医疗</w:t>
            </w:r>
          </w:p>
        </w:tc>
        <w:tc>
          <w:tcPr>
            <w:tcW w:w="2880" w:type="dxa"/>
            <w:vAlign w:val="center"/>
          </w:tcPr>
          <w:p w:rsidR="002F02BE" w:rsidRDefault="003E5951">
            <w:pPr>
              <w:jc w:val="right"/>
            </w:pPr>
            <w:r>
              <w:rPr>
                <w:color w:val="000000"/>
                <w:sz w:val="24"/>
              </w:rPr>
              <w:t>43,346,684.05</w:t>
            </w:r>
          </w:p>
        </w:tc>
        <w:tc>
          <w:tcPr>
            <w:tcW w:w="1620" w:type="dxa"/>
            <w:vAlign w:val="center"/>
          </w:tcPr>
          <w:p w:rsidR="002F02BE" w:rsidRDefault="003E5951">
            <w:pPr>
              <w:jc w:val="right"/>
            </w:pPr>
            <w:r>
              <w:rPr>
                <w:color w:val="000000"/>
                <w:sz w:val="24"/>
              </w:rPr>
              <w:t>3.40</w:t>
            </w:r>
          </w:p>
        </w:tc>
      </w:tr>
      <w:tr w:rsidR="002F02BE">
        <w:tc>
          <w:tcPr>
            <w:tcW w:w="870" w:type="dxa"/>
            <w:vAlign w:val="center"/>
          </w:tcPr>
          <w:p w:rsidR="002F02BE" w:rsidRDefault="003E5951">
            <w:pPr>
              <w:jc w:val="center"/>
            </w:pPr>
            <w:r>
              <w:rPr>
                <w:color w:val="000000"/>
                <w:sz w:val="24"/>
              </w:rPr>
              <w:t>5</w:t>
            </w:r>
          </w:p>
        </w:tc>
        <w:tc>
          <w:tcPr>
            <w:tcW w:w="1650" w:type="dxa"/>
            <w:vAlign w:val="center"/>
          </w:tcPr>
          <w:p w:rsidR="002F02BE" w:rsidRDefault="003E5951">
            <w:pPr>
              <w:jc w:val="center"/>
            </w:pPr>
            <w:r>
              <w:rPr>
                <w:color w:val="000000"/>
                <w:sz w:val="24"/>
              </w:rPr>
              <w:t>600887</w:t>
            </w:r>
          </w:p>
        </w:tc>
        <w:tc>
          <w:tcPr>
            <w:tcW w:w="1980" w:type="dxa"/>
            <w:vAlign w:val="center"/>
          </w:tcPr>
          <w:p w:rsidR="002F02BE" w:rsidRDefault="003E5951">
            <w:pPr>
              <w:jc w:val="center"/>
            </w:pPr>
            <w:r>
              <w:rPr>
                <w:color w:val="000000"/>
                <w:sz w:val="24"/>
              </w:rPr>
              <w:t>伊利股份</w:t>
            </w:r>
          </w:p>
        </w:tc>
        <w:tc>
          <w:tcPr>
            <w:tcW w:w="2880" w:type="dxa"/>
            <w:vAlign w:val="center"/>
          </w:tcPr>
          <w:p w:rsidR="002F02BE" w:rsidRDefault="003E5951">
            <w:pPr>
              <w:jc w:val="right"/>
            </w:pPr>
            <w:r>
              <w:rPr>
                <w:color w:val="000000"/>
                <w:sz w:val="24"/>
              </w:rPr>
              <w:t>43,110,464.15</w:t>
            </w:r>
          </w:p>
        </w:tc>
        <w:tc>
          <w:tcPr>
            <w:tcW w:w="1620" w:type="dxa"/>
            <w:vAlign w:val="center"/>
          </w:tcPr>
          <w:p w:rsidR="002F02BE" w:rsidRDefault="003E5951">
            <w:pPr>
              <w:jc w:val="right"/>
            </w:pPr>
            <w:r>
              <w:rPr>
                <w:color w:val="000000"/>
                <w:sz w:val="24"/>
              </w:rPr>
              <w:t>3.38</w:t>
            </w:r>
          </w:p>
        </w:tc>
      </w:tr>
      <w:tr w:rsidR="002F02BE">
        <w:tc>
          <w:tcPr>
            <w:tcW w:w="870" w:type="dxa"/>
            <w:vAlign w:val="center"/>
          </w:tcPr>
          <w:p w:rsidR="002F02BE" w:rsidRDefault="003E5951">
            <w:pPr>
              <w:jc w:val="center"/>
            </w:pPr>
            <w:r>
              <w:rPr>
                <w:color w:val="000000"/>
                <w:sz w:val="24"/>
              </w:rPr>
              <w:t>6</w:t>
            </w:r>
          </w:p>
        </w:tc>
        <w:tc>
          <w:tcPr>
            <w:tcW w:w="1650" w:type="dxa"/>
            <w:vAlign w:val="center"/>
          </w:tcPr>
          <w:p w:rsidR="002F02BE" w:rsidRDefault="003E5951">
            <w:pPr>
              <w:jc w:val="center"/>
            </w:pPr>
            <w:r>
              <w:rPr>
                <w:color w:val="000000"/>
                <w:sz w:val="24"/>
              </w:rPr>
              <w:t>600389</w:t>
            </w:r>
          </w:p>
        </w:tc>
        <w:tc>
          <w:tcPr>
            <w:tcW w:w="1980" w:type="dxa"/>
            <w:vAlign w:val="center"/>
          </w:tcPr>
          <w:p w:rsidR="002F02BE" w:rsidRDefault="003E5951">
            <w:pPr>
              <w:jc w:val="center"/>
            </w:pPr>
            <w:r>
              <w:rPr>
                <w:color w:val="000000"/>
                <w:sz w:val="24"/>
              </w:rPr>
              <w:t>江山股份</w:t>
            </w:r>
          </w:p>
        </w:tc>
        <w:tc>
          <w:tcPr>
            <w:tcW w:w="2880" w:type="dxa"/>
            <w:vAlign w:val="center"/>
          </w:tcPr>
          <w:p w:rsidR="002F02BE" w:rsidRDefault="003E5951">
            <w:pPr>
              <w:jc w:val="right"/>
            </w:pPr>
            <w:r>
              <w:rPr>
                <w:color w:val="000000"/>
                <w:sz w:val="24"/>
              </w:rPr>
              <w:t>34,427,952.42</w:t>
            </w:r>
          </w:p>
        </w:tc>
        <w:tc>
          <w:tcPr>
            <w:tcW w:w="1620" w:type="dxa"/>
            <w:vAlign w:val="center"/>
          </w:tcPr>
          <w:p w:rsidR="002F02BE" w:rsidRDefault="003E5951">
            <w:pPr>
              <w:jc w:val="right"/>
            </w:pPr>
            <w:r>
              <w:rPr>
                <w:color w:val="000000"/>
                <w:sz w:val="24"/>
              </w:rPr>
              <w:t>2.70</w:t>
            </w:r>
          </w:p>
        </w:tc>
      </w:tr>
      <w:tr w:rsidR="002F02BE">
        <w:tc>
          <w:tcPr>
            <w:tcW w:w="870" w:type="dxa"/>
            <w:vAlign w:val="center"/>
          </w:tcPr>
          <w:p w:rsidR="002F02BE" w:rsidRDefault="003E5951">
            <w:pPr>
              <w:jc w:val="center"/>
            </w:pPr>
            <w:r>
              <w:rPr>
                <w:color w:val="000000"/>
                <w:sz w:val="24"/>
              </w:rPr>
              <w:t>7</w:t>
            </w:r>
          </w:p>
        </w:tc>
        <w:tc>
          <w:tcPr>
            <w:tcW w:w="1650" w:type="dxa"/>
            <w:vAlign w:val="center"/>
          </w:tcPr>
          <w:p w:rsidR="002F02BE" w:rsidRDefault="003E5951">
            <w:pPr>
              <w:jc w:val="center"/>
            </w:pPr>
            <w:r>
              <w:rPr>
                <w:color w:val="000000"/>
                <w:sz w:val="24"/>
              </w:rPr>
              <w:t>601919</w:t>
            </w:r>
          </w:p>
        </w:tc>
        <w:tc>
          <w:tcPr>
            <w:tcW w:w="1980" w:type="dxa"/>
            <w:vAlign w:val="center"/>
          </w:tcPr>
          <w:p w:rsidR="002F02BE" w:rsidRDefault="003E5951">
            <w:pPr>
              <w:jc w:val="center"/>
            </w:pPr>
            <w:r>
              <w:rPr>
                <w:color w:val="000000"/>
                <w:sz w:val="24"/>
              </w:rPr>
              <w:t>中国远洋</w:t>
            </w:r>
          </w:p>
        </w:tc>
        <w:tc>
          <w:tcPr>
            <w:tcW w:w="2880" w:type="dxa"/>
            <w:vAlign w:val="center"/>
          </w:tcPr>
          <w:p w:rsidR="002F02BE" w:rsidRDefault="003E5951">
            <w:pPr>
              <w:jc w:val="right"/>
            </w:pPr>
            <w:r>
              <w:rPr>
                <w:color w:val="000000"/>
                <w:sz w:val="24"/>
              </w:rPr>
              <w:t>32,417,311.20</w:t>
            </w:r>
          </w:p>
        </w:tc>
        <w:tc>
          <w:tcPr>
            <w:tcW w:w="1620" w:type="dxa"/>
            <w:vAlign w:val="center"/>
          </w:tcPr>
          <w:p w:rsidR="002F02BE" w:rsidRDefault="003E5951">
            <w:pPr>
              <w:jc w:val="right"/>
            </w:pPr>
            <w:r>
              <w:rPr>
                <w:color w:val="000000"/>
                <w:sz w:val="24"/>
              </w:rPr>
              <w:t>2.54</w:t>
            </w:r>
          </w:p>
        </w:tc>
      </w:tr>
      <w:tr w:rsidR="002F02BE">
        <w:tc>
          <w:tcPr>
            <w:tcW w:w="870" w:type="dxa"/>
            <w:vAlign w:val="center"/>
          </w:tcPr>
          <w:p w:rsidR="002F02BE" w:rsidRDefault="003E5951">
            <w:pPr>
              <w:jc w:val="center"/>
            </w:pPr>
            <w:r>
              <w:rPr>
                <w:color w:val="000000"/>
                <w:sz w:val="24"/>
              </w:rPr>
              <w:t>8</w:t>
            </w:r>
          </w:p>
        </w:tc>
        <w:tc>
          <w:tcPr>
            <w:tcW w:w="1650" w:type="dxa"/>
            <w:vAlign w:val="center"/>
          </w:tcPr>
          <w:p w:rsidR="002F02BE" w:rsidRDefault="003E5951">
            <w:pPr>
              <w:jc w:val="center"/>
            </w:pPr>
            <w:r>
              <w:rPr>
                <w:color w:val="000000"/>
                <w:sz w:val="24"/>
              </w:rPr>
              <w:t>002568</w:t>
            </w:r>
          </w:p>
        </w:tc>
        <w:tc>
          <w:tcPr>
            <w:tcW w:w="1980" w:type="dxa"/>
            <w:vAlign w:val="center"/>
          </w:tcPr>
          <w:p w:rsidR="002F02BE" w:rsidRDefault="003E5951">
            <w:pPr>
              <w:jc w:val="center"/>
            </w:pPr>
            <w:r>
              <w:rPr>
                <w:color w:val="000000"/>
                <w:sz w:val="24"/>
              </w:rPr>
              <w:t>百润股份</w:t>
            </w:r>
          </w:p>
        </w:tc>
        <w:tc>
          <w:tcPr>
            <w:tcW w:w="2880" w:type="dxa"/>
            <w:vAlign w:val="center"/>
          </w:tcPr>
          <w:p w:rsidR="002F02BE" w:rsidRDefault="003E5951">
            <w:pPr>
              <w:jc w:val="right"/>
            </w:pPr>
            <w:r>
              <w:rPr>
                <w:color w:val="000000"/>
                <w:sz w:val="24"/>
              </w:rPr>
              <w:t>28,977,873.35</w:t>
            </w:r>
          </w:p>
        </w:tc>
        <w:tc>
          <w:tcPr>
            <w:tcW w:w="1620" w:type="dxa"/>
            <w:vAlign w:val="center"/>
          </w:tcPr>
          <w:p w:rsidR="002F02BE" w:rsidRDefault="003E5951">
            <w:pPr>
              <w:jc w:val="right"/>
            </w:pPr>
            <w:r>
              <w:rPr>
                <w:color w:val="000000"/>
                <w:sz w:val="24"/>
              </w:rPr>
              <w:t>2.27</w:t>
            </w:r>
          </w:p>
        </w:tc>
      </w:tr>
      <w:tr w:rsidR="002F02BE">
        <w:tc>
          <w:tcPr>
            <w:tcW w:w="870" w:type="dxa"/>
            <w:vAlign w:val="center"/>
          </w:tcPr>
          <w:p w:rsidR="002F02BE" w:rsidRDefault="003E5951">
            <w:pPr>
              <w:jc w:val="center"/>
            </w:pPr>
            <w:r>
              <w:rPr>
                <w:color w:val="000000"/>
                <w:sz w:val="24"/>
              </w:rPr>
              <w:t>9</w:t>
            </w:r>
          </w:p>
        </w:tc>
        <w:tc>
          <w:tcPr>
            <w:tcW w:w="1650" w:type="dxa"/>
            <w:vAlign w:val="center"/>
          </w:tcPr>
          <w:p w:rsidR="002F02BE" w:rsidRDefault="003E5951">
            <w:pPr>
              <w:jc w:val="center"/>
            </w:pPr>
            <w:r>
              <w:rPr>
                <w:color w:val="000000"/>
                <w:sz w:val="24"/>
              </w:rPr>
              <w:t>601688</w:t>
            </w:r>
          </w:p>
        </w:tc>
        <w:tc>
          <w:tcPr>
            <w:tcW w:w="1980" w:type="dxa"/>
            <w:vAlign w:val="center"/>
          </w:tcPr>
          <w:p w:rsidR="002F02BE" w:rsidRDefault="003E5951">
            <w:pPr>
              <w:jc w:val="center"/>
            </w:pPr>
            <w:r>
              <w:rPr>
                <w:color w:val="000000"/>
                <w:sz w:val="24"/>
              </w:rPr>
              <w:t>华泰证券</w:t>
            </w:r>
          </w:p>
        </w:tc>
        <w:tc>
          <w:tcPr>
            <w:tcW w:w="2880" w:type="dxa"/>
            <w:vAlign w:val="center"/>
          </w:tcPr>
          <w:p w:rsidR="002F02BE" w:rsidRDefault="003E5951">
            <w:pPr>
              <w:jc w:val="right"/>
            </w:pPr>
            <w:r>
              <w:rPr>
                <w:color w:val="000000"/>
                <w:sz w:val="24"/>
              </w:rPr>
              <w:t>28,890,652.11</w:t>
            </w:r>
          </w:p>
        </w:tc>
        <w:tc>
          <w:tcPr>
            <w:tcW w:w="1620" w:type="dxa"/>
            <w:vAlign w:val="center"/>
          </w:tcPr>
          <w:p w:rsidR="002F02BE" w:rsidRDefault="003E5951">
            <w:pPr>
              <w:jc w:val="right"/>
            </w:pPr>
            <w:r>
              <w:rPr>
                <w:color w:val="000000"/>
                <w:sz w:val="24"/>
              </w:rPr>
              <w:t>2.27</w:t>
            </w:r>
          </w:p>
        </w:tc>
      </w:tr>
      <w:tr w:rsidR="002F02BE">
        <w:tc>
          <w:tcPr>
            <w:tcW w:w="870" w:type="dxa"/>
            <w:vAlign w:val="center"/>
          </w:tcPr>
          <w:p w:rsidR="002F02BE" w:rsidRDefault="003E5951">
            <w:pPr>
              <w:jc w:val="center"/>
            </w:pPr>
            <w:r>
              <w:rPr>
                <w:color w:val="000000"/>
                <w:sz w:val="24"/>
              </w:rPr>
              <w:t>10</w:t>
            </w:r>
          </w:p>
        </w:tc>
        <w:tc>
          <w:tcPr>
            <w:tcW w:w="1650" w:type="dxa"/>
            <w:vAlign w:val="center"/>
          </w:tcPr>
          <w:p w:rsidR="002F02BE" w:rsidRDefault="003E5951">
            <w:pPr>
              <w:jc w:val="center"/>
            </w:pPr>
            <w:r>
              <w:rPr>
                <w:color w:val="000000"/>
                <w:sz w:val="24"/>
              </w:rPr>
              <w:t>601628</w:t>
            </w:r>
          </w:p>
        </w:tc>
        <w:tc>
          <w:tcPr>
            <w:tcW w:w="1980" w:type="dxa"/>
            <w:vAlign w:val="center"/>
          </w:tcPr>
          <w:p w:rsidR="002F02BE" w:rsidRDefault="003E5951">
            <w:pPr>
              <w:jc w:val="center"/>
            </w:pPr>
            <w:r>
              <w:rPr>
                <w:color w:val="000000"/>
                <w:sz w:val="24"/>
              </w:rPr>
              <w:t>中国人寿</w:t>
            </w:r>
          </w:p>
        </w:tc>
        <w:tc>
          <w:tcPr>
            <w:tcW w:w="2880" w:type="dxa"/>
            <w:vAlign w:val="center"/>
          </w:tcPr>
          <w:p w:rsidR="002F02BE" w:rsidRDefault="003E5951">
            <w:pPr>
              <w:jc w:val="right"/>
            </w:pPr>
            <w:r>
              <w:rPr>
                <w:color w:val="000000"/>
                <w:sz w:val="24"/>
              </w:rPr>
              <w:t>25,016,875.00</w:t>
            </w:r>
          </w:p>
        </w:tc>
        <w:tc>
          <w:tcPr>
            <w:tcW w:w="1620" w:type="dxa"/>
            <w:vAlign w:val="center"/>
          </w:tcPr>
          <w:p w:rsidR="002F02BE" w:rsidRDefault="003E5951">
            <w:pPr>
              <w:jc w:val="right"/>
            </w:pPr>
            <w:r>
              <w:rPr>
                <w:color w:val="000000"/>
                <w:sz w:val="24"/>
              </w:rPr>
              <w:t>1.96</w:t>
            </w:r>
          </w:p>
        </w:tc>
      </w:tr>
      <w:tr w:rsidR="002F02BE">
        <w:tc>
          <w:tcPr>
            <w:tcW w:w="870" w:type="dxa"/>
            <w:vAlign w:val="center"/>
          </w:tcPr>
          <w:p w:rsidR="002F02BE" w:rsidRDefault="003E5951">
            <w:pPr>
              <w:jc w:val="center"/>
            </w:pPr>
            <w:r>
              <w:rPr>
                <w:color w:val="000000"/>
                <w:sz w:val="24"/>
              </w:rPr>
              <w:t>11</w:t>
            </w:r>
          </w:p>
        </w:tc>
        <w:tc>
          <w:tcPr>
            <w:tcW w:w="1650" w:type="dxa"/>
            <w:vAlign w:val="center"/>
          </w:tcPr>
          <w:p w:rsidR="002F02BE" w:rsidRDefault="003E5951">
            <w:pPr>
              <w:jc w:val="center"/>
            </w:pPr>
            <w:r>
              <w:rPr>
                <w:color w:val="000000"/>
                <w:sz w:val="24"/>
              </w:rPr>
              <w:t>601933</w:t>
            </w:r>
          </w:p>
        </w:tc>
        <w:tc>
          <w:tcPr>
            <w:tcW w:w="1980" w:type="dxa"/>
            <w:vAlign w:val="center"/>
          </w:tcPr>
          <w:p w:rsidR="002F02BE" w:rsidRDefault="003E5951">
            <w:pPr>
              <w:jc w:val="center"/>
            </w:pPr>
            <w:r>
              <w:rPr>
                <w:color w:val="000000"/>
                <w:sz w:val="24"/>
              </w:rPr>
              <w:t>永辉超市</w:t>
            </w:r>
          </w:p>
        </w:tc>
        <w:tc>
          <w:tcPr>
            <w:tcW w:w="2880" w:type="dxa"/>
            <w:vAlign w:val="center"/>
          </w:tcPr>
          <w:p w:rsidR="002F02BE" w:rsidRDefault="003E5951">
            <w:pPr>
              <w:jc w:val="right"/>
            </w:pPr>
            <w:r>
              <w:rPr>
                <w:color w:val="000000"/>
                <w:sz w:val="24"/>
              </w:rPr>
              <w:t>22,623,010.52</w:t>
            </w:r>
          </w:p>
        </w:tc>
        <w:tc>
          <w:tcPr>
            <w:tcW w:w="1620" w:type="dxa"/>
            <w:vAlign w:val="center"/>
          </w:tcPr>
          <w:p w:rsidR="002F02BE" w:rsidRDefault="003E5951">
            <w:pPr>
              <w:jc w:val="right"/>
            </w:pPr>
            <w:r>
              <w:rPr>
                <w:color w:val="000000"/>
                <w:sz w:val="24"/>
              </w:rPr>
              <w:t>1.78</w:t>
            </w:r>
          </w:p>
        </w:tc>
      </w:tr>
      <w:tr w:rsidR="002F02BE">
        <w:tc>
          <w:tcPr>
            <w:tcW w:w="870" w:type="dxa"/>
            <w:vAlign w:val="center"/>
          </w:tcPr>
          <w:p w:rsidR="002F02BE" w:rsidRDefault="003E5951">
            <w:pPr>
              <w:jc w:val="center"/>
            </w:pPr>
            <w:r>
              <w:rPr>
                <w:color w:val="000000"/>
                <w:sz w:val="24"/>
              </w:rPr>
              <w:t>12</w:t>
            </w:r>
          </w:p>
        </w:tc>
        <w:tc>
          <w:tcPr>
            <w:tcW w:w="1650" w:type="dxa"/>
            <w:vAlign w:val="center"/>
          </w:tcPr>
          <w:p w:rsidR="002F02BE" w:rsidRDefault="003E5951">
            <w:pPr>
              <w:jc w:val="center"/>
            </w:pPr>
            <w:r>
              <w:rPr>
                <w:color w:val="000000"/>
                <w:sz w:val="24"/>
              </w:rPr>
              <w:t>002084</w:t>
            </w:r>
          </w:p>
        </w:tc>
        <w:tc>
          <w:tcPr>
            <w:tcW w:w="1980" w:type="dxa"/>
            <w:vAlign w:val="center"/>
          </w:tcPr>
          <w:p w:rsidR="002F02BE" w:rsidRDefault="003E5951">
            <w:pPr>
              <w:jc w:val="center"/>
            </w:pPr>
            <w:r>
              <w:rPr>
                <w:color w:val="000000"/>
                <w:sz w:val="24"/>
              </w:rPr>
              <w:t>海鸥卫浴</w:t>
            </w:r>
          </w:p>
        </w:tc>
        <w:tc>
          <w:tcPr>
            <w:tcW w:w="2880" w:type="dxa"/>
            <w:vAlign w:val="center"/>
          </w:tcPr>
          <w:p w:rsidR="002F02BE" w:rsidRDefault="003E5951">
            <w:pPr>
              <w:jc w:val="right"/>
            </w:pPr>
            <w:r>
              <w:rPr>
                <w:color w:val="000000"/>
                <w:sz w:val="24"/>
              </w:rPr>
              <w:t>21,529,762.50</w:t>
            </w:r>
          </w:p>
        </w:tc>
        <w:tc>
          <w:tcPr>
            <w:tcW w:w="1620" w:type="dxa"/>
            <w:vAlign w:val="center"/>
          </w:tcPr>
          <w:p w:rsidR="002F02BE" w:rsidRDefault="003E5951">
            <w:pPr>
              <w:jc w:val="right"/>
            </w:pPr>
            <w:r>
              <w:rPr>
                <w:color w:val="000000"/>
                <w:sz w:val="24"/>
              </w:rPr>
              <w:t>1.69</w:t>
            </w:r>
          </w:p>
        </w:tc>
      </w:tr>
      <w:tr w:rsidR="002F02BE">
        <w:tc>
          <w:tcPr>
            <w:tcW w:w="870" w:type="dxa"/>
            <w:vAlign w:val="center"/>
          </w:tcPr>
          <w:p w:rsidR="002F02BE" w:rsidRDefault="003E5951">
            <w:pPr>
              <w:jc w:val="center"/>
            </w:pPr>
            <w:r>
              <w:rPr>
                <w:color w:val="000000"/>
                <w:sz w:val="24"/>
              </w:rPr>
              <w:t>13</w:t>
            </w:r>
          </w:p>
        </w:tc>
        <w:tc>
          <w:tcPr>
            <w:tcW w:w="1650" w:type="dxa"/>
            <w:vAlign w:val="center"/>
          </w:tcPr>
          <w:p w:rsidR="002F02BE" w:rsidRDefault="003E5951">
            <w:pPr>
              <w:jc w:val="center"/>
            </w:pPr>
            <w:r>
              <w:rPr>
                <w:color w:val="000000"/>
                <w:sz w:val="24"/>
              </w:rPr>
              <w:t>002425</w:t>
            </w:r>
          </w:p>
        </w:tc>
        <w:tc>
          <w:tcPr>
            <w:tcW w:w="1980" w:type="dxa"/>
            <w:vAlign w:val="center"/>
          </w:tcPr>
          <w:p w:rsidR="002F02BE" w:rsidRDefault="003E5951">
            <w:pPr>
              <w:jc w:val="center"/>
            </w:pPr>
            <w:r>
              <w:rPr>
                <w:color w:val="000000"/>
                <w:sz w:val="24"/>
              </w:rPr>
              <w:t>凯撒股份</w:t>
            </w:r>
          </w:p>
        </w:tc>
        <w:tc>
          <w:tcPr>
            <w:tcW w:w="2880" w:type="dxa"/>
            <w:vAlign w:val="center"/>
          </w:tcPr>
          <w:p w:rsidR="002F02BE" w:rsidRDefault="003E5951">
            <w:pPr>
              <w:jc w:val="right"/>
            </w:pPr>
            <w:r>
              <w:rPr>
                <w:color w:val="000000"/>
                <w:sz w:val="24"/>
              </w:rPr>
              <w:t>18,243,146.01</w:t>
            </w:r>
          </w:p>
        </w:tc>
        <w:tc>
          <w:tcPr>
            <w:tcW w:w="1620" w:type="dxa"/>
            <w:vAlign w:val="center"/>
          </w:tcPr>
          <w:p w:rsidR="002F02BE" w:rsidRDefault="003E5951">
            <w:pPr>
              <w:jc w:val="right"/>
            </w:pPr>
            <w:r>
              <w:rPr>
                <w:color w:val="000000"/>
                <w:sz w:val="24"/>
              </w:rPr>
              <w:t>1.43</w:t>
            </w:r>
          </w:p>
        </w:tc>
      </w:tr>
      <w:tr w:rsidR="002F02BE">
        <w:tc>
          <w:tcPr>
            <w:tcW w:w="870" w:type="dxa"/>
            <w:vAlign w:val="center"/>
          </w:tcPr>
          <w:p w:rsidR="002F02BE" w:rsidRDefault="003E5951">
            <w:pPr>
              <w:jc w:val="center"/>
            </w:pPr>
            <w:r>
              <w:rPr>
                <w:color w:val="000000"/>
                <w:sz w:val="24"/>
              </w:rPr>
              <w:t>14</w:t>
            </w:r>
          </w:p>
        </w:tc>
        <w:tc>
          <w:tcPr>
            <w:tcW w:w="1650" w:type="dxa"/>
            <w:vAlign w:val="center"/>
          </w:tcPr>
          <w:p w:rsidR="002F02BE" w:rsidRDefault="003E5951">
            <w:pPr>
              <w:jc w:val="center"/>
            </w:pPr>
            <w:r>
              <w:rPr>
                <w:color w:val="000000"/>
                <w:sz w:val="24"/>
              </w:rPr>
              <w:t>600837</w:t>
            </w:r>
          </w:p>
        </w:tc>
        <w:tc>
          <w:tcPr>
            <w:tcW w:w="1980" w:type="dxa"/>
            <w:vAlign w:val="center"/>
          </w:tcPr>
          <w:p w:rsidR="002F02BE" w:rsidRDefault="003E5951">
            <w:pPr>
              <w:jc w:val="center"/>
            </w:pPr>
            <w:r>
              <w:rPr>
                <w:color w:val="000000"/>
                <w:sz w:val="24"/>
              </w:rPr>
              <w:t>海通证券</w:t>
            </w:r>
          </w:p>
        </w:tc>
        <w:tc>
          <w:tcPr>
            <w:tcW w:w="2880" w:type="dxa"/>
            <w:vAlign w:val="center"/>
          </w:tcPr>
          <w:p w:rsidR="002F02BE" w:rsidRDefault="003E5951">
            <w:pPr>
              <w:jc w:val="right"/>
            </w:pPr>
            <w:r>
              <w:rPr>
                <w:color w:val="000000"/>
                <w:sz w:val="24"/>
              </w:rPr>
              <w:t>17,116,052.00</w:t>
            </w:r>
          </w:p>
        </w:tc>
        <w:tc>
          <w:tcPr>
            <w:tcW w:w="1620" w:type="dxa"/>
            <w:vAlign w:val="center"/>
          </w:tcPr>
          <w:p w:rsidR="002F02BE" w:rsidRDefault="003E5951">
            <w:pPr>
              <w:jc w:val="right"/>
            </w:pPr>
            <w:r>
              <w:rPr>
                <w:color w:val="000000"/>
                <w:sz w:val="24"/>
              </w:rPr>
              <w:t>1.34</w:t>
            </w:r>
          </w:p>
        </w:tc>
      </w:tr>
      <w:tr w:rsidR="002F02BE">
        <w:tc>
          <w:tcPr>
            <w:tcW w:w="870" w:type="dxa"/>
            <w:vAlign w:val="center"/>
          </w:tcPr>
          <w:p w:rsidR="002F02BE" w:rsidRDefault="003E5951">
            <w:pPr>
              <w:jc w:val="center"/>
            </w:pPr>
            <w:r>
              <w:rPr>
                <w:color w:val="000000"/>
                <w:sz w:val="24"/>
              </w:rPr>
              <w:t>15</w:t>
            </w:r>
          </w:p>
        </w:tc>
        <w:tc>
          <w:tcPr>
            <w:tcW w:w="1650" w:type="dxa"/>
            <w:vAlign w:val="center"/>
          </w:tcPr>
          <w:p w:rsidR="002F02BE" w:rsidRDefault="003E5951">
            <w:pPr>
              <w:jc w:val="center"/>
            </w:pPr>
            <w:r>
              <w:rPr>
                <w:color w:val="000000"/>
                <w:sz w:val="24"/>
              </w:rPr>
              <w:t>000801</w:t>
            </w:r>
          </w:p>
        </w:tc>
        <w:tc>
          <w:tcPr>
            <w:tcW w:w="1980" w:type="dxa"/>
            <w:vAlign w:val="center"/>
          </w:tcPr>
          <w:p w:rsidR="002F02BE" w:rsidRDefault="003E5951">
            <w:pPr>
              <w:jc w:val="center"/>
            </w:pPr>
            <w:r>
              <w:rPr>
                <w:color w:val="000000"/>
                <w:sz w:val="24"/>
              </w:rPr>
              <w:t>四川九洲</w:t>
            </w:r>
          </w:p>
        </w:tc>
        <w:tc>
          <w:tcPr>
            <w:tcW w:w="2880" w:type="dxa"/>
            <w:vAlign w:val="center"/>
          </w:tcPr>
          <w:p w:rsidR="002F02BE" w:rsidRDefault="003E5951">
            <w:pPr>
              <w:jc w:val="right"/>
            </w:pPr>
            <w:r>
              <w:rPr>
                <w:color w:val="000000"/>
                <w:sz w:val="24"/>
              </w:rPr>
              <w:t>17,088,209.33</w:t>
            </w:r>
          </w:p>
        </w:tc>
        <w:tc>
          <w:tcPr>
            <w:tcW w:w="1620" w:type="dxa"/>
            <w:vAlign w:val="center"/>
          </w:tcPr>
          <w:p w:rsidR="002F02BE" w:rsidRDefault="003E5951">
            <w:pPr>
              <w:jc w:val="right"/>
            </w:pPr>
            <w:r>
              <w:rPr>
                <w:color w:val="000000"/>
                <w:sz w:val="24"/>
              </w:rPr>
              <w:t>1.34</w:t>
            </w:r>
          </w:p>
        </w:tc>
      </w:tr>
      <w:tr w:rsidR="002F02BE">
        <w:tc>
          <w:tcPr>
            <w:tcW w:w="870" w:type="dxa"/>
            <w:vAlign w:val="center"/>
          </w:tcPr>
          <w:p w:rsidR="002F02BE" w:rsidRDefault="003E5951">
            <w:pPr>
              <w:jc w:val="center"/>
            </w:pPr>
            <w:r>
              <w:rPr>
                <w:color w:val="000000"/>
                <w:sz w:val="24"/>
              </w:rPr>
              <w:t>16</w:t>
            </w:r>
          </w:p>
        </w:tc>
        <w:tc>
          <w:tcPr>
            <w:tcW w:w="1650" w:type="dxa"/>
            <w:vAlign w:val="center"/>
          </w:tcPr>
          <w:p w:rsidR="002F02BE" w:rsidRDefault="003E5951">
            <w:pPr>
              <w:jc w:val="center"/>
            </w:pPr>
            <w:r>
              <w:rPr>
                <w:color w:val="000000"/>
                <w:sz w:val="24"/>
              </w:rPr>
              <w:t>600048</w:t>
            </w:r>
          </w:p>
        </w:tc>
        <w:tc>
          <w:tcPr>
            <w:tcW w:w="1980" w:type="dxa"/>
            <w:vAlign w:val="center"/>
          </w:tcPr>
          <w:p w:rsidR="002F02BE" w:rsidRDefault="003E5951">
            <w:pPr>
              <w:jc w:val="center"/>
            </w:pPr>
            <w:r>
              <w:rPr>
                <w:color w:val="000000"/>
                <w:sz w:val="24"/>
              </w:rPr>
              <w:t>保利地产</w:t>
            </w:r>
          </w:p>
        </w:tc>
        <w:tc>
          <w:tcPr>
            <w:tcW w:w="2880" w:type="dxa"/>
            <w:vAlign w:val="center"/>
          </w:tcPr>
          <w:p w:rsidR="002F02BE" w:rsidRDefault="003E5951">
            <w:pPr>
              <w:jc w:val="right"/>
            </w:pPr>
            <w:r>
              <w:rPr>
                <w:color w:val="000000"/>
                <w:sz w:val="24"/>
              </w:rPr>
              <w:t>16,038,135.01</w:t>
            </w:r>
          </w:p>
        </w:tc>
        <w:tc>
          <w:tcPr>
            <w:tcW w:w="1620" w:type="dxa"/>
            <w:vAlign w:val="center"/>
          </w:tcPr>
          <w:p w:rsidR="002F02BE" w:rsidRDefault="003E5951">
            <w:pPr>
              <w:jc w:val="right"/>
            </w:pPr>
            <w:r>
              <w:rPr>
                <w:color w:val="000000"/>
                <w:sz w:val="24"/>
              </w:rPr>
              <w:t>1.26</w:t>
            </w:r>
          </w:p>
        </w:tc>
      </w:tr>
      <w:tr w:rsidR="002F02BE">
        <w:tc>
          <w:tcPr>
            <w:tcW w:w="870" w:type="dxa"/>
            <w:vAlign w:val="center"/>
          </w:tcPr>
          <w:p w:rsidR="002F02BE" w:rsidRDefault="003E5951">
            <w:pPr>
              <w:jc w:val="center"/>
            </w:pPr>
            <w:r>
              <w:rPr>
                <w:color w:val="000000"/>
                <w:sz w:val="24"/>
              </w:rPr>
              <w:t>17</w:t>
            </w:r>
          </w:p>
        </w:tc>
        <w:tc>
          <w:tcPr>
            <w:tcW w:w="1650" w:type="dxa"/>
            <w:vAlign w:val="center"/>
          </w:tcPr>
          <w:p w:rsidR="002F02BE" w:rsidRDefault="003E5951">
            <w:pPr>
              <w:jc w:val="center"/>
            </w:pPr>
            <w:r>
              <w:rPr>
                <w:color w:val="000000"/>
                <w:sz w:val="24"/>
              </w:rPr>
              <w:t>300334</w:t>
            </w:r>
          </w:p>
        </w:tc>
        <w:tc>
          <w:tcPr>
            <w:tcW w:w="1980" w:type="dxa"/>
            <w:vAlign w:val="center"/>
          </w:tcPr>
          <w:p w:rsidR="002F02BE" w:rsidRDefault="003E5951">
            <w:pPr>
              <w:jc w:val="center"/>
            </w:pPr>
            <w:r>
              <w:rPr>
                <w:color w:val="000000"/>
                <w:sz w:val="24"/>
              </w:rPr>
              <w:t>津膜科技</w:t>
            </w:r>
          </w:p>
        </w:tc>
        <w:tc>
          <w:tcPr>
            <w:tcW w:w="2880" w:type="dxa"/>
            <w:vAlign w:val="center"/>
          </w:tcPr>
          <w:p w:rsidR="002F02BE" w:rsidRDefault="003E5951">
            <w:pPr>
              <w:jc w:val="right"/>
            </w:pPr>
            <w:r>
              <w:rPr>
                <w:color w:val="000000"/>
                <w:sz w:val="24"/>
              </w:rPr>
              <w:t>12,351,114.04</w:t>
            </w:r>
          </w:p>
        </w:tc>
        <w:tc>
          <w:tcPr>
            <w:tcW w:w="1620" w:type="dxa"/>
            <w:vAlign w:val="center"/>
          </w:tcPr>
          <w:p w:rsidR="002F02BE" w:rsidRDefault="003E5951">
            <w:pPr>
              <w:jc w:val="right"/>
            </w:pPr>
            <w:r>
              <w:rPr>
                <w:color w:val="000000"/>
                <w:sz w:val="24"/>
              </w:rPr>
              <w:t>0.97</w:t>
            </w:r>
          </w:p>
        </w:tc>
      </w:tr>
      <w:tr w:rsidR="002F02BE">
        <w:tc>
          <w:tcPr>
            <w:tcW w:w="870" w:type="dxa"/>
            <w:vAlign w:val="center"/>
          </w:tcPr>
          <w:p w:rsidR="002F02BE" w:rsidRDefault="003E5951">
            <w:pPr>
              <w:jc w:val="center"/>
            </w:pPr>
            <w:r>
              <w:rPr>
                <w:color w:val="000000"/>
                <w:sz w:val="24"/>
              </w:rPr>
              <w:t>18</w:t>
            </w:r>
          </w:p>
        </w:tc>
        <w:tc>
          <w:tcPr>
            <w:tcW w:w="1650" w:type="dxa"/>
            <w:vAlign w:val="center"/>
          </w:tcPr>
          <w:p w:rsidR="002F02BE" w:rsidRDefault="003E5951">
            <w:pPr>
              <w:jc w:val="center"/>
            </w:pPr>
            <w:r>
              <w:rPr>
                <w:color w:val="000000"/>
                <w:sz w:val="24"/>
              </w:rPr>
              <w:t>002573</w:t>
            </w:r>
          </w:p>
        </w:tc>
        <w:tc>
          <w:tcPr>
            <w:tcW w:w="1980" w:type="dxa"/>
            <w:vAlign w:val="center"/>
          </w:tcPr>
          <w:p w:rsidR="002F02BE" w:rsidRDefault="003E5951">
            <w:pPr>
              <w:jc w:val="center"/>
            </w:pPr>
            <w:r>
              <w:rPr>
                <w:color w:val="000000"/>
                <w:sz w:val="24"/>
              </w:rPr>
              <w:t>国电清新</w:t>
            </w:r>
          </w:p>
        </w:tc>
        <w:tc>
          <w:tcPr>
            <w:tcW w:w="2880" w:type="dxa"/>
            <w:vAlign w:val="center"/>
          </w:tcPr>
          <w:p w:rsidR="002F02BE" w:rsidRDefault="003E5951">
            <w:pPr>
              <w:jc w:val="right"/>
            </w:pPr>
            <w:r>
              <w:rPr>
                <w:color w:val="000000"/>
                <w:sz w:val="24"/>
              </w:rPr>
              <w:t>8,721,984.00</w:t>
            </w:r>
          </w:p>
        </w:tc>
        <w:tc>
          <w:tcPr>
            <w:tcW w:w="1620" w:type="dxa"/>
            <w:vAlign w:val="center"/>
          </w:tcPr>
          <w:p w:rsidR="002F02BE" w:rsidRDefault="003E5951">
            <w:pPr>
              <w:jc w:val="right"/>
            </w:pPr>
            <w:r>
              <w:rPr>
                <w:color w:val="000000"/>
                <w:sz w:val="24"/>
              </w:rPr>
              <w:t>0.68</w:t>
            </w:r>
          </w:p>
        </w:tc>
      </w:tr>
      <w:tr w:rsidR="002F02BE">
        <w:tc>
          <w:tcPr>
            <w:tcW w:w="870" w:type="dxa"/>
            <w:vAlign w:val="center"/>
          </w:tcPr>
          <w:p w:rsidR="002F02BE" w:rsidRDefault="003E5951">
            <w:pPr>
              <w:jc w:val="center"/>
            </w:pPr>
            <w:r>
              <w:rPr>
                <w:color w:val="000000"/>
                <w:sz w:val="24"/>
              </w:rPr>
              <w:t>19</w:t>
            </w:r>
          </w:p>
        </w:tc>
        <w:tc>
          <w:tcPr>
            <w:tcW w:w="1650" w:type="dxa"/>
            <w:vAlign w:val="center"/>
          </w:tcPr>
          <w:p w:rsidR="002F02BE" w:rsidRDefault="003E5951">
            <w:pPr>
              <w:jc w:val="center"/>
            </w:pPr>
            <w:r>
              <w:rPr>
                <w:color w:val="000000"/>
                <w:sz w:val="24"/>
              </w:rPr>
              <w:t>000997</w:t>
            </w:r>
          </w:p>
        </w:tc>
        <w:tc>
          <w:tcPr>
            <w:tcW w:w="1980" w:type="dxa"/>
            <w:vAlign w:val="center"/>
          </w:tcPr>
          <w:p w:rsidR="002F02BE" w:rsidRDefault="003E5951">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2F02BE" w:rsidRDefault="003E5951">
            <w:pPr>
              <w:jc w:val="right"/>
            </w:pPr>
            <w:r>
              <w:rPr>
                <w:color w:val="000000"/>
                <w:sz w:val="24"/>
              </w:rPr>
              <w:t>8,539,928.87</w:t>
            </w:r>
          </w:p>
        </w:tc>
        <w:tc>
          <w:tcPr>
            <w:tcW w:w="1620" w:type="dxa"/>
            <w:vAlign w:val="center"/>
          </w:tcPr>
          <w:p w:rsidR="002F02BE" w:rsidRDefault="003E5951">
            <w:pPr>
              <w:jc w:val="right"/>
            </w:pPr>
            <w:r>
              <w:rPr>
                <w:color w:val="000000"/>
                <w:sz w:val="24"/>
              </w:rPr>
              <w:t>0.67</w:t>
            </w:r>
          </w:p>
        </w:tc>
      </w:tr>
      <w:tr w:rsidR="002F02BE">
        <w:tc>
          <w:tcPr>
            <w:tcW w:w="870" w:type="dxa"/>
            <w:vAlign w:val="center"/>
          </w:tcPr>
          <w:p w:rsidR="002F02BE" w:rsidRDefault="003E5951">
            <w:pPr>
              <w:jc w:val="center"/>
            </w:pPr>
            <w:r>
              <w:rPr>
                <w:color w:val="000000"/>
                <w:sz w:val="24"/>
              </w:rPr>
              <w:t>20</w:t>
            </w:r>
          </w:p>
        </w:tc>
        <w:tc>
          <w:tcPr>
            <w:tcW w:w="1650" w:type="dxa"/>
            <w:vAlign w:val="center"/>
          </w:tcPr>
          <w:p w:rsidR="002F02BE" w:rsidRDefault="003E5951">
            <w:pPr>
              <w:jc w:val="center"/>
            </w:pPr>
            <w:r>
              <w:rPr>
                <w:color w:val="000000"/>
                <w:sz w:val="24"/>
              </w:rPr>
              <w:t>002644</w:t>
            </w:r>
          </w:p>
        </w:tc>
        <w:tc>
          <w:tcPr>
            <w:tcW w:w="1980" w:type="dxa"/>
            <w:vAlign w:val="center"/>
          </w:tcPr>
          <w:p w:rsidR="002F02BE" w:rsidRDefault="003E5951">
            <w:pPr>
              <w:jc w:val="center"/>
            </w:pPr>
            <w:r>
              <w:rPr>
                <w:color w:val="000000"/>
                <w:sz w:val="24"/>
              </w:rPr>
              <w:t>佛慈制药</w:t>
            </w:r>
          </w:p>
        </w:tc>
        <w:tc>
          <w:tcPr>
            <w:tcW w:w="2880" w:type="dxa"/>
            <w:vAlign w:val="center"/>
          </w:tcPr>
          <w:p w:rsidR="002F02BE" w:rsidRDefault="003E5951">
            <w:pPr>
              <w:jc w:val="right"/>
            </w:pPr>
            <w:r>
              <w:rPr>
                <w:color w:val="000000"/>
                <w:sz w:val="24"/>
              </w:rPr>
              <w:t>8,514,339.33</w:t>
            </w:r>
          </w:p>
        </w:tc>
        <w:tc>
          <w:tcPr>
            <w:tcW w:w="1620" w:type="dxa"/>
            <w:vAlign w:val="center"/>
          </w:tcPr>
          <w:p w:rsidR="002F02BE" w:rsidRDefault="003E5951">
            <w:pPr>
              <w:jc w:val="right"/>
            </w:pPr>
            <w:r>
              <w:rPr>
                <w:color w:val="000000"/>
                <w:sz w:val="24"/>
              </w:rPr>
              <w:t>0.67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2186"/>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F02BE">
        <w:tc>
          <w:tcPr>
            <w:tcW w:w="870" w:type="dxa"/>
            <w:vAlign w:val="center"/>
          </w:tcPr>
          <w:p w:rsidR="002F02BE" w:rsidRDefault="003E5951">
            <w:pPr>
              <w:jc w:val="center"/>
            </w:pPr>
            <w:r>
              <w:rPr>
                <w:color w:val="000000"/>
                <w:sz w:val="24"/>
              </w:rPr>
              <w:t>1</w:t>
            </w:r>
          </w:p>
        </w:tc>
        <w:tc>
          <w:tcPr>
            <w:tcW w:w="1650" w:type="dxa"/>
            <w:vAlign w:val="center"/>
          </w:tcPr>
          <w:p w:rsidR="002F02BE" w:rsidRDefault="003E5951">
            <w:pPr>
              <w:jc w:val="center"/>
            </w:pPr>
            <w:r>
              <w:rPr>
                <w:color w:val="000000"/>
                <w:sz w:val="24"/>
              </w:rPr>
              <w:t>300005</w:t>
            </w:r>
          </w:p>
        </w:tc>
        <w:tc>
          <w:tcPr>
            <w:tcW w:w="1980" w:type="dxa"/>
            <w:vAlign w:val="center"/>
          </w:tcPr>
          <w:p w:rsidR="002F02BE" w:rsidRDefault="003E5951">
            <w:pPr>
              <w:jc w:val="center"/>
            </w:pPr>
            <w:r>
              <w:rPr>
                <w:color w:val="000000"/>
                <w:sz w:val="24"/>
              </w:rPr>
              <w:t>探路者</w:t>
            </w:r>
          </w:p>
        </w:tc>
        <w:tc>
          <w:tcPr>
            <w:tcW w:w="2880" w:type="dxa"/>
            <w:vAlign w:val="center"/>
          </w:tcPr>
          <w:p w:rsidR="002F02BE" w:rsidRDefault="003E5951">
            <w:pPr>
              <w:jc w:val="right"/>
            </w:pPr>
            <w:r>
              <w:rPr>
                <w:color w:val="000000"/>
                <w:sz w:val="24"/>
              </w:rPr>
              <w:t>173,722,200.31</w:t>
            </w:r>
          </w:p>
        </w:tc>
        <w:tc>
          <w:tcPr>
            <w:tcW w:w="1620" w:type="dxa"/>
            <w:vAlign w:val="center"/>
          </w:tcPr>
          <w:p w:rsidR="002F02BE" w:rsidRDefault="003E5951">
            <w:pPr>
              <w:jc w:val="right"/>
            </w:pPr>
            <w:r>
              <w:rPr>
                <w:color w:val="000000"/>
                <w:sz w:val="24"/>
              </w:rPr>
              <w:t>13.64</w:t>
            </w:r>
          </w:p>
        </w:tc>
      </w:tr>
      <w:tr w:rsidR="002F02BE">
        <w:tc>
          <w:tcPr>
            <w:tcW w:w="870" w:type="dxa"/>
            <w:vAlign w:val="center"/>
          </w:tcPr>
          <w:p w:rsidR="002F02BE" w:rsidRDefault="003E5951">
            <w:pPr>
              <w:jc w:val="center"/>
            </w:pPr>
            <w:r>
              <w:rPr>
                <w:color w:val="000000"/>
                <w:sz w:val="24"/>
              </w:rPr>
              <w:t>2</w:t>
            </w:r>
          </w:p>
        </w:tc>
        <w:tc>
          <w:tcPr>
            <w:tcW w:w="1650" w:type="dxa"/>
            <w:vAlign w:val="center"/>
          </w:tcPr>
          <w:p w:rsidR="002F02BE" w:rsidRDefault="003E5951">
            <w:pPr>
              <w:jc w:val="center"/>
            </w:pPr>
            <w:r>
              <w:rPr>
                <w:color w:val="000000"/>
                <w:sz w:val="24"/>
              </w:rPr>
              <w:t>600967</w:t>
            </w:r>
          </w:p>
        </w:tc>
        <w:tc>
          <w:tcPr>
            <w:tcW w:w="1980" w:type="dxa"/>
            <w:vAlign w:val="center"/>
          </w:tcPr>
          <w:p w:rsidR="002F02BE" w:rsidRDefault="003E5951">
            <w:pPr>
              <w:jc w:val="center"/>
            </w:pPr>
            <w:r>
              <w:rPr>
                <w:color w:val="000000"/>
                <w:sz w:val="24"/>
              </w:rPr>
              <w:t>北方创业</w:t>
            </w:r>
          </w:p>
        </w:tc>
        <w:tc>
          <w:tcPr>
            <w:tcW w:w="2880" w:type="dxa"/>
            <w:vAlign w:val="center"/>
          </w:tcPr>
          <w:p w:rsidR="002F02BE" w:rsidRDefault="003E5951">
            <w:pPr>
              <w:jc w:val="right"/>
            </w:pPr>
            <w:r>
              <w:rPr>
                <w:color w:val="000000"/>
                <w:sz w:val="24"/>
              </w:rPr>
              <w:t>103,062,122.08</w:t>
            </w:r>
          </w:p>
        </w:tc>
        <w:tc>
          <w:tcPr>
            <w:tcW w:w="1620" w:type="dxa"/>
            <w:vAlign w:val="center"/>
          </w:tcPr>
          <w:p w:rsidR="002F02BE" w:rsidRDefault="003E5951">
            <w:pPr>
              <w:jc w:val="right"/>
            </w:pPr>
            <w:r>
              <w:rPr>
                <w:color w:val="000000"/>
                <w:sz w:val="24"/>
              </w:rPr>
              <w:t>8.09</w:t>
            </w:r>
          </w:p>
        </w:tc>
      </w:tr>
      <w:tr w:rsidR="002F02BE">
        <w:tc>
          <w:tcPr>
            <w:tcW w:w="870" w:type="dxa"/>
            <w:vAlign w:val="center"/>
          </w:tcPr>
          <w:p w:rsidR="002F02BE" w:rsidRDefault="003E5951">
            <w:pPr>
              <w:jc w:val="center"/>
            </w:pPr>
            <w:r>
              <w:rPr>
                <w:color w:val="000000"/>
                <w:sz w:val="24"/>
              </w:rPr>
              <w:t>3</w:t>
            </w:r>
          </w:p>
        </w:tc>
        <w:tc>
          <w:tcPr>
            <w:tcW w:w="1650" w:type="dxa"/>
            <w:vAlign w:val="center"/>
          </w:tcPr>
          <w:p w:rsidR="002F02BE" w:rsidRDefault="003E5951">
            <w:pPr>
              <w:jc w:val="center"/>
            </w:pPr>
            <w:r>
              <w:rPr>
                <w:color w:val="000000"/>
                <w:sz w:val="24"/>
              </w:rPr>
              <w:t>000100</w:t>
            </w:r>
          </w:p>
        </w:tc>
        <w:tc>
          <w:tcPr>
            <w:tcW w:w="1980" w:type="dxa"/>
            <w:vAlign w:val="center"/>
          </w:tcPr>
          <w:p w:rsidR="002F02BE" w:rsidRDefault="003E5951">
            <w:pPr>
              <w:jc w:val="center"/>
            </w:pPr>
            <w:r>
              <w:rPr>
                <w:color w:val="000000"/>
                <w:sz w:val="24"/>
              </w:rPr>
              <w:t xml:space="preserve">TCL </w:t>
            </w:r>
            <w:r>
              <w:rPr>
                <w:color w:val="000000"/>
                <w:sz w:val="24"/>
              </w:rPr>
              <w:t>集团</w:t>
            </w:r>
          </w:p>
        </w:tc>
        <w:tc>
          <w:tcPr>
            <w:tcW w:w="2880" w:type="dxa"/>
            <w:vAlign w:val="center"/>
          </w:tcPr>
          <w:p w:rsidR="002F02BE" w:rsidRDefault="003E5951">
            <w:pPr>
              <w:jc w:val="right"/>
            </w:pPr>
            <w:r>
              <w:rPr>
                <w:color w:val="000000"/>
                <w:sz w:val="24"/>
              </w:rPr>
              <w:t>85,380,302.54</w:t>
            </w:r>
          </w:p>
        </w:tc>
        <w:tc>
          <w:tcPr>
            <w:tcW w:w="1620" w:type="dxa"/>
            <w:vAlign w:val="center"/>
          </w:tcPr>
          <w:p w:rsidR="002F02BE" w:rsidRDefault="003E5951">
            <w:pPr>
              <w:jc w:val="right"/>
            </w:pPr>
            <w:r>
              <w:rPr>
                <w:color w:val="000000"/>
                <w:sz w:val="24"/>
              </w:rPr>
              <w:t>6.70</w:t>
            </w:r>
          </w:p>
        </w:tc>
      </w:tr>
      <w:tr w:rsidR="002F02BE">
        <w:tc>
          <w:tcPr>
            <w:tcW w:w="870" w:type="dxa"/>
            <w:vAlign w:val="center"/>
          </w:tcPr>
          <w:p w:rsidR="002F02BE" w:rsidRDefault="003E5951">
            <w:pPr>
              <w:jc w:val="center"/>
            </w:pPr>
            <w:r>
              <w:rPr>
                <w:color w:val="000000"/>
                <w:sz w:val="24"/>
              </w:rPr>
              <w:t>4</w:t>
            </w:r>
          </w:p>
        </w:tc>
        <w:tc>
          <w:tcPr>
            <w:tcW w:w="1650" w:type="dxa"/>
            <w:vAlign w:val="center"/>
          </w:tcPr>
          <w:p w:rsidR="002F02BE" w:rsidRDefault="003E5951">
            <w:pPr>
              <w:jc w:val="center"/>
            </w:pPr>
            <w:r>
              <w:rPr>
                <w:color w:val="000000"/>
                <w:sz w:val="24"/>
              </w:rPr>
              <w:t>000423</w:t>
            </w:r>
          </w:p>
        </w:tc>
        <w:tc>
          <w:tcPr>
            <w:tcW w:w="1980" w:type="dxa"/>
            <w:vAlign w:val="center"/>
          </w:tcPr>
          <w:p w:rsidR="002F02BE" w:rsidRDefault="003E5951">
            <w:pPr>
              <w:jc w:val="center"/>
            </w:pPr>
            <w:r>
              <w:rPr>
                <w:color w:val="000000"/>
                <w:sz w:val="24"/>
              </w:rPr>
              <w:t>东阿阿胶</w:t>
            </w:r>
          </w:p>
        </w:tc>
        <w:tc>
          <w:tcPr>
            <w:tcW w:w="2880" w:type="dxa"/>
            <w:vAlign w:val="center"/>
          </w:tcPr>
          <w:p w:rsidR="002F02BE" w:rsidRDefault="003E5951">
            <w:pPr>
              <w:jc w:val="right"/>
            </w:pPr>
            <w:r>
              <w:rPr>
                <w:color w:val="000000"/>
                <w:sz w:val="24"/>
              </w:rPr>
              <w:t>70,904,650.25</w:t>
            </w:r>
          </w:p>
        </w:tc>
        <w:tc>
          <w:tcPr>
            <w:tcW w:w="1620" w:type="dxa"/>
            <w:vAlign w:val="center"/>
          </w:tcPr>
          <w:p w:rsidR="002F02BE" w:rsidRDefault="003E5951">
            <w:pPr>
              <w:jc w:val="right"/>
            </w:pPr>
            <w:r>
              <w:rPr>
                <w:color w:val="000000"/>
                <w:sz w:val="24"/>
              </w:rPr>
              <w:t>5.57</w:t>
            </w:r>
          </w:p>
        </w:tc>
      </w:tr>
      <w:tr w:rsidR="002F02BE">
        <w:tc>
          <w:tcPr>
            <w:tcW w:w="870" w:type="dxa"/>
            <w:vAlign w:val="center"/>
          </w:tcPr>
          <w:p w:rsidR="002F02BE" w:rsidRDefault="003E5951">
            <w:pPr>
              <w:jc w:val="center"/>
            </w:pPr>
            <w:r>
              <w:rPr>
                <w:color w:val="000000"/>
                <w:sz w:val="24"/>
              </w:rPr>
              <w:t>5</w:t>
            </w:r>
          </w:p>
        </w:tc>
        <w:tc>
          <w:tcPr>
            <w:tcW w:w="1650" w:type="dxa"/>
            <w:vAlign w:val="center"/>
          </w:tcPr>
          <w:p w:rsidR="002F02BE" w:rsidRDefault="003E5951">
            <w:pPr>
              <w:jc w:val="center"/>
            </w:pPr>
            <w:r>
              <w:rPr>
                <w:color w:val="000000"/>
                <w:sz w:val="24"/>
              </w:rPr>
              <w:t>600422</w:t>
            </w:r>
          </w:p>
        </w:tc>
        <w:tc>
          <w:tcPr>
            <w:tcW w:w="1980" w:type="dxa"/>
            <w:vAlign w:val="center"/>
          </w:tcPr>
          <w:p w:rsidR="002F02BE" w:rsidRDefault="003E5951">
            <w:pPr>
              <w:jc w:val="center"/>
            </w:pPr>
            <w:r>
              <w:rPr>
                <w:color w:val="000000"/>
                <w:sz w:val="24"/>
              </w:rPr>
              <w:t>昆药集团</w:t>
            </w:r>
          </w:p>
        </w:tc>
        <w:tc>
          <w:tcPr>
            <w:tcW w:w="2880" w:type="dxa"/>
            <w:vAlign w:val="center"/>
          </w:tcPr>
          <w:p w:rsidR="002F02BE" w:rsidRDefault="003E5951">
            <w:pPr>
              <w:jc w:val="right"/>
            </w:pPr>
            <w:r>
              <w:rPr>
                <w:color w:val="000000"/>
                <w:sz w:val="24"/>
              </w:rPr>
              <w:t>48,368,902.62</w:t>
            </w:r>
          </w:p>
        </w:tc>
        <w:tc>
          <w:tcPr>
            <w:tcW w:w="1620" w:type="dxa"/>
            <w:vAlign w:val="center"/>
          </w:tcPr>
          <w:p w:rsidR="002F02BE" w:rsidRDefault="003E5951">
            <w:pPr>
              <w:jc w:val="right"/>
            </w:pPr>
            <w:r>
              <w:rPr>
                <w:color w:val="000000"/>
                <w:sz w:val="24"/>
              </w:rPr>
              <w:t>3.80</w:t>
            </w:r>
          </w:p>
        </w:tc>
      </w:tr>
      <w:tr w:rsidR="002F02BE">
        <w:tc>
          <w:tcPr>
            <w:tcW w:w="870" w:type="dxa"/>
            <w:vAlign w:val="center"/>
          </w:tcPr>
          <w:p w:rsidR="002F02BE" w:rsidRDefault="003E5951">
            <w:pPr>
              <w:jc w:val="center"/>
            </w:pPr>
            <w:r>
              <w:rPr>
                <w:color w:val="000000"/>
                <w:sz w:val="24"/>
              </w:rPr>
              <w:t>6</w:t>
            </w:r>
          </w:p>
        </w:tc>
        <w:tc>
          <w:tcPr>
            <w:tcW w:w="1650" w:type="dxa"/>
            <w:vAlign w:val="center"/>
          </w:tcPr>
          <w:p w:rsidR="002F02BE" w:rsidRDefault="003E5951">
            <w:pPr>
              <w:jc w:val="center"/>
            </w:pPr>
            <w:r>
              <w:rPr>
                <w:color w:val="000000"/>
                <w:sz w:val="24"/>
              </w:rPr>
              <w:t>601933</w:t>
            </w:r>
          </w:p>
        </w:tc>
        <w:tc>
          <w:tcPr>
            <w:tcW w:w="1980" w:type="dxa"/>
            <w:vAlign w:val="center"/>
          </w:tcPr>
          <w:p w:rsidR="002F02BE" w:rsidRDefault="003E5951">
            <w:pPr>
              <w:jc w:val="center"/>
            </w:pPr>
            <w:r>
              <w:rPr>
                <w:color w:val="000000"/>
                <w:sz w:val="24"/>
              </w:rPr>
              <w:t>永辉超市</w:t>
            </w:r>
          </w:p>
        </w:tc>
        <w:tc>
          <w:tcPr>
            <w:tcW w:w="2880" w:type="dxa"/>
            <w:vAlign w:val="center"/>
          </w:tcPr>
          <w:p w:rsidR="002F02BE" w:rsidRDefault="003E5951">
            <w:pPr>
              <w:jc w:val="right"/>
            </w:pPr>
            <w:r>
              <w:rPr>
                <w:color w:val="000000"/>
                <w:sz w:val="24"/>
              </w:rPr>
              <w:t>47,409,520.39</w:t>
            </w:r>
          </w:p>
        </w:tc>
        <w:tc>
          <w:tcPr>
            <w:tcW w:w="1620" w:type="dxa"/>
            <w:vAlign w:val="center"/>
          </w:tcPr>
          <w:p w:rsidR="002F02BE" w:rsidRDefault="003E5951">
            <w:pPr>
              <w:jc w:val="right"/>
            </w:pPr>
            <w:r>
              <w:rPr>
                <w:color w:val="000000"/>
                <w:sz w:val="24"/>
              </w:rPr>
              <w:t>3.72</w:t>
            </w:r>
          </w:p>
        </w:tc>
      </w:tr>
      <w:tr w:rsidR="002F02BE">
        <w:tc>
          <w:tcPr>
            <w:tcW w:w="870" w:type="dxa"/>
            <w:vAlign w:val="center"/>
          </w:tcPr>
          <w:p w:rsidR="002F02BE" w:rsidRDefault="003E5951">
            <w:pPr>
              <w:jc w:val="center"/>
            </w:pPr>
            <w:r>
              <w:rPr>
                <w:color w:val="000000"/>
                <w:sz w:val="24"/>
              </w:rPr>
              <w:t>7</w:t>
            </w:r>
          </w:p>
        </w:tc>
        <w:tc>
          <w:tcPr>
            <w:tcW w:w="1650" w:type="dxa"/>
            <w:vAlign w:val="center"/>
          </w:tcPr>
          <w:p w:rsidR="002F02BE" w:rsidRDefault="003E5951">
            <w:pPr>
              <w:jc w:val="center"/>
            </w:pPr>
            <w:r>
              <w:rPr>
                <w:color w:val="000000"/>
                <w:sz w:val="24"/>
              </w:rPr>
              <w:t>600703</w:t>
            </w:r>
          </w:p>
        </w:tc>
        <w:tc>
          <w:tcPr>
            <w:tcW w:w="1980" w:type="dxa"/>
            <w:vAlign w:val="center"/>
          </w:tcPr>
          <w:p w:rsidR="002F02BE" w:rsidRDefault="003E5951">
            <w:pPr>
              <w:jc w:val="center"/>
            </w:pPr>
            <w:r>
              <w:rPr>
                <w:color w:val="000000"/>
                <w:sz w:val="24"/>
              </w:rPr>
              <w:t>三安光电</w:t>
            </w:r>
          </w:p>
        </w:tc>
        <w:tc>
          <w:tcPr>
            <w:tcW w:w="2880" w:type="dxa"/>
            <w:vAlign w:val="center"/>
          </w:tcPr>
          <w:p w:rsidR="002F02BE" w:rsidRDefault="003E5951">
            <w:pPr>
              <w:jc w:val="right"/>
            </w:pPr>
            <w:r>
              <w:rPr>
                <w:color w:val="000000"/>
                <w:sz w:val="24"/>
              </w:rPr>
              <w:t>46,790,542.12</w:t>
            </w:r>
          </w:p>
        </w:tc>
        <w:tc>
          <w:tcPr>
            <w:tcW w:w="1620" w:type="dxa"/>
            <w:vAlign w:val="center"/>
          </w:tcPr>
          <w:p w:rsidR="002F02BE" w:rsidRDefault="003E5951">
            <w:pPr>
              <w:jc w:val="right"/>
            </w:pPr>
            <w:r>
              <w:rPr>
                <w:color w:val="000000"/>
                <w:sz w:val="24"/>
              </w:rPr>
              <w:t>3.67</w:t>
            </w:r>
          </w:p>
        </w:tc>
      </w:tr>
      <w:tr w:rsidR="002F02BE">
        <w:tc>
          <w:tcPr>
            <w:tcW w:w="870" w:type="dxa"/>
            <w:vAlign w:val="center"/>
          </w:tcPr>
          <w:p w:rsidR="002F02BE" w:rsidRDefault="003E5951">
            <w:pPr>
              <w:jc w:val="center"/>
            </w:pPr>
            <w:r>
              <w:rPr>
                <w:color w:val="000000"/>
                <w:sz w:val="24"/>
              </w:rPr>
              <w:t>8</w:t>
            </w:r>
          </w:p>
        </w:tc>
        <w:tc>
          <w:tcPr>
            <w:tcW w:w="1650" w:type="dxa"/>
            <w:vAlign w:val="center"/>
          </w:tcPr>
          <w:p w:rsidR="002F02BE" w:rsidRDefault="003E5951">
            <w:pPr>
              <w:jc w:val="center"/>
            </w:pPr>
            <w:r>
              <w:rPr>
                <w:color w:val="000000"/>
                <w:sz w:val="24"/>
              </w:rPr>
              <w:t>002415</w:t>
            </w:r>
          </w:p>
        </w:tc>
        <w:tc>
          <w:tcPr>
            <w:tcW w:w="1980" w:type="dxa"/>
            <w:vAlign w:val="center"/>
          </w:tcPr>
          <w:p w:rsidR="002F02BE" w:rsidRDefault="003E5951">
            <w:pPr>
              <w:jc w:val="center"/>
            </w:pPr>
            <w:r>
              <w:rPr>
                <w:color w:val="000000"/>
                <w:sz w:val="24"/>
              </w:rPr>
              <w:t>海康威视</w:t>
            </w:r>
          </w:p>
        </w:tc>
        <w:tc>
          <w:tcPr>
            <w:tcW w:w="2880" w:type="dxa"/>
            <w:vAlign w:val="center"/>
          </w:tcPr>
          <w:p w:rsidR="002F02BE" w:rsidRDefault="003E5951">
            <w:pPr>
              <w:jc w:val="right"/>
            </w:pPr>
            <w:r>
              <w:rPr>
                <w:color w:val="000000"/>
                <w:sz w:val="24"/>
              </w:rPr>
              <w:t>44,031,973.16</w:t>
            </w:r>
          </w:p>
        </w:tc>
        <w:tc>
          <w:tcPr>
            <w:tcW w:w="1620" w:type="dxa"/>
            <w:vAlign w:val="center"/>
          </w:tcPr>
          <w:p w:rsidR="002F02BE" w:rsidRDefault="003E5951">
            <w:pPr>
              <w:jc w:val="right"/>
            </w:pPr>
            <w:r>
              <w:rPr>
                <w:color w:val="000000"/>
                <w:sz w:val="24"/>
              </w:rPr>
              <w:t>3.46</w:t>
            </w:r>
          </w:p>
        </w:tc>
      </w:tr>
      <w:tr w:rsidR="002F02BE">
        <w:tc>
          <w:tcPr>
            <w:tcW w:w="870" w:type="dxa"/>
            <w:vAlign w:val="center"/>
          </w:tcPr>
          <w:p w:rsidR="002F02BE" w:rsidRDefault="003E5951">
            <w:pPr>
              <w:jc w:val="center"/>
            </w:pPr>
            <w:r>
              <w:rPr>
                <w:color w:val="000000"/>
                <w:sz w:val="24"/>
              </w:rPr>
              <w:t>9</w:t>
            </w:r>
          </w:p>
        </w:tc>
        <w:tc>
          <w:tcPr>
            <w:tcW w:w="1650" w:type="dxa"/>
            <w:vAlign w:val="center"/>
          </w:tcPr>
          <w:p w:rsidR="002F02BE" w:rsidRDefault="003E5951">
            <w:pPr>
              <w:jc w:val="center"/>
            </w:pPr>
            <w:r>
              <w:rPr>
                <w:color w:val="000000"/>
                <w:sz w:val="24"/>
              </w:rPr>
              <w:t>600596</w:t>
            </w:r>
          </w:p>
        </w:tc>
        <w:tc>
          <w:tcPr>
            <w:tcW w:w="1980" w:type="dxa"/>
            <w:vAlign w:val="center"/>
          </w:tcPr>
          <w:p w:rsidR="002F02BE" w:rsidRDefault="003E5951">
            <w:pPr>
              <w:jc w:val="center"/>
            </w:pPr>
            <w:r>
              <w:rPr>
                <w:color w:val="000000"/>
                <w:sz w:val="24"/>
              </w:rPr>
              <w:t>新安股份</w:t>
            </w:r>
          </w:p>
        </w:tc>
        <w:tc>
          <w:tcPr>
            <w:tcW w:w="2880" w:type="dxa"/>
            <w:vAlign w:val="center"/>
          </w:tcPr>
          <w:p w:rsidR="002F02BE" w:rsidRDefault="003E5951">
            <w:pPr>
              <w:jc w:val="right"/>
            </w:pPr>
            <w:r>
              <w:rPr>
                <w:color w:val="000000"/>
                <w:sz w:val="24"/>
              </w:rPr>
              <w:t>38,866,215.25</w:t>
            </w:r>
          </w:p>
        </w:tc>
        <w:tc>
          <w:tcPr>
            <w:tcW w:w="1620" w:type="dxa"/>
            <w:vAlign w:val="center"/>
          </w:tcPr>
          <w:p w:rsidR="002F02BE" w:rsidRDefault="003E5951">
            <w:pPr>
              <w:jc w:val="right"/>
            </w:pPr>
            <w:r>
              <w:rPr>
                <w:color w:val="000000"/>
                <w:sz w:val="24"/>
              </w:rPr>
              <w:t>3.05</w:t>
            </w:r>
          </w:p>
        </w:tc>
      </w:tr>
      <w:tr w:rsidR="002F02BE">
        <w:tc>
          <w:tcPr>
            <w:tcW w:w="870" w:type="dxa"/>
            <w:vAlign w:val="center"/>
          </w:tcPr>
          <w:p w:rsidR="002F02BE" w:rsidRDefault="003E5951">
            <w:pPr>
              <w:jc w:val="center"/>
            </w:pPr>
            <w:r>
              <w:rPr>
                <w:color w:val="000000"/>
                <w:sz w:val="24"/>
              </w:rPr>
              <w:t>10</w:t>
            </w:r>
          </w:p>
        </w:tc>
        <w:tc>
          <w:tcPr>
            <w:tcW w:w="1650" w:type="dxa"/>
            <w:vAlign w:val="center"/>
          </w:tcPr>
          <w:p w:rsidR="002F02BE" w:rsidRDefault="003E5951">
            <w:pPr>
              <w:jc w:val="center"/>
            </w:pPr>
            <w:r>
              <w:rPr>
                <w:color w:val="000000"/>
                <w:sz w:val="24"/>
              </w:rPr>
              <w:t>002400</w:t>
            </w:r>
          </w:p>
        </w:tc>
        <w:tc>
          <w:tcPr>
            <w:tcW w:w="1980" w:type="dxa"/>
            <w:vAlign w:val="center"/>
          </w:tcPr>
          <w:p w:rsidR="002F02BE" w:rsidRDefault="003E5951">
            <w:pPr>
              <w:jc w:val="center"/>
            </w:pPr>
            <w:r>
              <w:rPr>
                <w:color w:val="000000"/>
                <w:sz w:val="24"/>
              </w:rPr>
              <w:t>省广股份</w:t>
            </w:r>
          </w:p>
        </w:tc>
        <w:tc>
          <w:tcPr>
            <w:tcW w:w="2880" w:type="dxa"/>
            <w:vAlign w:val="center"/>
          </w:tcPr>
          <w:p w:rsidR="002F02BE" w:rsidRDefault="003E5951">
            <w:pPr>
              <w:jc w:val="right"/>
            </w:pPr>
            <w:r>
              <w:rPr>
                <w:color w:val="000000"/>
                <w:sz w:val="24"/>
              </w:rPr>
              <w:t>35,991,614.30</w:t>
            </w:r>
          </w:p>
        </w:tc>
        <w:tc>
          <w:tcPr>
            <w:tcW w:w="1620" w:type="dxa"/>
            <w:vAlign w:val="center"/>
          </w:tcPr>
          <w:p w:rsidR="002F02BE" w:rsidRDefault="003E5951">
            <w:pPr>
              <w:jc w:val="right"/>
            </w:pPr>
            <w:r>
              <w:rPr>
                <w:color w:val="000000"/>
                <w:sz w:val="24"/>
              </w:rPr>
              <w:t>2.83</w:t>
            </w:r>
          </w:p>
        </w:tc>
      </w:tr>
      <w:tr w:rsidR="002F02BE">
        <w:tc>
          <w:tcPr>
            <w:tcW w:w="870" w:type="dxa"/>
            <w:vAlign w:val="center"/>
          </w:tcPr>
          <w:p w:rsidR="002F02BE" w:rsidRDefault="003E5951">
            <w:pPr>
              <w:jc w:val="center"/>
            </w:pPr>
            <w:r>
              <w:rPr>
                <w:color w:val="000000"/>
                <w:sz w:val="24"/>
              </w:rPr>
              <w:t>11</w:t>
            </w:r>
          </w:p>
        </w:tc>
        <w:tc>
          <w:tcPr>
            <w:tcW w:w="1650" w:type="dxa"/>
            <w:vAlign w:val="center"/>
          </w:tcPr>
          <w:p w:rsidR="002F02BE" w:rsidRDefault="003E5951">
            <w:pPr>
              <w:jc w:val="center"/>
            </w:pPr>
            <w:r>
              <w:rPr>
                <w:color w:val="000000"/>
                <w:sz w:val="24"/>
              </w:rPr>
              <w:t>002081</w:t>
            </w:r>
          </w:p>
        </w:tc>
        <w:tc>
          <w:tcPr>
            <w:tcW w:w="1980" w:type="dxa"/>
            <w:vAlign w:val="center"/>
          </w:tcPr>
          <w:p w:rsidR="002F02BE" w:rsidRDefault="003E5951">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2F02BE" w:rsidRDefault="003E5951">
            <w:pPr>
              <w:jc w:val="right"/>
            </w:pPr>
            <w:r>
              <w:rPr>
                <w:color w:val="000000"/>
                <w:sz w:val="24"/>
              </w:rPr>
              <w:t>35,746,395.69</w:t>
            </w:r>
          </w:p>
        </w:tc>
        <w:tc>
          <w:tcPr>
            <w:tcW w:w="1620" w:type="dxa"/>
            <w:vAlign w:val="center"/>
          </w:tcPr>
          <w:p w:rsidR="002F02BE" w:rsidRDefault="003E5951">
            <w:pPr>
              <w:jc w:val="right"/>
            </w:pPr>
            <w:r>
              <w:rPr>
                <w:color w:val="000000"/>
                <w:sz w:val="24"/>
              </w:rPr>
              <w:t>2.81</w:t>
            </w:r>
          </w:p>
        </w:tc>
      </w:tr>
      <w:tr w:rsidR="002F02BE">
        <w:tc>
          <w:tcPr>
            <w:tcW w:w="870" w:type="dxa"/>
            <w:vAlign w:val="center"/>
          </w:tcPr>
          <w:p w:rsidR="002F02BE" w:rsidRDefault="003E5951">
            <w:pPr>
              <w:jc w:val="center"/>
            </w:pPr>
            <w:r>
              <w:rPr>
                <w:color w:val="000000"/>
                <w:sz w:val="24"/>
              </w:rPr>
              <w:t>12</w:t>
            </w:r>
          </w:p>
        </w:tc>
        <w:tc>
          <w:tcPr>
            <w:tcW w:w="1650" w:type="dxa"/>
            <w:vAlign w:val="center"/>
          </w:tcPr>
          <w:p w:rsidR="002F02BE" w:rsidRDefault="003E5951">
            <w:pPr>
              <w:jc w:val="center"/>
            </w:pPr>
            <w:r>
              <w:rPr>
                <w:color w:val="000000"/>
                <w:sz w:val="24"/>
              </w:rPr>
              <w:t>601919</w:t>
            </w:r>
          </w:p>
        </w:tc>
        <w:tc>
          <w:tcPr>
            <w:tcW w:w="1980" w:type="dxa"/>
            <w:vAlign w:val="center"/>
          </w:tcPr>
          <w:p w:rsidR="002F02BE" w:rsidRDefault="003E5951">
            <w:pPr>
              <w:jc w:val="center"/>
            </w:pPr>
            <w:r>
              <w:rPr>
                <w:color w:val="000000"/>
                <w:sz w:val="24"/>
              </w:rPr>
              <w:t>中国远洋</w:t>
            </w:r>
          </w:p>
        </w:tc>
        <w:tc>
          <w:tcPr>
            <w:tcW w:w="2880" w:type="dxa"/>
            <w:vAlign w:val="center"/>
          </w:tcPr>
          <w:p w:rsidR="002F02BE" w:rsidRDefault="003E5951">
            <w:pPr>
              <w:jc w:val="right"/>
            </w:pPr>
            <w:r>
              <w:rPr>
                <w:color w:val="000000"/>
                <w:sz w:val="24"/>
              </w:rPr>
              <w:t>35,487,026.62</w:t>
            </w:r>
          </w:p>
        </w:tc>
        <w:tc>
          <w:tcPr>
            <w:tcW w:w="1620" w:type="dxa"/>
            <w:vAlign w:val="center"/>
          </w:tcPr>
          <w:p w:rsidR="002F02BE" w:rsidRDefault="003E5951">
            <w:pPr>
              <w:jc w:val="right"/>
            </w:pPr>
            <w:r>
              <w:rPr>
                <w:color w:val="000000"/>
                <w:sz w:val="24"/>
              </w:rPr>
              <w:t>2.79</w:t>
            </w:r>
          </w:p>
        </w:tc>
      </w:tr>
      <w:tr w:rsidR="002F02BE">
        <w:tc>
          <w:tcPr>
            <w:tcW w:w="870" w:type="dxa"/>
            <w:vAlign w:val="center"/>
          </w:tcPr>
          <w:p w:rsidR="002F02BE" w:rsidRDefault="003E5951">
            <w:pPr>
              <w:jc w:val="center"/>
            </w:pPr>
            <w:r>
              <w:rPr>
                <w:color w:val="000000"/>
                <w:sz w:val="24"/>
              </w:rPr>
              <w:t>13</w:t>
            </w:r>
          </w:p>
        </w:tc>
        <w:tc>
          <w:tcPr>
            <w:tcW w:w="1650" w:type="dxa"/>
            <w:vAlign w:val="center"/>
          </w:tcPr>
          <w:p w:rsidR="002F02BE" w:rsidRDefault="003E5951">
            <w:pPr>
              <w:jc w:val="center"/>
            </w:pPr>
            <w:r>
              <w:rPr>
                <w:color w:val="000000"/>
                <w:sz w:val="24"/>
              </w:rPr>
              <w:t>000651</w:t>
            </w:r>
          </w:p>
        </w:tc>
        <w:tc>
          <w:tcPr>
            <w:tcW w:w="1980" w:type="dxa"/>
            <w:vAlign w:val="center"/>
          </w:tcPr>
          <w:p w:rsidR="002F02BE" w:rsidRDefault="003E5951">
            <w:pPr>
              <w:jc w:val="center"/>
            </w:pPr>
            <w:r>
              <w:rPr>
                <w:color w:val="000000"/>
                <w:sz w:val="24"/>
              </w:rPr>
              <w:t>格力电器</w:t>
            </w:r>
          </w:p>
        </w:tc>
        <w:tc>
          <w:tcPr>
            <w:tcW w:w="2880" w:type="dxa"/>
            <w:vAlign w:val="center"/>
          </w:tcPr>
          <w:p w:rsidR="002F02BE" w:rsidRDefault="003E5951">
            <w:pPr>
              <w:jc w:val="right"/>
            </w:pPr>
            <w:r>
              <w:rPr>
                <w:color w:val="000000"/>
                <w:sz w:val="24"/>
              </w:rPr>
              <w:t>35,254,409.76</w:t>
            </w:r>
          </w:p>
        </w:tc>
        <w:tc>
          <w:tcPr>
            <w:tcW w:w="1620" w:type="dxa"/>
            <w:vAlign w:val="center"/>
          </w:tcPr>
          <w:p w:rsidR="002F02BE" w:rsidRDefault="003E5951">
            <w:pPr>
              <w:jc w:val="right"/>
            </w:pPr>
            <w:r>
              <w:rPr>
                <w:color w:val="000000"/>
                <w:sz w:val="24"/>
              </w:rPr>
              <w:t>2.77</w:t>
            </w:r>
          </w:p>
        </w:tc>
      </w:tr>
      <w:tr w:rsidR="002F02BE">
        <w:tc>
          <w:tcPr>
            <w:tcW w:w="870" w:type="dxa"/>
            <w:vAlign w:val="center"/>
          </w:tcPr>
          <w:p w:rsidR="002F02BE" w:rsidRDefault="003E5951">
            <w:pPr>
              <w:jc w:val="center"/>
            </w:pPr>
            <w:r>
              <w:rPr>
                <w:color w:val="000000"/>
                <w:sz w:val="24"/>
              </w:rPr>
              <w:t>14</w:t>
            </w:r>
          </w:p>
        </w:tc>
        <w:tc>
          <w:tcPr>
            <w:tcW w:w="1650" w:type="dxa"/>
            <w:vAlign w:val="center"/>
          </w:tcPr>
          <w:p w:rsidR="002F02BE" w:rsidRDefault="003E5951">
            <w:pPr>
              <w:jc w:val="center"/>
            </w:pPr>
            <w:r>
              <w:rPr>
                <w:color w:val="000000"/>
                <w:sz w:val="24"/>
              </w:rPr>
              <w:t>600887</w:t>
            </w:r>
          </w:p>
        </w:tc>
        <w:tc>
          <w:tcPr>
            <w:tcW w:w="1980" w:type="dxa"/>
            <w:vAlign w:val="center"/>
          </w:tcPr>
          <w:p w:rsidR="002F02BE" w:rsidRDefault="003E5951">
            <w:pPr>
              <w:jc w:val="center"/>
            </w:pPr>
            <w:r>
              <w:rPr>
                <w:color w:val="000000"/>
                <w:sz w:val="24"/>
              </w:rPr>
              <w:t>伊利股份</w:t>
            </w:r>
          </w:p>
        </w:tc>
        <w:tc>
          <w:tcPr>
            <w:tcW w:w="2880" w:type="dxa"/>
            <w:vAlign w:val="center"/>
          </w:tcPr>
          <w:p w:rsidR="002F02BE" w:rsidRDefault="003E5951">
            <w:pPr>
              <w:jc w:val="right"/>
            </w:pPr>
            <w:r>
              <w:rPr>
                <w:color w:val="000000"/>
                <w:sz w:val="24"/>
              </w:rPr>
              <w:t>33,470,427.92</w:t>
            </w:r>
          </w:p>
        </w:tc>
        <w:tc>
          <w:tcPr>
            <w:tcW w:w="1620" w:type="dxa"/>
            <w:vAlign w:val="center"/>
          </w:tcPr>
          <w:p w:rsidR="002F02BE" w:rsidRDefault="003E5951">
            <w:pPr>
              <w:jc w:val="right"/>
            </w:pPr>
            <w:r>
              <w:rPr>
                <w:color w:val="000000"/>
                <w:sz w:val="24"/>
              </w:rPr>
              <w:t>2.63</w:t>
            </w:r>
          </w:p>
        </w:tc>
      </w:tr>
      <w:tr w:rsidR="002F02BE">
        <w:tc>
          <w:tcPr>
            <w:tcW w:w="870" w:type="dxa"/>
            <w:vAlign w:val="center"/>
          </w:tcPr>
          <w:p w:rsidR="002F02BE" w:rsidRDefault="003E5951">
            <w:pPr>
              <w:jc w:val="center"/>
            </w:pPr>
            <w:r>
              <w:rPr>
                <w:color w:val="000000"/>
                <w:sz w:val="24"/>
              </w:rPr>
              <w:t>15</w:t>
            </w:r>
          </w:p>
        </w:tc>
        <w:tc>
          <w:tcPr>
            <w:tcW w:w="1650" w:type="dxa"/>
            <w:vAlign w:val="center"/>
          </w:tcPr>
          <w:p w:rsidR="002F02BE" w:rsidRDefault="003E5951">
            <w:pPr>
              <w:jc w:val="center"/>
            </w:pPr>
            <w:r>
              <w:rPr>
                <w:color w:val="000000"/>
                <w:sz w:val="24"/>
              </w:rPr>
              <w:t>600315</w:t>
            </w:r>
          </w:p>
        </w:tc>
        <w:tc>
          <w:tcPr>
            <w:tcW w:w="1980" w:type="dxa"/>
            <w:vAlign w:val="center"/>
          </w:tcPr>
          <w:p w:rsidR="002F02BE" w:rsidRDefault="003E5951">
            <w:pPr>
              <w:jc w:val="center"/>
            </w:pPr>
            <w:r>
              <w:rPr>
                <w:color w:val="000000"/>
                <w:sz w:val="24"/>
              </w:rPr>
              <w:t>上海家化</w:t>
            </w:r>
          </w:p>
        </w:tc>
        <w:tc>
          <w:tcPr>
            <w:tcW w:w="2880" w:type="dxa"/>
            <w:vAlign w:val="center"/>
          </w:tcPr>
          <w:p w:rsidR="002F02BE" w:rsidRDefault="003E5951">
            <w:pPr>
              <w:jc w:val="right"/>
            </w:pPr>
            <w:r>
              <w:rPr>
                <w:color w:val="000000"/>
                <w:sz w:val="24"/>
              </w:rPr>
              <w:t>33,234,775.54</w:t>
            </w:r>
          </w:p>
        </w:tc>
        <w:tc>
          <w:tcPr>
            <w:tcW w:w="1620" w:type="dxa"/>
            <w:vAlign w:val="center"/>
          </w:tcPr>
          <w:p w:rsidR="002F02BE" w:rsidRDefault="003E5951">
            <w:pPr>
              <w:jc w:val="right"/>
            </w:pPr>
            <w:r>
              <w:rPr>
                <w:color w:val="000000"/>
                <w:sz w:val="24"/>
              </w:rPr>
              <w:t>2.61</w:t>
            </w:r>
          </w:p>
        </w:tc>
      </w:tr>
      <w:tr w:rsidR="002F02BE">
        <w:tc>
          <w:tcPr>
            <w:tcW w:w="870" w:type="dxa"/>
            <w:vAlign w:val="center"/>
          </w:tcPr>
          <w:p w:rsidR="002F02BE" w:rsidRDefault="003E5951">
            <w:pPr>
              <w:jc w:val="center"/>
            </w:pPr>
            <w:r>
              <w:rPr>
                <w:color w:val="000000"/>
                <w:sz w:val="24"/>
              </w:rPr>
              <w:t>16</w:t>
            </w:r>
          </w:p>
        </w:tc>
        <w:tc>
          <w:tcPr>
            <w:tcW w:w="1650" w:type="dxa"/>
            <w:vAlign w:val="center"/>
          </w:tcPr>
          <w:p w:rsidR="002F02BE" w:rsidRDefault="003E5951">
            <w:pPr>
              <w:jc w:val="center"/>
            </w:pPr>
            <w:r>
              <w:rPr>
                <w:color w:val="000000"/>
                <w:sz w:val="24"/>
              </w:rPr>
              <w:t>000568</w:t>
            </w:r>
          </w:p>
        </w:tc>
        <w:tc>
          <w:tcPr>
            <w:tcW w:w="1980" w:type="dxa"/>
            <w:vAlign w:val="center"/>
          </w:tcPr>
          <w:p w:rsidR="002F02BE" w:rsidRDefault="003E5951">
            <w:pPr>
              <w:jc w:val="center"/>
            </w:pPr>
            <w:r>
              <w:rPr>
                <w:color w:val="000000"/>
                <w:sz w:val="24"/>
              </w:rPr>
              <w:t>泸州老窖</w:t>
            </w:r>
          </w:p>
        </w:tc>
        <w:tc>
          <w:tcPr>
            <w:tcW w:w="2880" w:type="dxa"/>
            <w:vAlign w:val="center"/>
          </w:tcPr>
          <w:p w:rsidR="002F02BE" w:rsidRDefault="003E5951">
            <w:pPr>
              <w:jc w:val="right"/>
            </w:pPr>
            <w:r>
              <w:rPr>
                <w:color w:val="000000"/>
                <w:sz w:val="24"/>
              </w:rPr>
              <w:t>25,653,556.30</w:t>
            </w:r>
          </w:p>
        </w:tc>
        <w:tc>
          <w:tcPr>
            <w:tcW w:w="1620" w:type="dxa"/>
            <w:vAlign w:val="center"/>
          </w:tcPr>
          <w:p w:rsidR="002F02BE" w:rsidRDefault="003E5951">
            <w:pPr>
              <w:jc w:val="right"/>
            </w:pPr>
            <w:r>
              <w:rPr>
                <w:color w:val="000000"/>
                <w:sz w:val="24"/>
              </w:rPr>
              <w:t>2.01</w:t>
            </w:r>
          </w:p>
        </w:tc>
      </w:tr>
      <w:tr w:rsidR="002F02BE">
        <w:tc>
          <w:tcPr>
            <w:tcW w:w="870" w:type="dxa"/>
            <w:vAlign w:val="center"/>
          </w:tcPr>
          <w:p w:rsidR="002F02BE" w:rsidRDefault="003E5951">
            <w:pPr>
              <w:jc w:val="center"/>
            </w:pPr>
            <w:r>
              <w:rPr>
                <w:color w:val="000000"/>
                <w:sz w:val="24"/>
              </w:rPr>
              <w:t>17</w:t>
            </w:r>
          </w:p>
        </w:tc>
        <w:tc>
          <w:tcPr>
            <w:tcW w:w="1650" w:type="dxa"/>
            <w:vAlign w:val="center"/>
          </w:tcPr>
          <w:p w:rsidR="002F02BE" w:rsidRDefault="003E5951">
            <w:pPr>
              <w:jc w:val="center"/>
            </w:pPr>
            <w:r>
              <w:rPr>
                <w:color w:val="000000"/>
                <w:sz w:val="24"/>
              </w:rPr>
              <w:t>600690</w:t>
            </w:r>
          </w:p>
        </w:tc>
        <w:tc>
          <w:tcPr>
            <w:tcW w:w="1980" w:type="dxa"/>
            <w:vAlign w:val="center"/>
          </w:tcPr>
          <w:p w:rsidR="002F02BE" w:rsidRDefault="003E5951">
            <w:pPr>
              <w:jc w:val="center"/>
            </w:pPr>
            <w:r>
              <w:rPr>
                <w:color w:val="000000"/>
                <w:sz w:val="24"/>
              </w:rPr>
              <w:t>青岛海尔</w:t>
            </w:r>
          </w:p>
        </w:tc>
        <w:tc>
          <w:tcPr>
            <w:tcW w:w="2880" w:type="dxa"/>
            <w:vAlign w:val="center"/>
          </w:tcPr>
          <w:p w:rsidR="002F02BE" w:rsidRDefault="003E5951">
            <w:pPr>
              <w:jc w:val="right"/>
            </w:pPr>
            <w:r>
              <w:rPr>
                <w:color w:val="000000"/>
                <w:sz w:val="24"/>
              </w:rPr>
              <w:t>20,954,911.79</w:t>
            </w:r>
          </w:p>
        </w:tc>
        <w:tc>
          <w:tcPr>
            <w:tcW w:w="1620" w:type="dxa"/>
            <w:vAlign w:val="center"/>
          </w:tcPr>
          <w:p w:rsidR="002F02BE" w:rsidRDefault="003E5951">
            <w:pPr>
              <w:jc w:val="right"/>
            </w:pPr>
            <w:r>
              <w:rPr>
                <w:color w:val="000000"/>
                <w:sz w:val="24"/>
              </w:rPr>
              <w:t>1.64</w:t>
            </w:r>
          </w:p>
        </w:tc>
      </w:tr>
      <w:tr w:rsidR="002F02BE">
        <w:tc>
          <w:tcPr>
            <w:tcW w:w="870" w:type="dxa"/>
            <w:vAlign w:val="center"/>
          </w:tcPr>
          <w:p w:rsidR="002F02BE" w:rsidRDefault="003E5951">
            <w:pPr>
              <w:jc w:val="center"/>
            </w:pPr>
            <w:r>
              <w:rPr>
                <w:color w:val="000000"/>
                <w:sz w:val="24"/>
              </w:rPr>
              <w:t>18</w:t>
            </w:r>
          </w:p>
        </w:tc>
        <w:tc>
          <w:tcPr>
            <w:tcW w:w="1650" w:type="dxa"/>
            <w:vAlign w:val="center"/>
          </w:tcPr>
          <w:p w:rsidR="002F02BE" w:rsidRDefault="003E5951">
            <w:pPr>
              <w:jc w:val="center"/>
            </w:pPr>
            <w:r>
              <w:rPr>
                <w:color w:val="000000"/>
                <w:sz w:val="24"/>
              </w:rPr>
              <w:t>002140</w:t>
            </w:r>
          </w:p>
        </w:tc>
        <w:tc>
          <w:tcPr>
            <w:tcW w:w="1980" w:type="dxa"/>
            <w:vAlign w:val="center"/>
          </w:tcPr>
          <w:p w:rsidR="002F02BE" w:rsidRDefault="003E5951">
            <w:pPr>
              <w:jc w:val="center"/>
            </w:pPr>
            <w:r>
              <w:rPr>
                <w:color w:val="000000"/>
                <w:sz w:val="24"/>
              </w:rPr>
              <w:t>东华科技</w:t>
            </w:r>
          </w:p>
        </w:tc>
        <w:tc>
          <w:tcPr>
            <w:tcW w:w="2880" w:type="dxa"/>
            <w:vAlign w:val="center"/>
          </w:tcPr>
          <w:p w:rsidR="002F02BE" w:rsidRDefault="003E5951">
            <w:pPr>
              <w:jc w:val="right"/>
            </w:pPr>
            <w:r>
              <w:rPr>
                <w:color w:val="000000"/>
                <w:sz w:val="24"/>
              </w:rPr>
              <w:t>20,910,378.29</w:t>
            </w:r>
          </w:p>
        </w:tc>
        <w:tc>
          <w:tcPr>
            <w:tcW w:w="1620" w:type="dxa"/>
            <w:vAlign w:val="center"/>
          </w:tcPr>
          <w:p w:rsidR="002F02BE" w:rsidRDefault="003E5951">
            <w:pPr>
              <w:jc w:val="right"/>
            </w:pPr>
            <w:r>
              <w:rPr>
                <w:color w:val="000000"/>
                <w:sz w:val="24"/>
              </w:rPr>
              <w:t>1.64</w:t>
            </w:r>
          </w:p>
        </w:tc>
      </w:tr>
      <w:tr w:rsidR="002F02BE">
        <w:tc>
          <w:tcPr>
            <w:tcW w:w="870" w:type="dxa"/>
            <w:vAlign w:val="center"/>
          </w:tcPr>
          <w:p w:rsidR="002F02BE" w:rsidRDefault="003E5951">
            <w:pPr>
              <w:jc w:val="center"/>
            </w:pPr>
            <w:r>
              <w:rPr>
                <w:color w:val="000000"/>
                <w:sz w:val="24"/>
              </w:rPr>
              <w:t>19</w:t>
            </w:r>
          </w:p>
        </w:tc>
        <w:tc>
          <w:tcPr>
            <w:tcW w:w="1650" w:type="dxa"/>
            <w:vAlign w:val="center"/>
          </w:tcPr>
          <w:p w:rsidR="002F02BE" w:rsidRDefault="003E5951">
            <w:pPr>
              <w:jc w:val="center"/>
            </w:pPr>
            <w:r>
              <w:rPr>
                <w:color w:val="000000"/>
                <w:sz w:val="24"/>
              </w:rPr>
              <w:t>002106</w:t>
            </w:r>
          </w:p>
        </w:tc>
        <w:tc>
          <w:tcPr>
            <w:tcW w:w="1980" w:type="dxa"/>
            <w:vAlign w:val="center"/>
          </w:tcPr>
          <w:p w:rsidR="002F02BE" w:rsidRDefault="003E5951">
            <w:pPr>
              <w:jc w:val="center"/>
            </w:pPr>
            <w:r>
              <w:rPr>
                <w:color w:val="000000"/>
                <w:sz w:val="24"/>
              </w:rPr>
              <w:t>莱宝高科</w:t>
            </w:r>
          </w:p>
        </w:tc>
        <w:tc>
          <w:tcPr>
            <w:tcW w:w="2880" w:type="dxa"/>
            <w:vAlign w:val="center"/>
          </w:tcPr>
          <w:p w:rsidR="002F02BE" w:rsidRDefault="003E5951">
            <w:pPr>
              <w:jc w:val="right"/>
            </w:pPr>
            <w:r>
              <w:rPr>
                <w:color w:val="000000"/>
                <w:sz w:val="24"/>
              </w:rPr>
              <w:t>18,916,128.38</w:t>
            </w:r>
          </w:p>
        </w:tc>
        <w:tc>
          <w:tcPr>
            <w:tcW w:w="1620" w:type="dxa"/>
            <w:vAlign w:val="center"/>
          </w:tcPr>
          <w:p w:rsidR="002F02BE" w:rsidRDefault="003E5951">
            <w:pPr>
              <w:jc w:val="right"/>
            </w:pPr>
            <w:r>
              <w:rPr>
                <w:color w:val="000000"/>
                <w:sz w:val="24"/>
              </w:rPr>
              <w:t>1.48</w:t>
            </w:r>
          </w:p>
        </w:tc>
      </w:tr>
      <w:tr w:rsidR="002F02BE">
        <w:tc>
          <w:tcPr>
            <w:tcW w:w="870" w:type="dxa"/>
            <w:vAlign w:val="center"/>
          </w:tcPr>
          <w:p w:rsidR="002F02BE" w:rsidRDefault="003E5951">
            <w:pPr>
              <w:jc w:val="center"/>
            </w:pPr>
            <w:r>
              <w:rPr>
                <w:color w:val="000000"/>
                <w:sz w:val="24"/>
              </w:rPr>
              <w:t>20</w:t>
            </w:r>
          </w:p>
        </w:tc>
        <w:tc>
          <w:tcPr>
            <w:tcW w:w="1650" w:type="dxa"/>
            <w:vAlign w:val="center"/>
          </w:tcPr>
          <w:p w:rsidR="002F02BE" w:rsidRDefault="003E5951">
            <w:pPr>
              <w:jc w:val="center"/>
            </w:pPr>
            <w:r>
              <w:rPr>
                <w:color w:val="000000"/>
                <w:sz w:val="24"/>
              </w:rPr>
              <w:t>600837</w:t>
            </w:r>
          </w:p>
        </w:tc>
        <w:tc>
          <w:tcPr>
            <w:tcW w:w="1980" w:type="dxa"/>
            <w:vAlign w:val="center"/>
          </w:tcPr>
          <w:p w:rsidR="002F02BE" w:rsidRDefault="003E5951">
            <w:pPr>
              <w:jc w:val="center"/>
            </w:pPr>
            <w:r>
              <w:rPr>
                <w:color w:val="000000"/>
                <w:sz w:val="24"/>
              </w:rPr>
              <w:t>海通证券</w:t>
            </w:r>
          </w:p>
        </w:tc>
        <w:tc>
          <w:tcPr>
            <w:tcW w:w="2880" w:type="dxa"/>
            <w:vAlign w:val="center"/>
          </w:tcPr>
          <w:p w:rsidR="002F02BE" w:rsidRDefault="003E5951">
            <w:pPr>
              <w:jc w:val="right"/>
            </w:pPr>
            <w:r>
              <w:rPr>
                <w:color w:val="000000"/>
                <w:sz w:val="24"/>
              </w:rPr>
              <w:t>16,029,585.40</w:t>
            </w:r>
          </w:p>
        </w:tc>
        <w:tc>
          <w:tcPr>
            <w:tcW w:w="1620" w:type="dxa"/>
            <w:vAlign w:val="center"/>
          </w:tcPr>
          <w:p w:rsidR="002F02BE" w:rsidRDefault="003E5951">
            <w:pPr>
              <w:jc w:val="right"/>
            </w:pPr>
            <w:r>
              <w:rPr>
                <w:color w:val="000000"/>
                <w:sz w:val="24"/>
              </w:rPr>
              <w:t>1.26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2187"/>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559,781,124.10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1,064,030,626.26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2188"/>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0" w:name="_Toc361324884"/>
      <w:bookmarkStart w:id="231" w:name="_Toc415252189"/>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5"/>
      <w:bookmarkStart w:id="234" w:name="_Toc415252190"/>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7C5144" w:rsidRPr="00AD0E47" w:rsidRDefault="007C5144" w:rsidP="007C5144">
      <w:pPr>
        <w:pStyle w:val="20"/>
        <w:spacing w:before="29" w:after="0" w:line="288" w:lineRule="auto"/>
        <w:rPr>
          <w:rFonts w:ascii="Times New Roman" w:hAnsi="Times New Roman"/>
          <w:kern w:val="0"/>
          <w:szCs w:val="24"/>
        </w:rPr>
      </w:pPr>
      <w:bookmarkStart w:id="235" w:name="_Toc415252191"/>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7C5144" w:rsidRDefault="007C5144" w:rsidP="007C5144">
      <w:pPr>
        <w:tabs>
          <w:tab w:val="left" w:pos="426"/>
        </w:tabs>
        <w:spacing w:before="29" w:line="288" w:lineRule="auto"/>
        <w:jc w:val="left"/>
        <w:rPr>
          <w:kern w:val="0"/>
          <w:sz w:val="24"/>
        </w:rPr>
      </w:pPr>
      <w:r w:rsidRPr="00D754A9">
        <w:rPr>
          <w:kern w:val="0"/>
          <w:sz w:val="24"/>
        </w:rPr>
        <w:t>本基金本报告期末未持有贵金属。</w:t>
      </w:r>
    </w:p>
    <w:p w:rsidR="007C5144" w:rsidRPr="007C5144" w:rsidRDefault="007C5144"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2192"/>
      <w:r w:rsidRPr="00AD0E47">
        <w:rPr>
          <w:rFonts w:ascii="Times New Roman" w:hAnsi="Times New Roman"/>
          <w:kern w:val="0"/>
          <w:szCs w:val="24"/>
        </w:rPr>
        <w:t>8.</w:t>
      </w:r>
      <w:r w:rsidR="007C5144">
        <w:rPr>
          <w:rFonts w:ascii="Times New Roman" w:hAnsi="Times New Roman"/>
          <w:kern w:val="0"/>
          <w:szCs w:val="24"/>
        </w:rPr>
        <w:t>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7C5144" w:rsidP="00AD0E47">
      <w:pPr>
        <w:pStyle w:val="20"/>
        <w:spacing w:before="29" w:after="0" w:line="288" w:lineRule="auto"/>
        <w:rPr>
          <w:rFonts w:ascii="Times New Roman" w:hAnsi="Times New Roman"/>
          <w:kern w:val="0"/>
          <w:szCs w:val="24"/>
        </w:rPr>
      </w:pPr>
      <w:bookmarkStart w:id="238" w:name="_Toc415252193"/>
      <w:r>
        <w:rPr>
          <w:rFonts w:ascii="Times New Roman" w:hAnsi="Times New Roman" w:hint="eastAsia"/>
          <w:kern w:val="0"/>
          <w:szCs w:val="24"/>
        </w:rPr>
        <w:t>8.10</w:t>
      </w:r>
      <w:r w:rsidR="005D072B" w:rsidRPr="00AD0E47">
        <w:rPr>
          <w:rFonts w:ascii="Times New Roman" w:hAnsi="Times New Roman" w:hint="eastAsia"/>
          <w:kern w:val="0"/>
          <w:szCs w:val="24"/>
        </w:rPr>
        <w:t xml:space="preserve"> </w:t>
      </w:r>
      <w:r w:rsidR="005D072B"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2194"/>
      <w:r w:rsidRPr="00AD0E47">
        <w:rPr>
          <w:rFonts w:ascii="Times New Roman" w:hAnsi="Times New Roman" w:hint="eastAsia"/>
          <w:kern w:val="0"/>
          <w:szCs w:val="24"/>
        </w:rPr>
        <w:t>8.1</w:t>
      </w:r>
      <w:r w:rsidR="007C5144">
        <w:rPr>
          <w:rFonts w:ascii="Times New Roman" w:hAnsi="Times New Roman"/>
          <w:kern w:val="0"/>
          <w:szCs w:val="24"/>
        </w:rPr>
        <w:t>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2195"/>
      <w:r w:rsidRPr="00AD0E47">
        <w:rPr>
          <w:rFonts w:ascii="Times New Roman" w:hAnsi="Times New Roman"/>
          <w:kern w:val="0"/>
          <w:szCs w:val="24"/>
        </w:rPr>
        <w:t>8.</w:t>
      </w:r>
      <w:r w:rsidR="007C5144">
        <w:rPr>
          <w:rFonts w:ascii="Times New Roman" w:hAnsi="Times New Roman"/>
          <w:kern w:val="0"/>
          <w:szCs w:val="24"/>
        </w:rPr>
        <w:t>12</w:t>
      </w:r>
      <w:r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w:t>
      </w:r>
      <w:r w:rsidR="007C5144">
        <w:rPr>
          <w:b/>
          <w:color w:val="000000"/>
          <w:sz w:val="24"/>
        </w:rPr>
        <w:t>12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w:t>
      </w:r>
      <w:r w:rsidR="007C5144">
        <w:rPr>
          <w:b/>
          <w:color w:val="000000"/>
          <w:sz w:val="24"/>
        </w:rPr>
        <w:t>12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2196"/>
      <w:r w:rsidRPr="00AD0E47">
        <w:rPr>
          <w:rFonts w:ascii="Times New Roman" w:hAnsi="Times New Roman"/>
          <w:kern w:val="0"/>
          <w:szCs w:val="24"/>
        </w:rPr>
        <w:t>8.</w:t>
      </w:r>
      <w:r w:rsidR="007C5144">
        <w:rPr>
          <w:rFonts w:ascii="Times New Roman" w:hAnsi="Times New Roman"/>
          <w:kern w:val="0"/>
          <w:szCs w:val="24"/>
        </w:rPr>
        <w:t>12</w:t>
      </w:r>
      <w:r w:rsidRPr="00AD0E47">
        <w:rPr>
          <w:rFonts w:ascii="Times New Roman" w:hAnsi="Times New Roman"/>
          <w:kern w:val="0"/>
          <w:szCs w:val="24"/>
        </w:rPr>
        <w:t>.3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122,288.78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19,048.99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89,395.04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230,732.81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2197"/>
      <w:r w:rsidRPr="00AD0E47">
        <w:rPr>
          <w:rFonts w:ascii="Times New Roman" w:hAnsi="Times New Roman"/>
          <w:kern w:val="0"/>
          <w:szCs w:val="24"/>
        </w:rPr>
        <w:t>8.</w:t>
      </w:r>
      <w:r w:rsidR="007C5144">
        <w:rPr>
          <w:rFonts w:ascii="Times New Roman" w:hAnsi="Times New Roman"/>
          <w:kern w:val="0"/>
          <w:szCs w:val="24"/>
        </w:rPr>
        <w:t>12</w:t>
      </w:r>
      <w:r w:rsidRPr="00AD0E47">
        <w:rPr>
          <w:rFonts w:ascii="Times New Roman" w:hAnsi="Times New Roman"/>
          <w:kern w:val="0"/>
          <w:szCs w:val="24"/>
        </w:rPr>
        <w:t>.4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2198"/>
      <w:r w:rsidRPr="00AD0E47">
        <w:rPr>
          <w:rFonts w:ascii="Times New Roman" w:hAnsi="Times New Roman"/>
          <w:kern w:val="0"/>
          <w:szCs w:val="24"/>
        </w:rPr>
        <w:t>8.</w:t>
      </w:r>
      <w:r w:rsidR="007C5144">
        <w:rPr>
          <w:rFonts w:ascii="Times New Roman" w:hAnsi="Times New Roman"/>
          <w:kern w:val="0"/>
          <w:szCs w:val="24"/>
        </w:rPr>
        <w:t>12</w:t>
      </w:r>
      <w:r w:rsidRPr="00AD0E47">
        <w:rPr>
          <w:rFonts w:ascii="Times New Roman" w:hAnsi="Times New Roman"/>
          <w:kern w:val="0"/>
          <w:szCs w:val="24"/>
        </w:rPr>
        <w:t>.5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4"/>
    </w:p>
    <w:p w:rsidR="001A59F9" w:rsidRPr="00D754A9" w:rsidRDefault="00E204E7" w:rsidP="00D754A9">
      <w:pPr>
        <w:tabs>
          <w:tab w:val="left" w:pos="426"/>
        </w:tabs>
        <w:spacing w:before="29" w:line="288" w:lineRule="auto"/>
        <w:jc w:val="left"/>
        <w:rPr>
          <w:kern w:val="0"/>
          <w:sz w:val="24"/>
        </w:rPr>
      </w:pPr>
      <w:r>
        <w:rPr>
          <w:kern w:val="0"/>
          <w:sz w:val="24"/>
        </w:rPr>
        <w:t>本基金本报告期末</w:t>
      </w:r>
      <w:r w:rsidR="001A59F9" w:rsidRPr="00D754A9">
        <w:rPr>
          <w:kern w:val="0"/>
          <w:sz w:val="24"/>
        </w:rPr>
        <w:t>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2199"/>
      <w:r w:rsidRPr="00AD0E47">
        <w:rPr>
          <w:rFonts w:ascii="Times New Roman" w:hAnsi="Times New Roman"/>
          <w:kern w:val="0"/>
          <w:szCs w:val="24"/>
        </w:rPr>
        <w:t>8.</w:t>
      </w:r>
      <w:r w:rsidR="007C5144">
        <w:rPr>
          <w:rFonts w:ascii="Times New Roman" w:hAnsi="Times New Roman"/>
          <w:kern w:val="0"/>
          <w:szCs w:val="24"/>
        </w:rPr>
        <w:t>12</w:t>
      </w:r>
      <w:r w:rsidRPr="00AD0E47">
        <w:rPr>
          <w:rFonts w:ascii="Times New Roman" w:hAnsi="Times New Roman"/>
          <w:kern w:val="0"/>
          <w:szCs w:val="24"/>
        </w:rPr>
        <w:t>.6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8B452F">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2200"/>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220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419D3" w:rsidRPr="001E53A5" w:rsidTr="008419D3">
        <w:trPr>
          <w:jc w:val="center"/>
        </w:trPr>
        <w:tc>
          <w:tcPr>
            <w:tcW w:w="964" w:type="pct"/>
            <w:vMerge w:val="restart"/>
            <w:tcBorders>
              <w:top w:val="single" w:sz="8" w:space="0" w:color="000000"/>
              <w:left w:val="single" w:sz="8" w:space="0" w:color="000000"/>
              <w:right w:val="single" w:sz="8" w:space="0" w:color="000000"/>
            </w:tcBorders>
            <w:vAlign w:val="center"/>
          </w:tcPr>
          <w:p w:rsidR="002F02BE" w:rsidRPr="00490252" w:rsidRDefault="003E5951">
            <w:pPr>
              <w:jc w:val="center"/>
              <w:rPr>
                <w:sz w:val="24"/>
              </w:rPr>
            </w:pPr>
            <w:r w:rsidRPr="00490252">
              <w:rPr>
                <w:rFonts w:hint="eastAsia"/>
                <w:sz w:val="24"/>
              </w:rPr>
              <w:t>持有人户数</w:t>
            </w:r>
            <w:r w:rsidRPr="00490252">
              <w:rPr>
                <w:sz w:val="24"/>
              </w:rPr>
              <w:t>(</w:t>
            </w:r>
            <w:r w:rsidRPr="00490252">
              <w:rPr>
                <w:rFonts w:hint="eastAsia"/>
                <w:sz w:val="24"/>
              </w:rPr>
              <w:t>户</w:t>
            </w:r>
            <w:r w:rsidRPr="00490252">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490252" w:rsidRDefault="00010B65" w:rsidP="002F6626">
            <w:pPr>
              <w:spacing w:line="360" w:lineRule="auto"/>
              <w:jc w:val="center"/>
              <w:rPr>
                <w:sz w:val="24"/>
                <w:szCs w:val="21"/>
              </w:rPr>
            </w:pPr>
            <w:r w:rsidRPr="00490252">
              <w:rPr>
                <w:rFonts w:hint="eastAsia"/>
                <w:sz w:val="24"/>
                <w:szCs w:val="21"/>
              </w:rPr>
              <w:t>持有人结构</w:t>
            </w:r>
          </w:p>
        </w:tc>
      </w:tr>
      <w:tr w:rsidR="008419D3" w:rsidRPr="001E53A5" w:rsidTr="008419D3">
        <w:trPr>
          <w:jc w:val="center"/>
        </w:trPr>
        <w:tc>
          <w:tcPr>
            <w:tcW w:w="964" w:type="pct"/>
            <w:vMerge/>
            <w:tcBorders>
              <w:left w:val="single" w:sz="8" w:space="0" w:color="000000"/>
              <w:right w:val="single" w:sz="8" w:space="0" w:color="000000"/>
            </w:tcBorders>
          </w:tcPr>
          <w:p w:rsidR="002F02BE" w:rsidRPr="00490252" w:rsidRDefault="002F02BE">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个人投资者</w:t>
            </w:r>
          </w:p>
        </w:tc>
      </w:tr>
      <w:tr w:rsidR="008419D3" w:rsidRPr="001E53A5" w:rsidTr="008419D3">
        <w:trPr>
          <w:jc w:val="center"/>
        </w:trPr>
        <w:tc>
          <w:tcPr>
            <w:tcW w:w="964" w:type="pct"/>
            <w:vMerge/>
            <w:tcBorders>
              <w:left w:val="single" w:sz="8" w:space="0" w:color="000000"/>
              <w:bottom w:val="single" w:sz="8" w:space="0" w:color="000000"/>
              <w:right w:val="single" w:sz="8" w:space="0" w:color="000000"/>
            </w:tcBorders>
          </w:tcPr>
          <w:p w:rsidR="002F02BE" w:rsidRPr="00490252" w:rsidRDefault="002F02BE">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2F6626">
            <w:pPr>
              <w:spacing w:line="360" w:lineRule="auto"/>
              <w:jc w:val="center"/>
              <w:rPr>
                <w:sz w:val="24"/>
                <w:szCs w:val="21"/>
              </w:rPr>
            </w:pPr>
            <w:r w:rsidRPr="00490252">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490252" w:rsidRDefault="00010B65" w:rsidP="002F6626">
            <w:pPr>
              <w:spacing w:line="360" w:lineRule="auto"/>
              <w:jc w:val="center"/>
              <w:rPr>
                <w:sz w:val="24"/>
                <w:szCs w:val="21"/>
              </w:rPr>
            </w:pPr>
            <w:r w:rsidRPr="00490252">
              <w:rPr>
                <w:rFonts w:hint="eastAsia"/>
                <w:sz w:val="24"/>
                <w:szCs w:val="21"/>
              </w:rPr>
              <w:t>占总份额比例</w:t>
            </w:r>
          </w:p>
        </w:tc>
      </w:tr>
      <w:tr w:rsidR="008419D3" w:rsidRPr="001E53A5" w:rsidTr="008419D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F02BE" w:rsidRPr="00490252" w:rsidRDefault="003E5951">
            <w:pPr>
              <w:jc w:val="right"/>
              <w:rPr>
                <w:sz w:val="24"/>
              </w:rPr>
            </w:pPr>
            <w:r w:rsidRPr="00490252">
              <w:rPr>
                <w:kern w:val="0"/>
                <w:sz w:val="24"/>
                <w:szCs w:val="21"/>
              </w:rPr>
              <w:t>25,527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FF7CE7">
            <w:pPr>
              <w:spacing w:before="29" w:line="288" w:lineRule="auto"/>
              <w:jc w:val="right"/>
              <w:rPr>
                <w:kern w:val="0"/>
                <w:sz w:val="24"/>
                <w:szCs w:val="21"/>
              </w:rPr>
            </w:pPr>
            <w:r w:rsidRPr="00490252">
              <w:rPr>
                <w:kern w:val="0"/>
                <w:sz w:val="24"/>
                <w:szCs w:val="21"/>
              </w:rPr>
              <w:t>22,470.71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FF7CE7">
            <w:pPr>
              <w:spacing w:before="29" w:line="288" w:lineRule="auto"/>
              <w:jc w:val="right"/>
              <w:rPr>
                <w:kern w:val="0"/>
                <w:sz w:val="24"/>
                <w:szCs w:val="21"/>
              </w:rPr>
            </w:pPr>
            <w:r w:rsidRPr="00490252">
              <w:rPr>
                <w:kern w:val="0"/>
                <w:sz w:val="24"/>
                <w:szCs w:val="21"/>
              </w:rPr>
              <w:t>415,437.74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FF7CE7">
            <w:pPr>
              <w:spacing w:before="29" w:line="288" w:lineRule="auto"/>
              <w:jc w:val="right"/>
              <w:rPr>
                <w:kern w:val="0"/>
                <w:sz w:val="24"/>
                <w:szCs w:val="21"/>
              </w:rPr>
            </w:pPr>
            <w:r w:rsidRPr="00490252">
              <w:rPr>
                <w:kern w:val="0"/>
                <w:sz w:val="24"/>
                <w:szCs w:val="21"/>
              </w:rPr>
              <w:t>0.07%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490252" w:rsidRDefault="00010B65" w:rsidP="00FF7CE7">
            <w:pPr>
              <w:spacing w:before="29" w:line="288" w:lineRule="auto"/>
              <w:jc w:val="right"/>
              <w:rPr>
                <w:kern w:val="0"/>
                <w:sz w:val="24"/>
                <w:szCs w:val="21"/>
              </w:rPr>
            </w:pPr>
            <w:r w:rsidRPr="00490252">
              <w:rPr>
                <w:kern w:val="0"/>
                <w:sz w:val="24"/>
                <w:szCs w:val="21"/>
              </w:rPr>
              <w:t>573,194,456.93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490252" w:rsidRDefault="00010B65" w:rsidP="00FF7CE7">
            <w:pPr>
              <w:spacing w:before="29" w:line="288" w:lineRule="auto"/>
              <w:jc w:val="right"/>
              <w:rPr>
                <w:kern w:val="0"/>
                <w:sz w:val="24"/>
                <w:szCs w:val="21"/>
              </w:rPr>
            </w:pPr>
            <w:r w:rsidRPr="00490252">
              <w:rPr>
                <w:kern w:val="0"/>
                <w:sz w:val="24"/>
                <w:szCs w:val="21"/>
              </w:rPr>
              <w:t>99.93%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2202"/>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1,039,394.14</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0.18%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220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2204"/>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1,059,535,577.44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74,524,483.71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560,450,166.48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573,609,894.67</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rsidR="004C70AC" w:rsidRPr="00D754A9" w:rsidRDefault="004C70AC" w:rsidP="00D754A9">
      <w:pPr>
        <w:tabs>
          <w:tab w:val="left" w:pos="426"/>
        </w:tabs>
        <w:spacing w:before="29" w:line="288" w:lineRule="auto"/>
        <w:jc w:val="left"/>
        <w:rPr>
          <w:kern w:val="0"/>
          <w:sz w:val="24"/>
        </w:rPr>
      </w:pPr>
    </w:p>
    <w:p w:rsidR="001A59F9" w:rsidRDefault="001A59F9" w:rsidP="008B452F">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2205"/>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220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220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2F02BE" w:rsidRDefault="003E595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66B45" w:rsidRPr="00D42D64">
        <w:rPr>
          <w:rFonts w:hint="eastAsia"/>
          <w:color w:val="00000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220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220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2210"/>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90,000.00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2211"/>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2212"/>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2213"/>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2F02BE">
        <w:tc>
          <w:tcPr>
            <w:tcW w:w="1560" w:type="dxa"/>
            <w:vAlign w:val="center"/>
          </w:tcPr>
          <w:p w:rsidR="002F02BE" w:rsidRDefault="003E5951">
            <w:pPr>
              <w:jc w:val="left"/>
            </w:pPr>
            <w:r>
              <w:rPr>
                <w:color w:val="000000"/>
                <w:szCs w:val="21"/>
              </w:rPr>
              <w:t>长城证券有限责任公司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9,606,682.83</w:t>
            </w:r>
          </w:p>
        </w:tc>
        <w:tc>
          <w:tcPr>
            <w:tcW w:w="1080" w:type="dxa"/>
            <w:vAlign w:val="center"/>
          </w:tcPr>
          <w:p w:rsidR="002F02BE" w:rsidRDefault="003E5951">
            <w:pPr>
              <w:jc w:val="right"/>
            </w:pPr>
            <w:r>
              <w:rPr>
                <w:color w:val="000000"/>
                <w:szCs w:val="21"/>
              </w:rPr>
              <w:t>0.59%</w:t>
            </w:r>
          </w:p>
        </w:tc>
        <w:tc>
          <w:tcPr>
            <w:tcW w:w="1620" w:type="dxa"/>
            <w:vAlign w:val="center"/>
          </w:tcPr>
          <w:p w:rsidR="002F02BE" w:rsidRDefault="003E5951">
            <w:pPr>
              <w:jc w:val="right"/>
            </w:pPr>
            <w:r>
              <w:rPr>
                <w:color w:val="000000"/>
                <w:szCs w:val="21"/>
              </w:rPr>
              <w:t>8,745.98</w:t>
            </w:r>
          </w:p>
        </w:tc>
        <w:tc>
          <w:tcPr>
            <w:tcW w:w="1080" w:type="dxa"/>
            <w:vAlign w:val="center"/>
          </w:tcPr>
          <w:p w:rsidR="002F02BE" w:rsidRDefault="003E5951">
            <w:pPr>
              <w:jc w:val="right"/>
            </w:pPr>
            <w:r>
              <w:rPr>
                <w:color w:val="000000"/>
                <w:szCs w:val="21"/>
              </w:rPr>
              <w:t>0.59%</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中国中投证券有限责任公司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9,033,509.66</w:t>
            </w:r>
          </w:p>
        </w:tc>
        <w:tc>
          <w:tcPr>
            <w:tcW w:w="1080" w:type="dxa"/>
            <w:vAlign w:val="center"/>
          </w:tcPr>
          <w:p w:rsidR="002F02BE" w:rsidRDefault="003E5951">
            <w:pPr>
              <w:jc w:val="right"/>
            </w:pPr>
            <w:r>
              <w:rPr>
                <w:color w:val="000000"/>
                <w:szCs w:val="21"/>
              </w:rPr>
              <w:t>0.56%</w:t>
            </w:r>
          </w:p>
        </w:tc>
        <w:tc>
          <w:tcPr>
            <w:tcW w:w="1620" w:type="dxa"/>
            <w:vAlign w:val="center"/>
          </w:tcPr>
          <w:p w:rsidR="002F02BE" w:rsidRDefault="003E5951">
            <w:pPr>
              <w:jc w:val="right"/>
            </w:pPr>
            <w:r>
              <w:rPr>
                <w:color w:val="000000"/>
                <w:szCs w:val="21"/>
              </w:rPr>
              <w:t>8,224.25</w:t>
            </w:r>
          </w:p>
        </w:tc>
        <w:tc>
          <w:tcPr>
            <w:tcW w:w="1080" w:type="dxa"/>
            <w:vAlign w:val="center"/>
          </w:tcPr>
          <w:p w:rsidR="002F02BE" w:rsidRDefault="003E5951">
            <w:pPr>
              <w:jc w:val="right"/>
            </w:pPr>
            <w:r>
              <w:rPr>
                <w:color w:val="000000"/>
                <w:szCs w:val="21"/>
              </w:rPr>
              <w:t>0.56%</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华创证券有限责任公司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7,800,778.83</w:t>
            </w:r>
          </w:p>
        </w:tc>
        <w:tc>
          <w:tcPr>
            <w:tcW w:w="1080" w:type="dxa"/>
            <w:vAlign w:val="center"/>
          </w:tcPr>
          <w:p w:rsidR="002F02BE" w:rsidRDefault="003E5951">
            <w:pPr>
              <w:jc w:val="right"/>
            </w:pPr>
            <w:r>
              <w:rPr>
                <w:color w:val="000000"/>
                <w:szCs w:val="21"/>
              </w:rPr>
              <w:t>0.48%</w:t>
            </w:r>
          </w:p>
        </w:tc>
        <w:tc>
          <w:tcPr>
            <w:tcW w:w="1620" w:type="dxa"/>
            <w:vAlign w:val="center"/>
          </w:tcPr>
          <w:p w:rsidR="002F02BE" w:rsidRDefault="003E5951">
            <w:pPr>
              <w:jc w:val="right"/>
            </w:pPr>
            <w:r>
              <w:rPr>
                <w:color w:val="000000"/>
                <w:szCs w:val="21"/>
              </w:rPr>
              <w:t>7,101.84</w:t>
            </w:r>
          </w:p>
        </w:tc>
        <w:tc>
          <w:tcPr>
            <w:tcW w:w="1080" w:type="dxa"/>
            <w:vAlign w:val="center"/>
          </w:tcPr>
          <w:p w:rsidR="002F02BE" w:rsidRDefault="003E5951">
            <w:pPr>
              <w:jc w:val="right"/>
            </w:pPr>
            <w:r>
              <w:rPr>
                <w:color w:val="000000"/>
                <w:szCs w:val="21"/>
              </w:rPr>
              <w:t>0.48%</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华泰证券股份有限公司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74,255,919.35</w:t>
            </w:r>
          </w:p>
        </w:tc>
        <w:tc>
          <w:tcPr>
            <w:tcW w:w="1080" w:type="dxa"/>
            <w:vAlign w:val="center"/>
          </w:tcPr>
          <w:p w:rsidR="002F02BE" w:rsidRDefault="003E5951">
            <w:pPr>
              <w:jc w:val="right"/>
            </w:pPr>
            <w:r>
              <w:rPr>
                <w:color w:val="000000"/>
                <w:szCs w:val="21"/>
              </w:rPr>
              <w:t>4.58%</w:t>
            </w:r>
          </w:p>
        </w:tc>
        <w:tc>
          <w:tcPr>
            <w:tcW w:w="1620" w:type="dxa"/>
            <w:vAlign w:val="center"/>
          </w:tcPr>
          <w:p w:rsidR="002F02BE" w:rsidRDefault="003E5951">
            <w:pPr>
              <w:jc w:val="right"/>
            </w:pPr>
            <w:r>
              <w:rPr>
                <w:color w:val="000000"/>
                <w:szCs w:val="21"/>
              </w:rPr>
              <w:t>67,602.80</w:t>
            </w:r>
          </w:p>
        </w:tc>
        <w:tc>
          <w:tcPr>
            <w:tcW w:w="1080" w:type="dxa"/>
            <w:vAlign w:val="center"/>
          </w:tcPr>
          <w:p w:rsidR="002F02BE" w:rsidRDefault="003E5951">
            <w:pPr>
              <w:jc w:val="right"/>
            </w:pPr>
            <w:r>
              <w:rPr>
                <w:color w:val="000000"/>
                <w:szCs w:val="21"/>
              </w:rPr>
              <w:t>4.58%</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海通证券股份有限公司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72,736,818.59</w:t>
            </w:r>
          </w:p>
        </w:tc>
        <w:tc>
          <w:tcPr>
            <w:tcW w:w="1080" w:type="dxa"/>
            <w:vAlign w:val="center"/>
          </w:tcPr>
          <w:p w:rsidR="002F02BE" w:rsidRDefault="003E5951">
            <w:pPr>
              <w:jc w:val="right"/>
            </w:pPr>
            <w:r>
              <w:rPr>
                <w:color w:val="000000"/>
                <w:szCs w:val="21"/>
              </w:rPr>
              <w:t>4.49%</w:t>
            </w:r>
          </w:p>
        </w:tc>
        <w:tc>
          <w:tcPr>
            <w:tcW w:w="1620" w:type="dxa"/>
            <w:vAlign w:val="center"/>
          </w:tcPr>
          <w:p w:rsidR="002F02BE" w:rsidRDefault="003E5951">
            <w:pPr>
              <w:jc w:val="right"/>
            </w:pPr>
            <w:r>
              <w:rPr>
                <w:color w:val="000000"/>
                <w:szCs w:val="21"/>
              </w:rPr>
              <w:t>66,218.99</w:t>
            </w:r>
          </w:p>
        </w:tc>
        <w:tc>
          <w:tcPr>
            <w:tcW w:w="1080" w:type="dxa"/>
            <w:vAlign w:val="center"/>
          </w:tcPr>
          <w:p w:rsidR="002F02BE" w:rsidRDefault="003E5951">
            <w:pPr>
              <w:jc w:val="right"/>
            </w:pPr>
            <w:r>
              <w:rPr>
                <w:color w:val="000000"/>
                <w:szCs w:val="21"/>
              </w:rPr>
              <w:t>4.49%</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国海证券股份有限公司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60,351,261.46</w:t>
            </w:r>
          </w:p>
        </w:tc>
        <w:tc>
          <w:tcPr>
            <w:tcW w:w="1080" w:type="dxa"/>
            <w:vAlign w:val="center"/>
          </w:tcPr>
          <w:p w:rsidR="002F02BE" w:rsidRDefault="003E5951">
            <w:pPr>
              <w:jc w:val="right"/>
            </w:pPr>
            <w:r>
              <w:rPr>
                <w:color w:val="000000"/>
                <w:szCs w:val="21"/>
              </w:rPr>
              <w:t>3.72%</w:t>
            </w:r>
          </w:p>
        </w:tc>
        <w:tc>
          <w:tcPr>
            <w:tcW w:w="1620" w:type="dxa"/>
            <w:vAlign w:val="center"/>
          </w:tcPr>
          <w:p w:rsidR="002F02BE" w:rsidRDefault="003E5951">
            <w:pPr>
              <w:jc w:val="right"/>
            </w:pPr>
            <w:r>
              <w:rPr>
                <w:color w:val="000000"/>
                <w:szCs w:val="21"/>
              </w:rPr>
              <w:t>54,944.02</w:t>
            </w:r>
          </w:p>
        </w:tc>
        <w:tc>
          <w:tcPr>
            <w:tcW w:w="1080" w:type="dxa"/>
            <w:vAlign w:val="center"/>
          </w:tcPr>
          <w:p w:rsidR="002F02BE" w:rsidRDefault="003E5951">
            <w:pPr>
              <w:jc w:val="right"/>
            </w:pPr>
            <w:r>
              <w:rPr>
                <w:color w:val="000000"/>
                <w:szCs w:val="21"/>
              </w:rPr>
              <w:t>3.72%</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中银国际证券有限责任公司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52,381,711.53</w:t>
            </w:r>
          </w:p>
        </w:tc>
        <w:tc>
          <w:tcPr>
            <w:tcW w:w="1080" w:type="dxa"/>
            <w:vAlign w:val="center"/>
          </w:tcPr>
          <w:p w:rsidR="002F02BE" w:rsidRDefault="003E5951">
            <w:pPr>
              <w:jc w:val="right"/>
            </w:pPr>
            <w:r>
              <w:rPr>
                <w:color w:val="000000"/>
                <w:szCs w:val="21"/>
              </w:rPr>
              <w:t>3.23%</w:t>
            </w:r>
          </w:p>
        </w:tc>
        <w:tc>
          <w:tcPr>
            <w:tcW w:w="1620" w:type="dxa"/>
            <w:vAlign w:val="center"/>
          </w:tcPr>
          <w:p w:rsidR="002F02BE" w:rsidRDefault="003E5951">
            <w:pPr>
              <w:jc w:val="right"/>
            </w:pPr>
            <w:r>
              <w:rPr>
                <w:color w:val="000000"/>
                <w:szCs w:val="21"/>
              </w:rPr>
              <w:t>47,687.90</w:t>
            </w:r>
          </w:p>
        </w:tc>
        <w:tc>
          <w:tcPr>
            <w:tcW w:w="1080" w:type="dxa"/>
            <w:vAlign w:val="center"/>
          </w:tcPr>
          <w:p w:rsidR="002F02BE" w:rsidRDefault="003E5951">
            <w:pPr>
              <w:jc w:val="right"/>
            </w:pPr>
            <w:r>
              <w:rPr>
                <w:color w:val="000000"/>
                <w:szCs w:val="21"/>
              </w:rPr>
              <w:t>3.23%</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国信证券股份有限公司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47,334,360.37</w:t>
            </w:r>
          </w:p>
        </w:tc>
        <w:tc>
          <w:tcPr>
            <w:tcW w:w="1080" w:type="dxa"/>
            <w:vAlign w:val="center"/>
          </w:tcPr>
          <w:p w:rsidR="002F02BE" w:rsidRDefault="003E5951">
            <w:pPr>
              <w:jc w:val="right"/>
            </w:pPr>
            <w:r>
              <w:rPr>
                <w:color w:val="000000"/>
                <w:szCs w:val="21"/>
              </w:rPr>
              <w:t>2.92%</w:t>
            </w:r>
          </w:p>
        </w:tc>
        <w:tc>
          <w:tcPr>
            <w:tcW w:w="1620" w:type="dxa"/>
            <w:vAlign w:val="center"/>
          </w:tcPr>
          <w:p w:rsidR="002F02BE" w:rsidRDefault="003E5951">
            <w:pPr>
              <w:jc w:val="right"/>
            </w:pPr>
            <w:r>
              <w:rPr>
                <w:color w:val="000000"/>
                <w:szCs w:val="21"/>
              </w:rPr>
              <w:t>43,093.18</w:t>
            </w:r>
          </w:p>
        </w:tc>
        <w:tc>
          <w:tcPr>
            <w:tcW w:w="1080" w:type="dxa"/>
            <w:vAlign w:val="center"/>
          </w:tcPr>
          <w:p w:rsidR="002F02BE" w:rsidRDefault="003E5951">
            <w:pPr>
              <w:jc w:val="right"/>
            </w:pPr>
            <w:r>
              <w:rPr>
                <w:color w:val="000000"/>
                <w:szCs w:val="21"/>
              </w:rPr>
              <w:t>2.92%</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瑞银证券有限责任公司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46,036,352.72</w:t>
            </w:r>
          </w:p>
        </w:tc>
        <w:tc>
          <w:tcPr>
            <w:tcW w:w="1080" w:type="dxa"/>
            <w:vAlign w:val="center"/>
          </w:tcPr>
          <w:p w:rsidR="002F02BE" w:rsidRDefault="003E5951">
            <w:pPr>
              <w:jc w:val="right"/>
            </w:pPr>
            <w:r>
              <w:rPr>
                <w:color w:val="000000"/>
                <w:szCs w:val="21"/>
              </w:rPr>
              <w:t>2.84%</w:t>
            </w:r>
          </w:p>
        </w:tc>
        <w:tc>
          <w:tcPr>
            <w:tcW w:w="1620" w:type="dxa"/>
            <w:vAlign w:val="center"/>
          </w:tcPr>
          <w:p w:rsidR="002F02BE" w:rsidRDefault="003E5951">
            <w:pPr>
              <w:jc w:val="right"/>
            </w:pPr>
            <w:r>
              <w:rPr>
                <w:color w:val="000000"/>
                <w:szCs w:val="21"/>
              </w:rPr>
              <w:t>41,911.58</w:t>
            </w:r>
          </w:p>
        </w:tc>
        <w:tc>
          <w:tcPr>
            <w:tcW w:w="1080" w:type="dxa"/>
            <w:vAlign w:val="center"/>
          </w:tcPr>
          <w:p w:rsidR="002F02BE" w:rsidRDefault="003E5951">
            <w:pPr>
              <w:jc w:val="right"/>
            </w:pPr>
            <w:r>
              <w:rPr>
                <w:color w:val="000000"/>
                <w:szCs w:val="21"/>
              </w:rPr>
              <w:t>2.84%</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安信证券股份有限公司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45,946,534.25</w:t>
            </w:r>
          </w:p>
        </w:tc>
        <w:tc>
          <w:tcPr>
            <w:tcW w:w="1080" w:type="dxa"/>
            <w:vAlign w:val="center"/>
          </w:tcPr>
          <w:p w:rsidR="002F02BE" w:rsidRDefault="003E5951">
            <w:pPr>
              <w:jc w:val="right"/>
            </w:pPr>
            <w:r>
              <w:rPr>
                <w:color w:val="000000"/>
                <w:szCs w:val="21"/>
              </w:rPr>
              <w:t>2.83%</w:t>
            </w:r>
          </w:p>
        </w:tc>
        <w:tc>
          <w:tcPr>
            <w:tcW w:w="1620" w:type="dxa"/>
            <w:vAlign w:val="center"/>
          </w:tcPr>
          <w:p w:rsidR="002F02BE" w:rsidRDefault="003E5951">
            <w:pPr>
              <w:jc w:val="right"/>
            </w:pPr>
            <w:r>
              <w:rPr>
                <w:color w:val="000000"/>
                <w:szCs w:val="21"/>
              </w:rPr>
              <w:t>41,829.65</w:t>
            </w:r>
          </w:p>
        </w:tc>
        <w:tc>
          <w:tcPr>
            <w:tcW w:w="1080" w:type="dxa"/>
            <w:vAlign w:val="center"/>
          </w:tcPr>
          <w:p w:rsidR="002F02BE" w:rsidRDefault="003E5951">
            <w:pPr>
              <w:jc w:val="right"/>
            </w:pPr>
            <w:r>
              <w:rPr>
                <w:color w:val="000000"/>
                <w:szCs w:val="21"/>
              </w:rPr>
              <w:t>2.83%</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国泰君安证券股份有限公司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44,551,061.70</w:t>
            </w:r>
          </w:p>
        </w:tc>
        <w:tc>
          <w:tcPr>
            <w:tcW w:w="1080" w:type="dxa"/>
            <w:vAlign w:val="center"/>
          </w:tcPr>
          <w:p w:rsidR="002F02BE" w:rsidRDefault="003E5951">
            <w:pPr>
              <w:jc w:val="right"/>
            </w:pPr>
            <w:r>
              <w:rPr>
                <w:color w:val="000000"/>
                <w:szCs w:val="21"/>
              </w:rPr>
              <w:t>2.75%</w:t>
            </w:r>
          </w:p>
        </w:tc>
        <w:tc>
          <w:tcPr>
            <w:tcW w:w="1620" w:type="dxa"/>
            <w:vAlign w:val="center"/>
          </w:tcPr>
          <w:p w:rsidR="002F02BE" w:rsidRDefault="003E5951">
            <w:pPr>
              <w:jc w:val="right"/>
            </w:pPr>
            <w:r>
              <w:rPr>
                <w:color w:val="000000"/>
                <w:szCs w:val="21"/>
              </w:rPr>
              <w:t>40,558.18</w:t>
            </w:r>
          </w:p>
        </w:tc>
        <w:tc>
          <w:tcPr>
            <w:tcW w:w="1080" w:type="dxa"/>
            <w:vAlign w:val="center"/>
          </w:tcPr>
          <w:p w:rsidR="002F02BE" w:rsidRDefault="003E5951">
            <w:pPr>
              <w:jc w:val="right"/>
            </w:pPr>
            <w:r>
              <w:rPr>
                <w:color w:val="000000"/>
                <w:szCs w:val="21"/>
              </w:rPr>
              <w:t>2.75%</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国金证券股份有限公司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431,436,190.58</w:t>
            </w:r>
          </w:p>
        </w:tc>
        <w:tc>
          <w:tcPr>
            <w:tcW w:w="1080" w:type="dxa"/>
            <w:vAlign w:val="center"/>
          </w:tcPr>
          <w:p w:rsidR="002F02BE" w:rsidRDefault="003E5951">
            <w:pPr>
              <w:jc w:val="right"/>
            </w:pPr>
            <w:r>
              <w:rPr>
                <w:color w:val="000000"/>
                <w:szCs w:val="21"/>
              </w:rPr>
              <w:t>26.60%</w:t>
            </w:r>
          </w:p>
        </w:tc>
        <w:tc>
          <w:tcPr>
            <w:tcW w:w="1620" w:type="dxa"/>
            <w:vAlign w:val="center"/>
          </w:tcPr>
          <w:p w:rsidR="002F02BE" w:rsidRDefault="003E5951">
            <w:pPr>
              <w:jc w:val="right"/>
            </w:pPr>
            <w:r>
              <w:rPr>
                <w:color w:val="000000"/>
                <w:szCs w:val="21"/>
              </w:rPr>
              <w:t>392,781.02</w:t>
            </w:r>
          </w:p>
        </w:tc>
        <w:tc>
          <w:tcPr>
            <w:tcW w:w="1080" w:type="dxa"/>
            <w:vAlign w:val="center"/>
          </w:tcPr>
          <w:p w:rsidR="002F02BE" w:rsidRDefault="003E5951">
            <w:pPr>
              <w:jc w:val="right"/>
            </w:pPr>
            <w:r>
              <w:rPr>
                <w:color w:val="000000"/>
                <w:szCs w:val="21"/>
              </w:rPr>
              <w:t>26.60%</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中国国际金融有限公司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3,823,295.00</w:t>
            </w:r>
          </w:p>
        </w:tc>
        <w:tc>
          <w:tcPr>
            <w:tcW w:w="1080" w:type="dxa"/>
            <w:vAlign w:val="center"/>
          </w:tcPr>
          <w:p w:rsidR="002F02BE" w:rsidRDefault="003E5951">
            <w:pPr>
              <w:jc w:val="right"/>
            </w:pPr>
            <w:r>
              <w:rPr>
                <w:color w:val="000000"/>
                <w:szCs w:val="21"/>
              </w:rPr>
              <w:t>0.24%</w:t>
            </w:r>
          </w:p>
        </w:tc>
        <w:tc>
          <w:tcPr>
            <w:tcW w:w="1620" w:type="dxa"/>
            <w:vAlign w:val="center"/>
          </w:tcPr>
          <w:p w:rsidR="002F02BE" w:rsidRDefault="003E5951">
            <w:pPr>
              <w:jc w:val="right"/>
            </w:pPr>
            <w:r>
              <w:rPr>
                <w:color w:val="000000"/>
                <w:szCs w:val="21"/>
              </w:rPr>
              <w:t>3,480.81</w:t>
            </w:r>
          </w:p>
        </w:tc>
        <w:tc>
          <w:tcPr>
            <w:tcW w:w="1080" w:type="dxa"/>
            <w:vAlign w:val="center"/>
          </w:tcPr>
          <w:p w:rsidR="002F02BE" w:rsidRDefault="003E5951">
            <w:pPr>
              <w:jc w:val="right"/>
            </w:pPr>
            <w:r>
              <w:rPr>
                <w:color w:val="000000"/>
                <w:szCs w:val="21"/>
              </w:rPr>
              <w:t>0.24%</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中信建投证券股份有限公司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32,309,156.86</w:t>
            </w:r>
          </w:p>
        </w:tc>
        <w:tc>
          <w:tcPr>
            <w:tcW w:w="1080" w:type="dxa"/>
            <w:vAlign w:val="center"/>
          </w:tcPr>
          <w:p w:rsidR="002F02BE" w:rsidRDefault="003E5951">
            <w:pPr>
              <w:jc w:val="right"/>
            </w:pPr>
            <w:r>
              <w:rPr>
                <w:color w:val="000000"/>
                <w:szCs w:val="21"/>
              </w:rPr>
              <w:t>1.99%</w:t>
            </w:r>
          </w:p>
        </w:tc>
        <w:tc>
          <w:tcPr>
            <w:tcW w:w="1620" w:type="dxa"/>
            <w:vAlign w:val="center"/>
          </w:tcPr>
          <w:p w:rsidR="002F02BE" w:rsidRDefault="003E5951">
            <w:pPr>
              <w:jc w:val="right"/>
            </w:pPr>
            <w:r>
              <w:rPr>
                <w:color w:val="000000"/>
                <w:szCs w:val="21"/>
              </w:rPr>
              <w:t>29,414.18</w:t>
            </w:r>
          </w:p>
        </w:tc>
        <w:tc>
          <w:tcPr>
            <w:tcW w:w="1080" w:type="dxa"/>
            <w:vAlign w:val="center"/>
          </w:tcPr>
          <w:p w:rsidR="002F02BE" w:rsidRDefault="003E5951">
            <w:pPr>
              <w:jc w:val="right"/>
            </w:pPr>
            <w:r>
              <w:rPr>
                <w:color w:val="000000"/>
                <w:szCs w:val="21"/>
              </w:rPr>
              <w:t>1.99%</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兴业证券股份有限公司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25,409,765.00</w:t>
            </w:r>
          </w:p>
        </w:tc>
        <w:tc>
          <w:tcPr>
            <w:tcW w:w="1080" w:type="dxa"/>
            <w:vAlign w:val="center"/>
          </w:tcPr>
          <w:p w:rsidR="002F02BE" w:rsidRDefault="003E5951">
            <w:pPr>
              <w:jc w:val="right"/>
            </w:pPr>
            <w:r>
              <w:rPr>
                <w:color w:val="000000"/>
                <w:szCs w:val="21"/>
              </w:rPr>
              <w:t>1.57%</w:t>
            </w:r>
          </w:p>
        </w:tc>
        <w:tc>
          <w:tcPr>
            <w:tcW w:w="1620" w:type="dxa"/>
            <w:vAlign w:val="center"/>
          </w:tcPr>
          <w:p w:rsidR="002F02BE" w:rsidRDefault="003E5951">
            <w:pPr>
              <w:jc w:val="right"/>
            </w:pPr>
            <w:r>
              <w:rPr>
                <w:color w:val="000000"/>
                <w:szCs w:val="21"/>
              </w:rPr>
              <w:t>23,132.91</w:t>
            </w:r>
          </w:p>
        </w:tc>
        <w:tc>
          <w:tcPr>
            <w:tcW w:w="1080" w:type="dxa"/>
            <w:vAlign w:val="center"/>
          </w:tcPr>
          <w:p w:rsidR="002F02BE" w:rsidRDefault="003E5951">
            <w:pPr>
              <w:jc w:val="right"/>
            </w:pPr>
            <w:r>
              <w:rPr>
                <w:color w:val="000000"/>
                <w:szCs w:val="21"/>
              </w:rPr>
              <w:t>1.57%</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中信证券股份有限公司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230,489,538.01</w:t>
            </w:r>
          </w:p>
        </w:tc>
        <w:tc>
          <w:tcPr>
            <w:tcW w:w="1080" w:type="dxa"/>
            <w:vAlign w:val="center"/>
          </w:tcPr>
          <w:p w:rsidR="002F02BE" w:rsidRDefault="003E5951">
            <w:pPr>
              <w:jc w:val="right"/>
            </w:pPr>
            <w:r>
              <w:rPr>
                <w:color w:val="000000"/>
                <w:szCs w:val="21"/>
              </w:rPr>
              <w:t>14.21%</w:t>
            </w:r>
          </w:p>
        </w:tc>
        <w:tc>
          <w:tcPr>
            <w:tcW w:w="1620" w:type="dxa"/>
            <w:vAlign w:val="center"/>
          </w:tcPr>
          <w:p w:rsidR="002F02BE" w:rsidRDefault="003E5951">
            <w:pPr>
              <w:jc w:val="right"/>
            </w:pPr>
            <w:r>
              <w:rPr>
                <w:color w:val="000000"/>
                <w:szCs w:val="21"/>
              </w:rPr>
              <w:t>209,837.61</w:t>
            </w:r>
          </w:p>
        </w:tc>
        <w:tc>
          <w:tcPr>
            <w:tcW w:w="1080" w:type="dxa"/>
            <w:vAlign w:val="center"/>
          </w:tcPr>
          <w:p w:rsidR="002F02BE" w:rsidRDefault="003E5951">
            <w:pPr>
              <w:jc w:val="right"/>
            </w:pPr>
            <w:r>
              <w:rPr>
                <w:color w:val="000000"/>
                <w:szCs w:val="21"/>
              </w:rPr>
              <w:t>14.21%</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申银万国证券股份有限公司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188,777,005.95</w:t>
            </w:r>
          </w:p>
        </w:tc>
        <w:tc>
          <w:tcPr>
            <w:tcW w:w="1080" w:type="dxa"/>
            <w:vAlign w:val="center"/>
          </w:tcPr>
          <w:p w:rsidR="002F02BE" w:rsidRDefault="003E5951">
            <w:pPr>
              <w:jc w:val="right"/>
            </w:pPr>
            <w:r>
              <w:rPr>
                <w:color w:val="000000"/>
                <w:szCs w:val="21"/>
              </w:rPr>
              <w:t>11.64%</w:t>
            </w:r>
          </w:p>
        </w:tc>
        <w:tc>
          <w:tcPr>
            <w:tcW w:w="1620" w:type="dxa"/>
            <w:vAlign w:val="center"/>
          </w:tcPr>
          <w:p w:rsidR="002F02BE" w:rsidRDefault="003E5951">
            <w:pPr>
              <w:jc w:val="right"/>
            </w:pPr>
            <w:r>
              <w:rPr>
                <w:color w:val="000000"/>
                <w:szCs w:val="21"/>
              </w:rPr>
              <w:t>171,861.28</w:t>
            </w:r>
          </w:p>
        </w:tc>
        <w:tc>
          <w:tcPr>
            <w:tcW w:w="1080" w:type="dxa"/>
            <w:vAlign w:val="center"/>
          </w:tcPr>
          <w:p w:rsidR="002F02BE" w:rsidRDefault="003E5951">
            <w:pPr>
              <w:jc w:val="right"/>
            </w:pPr>
            <w:r>
              <w:rPr>
                <w:color w:val="000000"/>
                <w:szCs w:val="21"/>
              </w:rPr>
              <w:t>11.64%</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招商证券股份有限公司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127,115,023.96</w:t>
            </w:r>
          </w:p>
        </w:tc>
        <w:tc>
          <w:tcPr>
            <w:tcW w:w="1080" w:type="dxa"/>
            <w:vAlign w:val="center"/>
          </w:tcPr>
          <w:p w:rsidR="002F02BE" w:rsidRDefault="003E5951">
            <w:pPr>
              <w:jc w:val="right"/>
            </w:pPr>
            <w:r>
              <w:rPr>
                <w:color w:val="000000"/>
                <w:szCs w:val="21"/>
              </w:rPr>
              <w:t>7.84%</w:t>
            </w:r>
          </w:p>
        </w:tc>
        <w:tc>
          <w:tcPr>
            <w:tcW w:w="1620" w:type="dxa"/>
            <w:vAlign w:val="center"/>
          </w:tcPr>
          <w:p w:rsidR="002F02BE" w:rsidRDefault="003E5951">
            <w:pPr>
              <w:jc w:val="right"/>
            </w:pPr>
            <w:r>
              <w:rPr>
                <w:color w:val="000000"/>
                <w:szCs w:val="21"/>
              </w:rPr>
              <w:t>115,724.61</w:t>
            </w:r>
          </w:p>
        </w:tc>
        <w:tc>
          <w:tcPr>
            <w:tcW w:w="1080" w:type="dxa"/>
            <w:vAlign w:val="center"/>
          </w:tcPr>
          <w:p w:rsidR="002F02BE" w:rsidRDefault="003E5951">
            <w:pPr>
              <w:jc w:val="right"/>
            </w:pPr>
            <w:r>
              <w:rPr>
                <w:color w:val="000000"/>
                <w:szCs w:val="21"/>
              </w:rPr>
              <w:t>7.84%</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中国银河证券股份有限公司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112,250,288.57</w:t>
            </w:r>
          </w:p>
        </w:tc>
        <w:tc>
          <w:tcPr>
            <w:tcW w:w="1080" w:type="dxa"/>
            <w:vAlign w:val="center"/>
          </w:tcPr>
          <w:p w:rsidR="002F02BE" w:rsidRDefault="003E5951">
            <w:pPr>
              <w:jc w:val="right"/>
            </w:pPr>
            <w:r>
              <w:rPr>
                <w:color w:val="000000"/>
                <w:szCs w:val="21"/>
              </w:rPr>
              <w:t>6.92%</w:t>
            </w:r>
          </w:p>
        </w:tc>
        <w:tc>
          <w:tcPr>
            <w:tcW w:w="1620" w:type="dxa"/>
            <w:vAlign w:val="center"/>
          </w:tcPr>
          <w:p w:rsidR="002F02BE" w:rsidRDefault="003E5951">
            <w:pPr>
              <w:jc w:val="right"/>
            </w:pPr>
            <w:r>
              <w:rPr>
                <w:color w:val="000000"/>
                <w:szCs w:val="21"/>
              </w:rPr>
              <w:t>102,192.11</w:t>
            </w:r>
          </w:p>
        </w:tc>
        <w:tc>
          <w:tcPr>
            <w:tcW w:w="1080" w:type="dxa"/>
            <w:vAlign w:val="center"/>
          </w:tcPr>
          <w:p w:rsidR="002F02BE" w:rsidRDefault="003E5951">
            <w:pPr>
              <w:jc w:val="right"/>
            </w:pPr>
            <w:r>
              <w:rPr>
                <w:color w:val="000000"/>
                <w:szCs w:val="21"/>
              </w:rPr>
              <w:t>6.92%</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光大证券股份有限公司</w:t>
            </w:r>
          </w:p>
        </w:tc>
        <w:tc>
          <w:tcPr>
            <w:tcW w:w="780" w:type="dxa"/>
            <w:vAlign w:val="center"/>
          </w:tcPr>
          <w:p w:rsidR="002F02BE" w:rsidRDefault="003E5951">
            <w:pPr>
              <w:jc w:val="right"/>
            </w:pPr>
            <w:r>
              <w:rPr>
                <w:color w:val="000000"/>
                <w:szCs w:val="21"/>
              </w:rPr>
              <w:t>2</w:t>
            </w:r>
          </w:p>
        </w:tc>
        <w:tc>
          <w:tcPr>
            <w:tcW w:w="180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62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宏源证券股份有限公司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62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080" w:type="dxa"/>
            <w:vAlign w:val="center"/>
          </w:tcPr>
          <w:p w:rsidR="002F02BE" w:rsidRDefault="003E5951">
            <w:pPr>
              <w:jc w:val="left"/>
            </w:pPr>
            <w:r>
              <w:rPr>
                <w:color w:val="000000"/>
                <w:szCs w:val="21"/>
              </w:rPr>
              <w:t>-</w:t>
            </w:r>
          </w:p>
        </w:tc>
      </w:tr>
      <w:tr w:rsidR="002F02BE">
        <w:tc>
          <w:tcPr>
            <w:tcW w:w="1560" w:type="dxa"/>
            <w:vAlign w:val="center"/>
          </w:tcPr>
          <w:p w:rsidR="002F02BE" w:rsidRDefault="003E5951">
            <w:pPr>
              <w:jc w:val="left"/>
            </w:pPr>
            <w:r>
              <w:rPr>
                <w:color w:val="000000"/>
                <w:szCs w:val="21"/>
              </w:rPr>
              <w:t>西部证券股份有限公司</w:t>
            </w:r>
          </w:p>
        </w:tc>
        <w:tc>
          <w:tcPr>
            <w:tcW w:w="780" w:type="dxa"/>
            <w:vAlign w:val="center"/>
          </w:tcPr>
          <w:p w:rsidR="002F02BE" w:rsidRDefault="003E5951">
            <w:pPr>
              <w:jc w:val="right"/>
            </w:pPr>
            <w:r>
              <w:rPr>
                <w:color w:val="000000"/>
                <w:szCs w:val="21"/>
              </w:rPr>
              <w:t>1</w:t>
            </w:r>
          </w:p>
        </w:tc>
        <w:tc>
          <w:tcPr>
            <w:tcW w:w="180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620" w:type="dxa"/>
            <w:vAlign w:val="center"/>
          </w:tcPr>
          <w:p w:rsidR="002F02BE" w:rsidRDefault="003E5951">
            <w:pPr>
              <w:jc w:val="right"/>
            </w:pPr>
            <w:r>
              <w:rPr>
                <w:color w:val="000000"/>
                <w:szCs w:val="21"/>
              </w:rPr>
              <w:t>-</w:t>
            </w:r>
          </w:p>
        </w:tc>
        <w:tc>
          <w:tcPr>
            <w:tcW w:w="1080" w:type="dxa"/>
            <w:vAlign w:val="center"/>
          </w:tcPr>
          <w:p w:rsidR="002F02BE" w:rsidRDefault="003E5951">
            <w:pPr>
              <w:jc w:val="right"/>
            </w:pPr>
            <w:r>
              <w:rPr>
                <w:color w:val="000000"/>
                <w:szCs w:val="21"/>
              </w:rPr>
              <w:t>-</w:t>
            </w:r>
          </w:p>
        </w:tc>
        <w:tc>
          <w:tcPr>
            <w:tcW w:w="1080" w:type="dxa"/>
            <w:vAlign w:val="center"/>
          </w:tcPr>
          <w:p w:rsidR="002F02BE" w:rsidRDefault="003E5951">
            <w:pPr>
              <w:jc w:val="left"/>
            </w:pPr>
            <w:r>
              <w:rPr>
                <w:color w:val="000000"/>
                <w:szCs w:val="21"/>
              </w:rPr>
              <w:t>-</w:t>
            </w:r>
          </w:p>
        </w:tc>
      </w:tr>
    </w:tbl>
    <w:p w:rsidR="002F02BE" w:rsidRDefault="003E595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、报告期内，本基金新增加交易单元为华创证券有限责任公司；终止交易单元为天源证券股份有限公司，其它交易单元未发生变化；</w:t>
      </w:r>
    </w:p>
    <w:p w:rsidR="002F02BE" w:rsidRDefault="003E5951">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rsidR="001A59F9" w:rsidRDefault="001A59F9" w:rsidP="00026C9C">
      <w:pPr>
        <w:spacing w:line="360" w:lineRule="auto"/>
        <w:rPr>
          <w:rFonts w:asciiTheme="minorEastAsia" w:eastAsiaTheme="minorEastAsia" w:hAnsiTheme="minorEastAsia"/>
          <w:color w:val="000000"/>
          <w:szCs w:val="21"/>
        </w:rPr>
      </w:pPr>
    </w:p>
    <w:p w:rsidR="00531831" w:rsidRDefault="00531831" w:rsidP="00490252">
      <w:pPr>
        <w:pStyle w:val="20"/>
        <w:spacing w:before="29" w:after="0" w:line="288" w:lineRule="auto"/>
        <w:rPr>
          <w:kern w:val="0"/>
        </w:rPr>
      </w:pPr>
      <w:bookmarkStart w:id="278" w:name="_Toc415252214"/>
      <w:r w:rsidRPr="00490252">
        <w:rPr>
          <w:rFonts w:ascii="Times New Roman" w:hAnsi="Times New Roman"/>
          <w:kern w:val="0"/>
          <w:szCs w:val="24"/>
        </w:rPr>
        <w:t>11.7.2</w:t>
      </w:r>
      <w:r w:rsidRPr="00490252">
        <w:rPr>
          <w:rFonts w:ascii="Times New Roman" w:hAnsi="Times New Roman" w:hint="eastAsia"/>
          <w:kern w:val="0"/>
          <w:szCs w:val="24"/>
        </w:rPr>
        <w:t>基金租用证券公司交易单元进行其他证券投资的情况</w:t>
      </w:r>
      <w:bookmarkEnd w:id="278"/>
    </w:p>
    <w:p w:rsidR="00531831" w:rsidRPr="00490252" w:rsidRDefault="00531831" w:rsidP="00490252">
      <w:pPr>
        <w:pStyle w:val="a0"/>
        <w:ind w:firstLineChars="0" w:firstLine="0"/>
      </w:pPr>
      <w:r>
        <w:rPr>
          <w:rFonts w:hint="eastAsia"/>
        </w:rPr>
        <w:t>无</w:t>
      </w:r>
      <w:r>
        <w:t>。</w:t>
      </w:r>
    </w:p>
    <w:p w:rsidR="00531831" w:rsidRPr="00160302" w:rsidRDefault="00531831"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15252215"/>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F02BE">
        <w:tc>
          <w:tcPr>
            <w:tcW w:w="720" w:type="dxa"/>
            <w:vAlign w:val="center"/>
          </w:tcPr>
          <w:p w:rsidR="002F02BE" w:rsidRDefault="003E5951">
            <w:pPr>
              <w:jc w:val="center"/>
            </w:pPr>
            <w:r>
              <w:rPr>
                <w:color w:val="000000"/>
                <w:sz w:val="24"/>
              </w:rPr>
              <w:t>1</w:t>
            </w:r>
          </w:p>
        </w:tc>
        <w:tc>
          <w:tcPr>
            <w:tcW w:w="4320" w:type="dxa"/>
            <w:vAlign w:val="center"/>
          </w:tcPr>
          <w:p w:rsidR="002F02BE" w:rsidRDefault="003E5951">
            <w:pPr>
              <w:jc w:val="left"/>
            </w:pPr>
            <w:r>
              <w:rPr>
                <w:color w:val="000000"/>
                <w:sz w:val="24"/>
              </w:rPr>
              <w:t>交银施罗德基金管理有限公司关于交银施罗德先锋股票证券投资基金第三次分红结果的公告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2014-01-13</w:t>
            </w:r>
          </w:p>
        </w:tc>
      </w:tr>
      <w:tr w:rsidR="002F02BE">
        <w:tc>
          <w:tcPr>
            <w:tcW w:w="720" w:type="dxa"/>
            <w:vAlign w:val="center"/>
          </w:tcPr>
          <w:p w:rsidR="002F02BE" w:rsidRDefault="003E5951">
            <w:pPr>
              <w:jc w:val="center"/>
            </w:pPr>
            <w:r>
              <w:rPr>
                <w:color w:val="000000"/>
                <w:sz w:val="24"/>
              </w:rPr>
              <w:t>2</w:t>
            </w:r>
          </w:p>
        </w:tc>
        <w:tc>
          <w:tcPr>
            <w:tcW w:w="4320" w:type="dxa"/>
            <w:vAlign w:val="center"/>
          </w:tcPr>
          <w:p w:rsidR="002F02BE" w:rsidRDefault="003E5951">
            <w:pPr>
              <w:jc w:val="left"/>
            </w:pPr>
            <w:r>
              <w:rPr>
                <w:color w:val="000000"/>
                <w:sz w:val="24"/>
              </w:rPr>
              <w:t>交银施罗德先锋股票证券投资基金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2014-01-20</w:t>
            </w:r>
          </w:p>
        </w:tc>
      </w:tr>
      <w:tr w:rsidR="002F02BE">
        <w:tc>
          <w:tcPr>
            <w:tcW w:w="720" w:type="dxa"/>
            <w:vAlign w:val="center"/>
          </w:tcPr>
          <w:p w:rsidR="002F02BE" w:rsidRDefault="003E5951">
            <w:pPr>
              <w:jc w:val="center"/>
            </w:pPr>
            <w:r>
              <w:rPr>
                <w:color w:val="000000"/>
                <w:sz w:val="24"/>
              </w:rPr>
              <w:t>3</w:t>
            </w:r>
          </w:p>
        </w:tc>
        <w:tc>
          <w:tcPr>
            <w:tcW w:w="4320" w:type="dxa"/>
            <w:vAlign w:val="center"/>
          </w:tcPr>
          <w:p w:rsidR="002F02BE" w:rsidRDefault="003E5951">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2014-03-13</w:t>
            </w:r>
          </w:p>
        </w:tc>
      </w:tr>
      <w:tr w:rsidR="002F02BE">
        <w:tc>
          <w:tcPr>
            <w:tcW w:w="720" w:type="dxa"/>
            <w:vAlign w:val="center"/>
          </w:tcPr>
          <w:p w:rsidR="002F02BE" w:rsidRDefault="003E5951">
            <w:pPr>
              <w:jc w:val="center"/>
            </w:pPr>
            <w:r>
              <w:rPr>
                <w:color w:val="000000"/>
                <w:sz w:val="24"/>
              </w:rPr>
              <w:t>4</w:t>
            </w:r>
          </w:p>
        </w:tc>
        <w:tc>
          <w:tcPr>
            <w:tcW w:w="4320" w:type="dxa"/>
            <w:vAlign w:val="center"/>
          </w:tcPr>
          <w:p w:rsidR="002F02BE" w:rsidRDefault="003E5951">
            <w:pPr>
              <w:jc w:val="left"/>
            </w:pPr>
            <w:r>
              <w:rPr>
                <w:color w:val="000000"/>
                <w:sz w:val="24"/>
              </w:rPr>
              <w:t>交银施罗德先锋股票证券投资基金</w:t>
            </w:r>
            <w:r>
              <w:rPr>
                <w:color w:val="000000"/>
                <w:sz w:val="24"/>
              </w:rPr>
              <w:t>2013</w:t>
            </w:r>
            <w:r>
              <w:rPr>
                <w:color w:val="000000"/>
                <w:sz w:val="24"/>
              </w:rPr>
              <w:t>年年度报告摘要</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2014-03-26</w:t>
            </w:r>
          </w:p>
        </w:tc>
      </w:tr>
      <w:tr w:rsidR="002F02BE">
        <w:tc>
          <w:tcPr>
            <w:tcW w:w="720" w:type="dxa"/>
            <w:vAlign w:val="center"/>
          </w:tcPr>
          <w:p w:rsidR="002F02BE" w:rsidRDefault="003E5951">
            <w:pPr>
              <w:jc w:val="center"/>
            </w:pPr>
            <w:r>
              <w:rPr>
                <w:color w:val="000000"/>
                <w:sz w:val="24"/>
              </w:rPr>
              <w:t>5</w:t>
            </w:r>
          </w:p>
        </w:tc>
        <w:tc>
          <w:tcPr>
            <w:tcW w:w="4320" w:type="dxa"/>
            <w:vAlign w:val="center"/>
          </w:tcPr>
          <w:p w:rsidR="002F02BE" w:rsidRDefault="003E5951">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2014-03-27</w:t>
            </w:r>
          </w:p>
        </w:tc>
      </w:tr>
      <w:tr w:rsidR="002F02BE">
        <w:tc>
          <w:tcPr>
            <w:tcW w:w="720" w:type="dxa"/>
            <w:vAlign w:val="center"/>
          </w:tcPr>
          <w:p w:rsidR="002F02BE" w:rsidRDefault="003E5951">
            <w:pPr>
              <w:jc w:val="center"/>
            </w:pPr>
            <w:r>
              <w:rPr>
                <w:color w:val="000000"/>
                <w:sz w:val="24"/>
              </w:rPr>
              <w:t>6</w:t>
            </w:r>
          </w:p>
        </w:tc>
        <w:tc>
          <w:tcPr>
            <w:tcW w:w="4320" w:type="dxa"/>
            <w:vAlign w:val="center"/>
          </w:tcPr>
          <w:p w:rsidR="002F02BE" w:rsidRDefault="003E5951">
            <w:pPr>
              <w:jc w:val="left"/>
            </w:pPr>
            <w:r>
              <w:rPr>
                <w:color w:val="000000"/>
                <w:sz w:val="24"/>
              </w:rPr>
              <w:t>交银施罗德基金管理有限公司关于旗下基金所持停牌股票估值调整的公告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2014-03-29</w:t>
            </w:r>
          </w:p>
        </w:tc>
      </w:tr>
      <w:tr w:rsidR="002F02BE">
        <w:tc>
          <w:tcPr>
            <w:tcW w:w="720" w:type="dxa"/>
            <w:vAlign w:val="center"/>
          </w:tcPr>
          <w:p w:rsidR="002F02BE" w:rsidRDefault="003E5951">
            <w:pPr>
              <w:jc w:val="center"/>
            </w:pPr>
            <w:r>
              <w:rPr>
                <w:color w:val="000000"/>
                <w:sz w:val="24"/>
              </w:rPr>
              <w:t>7</w:t>
            </w:r>
          </w:p>
        </w:tc>
        <w:tc>
          <w:tcPr>
            <w:tcW w:w="4320" w:type="dxa"/>
            <w:vAlign w:val="center"/>
          </w:tcPr>
          <w:p w:rsidR="002F02BE" w:rsidRDefault="003E5951">
            <w:pPr>
              <w:jc w:val="left"/>
            </w:pPr>
            <w:r>
              <w:rPr>
                <w:color w:val="000000"/>
                <w:sz w:val="24"/>
              </w:rPr>
              <w:t>交银施罗德先锋股票证券投资基金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2014-04-22</w:t>
            </w:r>
          </w:p>
        </w:tc>
      </w:tr>
      <w:tr w:rsidR="002F02BE">
        <w:tc>
          <w:tcPr>
            <w:tcW w:w="720" w:type="dxa"/>
            <w:vAlign w:val="center"/>
          </w:tcPr>
          <w:p w:rsidR="002F02BE" w:rsidRDefault="003E5951">
            <w:pPr>
              <w:jc w:val="center"/>
            </w:pPr>
            <w:r>
              <w:rPr>
                <w:color w:val="000000"/>
                <w:sz w:val="24"/>
              </w:rPr>
              <w:t>8</w:t>
            </w:r>
          </w:p>
        </w:tc>
        <w:tc>
          <w:tcPr>
            <w:tcW w:w="4320" w:type="dxa"/>
            <w:vAlign w:val="center"/>
          </w:tcPr>
          <w:p w:rsidR="002F02BE" w:rsidRDefault="003E5951">
            <w:pPr>
              <w:jc w:val="left"/>
            </w:pPr>
            <w:r>
              <w:rPr>
                <w:color w:val="000000"/>
                <w:sz w:val="24"/>
              </w:rPr>
              <w:t>交银施罗德先锋股票证券投资基金（更新）招募说明书摘要（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2014-05-24</w:t>
            </w:r>
          </w:p>
        </w:tc>
      </w:tr>
      <w:tr w:rsidR="002F02BE">
        <w:tc>
          <w:tcPr>
            <w:tcW w:w="720" w:type="dxa"/>
            <w:vAlign w:val="center"/>
          </w:tcPr>
          <w:p w:rsidR="002F02BE" w:rsidRDefault="003E5951">
            <w:pPr>
              <w:jc w:val="center"/>
            </w:pPr>
            <w:r>
              <w:rPr>
                <w:color w:val="000000"/>
                <w:sz w:val="24"/>
              </w:rPr>
              <w:t>9</w:t>
            </w:r>
          </w:p>
        </w:tc>
        <w:tc>
          <w:tcPr>
            <w:tcW w:w="4320" w:type="dxa"/>
            <w:vAlign w:val="center"/>
          </w:tcPr>
          <w:p w:rsidR="002F02BE" w:rsidRDefault="003E5951">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2014-06-14</w:t>
            </w:r>
          </w:p>
        </w:tc>
      </w:tr>
      <w:tr w:rsidR="002F02BE">
        <w:tc>
          <w:tcPr>
            <w:tcW w:w="720" w:type="dxa"/>
            <w:vAlign w:val="center"/>
          </w:tcPr>
          <w:p w:rsidR="002F02BE" w:rsidRDefault="003E5951">
            <w:pPr>
              <w:jc w:val="center"/>
            </w:pPr>
            <w:r>
              <w:rPr>
                <w:color w:val="000000"/>
                <w:sz w:val="24"/>
              </w:rPr>
              <w:t>10</w:t>
            </w:r>
          </w:p>
        </w:tc>
        <w:tc>
          <w:tcPr>
            <w:tcW w:w="4320" w:type="dxa"/>
            <w:vAlign w:val="center"/>
          </w:tcPr>
          <w:p w:rsidR="002F02BE" w:rsidRDefault="003E5951">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2014-06-30</w:t>
            </w:r>
          </w:p>
        </w:tc>
      </w:tr>
      <w:tr w:rsidR="002F02BE">
        <w:tc>
          <w:tcPr>
            <w:tcW w:w="720" w:type="dxa"/>
            <w:vAlign w:val="center"/>
          </w:tcPr>
          <w:p w:rsidR="002F02BE" w:rsidRDefault="003E5951">
            <w:pPr>
              <w:jc w:val="center"/>
            </w:pPr>
            <w:r>
              <w:rPr>
                <w:color w:val="000000"/>
                <w:sz w:val="24"/>
              </w:rPr>
              <w:t>11</w:t>
            </w:r>
          </w:p>
        </w:tc>
        <w:tc>
          <w:tcPr>
            <w:tcW w:w="4320" w:type="dxa"/>
            <w:vAlign w:val="center"/>
          </w:tcPr>
          <w:p w:rsidR="002F02BE" w:rsidRDefault="003E5951">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2014-07-01</w:t>
            </w:r>
          </w:p>
        </w:tc>
      </w:tr>
      <w:tr w:rsidR="002F02BE">
        <w:tc>
          <w:tcPr>
            <w:tcW w:w="720" w:type="dxa"/>
            <w:vAlign w:val="center"/>
          </w:tcPr>
          <w:p w:rsidR="002F02BE" w:rsidRDefault="003E5951">
            <w:pPr>
              <w:jc w:val="center"/>
            </w:pPr>
            <w:r>
              <w:rPr>
                <w:color w:val="000000"/>
                <w:sz w:val="24"/>
              </w:rPr>
              <w:t>12</w:t>
            </w:r>
          </w:p>
        </w:tc>
        <w:tc>
          <w:tcPr>
            <w:tcW w:w="4320" w:type="dxa"/>
            <w:vAlign w:val="center"/>
          </w:tcPr>
          <w:p w:rsidR="002F02BE" w:rsidRDefault="003E5951">
            <w:pPr>
              <w:jc w:val="left"/>
            </w:pPr>
            <w:r>
              <w:rPr>
                <w:color w:val="000000"/>
                <w:sz w:val="24"/>
              </w:rPr>
              <w:t>交银施罗德先锋股票证券投资基金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2014-07-19</w:t>
            </w:r>
          </w:p>
        </w:tc>
      </w:tr>
      <w:tr w:rsidR="002F02BE">
        <w:tc>
          <w:tcPr>
            <w:tcW w:w="720" w:type="dxa"/>
            <w:vAlign w:val="center"/>
          </w:tcPr>
          <w:p w:rsidR="002F02BE" w:rsidRDefault="003E5951">
            <w:pPr>
              <w:jc w:val="center"/>
            </w:pPr>
            <w:r>
              <w:rPr>
                <w:color w:val="000000"/>
                <w:sz w:val="24"/>
              </w:rPr>
              <w:t>13</w:t>
            </w:r>
          </w:p>
        </w:tc>
        <w:tc>
          <w:tcPr>
            <w:tcW w:w="4320" w:type="dxa"/>
            <w:vAlign w:val="center"/>
          </w:tcPr>
          <w:p w:rsidR="002F02BE" w:rsidRDefault="003E5951">
            <w:pPr>
              <w:jc w:val="left"/>
            </w:pPr>
            <w:r>
              <w:rPr>
                <w:color w:val="000000"/>
                <w:sz w:val="24"/>
              </w:rPr>
              <w:t>交银施罗德基金管理有限公司关于旗下部分基金参与华龙证券有限责任公司基金前端申购（包括定期定额投资）费率优惠活动的公告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2014-08-05</w:t>
            </w:r>
          </w:p>
        </w:tc>
      </w:tr>
      <w:tr w:rsidR="002F02BE">
        <w:tc>
          <w:tcPr>
            <w:tcW w:w="720" w:type="dxa"/>
            <w:vAlign w:val="center"/>
          </w:tcPr>
          <w:p w:rsidR="002F02BE" w:rsidRDefault="003E5951">
            <w:pPr>
              <w:jc w:val="center"/>
            </w:pPr>
            <w:r>
              <w:rPr>
                <w:color w:val="000000"/>
                <w:sz w:val="24"/>
              </w:rPr>
              <w:t>14</w:t>
            </w:r>
          </w:p>
        </w:tc>
        <w:tc>
          <w:tcPr>
            <w:tcW w:w="4320" w:type="dxa"/>
            <w:vAlign w:val="center"/>
          </w:tcPr>
          <w:p w:rsidR="002F02BE" w:rsidRDefault="003E5951">
            <w:pPr>
              <w:jc w:val="left"/>
            </w:pPr>
            <w:r>
              <w:rPr>
                <w:color w:val="000000"/>
                <w:sz w:val="24"/>
              </w:rPr>
              <w:t>交银施罗德基金管理有限公司关于旗下基金所持停牌股票估值调整的公告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2014-08-06</w:t>
            </w:r>
          </w:p>
        </w:tc>
      </w:tr>
      <w:tr w:rsidR="002F02BE">
        <w:tc>
          <w:tcPr>
            <w:tcW w:w="720" w:type="dxa"/>
            <w:vAlign w:val="center"/>
          </w:tcPr>
          <w:p w:rsidR="002F02BE" w:rsidRDefault="003E5951">
            <w:pPr>
              <w:jc w:val="center"/>
            </w:pPr>
            <w:r>
              <w:rPr>
                <w:color w:val="000000"/>
                <w:sz w:val="24"/>
              </w:rPr>
              <w:t>15</w:t>
            </w:r>
          </w:p>
        </w:tc>
        <w:tc>
          <w:tcPr>
            <w:tcW w:w="4320" w:type="dxa"/>
            <w:vAlign w:val="center"/>
          </w:tcPr>
          <w:p w:rsidR="002F02BE" w:rsidRDefault="003E5951">
            <w:pPr>
              <w:jc w:val="left"/>
            </w:pPr>
            <w:r>
              <w:rPr>
                <w:color w:val="000000"/>
                <w:sz w:val="24"/>
              </w:rPr>
              <w:t>交银施罗德先锋股票证券投资基金</w:t>
            </w:r>
            <w:r>
              <w:rPr>
                <w:color w:val="000000"/>
                <w:sz w:val="24"/>
              </w:rPr>
              <w:t>2014</w:t>
            </w:r>
            <w:r>
              <w:rPr>
                <w:color w:val="000000"/>
                <w:sz w:val="24"/>
              </w:rPr>
              <w:t>年半年度报告摘要</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2014-08-25</w:t>
            </w:r>
          </w:p>
        </w:tc>
      </w:tr>
      <w:tr w:rsidR="002F02BE">
        <w:tc>
          <w:tcPr>
            <w:tcW w:w="720" w:type="dxa"/>
            <w:vAlign w:val="center"/>
          </w:tcPr>
          <w:p w:rsidR="002F02BE" w:rsidRDefault="003E5951">
            <w:pPr>
              <w:jc w:val="center"/>
            </w:pPr>
            <w:r>
              <w:rPr>
                <w:color w:val="000000"/>
                <w:sz w:val="24"/>
              </w:rPr>
              <w:t>16</w:t>
            </w:r>
          </w:p>
        </w:tc>
        <w:tc>
          <w:tcPr>
            <w:tcW w:w="4320" w:type="dxa"/>
            <w:vAlign w:val="center"/>
          </w:tcPr>
          <w:p w:rsidR="002F02BE" w:rsidRDefault="003E5951">
            <w:pPr>
              <w:jc w:val="left"/>
            </w:pPr>
            <w:r>
              <w:rPr>
                <w:color w:val="000000"/>
                <w:sz w:val="24"/>
              </w:rPr>
              <w:t>交银施罗德基金管理有限公司关于增加联讯证券股份有限公司为旗下部分基金场外销售机构的公告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2014-09-19</w:t>
            </w:r>
          </w:p>
        </w:tc>
      </w:tr>
      <w:tr w:rsidR="002F02BE">
        <w:tc>
          <w:tcPr>
            <w:tcW w:w="720" w:type="dxa"/>
            <w:vAlign w:val="center"/>
          </w:tcPr>
          <w:p w:rsidR="002F02BE" w:rsidRDefault="003E5951">
            <w:pPr>
              <w:jc w:val="center"/>
            </w:pPr>
            <w:r>
              <w:rPr>
                <w:color w:val="000000"/>
                <w:sz w:val="24"/>
              </w:rPr>
              <w:t>17</w:t>
            </w:r>
          </w:p>
        </w:tc>
        <w:tc>
          <w:tcPr>
            <w:tcW w:w="4320" w:type="dxa"/>
            <w:vAlign w:val="center"/>
          </w:tcPr>
          <w:p w:rsidR="002F02BE" w:rsidRDefault="003E5951">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2014-10-17</w:t>
            </w:r>
          </w:p>
        </w:tc>
      </w:tr>
      <w:tr w:rsidR="002F02BE">
        <w:tc>
          <w:tcPr>
            <w:tcW w:w="720" w:type="dxa"/>
            <w:vAlign w:val="center"/>
          </w:tcPr>
          <w:p w:rsidR="002F02BE" w:rsidRDefault="003E5951">
            <w:pPr>
              <w:jc w:val="center"/>
            </w:pPr>
            <w:r>
              <w:rPr>
                <w:color w:val="000000"/>
                <w:sz w:val="24"/>
              </w:rPr>
              <w:t>18</w:t>
            </w:r>
          </w:p>
        </w:tc>
        <w:tc>
          <w:tcPr>
            <w:tcW w:w="4320" w:type="dxa"/>
            <w:vAlign w:val="center"/>
          </w:tcPr>
          <w:p w:rsidR="002F02BE" w:rsidRDefault="003E5951">
            <w:pPr>
              <w:jc w:val="left"/>
            </w:pPr>
            <w:r>
              <w:rPr>
                <w:color w:val="000000"/>
                <w:sz w:val="24"/>
              </w:rPr>
              <w:t>交银施罗德先锋股票证券投资基金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2014-10-24</w:t>
            </w:r>
          </w:p>
        </w:tc>
      </w:tr>
      <w:tr w:rsidR="002F02BE">
        <w:tc>
          <w:tcPr>
            <w:tcW w:w="720" w:type="dxa"/>
            <w:vAlign w:val="center"/>
          </w:tcPr>
          <w:p w:rsidR="002F02BE" w:rsidRDefault="003E5951">
            <w:pPr>
              <w:jc w:val="center"/>
            </w:pPr>
            <w:r>
              <w:rPr>
                <w:color w:val="000000"/>
                <w:sz w:val="24"/>
              </w:rPr>
              <w:t>19</w:t>
            </w:r>
          </w:p>
        </w:tc>
        <w:tc>
          <w:tcPr>
            <w:tcW w:w="4320" w:type="dxa"/>
            <w:vAlign w:val="center"/>
          </w:tcPr>
          <w:p w:rsidR="002F02BE" w:rsidRDefault="003E5951">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2014-10-30</w:t>
            </w:r>
          </w:p>
        </w:tc>
      </w:tr>
      <w:tr w:rsidR="002F02BE">
        <w:tc>
          <w:tcPr>
            <w:tcW w:w="720" w:type="dxa"/>
            <w:vAlign w:val="center"/>
          </w:tcPr>
          <w:p w:rsidR="002F02BE" w:rsidRDefault="003E5951">
            <w:pPr>
              <w:jc w:val="center"/>
            </w:pPr>
            <w:r>
              <w:rPr>
                <w:color w:val="000000"/>
                <w:sz w:val="24"/>
              </w:rPr>
              <w:t>20</w:t>
            </w:r>
          </w:p>
        </w:tc>
        <w:tc>
          <w:tcPr>
            <w:tcW w:w="4320" w:type="dxa"/>
            <w:vAlign w:val="center"/>
          </w:tcPr>
          <w:p w:rsidR="002F02BE" w:rsidRDefault="003E5951">
            <w:pPr>
              <w:jc w:val="left"/>
            </w:pPr>
            <w:r>
              <w:rPr>
                <w:color w:val="000000"/>
                <w:sz w:val="24"/>
              </w:rPr>
              <w:t>交银施罗德先锋股票证券投资基金（更新）招募说明书摘要（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2014-11-24</w:t>
            </w:r>
          </w:p>
        </w:tc>
      </w:tr>
      <w:tr w:rsidR="002F02BE">
        <w:tc>
          <w:tcPr>
            <w:tcW w:w="720" w:type="dxa"/>
            <w:vAlign w:val="center"/>
          </w:tcPr>
          <w:p w:rsidR="002F02BE" w:rsidRDefault="003E5951">
            <w:pPr>
              <w:jc w:val="center"/>
            </w:pPr>
            <w:r>
              <w:rPr>
                <w:color w:val="000000"/>
                <w:sz w:val="24"/>
              </w:rPr>
              <w:t>21</w:t>
            </w:r>
          </w:p>
        </w:tc>
        <w:tc>
          <w:tcPr>
            <w:tcW w:w="4320" w:type="dxa"/>
            <w:vAlign w:val="center"/>
          </w:tcPr>
          <w:p w:rsidR="002F02BE" w:rsidRDefault="003E5951">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2014-12-08</w:t>
            </w:r>
          </w:p>
        </w:tc>
      </w:tr>
      <w:tr w:rsidR="002F02BE">
        <w:tc>
          <w:tcPr>
            <w:tcW w:w="720" w:type="dxa"/>
            <w:vAlign w:val="center"/>
          </w:tcPr>
          <w:p w:rsidR="002F02BE" w:rsidRDefault="003E5951">
            <w:pPr>
              <w:jc w:val="center"/>
            </w:pPr>
            <w:r>
              <w:rPr>
                <w:color w:val="000000"/>
                <w:sz w:val="24"/>
              </w:rPr>
              <w:t>22</w:t>
            </w:r>
          </w:p>
        </w:tc>
        <w:tc>
          <w:tcPr>
            <w:tcW w:w="4320" w:type="dxa"/>
            <w:vAlign w:val="center"/>
          </w:tcPr>
          <w:p w:rsidR="002F02BE" w:rsidRDefault="003E5951">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2F02BE" w:rsidRDefault="003E5951">
            <w:pPr>
              <w:jc w:val="center"/>
            </w:pPr>
            <w:r>
              <w:rPr>
                <w:color w:val="000000"/>
                <w:sz w:val="24"/>
              </w:rPr>
              <w:t>中国证券报、上海证券报、证券时报</w:t>
            </w:r>
          </w:p>
        </w:tc>
        <w:tc>
          <w:tcPr>
            <w:tcW w:w="1629" w:type="dxa"/>
            <w:vAlign w:val="center"/>
          </w:tcPr>
          <w:p w:rsidR="002F02BE" w:rsidRDefault="003E5951">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8B452F">
      <w:pPr>
        <w:pStyle w:val="1"/>
        <w:keepNext/>
        <w:keepLines/>
        <w:widowControl w:val="0"/>
        <w:spacing w:beforeLines="100" w:before="312" w:afterLines="100" w:after="312" w:line="288" w:lineRule="auto"/>
        <w:jc w:val="center"/>
        <w:rPr>
          <w:b/>
          <w:bCs/>
          <w:color w:val="000000"/>
          <w:szCs w:val="24"/>
        </w:rPr>
      </w:pPr>
      <w:bookmarkStart w:id="281" w:name="_Toc361324902"/>
      <w:bookmarkStart w:id="282" w:name="_Toc415252216"/>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1"/>
      <w:bookmarkEnd w:id="282"/>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w:t>
      </w:r>
      <w:r w:rsidRPr="00B566AC">
        <w:rPr>
          <w:color w:val="000000"/>
          <w:sz w:val="24"/>
        </w:rPr>
        <w:t>TCL</w:t>
      </w:r>
      <w:r w:rsidRPr="00B566AC">
        <w:rPr>
          <w:color w:val="000000"/>
          <w:sz w:val="24"/>
        </w:rPr>
        <w:t>集团（证券代码：</w:t>
      </w:r>
      <w:r w:rsidRPr="00B566AC">
        <w:rPr>
          <w:color w:val="000000"/>
          <w:sz w:val="24"/>
        </w:rPr>
        <w:t>000100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15</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8B452F">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15252217"/>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1525221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2F02BE" w:rsidRDefault="003E5951">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rsidR="002F02BE" w:rsidRDefault="003E5951">
      <w:pPr>
        <w:spacing w:before="29" w:line="288" w:lineRule="auto"/>
        <w:rPr>
          <w:color w:val="000000"/>
          <w:sz w:val="24"/>
        </w:rPr>
      </w:pPr>
      <w:r>
        <w:rPr>
          <w:color w:val="000000"/>
          <w:sz w:val="24"/>
        </w:rPr>
        <w:t>2</w:t>
      </w:r>
      <w:r>
        <w:rPr>
          <w:color w:val="000000"/>
          <w:sz w:val="24"/>
        </w:rPr>
        <w:t>、《交银施罗德先锋股票证券投资基金基金合同》；</w:t>
      </w:r>
    </w:p>
    <w:p w:rsidR="002F02BE" w:rsidRDefault="003E5951">
      <w:pPr>
        <w:spacing w:before="29" w:line="288" w:lineRule="auto"/>
        <w:rPr>
          <w:color w:val="000000"/>
          <w:sz w:val="24"/>
        </w:rPr>
      </w:pPr>
      <w:r>
        <w:rPr>
          <w:color w:val="000000"/>
          <w:sz w:val="24"/>
        </w:rPr>
        <w:t>3</w:t>
      </w:r>
      <w:r>
        <w:rPr>
          <w:color w:val="000000"/>
          <w:sz w:val="24"/>
        </w:rPr>
        <w:t>、《交银施罗德先锋股票证券投资基金招募说明书》；</w:t>
      </w:r>
    </w:p>
    <w:p w:rsidR="002F02BE" w:rsidRDefault="003E5951">
      <w:pPr>
        <w:spacing w:before="29" w:line="288" w:lineRule="auto"/>
        <w:rPr>
          <w:color w:val="000000"/>
          <w:sz w:val="24"/>
        </w:rPr>
      </w:pPr>
      <w:r>
        <w:rPr>
          <w:color w:val="000000"/>
          <w:sz w:val="24"/>
        </w:rPr>
        <w:t>4</w:t>
      </w:r>
      <w:r>
        <w:rPr>
          <w:color w:val="000000"/>
          <w:sz w:val="24"/>
        </w:rPr>
        <w:t>、《交银施罗德先锋股票证券投资基金托管协议》；</w:t>
      </w:r>
    </w:p>
    <w:p w:rsidR="002F02BE" w:rsidRDefault="003E5951">
      <w:pPr>
        <w:spacing w:before="29" w:line="288" w:lineRule="auto"/>
        <w:rPr>
          <w:color w:val="000000"/>
          <w:sz w:val="24"/>
        </w:rPr>
      </w:pPr>
      <w:r>
        <w:rPr>
          <w:color w:val="000000"/>
          <w:sz w:val="24"/>
        </w:rPr>
        <w:t>5</w:t>
      </w:r>
      <w:r>
        <w:rPr>
          <w:color w:val="000000"/>
          <w:sz w:val="24"/>
        </w:rPr>
        <w:t>、基金管理人业务资格批件、营业执照；</w:t>
      </w:r>
    </w:p>
    <w:p w:rsidR="002F02BE" w:rsidRDefault="003E5951">
      <w:pPr>
        <w:spacing w:before="29" w:line="288" w:lineRule="auto"/>
        <w:rPr>
          <w:color w:val="000000"/>
          <w:sz w:val="24"/>
        </w:rPr>
      </w:pPr>
      <w:r>
        <w:rPr>
          <w:color w:val="000000"/>
          <w:sz w:val="24"/>
        </w:rPr>
        <w:t>6</w:t>
      </w:r>
      <w:r>
        <w:rPr>
          <w:color w:val="000000"/>
          <w:sz w:val="24"/>
        </w:rPr>
        <w:t>、基金托管人业务资格批件、营业执照；</w:t>
      </w:r>
    </w:p>
    <w:p w:rsidR="002F02BE" w:rsidRDefault="003E5951">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、报告期内交银施罗德先锋股票证券投资基金在指定报刊上各项公告的原稿。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15252219"/>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15252220"/>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2F02BE" w:rsidRDefault="003E595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8D" w:rsidRDefault="005F658D">
      <w:r>
        <w:separator/>
      </w:r>
    </w:p>
  </w:endnote>
  <w:endnote w:type="continuationSeparator" w:id="0">
    <w:p w:rsidR="005F658D" w:rsidRDefault="005F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CF6F4F"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CF6F4F">
      <w:rPr>
        <w:kern w:val="0"/>
        <w:szCs w:val="21"/>
      </w:rPr>
      <w:fldChar w:fldCharType="begin"/>
    </w:r>
    <w:r>
      <w:rPr>
        <w:kern w:val="0"/>
        <w:szCs w:val="21"/>
      </w:rPr>
      <w:instrText xml:space="preserve"> PAGE </w:instrText>
    </w:r>
    <w:r w:rsidR="00CF6F4F">
      <w:rPr>
        <w:kern w:val="0"/>
        <w:szCs w:val="21"/>
      </w:rPr>
      <w:fldChar w:fldCharType="separate"/>
    </w:r>
    <w:r w:rsidR="00703F67">
      <w:rPr>
        <w:noProof/>
        <w:kern w:val="0"/>
        <w:szCs w:val="21"/>
      </w:rPr>
      <w:t>3</w:t>
    </w:r>
    <w:r w:rsidR="00CF6F4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F6F4F">
      <w:rPr>
        <w:kern w:val="0"/>
        <w:szCs w:val="21"/>
      </w:rPr>
      <w:fldChar w:fldCharType="begin"/>
    </w:r>
    <w:r>
      <w:rPr>
        <w:kern w:val="0"/>
        <w:szCs w:val="21"/>
      </w:rPr>
      <w:instrText xml:space="preserve"> NUMPAGES </w:instrText>
    </w:r>
    <w:r w:rsidR="00CF6F4F">
      <w:rPr>
        <w:kern w:val="0"/>
        <w:szCs w:val="21"/>
      </w:rPr>
      <w:fldChar w:fldCharType="separate"/>
    </w:r>
    <w:r w:rsidR="00703F67">
      <w:rPr>
        <w:noProof/>
        <w:kern w:val="0"/>
        <w:szCs w:val="21"/>
      </w:rPr>
      <w:t>52</w:t>
    </w:r>
    <w:r w:rsidR="00CF6F4F">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8D" w:rsidRDefault="005F658D">
      <w:r>
        <w:separator/>
      </w:r>
    </w:p>
  </w:footnote>
  <w:footnote w:type="continuationSeparator" w:id="0">
    <w:p w:rsidR="005F658D" w:rsidRDefault="005F6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3D45"/>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302"/>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55AC"/>
    <w:rsid w:val="001C6288"/>
    <w:rsid w:val="001C67A1"/>
    <w:rsid w:val="001C7C6D"/>
    <w:rsid w:val="001D0538"/>
    <w:rsid w:val="001D0634"/>
    <w:rsid w:val="001D073D"/>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3A5"/>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4E9C"/>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4FA4"/>
    <w:rsid w:val="00295D5A"/>
    <w:rsid w:val="00295E0F"/>
    <w:rsid w:val="002964F9"/>
    <w:rsid w:val="0029690F"/>
    <w:rsid w:val="002969CC"/>
    <w:rsid w:val="0029718F"/>
    <w:rsid w:val="00297BC2"/>
    <w:rsid w:val="00297D85"/>
    <w:rsid w:val="002A01A3"/>
    <w:rsid w:val="002A07F4"/>
    <w:rsid w:val="002A090A"/>
    <w:rsid w:val="002A0A4E"/>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2B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5951"/>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0252"/>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31"/>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58D"/>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3A2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3F67"/>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144"/>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9E3"/>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9D3"/>
    <w:rsid w:val="00841F68"/>
    <w:rsid w:val="008420C5"/>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6B45"/>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0355"/>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52F"/>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2DC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171"/>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6E7"/>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1A79"/>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CF6F4F"/>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2D64"/>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25E"/>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04E7"/>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5F39"/>
    <w:rsid w:val="00EC638F"/>
    <w:rsid w:val="00EC6F34"/>
    <w:rsid w:val="00EC7927"/>
    <w:rsid w:val="00ED0653"/>
    <w:rsid w:val="00ED095E"/>
    <w:rsid w:val="00ED0C72"/>
    <w:rsid w:val="00ED1319"/>
    <w:rsid w:val="00ED1A0B"/>
    <w:rsid w:val="00ED230C"/>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1C66"/>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C2550F57-4017-47F5-BCAF-ED91D7B1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1117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1117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1117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1117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1117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1117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8D57-0861-4073-BE5C-854CA659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52</Pages>
  <Words>6961</Words>
  <Characters>39679</Characters>
  <Application>Microsoft Office Word</Application>
  <DocSecurity>0</DocSecurity>
  <Lines>330</Lines>
  <Paragraphs>93</Paragraphs>
  <ScaleCrop>false</ScaleCrop>
  <Company/>
  <LinksUpToDate>false</LinksUpToDate>
  <CharactersWithSpaces>46547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1430</cp:revision>
  <cp:lastPrinted>2007-07-19T00:46:00Z</cp:lastPrinted>
  <dcterms:created xsi:type="dcterms:W3CDTF">2013-08-07T09:12:00Z</dcterms:created>
  <dcterms:modified xsi:type="dcterms:W3CDTF">2015-03-27T12:52:00Z</dcterms:modified>
</cp:coreProperties>
</file>