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2FA" w:rsidRPr="00D0372D" w:rsidRDefault="007B62FA" w:rsidP="00417F87">
      <w:pPr>
        <w:autoSpaceDE w:val="0"/>
        <w:autoSpaceDN w:val="0"/>
        <w:adjustRightInd w:val="0"/>
        <w:spacing w:line="360" w:lineRule="auto"/>
        <w:jc w:val="left"/>
        <w:rPr>
          <w:rFonts w:ascii="宋体" w:hAnsi="宋体"/>
          <w:color w:val="000000"/>
          <w:kern w:val="0"/>
          <w:szCs w:val="21"/>
        </w:rPr>
      </w:pPr>
    </w:p>
    <w:p w:rsidR="007B62FA" w:rsidRDefault="007B62FA" w:rsidP="00417F87">
      <w:pPr>
        <w:autoSpaceDE w:val="0"/>
        <w:autoSpaceDN w:val="0"/>
        <w:adjustRightInd w:val="0"/>
        <w:spacing w:line="360" w:lineRule="auto"/>
        <w:jc w:val="left"/>
        <w:rPr>
          <w:rFonts w:ascii="宋体" w:hAnsi="宋体"/>
          <w:color w:val="000000"/>
          <w:kern w:val="0"/>
          <w:szCs w:val="21"/>
        </w:rPr>
      </w:pPr>
    </w:p>
    <w:p w:rsidR="00643284" w:rsidRPr="00D0372D" w:rsidRDefault="00643284" w:rsidP="00417F87">
      <w:pPr>
        <w:autoSpaceDE w:val="0"/>
        <w:autoSpaceDN w:val="0"/>
        <w:adjustRightInd w:val="0"/>
        <w:spacing w:line="360" w:lineRule="auto"/>
        <w:jc w:val="left"/>
        <w:rPr>
          <w:rFonts w:ascii="宋体" w:hAnsi="宋体"/>
          <w:color w:val="000000"/>
          <w:kern w:val="0"/>
          <w:szCs w:val="21"/>
        </w:rPr>
      </w:pPr>
    </w:p>
    <w:p w:rsidR="007B62FA" w:rsidRPr="00D0372D" w:rsidRDefault="007B62FA" w:rsidP="00417F87">
      <w:pPr>
        <w:autoSpaceDE w:val="0"/>
        <w:autoSpaceDN w:val="0"/>
        <w:adjustRightInd w:val="0"/>
        <w:spacing w:line="360" w:lineRule="auto"/>
        <w:jc w:val="left"/>
        <w:rPr>
          <w:rFonts w:ascii="宋体" w:hAnsi="宋体"/>
          <w:color w:val="000000"/>
          <w:kern w:val="0"/>
          <w:szCs w:val="21"/>
        </w:rPr>
      </w:pPr>
    </w:p>
    <w:p w:rsidR="007B62FA" w:rsidRPr="00D0372D" w:rsidRDefault="007B62FA" w:rsidP="00417F87">
      <w:pPr>
        <w:autoSpaceDE w:val="0"/>
        <w:autoSpaceDN w:val="0"/>
        <w:adjustRightInd w:val="0"/>
        <w:spacing w:line="360" w:lineRule="auto"/>
        <w:jc w:val="left"/>
        <w:rPr>
          <w:rFonts w:ascii="宋体" w:hAnsi="宋体"/>
          <w:color w:val="000000"/>
          <w:kern w:val="0"/>
          <w:szCs w:val="21"/>
        </w:rPr>
      </w:pPr>
    </w:p>
    <w:p w:rsidR="007B62FA" w:rsidRPr="00643284" w:rsidRDefault="007B62FA" w:rsidP="00643284">
      <w:pPr>
        <w:spacing w:before="29" w:line="288" w:lineRule="auto"/>
        <w:jc w:val="center"/>
        <w:rPr>
          <w:b/>
          <w:sz w:val="36"/>
          <w:szCs w:val="36"/>
        </w:rPr>
      </w:pPr>
      <w:bookmarkStart w:id="0" w:name="_Toc352254876"/>
      <w:bookmarkStart w:id="1" w:name="_Toc352255956"/>
      <w:bookmarkStart w:id="2" w:name="_Toc352256024"/>
      <w:bookmarkStart w:id="3" w:name="_Toc352256201"/>
      <w:bookmarkStart w:id="4" w:name="_Toc352331202"/>
      <w:bookmarkStart w:id="5" w:name="_Toc362423980"/>
      <w:r w:rsidRPr="00643284">
        <w:rPr>
          <w:b/>
          <w:sz w:val="36"/>
          <w:szCs w:val="36"/>
        </w:rPr>
        <w:t>交银施罗德全球自然资源证券投资基金</w:t>
      </w:r>
      <w:bookmarkEnd w:id="0"/>
      <w:bookmarkEnd w:id="1"/>
      <w:bookmarkEnd w:id="2"/>
      <w:bookmarkEnd w:id="3"/>
      <w:bookmarkEnd w:id="4"/>
      <w:bookmarkEnd w:id="5"/>
    </w:p>
    <w:p w:rsidR="007B62FA" w:rsidRPr="00643284" w:rsidRDefault="007B62FA" w:rsidP="00643284">
      <w:pPr>
        <w:spacing w:before="29" w:line="288" w:lineRule="auto"/>
        <w:jc w:val="center"/>
        <w:rPr>
          <w:b/>
          <w:sz w:val="36"/>
          <w:szCs w:val="36"/>
        </w:rPr>
      </w:pPr>
      <w:bookmarkStart w:id="6" w:name="_Toc352254877"/>
      <w:bookmarkStart w:id="7" w:name="_Toc352255957"/>
      <w:bookmarkStart w:id="8" w:name="_Toc352256025"/>
      <w:bookmarkStart w:id="9" w:name="_Toc352256202"/>
      <w:bookmarkStart w:id="10" w:name="_Toc352331203"/>
      <w:bookmarkStart w:id="11" w:name="_Toc362423981"/>
      <w:r w:rsidRPr="00643284">
        <w:rPr>
          <w:b/>
          <w:sz w:val="36"/>
          <w:szCs w:val="36"/>
        </w:rPr>
        <w:t>2014</w:t>
      </w:r>
      <w:r w:rsidRPr="00643284">
        <w:rPr>
          <w:b/>
          <w:sz w:val="36"/>
          <w:szCs w:val="36"/>
        </w:rPr>
        <w:t>年年度报告</w:t>
      </w:r>
      <w:bookmarkEnd w:id="6"/>
      <w:bookmarkEnd w:id="7"/>
      <w:bookmarkEnd w:id="8"/>
      <w:bookmarkEnd w:id="9"/>
      <w:bookmarkEnd w:id="10"/>
      <w:bookmarkEnd w:id="11"/>
    </w:p>
    <w:p w:rsidR="007B62FA" w:rsidRPr="00643284" w:rsidRDefault="00ED2997" w:rsidP="00643284">
      <w:pPr>
        <w:spacing w:before="29" w:line="288" w:lineRule="auto"/>
        <w:jc w:val="center"/>
        <w:rPr>
          <w:b/>
          <w:sz w:val="36"/>
          <w:szCs w:val="36"/>
        </w:rPr>
      </w:pPr>
      <w:r w:rsidRPr="00643284">
        <w:rPr>
          <w:b/>
          <w:sz w:val="36"/>
          <w:szCs w:val="36"/>
        </w:rPr>
        <w:t>2014</w:t>
      </w:r>
      <w:r w:rsidRPr="00643284">
        <w:rPr>
          <w:b/>
          <w:sz w:val="36"/>
          <w:szCs w:val="36"/>
        </w:rPr>
        <w:t>年</w:t>
      </w:r>
      <w:r w:rsidRPr="00643284">
        <w:rPr>
          <w:b/>
          <w:sz w:val="36"/>
          <w:szCs w:val="36"/>
        </w:rPr>
        <w:t>12</w:t>
      </w:r>
      <w:r w:rsidRPr="00643284">
        <w:rPr>
          <w:b/>
          <w:sz w:val="36"/>
          <w:szCs w:val="36"/>
        </w:rPr>
        <w:t>月</w:t>
      </w:r>
      <w:r w:rsidRPr="00643284">
        <w:rPr>
          <w:b/>
          <w:sz w:val="36"/>
          <w:szCs w:val="36"/>
        </w:rPr>
        <w:t>31</w:t>
      </w:r>
      <w:r w:rsidRPr="00643284">
        <w:rPr>
          <w:b/>
          <w:sz w:val="36"/>
          <w:szCs w:val="36"/>
        </w:rPr>
        <w:t>日</w:t>
      </w: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Default="007B62FA" w:rsidP="00417F87">
      <w:pPr>
        <w:spacing w:line="360" w:lineRule="auto"/>
        <w:rPr>
          <w:rFonts w:ascii="宋体" w:hAnsi="宋体"/>
          <w:b/>
          <w:color w:val="000000"/>
          <w:szCs w:val="21"/>
        </w:rPr>
      </w:pPr>
    </w:p>
    <w:p w:rsidR="00391FFA" w:rsidRDefault="00391FFA" w:rsidP="00417F87">
      <w:pPr>
        <w:spacing w:line="360" w:lineRule="auto"/>
        <w:rPr>
          <w:rFonts w:ascii="宋体" w:hAnsi="宋体"/>
          <w:b/>
          <w:color w:val="000000"/>
          <w:szCs w:val="21"/>
        </w:rPr>
      </w:pPr>
    </w:p>
    <w:p w:rsidR="00391FFA" w:rsidRPr="00D0372D" w:rsidRDefault="00391FFA" w:rsidP="00417F87">
      <w:pPr>
        <w:spacing w:line="360" w:lineRule="auto"/>
        <w:rPr>
          <w:rFonts w:ascii="宋体" w:hAnsi="宋体"/>
          <w:b/>
          <w:color w:val="000000"/>
          <w:szCs w:val="21"/>
        </w:rPr>
      </w:pPr>
    </w:p>
    <w:p w:rsidR="007B62FA" w:rsidRPr="00643284" w:rsidRDefault="007B62FA" w:rsidP="00643284">
      <w:pPr>
        <w:spacing w:before="29" w:line="288" w:lineRule="auto"/>
        <w:ind w:firstLineChars="900" w:firstLine="2168"/>
        <w:rPr>
          <w:b/>
          <w:color w:val="000000"/>
          <w:sz w:val="24"/>
        </w:rPr>
      </w:pPr>
      <w:r w:rsidRPr="00643284">
        <w:rPr>
          <w:rFonts w:hint="eastAsia"/>
          <w:b/>
          <w:color w:val="000000"/>
          <w:sz w:val="24"/>
        </w:rPr>
        <w:t>基金管理人：</w:t>
      </w:r>
      <w:r w:rsidRPr="00643284">
        <w:rPr>
          <w:b/>
          <w:color w:val="000000"/>
          <w:sz w:val="24"/>
        </w:rPr>
        <w:t>交银施罗德基金管理有限公司</w:t>
      </w:r>
    </w:p>
    <w:p w:rsidR="007B62FA" w:rsidRPr="00643284" w:rsidRDefault="007B62FA" w:rsidP="00643284">
      <w:pPr>
        <w:spacing w:before="29" w:line="288" w:lineRule="auto"/>
        <w:ind w:firstLineChars="900" w:firstLine="2168"/>
        <w:rPr>
          <w:b/>
          <w:color w:val="000000"/>
          <w:sz w:val="24"/>
        </w:rPr>
      </w:pPr>
      <w:r w:rsidRPr="00643284">
        <w:rPr>
          <w:rFonts w:hint="eastAsia"/>
          <w:b/>
          <w:color w:val="000000"/>
          <w:sz w:val="24"/>
        </w:rPr>
        <w:t>基金托管人：</w:t>
      </w:r>
      <w:r w:rsidRPr="00643284">
        <w:rPr>
          <w:b/>
          <w:color w:val="000000"/>
          <w:sz w:val="24"/>
        </w:rPr>
        <w:t>中国建设银行股份有限公司</w:t>
      </w:r>
    </w:p>
    <w:p w:rsidR="007B62FA" w:rsidRPr="00643284" w:rsidRDefault="007B62FA" w:rsidP="00643284">
      <w:pPr>
        <w:spacing w:before="29" w:line="288" w:lineRule="auto"/>
        <w:ind w:firstLineChars="900" w:firstLine="2168"/>
        <w:rPr>
          <w:b/>
          <w:color w:val="000000"/>
          <w:sz w:val="24"/>
        </w:rPr>
      </w:pPr>
      <w:r w:rsidRPr="00643284">
        <w:rPr>
          <w:rFonts w:hint="eastAsia"/>
          <w:b/>
          <w:color w:val="000000"/>
          <w:sz w:val="24"/>
        </w:rPr>
        <w:t>报告送出日期：</w:t>
      </w:r>
      <w:r w:rsidRPr="00643284">
        <w:rPr>
          <w:b/>
          <w:color w:val="000000"/>
          <w:sz w:val="24"/>
        </w:rPr>
        <w:t>二〇一五年三月三十一日</w:t>
      </w:r>
    </w:p>
    <w:p w:rsidR="00843355" w:rsidRPr="00D0372D" w:rsidRDefault="00843355" w:rsidP="00417F87">
      <w:pPr>
        <w:spacing w:line="360" w:lineRule="auto"/>
        <w:ind w:left="1680" w:firstLine="420"/>
        <w:jc w:val="left"/>
        <w:rPr>
          <w:rFonts w:ascii="宋体" w:hAnsi="宋体"/>
          <w:b/>
          <w:color w:val="000000"/>
          <w:szCs w:val="21"/>
        </w:rPr>
      </w:pPr>
    </w:p>
    <w:p w:rsidR="00843355" w:rsidRPr="00D0372D" w:rsidRDefault="00843355" w:rsidP="00417F87">
      <w:pPr>
        <w:spacing w:line="360" w:lineRule="auto"/>
        <w:ind w:left="1680" w:firstLine="420"/>
        <w:jc w:val="left"/>
        <w:rPr>
          <w:rFonts w:ascii="宋体" w:hAnsi="宋体"/>
          <w:color w:val="000000"/>
          <w:szCs w:val="21"/>
        </w:rPr>
        <w:sectPr w:rsidR="00843355" w:rsidRPr="00D0372D">
          <w:headerReference w:type="default" r:id="rId8"/>
          <w:pgSz w:w="11926" w:h="15840"/>
          <w:pgMar w:top="1418" w:right="1418" w:bottom="851" w:left="1418" w:header="851" w:footer="992" w:gutter="0"/>
          <w:cols w:space="720"/>
        </w:sectPr>
      </w:pPr>
    </w:p>
    <w:p w:rsidR="007B62FA" w:rsidRDefault="007B62FA" w:rsidP="008E66E0">
      <w:pPr>
        <w:pStyle w:val="1"/>
        <w:keepNext/>
        <w:keepLines/>
        <w:widowControl w:val="0"/>
        <w:spacing w:beforeLines="100" w:before="312" w:afterLines="100" w:after="312" w:line="288" w:lineRule="auto"/>
        <w:jc w:val="center"/>
        <w:rPr>
          <w:b/>
          <w:bCs/>
          <w:szCs w:val="24"/>
          <w:lang w:val="en-US"/>
        </w:rPr>
      </w:pPr>
      <w:bookmarkStart w:id="12" w:name="_Toc225498243"/>
      <w:bookmarkStart w:id="13" w:name="_Toc352255958"/>
      <w:bookmarkStart w:id="14" w:name="_Toc352256026"/>
      <w:bookmarkStart w:id="15" w:name="_Toc352331204"/>
      <w:bookmarkStart w:id="16" w:name="_Toc362423982"/>
      <w:bookmarkStart w:id="17" w:name="_Toc415249902"/>
      <w:r w:rsidRPr="00CF618D">
        <w:rPr>
          <w:rFonts w:hint="eastAsia"/>
          <w:b/>
          <w:bCs/>
          <w:szCs w:val="24"/>
          <w:lang w:val="en-US"/>
        </w:rPr>
        <w:lastRenderedPageBreak/>
        <w:t>§</w:t>
      </w:r>
      <w:r w:rsidRPr="00CF618D">
        <w:rPr>
          <w:b/>
          <w:bCs/>
          <w:szCs w:val="24"/>
          <w:lang w:val="en-US"/>
        </w:rPr>
        <w:t xml:space="preserve">1  </w:t>
      </w:r>
      <w:r w:rsidRPr="00CF618D">
        <w:rPr>
          <w:rFonts w:hint="eastAsia"/>
          <w:b/>
          <w:bCs/>
          <w:szCs w:val="24"/>
          <w:lang w:val="en-US"/>
        </w:rPr>
        <w:t>重要提示及目录</w:t>
      </w:r>
      <w:bookmarkEnd w:id="12"/>
      <w:bookmarkEnd w:id="13"/>
      <w:bookmarkEnd w:id="14"/>
      <w:bookmarkEnd w:id="15"/>
      <w:bookmarkEnd w:id="16"/>
      <w:bookmarkEnd w:id="17"/>
    </w:p>
    <w:p w:rsidR="00FC649E" w:rsidRPr="00FC649E" w:rsidRDefault="00FC649E" w:rsidP="00FC649E"/>
    <w:p w:rsidR="007B62FA" w:rsidRPr="00CF618D" w:rsidRDefault="007B62FA" w:rsidP="00CF618D">
      <w:pPr>
        <w:pStyle w:val="20"/>
        <w:spacing w:before="29" w:after="0" w:line="288" w:lineRule="auto"/>
        <w:rPr>
          <w:rFonts w:ascii="Times New Roman" w:hAnsi="Times New Roman"/>
          <w:kern w:val="0"/>
          <w:szCs w:val="24"/>
        </w:rPr>
      </w:pPr>
      <w:bookmarkStart w:id="18" w:name="_Toc352255959"/>
      <w:bookmarkStart w:id="19" w:name="_Toc352256027"/>
      <w:bookmarkStart w:id="20" w:name="_Toc352331205"/>
      <w:bookmarkStart w:id="21" w:name="_Toc362423983"/>
      <w:bookmarkStart w:id="22" w:name="_Toc415249903"/>
      <w:r w:rsidRPr="00CF618D">
        <w:rPr>
          <w:rFonts w:ascii="Times New Roman" w:hAnsi="Times New Roman"/>
          <w:kern w:val="0"/>
          <w:szCs w:val="24"/>
        </w:rPr>
        <w:t xml:space="preserve">1.1 </w:t>
      </w:r>
      <w:r w:rsidRPr="00CF618D">
        <w:rPr>
          <w:rFonts w:ascii="Times New Roman" w:hAnsi="Times New Roman" w:hint="eastAsia"/>
          <w:kern w:val="0"/>
          <w:szCs w:val="24"/>
        </w:rPr>
        <w:t>重要提示</w:t>
      </w:r>
      <w:bookmarkEnd w:id="18"/>
      <w:bookmarkEnd w:id="19"/>
      <w:bookmarkEnd w:id="20"/>
      <w:bookmarkEnd w:id="21"/>
      <w:bookmarkEnd w:id="22"/>
    </w:p>
    <w:p w:rsidR="0036720F" w:rsidRDefault="00252102">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36720F" w:rsidRDefault="00252102">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2015</w:t>
      </w:r>
      <w:r>
        <w:rPr>
          <w:color w:val="000000"/>
          <w:sz w:val="24"/>
        </w:rPr>
        <w:t>年</w:t>
      </w:r>
      <w:r>
        <w:rPr>
          <w:color w:val="000000"/>
          <w:sz w:val="24"/>
        </w:rPr>
        <w:t>3</w:t>
      </w:r>
      <w:r>
        <w:rPr>
          <w:color w:val="000000"/>
          <w:sz w:val="24"/>
        </w:rPr>
        <w:t>月</w:t>
      </w:r>
      <w:r>
        <w:rPr>
          <w:color w:val="000000"/>
          <w:sz w:val="24"/>
        </w:rPr>
        <w:t>30</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36720F" w:rsidRDefault="00252102">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36720F" w:rsidRDefault="00252102">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7B62FA" w:rsidRPr="00CF618D" w:rsidRDefault="007B62FA" w:rsidP="00CF618D">
      <w:pPr>
        <w:spacing w:before="29" w:line="288" w:lineRule="auto"/>
        <w:ind w:firstLineChars="200" w:firstLine="480"/>
        <w:rPr>
          <w:color w:val="000000"/>
          <w:sz w:val="24"/>
        </w:rPr>
      </w:pPr>
      <w:r w:rsidRPr="00CF618D">
        <w:rPr>
          <w:color w:val="000000"/>
          <w:sz w:val="24"/>
        </w:rPr>
        <w:t>本报告期自</w:t>
      </w:r>
      <w:r w:rsidRPr="00CF618D">
        <w:rPr>
          <w:color w:val="000000"/>
          <w:sz w:val="24"/>
        </w:rPr>
        <w:t>2014</w:t>
      </w:r>
      <w:r w:rsidRPr="00CF618D">
        <w:rPr>
          <w:color w:val="000000"/>
          <w:sz w:val="24"/>
        </w:rPr>
        <w:t>年</w:t>
      </w:r>
      <w:r w:rsidRPr="00CF618D">
        <w:rPr>
          <w:color w:val="000000"/>
          <w:sz w:val="24"/>
        </w:rPr>
        <w:t>1</w:t>
      </w:r>
      <w:r w:rsidRPr="00CF618D">
        <w:rPr>
          <w:color w:val="000000"/>
          <w:sz w:val="24"/>
        </w:rPr>
        <w:t>月</w:t>
      </w:r>
      <w:r w:rsidRPr="00CF618D">
        <w:rPr>
          <w:color w:val="000000"/>
          <w:sz w:val="24"/>
        </w:rPr>
        <w:t>1</w:t>
      </w:r>
      <w:r w:rsidRPr="00CF618D">
        <w:rPr>
          <w:color w:val="000000"/>
          <w:sz w:val="24"/>
        </w:rPr>
        <w:t>日起至</w:t>
      </w:r>
      <w:r w:rsidRPr="00CF618D">
        <w:rPr>
          <w:color w:val="000000"/>
          <w:sz w:val="24"/>
        </w:rPr>
        <w:t>12</w:t>
      </w:r>
      <w:r w:rsidRPr="00CF618D">
        <w:rPr>
          <w:color w:val="000000"/>
          <w:sz w:val="24"/>
        </w:rPr>
        <w:t>月</w:t>
      </w:r>
      <w:r w:rsidRPr="00CF618D">
        <w:rPr>
          <w:color w:val="000000"/>
          <w:sz w:val="24"/>
        </w:rPr>
        <w:t>31</w:t>
      </w:r>
      <w:r w:rsidRPr="00CF618D">
        <w:rPr>
          <w:color w:val="000000"/>
          <w:sz w:val="24"/>
        </w:rPr>
        <w:t>日止。</w:t>
      </w:r>
    </w:p>
    <w:p w:rsidR="0036560F" w:rsidRPr="00D0372D" w:rsidRDefault="007B62FA" w:rsidP="00EB4ED4">
      <w:pPr>
        <w:spacing w:before="29" w:line="288" w:lineRule="auto"/>
        <w:rPr>
          <w:b/>
          <w:color w:val="000000"/>
          <w:szCs w:val="21"/>
        </w:rPr>
      </w:pPr>
      <w:r w:rsidRPr="00D0372D">
        <w:rPr>
          <w:rFonts w:ascii="宋体" w:hAnsi="宋体"/>
          <w:szCs w:val="21"/>
        </w:rPr>
        <w:br w:type="page"/>
      </w:r>
      <w:bookmarkStart w:id="23" w:name="_Toc245193808"/>
      <w:r w:rsidR="0036560F" w:rsidRPr="00EB4ED4">
        <w:rPr>
          <w:b/>
          <w:bCs/>
          <w:kern w:val="0"/>
          <w:sz w:val="24"/>
        </w:rPr>
        <w:lastRenderedPageBreak/>
        <w:t>1.2</w:t>
      </w:r>
      <w:r w:rsidR="0036560F" w:rsidRPr="00EB4ED4">
        <w:rPr>
          <w:rFonts w:hint="eastAsia"/>
          <w:b/>
          <w:bCs/>
          <w:kern w:val="0"/>
          <w:sz w:val="24"/>
        </w:rPr>
        <w:t>目录</w:t>
      </w:r>
      <w:bookmarkEnd w:id="23"/>
    </w:p>
    <w:p w:rsidR="003E5F1F" w:rsidRPr="004A50BE" w:rsidRDefault="003E5F1F" w:rsidP="004A50BE">
      <w:pPr>
        <w:spacing w:line="360" w:lineRule="auto"/>
        <w:ind w:firstLineChars="50" w:firstLine="120"/>
        <w:rPr>
          <w:rFonts w:asciiTheme="minorEastAsia" w:eastAsiaTheme="minorEastAsia" w:hAnsiTheme="minorEastAsia"/>
          <w:b/>
          <w:color w:val="000000"/>
          <w:sz w:val="24"/>
        </w:rPr>
      </w:pPr>
    </w:p>
    <w:p w:rsidR="00D2030A" w:rsidRDefault="008946A9">
      <w:pPr>
        <w:pStyle w:val="11"/>
        <w:rPr>
          <w:rFonts w:asciiTheme="minorHAnsi" w:eastAsiaTheme="minorEastAsia" w:hAnsiTheme="minorHAnsi" w:cstheme="minorBidi"/>
          <w:b w:val="0"/>
          <w:noProof/>
          <w:szCs w:val="22"/>
        </w:rPr>
      </w:pPr>
      <w:r w:rsidRPr="004A50BE">
        <w:rPr>
          <w:color w:val="000000"/>
          <w:kern w:val="0"/>
        </w:rPr>
        <w:fldChar w:fldCharType="begin"/>
      </w:r>
      <w:r w:rsidR="00B70132" w:rsidRPr="004A50BE">
        <w:rPr>
          <w:color w:val="000000"/>
          <w:kern w:val="0"/>
        </w:rPr>
        <w:instrText xml:space="preserve"> TOC \o "1-3" \h \z \u </w:instrText>
      </w:r>
      <w:r w:rsidRPr="004A50BE">
        <w:rPr>
          <w:color w:val="000000"/>
          <w:kern w:val="0"/>
        </w:rPr>
        <w:fldChar w:fldCharType="separate"/>
      </w:r>
      <w:hyperlink w:anchor="_Toc415249902" w:history="1">
        <w:r w:rsidR="00D2030A" w:rsidRPr="0010649F">
          <w:rPr>
            <w:rStyle w:val="a9"/>
            <w:bCs/>
            <w:noProof/>
          </w:rPr>
          <w:t xml:space="preserve">§1  </w:t>
        </w:r>
        <w:r w:rsidR="00D2030A" w:rsidRPr="0010649F">
          <w:rPr>
            <w:rStyle w:val="a9"/>
            <w:rFonts w:hint="eastAsia"/>
            <w:bCs/>
            <w:noProof/>
          </w:rPr>
          <w:t>重要提示及目录</w:t>
        </w:r>
        <w:r w:rsidR="00D2030A">
          <w:rPr>
            <w:noProof/>
            <w:webHidden/>
          </w:rPr>
          <w:tab/>
        </w:r>
        <w:r w:rsidR="00D2030A">
          <w:rPr>
            <w:noProof/>
            <w:webHidden/>
          </w:rPr>
          <w:fldChar w:fldCharType="begin"/>
        </w:r>
        <w:r w:rsidR="00D2030A">
          <w:rPr>
            <w:noProof/>
            <w:webHidden/>
          </w:rPr>
          <w:instrText xml:space="preserve"> PAGEREF _Toc415249902 \h </w:instrText>
        </w:r>
        <w:r w:rsidR="00D2030A">
          <w:rPr>
            <w:noProof/>
            <w:webHidden/>
          </w:rPr>
        </w:r>
        <w:r w:rsidR="00D2030A">
          <w:rPr>
            <w:noProof/>
            <w:webHidden/>
          </w:rPr>
          <w:fldChar w:fldCharType="separate"/>
        </w:r>
        <w:r w:rsidR="00D2030A">
          <w:rPr>
            <w:noProof/>
            <w:webHidden/>
          </w:rPr>
          <w:t>2</w:t>
        </w:r>
        <w:r w:rsidR="00D2030A">
          <w:rPr>
            <w:noProof/>
            <w:webHidden/>
          </w:rPr>
          <w:fldChar w:fldCharType="end"/>
        </w:r>
      </w:hyperlink>
    </w:p>
    <w:p w:rsidR="00D2030A" w:rsidRDefault="00821FD0">
      <w:pPr>
        <w:pStyle w:val="22"/>
        <w:rPr>
          <w:rFonts w:asciiTheme="minorHAnsi" w:eastAsiaTheme="minorEastAsia" w:hAnsiTheme="minorHAnsi" w:cstheme="minorBidi"/>
          <w:noProof/>
          <w:kern w:val="2"/>
          <w:szCs w:val="22"/>
        </w:rPr>
      </w:pPr>
      <w:hyperlink w:anchor="_Toc415249903" w:history="1">
        <w:r w:rsidR="00D2030A" w:rsidRPr="0010649F">
          <w:rPr>
            <w:rStyle w:val="a9"/>
            <w:noProof/>
          </w:rPr>
          <w:t xml:space="preserve">1.1 </w:t>
        </w:r>
        <w:r w:rsidR="00D2030A" w:rsidRPr="0010649F">
          <w:rPr>
            <w:rStyle w:val="a9"/>
            <w:rFonts w:hint="eastAsia"/>
            <w:noProof/>
          </w:rPr>
          <w:t>重要提示</w:t>
        </w:r>
        <w:r w:rsidR="00D2030A">
          <w:rPr>
            <w:noProof/>
            <w:webHidden/>
          </w:rPr>
          <w:tab/>
        </w:r>
        <w:r w:rsidR="00D2030A">
          <w:rPr>
            <w:noProof/>
            <w:webHidden/>
          </w:rPr>
          <w:fldChar w:fldCharType="begin"/>
        </w:r>
        <w:r w:rsidR="00D2030A">
          <w:rPr>
            <w:noProof/>
            <w:webHidden/>
          </w:rPr>
          <w:instrText xml:space="preserve"> PAGEREF _Toc415249903 \h </w:instrText>
        </w:r>
        <w:r w:rsidR="00D2030A">
          <w:rPr>
            <w:noProof/>
            <w:webHidden/>
          </w:rPr>
        </w:r>
        <w:r w:rsidR="00D2030A">
          <w:rPr>
            <w:noProof/>
            <w:webHidden/>
          </w:rPr>
          <w:fldChar w:fldCharType="separate"/>
        </w:r>
        <w:r w:rsidR="00D2030A">
          <w:rPr>
            <w:noProof/>
            <w:webHidden/>
          </w:rPr>
          <w:t>2</w:t>
        </w:r>
        <w:r w:rsidR="00D2030A">
          <w:rPr>
            <w:noProof/>
            <w:webHidden/>
          </w:rPr>
          <w:fldChar w:fldCharType="end"/>
        </w:r>
      </w:hyperlink>
    </w:p>
    <w:p w:rsidR="00D2030A" w:rsidRDefault="00821FD0">
      <w:pPr>
        <w:pStyle w:val="11"/>
        <w:rPr>
          <w:rFonts w:asciiTheme="minorHAnsi" w:eastAsiaTheme="minorEastAsia" w:hAnsiTheme="minorHAnsi" w:cstheme="minorBidi"/>
          <w:b w:val="0"/>
          <w:noProof/>
          <w:szCs w:val="22"/>
        </w:rPr>
      </w:pPr>
      <w:hyperlink w:anchor="_Toc415249904" w:history="1">
        <w:r w:rsidR="00D2030A" w:rsidRPr="0010649F">
          <w:rPr>
            <w:rStyle w:val="a9"/>
            <w:bCs/>
            <w:noProof/>
          </w:rPr>
          <w:t xml:space="preserve">§2  </w:t>
        </w:r>
        <w:r w:rsidR="00D2030A" w:rsidRPr="0010649F">
          <w:rPr>
            <w:rStyle w:val="a9"/>
            <w:rFonts w:hint="eastAsia"/>
            <w:bCs/>
            <w:noProof/>
          </w:rPr>
          <w:t>基金简介</w:t>
        </w:r>
        <w:r w:rsidR="00D2030A">
          <w:rPr>
            <w:noProof/>
            <w:webHidden/>
          </w:rPr>
          <w:tab/>
        </w:r>
        <w:r w:rsidR="00D2030A">
          <w:rPr>
            <w:noProof/>
            <w:webHidden/>
          </w:rPr>
          <w:fldChar w:fldCharType="begin"/>
        </w:r>
        <w:r w:rsidR="00D2030A">
          <w:rPr>
            <w:noProof/>
            <w:webHidden/>
          </w:rPr>
          <w:instrText xml:space="preserve"> PAGEREF _Toc415249904 \h </w:instrText>
        </w:r>
        <w:r w:rsidR="00D2030A">
          <w:rPr>
            <w:noProof/>
            <w:webHidden/>
          </w:rPr>
        </w:r>
        <w:r w:rsidR="00D2030A">
          <w:rPr>
            <w:noProof/>
            <w:webHidden/>
          </w:rPr>
          <w:fldChar w:fldCharType="separate"/>
        </w:r>
        <w:r w:rsidR="00D2030A">
          <w:rPr>
            <w:noProof/>
            <w:webHidden/>
          </w:rPr>
          <w:t>6</w:t>
        </w:r>
        <w:r w:rsidR="00D2030A">
          <w:rPr>
            <w:noProof/>
            <w:webHidden/>
          </w:rPr>
          <w:fldChar w:fldCharType="end"/>
        </w:r>
      </w:hyperlink>
    </w:p>
    <w:p w:rsidR="00D2030A" w:rsidRDefault="00821FD0">
      <w:pPr>
        <w:pStyle w:val="22"/>
        <w:rPr>
          <w:rFonts w:asciiTheme="minorHAnsi" w:eastAsiaTheme="minorEastAsia" w:hAnsiTheme="minorHAnsi" w:cstheme="minorBidi"/>
          <w:noProof/>
          <w:kern w:val="2"/>
          <w:szCs w:val="22"/>
        </w:rPr>
      </w:pPr>
      <w:hyperlink w:anchor="_Toc415249905" w:history="1">
        <w:r w:rsidR="00D2030A" w:rsidRPr="0010649F">
          <w:rPr>
            <w:rStyle w:val="a9"/>
            <w:noProof/>
          </w:rPr>
          <w:t xml:space="preserve">2.1 </w:t>
        </w:r>
        <w:r w:rsidR="00D2030A" w:rsidRPr="0010649F">
          <w:rPr>
            <w:rStyle w:val="a9"/>
            <w:rFonts w:hint="eastAsia"/>
            <w:noProof/>
          </w:rPr>
          <w:t>基金基本情况</w:t>
        </w:r>
        <w:r w:rsidR="00D2030A">
          <w:rPr>
            <w:noProof/>
            <w:webHidden/>
          </w:rPr>
          <w:tab/>
        </w:r>
        <w:r w:rsidR="00D2030A">
          <w:rPr>
            <w:noProof/>
            <w:webHidden/>
          </w:rPr>
          <w:fldChar w:fldCharType="begin"/>
        </w:r>
        <w:r w:rsidR="00D2030A">
          <w:rPr>
            <w:noProof/>
            <w:webHidden/>
          </w:rPr>
          <w:instrText xml:space="preserve"> PAGEREF _Toc415249905 \h </w:instrText>
        </w:r>
        <w:r w:rsidR="00D2030A">
          <w:rPr>
            <w:noProof/>
            <w:webHidden/>
          </w:rPr>
        </w:r>
        <w:r w:rsidR="00D2030A">
          <w:rPr>
            <w:noProof/>
            <w:webHidden/>
          </w:rPr>
          <w:fldChar w:fldCharType="separate"/>
        </w:r>
        <w:r w:rsidR="00D2030A">
          <w:rPr>
            <w:noProof/>
            <w:webHidden/>
          </w:rPr>
          <w:t>6</w:t>
        </w:r>
        <w:r w:rsidR="00D2030A">
          <w:rPr>
            <w:noProof/>
            <w:webHidden/>
          </w:rPr>
          <w:fldChar w:fldCharType="end"/>
        </w:r>
      </w:hyperlink>
    </w:p>
    <w:p w:rsidR="00D2030A" w:rsidRDefault="00821FD0">
      <w:pPr>
        <w:pStyle w:val="22"/>
        <w:rPr>
          <w:rFonts w:asciiTheme="minorHAnsi" w:eastAsiaTheme="minorEastAsia" w:hAnsiTheme="minorHAnsi" w:cstheme="minorBidi"/>
          <w:noProof/>
          <w:kern w:val="2"/>
          <w:szCs w:val="22"/>
        </w:rPr>
      </w:pPr>
      <w:hyperlink w:anchor="_Toc415249906" w:history="1">
        <w:r w:rsidR="00D2030A" w:rsidRPr="0010649F">
          <w:rPr>
            <w:rStyle w:val="a9"/>
            <w:noProof/>
          </w:rPr>
          <w:t xml:space="preserve">2.2 </w:t>
        </w:r>
        <w:r w:rsidR="00D2030A" w:rsidRPr="0010649F">
          <w:rPr>
            <w:rStyle w:val="a9"/>
            <w:rFonts w:hint="eastAsia"/>
            <w:noProof/>
          </w:rPr>
          <w:t>基金产品说明</w:t>
        </w:r>
        <w:r w:rsidR="00D2030A">
          <w:rPr>
            <w:noProof/>
            <w:webHidden/>
          </w:rPr>
          <w:tab/>
        </w:r>
        <w:r w:rsidR="00D2030A">
          <w:rPr>
            <w:noProof/>
            <w:webHidden/>
          </w:rPr>
          <w:fldChar w:fldCharType="begin"/>
        </w:r>
        <w:r w:rsidR="00D2030A">
          <w:rPr>
            <w:noProof/>
            <w:webHidden/>
          </w:rPr>
          <w:instrText xml:space="preserve"> PAGEREF _Toc415249906 \h </w:instrText>
        </w:r>
        <w:r w:rsidR="00D2030A">
          <w:rPr>
            <w:noProof/>
            <w:webHidden/>
          </w:rPr>
        </w:r>
        <w:r w:rsidR="00D2030A">
          <w:rPr>
            <w:noProof/>
            <w:webHidden/>
          </w:rPr>
          <w:fldChar w:fldCharType="separate"/>
        </w:r>
        <w:r w:rsidR="00D2030A">
          <w:rPr>
            <w:noProof/>
            <w:webHidden/>
          </w:rPr>
          <w:t>6</w:t>
        </w:r>
        <w:r w:rsidR="00D2030A">
          <w:rPr>
            <w:noProof/>
            <w:webHidden/>
          </w:rPr>
          <w:fldChar w:fldCharType="end"/>
        </w:r>
      </w:hyperlink>
    </w:p>
    <w:p w:rsidR="00D2030A" w:rsidRDefault="00821FD0">
      <w:pPr>
        <w:pStyle w:val="22"/>
        <w:rPr>
          <w:rFonts w:asciiTheme="minorHAnsi" w:eastAsiaTheme="minorEastAsia" w:hAnsiTheme="minorHAnsi" w:cstheme="minorBidi"/>
          <w:noProof/>
          <w:kern w:val="2"/>
          <w:szCs w:val="22"/>
        </w:rPr>
      </w:pPr>
      <w:hyperlink w:anchor="_Toc415249907" w:history="1">
        <w:r w:rsidR="00D2030A" w:rsidRPr="0010649F">
          <w:rPr>
            <w:rStyle w:val="a9"/>
            <w:noProof/>
          </w:rPr>
          <w:t xml:space="preserve">2.3 </w:t>
        </w:r>
        <w:r w:rsidR="00D2030A" w:rsidRPr="0010649F">
          <w:rPr>
            <w:rStyle w:val="a9"/>
            <w:rFonts w:hint="eastAsia"/>
            <w:noProof/>
          </w:rPr>
          <w:t>基金管理人和基金托管人</w:t>
        </w:r>
        <w:r w:rsidR="00D2030A">
          <w:rPr>
            <w:noProof/>
            <w:webHidden/>
          </w:rPr>
          <w:tab/>
        </w:r>
        <w:r w:rsidR="00D2030A">
          <w:rPr>
            <w:noProof/>
            <w:webHidden/>
          </w:rPr>
          <w:fldChar w:fldCharType="begin"/>
        </w:r>
        <w:r w:rsidR="00D2030A">
          <w:rPr>
            <w:noProof/>
            <w:webHidden/>
          </w:rPr>
          <w:instrText xml:space="preserve"> PAGEREF _Toc415249907 \h </w:instrText>
        </w:r>
        <w:r w:rsidR="00D2030A">
          <w:rPr>
            <w:noProof/>
            <w:webHidden/>
          </w:rPr>
        </w:r>
        <w:r w:rsidR="00D2030A">
          <w:rPr>
            <w:noProof/>
            <w:webHidden/>
          </w:rPr>
          <w:fldChar w:fldCharType="separate"/>
        </w:r>
        <w:r w:rsidR="00D2030A">
          <w:rPr>
            <w:noProof/>
            <w:webHidden/>
          </w:rPr>
          <w:t>7</w:t>
        </w:r>
        <w:r w:rsidR="00D2030A">
          <w:rPr>
            <w:noProof/>
            <w:webHidden/>
          </w:rPr>
          <w:fldChar w:fldCharType="end"/>
        </w:r>
      </w:hyperlink>
    </w:p>
    <w:p w:rsidR="00D2030A" w:rsidRDefault="00821FD0">
      <w:pPr>
        <w:pStyle w:val="22"/>
        <w:rPr>
          <w:rFonts w:asciiTheme="minorHAnsi" w:eastAsiaTheme="minorEastAsia" w:hAnsiTheme="minorHAnsi" w:cstheme="minorBidi"/>
          <w:noProof/>
          <w:kern w:val="2"/>
          <w:szCs w:val="22"/>
        </w:rPr>
      </w:pPr>
      <w:hyperlink w:anchor="_Toc415249908" w:history="1">
        <w:r w:rsidR="00D2030A" w:rsidRPr="0010649F">
          <w:rPr>
            <w:rStyle w:val="a9"/>
            <w:noProof/>
          </w:rPr>
          <w:t xml:space="preserve">2.4 </w:t>
        </w:r>
        <w:r w:rsidR="00D2030A" w:rsidRPr="0010649F">
          <w:rPr>
            <w:rStyle w:val="a9"/>
            <w:rFonts w:hint="eastAsia"/>
            <w:noProof/>
          </w:rPr>
          <w:t>境外投资顾问和境外资产托管人</w:t>
        </w:r>
        <w:r w:rsidR="00D2030A">
          <w:rPr>
            <w:noProof/>
            <w:webHidden/>
          </w:rPr>
          <w:tab/>
        </w:r>
        <w:r w:rsidR="00D2030A">
          <w:rPr>
            <w:noProof/>
            <w:webHidden/>
          </w:rPr>
          <w:fldChar w:fldCharType="begin"/>
        </w:r>
        <w:r w:rsidR="00D2030A">
          <w:rPr>
            <w:noProof/>
            <w:webHidden/>
          </w:rPr>
          <w:instrText xml:space="preserve"> PAGEREF _Toc415249908 \h </w:instrText>
        </w:r>
        <w:r w:rsidR="00D2030A">
          <w:rPr>
            <w:noProof/>
            <w:webHidden/>
          </w:rPr>
        </w:r>
        <w:r w:rsidR="00D2030A">
          <w:rPr>
            <w:noProof/>
            <w:webHidden/>
          </w:rPr>
          <w:fldChar w:fldCharType="separate"/>
        </w:r>
        <w:r w:rsidR="00D2030A">
          <w:rPr>
            <w:noProof/>
            <w:webHidden/>
          </w:rPr>
          <w:t>7</w:t>
        </w:r>
        <w:r w:rsidR="00D2030A">
          <w:rPr>
            <w:noProof/>
            <w:webHidden/>
          </w:rPr>
          <w:fldChar w:fldCharType="end"/>
        </w:r>
      </w:hyperlink>
    </w:p>
    <w:p w:rsidR="00D2030A" w:rsidRDefault="00821FD0">
      <w:pPr>
        <w:pStyle w:val="22"/>
        <w:rPr>
          <w:rFonts w:asciiTheme="minorHAnsi" w:eastAsiaTheme="minorEastAsia" w:hAnsiTheme="minorHAnsi" w:cstheme="minorBidi"/>
          <w:noProof/>
          <w:kern w:val="2"/>
          <w:szCs w:val="22"/>
        </w:rPr>
      </w:pPr>
      <w:hyperlink w:anchor="_Toc415249909" w:history="1">
        <w:r w:rsidR="00D2030A" w:rsidRPr="0010649F">
          <w:rPr>
            <w:rStyle w:val="a9"/>
            <w:noProof/>
          </w:rPr>
          <w:t xml:space="preserve">2.5 </w:t>
        </w:r>
        <w:r w:rsidR="00D2030A" w:rsidRPr="0010649F">
          <w:rPr>
            <w:rStyle w:val="a9"/>
            <w:rFonts w:hint="eastAsia"/>
            <w:noProof/>
          </w:rPr>
          <w:t>信息披露方式</w:t>
        </w:r>
        <w:r w:rsidR="00D2030A">
          <w:rPr>
            <w:noProof/>
            <w:webHidden/>
          </w:rPr>
          <w:tab/>
        </w:r>
        <w:r w:rsidR="00D2030A">
          <w:rPr>
            <w:noProof/>
            <w:webHidden/>
          </w:rPr>
          <w:fldChar w:fldCharType="begin"/>
        </w:r>
        <w:r w:rsidR="00D2030A">
          <w:rPr>
            <w:noProof/>
            <w:webHidden/>
          </w:rPr>
          <w:instrText xml:space="preserve"> PAGEREF _Toc415249909 \h </w:instrText>
        </w:r>
        <w:r w:rsidR="00D2030A">
          <w:rPr>
            <w:noProof/>
            <w:webHidden/>
          </w:rPr>
        </w:r>
        <w:r w:rsidR="00D2030A">
          <w:rPr>
            <w:noProof/>
            <w:webHidden/>
          </w:rPr>
          <w:fldChar w:fldCharType="separate"/>
        </w:r>
        <w:r w:rsidR="00D2030A">
          <w:rPr>
            <w:noProof/>
            <w:webHidden/>
          </w:rPr>
          <w:t>7</w:t>
        </w:r>
        <w:r w:rsidR="00D2030A">
          <w:rPr>
            <w:noProof/>
            <w:webHidden/>
          </w:rPr>
          <w:fldChar w:fldCharType="end"/>
        </w:r>
      </w:hyperlink>
    </w:p>
    <w:p w:rsidR="00D2030A" w:rsidRDefault="00821FD0">
      <w:pPr>
        <w:pStyle w:val="22"/>
        <w:rPr>
          <w:rFonts w:asciiTheme="minorHAnsi" w:eastAsiaTheme="minorEastAsia" w:hAnsiTheme="minorHAnsi" w:cstheme="minorBidi"/>
          <w:noProof/>
          <w:kern w:val="2"/>
          <w:szCs w:val="22"/>
        </w:rPr>
      </w:pPr>
      <w:hyperlink w:anchor="_Toc415249910" w:history="1">
        <w:r w:rsidR="00D2030A" w:rsidRPr="0010649F">
          <w:rPr>
            <w:rStyle w:val="a9"/>
            <w:noProof/>
          </w:rPr>
          <w:t xml:space="preserve">2.6 </w:t>
        </w:r>
        <w:r w:rsidR="00D2030A" w:rsidRPr="0010649F">
          <w:rPr>
            <w:rStyle w:val="a9"/>
            <w:rFonts w:hint="eastAsia"/>
            <w:noProof/>
          </w:rPr>
          <w:t>其他相关资料</w:t>
        </w:r>
        <w:r w:rsidR="00D2030A">
          <w:rPr>
            <w:noProof/>
            <w:webHidden/>
          </w:rPr>
          <w:tab/>
        </w:r>
        <w:r w:rsidR="00D2030A">
          <w:rPr>
            <w:noProof/>
            <w:webHidden/>
          </w:rPr>
          <w:fldChar w:fldCharType="begin"/>
        </w:r>
        <w:r w:rsidR="00D2030A">
          <w:rPr>
            <w:noProof/>
            <w:webHidden/>
          </w:rPr>
          <w:instrText xml:space="preserve"> PAGEREF _Toc415249910 \h </w:instrText>
        </w:r>
        <w:r w:rsidR="00D2030A">
          <w:rPr>
            <w:noProof/>
            <w:webHidden/>
          </w:rPr>
        </w:r>
        <w:r w:rsidR="00D2030A">
          <w:rPr>
            <w:noProof/>
            <w:webHidden/>
          </w:rPr>
          <w:fldChar w:fldCharType="separate"/>
        </w:r>
        <w:r w:rsidR="00D2030A">
          <w:rPr>
            <w:noProof/>
            <w:webHidden/>
          </w:rPr>
          <w:t>8</w:t>
        </w:r>
        <w:r w:rsidR="00D2030A">
          <w:rPr>
            <w:noProof/>
            <w:webHidden/>
          </w:rPr>
          <w:fldChar w:fldCharType="end"/>
        </w:r>
      </w:hyperlink>
    </w:p>
    <w:p w:rsidR="00D2030A" w:rsidRDefault="00821FD0">
      <w:pPr>
        <w:pStyle w:val="11"/>
        <w:rPr>
          <w:rFonts w:asciiTheme="minorHAnsi" w:eastAsiaTheme="minorEastAsia" w:hAnsiTheme="minorHAnsi" w:cstheme="minorBidi"/>
          <w:b w:val="0"/>
          <w:noProof/>
          <w:szCs w:val="22"/>
        </w:rPr>
      </w:pPr>
      <w:hyperlink w:anchor="_Toc415249911" w:history="1">
        <w:r w:rsidR="00D2030A" w:rsidRPr="0010649F">
          <w:rPr>
            <w:rStyle w:val="a9"/>
            <w:bCs/>
            <w:noProof/>
          </w:rPr>
          <w:t>§3</w:t>
        </w:r>
        <w:r w:rsidR="00D2030A">
          <w:rPr>
            <w:rFonts w:asciiTheme="minorHAnsi" w:eastAsiaTheme="minorEastAsia" w:hAnsiTheme="minorHAnsi" w:cstheme="minorBidi"/>
            <w:b w:val="0"/>
            <w:noProof/>
            <w:szCs w:val="22"/>
          </w:rPr>
          <w:tab/>
        </w:r>
        <w:r w:rsidR="00D2030A" w:rsidRPr="0010649F">
          <w:rPr>
            <w:rStyle w:val="a9"/>
            <w:rFonts w:hint="eastAsia"/>
            <w:bCs/>
            <w:noProof/>
          </w:rPr>
          <w:t>主要财务指标、基金净值表现及利润分配情况</w:t>
        </w:r>
        <w:r w:rsidR="00D2030A">
          <w:rPr>
            <w:noProof/>
            <w:webHidden/>
          </w:rPr>
          <w:tab/>
        </w:r>
        <w:r w:rsidR="00D2030A">
          <w:rPr>
            <w:noProof/>
            <w:webHidden/>
          </w:rPr>
          <w:fldChar w:fldCharType="begin"/>
        </w:r>
        <w:r w:rsidR="00D2030A">
          <w:rPr>
            <w:noProof/>
            <w:webHidden/>
          </w:rPr>
          <w:instrText xml:space="preserve"> PAGEREF _Toc415249911 \h </w:instrText>
        </w:r>
        <w:r w:rsidR="00D2030A">
          <w:rPr>
            <w:noProof/>
            <w:webHidden/>
          </w:rPr>
        </w:r>
        <w:r w:rsidR="00D2030A">
          <w:rPr>
            <w:noProof/>
            <w:webHidden/>
          </w:rPr>
          <w:fldChar w:fldCharType="separate"/>
        </w:r>
        <w:r w:rsidR="00D2030A">
          <w:rPr>
            <w:noProof/>
            <w:webHidden/>
          </w:rPr>
          <w:t>8</w:t>
        </w:r>
        <w:r w:rsidR="00D2030A">
          <w:rPr>
            <w:noProof/>
            <w:webHidden/>
          </w:rPr>
          <w:fldChar w:fldCharType="end"/>
        </w:r>
      </w:hyperlink>
    </w:p>
    <w:p w:rsidR="00D2030A" w:rsidRDefault="00821FD0">
      <w:pPr>
        <w:pStyle w:val="22"/>
        <w:rPr>
          <w:rFonts w:asciiTheme="minorHAnsi" w:eastAsiaTheme="minorEastAsia" w:hAnsiTheme="minorHAnsi" w:cstheme="minorBidi"/>
          <w:noProof/>
          <w:kern w:val="2"/>
          <w:szCs w:val="22"/>
        </w:rPr>
      </w:pPr>
      <w:hyperlink w:anchor="_Toc415249912" w:history="1">
        <w:r w:rsidR="00D2030A" w:rsidRPr="0010649F">
          <w:rPr>
            <w:rStyle w:val="a9"/>
            <w:noProof/>
          </w:rPr>
          <w:t xml:space="preserve">3.1 </w:t>
        </w:r>
        <w:r w:rsidR="00D2030A" w:rsidRPr="0010649F">
          <w:rPr>
            <w:rStyle w:val="a9"/>
            <w:rFonts w:hint="eastAsia"/>
            <w:noProof/>
          </w:rPr>
          <w:t>主要会计数据和财务指标</w:t>
        </w:r>
        <w:r w:rsidR="00D2030A">
          <w:rPr>
            <w:noProof/>
            <w:webHidden/>
          </w:rPr>
          <w:tab/>
        </w:r>
        <w:r w:rsidR="00D2030A">
          <w:rPr>
            <w:noProof/>
            <w:webHidden/>
          </w:rPr>
          <w:fldChar w:fldCharType="begin"/>
        </w:r>
        <w:r w:rsidR="00D2030A">
          <w:rPr>
            <w:noProof/>
            <w:webHidden/>
          </w:rPr>
          <w:instrText xml:space="preserve"> PAGEREF _Toc415249912 \h </w:instrText>
        </w:r>
        <w:r w:rsidR="00D2030A">
          <w:rPr>
            <w:noProof/>
            <w:webHidden/>
          </w:rPr>
        </w:r>
        <w:r w:rsidR="00D2030A">
          <w:rPr>
            <w:noProof/>
            <w:webHidden/>
          </w:rPr>
          <w:fldChar w:fldCharType="separate"/>
        </w:r>
        <w:r w:rsidR="00D2030A">
          <w:rPr>
            <w:noProof/>
            <w:webHidden/>
          </w:rPr>
          <w:t>8</w:t>
        </w:r>
        <w:r w:rsidR="00D2030A">
          <w:rPr>
            <w:noProof/>
            <w:webHidden/>
          </w:rPr>
          <w:fldChar w:fldCharType="end"/>
        </w:r>
      </w:hyperlink>
    </w:p>
    <w:p w:rsidR="00D2030A" w:rsidRDefault="00821FD0">
      <w:pPr>
        <w:pStyle w:val="22"/>
        <w:rPr>
          <w:rFonts w:asciiTheme="minorHAnsi" w:eastAsiaTheme="minorEastAsia" w:hAnsiTheme="minorHAnsi" w:cstheme="minorBidi"/>
          <w:noProof/>
          <w:kern w:val="2"/>
          <w:szCs w:val="22"/>
        </w:rPr>
      </w:pPr>
      <w:hyperlink w:anchor="_Toc415249913" w:history="1">
        <w:r w:rsidR="00D2030A" w:rsidRPr="0010649F">
          <w:rPr>
            <w:rStyle w:val="a9"/>
            <w:noProof/>
          </w:rPr>
          <w:t xml:space="preserve">3.2 </w:t>
        </w:r>
        <w:r w:rsidR="00D2030A" w:rsidRPr="0010649F">
          <w:rPr>
            <w:rStyle w:val="a9"/>
            <w:rFonts w:hint="eastAsia"/>
            <w:noProof/>
          </w:rPr>
          <w:t>基金净值表现</w:t>
        </w:r>
        <w:r w:rsidR="00D2030A">
          <w:rPr>
            <w:noProof/>
            <w:webHidden/>
          </w:rPr>
          <w:tab/>
        </w:r>
        <w:r w:rsidR="00D2030A">
          <w:rPr>
            <w:noProof/>
            <w:webHidden/>
          </w:rPr>
          <w:fldChar w:fldCharType="begin"/>
        </w:r>
        <w:r w:rsidR="00D2030A">
          <w:rPr>
            <w:noProof/>
            <w:webHidden/>
          </w:rPr>
          <w:instrText xml:space="preserve"> PAGEREF _Toc415249913 \h </w:instrText>
        </w:r>
        <w:r w:rsidR="00D2030A">
          <w:rPr>
            <w:noProof/>
            <w:webHidden/>
          </w:rPr>
        </w:r>
        <w:r w:rsidR="00D2030A">
          <w:rPr>
            <w:noProof/>
            <w:webHidden/>
          </w:rPr>
          <w:fldChar w:fldCharType="separate"/>
        </w:r>
        <w:r w:rsidR="00D2030A">
          <w:rPr>
            <w:noProof/>
            <w:webHidden/>
          </w:rPr>
          <w:t>9</w:t>
        </w:r>
        <w:r w:rsidR="00D2030A">
          <w:rPr>
            <w:noProof/>
            <w:webHidden/>
          </w:rPr>
          <w:fldChar w:fldCharType="end"/>
        </w:r>
      </w:hyperlink>
    </w:p>
    <w:p w:rsidR="00D2030A" w:rsidRDefault="00821FD0">
      <w:pPr>
        <w:pStyle w:val="22"/>
        <w:rPr>
          <w:rFonts w:asciiTheme="minorHAnsi" w:eastAsiaTheme="minorEastAsia" w:hAnsiTheme="minorHAnsi" w:cstheme="minorBidi"/>
          <w:noProof/>
          <w:kern w:val="2"/>
          <w:szCs w:val="22"/>
        </w:rPr>
      </w:pPr>
      <w:hyperlink w:anchor="_Toc415249914" w:history="1">
        <w:r w:rsidR="00D2030A" w:rsidRPr="0010649F">
          <w:rPr>
            <w:rStyle w:val="a9"/>
            <w:noProof/>
          </w:rPr>
          <w:t xml:space="preserve">3.3 </w:t>
        </w:r>
        <w:r w:rsidR="00D2030A" w:rsidRPr="0010649F">
          <w:rPr>
            <w:rStyle w:val="a9"/>
            <w:rFonts w:hint="eastAsia"/>
            <w:noProof/>
          </w:rPr>
          <w:t>过去三年基金的利润分配情况</w:t>
        </w:r>
        <w:r w:rsidR="00D2030A">
          <w:rPr>
            <w:noProof/>
            <w:webHidden/>
          </w:rPr>
          <w:tab/>
        </w:r>
        <w:r w:rsidR="00D2030A">
          <w:rPr>
            <w:noProof/>
            <w:webHidden/>
          </w:rPr>
          <w:fldChar w:fldCharType="begin"/>
        </w:r>
        <w:r w:rsidR="00D2030A">
          <w:rPr>
            <w:noProof/>
            <w:webHidden/>
          </w:rPr>
          <w:instrText xml:space="preserve"> PAGEREF _Toc415249914 \h </w:instrText>
        </w:r>
        <w:r w:rsidR="00D2030A">
          <w:rPr>
            <w:noProof/>
            <w:webHidden/>
          </w:rPr>
        </w:r>
        <w:r w:rsidR="00D2030A">
          <w:rPr>
            <w:noProof/>
            <w:webHidden/>
          </w:rPr>
          <w:fldChar w:fldCharType="separate"/>
        </w:r>
        <w:r w:rsidR="00D2030A">
          <w:rPr>
            <w:noProof/>
            <w:webHidden/>
          </w:rPr>
          <w:t>11</w:t>
        </w:r>
        <w:r w:rsidR="00D2030A">
          <w:rPr>
            <w:noProof/>
            <w:webHidden/>
          </w:rPr>
          <w:fldChar w:fldCharType="end"/>
        </w:r>
      </w:hyperlink>
    </w:p>
    <w:p w:rsidR="00D2030A" w:rsidRDefault="00821FD0">
      <w:pPr>
        <w:pStyle w:val="11"/>
        <w:rPr>
          <w:rFonts w:asciiTheme="minorHAnsi" w:eastAsiaTheme="minorEastAsia" w:hAnsiTheme="minorHAnsi" w:cstheme="minorBidi"/>
          <w:b w:val="0"/>
          <w:noProof/>
          <w:szCs w:val="22"/>
        </w:rPr>
      </w:pPr>
      <w:hyperlink w:anchor="_Toc415249915" w:history="1">
        <w:r w:rsidR="00D2030A" w:rsidRPr="0010649F">
          <w:rPr>
            <w:rStyle w:val="a9"/>
            <w:bCs/>
            <w:noProof/>
          </w:rPr>
          <w:t xml:space="preserve">§4  </w:t>
        </w:r>
        <w:r w:rsidR="00D2030A" w:rsidRPr="0010649F">
          <w:rPr>
            <w:rStyle w:val="a9"/>
            <w:rFonts w:hint="eastAsia"/>
            <w:bCs/>
            <w:noProof/>
          </w:rPr>
          <w:t>管理人报告</w:t>
        </w:r>
        <w:r w:rsidR="00D2030A">
          <w:rPr>
            <w:noProof/>
            <w:webHidden/>
          </w:rPr>
          <w:tab/>
        </w:r>
        <w:r w:rsidR="00D2030A">
          <w:rPr>
            <w:noProof/>
            <w:webHidden/>
          </w:rPr>
          <w:fldChar w:fldCharType="begin"/>
        </w:r>
        <w:r w:rsidR="00D2030A">
          <w:rPr>
            <w:noProof/>
            <w:webHidden/>
          </w:rPr>
          <w:instrText xml:space="preserve"> PAGEREF _Toc415249915 \h </w:instrText>
        </w:r>
        <w:r w:rsidR="00D2030A">
          <w:rPr>
            <w:noProof/>
            <w:webHidden/>
          </w:rPr>
        </w:r>
        <w:r w:rsidR="00D2030A">
          <w:rPr>
            <w:noProof/>
            <w:webHidden/>
          </w:rPr>
          <w:fldChar w:fldCharType="separate"/>
        </w:r>
        <w:r w:rsidR="00D2030A">
          <w:rPr>
            <w:noProof/>
            <w:webHidden/>
          </w:rPr>
          <w:t>11</w:t>
        </w:r>
        <w:r w:rsidR="00D2030A">
          <w:rPr>
            <w:noProof/>
            <w:webHidden/>
          </w:rPr>
          <w:fldChar w:fldCharType="end"/>
        </w:r>
      </w:hyperlink>
    </w:p>
    <w:p w:rsidR="00D2030A" w:rsidRDefault="00821FD0">
      <w:pPr>
        <w:pStyle w:val="22"/>
        <w:rPr>
          <w:rFonts w:asciiTheme="minorHAnsi" w:eastAsiaTheme="minorEastAsia" w:hAnsiTheme="minorHAnsi" w:cstheme="minorBidi"/>
          <w:noProof/>
          <w:kern w:val="2"/>
          <w:szCs w:val="22"/>
        </w:rPr>
      </w:pPr>
      <w:hyperlink w:anchor="_Toc415249916" w:history="1">
        <w:r w:rsidR="00D2030A" w:rsidRPr="0010649F">
          <w:rPr>
            <w:rStyle w:val="a9"/>
            <w:noProof/>
          </w:rPr>
          <w:t xml:space="preserve">4.1 </w:t>
        </w:r>
        <w:r w:rsidR="00D2030A" w:rsidRPr="0010649F">
          <w:rPr>
            <w:rStyle w:val="a9"/>
            <w:rFonts w:hint="eastAsia"/>
            <w:noProof/>
          </w:rPr>
          <w:t>基金管理人及基金经理情况</w:t>
        </w:r>
        <w:r w:rsidR="00D2030A">
          <w:rPr>
            <w:noProof/>
            <w:webHidden/>
          </w:rPr>
          <w:tab/>
        </w:r>
        <w:r w:rsidR="00D2030A">
          <w:rPr>
            <w:noProof/>
            <w:webHidden/>
          </w:rPr>
          <w:fldChar w:fldCharType="begin"/>
        </w:r>
        <w:r w:rsidR="00D2030A">
          <w:rPr>
            <w:noProof/>
            <w:webHidden/>
          </w:rPr>
          <w:instrText xml:space="preserve"> PAGEREF _Toc415249916 \h </w:instrText>
        </w:r>
        <w:r w:rsidR="00D2030A">
          <w:rPr>
            <w:noProof/>
            <w:webHidden/>
          </w:rPr>
        </w:r>
        <w:r w:rsidR="00D2030A">
          <w:rPr>
            <w:noProof/>
            <w:webHidden/>
          </w:rPr>
          <w:fldChar w:fldCharType="separate"/>
        </w:r>
        <w:r w:rsidR="00D2030A">
          <w:rPr>
            <w:noProof/>
            <w:webHidden/>
          </w:rPr>
          <w:t>11</w:t>
        </w:r>
        <w:r w:rsidR="00D2030A">
          <w:rPr>
            <w:noProof/>
            <w:webHidden/>
          </w:rPr>
          <w:fldChar w:fldCharType="end"/>
        </w:r>
      </w:hyperlink>
    </w:p>
    <w:p w:rsidR="00D2030A" w:rsidRDefault="00821FD0">
      <w:pPr>
        <w:pStyle w:val="22"/>
        <w:rPr>
          <w:rFonts w:asciiTheme="minorHAnsi" w:eastAsiaTheme="minorEastAsia" w:hAnsiTheme="minorHAnsi" w:cstheme="minorBidi"/>
          <w:noProof/>
          <w:kern w:val="2"/>
          <w:szCs w:val="22"/>
        </w:rPr>
      </w:pPr>
      <w:hyperlink w:anchor="_Toc415249918" w:history="1">
        <w:r w:rsidR="00D2030A" w:rsidRPr="0010649F">
          <w:rPr>
            <w:rStyle w:val="a9"/>
            <w:noProof/>
          </w:rPr>
          <w:t xml:space="preserve">4.2 </w:t>
        </w:r>
        <w:r w:rsidR="00D2030A" w:rsidRPr="0010649F">
          <w:rPr>
            <w:rStyle w:val="a9"/>
            <w:rFonts w:hint="eastAsia"/>
            <w:noProof/>
          </w:rPr>
          <w:t>境外投资顾问为本基金提供投资建议的主要成员简介</w:t>
        </w:r>
        <w:r w:rsidR="00D2030A">
          <w:rPr>
            <w:noProof/>
            <w:webHidden/>
          </w:rPr>
          <w:tab/>
        </w:r>
        <w:r w:rsidR="00D2030A">
          <w:rPr>
            <w:noProof/>
            <w:webHidden/>
          </w:rPr>
          <w:fldChar w:fldCharType="begin"/>
        </w:r>
        <w:r w:rsidR="00D2030A">
          <w:rPr>
            <w:noProof/>
            <w:webHidden/>
          </w:rPr>
          <w:instrText xml:space="preserve"> PAGEREF _Toc415249918 \h </w:instrText>
        </w:r>
        <w:r w:rsidR="00D2030A">
          <w:rPr>
            <w:noProof/>
            <w:webHidden/>
          </w:rPr>
        </w:r>
        <w:r w:rsidR="00D2030A">
          <w:rPr>
            <w:noProof/>
            <w:webHidden/>
          </w:rPr>
          <w:fldChar w:fldCharType="separate"/>
        </w:r>
        <w:r w:rsidR="00D2030A">
          <w:rPr>
            <w:noProof/>
            <w:webHidden/>
          </w:rPr>
          <w:t>12</w:t>
        </w:r>
        <w:r w:rsidR="00D2030A">
          <w:rPr>
            <w:noProof/>
            <w:webHidden/>
          </w:rPr>
          <w:fldChar w:fldCharType="end"/>
        </w:r>
      </w:hyperlink>
    </w:p>
    <w:p w:rsidR="00D2030A" w:rsidRDefault="00821FD0">
      <w:pPr>
        <w:pStyle w:val="22"/>
        <w:rPr>
          <w:rFonts w:asciiTheme="minorHAnsi" w:eastAsiaTheme="minorEastAsia" w:hAnsiTheme="minorHAnsi" w:cstheme="minorBidi"/>
          <w:noProof/>
          <w:kern w:val="2"/>
          <w:szCs w:val="22"/>
        </w:rPr>
      </w:pPr>
      <w:hyperlink w:anchor="_Toc415249919" w:history="1">
        <w:r w:rsidR="00D2030A" w:rsidRPr="0010649F">
          <w:rPr>
            <w:rStyle w:val="a9"/>
            <w:noProof/>
          </w:rPr>
          <w:t xml:space="preserve">4.3 </w:t>
        </w:r>
        <w:r w:rsidR="00D2030A" w:rsidRPr="0010649F">
          <w:rPr>
            <w:rStyle w:val="a9"/>
            <w:rFonts w:hint="eastAsia"/>
            <w:noProof/>
          </w:rPr>
          <w:t>管理人对报告期内本基金运作遵规守信情况的说明</w:t>
        </w:r>
        <w:r w:rsidR="00D2030A">
          <w:rPr>
            <w:noProof/>
            <w:webHidden/>
          </w:rPr>
          <w:tab/>
        </w:r>
        <w:r w:rsidR="00D2030A">
          <w:rPr>
            <w:noProof/>
            <w:webHidden/>
          </w:rPr>
          <w:fldChar w:fldCharType="begin"/>
        </w:r>
        <w:r w:rsidR="00D2030A">
          <w:rPr>
            <w:noProof/>
            <w:webHidden/>
          </w:rPr>
          <w:instrText xml:space="preserve"> PAGEREF _Toc415249919 \h </w:instrText>
        </w:r>
        <w:r w:rsidR="00D2030A">
          <w:rPr>
            <w:noProof/>
            <w:webHidden/>
          </w:rPr>
        </w:r>
        <w:r w:rsidR="00D2030A">
          <w:rPr>
            <w:noProof/>
            <w:webHidden/>
          </w:rPr>
          <w:fldChar w:fldCharType="separate"/>
        </w:r>
        <w:r w:rsidR="00D2030A">
          <w:rPr>
            <w:noProof/>
            <w:webHidden/>
          </w:rPr>
          <w:t>12</w:t>
        </w:r>
        <w:r w:rsidR="00D2030A">
          <w:rPr>
            <w:noProof/>
            <w:webHidden/>
          </w:rPr>
          <w:fldChar w:fldCharType="end"/>
        </w:r>
      </w:hyperlink>
    </w:p>
    <w:p w:rsidR="00D2030A" w:rsidRDefault="00821FD0">
      <w:pPr>
        <w:pStyle w:val="22"/>
        <w:rPr>
          <w:rFonts w:asciiTheme="minorHAnsi" w:eastAsiaTheme="minorEastAsia" w:hAnsiTheme="minorHAnsi" w:cstheme="minorBidi"/>
          <w:noProof/>
          <w:kern w:val="2"/>
          <w:szCs w:val="22"/>
        </w:rPr>
      </w:pPr>
      <w:hyperlink w:anchor="_Toc415249920" w:history="1">
        <w:r w:rsidR="00D2030A" w:rsidRPr="0010649F">
          <w:rPr>
            <w:rStyle w:val="a9"/>
            <w:noProof/>
          </w:rPr>
          <w:t xml:space="preserve">4.4 </w:t>
        </w:r>
        <w:r w:rsidR="00D2030A" w:rsidRPr="0010649F">
          <w:rPr>
            <w:rStyle w:val="a9"/>
            <w:rFonts w:hint="eastAsia"/>
            <w:noProof/>
          </w:rPr>
          <w:t>管理人对报告期内公平交易情况的专项说明</w:t>
        </w:r>
        <w:r w:rsidR="00D2030A">
          <w:rPr>
            <w:noProof/>
            <w:webHidden/>
          </w:rPr>
          <w:tab/>
        </w:r>
        <w:r w:rsidR="00D2030A">
          <w:rPr>
            <w:noProof/>
            <w:webHidden/>
          </w:rPr>
          <w:fldChar w:fldCharType="begin"/>
        </w:r>
        <w:r w:rsidR="00D2030A">
          <w:rPr>
            <w:noProof/>
            <w:webHidden/>
          </w:rPr>
          <w:instrText xml:space="preserve"> PAGEREF _Toc415249920 \h </w:instrText>
        </w:r>
        <w:r w:rsidR="00D2030A">
          <w:rPr>
            <w:noProof/>
            <w:webHidden/>
          </w:rPr>
        </w:r>
        <w:r w:rsidR="00D2030A">
          <w:rPr>
            <w:noProof/>
            <w:webHidden/>
          </w:rPr>
          <w:fldChar w:fldCharType="separate"/>
        </w:r>
        <w:r w:rsidR="00D2030A">
          <w:rPr>
            <w:noProof/>
            <w:webHidden/>
          </w:rPr>
          <w:t>12</w:t>
        </w:r>
        <w:r w:rsidR="00D2030A">
          <w:rPr>
            <w:noProof/>
            <w:webHidden/>
          </w:rPr>
          <w:fldChar w:fldCharType="end"/>
        </w:r>
      </w:hyperlink>
    </w:p>
    <w:p w:rsidR="00D2030A" w:rsidRDefault="00821FD0">
      <w:pPr>
        <w:pStyle w:val="22"/>
        <w:rPr>
          <w:rFonts w:asciiTheme="minorHAnsi" w:eastAsiaTheme="minorEastAsia" w:hAnsiTheme="minorHAnsi" w:cstheme="minorBidi"/>
          <w:noProof/>
          <w:kern w:val="2"/>
          <w:szCs w:val="22"/>
        </w:rPr>
      </w:pPr>
      <w:hyperlink w:anchor="_Toc415249924" w:history="1">
        <w:r w:rsidR="00D2030A" w:rsidRPr="0010649F">
          <w:rPr>
            <w:rStyle w:val="a9"/>
            <w:noProof/>
          </w:rPr>
          <w:t xml:space="preserve">4.5 </w:t>
        </w:r>
        <w:r w:rsidR="00D2030A" w:rsidRPr="0010649F">
          <w:rPr>
            <w:rStyle w:val="a9"/>
            <w:rFonts w:hint="eastAsia"/>
            <w:noProof/>
          </w:rPr>
          <w:t>管理人对报告期内基金的投资策略和业绩表现的说明</w:t>
        </w:r>
        <w:r w:rsidR="00D2030A">
          <w:rPr>
            <w:noProof/>
            <w:webHidden/>
          </w:rPr>
          <w:tab/>
        </w:r>
        <w:r w:rsidR="00D2030A">
          <w:rPr>
            <w:noProof/>
            <w:webHidden/>
          </w:rPr>
          <w:fldChar w:fldCharType="begin"/>
        </w:r>
        <w:r w:rsidR="00D2030A">
          <w:rPr>
            <w:noProof/>
            <w:webHidden/>
          </w:rPr>
          <w:instrText xml:space="preserve"> PAGEREF _Toc415249924 \h </w:instrText>
        </w:r>
        <w:r w:rsidR="00D2030A">
          <w:rPr>
            <w:noProof/>
            <w:webHidden/>
          </w:rPr>
        </w:r>
        <w:r w:rsidR="00D2030A">
          <w:rPr>
            <w:noProof/>
            <w:webHidden/>
          </w:rPr>
          <w:fldChar w:fldCharType="separate"/>
        </w:r>
        <w:r w:rsidR="00D2030A">
          <w:rPr>
            <w:noProof/>
            <w:webHidden/>
          </w:rPr>
          <w:t>13</w:t>
        </w:r>
        <w:r w:rsidR="00D2030A">
          <w:rPr>
            <w:noProof/>
            <w:webHidden/>
          </w:rPr>
          <w:fldChar w:fldCharType="end"/>
        </w:r>
      </w:hyperlink>
    </w:p>
    <w:p w:rsidR="00D2030A" w:rsidRDefault="00821FD0">
      <w:pPr>
        <w:pStyle w:val="22"/>
        <w:rPr>
          <w:rFonts w:asciiTheme="minorHAnsi" w:eastAsiaTheme="minorEastAsia" w:hAnsiTheme="minorHAnsi" w:cstheme="minorBidi"/>
          <w:noProof/>
          <w:kern w:val="2"/>
          <w:szCs w:val="22"/>
        </w:rPr>
      </w:pPr>
      <w:hyperlink w:anchor="_Toc415249927" w:history="1">
        <w:r w:rsidR="00D2030A" w:rsidRPr="0010649F">
          <w:rPr>
            <w:rStyle w:val="a9"/>
            <w:noProof/>
          </w:rPr>
          <w:t xml:space="preserve">4.6 </w:t>
        </w:r>
        <w:r w:rsidR="00D2030A" w:rsidRPr="0010649F">
          <w:rPr>
            <w:rStyle w:val="a9"/>
            <w:rFonts w:hint="eastAsia"/>
            <w:noProof/>
          </w:rPr>
          <w:t>管理人对宏观经济、证券市场及行业走势的简要展望</w:t>
        </w:r>
        <w:r w:rsidR="00D2030A">
          <w:rPr>
            <w:noProof/>
            <w:webHidden/>
          </w:rPr>
          <w:tab/>
        </w:r>
        <w:r w:rsidR="00D2030A">
          <w:rPr>
            <w:noProof/>
            <w:webHidden/>
          </w:rPr>
          <w:fldChar w:fldCharType="begin"/>
        </w:r>
        <w:r w:rsidR="00D2030A">
          <w:rPr>
            <w:noProof/>
            <w:webHidden/>
          </w:rPr>
          <w:instrText xml:space="preserve"> PAGEREF _Toc415249927 \h </w:instrText>
        </w:r>
        <w:r w:rsidR="00D2030A">
          <w:rPr>
            <w:noProof/>
            <w:webHidden/>
          </w:rPr>
        </w:r>
        <w:r w:rsidR="00D2030A">
          <w:rPr>
            <w:noProof/>
            <w:webHidden/>
          </w:rPr>
          <w:fldChar w:fldCharType="separate"/>
        </w:r>
        <w:r w:rsidR="00D2030A">
          <w:rPr>
            <w:noProof/>
            <w:webHidden/>
          </w:rPr>
          <w:t>14</w:t>
        </w:r>
        <w:r w:rsidR="00D2030A">
          <w:rPr>
            <w:noProof/>
            <w:webHidden/>
          </w:rPr>
          <w:fldChar w:fldCharType="end"/>
        </w:r>
      </w:hyperlink>
    </w:p>
    <w:p w:rsidR="00D2030A" w:rsidRDefault="00821FD0">
      <w:pPr>
        <w:pStyle w:val="22"/>
        <w:rPr>
          <w:rFonts w:asciiTheme="minorHAnsi" w:eastAsiaTheme="minorEastAsia" w:hAnsiTheme="minorHAnsi" w:cstheme="minorBidi"/>
          <w:noProof/>
          <w:kern w:val="2"/>
          <w:szCs w:val="22"/>
        </w:rPr>
      </w:pPr>
      <w:hyperlink w:anchor="_Toc415249928" w:history="1">
        <w:r w:rsidR="00D2030A" w:rsidRPr="0010649F">
          <w:rPr>
            <w:rStyle w:val="a9"/>
            <w:noProof/>
          </w:rPr>
          <w:t xml:space="preserve">4.7 </w:t>
        </w:r>
        <w:r w:rsidR="00D2030A" w:rsidRPr="0010649F">
          <w:rPr>
            <w:rStyle w:val="a9"/>
            <w:rFonts w:hint="eastAsia"/>
            <w:noProof/>
          </w:rPr>
          <w:t>管理人内部有关本基金的监察稽核工作情况</w:t>
        </w:r>
        <w:r w:rsidR="00D2030A">
          <w:rPr>
            <w:noProof/>
            <w:webHidden/>
          </w:rPr>
          <w:tab/>
        </w:r>
        <w:r w:rsidR="00D2030A">
          <w:rPr>
            <w:noProof/>
            <w:webHidden/>
          </w:rPr>
          <w:fldChar w:fldCharType="begin"/>
        </w:r>
        <w:r w:rsidR="00D2030A">
          <w:rPr>
            <w:noProof/>
            <w:webHidden/>
          </w:rPr>
          <w:instrText xml:space="preserve"> PAGEREF _Toc415249928 \h </w:instrText>
        </w:r>
        <w:r w:rsidR="00D2030A">
          <w:rPr>
            <w:noProof/>
            <w:webHidden/>
          </w:rPr>
        </w:r>
        <w:r w:rsidR="00D2030A">
          <w:rPr>
            <w:noProof/>
            <w:webHidden/>
          </w:rPr>
          <w:fldChar w:fldCharType="separate"/>
        </w:r>
        <w:r w:rsidR="00D2030A">
          <w:rPr>
            <w:noProof/>
            <w:webHidden/>
          </w:rPr>
          <w:t>14</w:t>
        </w:r>
        <w:r w:rsidR="00D2030A">
          <w:rPr>
            <w:noProof/>
            <w:webHidden/>
          </w:rPr>
          <w:fldChar w:fldCharType="end"/>
        </w:r>
      </w:hyperlink>
    </w:p>
    <w:p w:rsidR="00D2030A" w:rsidRDefault="00821FD0">
      <w:pPr>
        <w:pStyle w:val="22"/>
        <w:rPr>
          <w:rFonts w:asciiTheme="minorHAnsi" w:eastAsiaTheme="minorEastAsia" w:hAnsiTheme="minorHAnsi" w:cstheme="minorBidi"/>
          <w:noProof/>
          <w:kern w:val="2"/>
          <w:szCs w:val="22"/>
        </w:rPr>
      </w:pPr>
      <w:hyperlink w:anchor="_Toc415249929" w:history="1">
        <w:r w:rsidR="00D2030A" w:rsidRPr="0010649F">
          <w:rPr>
            <w:rStyle w:val="a9"/>
            <w:noProof/>
          </w:rPr>
          <w:t xml:space="preserve">4.8 </w:t>
        </w:r>
        <w:r w:rsidR="00D2030A" w:rsidRPr="0010649F">
          <w:rPr>
            <w:rStyle w:val="a9"/>
            <w:rFonts w:hint="eastAsia"/>
            <w:noProof/>
          </w:rPr>
          <w:t>管理人对报告期内基金估值程序等事项的说明</w:t>
        </w:r>
        <w:r w:rsidR="00D2030A">
          <w:rPr>
            <w:noProof/>
            <w:webHidden/>
          </w:rPr>
          <w:tab/>
        </w:r>
        <w:r w:rsidR="00D2030A">
          <w:rPr>
            <w:noProof/>
            <w:webHidden/>
          </w:rPr>
          <w:fldChar w:fldCharType="begin"/>
        </w:r>
        <w:r w:rsidR="00D2030A">
          <w:rPr>
            <w:noProof/>
            <w:webHidden/>
          </w:rPr>
          <w:instrText xml:space="preserve"> PAGEREF _Toc415249929 \h </w:instrText>
        </w:r>
        <w:r w:rsidR="00D2030A">
          <w:rPr>
            <w:noProof/>
            <w:webHidden/>
          </w:rPr>
        </w:r>
        <w:r w:rsidR="00D2030A">
          <w:rPr>
            <w:noProof/>
            <w:webHidden/>
          </w:rPr>
          <w:fldChar w:fldCharType="separate"/>
        </w:r>
        <w:r w:rsidR="00D2030A">
          <w:rPr>
            <w:noProof/>
            <w:webHidden/>
          </w:rPr>
          <w:t>15</w:t>
        </w:r>
        <w:r w:rsidR="00D2030A">
          <w:rPr>
            <w:noProof/>
            <w:webHidden/>
          </w:rPr>
          <w:fldChar w:fldCharType="end"/>
        </w:r>
      </w:hyperlink>
    </w:p>
    <w:p w:rsidR="00D2030A" w:rsidRDefault="00821FD0">
      <w:pPr>
        <w:pStyle w:val="22"/>
        <w:rPr>
          <w:rFonts w:asciiTheme="minorHAnsi" w:eastAsiaTheme="minorEastAsia" w:hAnsiTheme="minorHAnsi" w:cstheme="minorBidi"/>
          <w:noProof/>
          <w:kern w:val="2"/>
          <w:szCs w:val="22"/>
        </w:rPr>
      </w:pPr>
      <w:hyperlink w:anchor="_Toc415249930" w:history="1">
        <w:r w:rsidR="00D2030A" w:rsidRPr="0010649F">
          <w:rPr>
            <w:rStyle w:val="a9"/>
            <w:noProof/>
          </w:rPr>
          <w:t xml:space="preserve">4.9 </w:t>
        </w:r>
        <w:r w:rsidR="00D2030A" w:rsidRPr="0010649F">
          <w:rPr>
            <w:rStyle w:val="a9"/>
            <w:rFonts w:hint="eastAsia"/>
            <w:noProof/>
          </w:rPr>
          <w:t>管理人对报告期内基金利润分配情况的说明</w:t>
        </w:r>
        <w:r w:rsidR="00D2030A">
          <w:rPr>
            <w:noProof/>
            <w:webHidden/>
          </w:rPr>
          <w:tab/>
        </w:r>
        <w:r w:rsidR="00D2030A">
          <w:rPr>
            <w:noProof/>
            <w:webHidden/>
          </w:rPr>
          <w:fldChar w:fldCharType="begin"/>
        </w:r>
        <w:r w:rsidR="00D2030A">
          <w:rPr>
            <w:noProof/>
            <w:webHidden/>
          </w:rPr>
          <w:instrText xml:space="preserve"> PAGEREF _Toc415249930 \h </w:instrText>
        </w:r>
        <w:r w:rsidR="00D2030A">
          <w:rPr>
            <w:noProof/>
            <w:webHidden/>
          </w:rPr>
        </w:r>
        <w:r w:rsidR="00D2030A">
          <w:rPr>
            <w:noProof/>
            <w:webHidden/>
          </w:rPr>
          <w:fldChar w:fldCharType="separate"/>
        </w:r>
        <w:r w:rsidR="00D2030A">
          <w:rPr>
            <w:noProof/>
            <w:webHidden/>
          </w:rPr>
          <w:t>15</w:t>
        </w:r>
        <w:r w:rsidR="00D2030A">
          <w:rPr>
            <w:noProof/>
            <w:webHidden/>
          </w:rPr>
          <w:fldChar w:fldCharType="end"/>
        </w:r>
      </w:hyperlink>
    </w:p>
    <w:p w:rsidR="00D2030A" w:rsidRDefault="00821FD0">
      <w:pPr>
        <w:pStyle w:val="22"/>
        <w:rPr>
          <w:rFonts w:asciiTheme="minorHAnsi" w:eastAsiaTheme="minorEastAsia" w:hAnsiTheme="minorHAnsi" w:cstheme="minorBidi"/>
          <w:noProof/>
          <w:kern w:val="2"/>
          <w:szCs w:val="22"/>
        </w:rPr>
      </w:pPr>
      <w:hyperlink w:anchor="_Toc415249931" w:history="1">
        <w:r w:rsidR="00D2030A" w:rsidRPr="0010649F">
          <w:rPr>
            <w:rStyle w:val="a9"/>
            <w:noProof/>
          </w:rPr>
          <w:t xml:space="preserve">4.10 </w:t>
        </w:r>
        <w:r w:rsidR="00D2030A" w:rsidRPr="0010649F">
          <w:rPr>
            <w:rStyle w:val="a9"/>
            <w:rFonts w:hint="eastAsia"/>
            <w:noProof/>
          </w:rPr>
          <w:t>报告期内管理人对本基金持有人数或基金资产净值预警情形的说明</w:t>
        </w:r>
        <w:r w:rsidR="00D2030A">
          <w:rPr>
            <w:noProof/>
            <w:webHidden/>
          </w:rPr>
          <w:tab/>
        </w:r>
        <w:r w:rsidR="00D2030A">
          <w:rPr>
            <w:noProof/>
            <w:webHidden/>
          </w:rPr>
          <w:fldChar w:fldCharType="begin"/>
        </w:r>
        <w:r w:rsidR="00D2030A">
          <w:rPr>
            <w:noProof/>
            <w:webHidden/>
          </w:rPr>
          <w:instrText xml:space="preserve"> PAGEREF _Toc415249931 \h </w:instrText>
        </w:r>
        <w:r w:rsidR="00D2030A">
          <w:rPr>
            <w:noProof/>
            <w:webHidden/>
          </w:rPr>
        </w:r>
        <w:r w:rsidR="00D2030A">
          <w:rPr>
            <w:noProof/>
            <w:webHidden/>
          </w:rPr>
          <w:fldChar w:fldCharType="separate"/>
        </w:r>
        <w:r w:rsidR="00D2030A">
          <w:rPr>
            <w:noProof/>
            <w:webHidden/>
          </w:rPr>
          <w:t>15</w:t>
        </w:r>
        <w:r w:rsidR="00D2030A">
          <w:rPr>
            <w:noProof/>
            <w:webHidden/>
          </w:rPr>
          <w:fldChar w:fldCharType="end"/>
        </w:r>
      </w:hyperlink>
    </w:p>
    <w:p w:rsidR="00D2030A" w:rsidRDefault="00821FD0">
      <w:pPr>
        <w:pStyle w:val="11"/>
        <w:rPr>
          <w:rFonts w:asciiTheme="minorHAnsi" w:eastAsiaTheme="minorEastAsia" w:hAnsiTheme="minorHAnsi" w:cstheme="minorBidi"/>
          <w:b w:val="0"/>
          <w:noProof/>
          <w:szCs w:val="22"/>
        </w:rPr>
      </w:pPr>
      <w:hyperlink w:anchor="_Toc415249932" w:history="1">
        <w:r w:rsidR="00D2030A" w:rsidRPr="0010649F">
          <w:rPr>
            <w:rStyle w:val="a9"/>
            <w:bCs/>
            <w:noProof/>
          </w:rPr>
          <w:t xml:space="preserve">§5  </w:t>
        </w:r>
        <w:r w:rsidR="00D2030A" w:rsidRPr="0010649F">
          <w:rPr>
            <w:rStyle w:val="a9"/>
            <w:rFonts w:hint="eastAsia"/>
            <w:bCs/>
            <w:noProof/>
          </w:rPr>
          <w:t>托管人报告</w:t>
        </w:r>
        <w:r w:rsidR="00D2030A">
          <w:rPr>
            <w:noProof/>
            <w:webHidden/>
          </w:rPr>
          <w:tab/>
        </w:r>
        <w:r w:rsidR="00D2030A">
          <w:rPr>
            <w:noProof/>
            <w:webHidden/>
          </w:rPr>
          <w:fldChar w:fldCharType="begin"/>
        </w:r>
        <w:r w:rsidR="00D2030A">
          <w:rPr>
            <w:noProof/>
            <w:webHidden/>
          </w:rPr>
          <w:instrText xml:space="preserve"> PAGEREF _Toc415249932 \h </w:instrText>
        </w:r>
        <w:r w:rsidR="00D2030A">
          <w:rPr>
            <w:noProof/>
            <w:webHidden/>
          </w:rPr>
        </w:r>
        <w:r w:rsidR="00D2030A">
          <w:rPr>
            <w:noProof/>
            <w:webHidden/>
          </w:rPr>
          <w:fldChar w:fldCharType="separate"/>
        </w:r>
        <w:r w:rsidR="00D2030A">
          <w:rPr>
            <w:noProof/>
            <w:webHidden/>
          </w:rPr>
          <w:t>15</w:t>
        </w:r>
        <w:r w:rsidR="00D2030A">
          <w:rPr>
            <w:noProof/>
            <w:webHidden/>
          </w:rPr>
          <w:fldChar w:fldCharType="end"/>
        </w:r>
      </w:hyperlink>
    </w:p>
    <w:p w:rsidR="00D2030A" w:rsidRDefault="00821FD0">
      <w:pPr>
        <w:pStyle w:val="22"/>
        <w:rPr>
          <w:rFonts w:asciiTheme="minorHAnsi" w:eastAsiaTheme="minorEastAsia" w:hAnsiTheme="minorHAnsi" w:cstheme="minorBidi"/>
          <w:noProof/>
          <w:kern w:val="2"/>
          <w:szCs w:val="22"/>
        </w:rPr>
      </w:pPr>
      <w:hyperlink w:anchor="_Toc415249933" w:history="1">
        <w:r w:rsidR="00D2030A" w:rsidRPr="0010649F">
          <w:rPr>
            <w:rStyle w:val="a9"/>
            <w:noProof/>
          </w:rPr>
          <w:t xml:space="preserve">5.1 </w:t>
        </w:r>
        <w:r w:rsidR="00D2030A" w:rsidRPr="0010649F">
          <w:rPr>
            <w:rStyle w:val="a9"/>
            <w:rFonts w:hint="eastAsia"/>
            <w:noProof/>
          </w:rPr>
          <w:t>报告期内本基金托管人遵规守信情况声明</w:t>
        </w:r>
        <w:r w:rsidR="00D2030A">
          <w:rPr>
            <w:noProof/>
            <w:webHidden/>
          </w:rPr>
          <w:tab/>
        </w:r>
        <w:r w:rsidR="00D2030A">
          <w:rPr>
            <w:noProof/>
            <w:webHidden/>
          </w:rPr>
          <w:fldChar w:fldCharType="begin"/>
        </w:r>
        <w:r w:rsidR="00D2030A">
          <w:rPr>
            <w:noProof/>
            <w:webHidden/>
          </w:rPr>
          <w:instrText xml:space="preserve"> PAGEREF _Toc415249933 \h </w:instrText>
        </w:r>
        <w:r w:rsidR="00D2030A">
          <w:rPr>
            <w:noProof/>
            <w:webHidden/>
          </w:rPr>
        </w:r>
        <w:r w:rsidR="00D2030A">
          <w:rPr>
            <w:noProof/>
            <w:webHidden/>
          </w:rPr>
          <w:fldChar w:fldCharType="separate"/>
        </w:r>
        <w:r w:rsidR="00D2030A">
          <w:rPr>
            <w:noProof/>
            <w:webHidden/>
          </w:rPr>
          <w:t>15</w:t>
        </w:r>
        <w:r w:rsidR="00D2030A">
          <w:rPr>
            <w:noProof/>
            <w:webHidden/>
          </w:rPr>
          <w:fldChar w:fldCharType="end"/>
        </w:r>
      </w:hyperlink>
    </w:p>
    <w:p w:rsidR="00D2030A" w:rsidRDefault="00821FD0">
      <w:pPr>
        <w:pStyle w:val="22"/>
        <w:rPr>
          <w:rFonts w:asciiTheme="minorHAnsi" w:eastAsiaTheme="minorEastAsia" w:hAnsiTheme="minorHAnsi" w:cstheme="minorBidi"/>
          <w:noProof/>
          <w:kern w:val="2"/>
          <w:szCs w:val="22"/>
        </w:rPr>
      </w:pPr>
      <w:hyperlink w:anchor="_Toc415249934" w:history="1">
        <w:r w:rsidR="00D2030A" w:rsidRPr="0010649F">
          <w:rPr>
            <w:rStyle w:val="a9"/>
            <w:noProof/>
          </w:rPr>
          <w:t xml:space="preserve">5.2 </w:t>
        </w:r>
        <w:r w:rsidR="00D2030A" w:rsidRPr="0010649F">
          <w:rPr>
            <w:rStyle w:val="a9"/>
            <w:rFonts w:hint="eastAsia"/>
            <w:noProof/>
          </w:rPr>
          <w:t>托管人对报告期内本基金投资运作遵规守信、净值计算、利润分配等情况的说明</w:t>
        </w:r>
        <w:r w:rsidR="00D2030A">
          <w:rPr>
            <w:noProof/>
            <w:webHidden/>
          </w:rPr>
          <w:tab/>
        </w:r>
        <w:r w:rsidR="00D2030A">
          <w:rPr>
            <w:noProof/>
            <w:webHidden/>
          </w:rPr>
          <w:fldChar w:fldCharType="begin"/>
        </w:r>
        <w:r w:rsidR="00D2030A">
          <w:rPr>
            <w:noProof/>
            <w:webHidden/>
          </w:rPr>
          <w:instrText xml:space="preserve"> PAGEREF _Toc415249934 \h </w:instrText>
        </w:r>
        <w:r w:rsidR="00D2030A">
          <w:rPr>
            <w:noProof/>
            <w:webHidden/>
          </w:rPr>
        </w:r>
        <w:r w:rsidR="00D2030A">
          <w:rPr>
            <w:noProof/>
            <w:webHidden/>
          </w:rPr>
          <w:fldChar w:fldCharType="separate"/>
        </w:r>
        <w:r w:rsidR="00D2030A">
          <w:rPr>
            <w:noProof/>
            <w:webHidden/>
          </w:rPr>
          <w:t>16</w:t>
        </w:r>
        <w:r w:rsidR="00D2030A">
          <w:rPr>
            <w:noProof/>
            <w:webHidden/>
          </w:rPr>
          <w:fldChar w:fldCharType="end"/>
        </w:r>
      </w:hyperlink>
    </w:p>
    <w:p w:rsidR="00D2030A" w:rsidRDefault="00821FD0">
      <w:pPr>
        <w:pStyle w:val="22"/>
        <w:rPr>
          <w:rFonts w:asciiTheme="minorHAnsi" w:eastAsiaTheme="minorEastAsia" w:hAnsiTheme="minorHAnsi" w:cstheme="minorBidi"/>
          <w:noProof/>
          <w:kern w:val="2"/>
          <w:szCs w:val="22"/>
        </w:rPr>
      </w:pPr>
      <w:hyperlink w:anchor="_Toc415249935" w:history="1">
        <w:r w:rsidR="00D2030A" w:rsidRPr="0010649F">
          <w:rPr>
            <w:rStyle w:val="a9"/>
            <w:noProof/>
          </w:rPr>
          <w:t xml:space="preserve">5.3 </w:t>
        </w:r>
        <w:r w:rsidR="00D2030A" w:rsidRPr="0010649F">
          <w:rPr>
            <w:rStyle w:val="a9"/>
            <w:rFonts w:hint="eastAsia"/>
            <w:noProof/>
          </w:rPr>
          <w:t>托管人对本年度报告中财务信息等内容的真实、准确和完整发表意见</w:t>
        </w:r>
        <w:r w:rsidR="00D2030A">
          <w:rPr>
            <w:noProof/>
            <w:webHidden/>
          </w:rPr>
          <w:tab/>
        </w:r>
        <w:r w:rsidR="00D2030A">
          <w:rPr>
            <w:noProof/>
            <w:webHidden/>
          </w:rPr>
          <w:fldChar w:fldCharType="begin"/>
        </w:r>
        <w:r w:rsidR="00D2030A">
          <w:rPr>
            <w:noProof/>
            <w:webHidden/>
          </w:rPr>
          <w:instrText xml:space="preserve"> PAGEREF _Toc415249935 \h </w:instrText>
        </w:r>
        <w:r w:rsidR="00D2030A">
          <w:rPr>
            <w:noProof/>
            <w:webHidden/>
          </w:rPr>
        </w:r>
        <w:r w:rsidR="00D2030A">
          <w:rPr>
            <w:noProof/>
            <w:webHidden/>
          </w:rPr>
          <w:fldChar w:fldCharType="separate"/>
        </w:r>
        <w:r w:rsidR="00D2030A">
          <w:rPr>
            <w:noProof/>
            <w:webHidden/>
          </w:rPr>
          <w:t>16</w:t>
        </w:r>
        <w:r w:rsidR="00D2030A">
          <w:rPr>
            <w:noProof/>
            <w:webHidden/>
          </w:rPr>
          <w:fldChar w:fldCharType="end"/>
        </w:r>
      </w:hyperlink>
    </w:p>
    <w:p w:rsidR="00D2030A" w:rsidRDefault="00821FD0">
      <w:pPr>
        <w:pStyle w:val="11"/>
        <w:rPr>
          <w:rFonts w:asciiTheme="minorHAnsi" w:eastAsiaTheme="minorEastAsia" w:hAnsiTheme="minorHAnsi" w:cstheme="minorBidi"/>
          <w:b w:val="0"/>
          <w:noProof/>
          <w:szCs w:val="22"/>
        </w:rPr>
      </w:pPr>
      <w:hyperlink w:anchor="_Toc415249936" w:history="1">
        <w:r w:rsidR="00D2030A" w:rsidRPr="0010649F">
          <w:rPr>
            <w:rStyle w:val="a9"/>
            <w:bCs/>
            <w:noProof/>
          </w:rPr>
          <w:t xml:space="preserve">§6  </w:t>
        </w:r>
        <w:r w:rsidR="00D2030A" w:rsidRPr="0010649F">
          <w:rPr>
            <w:rStyle w:val="a9"/>
            <w:rFonts w:hint="eastAsia"/>
            <w:bCs/>
            <w:noProof/>
          </w:rPr>
          <w:t>审计报告</w:t>
        </w:r>
        <w:r w:rsidR="00D2030A">
          <w:rPr>
            <w:noProof/>
            <w:webHidden/>
          </w:rPr>
          <w:tab/>
        </w:r>
        <w:r w:rsidR="00D2030A">
          <w:rPr>
            <w:noProof/>
            <w:webHidden/>
          </w:rPr>
          <w:fldChar w:fldCharType="begin"/>
        </w:r>
        <w:r w:rsidR="00D2030A">
          <w:rPr>
            <w:noProof/>
            <w:webHidden/>
          </w:rPr>
          <w:instrText xml:space="preserve"> PAGEREF _Toc415249936 \h </w:instrText>
        </w:r>
        <w:r w:rsidR="00D2030A">
          <w:rPr>
            <w:noProof/>
            <w:webHidden/>
          </w:rPr>
        </w:r>
        <w:r w:rsidR="00D2030A">
          <w:rPr>
            <w:noProof/>
            <w:webHidden/>
          </w:rPr>
          <w:fldChar w:fldCharType="separate"/>
        </w:r>
        <w:r w:rsidR="00D2030A">
          <w:rPr>
            <w:noProof/>
            <w:webHidden/>
          </w:rPr>
          <w:t>16</w:t>
        </w:r>
        <w:r w:rsidR="00D2030A">
          <w:rPr>
            <w:noProof/>
            <w:webHidden/>
          </w:rPr>
          <w:fldChar w:fldCharType="end"/>
        </w:r>
      </w:hyperlink>
    </w:p>
    <w:p w:rsidR="00D2030A" w:rsidRDefault="00821FD0">
      <w:pPr>
        <w:pStyle w:val="11"/>
        <w:rPr>
          <w:rFonts w:asciiTheme="minorHAnsi" w:eastAsiaTheme="minorEastAsia" w:hAnsiTheme="minorHAnsi" w:cstheme="minorBidi"/>
          <w:b w:val="0"/>
          <w:noProof/>
          <w:szCs w:val="22"/>
        </w:rPr>
      </w:pPr>
      <w:hyperlink w:anchor="_Toc415249940" w:history="1">
        <w:r w:rsidR="00D2030A" w:rsidRPr="0010649F">
          <w:rPr>
            <w:rStyle w:val="a9"/>
            <w:bCs/>
            <w:noProof/>
          </w:rPr>
          <w:t xml:space="preserve">§7  </w:t>
        </w:r>
        <w:r w:rsidR="00D2030A" w:rsidRPr="0010649F">
          <w:rPr>
            <w:rStyle w:val="a9"/>
            <w:rFonts w:hint="eastAsia"/>
            <w:bCs/>
            <w:noProof/>
          </w:rPr>
          <w:t>年度财务报表</w:t>
        </w:r>
        <w:r w:rsidR="00D2030A">
          <w:rPr>
            <w:noProof/>
            <w:webHidden/>
          </w:rPr>
          <w:tab/>
        </w:r>
        <w:r w:rsidR="00D2030A">
          <w:rPr>
            <w:noProof/>
            <w:webHidden/>
          </w:rPr>
          <w:fldChar w:fldCharType="begin"/>
        </w:r>
        <w:r w:rsidR="00D2030A">
          <w:rPr>
            <w:noProof/>
            <w:webHidden/>
          </w:rPr>
          <w:instrText xml:space="preserve"> PAGEREF _Toc415249940 \h </w:instrText>
        </w:r>
        <w:r w:rsidR="00D2030A">
          <w:rPr>
            <w:noProof/>
            <w:webHidden/>
          </w:rPr>
        </w:r>
        <w:r w:rsidR="00D2030A">
          <w:rPr>
            <w:noProof/>
            <w:webHidden/>
          </w:rPr>
          <w:fldChar w:fldCharType="separate"/>
        </w:r>
        <w:r w:rsidR="00D2030A">
          <w:rPr>
            <w:noProof/>
            <w:webHidden/>
          </w:rPr>
          <w:t>17</w:t>
        </w:r>
        <w:r w:rsidR="00D2030A">
          <w:rPr>
            <w:noProof/>
            <w:webHidden/>
          </w:rPr>
          <w:fldChar w:fldCharType="end"/>
        </w:r>
      </w:hyperlink>
    </w:p>
    <w:p w:rsidR="00D2030A" w:rsidRDefault="00821FD0">
      <w:pPr>
        <w:pStyle w:val="22"/>
        <w:rPr>
          <w:rFonts w:asciiTheme="minorHAnsi" w:eastAsiaTheme="minorEastAsia" w:hAnsiTheme="minorHAnsi" w:cstheme="minorBidi"/>
          <w:noProof/>
          <w:kern w:val="2"/>
          <w:szCs w:val="22"/>
        </w:rPr>
      </w:pPr>
      <w:hyperlink w:anchor="_Toc415249941" w:history="1">
        <w:r w:rsidR="00D2030A" w:rsidRPr="0010649F">
          <w:rPr>
            <w:rStyle w:val="a9"/>
            <w:noProof/>
          </w:rPr>
          <w:t xml:space="preserve">7.1 </w:t>
        </w:r>
        <w:r w:rsidR="00D2030A" w:rsidRPr="0010649F">
          <w:rPr>
            <w:rStyle w:val="a9"/>
            <w:rFonts w:hint="eastAsia"/>
            <w:noProof/>
          </w:rPr>
          <w:t>资产负债表</w:t>
        </w:r>
        <w:r w:rsidR="00D2030A">
          <w:rPr>
            <w:noProof/>
            <w:webHidden/>
          </w:rPr>
          <w:tab/>
        </w:r>
        <w:r w:rsidR="00D2030A">
          <w:rPr>
            <w:noProof/>
            <w:webHidden/>
          </w:rPr>
          <w:fldChar w:fldCharType="begin"/>
        </w:r>
        <w:r w:rsidR="00D2030A">
          <w:rPr>
            <w:noProof/>
            <w:webHidden/>
          </w:rPr>
          <w:instrText xml:space="preserve"> PAGEREF _Toc415249941 \h </w:instrText>
        </w:r>
        <w:r w:rsidR="00D2030A">
          <w:rPr>
            <w:noProof/>
            <w:webHidden/>
          </w:rPr>
        </w:r>
        <w:r w:rsidR="00D2030A">
          <w:rPr>
            <w:noProof/>
            <w:webHidden/>
          </w:rPr>
          <w:fldChar w:fldCharType="separate"/>
        </w:r>
        <w:r w:rsidR="00D2030A">
          <w:rPr>
            <w:noProof/>
            <w:webHidden/>
          </w:rPr>
          <w:t>17</w:t>
        </w:r>
        <w:r w:rsidR="00D2030A">
          <w:rPr>
            <w:noProof/>
            <w:webHidden/>
          </w:rPr>
          <w:fldChar w:fldCharType="end"/>
        </w:r>
      </w:hyperlink>
    </w:p>
    <w:p w:rsidR="00D2030A" w:rsidRDefault="00821FD0">
      <w:pPr>
        <w:pStyle w:val="22"/>
        <w:rPr>
          <w:rFonts w:asciiTheme="minorHAnsi" w:eastAsiaTheme="minorEastAsia" w:hAnsiTheme="minorHAnsi" w:cstheme="minorBidi"/>
          <w:noProof/>
          <w:kern w:val="2"/>
          <w:szCs w:val="22"/>
        </w:rPr>
      </w:pPr>
      <w:hyperlink w:anchor="_Toc415249942" w:history="1">
        <w:r w:rsidR="00D2030A" w:rsidRPr="0010649F">
          <w:rPr>
            <w:rStyle w:val="a9"/>
            <w:noProof/>
          </w:rPr>
          <w:t xml:space="preserve">7.2 </w:t>
        </w:r>
        <w:r w:rsidR="00D2030A" w:rsidRPr="0010649F">
          <w:rPr>
            <w:rStyle w:val="a9"/>
            <w:rFonts w:hint="eastAsia"/>
            <w:noProof/>
          </w:rPr>
          <w:t>利润表</w:t>
        </w:r>
        <w:r w:rsidR="00D2030A">
          <w:rPr>
            <w:noProof/>
            <w:webHidden/>
          </w:rPr>
          <w:tab/>
        </w:r>
        <w:r w:rsidR="00D2030A">
          <w:rPr>
            <w:noProof/>
            <w:webHidden/>
          </w:rPr>
          <w:fldChar w:fldCharType="begin"/>
        </w:r>
        <w:r w:rsidR="00D2030A">
          <w:rPr>
            <w:noProof/>
            <w:webHidden/>
          </w:rPr>
          <w:instrText xml:space="preserve"> PAGEREF _Toc415249942 \h </w:instrText>
        </w:r>
        <w:r w:rsidR="00D2030A">
          <w:rPr>
            <w:noProof/>
            <w:webHidden/>
          </w:rPr>
        </w:r>
        <w:r w:rsidR="00D2030A">
          <w:rPr>
            <w:noProof/>
            <w:webHidden/>
          </w:rPr>
          <w:fldChar w:fldCharType="separate"/>
        </w:r>
        <w:r w:rsidR="00D2030A">
          <w:rPr>
            <w:noProof/>
            <w:webHidden/>
          </w:rPr>
          <w:t>19</w:t>
        </w:r>
        <w:r w:rsidR="00D2030A">
          <w:rPr>
            <w:noProof/>
            <w:webHidden/>
          </w:rPr>
          <w:fldChar w:fldCharType="end"/>
        </w:r>
      </w:hyperlink>
    </w:p>
    <w:p w:rsidR="00D2030A" w:rsidRDefault="00821FD0">
      <w:pPr>
        <w:pStyle w:val="22"/>
        <w:rPr>
          <w:rFonts w:asciiTheme="minorHAnsi" w:eastAsiaTheme="minorEastAsia" w:hAnsiTheme="minorHAnsi" w:cstheme="minorBidi"/>
          <w:noProof/>
          <w:kern w:val="2"/>
          <w:szCs w:val="22"/>
        </w:rPr>
      </w:pPr>
      <w:hyperlink w:anchor="_Toc415249943" w:history="1">
        <w:r w:rsidR="00D2030A" w:rsidRPr="0010649F">
          <w:rPr>
            <w:rStyle w:val="a9"/>
            <w:noProof/>
          </w:rPr>
          <w:t xml:space="preserve">7.3 </w:t>
        </w:r>
        <w:r w:rsidR="00D2030A" w:rsidRPr="0010649F">
          <w:rPr>
            <w:rStyle w:val="a9"/>
            <w:rFonts w:hint="eastAsia"/>
            <w:noProof/>
          </w:rPr>
          <w:t>所有者权益（基金净值）变动表</w:t>
        </w:r>
        <w:r w:rsidR="00D2030A">
          <w:rPr>
            <w:noProof/>
            <w:webHidden/>
          </w:rPr>
          <w:tab/>
        </w:r>
        <w:r w:rsidR="00D2030A">
          <w:rPr>
            <w:noProof/>
            <w:webHidden/>
          </w:rPr>
          <w:fldChar w:fldCharType="begin"/>
        </w:r>
        <w:r w:rsidR="00D2030A">
          <w:rPr>
            <w:noProof/>
            <w:webHidden/>
          </w:rPr>
          <w:instrText xml:space="preserve"> PAGEREF _Toc415249943 \h </w:instrText>
        </w:r>
        <w:r w:rsidR="00D2030A">
          <w:rPr>
            <w:noProof/>
            <w:webHidden/>
          </w:rPr>
        </w:r>
        <w:r w:rsidR="00D2030A">
          <w:rPr>
            <w:noProof/>
            <w:webHidden/>
          </w:rPr>
          <w:fldChar w:fldCharType="separate"/>
        </w:r>
        <w:r w:rsidR="00D2030A">
          <w:rPr>
            <w:noProof/>
            <w:webHidden/>
          </w:rPr>
          <w:t>20</w:t>
        </w:r>
        <w:r w:rsidR="00D2030A">
          <w:rPr>
            <w:noProof/>
            <w:webHidden/>
          </w:rPr>
          <w:fldChar w:fldCharType="end"/>
        </w:r>
      </w:hyperlink>
    </w:p>
    <w:p w:rsidR="00D2030A" w:rsidRDefault="00821FD0">
      <w:pPr>
        <w:pStyle w:val="22"/>
        <w:rPr>
          <w:rFonts w:asciiTheme="minorHAnsi" w:eastAsiaTheme="minorEastAsia" w:hAnsiTheme="minorHAnsi" w:cstheme="minorBidi"/>
          <w:noProof/>
          <w:kern w:val="2"/>
          <w:szCs w:val="22"/>
        </w:rPr>
      </w:pPr>
      <w:hyperlink w:anchor="_Toc415249944" w:history="1">
        <w:r w:rsidR="00D2030A" w:rsidRPr="0010649F">
          <w:rPr>
            <w:rStyle w:val="a9"/>
            <w:noProof/>
          </w:rPr>
          <w:t xml:space="preserve">7.4 </w:t>
        </w:r>
        <w:r w:rsidR="00D2030A" w:rsidRPr="0010649F">
          <w:rPr>
            <w:rStyle w:val="a9"/>
            <w:rFonts w:hint="eastAsia"/>
            <w:noProof/>
          </w:rPr>
          <w:t>报表附注</w:t>
        </w:r>
        <w:r w:rsidR="00D2030A">
          <w:rPr>
            <w:noProof/>
            <w:webHidden/>
          </w:rPr>
          <w:tab/>
        </w:r>
        <w:r w:rsidR="00D2030A">
          <w:rPr>
            <w:noProof/>
            <w:webHidden/>
          </w:rPr>
          <w:fldChar w:fldCharType="begin"/>
        </w:r>
        <w:r w:rsidR="00D2030A">
          <w:rPr>
            <w:noProof/>
            <w:webHidden/>
          </w:rPr>
          <w:instrText xml:space="preserve"> PAGEREF _Toc415249944 \h </w:instrText>
        </w:r>
        <w:r w:rsidR="00D2030A">
          <w:rPr>
            <w:noProof/>
            <w:webHidden/>
          </w:rPr>
        </w:r>
        <w:r w:rsidR="00D2030A">
          <w:rPr>
            <w:noProof/>
            <w:webHidden/>
          </w:rPr>
          <w:fldChar w:fldCharType="separate"/>
        </w:r>
        <w:r w:rsidR="00D2030A">
          <w:rPr>
            <w:noProof/>
            <w:webHidden/>
          </w:rPr>
          <w:t>22</w:t>
        </w:r>
        <w:r w:rsidR="00D2030A">
          <w:rPr>
            <w:noProof/>
            <w:webHidden/>
          </w:rPr>
          <w:fldChar w:fldCharType="end"/>
        </w:r>
      </w:hyperlink>
    </w:p>
    <w:p w:rsidR="00D2030A" w:rsidRDefault="00821FD0">
      <w:pPr>
        <w:pStyle w:val="11"/>
        <w:rPr>
          <w:rFonts w:asciiTheme="minorHAnsi" w:eastAsiaTheme="minorEastAsia" w:hAnsiTheme="minorHAnsi" w:cstheme="minorBidi"/>
          <w:b w:val="0"/>
          <w:noProof/>
          <w:szCs w:val="22"/>
        </w:rPr>
      </w:pPr>
      <w:hyperlink w:anchor="_Toc415249970" w:history="1">
        <w:r w:rsidR="00D2030A" w:rsidRPr="0010649F">
          <w:rPr>
            <w:rStyle w:val="a9"/>
            <w:bCs/>
            <w:noProof/>
          </w:rPr>
          <w:t xml:space="preserve">§8  </w:t>
        </w:r>
        <w:r w:rsidR="00D2030A" w:rsidRPr="0010649F">
          <w:rPr>
            <w:rStyle w:val="a9"/>
            <w:rFonts w:hint="eastAsia"/>
            <w:bCs/>
            <w:noProof/>
          </w:rPr>
          <w:t>投资组合报告</w:t>
        </w:r>
        <w:r w:rsidR="00D2030A">
          <w:rPr>
            <w:noProof/>
            <w:webHidden/>
          </w:rPr>
          <w:tab/>
        </w:r>
        <w:r w:rsidR="00D2030A">
          <w:rPr>
            <w:noProof/>
            <w:webHidden/>
          </w:rPr>
          <w:fldChar w:fldCharType="begin"/>
        </w:r>
        <w:r w:rsidR="00D2030A">
          <w:rPr>
            <w:noProof/>
            <w:webHidden/>
          </w:rPr>
          <w:instrText xml:space="preserve"> PAGEREF _Toc415249970 \h </w:instrText>
        </w:r>
        <w:r w:rsidR="00D2030A">
          <w:rPr>
            <w:noProof/>
            <w:webHidden/>
          </w:rPr>
        </w:r>
        <w:r w:rsidR="00D2030A">
          <w:rPr>
            <w:noProof/>
            <w:webHidden/>
          </w:rPr>
          <w:fldChar w:fldCharType="separate"/>
        </w:r>
        <w:r w:rsidR="00D2030A">
          <w:rPr>
            <w:noProof/>
            <w:webHidden/>
          </w:rPr>
          <w:t>42</w:t>
        </w:r>
        <w:r w:rsidR="00D2030A">
          <w:rPr>
            <w:noProof/>
            <w:webHidden/>
          </w:rPr>
          <w:fldChar w:fldCharType="end"/>
        </w:r>
      </w:hyperlink>
    </w:p>
    <w:p w:rsidR="00D2030A" w:rsidRDefault="00821FD0">
      <w:pPr>
        <w:pStyle w:val="22"/>
        <w:rPr>
          <w:rFonts w:asciiTheme="minorHAnsi" w:eastAsiaTheme="minorEastAsia" w:hAnsiTheme="minorHAnsi" w:cstheme="minorBidi"/>
          <w:noProof/>
          <w:kern w:val="2"/>
          <w:szCs w:val="22"/>
        </w:rPr>
      </w:pPr>
      <w:hyperlink w:anchor="_Toc415249971" w:history="1">
        <w:r w:rsidR="00D2030A" w:rsidRPr="0010649F">
          <w:rPr>
            <w:rStyle w:val="a9"/>
            <w:noProof/>
          </w:rPr>
          <w:t xml:space="preserve">8.1 </w:t>
        </w:r>
        <w:r w:rsidR="00D2030A" w:rsidRPr="0010649F">
          <w:rPr>
            <w:rStyle w:val="a9"/>
            <w:rFonts w:hint="eastAsia"/>
            <w:noProof/>
          </w:rPr>
          <w:t>期末基金资产组合情况</w:t>
        </w:r>
        <w:r w:rsidR="00D2030A">
          <w:rPr>
            <w:noProof/>
            <w:webHidden/>
          </w:rPr>
          <w:tab/>
        </w:r>
        <w:r w:rsidR="00D2030A">
          <w:rPr>
            <w:noProof/>
            <w:webHidden/>
          </w:rPr>
          <w:fldChar w:fldCharType="begin"/>
        </w:r>
        <w:r w:rsidR="00D2030A">
          <w:rPr>
            <w:noProof/>
            <w:webHidden/>
          </w:rPr>
          <w:instrText xml:space="preserve"> PAGEREF _Toc415249971 \h </w:instrText>
        </w:r>
        <w:r w:rsidR="00D2030A">
          <w:rPr>
            <w:noProof/>
            <w:webHidden/>
          </w:rPr>
        </w:r>
        <w:r w:rsidR="00D2030A">
          <w:rPr>
            <w:noProof/>
            <w:webHidden/>
          </w:rPr>
          <w:fldChar w:fldCharType="separate"/>
        </w:r>
        <w:r w:rsidR="00D2030A">
          <w:rPr>
            <w:noProof/>
            <w:webHidden/>
          </w:rPr>
          <w:t>42</w:t>
        </w:r>
        <w:r w:rsidR="00D2030A">
          <w:rPr>
            <w:noProof/>
            <w:webHidden/>
          </w:rPr>
          <w:fldChar w:fldCharType="end"/>
        </w:r>
      </w:hyperlink>
    </w:p>
    <w:p w:rsidR="00D2030A" w:rsidRDefault="00821FD0">
      <w:pPr>
        <w:pStyle w:val="22"/>
        <w:rPr>
          <w:rFonts w:asciiTheme="minorHAnsi" w:eastAsiaTheme="minorEastAsia" w:hAnsiTheme="minorHAnsi" w:cstheme="minorBidi"/>
          <w:noProof/>
          <w:kern w:val="2"/>
          <w:szCs w:val="22"/>
        </w:rPr>
      </w:pPr>
      <w:hyperlink w:anchor="_Toc415249972" w:history="1">
        <w:r w:rsidR="00D2030A" w:rsidRPr="0010649F">
          <w:rPr>
            <w:rStyle w:val="a9"/>
            <w:noProof/>
          </w:rPr>
          <w:t xml:space="preserve">8.2 </w:t>
        </w:r>
        <w:r w:rsidR="00D2030A" w:rsidRPr="0010649F">
          <w:rPr>
            <w:rStyle w:val="a9"/>
            <w:rFonts w:hint="eastAsia"/>
            <w:noProof/>
          </w:rPr>
          <w:t>期末在各个国家（地区）证券市场的权益投资分布</w:t>
        </w:r>
        <w:r w:rsidR="00D2030A">
          <w:rPr>
            <w:noProof/>
            <w:webHidden/>
          </w:rPr>
          <w:tab/>
        </w:r>
        <w:r w:rsidR="00D2030A">
          <w:rPr>
            <w:noProof/>
            <w:webHidden/>
          </w:rPr>
          <w:fldChar w:fldCharType="begin"/>
        </w:r>
        <w:r w:rsidR="00D2030A">
          <w:rPr>
            <w:noProof/>
            <w:webHidden/>
          </w:rPr>
          <w:instrText xml:space="preserve"> PAGEREF _Toc415249972 \h </w:instrText>
        </w:r>
        <w:r w:rsidR="00D2030A">
          <w:rPr>
            <w:noProof/>
            <w:webHidden/>
          </w:rPr>
        </w:r>
        <w:r w:rsidR="00D2030A">
          <w:rPr>
            <w:noProof/>
            <w:webHidden/>
          </w:rPr>
          <w:fldChar w:fldCharType="separate"/>
        </w:r>
        <w:r w:rsidR="00D2030A">
          <w:rPr>
            <w:noProof/>
            <w:webHidden/>
          </w:rPr>
          <w:t>43</w:t>
        </w:r>
        <w:r w:rsidR="00D2030A">
          <w:rPr>
            <w:noProof/>
            <w:webHidden/>
          </w:rPr>
          <w:fldChar w:fldCharType="end"/>
        </w:r>
      </w:hyperlink>
    </w:p>
    <w:p w:rsidR="00D2030A" w:rsidRDefault="00821FD0">
      <w:pPr>
        <w:pStyle w:val="22"/>
        <w:rPr>
          <w:rFonts w:asciiTheme="minorHAnsi" w:eastAsiaTheme="minorEastAsia" w:hAnsiTheme="minorHAnsi" w:cstheme="minorBidi"/>
          <w:noProof/>
          <w:kern w:val="2"/>
          <w:szCs w:val="22"/>
        </w:rPr>
      </w:pPr>
      <w:hyperlink w:anchor="_Toc415249973" w:history="1">
        <w:r w:rsidR="00D2030A" w:rsidRPr="0010649F">
          <w:rPr>
            <w:rStyle w:val="a9"/>
            <w:noProof/>
          </w:rPr>
          <w:t xml:space="preserve">8.3 </w:t>
        </w:r>
        <w:r w:rsidR="00D2030A" w:rsidRPr="0010649F">
          <w:rPr>
            <w:rStyle w:val="a9"/>
            <w:rFonts w:hint="eastAsia"/>
            <w:noProof/>
          </w:rPr>
          <w:t>期末按行业分类的权益投资组合</w:t>
        </w:r>
        <w:r w:rsidR="00D2030A">
          <w:rPr>
            <w:noProof/>
            <w:webHidden/>
          </w:rPr>
          <w:tab/>
        </w:r>
        <w:r w:rsidR="00D2030A">
          <w:rPr>
            <w:noProof/>
            <w:webHidden/>
          </w:rPr>
          <w:fldChar w:fldCharType="begin"/>
        </w:r>
        <w:r w:rsidR="00D2030A">
          <w:rPr>
            <w:noProof/>
            <w:webHidden/>
          </w:rPr>
          <w:instrText xml:space="preserve"> PAGEREF _Toc415249973 \h </w:instrText>
        </w:r>
        <w:r w:rsidR="00D2030A">
          <w:rPr>
            <w:noProof/>
            <w:webHidden/>
          </w:rPr>
        </w:r>
        <w:r w:rsidR="00D2030A">
          <w:rPr>
            <w:noProof/>
            <w:webHidden/>
          </w:rPr>
          <w:fldChar w:fldCharType="separate"/>
        </w:r>
        <w:r w:rsidR="00D2030A">
          <w:rPr>
            <w:noProof/>
            <w:webHidden/>
          </w:rPr>
          <w:t>43</w:t>
        </w:r>
        <w:r w:rsidR="00D2030A">
          <w:rPr>
            <w:noProof/>
            <w:webHidden/>
          </w:rPr>
          <w:fldChar w:fldCharType="end"/>
        </w:r>
      </w:hyperlink>
    </w:p>
    <w:p w:rsidR="00D2030A" w:rsidRDefault="00821FD0">
      <w:pPr>
        <w:pStyle w:val="22"/>
        <w:rPr>
          <w:rFonts w:asciiTheme="minorHAnsi" w:eastAsiaTheme="minorEastAsia" w:hAnsiTheme="minorHAnsi" w:cstheme="minorBidi"/>
          <w:noProof/>
          <w:kern w:val="2"/>
          <w:szCs w:val="22"/>
        </w:rPr>
      </w:pPr>
      <w:hyperlink w:anchor="_Toc415249974" w:history="1">
        <w:r w:rsidR="00D2030A" w:rsidRPr="0010649F">
          <w:rPr>
            <w:rStyle w:val="a9"/>
            <w:noProof/>
          </w:rPr>
          <w:t xml:space="preserve">8.4 </w:t>
        </w:r>
        <w:r w:rsidR="00D2030A" w:rsidRPr="0010649F">
          <w:rPr>
            <w:rStyle w:val="a9"/>
            <w:rFonts w:hint="eastAsia"/>
            <w:noProof/>
          </w:rPr>
          <w:t>期末按公允价值占基金资产净值比例大小排序的所有权益投资明细</w:t>
        </w:r>
        <w:r w:rsidR="00D2030A">
          <w:rPr>
            <w:noProof/>
            <w:webHidden/>
          </w:rPr>
          <w:tab/>
        </w:r>
        <w:r w:rsidR="00D2030A">
          <w:rPr>
            <w:noProof/>
            <w:webHidden/>
          </w:rPr>
          <w:fldChar w:fldCharType="begin"/>
        </w:r>
        <w:r w:rsidR="00D2030A">
          <w:rPr>
            <w:noProof/>
            <w:webHidden/>
          </w:rPr>
          <w:instrText xml:space="preserve"> PAGEREF _Toc415249974 \h </w:instrText>
        </w:r>
        <w:r w:rsidR="00D2030A">
          <w:rPr>
            <w:noProof/>
            <w:webHidden/>
          </w:rPr>
        </w:r>
        <w:r w:rsidR="00D2030A">
          <w:rPr>
            <w:noProof/>
            <w:webHidden/>
          </w:rPr>
          <w:fldChar w:fldCharType="separate"/>
        </w:r>
        <w:r w:rsidR="00D2030A">
          <w:rPr>
            <w:noProof/>
            <w:webHidden/>
          </w:rPr>
          <w:t>43</w:t>
        </w:r>
        <w:r w:rsidR="00D2030A">
          <w:rPr>
            <w:noProof/>
            <w:webHidden/>
          </w:rPr>
          <w:fldChar w:fldCharType="end"/>
        </w:r>
      </w:hyperlink>
    </w:p>
    <w:p w:rsidR="00D2030A" w:rsidRDefault="00821FD0">
      <w:pPr>
        <w:pStyle w:val="22"/>
        <w:rPr>
          <w:rFonts w:asciiTheme="minorHAnsi" w:eastAsiaTheme="minorEastAsia" w:hAnsiTheme="minorHAnsi" w:cstheme="minorBidi"/>
          <w:noProof/>
          <w:kern w:val="2"/>
          <w:szCs w:val="22"/>
        </w:rPr>
      </w:pPr>
      <w:hyperlink w:anchor="_Toc415249975" w:history="1">
        <w:r w:rsidR="00D2030A" w:rsidRPr="0010649F">
          <w:rPr>
            <w:rStyle w:val="a9"/>
            <w:noProof/>
          </w:rPr>
          <w:t xml:space="preserve">8.5 </w:t>
        </w:r>
        <w:r w:rsidR="00D2030A" w:rsidRPr="0010649F">
          <w:rPr>
            <w:rStyle w:val="a9"/>
            <w:rFonts w:hint="eastAsia"/>
            <w:noProof/>
          </w:rPr>
          <w:t>报告期内权益投资组合的重大变动</w:t>
        </w:r>
        <w:r w:rsidR="00D2030A">
          <w:rPr>
            <w:noProof/>
            <w:webHidden/>
          </w:rPr>
          <w:tab/>
        </w:r>
        <w:r w:rsidR="00D2030A">
          <w:rPr>
            <w:noProof/>
            <w:webHidden/>
          </w:rPr>
          <w:fldChar w:fldCharType="begin"/>
        </w:r>
        <w:r w:rsidR="00D2030A">
          <w:rPr>
            <w:noProof/>
            <w:webHidden/>
          </w:rPr>
          <w:instrText xml:space="preserve"> PAGEREF _Toc415249975 \h </w:instrText>
        </w:r>
        <w:r w:rsidR="00D2030A">
          <w:rPr>
            <w:noProof/>
            <w:webHidden/>
          </w:rPr>
        </w:r>
        <w:r w:rsidR="00D2030A">
          <w:rPr>
            <w:noProof/>
            <w:webHidden/>
          </w:rPr>
          <w:fldChar w:fldCharType="separate"/>
        </w:r>
        <w:r w:rsidR="00D2030A">
          <w:rPr>
            <w:noProof/>
            <w:webHidden/>
          </w:rPr>
          <w:t>46</w:t>
        </w:r>
        <w:r w:rsidR="00D2030A">
          <w:rPr>
            <w:noProof/>
            <w:webHidden/>
          </w:rPr>
          <w:fldChar w:fldCharType="end"/>
        </w:r>
      </w:hyperlink>
    </w:p>
    <w:p w:rsidR="00D2030A" w:rsidRDefault="00821FD0">
      <w:pPr>
        <w:pStyle w:val="22"/>
        <w:rPr>
          <w:rFonts w:asciiTheme="minorHAnsi" w:eastAsiaTheme="minorEastAsia" w:hAnsiTheme="minorHAnsi" w:cstheme="minorBidi"/>
          <w:noProof/>
          <w:kern w:val="2"/>
          <w:szCs w:val="22"/>
        </w:rPr>
      </w:pPr>
      <w:hyperlink w:anchor="_Toc415249977" w:history="1">
        <w:r w:rsidR="00D2030A" w:rsidRPr="0010649F">
          <w:rPr>
            <w:rStyle w:val="a9"/>
            <w:noProof/>
          </w:rPr>
          <w:t xml:space="preserve">8.6 </w:t>
        </w:r>
        <w:r w:rsidR="00D2030A" w:rsidRPr="0010649F">
          <w:rPr>
            <w:rStyle w:val="a9"/>
            <w:rFonts w:hint="eastAsia"/>
            <w:noProof/>
          </w:rPr>
          <w:t>期末按债券信用等级分类的债券投资组合</w:t>
        </w:r>
        <w:r w:rsidR="00D2030A">
          <w:rPr>
            <w:noProof/>
            <w:webHidden/>
          </w:rPr>
          <w:tab/>
        </w:r>
        <w:r w:rsidR="00D2030A">
          <w:rPr>
            <w:noProof/>
            <w:webHidden/>
          </w:rPr>
          <w:fldChar w:fldCharType="begin"/>
        </w:r>
        <w:r w:rsidR="00D2030A">
          <w:rPr>
            <w:noProof/>
            <w:webHidden/>
          </w:rPr>
          <w:instrText xml:space="preserve"> PAGEREF _Toc415249977 \h </w:instrText>
        </w:r>
        <w:r w:rsidR="00D2030A">
          <w:rPr>
            <w:noProof/>
            <w:webHidden/>
          </w:rPr>
        </w:r>
        <w:r w:rsidR="00D2030A">
          <w:rPr>
            <w:noProof/>
            <w:webHidden/>
          </w:rPr>
          <w:fldChar w:fldCharType="separate"/>
        </w:r>
        <w:r w:rsidR="00D2030A">
          <w:rPr>
            <w:noProof/>
            <w:webHidden/>
          </w:rPr>
          <w:t>49</w:t>
        </w:r>
        <w:r w:rsidR="00D2030A">
          <w:rPr>
            <w:noProof/>
            <w:webHidden/>
          </w:rPr>
          <w:fldChar w:fldCharType="end"/>
        </w:r>
      </w:hyperlink>
    </w:p>
    <w:p w:rsidR="00D2030A" w:rsidRDefault="00821FD0">
      <w:pPr>
        <w:pStyle w:val="22"/>
        <w:rPr>
          <w:rFonts w:asciiTheme="minorHAnsi" w:eastAsiaTheme="minorEastAsia" w:hAnsiTheme="minorHAnsi" w:cstheme="minorBidi"/>
          <w:noProof/>
          <w:kern w:val="2"/>
          <w:szCs w:val="22"/>
        </w:rPr>
      </w:pPr>
      <w:hyperlink w:anchor="_Toc415249978" w:history="1">
        <w:r w:rsidR="00D2030A" w:rsidRPr="0010649F">
          <w:rPr>
            <w:rStyle w:val="a9"/>
            <w:noProof/>
          </w:rPr>
          <w:t>8.7</w:t>
        </w:r>
        <w:r w:rsidR="00D2030A" w:rsidRPr="0010649F">
          <w:rPr>
            <w:rStyle w:val="a9"/>
            <w:rFonts w:hint="eastAsia"/>
            <w:noProof/>
          </w:rPr>
          <w:t>期末按公允价值占基金资产净值比例大小排序的前五名债券投资明细</w:t>
        </w:r>
        <w:r w:rsidR="00D2030A">
          <w:rPr>
            <w:noProof/>
            <w:webHidden/>
          </w:rPr>
          <w:tab/>
        </w:r>
        <w:r w:rsidR="00D2030A">
          <w:rPr>
            <w:noProof/>
            <w:webHidden/>
          </w:rPr>
          <w:fldChar w:fldCharType="begin"/>
        </w:r>
        <w:r w:rsidR="00D2030A">
          <w:rPr>
            <w:noProof/>
            <w:webHidden/>
          </w:rPr>
          <w:instrText xml:space="preserve"> PAGEREF _Toc415249978 \h </w:instrText>
        </w:r>
        <w:r w:rsidR="00D2030A">
          <w:rPr>
            <w:noProof/>
            <w:webHidden/>
          </w:rPr>
        </w:r>
        <w:r w:rsidR="00D2030A">
          <w:rPr>
            <w:noProof/>
            <w:webHidden/>
          </w:rPr>
          <w:fldChar w:fldCharType="separate"/>
        </w:r>
        <w:r w:rsidR="00D2030A">
          <w:rPr>
            <w:noProof/>
            <w:webHidden/>
          </w:rPr>
          <w:t>49</w:t>
        </w:r>
        <w:r w:rsidR="00D2030A">
          <w:rPr>
            <w:noProof/>
            <w:webHidden/>
          </w:rPr>
          <w:fldChar w:fldCharType="end"/>
        </w:r>
      </w:hyperlink>
    </w:p>
    <w:p w:rsidR="00D2030A" w:rsidRDefault="00821FD0">
      <w:pPr>
        <w:pStyle w:val="22"/>
        <w:rPr>
          <w:rFonts w:asciiTheme="minorHAnsi" w:eastAsiaTheme="minorEastAsia" w:hAnsiTheme="minorHAnsi" w:cstheme="minorBidi"/>
          <w:noProof/>
          <w:kern w:val="2"/>
          <w:szCs w:val="22"/>
        </w:rPr>
      </w:pPr>
      <w:hyperlink w:anchor="_Toc415249979" w:history="1">
        <w:r w:rsidR="00D2030A" w:rsidRPr="0010649F">
          <w:rPr>
            <w:rStyle w:val="a9"/>
            <w:noProof/>
          </w:rPr>
          <w:t xml:space="preserve">8.8 </w:t>
        </w:r>
        <w:r w:rsidR="00D2030A" w:rsidRPr="0010649F">
          <w:rPr>
            <w:rStyle w:val="a9"/>
            <w:rFonts w:hint="eastAsia"/>
            <w:noProof/>
          </w:rPr>
          <w:t>期末按公允价值占基金资产净值比例大小排序的所有资产支持证券投资明细</w:t>
        </w:r>
        <w:r w:rsidR="00D2030A">
          <w:rPr>
            <w:noProof/>
            <w:webHidden/>
          </w:rPr>
          <w:tab/>
        </w:r>
        <w:r w:rsidR="00D2030A">
          <w:rPr>
            <w:noProof/>
            <w:webHidden/>
          </w:rPr>
          <w:fldChar w:fldCharType="begin"/>
        </w:r>
        <w:r w:rsidR="00D2030A">
          <w:rPr>
            <w:noProof/>
            <w:webHidden/>
          </w:rPr>
          <w:instrText xml:space="preserve"> PAGEREF _Toc415249979 \h </w:instrText>
        </w:r>
        <w:r w:rsidR="00D2030A">
          <w:rPr>
            <w:noProof/>
            <w:webHidden/>
          </w:rPr>
        </w:r>
        <w:r w:rsidR="00D2030A">
          <w:rPr>
            <w:noProof/>
            <w:webHidden/>
          </w:rPr>
          <w:fldChar w:fldCharType="separate"/>
        </w:r>
        <w:r w:rsidR="00D2030A">
          <w:rPr>
            <w:noProof/>
            <w:webHidden/>
          </w:rPr>
          <w:t>49</w:t>
        </w:r>
        <w:r w:rsidR="00D2030A">
          <w:rPr>
            <w:noProof/>
            <w:webHidden/>
          </w:rPr>
          <w:fldChar w:fldCharType="end"/>
        </w:r>
      </w:hyperlink>
    </w:p>
    <w:p w:rsidR="00D2030A" w:rsidRDefault="00821FD0">
      <w:pPr>
        <w:pStyle w:val="22"/>
        <w:rPr>
          <w:rFonts w:asciiTheme="minorHAnsi" w:eastAsiaTheme="minorEastAsia" w:hAnsiTheme="minorHAnsi" w:cstheme="minorBidi"/>
          <w:noProof/>
          <w:kern w:val="2"/>
          <w:szCs w:val="22"/>
        </w:rPr>
      </w:pPr>
      <w:hyperlink w:anchor="_Toc415249980" w:history="1">
        <w:r w:rsidR="00D2030A" w:rsidRPr="0010649F">
          <w:rPr>
            <w:rStyle w:val="a9"/>
            <w:noProof/>
          </w:rPr>
          <w:t xml:space="preserve">8.9 </w:t>
        </w:r>
        <w:r w:rsidR="00D2030A" w:rsidRPr="0010649F">
          <w:rPr>
            <w:rStyle w:val="a9"/>
            <w:rFonts w:hint="eastAsia"/>
            <w:noProof/>
          </w:rPr>
          <w:t>期末按公允价值占基金资产净值比例大小排序的前五名金融衍生品投资明细</w:t>
        </w:r>
        <w:r w:rsidR="00D2030A">
          <w:rPr>
            <w:noProof/>
            <w:webHidden/>
          </w:rPr>
          <w:tab/>
        </w:r>
        <w:r w:rsidR="00D2030A">
          <w:rPr>
            <w:noProof/>
            <w:webHidden/>
          </w:rPr>
          <w:fldChar w:fldCharType="begin"/>
        </w:r>
        <w:r w:rsidR="00D2030A">
          <w:rPr>
            <w:noProof/>
            <w:webHidden/>
          </w:rPr>
          <w:instrText xml:space="preserve"> PAGEREF _Toc415249980 \h </w:instrText>
        </w:r>
        <w:r w:rsidR="00D2030A">
          <w:rPr>
            <w:noProof/>
            <w:webHidden/>
          </w:rPr>
        </w:r>
        <w:r w:rsidR="00D2030A">
          <w:rPr>
            <w:noProof/>
            <w:webHidden/>
          </w:rPr>
          <w:fldChar w:fldCharType="separate"/>
        </w:r>
        <w:r w:rsidR="00D2030A">
          <w:rPr>
            <w:noProof/>
            <w:webHidden/>
          </w:rPr>
          <w:t>49</w:t>
        </w:r>
        <w:r w:rsidR="00D2030A">
          <w:rPr>
            <w:noProof/>
            <w:webHidden/>
          </w:rPr>
          <w:fldChar w:fldCharType="end"/>
        </w:r>
      </w:hyperlink>
    </w:p>
    <w:p w:rsidR="00D2030A" w:rsidRDefault="00821FD0">
      <w:pPr>
        <w:pStyle w:val="22"/>
        <w:rPr>
          <w:rFonts w:asciiTheme="minorHAnsi" w:eastAsiaTheme="minorEastAsia" w:hAnsiTheme="minorHAnsi" w:cstheme="minorBidi"/>
          <w:noProof/>
          <w:kern w:val="2"/>
          <w:szCs w:val="22"/>
        </w:rPr>
      </w:pPr>
      <w:hyperlink w:anchor="_Toc415249981" w:history="1">
        <w:r w:rsidR="00D2030A" w:rsidRPr="0010649F">
          <w:rPr>
            <w:rStyle w:val="a9"/>
            <w:noProof/>
          </w:rPr>
          <w:t xml:space="preserve">8.10 </w:t>
        </w:r>
        <w:r w:rsidR="00D2030A" w:rsidRPr="0010649F">
          <w:rPr>
            <w:rStyle w:val="a9"/>
            <w:rFonts w:hint="eastAsia"/>
            <w:noProof/>
          </w:rPr>
          <w:t>期末按公允价值占基金资产净值比例大小排序的前十名基金投资明细</w:t>
        </w:r>
        <w:r w:rsidR="00D2030A">
          <w:rPr>
            <w:noProof/>
            <w:webHidden/>
          </w:rPr>
          <w:tab/>
        </w:r>
        <w:r w:rsidR="00D2030A">
          <w:rPr>
            <w:noProof/>
            <w:webHidden/>
          </w:rPr>
          <w:fldChar w:fldCharType="begin"/>
        </w:r>
        <w:r w:rsidR="00D2030A">
          <w:rPr>
            <w:noProof/>
            <w:webHidden/>
          </w:rPr>
          <w:instrText xml:space="preserve"> PAGEREF _Toc415249981 \h </w:instrText>
        </w:r>
        <w:r w:rsidR="00D2030A">
          <w:rPr>
            <w:noProof/>
            <w:webHidden/>
          </w:rPr>
        </w:r>
        <w:r w:rsidR="00D2030A">
          <w:rPr>
            <w:noProof/>
            <w:webHidden/>
          </w:rPr>
          <w:fldChar w:fldCharType="separate"/>
        </w:r>
        <w:r w:rsidR="00D2030A">
          <w:rPr>
            <w:noProof/>
            <w:webHidden/>
          </w:rPr>
          <w:t>49</w:t>
        </w:r>
        <w:r w:rsidR="00D2030A">
          <w:rPr>
            <w:noProof/>
            <w:webHidden/>
          </w:rPr>
          <w:fldChar w:fldCharType="end"/>
        </w:r>
      </w:hyperlink>
    </w:p>
    <w:p w:rsidR="00D2030A" w:rsidRDefault="00821FD0">
      <w:pPr>
        <w:pStyle w:val="22"/>
        <w:rPr>
          <w:rFonts w:asciiTheme="minorHAnsi" w:eastAsiaTheme="minorEastAsia" w:hAnsiTheme="minorHAnsi" w:cstheme="minorBidi"/>
          <w:noProof/>
          <w:kern w:val="2"/>
          <w:szCs w:val="22"/>
        </w:rPr>
      </w:pPr>
      <w:hyperlink w:anchor="_Toc415249982" w:history="1">
        <w:r w:rsidR="00D2030A" w:rsidRPr="0010649F">
          <w:rPr>
            <w:rStyle w:val="a9"/>
            <w:noProof/>
          </w:rPr>
          <w:t xml:space="preserve">8.11 </w:t>
        </w:r>
        <w:r w:rsidR="00D2030A" w:rsidRPr="0010649F">
          <w:rPr>
            <w:rStyle w:val="a9"/>
            <w:rFonts w:hint="eastAsia"/>
            <w:noProof/>
          </w:rPr>
          <w:t>投资组合报告附注</w:t>
        </w:r>
        <w:r w:rsidR="00D2030A">
          <w:rPr>
            <w:noProof/>
            <w:webHidden/>
          </w:rPr>
          <w:tab/>
        </w:r>
        <w:r w:rsidR="00D2030A">
          <w:rPr>
            <w:noProof/>
            <w:webHidden/>
          </w:rPr>
          <w:fldChar w:fldCharType="begin"/>
        </w:r>
        <w:r w:rsidR="00D2030A">
          <w:rPr>
            <w:noProof/>
            <w:webHidden/>
          </w:rPr>
          <w:instrText xml:space="preserve"> PAGEREF _Toc415249982 \h </w:instrText>
        </w:r>
        <w:r w:rsidR="00D2030A">
          <w:rPr>
            <w:noProof/>
            <w:webHidden/>
          </w:rPr>
        </w:r>
        <w:r w:rsidR="00D2030A">
          <w:rPr>
            <w:noProof/>
            <w:webHidden/>
          </w:rPr>
          <w:fldChar w:fldCharType="separate"/>
        </w:r>
        <w:r w:rsidR="00D2030A">
          <w:rPr>
            <w:noProof/>
            <w:webHidden/>
          </w:rPr>
          <w:t>49</w:t>
        </w:r>
        <w:r w:rsidR="00D2030A">
          <w:rPr>
            <w:noProof/>
            <w:webHidden/>
          </w:rPr>
          <w:fldChar w:fldCharType="end"/>
        </w:r>
      </w:hyperlink>
    </w:p>
    <w:p w:rsidR="00D2030A" w:rsidRDefault="00821FD0">
      <w:pPr>
        <w:pStyle w:val="11"/>
        <w:rPr>
          <w:rFonts w:asciiTheme="minorHAnsi" w:eastAsiaTheme="minorEastAsia" w:hAnsiTheme="minorHAnsi" w:cstheme="minorBidi"/>
          <w:b w:val="0"/>
          <w:noProof/>
          <w:szCs w:val="22"/>
        </w:rPr>
      </w:pPr>
      <w:hyperlink w:anchor="_Toc415249987" w:history="1">
        <w:r w:rsidR="00D2030A" w:rsidRPr="0010649F">
          <w:rPr>
            <w:rStyle w:val="a9"/>
            <w:bCs/>
            <w:noProof/>
          </w:rPr>
          <w:t xml:space="preserve">§9  </w:t>
        </w:r>
        <w:r w:rsidR="00D2030A" w:rsidRPr="0010649F">
          <w:rPr>
            <w:rStyle w:val="a9"/>
            <w:rFonts w:hint="eastAsia"/>
            <w:bCs/>
            <w:noProof/>
          </w:rPr>
          <w:t>基金份额持有人信息</w:t>
        </w:r>
        <w:r w:rsidR="00D2030A">
          <w:rPr>
            <w:noProof/>
            <w:webHidden/>
          </w:rPr>
          <w:tab/>
        </w:r>
        <w:r w:rsidR="00D2030A">
          <w:rPr>
            <w:noProof/>
            <w:webHidden/>
          </w:rPr>
          <w:fldChar w:fldCharType="begin"/>
        </w:r>
        <w:r w:rsidR="00D2030A">
          <w:rPr>
            <w:noProof/>
            <w:webHidden/>
          </w:rPr>
          <w:instrText xml:space="preserve"> PAGEREF _Toc415249987 \h </w:instrText>
        </w:r>
        <w:r w:rsidR="00D2030A">
          <w:rPr>
            <w:noProof/>
            <w:webHidden/>
          </w:rPr>
        </w:r>
        <w:r w:rsidR="00D2030A">
          <w:rPr>
            <w:noProof/>
            <w:webHidden/>
          </w:rPr>
          <w:fldChar w:fldCharType="separate"/>
        </w:r>
        <w:r w:rsidR="00D2030A">
          <w:rPr>
            <w:noProof/>
            <w:webHidden/>
          </w:rPr>
          <w:t>50</w:t>
        </w:r>
        <w:r w:rsidR="00D2030A">
          <w:rPr>
            <w:noProof/>
            <w:webHidden/>
          </w:rPr>
          <w:fldChar w:fldCharType="end"/>
        </w:r>
      </w:hyperlink>
    </w:p>
    <w:p w:rsidR="00D2030A" w:rsidRDefault="00821FD0">
      <w:pPr>
        <w:pStyle w:val="22"/>
        <w:rPr>
          <w:rFonts w:asciiTheme="minorHAnsi" w:eastAsiaTheme="minorEastAsia" w:hAnsiTheme="minorHAnsi" w:cstheme="minorBidi"/>
          <w:noProof/>
          <w:kern w:val="2"/>
          <w:szCs w:val="22"/>
        </w:rPr>
      </w:pPr>
      <w:hyperlink w:anchor="_Toc415249988" w:history="1">
        <w:r w:rsidR="00D2030A" w:rsidRPr="0010649F">
          <w:rPr>
            <w:rStyle w:val="a9"/>
            <w:noProof/>
          </w:rPr>
          <w:t xml:space="preserve">9.1 </w:t>
        </w:r>
        <w:r w:rsidR="00D2030A" w:rsidRPr="0010649F">
          <w:rPr>
            <w:rStyle w:val="a9"/>
            <w:rFonts w:hint="eastAsia"/>
            <w:noProof/>
          </w:rPr>
          <w:t>期末基金份额持有人户数及持有人结构</w:t>
        </w:r>
        <w:r w:rsidR="00D2030A">
          <w:rPr>
            <w:noProof/>
            <w:webHidden/>
          </w:rPr>
          <w:tab/>
        </w:r>
        <w:r w:rsidR="00D2030A">
          <w:rPr>
            <w:noProof/>
            <w:webHidden/>
          </w:rPr>
          <w:fldChar w:fldCharType="begin"/>
        </w:r>
        <w:r w:rsidR="00D2030A">
          <w:rPr>
            <w:noProof/>
            <w:webHidden/>
          </w:rPr>
          <w:instrText xml:space="preserve"> PAGEREF _Toc415249988 \h </w:instrText>
        </w:r>
        <w:r w:rsidR="00D2030A">
          <w:rPr>
            <w:noProof/>
            <w:webHidden/>
          </w:rPr>
        </w:r>
        <w:r w:rsidR="00D2030A">
          <w:rPr>
            <w:noProof/>
            <w:webHidden/>
          </w:rPr>
          <w:fldChar w:fldCharType="separate"/>
        </w:r>
        <w:r w:rsidR="00D2030A">
          <w:rPr>
            <w:noProof/>
            <w:webHidden/>
          </w:rPr>
          <w:t>50</w:t>
        </w:r>
        <w:r w:rsidR="00D2030A">
          <w:rPr>
            <w:noProof/>
            <w:webHidden/>
          </w:rPr>
          <w:fldChar w:fldCharType="end"/>
        </w:r>
      </w:hyperlink>
    </w:p>
    <w:p w:rsidR="00D2030A" w:rsidRDefault="00821FD0">
      <w:pPr>
        <w:pStyle w:val="22"/>
        <w:rPr>
          <w:rFonts w:asciiTheme="minorHAnsi" w:eastAsiaTheme="minorEastAsia" w:hAnsiTheme="minorHAnsi" w:cstheme="minorBidi"/>
          <w:noProof/>
          <w:kern w:val="2"/>
          <w:szCs w:val="22"/>
        </w:rPr>
      </w:pPr>
      <w:hyperlink w:anchor="_Toc415249989" w:history="1">
        <w:r w:rsidR="00D2030A" w:rsidRPr="0010649F">
          <w:rPr>
            <w:rStyle w:val="a9"/>
            <w:noProof/>
          </w:rPr>
          <w:t xml:space="preserve">9.2 </w:t>
        </w:r>
        <w:r w:rsidR="00D2030A" w:rsidRPr="0010649F">
          <w:rPr>
            <w:rStyle w:val="a9"/>
            <w:rFonts w:hint="eastAsia"/>
            <w:noProof/>
          </w:rPr>
          <w:t>期末基金管理人的从业人员持有本基金的情况</w:t>
        </w:r>
        <w:r w:rsidR="00D2030A">
          <w:rPr>
            <w:noProof/>
            <w:webHidden/>
          </w:rPr>
          <w:tab/>
        </w:r>
        <w:r w:rsidR="00D2030A">
          <w:rPr>
            <w:noProof/>
            <w:webHidden/>
          </w:rPr>
          <w:fldChar w:fldCharType="begin"/>
        </w:r>
        <w:r w:rsidR="00D2030A">
          <w:rPr>
            <w:noProof/>
            <w:webHidden/>
          </w:rPr>
          <w:instrText xml:space="preserve"> PAGEREF _Toc415249989 \h </w:instrText>
        </w:r>
        <w:r w:rsidR="00D2030A">
          <w:rPr>
            <w:noProof/>
            <w:webHidden/>
          </w:rPr>
        </w:r>
        <w:r w:rsidR="00D2030A">
          <w:rPr>
            <w:noProof/>
            <w:webHidden/>
          </w:rPr>
          <w:fldChar w:fldCharType="separate"/>
        </w:r>
        <w:r w:rsidR="00D2030A">
          <w:rPr>
            <w:noProof/>
            <w:webHidden/>
          </w:rPr>
          <w:t>50</w:t>
        </w:r>
        <w:r w:rsidR="00D2030A">
          <w:rPr>
            <w:noProof/>
            <w:webHidden/>
          </w:rPr>
          <w:fldChar w:fldCharType="end"/>
        </w:r>
      </w:hyperlink>
    </w:p>
    <w:p w:rsidR="00D2030A" w:rsidRDefault="00821FD0">
      <w:pPr>
        <w:pStyle w:val="22"/>
        <w:rPr>
          <w:rFonts w:asciiTheme="minorHAnsi" w:eastAsiaTheme="minorEastAsia" w:hAnsiTheme="minorHAnsi" w:cstheme="minorBidi"/>
          <w:noProof/>
          <w:kern w:val="2"/>
          <w:szCs w:val="22"/>
        </w:rPr>
      </w:pPr>
      <w:hyperlink w:anchor="_Toc415249990" w:history="1">
        <w:r w:rsidR="00D2030A" w:rsidRPr="0010649F">
          <w:rPr>
            <w:rStyle w:val="a9"/>
            <w:noProof/>
          </w:rPr>
          <w:t>9.3</w:t>
        </w:r>
        <w:r w:rsidR="00D2030A" w:rsidRPr="0010649F">
          <w:rPr>
            <w:rStyle w:val="a9"/>
            <w:rFonts w:hint="eastAsia"/>
            <w:noProof/>
          </w:rPr>
          <w:t>期末基金管理人的从业人员持有本开放式基金份额总量区间的情况</w:t>
        </w:r>
        <w:r w:rsidR="00D2030A">
          <w:rPr>
            <w:noProof/>
            <w:webHidden/>
          </w:rPr>
          <w:tab/>
        </w:r>
        <w:r w:rsidR="00D2030A">
          <w:rPr>
            <w:noProof/>
            <w:webHidden/>
          </w:rPr>
          <w:fldChar w:fldCharType="begin"/>
        </w:r>
        <w:r w:rsidR="00D2030A">
          <w:rPr>
            <w:noProof/>
            <w:webHidden/>
          </w:rPr>
          <w:instrText xml:space="preserve"> PAGEREF _Toc415249990 \h </w:instrText>
        </w:r>
        <w:r w:rsidR="00D2030A">
          <w:rPr>
            <w:noProof/>
            <w:webHidden/>
          </w:rPr>
        </w:r>
        <w:r w:rsidR="00D2030A">
          <w:rPr>
            <w:noProof/>
            <w:webHidden/>
          </w:rPr>
          <w:fldChar w:fldCharType="separate"/>
        </w:r>
        <w:r w:rsidR="00D2030A">
          <w:rPr>
            <w:noProof/>
            <w:webHidden/>
          </w:rPr>
          <w:t>50</w:t>
        </w:r>
        <w:r w:rsidR="00D2030A">
          <w:rPr>
            <w:noProof/>
            <w:webHidden/>
          </w:rPr>
          <w:fldChar w:fldCharType="end"/>
        </w:r>
      </w:hyperlink>
    </w:p>
    <w:p w:rsidR="00D2030A" w:rsidRDefault="00821FD0">
      <w:pPr>
        <w:pStyle w:val="11"/>
        <w:rPr>
          <w:rFonts w:asciiTheme="minorHAnsi" w:eastAsiaTheme="minorEastAsia" w:hAnsiTheme="minorHAnsi" w:cstheme="minorBidi"/>
          <w:b w:val="0"/>
          <w:noProof/>
          <w:szCs w:val="22"/>
        </w:rPr>
      </w:pPr>
      <w:hyperlink w:anchor="_Toc415249991" w:history="1">
        <w:r w:rsidR="00D2030A" w:rsidRPr="0010649F">
          <w:rPr>
            <w:rStyle w:val="a9"/>
            <w:bCs/>
            <w:noProof/>
          </w:rPr>
          <w:t xml:space="preserve">§10  </w:t>
        </w:r>
        <w:r w:rsidR="00D2030A" w:rsidRPr="0010649F">
          <w:rPr>
            <w:rStyle w:val="a9"/>
            <w:rFonts w:hint="eastAsia"/>
            <w:bCs/>
            <w:noProof/>
          </w:rPr>
          <w:t>开放式基金份额变动</w:t>
        </w:r>
        <w:r w:rsidR="00D2030A">
          <w:rPr>
            <w:noProof/>
            <w:webHidden/>
          </w:rPr>
          <w:tab/>
        </w:r>
        <w:r w:rsidR="00D2030A">
          <w:rPr>
            <w:noProof/>
            <w:webHidden/>
          </w:rPr>
          <w:fldChar w:fldCharType="begin"/>
        </w:r>
        <w:r w:rsidR="00D2030A">
          <w:rPr>
            <w:noProof/>
            <w:webHidden/>
          </w:rPr>
          <w:instrText xml:space="preserve"> PAGEREF _Toc415249991 \h </w:instrText>
        </w:r>
        <w:r w:rsidR="00D2030A">
          <w:rPr>
            <w:noProof/>
            <w:webHidden/>
          </w:rPr>
        </w:r>
        <w:r w:rsidR="00D2030A">
          <w:rPr>
            <w:noProof/>
            <w:webHidden/>
          </w:rPr>
          <w:fldChar w:fldCharType="separate"/>
        </w:r>
        <w:r w:rsidR="00D2030A">
          <w:rPr>
            <w:noProof/>
            <w:webHidden/>
          </w:rPr>
          <w:t>51</w:t>
        </w:r>
        <w:r w:rsidR="00D2030A">
          <w:rPr>
            <w:noProof/>
            <w:webHidden/>
          </w:rPr>
          <w:fldChar w:fldCharType="end"/>
        </w:r>
      </w:hyperlink>
    </w:p>
    <w:p w:rsidR="00D2030A" w:rsidRDefault="00821FD0">
      <w:pPr>
        <w:pStyle w:val="11"/>
        <w:rPr>
          <w:rFonts w:asciiTheme="minorHAnsi" w:eastAsiaTheme="minorEastAsia" w:hAnsiTheme="minorHAnsi" w:cstheme="minorBidi"/>
          <w:b w:val="0"/>
          <w:noProof/>
          <w:szCs w:val="22"/>
        </w:rPr>
      </w:pPr>
      <w:hyperlink w:anchor="_Toc415249992" w:history="1">
        <w:r w:rsidR="00D2030A" w:rsidRPr="0010649F">
          <w:rPr>
            <w:rStyle w:val="a9"/>
            <w:bCs/>
            <w:noProof/>
          </w:rPr>
          <w:t xml:space="preserve">§11  </w:t>
        </w:r>
        <w:r w:rsidR="00D2030A" w:rsidRPr="0010649F">
          <w:rPr>
            <w:rStyle w:val="a9"/>
            <w:rFonts w:hint="eastAsia"/>
            <w:bCs/>
            <w:noProof/>
          </w:rPr>
          <w:t>重大事件揭示</w:t>
        </w:r>
        <w:r w:rsidR="00D2030A">
          <w:rPr>
            <w:noProof/>
            <w:webHidden/>
          </w:rPr>
          <w:tab/>
        </w:r>
        <w:r w:rsidR="00D2030A">
          <w:rPr>
            <w:noProof/>
            <w:webHidden/>
          </w:rPr>
          <w:fldChar w:fldCharType="begin"/>
        </w:r>
        <w:r w:rsidR="00D2030A">
          <w:rPr>
            <w:noProof/>
            <w:webHidden/>
          </w:rPr>
          <w:instrText xml:space="preserve"> PAGEREF _Toc415249992 \h </w:instrText>
        </w:r>
        <w:r w:rsidR="00D2030A">
          <w:rPr>
            <w:noProof/>
            <w:webHidden/>
          </w:rPr>
        </w:r>
        <w:r w:rsidR="00D2030A">
          <w:rPr>
            <w:noProof/>
            <w:webHidden/>
          </w:rPr>
          <w:fldChar w:fldCharType="separate"/>
        </w:r>
        <w:r w:rsidR="00D2030A">
          <w:rPr>
            <w:noProof/>
            <w:webHidden/>
          </w:rPr>
          <w:t>51</w:t>
        </w:r>
        <w:r w:rsidR="00D2030A">
          <w:rPr>
            <w:noProof/>
            <w:webHidden/>
          </w:rPr>
          <w:fldChar w:fldCharType="end"/>
        </w:r>
      </w:hyperlink>
    </w:p>
    <w:p w:rsidR="00D2030A" w:rsidRDefault="00821FD0">
      <w:pPr>
        <w:pStyle w:val="22"/>
        <w:rPr>
          <w:rFonts w:asciiTheme="minorHAnsi" w:eastAsiaTheme="minorEastAsia" w:hAnsiTheme="minorHAnsi" w:cstheme="minorBidi"/>
          <w:noProof/>
          <w:kern w:val="2"/>
          <w:szCs w:val="22"/>
        </w:rPr>
      </w:pPr>
      <w:hyperlink w:anchor="_Toc415249993" w:history="1">
        <w:r w:rsidR="00D2030A" w:rsidRPr="0010649F">
          <w:rPr>
            <w:rStyle w:val="a9"/>
            <w:noProof/>
          </w:rPr>
          <w:t>11.1</w:t>
        </w:r>
        <w:r w:rsidR="00D2030A" w:rsidRPr="0010649F">
          <w:rPr>
            <w:rStyle w:val="a9"/>
            <w:rFonts w:hint="eastAsia"/>
            <w:noProof/>
          </w:rPr>
          <w:t>基金份额持有人大会决议</w:t>
        </w:r>
        <w:r w:rsidR="00D2030A">
          <w:rPr>
            <w:noProof/>
            <w:webHidden/>
          </w:rPr>
          <w:tab/>
        </w:r>
        <w:r w:rsidR="00D2030A">
          <w:rPr>
            <w:noProof/>
            <w:webHidden/>
          </w:rPr>
          <w:fldChar w:fldCharType="begin"/>
        </w:r>
        <w:r w:rsidR="00D2030A">
          <w:rPr>
            <w:noProof/>
            <w:webHidden/>
          </w:rPr>
          <w:instrText xml:space="preserve"> PAGEREF _Toc415249993 \h </w:instrText>
        </w:r>
        <w:r w:rsidR="00D2030A">
          <w:rPr>
            <w:noProof/>
            <w:webHidden/>
          </w:rPr>
        </w:r>
        <w:r w:rsidR="00D2030A">
          <w:rPr>
            <w:noProof/>
            <w:webHidden/>
          </w:rPr>
          <w:fldChar w:fldCharType="separate"/>
        </w:r>
        <w:r w:rsidR="00D2030A">
          <w:rPr>
            <w:noProof/>
            <w:webHidden/>
          </w:rPr>
          <w:t>51</w:t>
        </w:r>
        <w:r w:rsidR="00D2030A">
          <w:rPr>
            <w:noProof/>
            <w:webHidden/>
          </w:rPr>
          <w:fldChar w:fldCharType="end"/>
        </w:r>
      </w:hyperlink>
    </w:p>
    <w:p w:rsidR="00D2030A" w:rsidRDefault="00821FD0">
      <w:pPr>
        <w:pStyle w:val="22"/>
        <w:rPr>
          <w:rFonts w:asciiTheme="minorHAnsi" w:eastAsiaTheme="minorEastAsia" w:hAnsiTheme="minorHAnsi" w:cstheme="minorBidi"/>
          <w:noProof/>
          <w:kern w:val="2"/>
          <w:szCs w:val="22"/>
        </w:rPr>
      </w:pPr>
      <w:hyperlink w:anchor="_Toc415249994" w:history="1">
        <w:r w:rsidR="00D2030A" w:rsidRPr="0010649F">
          <w:rPr>
            <w:rStyle w:val="a9"/>
            <w:noProof/>
          </w:rPr>
          <w:t xml:space="preserve">11.2 </w:t>
        </w:r>
        <w:r w:rsidR="00D2030A" w:rsidRPr="0010649F">
          <w:rPr>
            <w:rStyle w:val="a9"/>
            <w:rFonts w:hint="eastAsia"/>
            <w:noProof/>
          </w:rPr>
          <w:t>基金管理人、基金托管人的专门基金托管部门的重大人事变动</w:t>
        </w:r>
        <w:r w:rsidR="00D2030A">
          <w:rPr>
            <w:noProof/>
            <w:webHidden/>
          </w:rPr>
          <w:tab/>
        </w:r>
        <w:r w:rsidR="00D2030A">
          <w:rPr>
            <w:noProof/>
            <w:webHidden/>
          </w:rPr>
          <w:fldChar w:fldCharType="begin"/>
        </w:r>
        <w:r w:rsidR="00D2030A">
          <w:rPr>
            <w:noProof/>
            <w:webHidden/>
          </w:rPr>
          <w:instrText xml:space="preserve"> PAGEREF _Toc415249994 \h </w:instrText>
        </w:r>
        <w:r w:rsidR="00D2030A">
          <w:rPr>
            <w:noProof/>
            <w:webHidden/>
          </w:rPr>
        </w:r>
        <w:r w:rsidR="00D2030A">
          <w:rPr>
            <w:noProof/>
            <w:webHidden/>
          </w:rPr>
          <w:fldChar w:fldCharType="separate"/>
        </w:r>
        <w:r w:rsidR="00D2030A">
          <w:rPr>
            <w:noProof/>
            <w:webHidden/>
          </w:rPr>
          <w:t>51</w:t>
        </w:r>
        <w:r w:rsidR="00D2030A">
          <w:rPr>
            <w:noProof/>
            <w:webHidden/>
          </w:rPr>
          <w:fldChar w:fldCharType="end"/>
        </w:r>
      </w:hyperlink>
    </w:p>
    <w:p w:rsidR="00D2030A" w:rsidRDefault="00821FD0">
      <w:pPr>
        <w:pStyle w:val="22"/>
        <w:rPr>
          <w:rFonts w:asciiTheme="minorHAnsi" w:eastAsiaTheme="minorEastAsia" w:hAnsiTheme="minorHAnsi" w:cstheme="minorBidi"/>
          <w:noProof/>
          <w:kern w:val="2"/>
          <w:szCs w:val="22"/>
        </w:rPr>
      </w:pPr>
      <w:hyperlink w:anchor="_Toc415249995" w:history="1">
        <w:r w:rsidR="00D2030A" w:rsidRPr="0010649F">
          <w:rPr>
            <w:rStyle w:val="a9"/>
            <w:noProof/>
          </w:rPr>
          <w:t xml:space="preserve">11.3 </w:t>
        </w:r>
        <w:r w:rsidR="00D2030A" w:rsidRPr="0010649F">
          <w:rPr>
            <w:rStyle w:val="a9"/>
            <w:rFonts w:hint="eastAsia"/>
            <w:noProof/>
          </w:rPr>
          <w:t>涉及基金管理人、基金财产、基金托管业务的诉讼</w:t>
        </w:r>
        <w:r w:rsidR="00D2030A">
          <w:rPr>
            <w:noProof/>
            <w:webHidden/>
          </w:rPr>
          <w:tab/>
        </w:r>
        <w:r w:rsidR="00D2030A">
          <w:rPr>
            <w:noProof/>
            <w:webHidden/>
          </w:rPr>
          <w:fldChar w:fldCharType="begin"/>
        </w:r>
        <w:r w:rsidR="00D2030A">
          <w:rPr>
            <w:noProof/>
            <w:webHidden/>
          </w:rPr>
          <w:instrText xml:space="preserve"> PAGEREF _Toc415249995 \h </w:instrText>
        </w:r>
        <w:r w:rsidR="00D2030A">
          <w:rPr>
            <w:noProof/>
            <w:webHidden/>
          </w:rPr>
        </w:r>
        <w:r w:rsidR="00D2030A">
          <w:rPr>
            <w:noProof/>
            <w:webHidden/>
          </w:rPr>
          <w:fldChar w:fldCharType="separate"/>
        </w:r>
        <w:r w:rsidR="00D2030A">
          <w:rPr>
            <w:noProof/>
            <w:webHidden/>
          </w:rPr>
          <w:t>51</w:t>
        </w:r>
        <w:r w:rsidR="00D2030A">
          <w:rPr>
            <w:noProof/>
            <w:webHidden/>
          </w:rPr>
          <w:fldChar w:fldCharType="end"/>
        </w:r>
      </w:hyperlink>
    </w:p>
    <w:p w:rsidR="00D2030A" w:rsidRDefault="00821FD0">
      <w:pPr>
        <w:pStyle w:val="22"/>
        <w:rPr>
          <w:rFonts w:asciiTheme="minorHAnsi" w:eastAsiaTheme="minorEastAsia" w:hAnsiTheme="minorHAnsi" w:cstheme="minorBidi"/>
          <w:noProof/>
          <w:kern w:val="2"/>
          <w:szCs w:val="22"/>
        </w:rPr>
      </w:pPr>
      <w:hyperlink w:anchor="_Toc415249996" w:history="1">
        <w:r w:rsidR="00D2030A" w:rsidRPr="0010649F">
          <w:rPr>
            <w:rStyle w:val="a9"/>
            <w:noProof/>
          </w:rPr>
          <w:t xml:space="preserve">11.4 </w:t>
        </w:r>
        <w:r w:rsidR="00D2030A" w:rsidRPr="0010649F">
          <w:rPr>
            <w:rStyle w:val="a9"/>
            <w:rFonts w:hint="eastAsia"/>
            <w:noProof/>
          </w:rPr>
          <w:t>基金投资策略的改变</w:t>
        </w:r>
        <w:r w:rsidR="00D2030A">
          <w:rPr>
            <w:noProof/>
            <w:webHidden/>
          </w:rPr>
          <w:tab/>
        </w:r>
        <w:r w:rsidR="00D2030A">
          <w:rPr>
            <w:noProof/>
            <w:webHidden/>
          </w:rPr>
          <w:fldChar w:fldCharType="begin"/>
        </w:r>
        <w:r w:rsidR="00D2030A">
          <w:rPr>
            <w:noProof/>
            <w:webHidden/>
          </w:rPr>
          <w:instrText xml:space="preserve"> PAGEREF _Toc415249996 \h </w:instrText>
        </w:r>
        <w:r w:rsidR="00D2030A">
          <w:rPr>
            <w:noProof/>
            <w:webHidden/>
          </w:rPr>
        </w:r>
        <w:r w:rsidR="00D2030A">
          <w:rPr>
            <w:noProof/>
            <w:webHidden/>
          </w:rPr>
          <w:fldChar w:fldCharType="separate"/>
        </w:r>
        <w:r w:rsidR="00D2030A">
          <w:rPr>
            <w:noProof/>
            <w:webHidden/>
          </w:rPr>
          <w:t>51</w:t>
        </w:r>
        <w:r w:rsidR="00D2030A">
          <w:rPr>
            <w:noProof/>
            <w:webHidden/>
          </w:rPr>
          <w:fldChar w:fldCharType="end"/>
        </w:r>
      </w:hyperlink>
    </w:p>
    <w:p w:rsidR="00D2030A" w:rsidRDefault="00821FD0">
      <w:pPr>
        <w:pStyle w:val="22"/>
        <w:rPr>
          <w:rFonts w:asciiTheme="minorHAnsi" w:eastAsiaTheme="minorEastAsia" w:hAnsiTheme="minorHAnsi" w:cstheme="minorBidi"/>
          <w:noProof/>
          <w:kern w:val="2"/>
          <w:szCs w:val="22"/>
        </w:rPr>
      </w:pPr>
      <w:hyperlink w:anchor="_Toc415249997" w:history="1">
        <w:r w:rsidR="00D2030A" w:rsidRPr="0010649F">
          <w:rPr>
            <w:rStyle w:val="a9"/>
            <w:noProof/>
          </w:rPr>
          <w:t>11.5</w:t>
        </w:r>
        <w:r w:rsidR="00D2030A" w:rsidRPr="0010649F">
          <w:rPr>
            <w:rStyle w:val="a9"/>
            <w:rFonts w:hint="eastAsia"/>
            <w:noProof/>
          </w:rPr>
          <w:t>为基金进行审计的会计师事务所情况</w:t>
        </w:r>
        <w:r w:rsidR="00D2030A">
          <w:rPr>
            <w:noProof/>
            <w:webHidden/>
          </w:rPr>
          <w:tab/>
        </w:r>
        <w:r w:rsidR="00D2030A">
          <w:rPr>
            <w:noProof/>
            <w:webHidden/>
          </w:rPr>
          <w:fldChar w:fldCharType="begin"/>
        </w:r>
        <w:r w:rsidR="00D2030A">
          <w:rPr>
            <w:noProof/>
            <w:webHidden/>
          </w:rPr>
          <w:instrText xml:space="preserve"> PAGEREF _Toc415249997 \h </w:instrText>
        </w:r>
        <w:r w:rsidR="00D2030A">
          <w:rPr>
            <w:noProof/>
            <w:webHidden/>
          </w:rPr>
        </w:r>
        <w:r w:rsidR="00D2030A">
          <w:rPr>
            <w:noProof/>
            <w:webHidden/>
          </w:rPr>
          <w:fldChar w:fldCharType="separate"/>
        </w:r>
        <w:r w:rsidR="00D2030A">
          <w:rPr>
            <w:noProof/>
            <w:webHidden/>
          </w:rPr>
          <w:t>52</w:t>
        </w:r>
        <w:r w:rsidR="00D2030A">
          <w:rPr>
            <w:noProof/>
            <w:webHidden/>
          </w:rPr>
          <w:fldChar w:fldCharType="end"/>
        </w:r>
      </w:hyperlink>
    </w:p>
    <w:p w:rsidR="00D2030A" w:rsidRDefault="00821FD0">
      <w:pPr>
        <w:pStyle w:val="22"/>
        <w:rPr>
          <w:rFonts w:asciiTheme="minorHAnsi" w:eastAsiaTheme="minorEastAsia" w:hAnsiTheme="minorHAnsi" w:cstheme="minorBidi"/>
          <w:noProof/>
          <w:kern w:val="2"/>
          <w:szCs w:val="22"/>
        </w:rPr>
      </w:pPr>
      <w:hyperlink w:anchor="_Toc415249998" w:history="1">
        <w:r w:rsidR="00D2030A" w:rsidRPr="0010649F">
          <w:rPr>
            <w:rStyle w:val="a9"/>
            <w:noProof/>
          </w:rPr>
          <w:t xml:space="preserve">11.6 </w:t>
        </w:r>
        <w:r w:rsidR="00D2030A" w:rsidRPr="0010649F">
          <w:rPr>
            <w:rStyle w:val="a9"/>
            <w:rFonts w:hint="eastAsia"/>
            <w:noProof/>
          </w:rPr>
          <w:t>管理人、托管人及其高级管理人员受稽查或处罚等情况</w:t>
        </w:r>
        <w:r w:rsidR="00D2030A">
          <w:rPr>
            <w:noProof/>
            <w:webHidden/>
          </w:rPr>
          <w:tab/>
        </w:r>
        <w:r w:rsidR="00D2030A">
          <w:rPr>
            <w:noProof/>
            <w:webHidden/>
          </w:rPr>
          <w:fldChar w:fldCharType="begin"/>
        </w:r>
        <w:r w:rsidR="00D2030A">
          <w:rPr>
            <w:noProof/>
            <w:webHidden/>
          </w:rPr>
          <w:instrText xml:space="preserve"> PAGEREF _Toc415249998 \h </w:instrText>
        </w:r>
        <w:r w:rsidR="00D2030A">
          <w:rPr>
            <w:noProof/>
            <w:webHidden/>
          </w:rPr>
        </w:r>
        <w:r w:rsidR="00D2030A">
          <w:rPr>
            <w:noProof/>
            <w:webHidden/>
          </w:rPr>
          <w:fldChar w:fldCharType="separate"/>
        </w:r>
        <w:r w:rsidR="00D2030A">
          <w:rPr>
            <w:noProof/>
            <w:webHidden/>
          </w:rPr>
          <w:t>52</w:t>
        </w:r>
        <w:r w:rsidR="00D2030A">
          <w:rPr>
            <w:noProof/>
            <w:webHidden/>
          </w:rPr>
          <w:fldChar w:fldCharType="end"/>
        </w:r>
      </w:hyperlink>
    </w:p>
    <w:p w:rsidR="00D2030A" w:rsidRDefault="00821FD0">
      <w:pPr>
        <w:pStyle w:val="22"/>
        <w:rPr>
          <w:rFonts w:asciiTheme="minorHAnsi" w:eastAsiaTheme="minorEastAsia" w:hAnsiTheme="minorHAnsi" w:cstheme="minorBidi"/>
          <w:noProof/>
          <w:kern w:val="2"/>
          <w:szCs w:val="22"/>
        </w:rPr>
      </w:pPr>
      <w:hyperlink w:anchor="_Toc415249999" w:history="1">
        <w:r w:rsidR="00D2030A" w:rsidRPr="0010649F">
          <w:rPr>
            <w:rStyle w:val="a9"/>
            <w:noProof/>
          </w:rPr>
          <w:t xml:space="preserve">11.7 </w:t>
        </w:r>
        <w:r w:rsidR="00D2030A" w:rsidRPr="0010649F">
          <w:rPr>
            <w:rStyle w:val="a9"/>
            <w:rFonts w:hint="eastAsia"/>
            <w:noProof/>
          </w:rPr>
          <w:t>基金租用证券公司交易单元的有关情况</w:t>
        </w:r>
        <w:r w:rsidR="00D2030A">
          <w:rPr>
            <w:noProof/>
            <w:webHidden/>
          </w:rPr>
          <w:tab/>
        </w:r>
        <w:r w:rsidR="00D2030A">
          <w:rPr>
            <w:noProof/>
            <w:webHidden/>
          </w:rPr>
          <w:fldChar w:fldCharType="begin"/>
        </w:r>
        <w:r w:rsidR="00D2030A">
          <w:rPr>
            <w:noProof/>
            <w:webHidden/>
          </w:rPr>
          <w:instrText xml:space="preserve"> PAGEREF _Toc415249999 \h </w:instrText>
        </w:r>
        <w:r w:rsidR="00D2030A">
          <w:rPr>
            <w:noProof/>
            <w:webHidden/>
          </w:rPr>
        </w:r>
        <w:r w:rsidR="00D2030A">
          <w:rPr>
            <w:noProof/>
            <w:webHidden/>
          </w:rPr>
          <w:fldChar w:fldCharType="separate"/>
        </w:r>
        <w:r w:rsidR="00D2030A">
          <w:rPr>
            <w:noProof/>
            <w:webHidden/>
          </w:rPr>
          <w:t>52</w:t>
        </w:r>
        <w:r w:rsidR="00D2030A">
          <w:rPr>
            <w:noProof/>
            <w:webHidden/>
          </w:rPr>
          <w:fldChar w:fldCharType="end"/>
        </w:r>
      </w:hyperlink>
    </w:p>
    <w:p w:rsidR="00D2030A" w:rsidRDefault="00821FD0">
      <w:pPr>
        <w:pStyle w:val="22"/>
        <w:rPr>
          <w:rFonts w:asciiTheme="minorHAnsi" w:eastAsiaTheme="minorEastAsia" w:hAnsiTheme="minorHAnsi" w:cstheme="minorBidi"/>
          <w:noProof/>
          <w:kern w:val="2"/>
          <w:szCs w:val="22"/>
        </w:rPr>
      </w:pPr>
      <w:hyperlink w:anchor="_Toc415250002" w:history="1">
        <w:r w:rsidR="00D2030A" w:rsidRPr="0010649F">
          <w:rPr>
            <w:rStyle w:val="a9"/>
            <w:noProof/>
          </w:rPr>
          <w:t>11.8</w:t>
        </w:r>
        <w:r w:rsidR="00D2030A" w:rsidRPr="0010649F">
          <w:rPr>
            <w:rStyle w:val="a9"/>
            <w:rFonts w:hint="eastAsia"/>
            <w:noProof/>
          </w:rPr>
          <w:t>其他重大事件</w:t>
        </w:r>
        <w:r w:rsidR="00D2030A">
          <w:rPr>
            <w:noProof/>
            <w:webHidden/>
          </w:rPr>
          <w:tab/>
        </w:r>
        <w:r w:rsidR="00D2030A">
          <w:rPr>
            <w:noProof/>
            <w:webHidden/>
          </w:rPr>
          <w:fldChar w:fldCharType="begin"/>
        </w:r>
        <w:r w:rsidR="00D2030A">
          <w:rPr>
            <w:noProof/>
            <w:webHidden/>
          </w:rPr>
          <w:instrText xml:space="preserve"> PAGEREF _Toc415250002 \h </w:instrText>
        </w:r>
        <w:r w:rsidR="00D2030A">
          <w:rPr>
            <w:noProof/>
            <w:webHidden/>
          </w:rPr>
        </w:r>
        <w:r w:rsidR="00D2030A">
          <w:rPr>
            <w:noProof/>
            <w:webHidden/>
          </w:rPr>
          <w:fldChar w:fldCharType="separate"/>
        </w:r>
        <w:r w:rsidR="00D2030A">
          <w:rPr>
            <w:noProof/>
            <w:webHidden/>
          </w:rPr>
          <w:t>60</w:t>
        </w:r>
        <w:r w:rsidR="00D2030A">
          <w:rPr>
            <w:noProof/>
            <w:webHidden/>
          </w:rPr>
          <w:fldChar w:fldCharType="end"/>
        </w:r>
      </w:hyperlink>
    </w:p>
    <w:p w:rsidR="00D2030A" w:rsidRDefault="00821FD0">
      <w:pPr>
        <w:pStyle w:val="11"/>
        <w:rPr>
          <w:rFonts w:asciiTheme="minorHAnsi" w:eastAsiaTheme="minorEastAsia" w:hAnsiTheme="minorHAnsi" w:cstheme="minorBidi"/>
          <w:b w:val="0"/>
          <w:noProof/>
          <w:szCs w:val="22"/>
        </w:rPr>
      </w:pPr>
      <w:hyperlink w:anchor="_Toc415250003" w:history="1">
        <w:r w:rsidR="00D2030A" w:rsidRPr="0010649F">
          <w:rPr>
            <w:rStyle w:val="a9"/>
            <w:bCs/>
            <w:noProof/>
          </w:rPr>
          <w:t xml:space="preserve">§12  </w:t>
        </w:r>
        <w:r w:rsidR="00D2030A" w:rsidRPr="0010649F">
          <w:rPr>
            <w:rStyle w:val="a9"/>
            <w:rFonts w:hint="eastAsia"/>
            <w:bCs/>
            <w:noProof/>
          </w:rPr>
          <w:t>备查文件目录</w:t>
        </w:r>
        <w:r w:rsidR="00D2030A">
          <w:rPr>
            <w:noProof/>
            <w:webHidden/>
          </w:rPr>
          <w:tab/>
        </w:r>
        <w:r w:rsidR="00D2030A">
          <w:rPr>
            <w:noProof/>
            <w:webHidden/>
          </w:rPr>
          <w:fldChar w:fldCharType="begin"/>
        </w:r>
        <w:r w:rsidR="00D2030A">
          <w:rPr>
            <w:noProof/>
            <w:webHidden/>
          </w:rPr>
          <w:instrText xml:space="preserve"> PAGEREF _Toc415250003 \h </w:instrText>
        </w:r>
        <w:r w:rsidR="00D2030A">
          <w:rPr>
            <w:noProof/>
            <w:webHidden/>
          </w:rPr>
        </w:r>
        <w:r w:rsidR="00D2030A">
          <w:rPr>
            <w:noProof/>
            <w:webHidden/>
          </w:rPr>
          <w:fldChar w:fldCharType="separate"/>
        </w:r>
        <w:r w:rsidR="00D2030A">
          <w:rPr>
            <w:noProof/>
            <w:webHidden/>
          </w:rPr>
          <w:t>63</w:t>
        </w:r>
        <w:r w:rsidR="00D2030A">
          <w:rPr>
            <w:noProof/>
            <w:webHidden/>
          </w:rPr>
          <w:fldChar w:fldCharType="end"/>
        </w:r>
      </w:hyperlink>
    </w:p>
    <w:p w:rsidR="00D2030A" w:rsidRDefault="00821FD0">
      <w:pPr>
        <w:pStyle w:val="22"/>
        <w:rPr>
          <w:rFonts w:asciiTheme="minorHAnsi" w:eastAsiaTheme="minorEastAsia" w:hAnsiTheme="minorHAnsi" w:cstheme="minorBidi"/>
          <w:noProof/>
          <w:kern w:val="2"/>
          <w:szCs w:val="22"/>
        </w:rPr>
      </w:pPr>
      <w:hyperlink w:anchor="_Toc415250004" w:history="1">
        <w:r w:rsidR="00D2030A" w:rsidRPr="0010649F">
          <w:rPr>
            <w:rStyle w:val="a9"/>
            <w:noProof/>
          </w:rPr>
          <w:t xml:space="preserve">12.1  </w:t>
        </w:r>
        <w:r w:rsidR="00D2030A" w:rsidRPr="0010649F">
          <w:rPr>
            <w:rStyle w:val="a9"/>
            <w:rFonts w:hint="eastAsia"/>
            <w:noProof/>
          </w:rPr>
          <w:t>备查文件目录</w:t>
        </w:r>
        <w:r w:rsidR="00D2030A">
          <w:rPr>
            <w:noProof/>
            <w:webHidden/>
          </w:rPr>
          <w:tab/>
        </w:r>
        <w:r w:rsidR="00D2030A">
          <w:rPr>
            <w:noProof/>
            <w:webHidden/>
          </w:rPr>
          <w:fldChar w:fldCharType="begin"/>
        </w:r>
        <w:r w:rsidR="00D2030A">
          <w:rPr>
            <w:noProof/>
            <w:webHidden/>
          </w:rPr>
          <w:instrText xml:space="preserve"> PAGEREF _Toc415250004 \h </w:instrText>
        </w:r>
        <w:r w:rsidR="00D2030A">
          <w:rPr>
            <w:noProof/>
            <w:webHidden/>
          </w:rPr>
        </w:r>
        <w:r w:rsidR="00D2030A">
          <w:rPr>
            <w:noProof/>
            <w:webHidden/>
          </w:rPr>
          <w:fldChar w:fldCharType="separate"/>
        </w:r>
        <w:r w:rsidR="00D2030A">
          <w:rPr>
            <w:noProof/>
            <w:webHidden/>
          </w:rPr>
          <w:t>63</w:t>
        </w:r>
        <w:r w:rsidR="00D2030A">
          <w:rPr>
            <w:noProof/>
            <w:webHidden/>
          </w:rPr>
          <w:fldChar w:fldCharType="end"/>
        </w:r>
      </w:hyperlink>
    </w:p>
    <w:p w:rsidR="00D2030A" w:rsidRDefault="00821FD0">
      <w:pPr>
        <w:pStyle w:val="22"/>
        <w:rPr>
          <w:rFonts w:asciiTheme="minorHAnsi" w:eastAsiaTheme="minorEastAsia" w:hAnsiTheme="minorHAnsi" w:cstheme="minorBidi"/>
          <w:noProof/>
          <w:kern w:val="2"/>
          <w:szCs w:val="22"/>
        </w:rPr>
      </w:pPr>
      <w:hyperlink w:anchor="_Toc415250005" w:history="1">
        <w:r w:rsidR="00D2030A" w:rsidRPr="0010649F">
          <w:rPr>
            <w:rStyle w:val="a9"/>
            <w:noProof/>
          </w:rPr>
          <w:t xml:space="preserve">12.2 </w:t>
        </w:r>
        <w:r w:rsidR="00D2030A" w:rsidRPr="0010649F">
          <w:rPr>
            <w:rStyle w:val="a9"/>
            <w:rFonts w:hint="eastAsia"/>
            <w:noProof/>
          </w:rPr>
          <w:t>存放地点</w:t>
        </w:r>
        <w:r w:rsidR="00D2030A">
          <w:rPr>
            <w:noProof/>
            <w:webHidden/>
          </w:rPr>
          <w:tab/>
        </w:r>
        <w:r w:rsidR="00D2030A">
          <w:rPr>
            <w:noProof/>
            <w:webHidden/>
          </w:rPr>
          <w:fldChar w:fldCharType="begin"/>
        </w:r>
        <w:r w:rsidR="00D2030A">
          <w:rPr>
            <w:noProof/>
            <w:webHidden/>
          </w:rPr>
          <w:instrText xml:space="preserve"> PAGEREF _Toc415250005 \h </w:instrText>
        </w:r>
        <w:r w:rsidR="00D2030A">
          <w:rPr>
            <w:noProof/>
            <w:webHidden/>
          </w:rPr>
        </w:r>
        <w:r w:rsidR="00D2030A">
          <w:rPr>
            <w:noProof/>
            <w:webHidden/>
          </w:rPr>
          <w:fldChar w:fldCharType="separate"/>
        </w:r>
        <w:r w:rsidR="00D2030A">
          <w:rPr>
            <w:noProof/>
            <w:webHidden/>
          </w:rPr>
          <w:t>64</w:t>
        </w:r>
        <w:r w:rsidR="00D2030A">
          <w:rPr>
            <w:noProof/>
            <w:webHidden/>
          </w:rPr>
          <w:fldChar w:fldCharType="end"/>
        </w:r>
      </w:hyperlink>
    </w:p>
    <w:p w:rsidR="00D2030A" w:rsidRDefault="00821FD0">
      <w:pPr>
        <w:pStyle w:val="22"/>
        <w:rPr>
          <w:rFonts w:asciiTheme="minorHAnsi" w:eastAsiaTheme="minorEastAsia" w:hAnsiTheme="minorHAnsi" w:cstheme="minorBidi"/>
          <w:noProof/>
          <w:kern w:val="2"/>
          <w:szCs w:val="22"/>
        </w:rPr>
      </w:pPr>
      <w:hyperlink w:anchor="_Toc415250006" w:history="1">
        <w:r w:rsidR="00D2030A" w:rsidRPr="0010649F">
          <w:rPr>
            <w:rStyle w:val="a9"/>
            <w:noProof/>
          </w:rPr>
          <w:t xml:space="preserve">12.3 </w:t>
        </w:r>
        <w:r w:rsidR="00D2030A" w:rsidRPr="0010649F">
          <w:rPr>
            <w:rStyle w:val="a9"/>
            <w:rFonts w:hint="eastAsia"/>
            <w:noProof/>
          </w:rPr>
          <w:t>查阅方式</w:t>
        </w:r>
        <w:r w:rsidR="00D2030A">
          <w:rPr>
            <w:noProof/>
            <w:webHidden/>
          </w:rPr>
          <w:tab/>
        </w:r>
        <w:r w:rsidR="00D2030A">
          <w:rPr>
            <w:noProof/>
            <w:webHidden/>
          </w:rPr>
          <w:fldChar w:fldCharType="begin"/>
        </w:r>
        <w:r w:rsidR="00D2030A">
          <w:rPr>
            <w:noProof/>
            <w:webHidden/>
          </w:rPr>
          <w:instrText xml:space="preserve"> PAGEREF _Toc415250006 \h </w:instrText>
        </w:r>
        <w:r w:rsidR="00D2030A">
          <w:rPr>
            <w:noProof/>
            <w:webHidden/>
          </w:rPr>
        </w:r>
        <w:r w:rsidR="00D2030A">
          <w:rPr>
            <w:noProof/>
            <w:webHidden/>
          </w:rPr>
          <w:fldChar w:fldCharType="separate"/>
        </w:r>
        <w:r w:rsidR="00D2030A">
          <w:rPr>
            <w:noProof/>
            <w:webHidden/>
          </w:rPr>
          <w:t>64</w:t>
        </w:r>
        <w:r w:rsidR="00D2030A">
          <w:rPr>
            <w:noProof/>
            <w:webHidden/>
          </w:rPr>
          <w:fldChar w:fldCharType="end"/>
        </w:r>
      </w:hyperlink>
    </w:p>
    <w:p w:rsidR="007B62FA" w:rsidRPr="00D0372D" w:rsidRDefault="008946A9" w:rsidP="004A50BE">
      <w:pPr>
        <w:spacing w:line="360" w:lineRule="auto"/>
        <w:ind w:firstLineChars="200" w:firstLine="480"/>
        <w:rPr>
          <w:rFonts w:ascii="宋体" w:hAnsi="宋体"/>
          <w:b/>
          <w:color w:val="000000"/>
          <w:kern w:val="0"/>
          <w:szCs w:val="21"/>
        </w:rPr>
      </w:pPr>
      <w:r w:rsidRPr="004A50BE">
        <w:rPr>
          <w:rFonts w:asciiTheme="minorEastAsia" w:eastAsiaTheme="minorEastAsia" w:hAnsiTheme="minorEastAsia"/>
          <w:color w:val="000000"/>
          <w:kern w:val="0"/>
          <w:sz w:val="24"/>
        </w:rPr>
        <w:fldChar w:fldCharType="end"/>
      </w:r>
    </w:p>
    <w:p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rsidR="007B62FA" w:rsidRDefault="007B62FA" w:rsidP="008E66E0">
      <w:pPr>
        <w:pStyle w:val="1"/>
        <w:keepNext/>
        <w:keepLines/>
        <w:widowControl w:val="0"/>
        <w:spacing w:beforeLines="100" w:before="312" w:afterLines="100" w:after="312" w:line="288" w:lineRule="auto"/>
        <w:jc w:val="center"/>
        <w:rPr>
          <w:b/>
          <w:bCs/>
          <w:szCs w:val="24"/>
          <w:lang w:val="en-US"/>
        </w:rPr>
      </w:pPr>
      <w:r w:rsidRPr="00D0372D">
        <w:rPr>
          <w:rFonts w:ascii="宋体" w:hAnsi="宋体"/>
          <w:color w:val="000000"/>
          <w:sz w:val="21"/>
          <w:szCs w:val="21"/>
        </w:rPr>
        <w:br w:type="page"/>
      </w:r>
      <w:bookmarkStart w:id="24" w:name="_Toc225498244"/>
      <w:bookmarkStart w:id="25" w:name="_Toc352255960"/>
      <w:bookmarkStart w:id="26" w:name="_Toc352256028"/>
      <w:bookmarkStart w:id="27" w:name="_Toc352331206"/>
      <w:bookmarkStart w:id="28" w:name="_Toc362423984"/>
      <w:bookmarkStart w:id="29" w:name="_Toc415249904"/>
      <w:r w:rsidRPr="00B05262">
        <w:rPr>
          <w:rFonts w:hint="eastAsia"/>
          <w:b/>
          <w:bCs/>
          <w:szCs w:val="24"/>
          <w:lang w:val="en-US"/>
        </w:rPr>
        <w:t>§</w:t>
      </w:r>
      <w:r w:rsidRPr="00B05262">
        <w:rPr>
          <w:b/>
          <w:bCs/>
          <w:szCs w:val="24"/>
          <w:lang w:val="en-US"/>
        </w:rPr>
        <w:t xml:space="preserve">2  </w:t>
      </w:r>
      <w:r w:rsidRPr="00B05262">
        <w:rPr>
          <w:rFonts w:hint="eastAsia"/>
          <w:b/>
          <w:bCs/>
          <w:szCs w:val="24"/>
          <w:lang w:val="en-US"/>
        </w:rPr>
        <w:t>基金简介</w:t>
      </w:r>
      <w:bookmarkEnd w:id="24"/>
      <w:bookmarkEnd w:id="25"/>
      <w:bookmarkEnd w:id="26"/>
      <w:bookmarkEnd w:id="27"/>
      <w:bookmarkEnd w:id="28"/>
      <w:bookmarkEnd w:id="29"/>
    </w:p>
    <w:p w:rsidR="00FC649E" w:rsidRPr="00FC649E" w:rsidRDefault="00FC649E" w:rsidP="00FC649E"/>
    <w:p w:rsidR="007B62FA" w:rsidRPr="00B05262" w:rsidRDefault="007B62FA" w:rsidP="00B05262">
      <w:pPr>
        <w:pStyle w:val="20"/>
        <w:spacing w:before="29" w:after="0" w:line="288" w:lineRule="auto"/>
        <w:rPr>
          <w:rFonts w:ascii="Times New Roman" w:hAnsi="Times New Roman"/>
          <w:color w:val="000000"/>
          <w:szCs w:val="24"/>
        </w:rPr>
      </w:pPr>
      <w:bookmarkStart w:id="30" w:name="_Toc352255961"/>
      <w:bookmarkStart w:id="31" w:name="_Toc352256029"/>
      <w:bookmarkStart w:id="32" w:name="_Toc352331207"/>
      <w:bookmarkStart w:id="33" w:name="_Toc362423985"/>
      <w:bookmarkStart w:id="34" w:name="_Toc415249905"/>
      <w:r w:rsidRPr="00B05262">
        <w:rPr>
          <w:rFonts w:ascii="Times New Roman" w:hAnsi="Times New Roman"/>
          <w:color w:val="000000"/>
          <w:szCs w:val="24"/>
        </w:rPr>
        <w:t>2.1</w:t>
      </w:r>
      <w:r w:rsidR="003401FF" w:rsidRPr="00B05262">
        <w:rPr>
          <w:rFonts w:ascii="Times New Roman" w:hAnsi="Times New Roman" w:hint="eastAsia"/>
          <w:color w:val="000000"/>
          <w:szCs w:val="24"/>
        </w:rPr>
        <w:t xml:space="preserve"> </w:t>
      </w:r>
      <w:r w:rsidRPr="00B05262">
        <w:rPr>
          <w:rFonts w:ascii="Times New Roman" w:hAnsi="Times New Roman" w:hint="eastAsia"/>
          <w:color w:val="000000"/>
          <w:szCs w:val="24"/>
        </w:rPr>
        <w:t>基金基本情况</w:t>
      </w:r>
      <w:bookmarkEnd w:id="30"/>
      <w:bookmarkEnd w:id="31"/>
      <w:bookmarkEnd w:id="32"/>
      <w:bookmarkEnd w:id="33"/>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7B62FA" w:rsidRPr="00D0372D" w:rsidTr="00360659">
        <w:tc>
          <w:tcPr>
            <w:tcW w:w="3119" w:type="dxa"/>
            <w:vAlign w:val="center"/>
          </w:tcPr>
          <w:p w:rsidR="007B62FA" w:rsidRPr="00B05262" w:rsidRDefault="007B62FA" w:rsidP="00B05262">
            <w:pPr>
              <w:spacing w:before="29" w:line="288" w:lineRule="auto"/>
              <w:rPr>
                <w:sz w:val="24"/>
              </w:rPr>
            </w:pPr>
            <w:r w:rsidRPr="00B05262">
              <w:rPr>
                <w:rFonts w:hint="eastAsia"/>
                <w:sz w:val="24"/>
              </w:rPr>
              <w:t>基金名称</w:t>
            </w:r>
          </w:p>
        </w:tc>
        <w:tc>
          <w:tcPr>
            <w:tcW w:w="5879" w:type="dxa"/>
            <w:vAlign w:val="center"/>
          </w:tcPr>
          <w:p w:rsidR="007B62FA" w:rsidRPr="00282794" w:rsidRDefault="007B62FA" w:rsidP="00282794">
            <w:pPr>
              <w:spacing w:before="29" w:line="288" w:lineRule="auto"/>
              <w:jc w:val="center"/>
              <w:rPr>
                <w:sz w:val="24"/>
              </w:rPr>
            </w:pPr>
            <w:r w:rsidRPr="00282794">
              <w:rPr>
                <w:sz w:val="24"/>
              </w:rPr>
              <w:t>交银施罗德全球自然资源证券投资基金</w:t>
            </w:r>
          </w:p>
        </w:tc>
      </w:tr>
      <w:tr w:rsidR="007B62FA" w:rsidRPr="00D0372D" w:rsidTr="00360659">
        <w:tc>
          <w:tcPr>
            <w:tcW w:w="3119" w:type="dxa"/>
            <w:vAlign w:val="center"/>
          </w:tcPr>
          <w:p w:rsidR="007B62FA" w:rsidRPr="00B05262" w:rsidRDefault="007B62FA" w:rsidP="00B05262">
            <w:pPr>
              <w:spacing w:before="29" w:line="288" w:lineRule="auto"/>
              <w:rPr>
                <w:sz w:val="24"/>
              </w:rPr>
            </w:pPr>
            <w:r w:rsidRPr="00B05262">
              <w:rPr>
                <w:rFonts w:hint="eastAsia"/>
                <w:sz w:val="24"/>
              </w:rPr>
              <w:t>基金简称</w:t>
            </w:r>
          </w:p>
        </w:tc>
        <w:tc>
          <w:tcPr>
            <w:tcW w:w="5879" w:type="dxa"/>
            <w:vAlign w:val="center"/>
          </w:tcPr>
          <w:p w:rsidR="007B62FA" w:rsidRPr="00282794" w:rsidRDefault="007B62FA" w:rsidP="00282794">
            <w:pPr>
              <w:spacing w:before="29" w:line="288" w:lineRule="auto"/>
              <w:jc w:val="center"/>
              <w:rPr>
                <w:sz w:val="24"/>
              </w:rPr>
            </w:pPr>
            <w:r w:rsidRPr="00282794">
              <w:rPr>
                <w:sz w:val="24"/>
              </w:rPr>
              <w:t>交银全球资源股票</w:t>
            </w:r>
            <w:r w:rsidRPr="00282794">
              <w:rPr>
                <w:sz w:val="24"/>
              </w:rPr>
              <w:t>(QDII)</w:t>
            </w:r>
          </w:p>
        </w:tc>
      </w:tr>
      <w:tr w:rsidR="007B62FA" w:rsidRPr="00D0372D" w:rsidTr="00360659">
        <w:tc>
          <w:tcPr>
            <w:tcW w:w="3119" w:type="dxa"/>
            <w:vAlign w:val="center"/>
          </w:tcPr>
          <w:p w:rsidR="007B62FA" w:rsidRPr="00B05262" w:rsidRDefault="007B62FA" w:rsidP="00B05262">
            <w:pPr>
              <w:spacing w:before="29" w:line="288" w:lineRule="auto"/>
              <w:rPr>
                <w:sz w:val="24"/>
              </w:rPr>
            </w:pPr>
            <w:r w:rsidRPr="00B05262">
              <w:rPr>
                <w:rFonts w:hint="eastAsia"/>
                <w:sz w:val="24"/>
              </w:rPr>
              <w:t>基金主代码</w:t>
            </w:r>
          </w:p>
        </w:tc>
        <w:tc>
          <w:tcPr>
            <w:tcW w:w="5879" w:type="dxa"/>
            <w:vAlign w:val="center"/>
          </w:tcPr>
          <w:p w:rsidR="007B62FA" w:rsidRPr="00282794" w:rsidRDefault="007B62FA" w:rsidP="00282794">
            <w:pPr>
              <w:spacing w:before="29" w:line="288" w:lineRule="auto"/>
              <w:jc w:val="center"/>
              <w:rPr>
                <w:sz w:val="24"/>
              </w:rPr>
            </w:pPr>
            <w:r w:rsidRPr="00282794">
              <w:rPr>
                <w:sz w:val="24"/>
              </w:rPr>
              <w:t>519709</w:t>
            </w:r>
          </w:p>
        </w:tc>
      </w:tr>
      <w:tr w:rsidR="00D13C61" w:rsidRPr="00D0372D" w:rsidTr="00360659">
        <w:tc>
          <w:tcPr>
            <w:tcW w:w="3119" w:type="dxa"/>
            <w:vAlign w:val="center"/>
          </w:tcPr>
          <w:p w:rsidR="00D13C61" w:rsidRPr="00B05262" w:rsidRDefault="00D13C61" w:rsidP="00B05262">
            <w:pPr>
              <w:spacing w:before="29" w:line="288" w:lineRule="auto"/>
              <w:rPr>
                <w:sz w:val="24"/>
              </w:rPr>
            </w:pPr>
            <w:r w:rsidRPr="00B05262">
              <w:rPr>
                <w:rFonts w:hint="eastAsia"/>
                <w:sz w:val="24"/>
              </w:rPr>
              <w:t>交易代码</w:t>
            </w:r>
          </w:p>
        </w:tc>
        <w:tc>
          <w:tcPr>
            <w:tcW w:w="5879" w:type="dxa"/>
            <w:vAlign w:val="center"/>
          </w:tcPr>
          <w:p w:rsidR="00D13C61" w:rsidRPr="00282794" w:rsidRDefault="00D13C61" w:rsidP="00282794">
            <w:pPr>
              <w:spacing w:before="29" w:line="288" w:lineRule="auto"/>
              <w:jc w:val="center"/>
              <w:rPr>
                <w:sz w:val="24"/>
              </w:rPr>
            </w:pPr>
            <w:r w:rsidRPr="00282794">
              <w:rPr>
                <w:rFonts w:hint="eastAsia"/>
                <w:sz w:val="24"/>
              </w:rPr>
              <w:t>519709</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基金运作方式</w:t>
            </w:r>
          </w:p>
        </w:tc>
        <w:tc>
          <w:tcPr>
            <w:tcW w:w="5879" w:type="dxa"/>
            <w:vAlign w:val="center"/>
          </w:tcPr>
          <w:p w:rsidR="0073375D" w:rsidRPr="00282794" w:rsidRDefault="0073375D" w:rsidP="00282794">
            <w:pPr>
              <w:spacing w:before="29" w:line="288" w:lineRule="auto"/>
              <w:jc w:val="center"/>
              <w:rPr>
                <w:sz w:val="24"/>
              </w:rPr>
            </w:pPr>
            <w:r w:rsidRPr="00282794">
              <w:rPr>
                <w:sz w:val="24"/>
              </w:rPr>
              <w:t>契约型开放式</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基金合同生效日</w:t>
            </w:r>
          </w:p>
        </w:tc>
        <w:tc>
          <w:tcPr>
            <w:tcW w:w="5879" w:type="dxa"/>
            <w:vAlign w:val="center"/>
          </w:tcPr>
          <w:p w:rsidR="0073375D" w:rsidRPr="00282794" w:rsidRDefault="0073375D" w:rsidP="00282794">
            <w:pPr>
              <w:spacing w:before="29" w:line="288" w:lineRule="auto"/>
              <w:jc w:val="center"/>
              <w:rPr>
                <w:sz w:val="24"/>
              </w:rPr>
            </w:pPr>
            <w:r w:rsidRPr="00282794">
              <w:rPr>
                <w:sz w:val="24"/>
              </w:rPr>
              <w:t>2012</w:t>
            </w:r>
            <w:r w:rsidRPr="00282794">
              <w:rPr>
                <w:sz w:val="24"/>
              </w:rPr>
              <w:t>年</w:t>
            </w:r>
            <w:r w:rsidRPr="00282794">
              <w:rPr>
                <w:sz w:val="24"/>
              </w:rPr>
              <w:t>5</w:t>
            </w:r>
            <w:r w:rsidRPr="00282794">
              <w:rPr>
                <w:sz w:val="24"/>
              </w:rPr>
              <w:t>月</w:t>
            </w:r>
            <w:r w:rsidRPr="00282794">
              <w:rPr>
                <w:sz w:val="24"/>
              </w:rPr>
              <w:t>22</w:t>
            </w:r>
            <w:r w:rsidRPr="00282794">
              <w:rPr>
                <w:sz w:val="24"/>
              </w:rPr>
              <w:t>日</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基金管理人</w:t>
            </w:r>
          </w:p>
        </w:tc>
        <w:tc>
          <w:tcPr>
            <w:tcW w:w="5879" w:type="dxa"/>
            <w:vAlign w:val="center"/>
          </w:tcPr>
          <w:p w:rsidR="0073375D" w:rsidRPr="00282794" w:rsidRDefault="0073375D" w:rsidP="00282794">
            <w:pPr>
              <w:spacing w:before="29" w:line="288" w:lineRule="auto"/>
              <w:jc w:val="center"/>
              <w:rPr>
                <w:sz w:val="24"/>
              </w:rPr>
            </w:pPr>
            <w:r w:rsidRPr="00282794">
              <w:rPr>
                <w:sz w:val="24"/>
              </w:rPr>
              <w:t>交银施罗德基金管理有限公司</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基金托管人</w:t>
            </w:r>
          </w:p>
        </w:tc>
        <w:tc>
          <w:tcPr>
            <w:tcW w:w="5879" w:type="dxa"/>
            <w:vAlign w:val="center"/>
          </w:tcPr>
          <w:p w:rsidR="0073375D" w:rsidRPr="00282794" w:rsidRDefault="0073375D" w:rsidP="00282794">
            <w:pPr>
              <w:spacing w:before="29" w:line="288" w:lineRule="auto"/>
              <w:jc w:val="center"/>
              <w:rPr>
                <w:sz w:val="24"/>
              </w:rPr>
            </w:pPr>
            <w:r w:rsidRPr="00282794">
              <w:rPr>
                <w:sz w:val="24"/>
              </w:rPr>
              <w:t>中国建设银行股份有限公司</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报告期末基金份额总额</w:t>
            </w:r>
          </w:p>
        </w:tc>
        <w:tc>
          <w:tcPr>
            <w:tcW w:w="5879" w:type="dxa"/>
            <w:vAlign w:val="center"/>
          </w:tcPr>
          <w:p w:rsidR="0073375D" w:rsidRPr="00282794" w:rsidRDefault="0073375D" w:rsidP="00282794">
            <w:pPr>
              <w:spacing w:before="29" w:line="288" w:lineRule="auto"/>
              <w:jc w:val="center"/>
              <w:rPr>
                <w:sz w:val="24"/>
              </w:rPr>
            </w:pPr>
            <w:r w:rsidRPr="00282794">
              <w:rPr>
                <w:sz w:val="24"/>
              </w:rPr>
              <w:t>4,030,757.13</w:t>
            </w:r>
            <w:r w:rsidRPr="00282794">
              <w:rPr>
                <w:rFonts w:hint="eastAsia"/>
                <w:sz w:val="24"/>
              </w:rPr>
              <w:t>份</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基金合同存续期</w:t>
            </w:r>
          </w:p>
        </w:tc>
        <w:tc>
          <w:tcPr>
            <w:tcW w:w="5879" w:type="dxa"/>
            <w:vAlign w:val="center"/>
          </w:tcPr>
          <w:p w:rsidR="0073375D" w:rsidRPr="00282794" w:rsidRDefault="0073375D" w:rsidP="00282794">
            <w:pPr>
              <w:spacing w:before="29" w:line="288" w:lineRule="auto"/>
              <w:jc w:val="center"/>
              <w:rPr>
                <w:sz w:val="24"/>
              </w:rPr>
            </w:pPr>
            <w:r w:rsidRPr="00282794">
              <w:rPr>
                <w:sz w:val="24"/>
              </w:rPr>
              <w:t>不定期</w:t>
            </w:r>
          </w:p>
        </w:tc>
      </w:tr>
    </w:tbl>
    <w:p w:rsidR="00DC6F0C" w:rsidRPr="00D0372D" w:rsidRDefault="00DC6F0C" w:rsidP="0026196C">
      <w:pPr>
        <w:tabs>
          <w:tab w:val="left" w:pos="426"/>
        </w:tabs>
        <w:spacing w:line="360" w:lineRule="auto"/>
        <w:jc w:val="left"/>
        <w:rPr>
          <w:rFonts w:ascii="宋体" w:hAnsi="宋体"/>
          <w:color w:val="000000"/>
          <w:szCs w:val="21"/>
        </w:rPr>
      </w:pPr>
    </w:p>
    <w:p w:rsidR="007B62FA" w:rsidRPr="00AF1225" w:rsidRDefault="007B62FA" w:rsidP="00AF1225">
      <w:pPr>
        <w:pStyle w:val="20"/>
        <w:spacing w:before="29" w:after="0" w:line="288" w:lineRule="auto"/>
        <w:rPr>
          <w:rFonts w:ascii="Times New Roman" w:hAnsi="Times New Roman"/>
          <w:kern w:val="0"/>
          <w:szCs w:val="24"/>
        </w:rPr>
      </w:pPr>
      <w:bookmarkStart w:id="35" w:name="_Toc352255962"/>
      <w:bookmarkStart w:id="36" w:name="_Toc352256030"/>
      <w:bookmarkStart w:id="37" w:name="_Toc352331208"/>
      <w:bookmarkStart w:id="38" w:name="_Toc362423986"/>
      <w:bookmarkStart w:id="39" w:name="_Toc415249906"/>
      <w:r w:rsidRPr="00AF1225">
        <w:rPr>
          <w:rFonts w:ascii="Times New Roman" w:hAnsi="Times New Roman"/>
          <w:kern w:val="0"/>
          <w:szCs w:val="24"/>
        </w:rPr>
        <w:t xml:space="preserve">2.2 </w:t>
      </w:r>
      <w:r w:rsidRPr="00AF1225">
        <w:rPr>
          <w:rFonts w:ascii="Times New Roman" w:hAnsi="Times New Roman" w:hint="eastAsia"/>
          <w:kern w:val="0"/>
          <w:szCs w:val="24"/>
        </w:rPr>
        <w:t>基金产品说明</w:t>
      </w:r>
      <w:bookmarkEnd w:id="35"/>
      <w:bookmarkEnd w:id="36"/>
      <w:bookmarkEnd w:id="37"/>
      <w:bookmarkEnd w:id="38"/>
      <w:bookmarkEnd w:id="3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7B62FA" w:rsidRPr="00D0372D" w:rsidTr="004B4637">
        <w:tc>
          <w:tcPr>
            <w:tcW w:w="3119" w:type="dxa"/>
            <w:vAlign w:val="center"/>
          </w:tcPr>
          <w:p w:rsidR="007B62FA" w:rsidRPr="00AF1225" w:rsidRDefault="007B62FA" w:rsidP="00AF1225">
            <w:pPr>
              <w:spacing w:before="29" w:line="288" w:lineRule="auto"/>
              <w:jc w:val="left"/>
              <w:rPr>
                <w:sz w:val="24"/>
              </w:rPr>
            </w:pPr>
            <w:r w:rsidRPr="00AF1225">
              <w:rPr>
                <w:rFonts w:hint="eastAsia"/>
                <w:sz w:val="24"/>
              </w:rPr>
              <w:t>投资目标</w:t>
            </w:r>
          </w:p>
        </w:tc>
        <w:tc>
          <w:tcPr>
            <w:tcW w:w="5879" w:type="dxa"/>
            <w:vAlign w:val="center"/>
          </w:tcPr>
          <w:p w:rsidR="007B62FA" w:rsidRPr="00AF1225" w:rsidRDefault="007B62FA" w:rsidP="00AF1225">
            <w:pPr>
              <w:spacing w:before="29" w:line="288" w:lineRule="auto"/>
              <w:rPr>
                <w:sz w:val="24"/>
              </w:rPr>
            </w:pPr>
            <w:r w:rsidRPr="00AF1225">
              <w:rPr>
                <w:sz w:val="24"/>
              </w:rPr>
              <w:t>在全球范围内精选自然资源相关行业的上市公司，通过积极主动的资产配置和组合管理，在有效控制组合下行风险的前提下力争实现资本的长期保值增值。</w:t>
            </w:r>
          </w:p>
        </w:tc>
      </w:tr>
      <w:tr w:rsidR="007B62FA" w:rsidRPr="00D0372D" w:rsidTr="004B4637">
        <w:tc>
          <w:tcPr>
            <w:tcW w:w="3119" w:type="dxa"/>
            <w:vAlign w:val="center"/>
          </w:tcPr>
          <w:p w:rsidR="007B62FA" w:rsidRPr="00AF1225" w:rsidRDefault="007B62FA" w:rsidP="00AF1225">
            <w:pPr>
              <w:spacing w:before="29" w:line="288" w:lineRule="auto"/>
              <w:jc w:val="left"/>
              <w:rPr>
                <w:sz w:val="24"/>
              </w:rPr>
            </w:pPr>
            <w:r w:rsidRPr="00AF1225">
              <w:rPr>
                <w:rFonts w:hint="eastAsia"/>
                <w:sz w:val="24"/>
              </w:rPr>
              <w:t>投资策略</w:t>
            </w:r>
          </w:p>
        </w:tc>
        <w:tc>
          <w:tcPr>
            <w:tcW w:w="5879" w:type="dxa"/>
            <w:vAlign w:val="center"/>
          </w:tcPr>
          <w:p w:rsidR="007B62FA" w:rsidRPr="00AF1225" w:rsidRDefault="007B62FA" w:rsidP="00AF1225">
            <w:pPr>
              <w:spacing w:before="29" w:line="288" w:lineRule="auto"/>
              <w:rPr>
                <w:sz w:val="24"/>
              </w:rPr>
            </w:pPr>
            <w:r w:rsidRPr="00AF1225">
              <w:rPr>
                <w:sz w:val="24"/>
              </w:rPr>
              <w:t>通过对全球宏观经济、大宗商品价格和自然资源相关行业上市公司基本面的分析，根据宏观经济运行特点对不同自然资源类别相关资产价格或其所对应的大宗商品（如能源、贵金属、基本金属、农产品等）价格所产生的不同影响，利用基金管理人在大宗商品、自然资源及其相关产业等领域的专业研究，自上而下的选择明显受益于宏观经济运行特征的自然资源类别进行投资，同时在该资源类别内自下而上精选证券，挖掘定价合理、具备持续竞争优势、明显受益于相关资源价格上涨的上市公司股票进行投资，在有效控制下行风险的前提下，优化组合收益，构建具有长期投资价值的投资组合，实现资产的保值增值。</w:t>
            </w:r>
          </w:p>
        </w:tc>
      </w:tr>
      <w:tr w:rsidR="007B62FA" w:rsidRPr="00D0372D" w:rsidTr="004B4637">
        <w:tc>
          <w:tcPr>
            <w:tcW w:w="3119" w:type="dxa"/>
            <w:vAlign w:val="center"/>
          </w:tcPr>
          <w:p w:rsidR="007B62FA" w:rsidRPr="00AF1225" w:rsidRDefault="007B62FA" w:rsidP="00AF1225">
            <w:pPr>
              <w:spacing w:before="29" w:line="288" w:lineRule="auto"/>
              <w:jc w:val="left"/>
              <w:rPr>
                <w:sz w:val="24"/>
              </w:rPr>
            </w:pPr>
            <w:r w:rsidRPr="00AF1225">
              <w:rPr>
                <w:rFonts w:hint="eastAsia"/>
                <w:sz w:val="24"/>
              </w:rPr>
              <w:t>业绩比较基准</w:t>
            </w:r>
          </w:p>
        </w:tc>
        <w:tc>
          <w:tcPr>
            <w:tcW w:w="5879" w:type="dxa"/>
            <w:vAlign w:val="center"/>
          </w:tcPr>
          <w:p w:rsidR="007B62FA" w:rsidRPr="00AF1225" w:rsidRDefault="007B62FA" w:rsidP="00AF1225">
            <w:pPr>
              <w:spacing w:before="29" w:line="288" w:lineRule="auto"/>
              <w:rPr>
                <w:sz w:val="24"/>
              </w:rPr>
            </w:pPr>
            <w:r w:rsidRPr="00AF1225">
              <w:rPr>
                <w:sz w:val="24"/>
              </w:rPr>
              <w:t>MSCI</w:t>
            </w:r>
            <w:r w:rsidRPr="00AF1225">
              <w:rPr>
                <w:sz w:val="24"/>
              </w:rPr>
              <w:t>全球原材料总收益指数收益率</w:t>
            </w:r>
            <w:r w:rsidRPr="00AF1225">
              <w:rPr>
                <w:sz w:val="24"/>
              </w:rPr>
              <w:t>×65%</w:t>
            </w:r>
            <w:r w:rsidRPr="00AF1225">
              <w:rPr>
                <w:sz w:val="24"/>
              </w:rPr>
              <w:t>＋</w:t>
            </w:r>
            <w:r w:rsidRPr="00AF1225">
              <w:rPr>
                <w:sz w:val="24"/>
              </w:rPr>
              <w:t>MSCI</w:t>
            </w:r>
            <w:r w:rsidRPr="00AF1225">
              <w:rPr>
                <w:sz w:val="24"/>
              </w:rPr>
              <w:t>全球能源总收益指数收益率</w:t>
            </w:r>
            <w:r w:rsidRPr="00AF1225">
              <w:rPr>
                <w:sz w:val="24"/>
              </w:rPr>
              <w:t>×35%</w:t>
            </w:r>
          </w:p>
        </w:tc>
      </w:tr>
      <w:tr w:rsidR="007B62FA" w:rsidRPr="00D0372D" w:rsidTr="004B4637">
        <w:trPr>
          <w:trHeight w:val="70"/>
        </w:trPr>
        <w:tc>
          <w:tcPr>
            <w:tcW w:w="3119" w:type="dxa"/>
            <w:vAlign w:val="center"/>
          </w:tcPr>
          <w:p w:rsidR="007B62FA" w:rsidRPr="00AF1225" w:rsidRDefault="007B62FA" w:rsidP="00AF1225">
            <w:pPr>
              <w:spacing w:before="29" w:line="288" w:lineRule="auto"/>
              <w:jc w:val="left"/>
              <w:rPr>
                <w:sz w:val="24"/>
              </w:rPr>
            </w:pPr>
            <w:r w:rsidRPr="00AF1225">
              <w:rPr>
                <w:rFonts w:hint="eastAsia"/>
                <w:sz w:val="24"/>
              </w:rPr>
              <w:t>风险收益特征</w:t>
            </w:r>
          </w:p>
        </w:tc>
        <w:tc>
          <w:tcPr>
            <w:tcW w:w="5879" w:type="dxa"/>
            <w:vAlign w:val="center"/>
          </w:tcPr>
          <w:p w:rsidR="007B62FA" w:rsidRPr="00AF1225" w:rsidRDefault="007B62FA" w:rsidP="00AF1225">
            <w:pPr>
              <w:spacing w:before="29" w:line="288" w:lineRule="auto"/>
              <w:rPr>
                <w:sz w:val="24"/>
              </w:rPr>
            </w:pPr>
            <w:r w:rsidRPr="00AF1225">
              <w:rPr>
                <w:sz w:val="24"/>
              </w:rPr>
              <w:t>本基金为主要投资全球范围内自然资源相关行业上市公司的主动股票型基金，基金所投之标的与全球经济景气度、大宗商品市场表现及各相关产业联动性相对较高，波动性较大，风险与预期收益高于混合基金和债券基金，在股票基金中亦属于承担较高风险、预期收益较高的证券投资基金品种。</w:t>
            </w:r>
          </w:p>
        </w:tc>
      </w:tr>
    </w:tbl>
    <w:p w:rsidR="0092728A" w:rsidRPr="00B56CF4" w:rsidRDefault="0092728A" w:rsidP="00B56CF4">
      <w:pPr>
        <w:tabs>
          <w:tab w:val="left" w:pos="426"/>
        </w:tabs>
        <w:spacing w:before="29" w:line="288" w:lineRule="auto"/>
        <w:jc w:val="left"/>
        <w:rPr>
          <w:kern w:val="0"/>
          <w:sz w:val="24"/>
        </w:rPr>
      </w:pPr>
    </w:p>
    <w:p w:rsidR="007B62FA" w:rsidRPr="00953167" w:rsidRDefault="007B62FA" w:rsidP="00953167">
      <w:pPr>
        <w:pStyle w:val="20"/>
        <w:spacing w:before="29" w:after="0" w:line="288" w:lineRule="auto"/>
        <w:rPr>
          <w:rFonts w:ascii="Times New Roman" w:hAnsi="Times New Roman"/>
          <w:kern w:val="0"/>
          <w:szCs w:val="24"/>
        </w:rPr>
      </w:pPr>
      <w:bookmarkStart w:id="40" w:name="_Toc225498247"/>
      <w:bookmarkStart w:id="41" w:name="_Toc352255963"/>
      <w:bookmarkStart w:id="42" w:name="_Toc352256031"/>
      <w:bookmarkStart w:id="43" w:name="_Toc352331209"/>
      <w:bookmarkStart w:id="44" w:name="_Toc362423987"/>
      <w:bookmarkStart w:id="45" w:name="_Toc415249907"/>
      <w:r w:rsidRPr="00953167">
        <w:rPr>
          <w:rFonts w:ascii="Times New Roman" w:hAnsi="Times New Roman"/>
          <w:kern w:val="0"/>
          <w:szCs w:val="24"/>
        </w:rPr>
        <w:t xml:space="preserve">2.3 </w:t>
      </w:r>
      <w:r w:rsidRPr="00953167">
        <w:rPr>
          <w:rFonts w:ascii="Times New Roman" w:hAnsi="Times New Roman" w:hint="eastAsia"/>
          <w:kern w:val="0"/>
          <w:szCs w:val="24"/>
        </w:rPr>
        <w:t>基金管理人和基金托管人</w:t>
      </w:r>
      <w:bookmarkEnd w:id="40"/>
      <w:bookmarkEnd w:id="41"/>
      <w:bookmarkEnd w:id="42"/>
      <w:bookmarkEnd w:id="43"/>
      <w:bookmarkEnd w:id="44"/>
      <w:bookmarkEnd w:id="4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7B62FA" w:rsidRPr="00953167" w:rsidTr="00E96157">
        <w:tc>
          <w:tcPr>
            <w:tcW w:w="2552" w:type="dxa"/>
            <w:gridSpan w:val="2"/>
            <w:vAlign w:val="center"/>
          </w:tcPr>
          <w:p w:rsidR="007B62FA" w:rsidRPr="00953167" w:rsidRDefault="007B62FA" w:rsidP="00953167">
            <w:pPr>
              <w:autoSpaceDE w:val="0"/>
              <w:autoSpaceDN w:val="0"/>
              <w:adjustRightInd w:val="0"/>
              <w:spacing w:before="29" w:line="288" w:lineRule="auto"/>
              <w:ind w:left="15"/>
              <w:jc w:val="center"/>
              <w:rPr>
                <w:color w:val="000000"/>
                <w:kern w:val="0"/>
                <w:sz w:val="24"/>
              </w:rPr>
            </w:pPr>
            <w:r w:rsidRPr="00953167">
              <w:rPr>
                <w:rFonts w:hint="eastAsia"/>
                <w:color w:val="000000"/>
                <w:kern w:val="0"/>
                <w:sz w:val="24"/>
              </w:rPr>
              <w:t>项目</w:t>
            </w:r>
          </w:p>
        </w:tc>
        <w:tc>
          <w:tcPr>
            <w:tcW w:w="3260" w:type="dxa"/>
            <w:vAlign w:val="center"/>
          </w:tcPr>
          <w:p w:rsidR="007B62FA" w:rsidRPr="00953167" w:rsidRDefault="007B62FA" w:rsidP="00953167">
            <w:pPr>
              <w:spacing w:line="288" w:lineRule="auto"/>
              <w:jc w:val="center"/>
              <w:rPr>
                <w:color w:val="000000"/>
                <w:kern w:val="0"/>
                <w:sz w:val="24"/>
              </w:rPr>
            </w:pPr>
            <w:r w:rsidRPr="00953167">
              <w:rPr>
                <w:rFonts w:hint="eastAsia"/>
                <w:color w:val="000000"/>
                <w:kern w:val="0"/>
                <w:sz w:val="24"/>
              </w:rPr>
              <w:t>基金管理人</w:t>
            </w:r>
          </w:p>
        </w:tc>
        <w:tc>
          <w:tcPr>
            <w:tcW w:w="3186" w:type="dxa"/>
            <w:vAlign w:val="center"/>
          </w:tcPr>
          <w:p w:rsidR="007B62FA" w:rsidRPr="00953167" w:rsidRDefault="007B62FA" w:rsidP="00953167">
            <w:pPr>
              <w:spacing w:line="288" w:lineRule="auto"/>
              <w:jc w:val="center"/>
              <w:rPr>
                <w:color w:val="000000"/>
                <w:kern w:val="0"/>
                <w:sz w:val="24"/>
              </w:rPr>
            </w:pPr>
            <w:r w:rsidRPr="00953167">
              <w:rPr>
                <w:rFonts w:hint="eastAsia"/>
                <w:color w:val="000000"/>
                <w:kern w:val="0"/>
                <w:sz w:val="24"/>
              </w:rPr>
              <w:t>基金托管人</w:t>
            </w:r>
          </w:p>
        </w:tc>
      </w:tr>
      <w:tr w:rsidR="007B62FA" w:rsidRPr="00D0372D" w:rsidTr="00E96157">
        <w:tc>
          <w:tcPr>
            <w:tcW w:w="2552" w:type="dxa"/>
            <w:gridSpan w:val="2"/>
            <w:vAlign w:val="center"/>
          </w:tcPr>
          <w:p w:rsidR="007B62FA" w:rsidRPr="00953167" w:rsidRDefault="007B62FA" w:rsidP="00953167">
            <w:pPr>
              <w:autoSpaceDE w:val="0"/>
              <w:autoSpaceDN w:val="0"/>
              <w:adjustRightInd w:val="0"/>
              <w:spacing w:before="29" w:line="288" w:lineRule="auto"/>
              <w:ind w:left="15"/>
              <w:rPr>
                <w:color w:val="000000"/>
                <w:kern w:val="0"/>
                <w:sz w:val="24"/>
              </w:rPr>
            </w:pPr>
            <w:r w:rsidRPr="00953167">
              <w:rPr>
                <w:rFonts w:hint="eastAsia"/>
                <w:color w:val="000000"/>
                <w:kern w:val="0"/>
                <w:sz w:val="24"/>
              </w:rPr>
              <w:t>名称</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交银施罗德基金管理有限公司</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中国建设银行股份有限公司</w:t>
            </w:r>
          </w:p>
        </w:tc>
      </w:tr>
      <w:tr w:rsidR="007B62FA" w:rsidRPr="00D0372D" w:rsidTr="00E96157">
        <w:tc>
          <w:tcPr>
            <w:tcW w:w="1276" w:type="dxa"/>
            <w:vMerge w:val="restart"/>
            <w:vAlign w:val="center"/>
          </w:tcPr>
          <w:p w:rsidR="007B62FA" w:rsidRPr="00953167" w:rsidRDefault="007B62FA" w:rsidP="00953167">
            <w:pPr>
              <w:autoSpaceDE w:val="0"/>
              <w:autoSpaceDN w:val="0"/>
              <w:adjustRightInd w:val="0"/>
              <w:spacing w:before="29" w:line="288" w:lineRule="auto"/>
              <w:ind w:left="15"/>
              <w:rPr>
                <w:color w:val="000000"/>
                <w:kern w:val="0"/>
                <w:sz w:val="24"/>
              </w:rPr>
            </w:pPr>
            <w:r w:rsidRPr="00953167">
              <w:rPr>
                <w:rFonts w:hint="eastAsia"/>
                <w:color w:val="000000"/>
                <w:kern w:val="0"/>
                <w:sz w:val="24"/>
              </w:rPr>
              <w:t>信息披露负责人</w:t>
            </w:r>
          </w:p>
        </w:tc>
        <w:tc>
          <w:tcPr>
            <w:tcW w:w="1276" w:type="dxa"/>
            <w:vAlign w:val="center"/>
          </w:tcPr>
          <w:p w:rsidR="007B62FA" w:rsidRPr="00953167" w:rsidRDefault="007B62FA" w:rsidP="00724E63">
            <w:pPr>
              <w:spacing w:line="288" w:lineRule="auto"/>
              <w:jc w:val="center"/>
              <w:rPr>
                <w:color w:val="000000"/>
                <w:kern w:val="0"/>
                <w:sz w:val="24"/>
              </w:rPr>
            </w:pPr>
            <w:r w:rsidRPr="00953167">
              <w:rPr>
                <w:rFonts w:hint="eastAsia"/>
                <w:color w:val="000000"/>
                <w:kern w:val="0"/>
                <w:sz w:val="24"/>
              </w:rPr>
              <w:t>姓名</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孙艳</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田青</w:t>
            </w:r>
          </w:p>
        </w:tc>
      </w:tr>
      <w:tr w:rsidR="007B62FA" w:rsidRPr="00D0372D" w:rsidTr="00E96157">
        <w:tc>
          <w:tcPr>
            <w:tcW w:w="1276" w:type="dxa"/>
            <w:vMerge/>
            <w:vAlign w:val="center"/>
          </w:tcPr>
          <w:p w:rsidR="007B62FA" w:rsidRPr="00953167" w:rsidRDefault="007B62FA" w:rsidP="00953167">
            <w:pPr>
              <w:autoSpaceDE w:val="0"/>
              <w:autoSpaceDN w:val="0"/>
              <w:adjustRightInd w:val="0"/>
              <w:spacing w:before="29" w:line="288" w:lineRule="auto"/>
              <w:ind w:left="15"/>
              <w:rPr>
                <w:color w:val="000000"/>
                <w:kern w:val="0"/>
                <w:sz w:val="24"/>
              </w:rPr>
            </w:pPr>
          </w:p>
        </w:tc>
        <w:tc>
          <w:tcPr>
            <w:tcW w:w="1276" w:type="dxa"/>
            <w:vAlign w:val="center"/>
          </w:tcPr>
          <w:p w:rsidR="007B62FA" w:rsidRPr="00953167" w:rsidRDefault="007B62FA" w:rsidP="00724E63">
            <w:pPr>
              <w:autoSpaceDE w:val="0"/>
              <w:autoSpaceDN w:val="0"/>
              <w:adjustRightInd w:val="0"/>
              <w:spacing w:before="29" w:line="288" w:lineRule="auto"/>
              <w:ind w:left="15"/>
              <w:jc w:val="center"/>
              <w:rPr>
                <w:color w:val="000000"/>
                <w:kern w:val="0"/>
                <w:sz w:val="24"/>
              </w:rPr>
            </w:pPr>
            <w:r w:rsidRPr="00953167">
              <w:rPr>
                <w:rFonts w:hint="eastAsia"/>
                <w:color w:val="000000"/>
                <w:kern w:val="0"/>
                <w:sz w:val="24"/>
              </w:rPr>
              <w:t>联系电话</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021-61055050</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010-67595096</w:t>
            </w:r>
          </w:p>
        </w:tc>
      </w:tr>
      <w:tr w:rsidR="007B62FA" w:rsidRPr="00D0372D" w:rsidTr="00E96157">
        <w:tc>
          <w:tcPr>
            <w:tcW w:w="1276" w:type="dxa"/>
            <w:vMerge/>
            <w:vAlign w:val="center"/>
          </w:tcPr>
          <w:p w:rsidR="007B62FA" w:rsidRPr="00953167" w:rsidRDefault="007B62FA" w:rsidP="00953167">
            <w:pPr>
              <w:autoSpaceDE w:val="0"/>
              <w:autoSpaceDN w:val="0"/>
              <w:adjustRightInd w:val="0"/>
              <w:spacing w:before="29" w:line="288" w:lineRule="auto"/>
              <w:ind w:left="15"/>
              <w:rPr>
                <w:color w:val="000000"/>
                <w:kern w:val="0"/>
                <w:sz w:val="24"/>
              </w:rPr>
            </w:pPr>
          </w:p>
        </w:tc>
        <w:tc>
          <w:tcPr>
            <w:tcW w:w="1276" w:type="dxa"/>
            <w:vAlign w:val="center"/>
          </w:tcPr>
          <w:p w:rsidR="007B62FA" w:rsidRPr="00953167" w:rsidRDefault="007B62FA" w:rsidP="00724E63">
            <w:pPr>
              <w:autoSpaceDE w:val="0"/>
              <w:autoSpaceDN w:val="0"/>
              <w:adjustRightInd w:val="0"/>
              <w:spacing w:before="29" w:line="288" w:lineRule="auto"/>
              <w:ind w:left="15"/>
              <w:jc w:val="center"/>
              <w:rPr>
                <w:color w:val="000000"/>
                <w:kern w:val="0"/>
                <w:sz w:val="24"/>
              </w:rPr>
            </w:pPr>
            <w:r w:rsidRPr="00953167">
              <w:rPr>
                <w:rFonts w:hint="eastAsia"/>
                <w:color w:val="000000"/>
                <w:kern w:val="0"/>
                <w:sz w:val="24"/>
              </w:rPr>
              <w:t>电子邮箱</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xxpl@jysld.com,disclosure@jysld.com</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tianqing1.zh@ccb.com</w:t>
            </w:r>
          </w:p>
        </w:tc>
      </w:tr>
      <w:tr w:rsidR="007B62FA" w:rsidRPr="00D0372D" w:rsidTr="00E96157">
        <w:tc>
          <w:tcPr>
            <w:tcW w:w="2552" w:type="dxa"/>
            <w:gridSpan w:val="2"/>
            <w:vAlign w:val="center"/>
          </w:tcPr>
          <w:p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客户服务电话</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400-700-5000</w:t>
            </w:r>
            <w:r w:rsidRPr="00CC4B18">
              <w:rPr>
                <w:color w:val="000000"/>
                <w:kern w:val="0"/>
                <w:sz w:val="24"/>
              </w:rPr>
              <w:t>，</w:t>
            </w:r>
            <w:r w:rsidRPr="00CC4B18">
              <w:rPr>
                <w:color w:val="000000"/>
                <w:kern w:val="0"/>
                <w:sz w:val="24"/>
              </w:rPr>
              <w:t>021-61055000</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010-67595096</w:t>
            </w:r>
          </w:p>
        </w:tc>
      </w:tr>
      <w:tr w:rsidR="007B62FA" w:rsidRPr="00D0372D" w:rsidTr="00E96157">
        <w:tc>
          <w:tcPr>
            <w:tcW w:w="2552" w:type="dxa"/>
            <w:gridSpan w:val="2"/>
            <w:vAlign w:val="center"/>
          </w:tcPr>
          <w:p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传真</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021-61055054</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010-66275853</w:t>
            </w:r>
          </w:p>
        </w:tc>
      </w:tr>
      <w:tr w:rsidR="007B62FA" w:rsidRPr="00D0372D" w:rsidTr="00E96157">
        <w:tc>
          <w:tcPr>
            <w:tcW w:w="2552" w:type="dxa"/>
            <w:gridSpan w:val="2"/>
            <w:vAlign w:val="center"/>
          </w:tcPr>
          <w:p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注册地址</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上海市浦东新区银城中路</w:t>
            </w:r>
            <w:r w:rsidRPr="00CC4B18">
              <w:rPr>
                <w:color w:val="000000"/>
                <w:kern w:val="0"/>
                <w:sz w:val="24"/>
              </w:rPr>
              <w:t>188</w:t>
            </w:r>
            <w:r w:rsidRPr="00CC4B18">
              <w:rPr>
                <w:color w:val="000000"/>
                <w:kern w:val="0"/>
                <w:sz w:val="24"/>
              </w:rPr>
              <w:t>号交通银行大楼二层（裙）</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北京市西城区金融大街</w:t>
            </w:r>
            <w:r w:rsidRPr="00CC4B18">
              <w:rPr>
                <w:color w:val="000000"/>
                <w:kern w:val="0"/>
                <w:sz w:val="24"/>
              </w:rPr>
              <w:t>25</w:t>
            </w:r>
            <w:r w:rsidRPr="00CC4B18">
              <w:rPr>
                <w:color w:val="000000"/>
                <w:kern w:val="0"/>
                <w:sz w:val="24"/>
              </w:rPr>
              <w:t>号</w:t>
            </w:r>
          </w:p>
        </w:tc>
      </w:tr>
      <w:tr w:rsidR="007B62FA" w:rsidRPr="00D0372D" w:rsidTr="00E96157">
        <w:tc>
          <w:tcPr>
            <w:tcW w:w="2552" w:type="dxa"/>
            <w:gridSpan w:val="2"/>
            <w:vAlign w:val="center"/>
          </w:tcPr>
          <w:p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办公地址</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上海市浦东新区世纪大道</w:t>
            </w:r>
            <w:r w:rsidRPr="00CC4B18">
              <w:rPr>
                <w:color w:val="000000"/>
                <w:kern w:val="0"/>
                <w:sz w:val="24"/>
              </w:rPr>
              <w:t>8</w:t>
            </w:r>
            <w:r w:rsidRPr="00CC4B18">
              <w:rPr>
                <w:color w:val="000000"/>
                <w:kern w:val="0"/>
                <w:sz w:val="24"/>
              </w:rPr>
              <w:t>号国金中心二期</w:t>
            </w:r>
            <w:r w:rsidRPr="00CC4B18">
              <w:rPr>
                <w:color w:val="000000"/>
                <w:kern w:val="0"/>
                <w:sz w:val="24"/>
              </w:rPr>
              <w:t>21-22</w:t>
            </w:r>
            <w:r w:rsidRPr="00CC4B18">
              <w:rPr>
                <w:color w:val="000000"/>
                <w:kern w:val="0"/>
                <w:sz w:val="24"/>
              </w:rPr>
              <w:t>楼</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北京市西城区闹市口大街</w:t>
            </w:r>
            <w:r w:rsidRPr="00CC4B18">
              <w:rPr>
                <w:color w:val="000000"/>
                <w:kern w:val="0"/>
                <w:sz w:val="24"/>
              </w:rPr>
              <w:t>1</w:t>
            </w:r>
            <w:r w:rsidRPr="00CC4B18">
              <w:rPr>
                <w:color w:val="000000"/>
                <w:kern w:val="0"/>
                <w:sz w:val="24"/>
              </w:rPr>
              <w:t>号院</w:t>
            </w:r>
            <w:r w:rsidRPr="00CC4B18">
              <w:rPr>
                <w:color w:val="000000"/>
                <w:kern w:val="0"/>
                <w:sz w:val="24"/>
              </w:rPr>
              <w:t>1</w:t>
            </w:r>
            <w:r w:rsidRPr="00CC4B18">
              <w:rPr>
                <w:color w:val="000000"/>
                <w:kern w:val="0"/>
                <w:sz w:val="24"/>
              </w:rPr>
              <w:t>号楼</w:t>
            </w:r>
          </w:p>
        </w:tc>
      </w:tr>
      <w:tr w:rsidR="007B62FA" w:rsidRPr="00D0372D" w:rsidTr="00E96157">
        <w:tc>
          <w:tcPr>
            <w:tcW w:w="2552" w:type="dxa"/>
            <w:gridSpan w:val="2"/>
            <w:vAlign w:val="center"/>
          </w:tcPr>
          <w:p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邮政编码</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200120</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100033</w:t>
            </w:r>
          </w:p>
        </w:tc>
      </w:tr>
      <w:tr w:rsidR="007B62FA" w:rsidRPr="00D0372D" w:rsidTr="00E96157">
        <w:tc>
          <w:tcPr>
            <w:tcW w:w="2552" w:type="dxa"/>
            <w:gridSpan w:val="2"/>
            <w:vAlign w:val="center"/>
          </w:tcPr>
          <w:p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法定代表人</w:t>
            </w:r>
          </w:p>
        </w:tc>
        <w:tc>
          <w:tcPr>
            <w:tcW w:w="3260" w:type="dxa"/>
            <w:vAlign w:val="center"/>
          </w:tcPr>
          <w:p w:rsidR="007B62FA" w:rsidRPr="00CC4B18" w:rsidRDefault="00212D6F" w:rsidP="00CC4B18">
            <w:pPr>
              <w:autoSpaceDE w:val="0"/>
              <w:autoSpaceDN w:val="0"/>
              <w:adjustRightInd w:val="0"/>
              <w:spacing w:before="29" w:line="288" w:lineRule="auto"/>
              <w:ind w:left="15"/>
              <w:jc w:val="center"/>
              <w:rPr>
                <w:color w:val="000000"/>
                <w:kern w:val="0"/>
                <w:sz w:val="24"/>
              </w:rPr>
            </w:pPr>
            <w:r w:rsidRPr="00212D6F">
              <w:rPr>
                <w:rFonts w:ascii="宋体" w:hAnsi="宋体" w:hint="eastAsia"/>
                <w:color w:val="000000"/>
                <w:sz w:val="24"/>
              </w:rPr>
              <w:t>苏奋（代任）</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王洪章</w:t>
            </w:r>
          </w:p>
        </w:tc>
      </w:tr>
    </w:tbl>
    <w:p w:rsidR="007B62FA" w:rsidRPr="00D0372D" w:rsidRDefault="007B62FA" w:rsidP="00417F87">
      <w:pPr>
        <w:tabs>
          <w:tab w:val="left" w:pos="1740"/>
        </w:tabs>
        <w:spacing w:line="360" w:lineRule="auto"/>
        <w:rPr>
          <w:rFonts w:ascii="宋体" w:hAnsi="宋体"/>
          <w:color w:val="000000"/>
          <w:szCs w:val="21"/>
        </w:rPr>
      </w:pPr>
    </w:p>
    <w:p w:rsidR="007B62FA" w:rsidRPr="00D724BB" w:rsidRDefault="007B62FA" w:rsidP="00D724BB">
      <w:pPr>
        <w:pStyle w:val="20"/>
        <w:spacing w:before="29" w:after="0" w:line="288" w:lineRule="auto"/>
        <w:rPr>
          <w:rFonts w:ascii="Times New Roman" w:hAnsi="Times New Roman"/>
          <w:kern w:val="0"/>
          <w:szCs w:val="24"/>
        </w:rPr>
      </w:pPr>
      <w:bookmarkStart w:id="46" w:name="_Toc224618346"/>
      <w:bookmarkStart w:id="47" w:name="_Toc235605676"/>
      <w:bookmarkStart w:id="48" w:name="_Toc286929724"/>
      <w:bookmarkStart w:id="49" w:name="_Toc352255964"/>
      <w:bookmarkStart w:id="50" w:name="_Toc352256032"/>
      <w:bookmarkStart w:id="51" w:name="_Toc352331210"/>
      <w:bookmarkStart w:id="52" w:name="_Toc362423988"/>
      <w:bookmarkStart w:id="53" w:name="_Toc415249908"/>
      <w:r w:rsidRPr="00D724BB">
        <w:rPr>
          <w:rFonts w:ascii="Times New Roman" w:hAnsi="Times New Roman"/>
          <w:kern w:val="0"/>
          <w:szCs w:val="24"/>
        </w:rPr>
        <w:t xml:space="preserve">2.4 </w:t>
      </w:r>
      <w:r w:rsidRPr="00D724BB">
        <w:rPr>
          <w:rFonts w:ascii="Times New Roman" w:hAnsi="Times New Roman" w:hint="eastAsia"/>
          <w:kern w:val="0"/>
          <w:szCs w:val="24"/>
        </w:rPr>
        <w:t>境外投资顾问和境外资产托管人</w:t>
      </w:r>
      <w:bookmarkEnd w:id="46"/>
      <w:bookmarkEnd w:id="47"/>
      <w:bookmarkEnd w:id="48"/>
      <w:bookmarkEnd w:id="49"/>
      <w:bookmarkEnd w:id="50"/>
      <w:bookmarkEnd w:id="51"/>
      <w:bookmarkEnd w:id="52"/>
      <w:bookmarkEnd w:id="5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1276"/>
        <w:gridCol w:w="3260"/>
        <w:gridCol w:w="3186"/>
      </w:tblGrid>
      <w:tr w:rsidR="007B62FA" w:rsidRPr="00D0372D" w:rsidTr="009C3238">
        <w:tc>
          <w:tcPr>
            <w:tcW w:w="2552" w:type="dxa"/>
            <w:gridSpan w:val="2"/>
            <w:vAlign w:val="center"/>
          </w:tcPr>
          <w:p w:rsidR="007B62FA" w:rsidRPr="00D724BB" w:rsidRDefault="007B62FA" w:rsidP="00D724BB">
            <w:pPr>
              <w:spacing w:before="29" w:line="288" w:lineRule="auto"/>
              <w:jc w:val="center"/>
              <w:rPr>
                <w:color w:val="000000"/>
                <w:sz w:val="24"/>
              </w:rPr>
            </w:pPr>
            <w:r w:rsidRPr="00D724BB">
              <w:rPr>
                <w:rFonts w:hint="eastAsia"/>
                <w:color w:val="000000"/>
                <w:sz w:val="24"/>
              </w:rPr>
              <w:t>项目</w:t>
            </w:r>
          </w:p>
        </w:tc>
        <w:tc>
          <w:tcPr>
            <w:tcW w:w="3260" w:type="dxa"/>
            <w:vAlign w:val="center"/>
          </w:tcPr>
          <w:p w:rsidR="007B62FA" w:rsidRPr="00D724BB" w:rsidRDefault="007B62FA" w:rsidP="00D724BB">
            <w:pPr>
              <w:spacing w:before="29" w:line="288" w:lineRule="auto"/>
              <w:jc w:val="center"/>
              <w:rPr>
                <w:color w:val="000000"/>
                <w:sz w:val="24"/>
              </w:rPr>
            </w:pPr>
            <w:r w:rsidRPr="00D724BB">
              <w:rPr>
                <w:rFonts w:hint="eastAsia"/>
                <w:color w:val="000000"/>
                <w:sz w:val="24"/>
              </w:rPr>
              <w:t>境外投资顾问</w:t>
            </w:r>
          </w:p>
        </w:tc>
        <w:tc>
          <w:tcPr>
            <w:tcW w:w="3186" w:type="dxa"/>
            <w:vAlign w:val="center"/>
          </w:tcPr>
          <w:p w:rsidR="007B62FA" w:rsidRPr="00D724BB" w:rsidRDefault="007B62FA" w:rsidP="00D724BB">
            <w:pPr>
              <w:spacing w:before="29" w:line="288" w:lineRule="auto"/>
              <w:jc w:val="center"/>
              <w:rPr>
                <w:color w:val="000000"/>
                <w:sz w:val="24"/>
              </w:rPr>
            </w:pPr>
            <w:r w:rsidRPr="00D724BB">
              <w:rPr>
                <w:rFonts w:hint="eastAsia"/>
                <w:color w:val="000000"/>
                <w:sz w:val="24"/>
              </w:rPr>
              <w:t>境外资产托管人</w:t>
            </w:r>
          </w:p>
        </w:tc>
      </w:tr>
      <w:tr w:rsidR="007B62FA" w:rsidRPr="00D0372D" w:rsidTr="009C3238">
        <w:trPr>
          <w:trHeight w:val="370"/>
        </w:trPr>
        <w:tc>
          <w:tcPr>
            <w:tcW w:w="1276" w:type="dxa"/>
            <w:vMerge w:val="restart"/>
            <w:vAlign w:val="center"/>
          </w:tcPr>
          <w:p w:rsidR="007B62FA" w:rsidRPr="00D724BB" w:rsidRDefault="007B62FA" w:rsidP="00D724BB">
            <w:pPr>
              <w:spacing w:before="29" w:line="288" w:lineRule="auto"/>
              <w:rPr>
                <w:color w:val="000000"/>
                <w:sz w:val="24"/>
              </w:rPr>
            </w:pPr>
            <w:r w:rsidRPr="00D724BB">
              <w:rPr>
                <w:rFonts w:hint="eastAsia"/>
                <w:color w:val="000000"/>
                <w:sz w:val="24"/>
              </w:rPr>
              <w:t>名称</w:t>
            </w:r>
          </w:p>
        </w:tc>
        <w:tc>
          <w:tcPr>
            <w:tcW w:w="1276" w:type="dxa"/>
            <w:vAlign w:val="center"/>
          </w:tcPr>
          <w:p w:rsidR="007B62FA" w:rsidRPr="00D724BB" w:rsidRDefault="007B62FA" w:rsidP="00D724BB">
            <w:pPr>
              <w:spacing w:before="29" w:line="288" w:lineRule="auto"/>
              <w:rPr>
                <w:color w:val="000000"/>
                <w:sz w:val="24"/>
              </w:rPr>
            </w:pPr>
            <w:r w:rsidRPr="00D724BB">
              <w:rPr>
                <w:rFonts w:hint="eastAsia"/>
                <w:color w:val="000000"/>
                <w:sz w:val="24"/>
              </w:rPr>
              <w:t>英文</w:t>
            </w:r>
          </w:p>
        </w:tc>
        <w:tc>
          <w:tcPr>
            <w:tcW w:w="3260" w:type="dxa"/>
            <w:vAlign w:val="center"/>
          </w:tcPr>
          <w:p w:rsidR="007B62FA" w:rsidRPr="00DE561B" w:rsidRDefault="009419AE" w:rsidP="00DE561B">
            <w:pPr>
              <w:spacing w:before="29" w:line="288" w:lineRule="auto"/>
              <w:rPr>
                <w:color w:val="000000"/>
                <w:sz w:val="24"/>
              </w:rPr>
            </w:pPr>
            <w:r w:rsidRPr="00DE561B">
              <w:rPr>
                <w:rFonts w:hint="eastAsia"/>
                <w:color w:val="000000"/>
                <w:sz w:val="24"/>
              </w:rPr>
              <w:t>Schroder Investment Management Limited</w:t>
            </w:r>
          </w:p>
        </w:tc>
        <w:tc>
          <w:tcPr>
            <w:tcW w:w="3186" w:type="dxa"/>
            <w:vAlign w:val="center"/>
          </w:tcPr>
          <w:p w:rsidR="007B62FA" w:rsidRPr="00DE561B" w:rsidRDefault="007B62FA" w:rsidP="00DE561B">
            <w:pPr>
              <w:spacing w:before="29" w:line="288" w:lineRule="auto"/>
              <w:rPr>
                <w:color w:val="000000"/>
                <w:sz w:val="24"/>
              </w:rPr>
            </w:pPr>
            <w:r w:rsidRPr="00DE561B">
              <w:rPr>
                <w:color w:val="000000"/>
                <w:sz w:val="24"/>
              </w:rPr>
              <w:t>JPMorgan Chase Bank,National Association</w:t>
            </w:r>
          </w:p>
        </w:tc>
      </w:tr>
      <w:tr w:rsidR="007B62FA" w:rsidRPr="00D0372D" w:rsidTr="009C3238">
        <w:trPr>
          <w:trHeight w:val="335"/>
        </w:trPr>
        <w:tc>
          <w:tcPr>
            <w:tcW w:w="1276" w:type="dxa"/>
            <w:vMerge/>
            <w:vAlign w:val="center"/>
          </w:tcPr>
          <w:p w:rsidR="007B62FA" w:rsidRPr="00D724BB" w:rsidRDefault="007B62FA" w:rsidP="00D724BB">
            <w:pPr>
              <w:spacing w:before="29" w:line="288" w:lineRule="auto"/>
              <w:rPr>
                <w:color w:val="000000"/>
                <w:sz w:val="24"/>
              </w:rPr>
            </w:pPr>
          </w:p>
        </w:tc>
        <w:tc>
          <w:tcPr>
            <w:tcW w:w="1276" w:type="dxa"/>
            <w:vAlign w:val="center"/>
          </w:tcPr>
          <w:p w:rsidR="007B62FA" w:rsidRPr="00D724BB" w:rsidRDefault="007B62FA" w:rsidP="00D724BB">
            <w:pPr>
              <w:spacing w:before="29" w:line="288" w:lineRule="auto"/>
              <w:rPr>
                <w:color w:val="000000"/>
                <w:sz w:val="24"/>
              </w:rPr>
            </w:pPr>
            <w:r w:rsidRPr="00D724BB">
              <w:rPr>
                <w:rFonts w:hint="eastAsia"/>
                <w:color w:val="000000"/>
                <w:sz w:val="24"/>
              </w:rPr>
              <w:t>中文</w:t>
            </w:r>
          </w:p>
        </w:tc>
        <w:tc>
          <w:tcPr>
            <w:tcW w:w="3260" w:type="dxa"/>
            <w:vAlign w:val="center"/>
          </w:tcPr>
          <w:p w:rsidR="007B62FA" w:rsidRPr="00DE561B" w:rsidRDefault="009419AE" w:rsidP="00DE561B">
            <w:pPr>
              <w:spacing w:before="29" w:line="288" w:lineRule="auto"/>
              <w:rPr>
                <w:color w:val="000000"/>
                <w:sz w:val="24"/>
              </w:rPr>
            </w:pPr>
            <w:r w:rsidRPr="00DE561B">
              <w:rPr>
                <w:rFonts w:hint="eastAsia"/>
                <w:color w:val="000000"/>
                <w:sz w:val="24"/>
              </w:rPr>
              <w:t>施罗德投资管理有限公司</w:t>
            </w:r>
          </w:p>
        </w:tc>
        <w:tc>
          <w:tcPr>
            <w:tcW w:w="3186" w:type="dxa"/>
            <w:vAlign w:val="center"/>
          </w:tcPr>
          <w:p w:rsidR="007B62FA" w:rsidRPr="00DE561B" w:rsidRDefault="007B62FA" w:rsidP="00DE561B">
            <w:pPr>
              <w:spacing w:before="29" w:line="288" w:lineRule="auto"/>
              <w:rPr>
                <w:color w:val="000000"/>
                <w:sz w:val="24"/>
              </w:rPr>
            </w:pPr>
            <w:r w:rsidRPr="00DE561B">
              <w:rPr>
                <w:color w:val="000000"/>
                <w:sz w:val="24"/>
              </w:rPr>
              <w:t>摩根大通银行</w:t>
            </w:r>
          </w:p>
        </w:tc>
      </w:tr>
      <w:tr w:rsidR="007B62FA" w:rsidRPr="00D0372D" w:rsidTr="009C3238">
        <w:tc>
          <w:tcPr>
            <w:tcW w:w="2552" w:type="dxa"/>
            <w:gridSpan w:val="2"/>
            <w:vAlign w:val="center"/>
          </w:tcPr>
          <w:p w:rsidR="007B62FA" w:rsidRPr="00D724BB" w:rsidRDefault="007B62FA" w:rsidP="00D724BB">
            <w:pPr>
              <w:spacing w:before="29" w:line="288" w:lineRule="auto"/>
              <w:rPr>
                <w:color w:val="000000"/>
                <w:sz w:val="24"/>
              </w:rPr>
            </w:pPr>
            <w:r w:rsidRPr="00D724BB">
              <w:rPr>
                <w:rFonts w:hint="eastAsia"/>
                <w:color w:val="000000"/>
                <w:sz w:val="24"/>
              </w:rPr>
              <w:t>注册地址</w:t>
            </w:r>
          </w:p>
        </w:tc>
        <w:tc>
          <w:tcPr>
            <w:tcW w:w="3260" w:type="dxa"/>
            <w:vAlign w:val="center"/>
          </w:tcPr>
          <w:p w:rsidR="007B62FA" w:rsidRPr="00DE561B" w:rsidRDefault="009419AE" w:rsidP="00DE561B">
            <w:pPr>
              <w:spacing w:before="29" w:line="288" w:lineRule="auto"/>
              <w:rPr>
                <w:color w:val="000000"/>
                <w:sz w:val="24"/>
              </w:rPr>
            </w:pPr>
            <w:r w:rsidRPr="00DE561B">
              <w:rPr>
                <w:rFonts w:hint="eastAsia"/>
                <w:color w:val="000000"/>
                <w:sz w:val="24"/>
              </w:rPr>
              <w:t>英国伦敦</w:t>
            </w:r>
          </w:p>
        </w:tc>
        <w:tc>
          <w:tcPr>
            <w:tcW w:w="3186" w:type="dxa"/>
            <w:vAlign w:val="center"/>
          </w:tcPr>
          <w:p w:rsidR="007B62FA" w:rsidRPr="00DE561B" w:rsidRDefault="007B62FA" w:rsidP="00DE561B">
            <w:pPr>
              <w:spacing w:before="29" w:line="288" w:lineRule="auto"/>
              <w:rPr>
                <w:color w:val="000000"/>
                <w:sz w:val="24"/>
              </w:rPr>
            </w:pPr>
            <w:r w:rsidRPr="00DE561B">
              <w:rPr>
                <w:color w:val="000000"/>
                <w:sz w:val="24"/>
              </w:rPr>
              <w:t>1111 Polaris Parkway, Columbus, OH43240, U.S.A.</w:t>
            </w:r>
          </w:p>
        </w:tc>
      </w:tr>
      <w:tr w:rsidR="007B62FA" w:rsidRPr="00D0372D" w:rsidTr="009C3238">
        <w:tc>
          <w:tcPr>
            <w:tcW w:w="2552" w:type="dxa"/>
            <w:gridSpan w:val="2"/>
            <w:vAlign w:val="center"/>
          </w:tcPr>
          <w:p w:rsidR="007B62FA" w:rsidRPr="00D724BB" w:rsidRDefault="007B62FA" w:rsidP="00D724BB">
            <w:pPr>
              <w:spacing w:before="29" w:line="288" w:lineRule="auto"/>
              <w:rPr>
                <w:color w:val="000000"/>
                <w:sz w:val="24"/>
              </w:rPr>
            </w:pPr>
            <w:r w:rsidRPr="00D724BB">
              <w:rPr>
                <w:rFonts w:hint="eastAsia"/>
                <w:color w:val="000000"/>
                <w:sz w:val="24"/>
              </w:rPr>
              <w:t>办公地址</w:t>
            </w:r>
          </w:p>
        </w:tc>
        <w:tc>
          <w:tcPr>
            <w:tcW w:w="3260" w:type="dxa"/>
            <w:vAlign w:val="center"/>
          </w:tcPr>
          <w:p w:rsidR="007B62FA" w:rsidRPr="00DE561B" w:rsidRDefault="009419AE" w:rsidP="00DE561B">
            <w:pPr>
              <w:spacing w:before="29" w:line="288" w:lineRule="auto"/>
              <w:rPr>
                <w:color w:val="000000"/>
                <w:sz w:val="24"/>
              </w:rPr>
            </w:pPr>
            <w:r w:rsidRPr="00DE561B">
              <w:rPr>
                <w:rFonts w:hint="eastAsia"/>
                <w:color w:val="000000"/>
                <w:sz w:val="24"/>
              </w:rPr>
              <w:t>31 Gresham Street London</w:t>
            </w:r>
          </w:p>
        </w:tc>
        <w:tc>
          <w:tcPr>
            <w:tcW w:w="3186" w:type="dxa"/>
            <w:vAlign w:val="center"/>
          </w:tcPr>
          <w:p w:rsidR="007B62FA" w:rsidRPr="00DE561B" w:rsidRDefault="007B62FA" w:rsidP="00DE561B">
            <w:pPr>
              <w:spacing w:before="29" w:line="288" w:lineRule="auto"/>
              <w:rPr>
                <w:color w:val="000000"/>
                <w:sz w:val="24"/>
              </w:rPr>
            </w:pPr>
            <w:r w:rsidRPr="00DE561B">
              <w:rPr>
                <w:color w:val="000000"/>
                <w:sz w:val="24"/>
              </w:rPr>
              <w:t>270 Park Avenue, New York, New York 10017</w:t>
            </w:r>
          </w:p>
        </w:tc>
      </w:tr>
      <w:tr w:rsidR="007B62FA" w:rsidRPr="00D0372D" w:rsidTr="009C3238">
        <w:tc>
          <w:tcPr>
            <w:tcW w:w="2552" w:type="dxa"/>
            <w:gridSpan w:val="2"/>
            <w:vAlign w:val="center"/>
          </w:tcPr>
          <w:p w:rsidR="007B62FA" w:rsidRPr="00D724BB" w:rsidRDefault="007B62FA" w:rsidP="00D724BB">
            <w:pPr>
              <w:spacing w:before="29" w:line="288" w:lineRule="auto"/>
              <w:rPr>
                <w:color w:val="000000"/>
                <w:sz w:val="24"/>
              </w:rPr>
            </w:pPr>
            <w:r w:rsidRPr="00D724BB">
              <w:rPr>
                <w:rFonts w:hint="eastAsia"/>
                <w:color w:val="000000"/>
                <w:sz w:val="24"/>
              </w:rPr>
              <w:t>邮政编码</w:t>
            </w:r>
          </w:p>
        </w:tc>
        <w:tc>
          <w:tcPr>
            <w:tcW w:w="3260" w:type="dxa"/>
            <w:vAlign w:val="center"/>
          </w:tcPr>
          <w:p w:rsidR="007B62FA" w:rsidRPr="00DE561B" w:rsidRDefault="009419AE" w:rsidP="00DE561B">
            <w:pPr>
              <w:spacing w:before="29" w:line="288" w:lineRule="auto"/>
              <w:rPr>
                <w:color w:val="000000"/>
                <w:sz w:val="24"/>
              </w:rPr>
            </w:pPr>
            <w:r w:rsidRPr="00DE561B">
              <w:rPr>
                <w:rFonts w:hint="eastAsia"/>
                <w:color w:val="000000"/>
                <w:sz w:val="24"/>
              </w:rPr>
              <w:t>EC2V 7QA</w:t>
            </w:r>
          </w:p>
        </w:tc>
        <w:tc>
          <w:tcPr>
            <w:tcW w:w="3186" w:type="dxa"/>
            <w:vAlign w:val="center"/>
          </w:tcPr>
          <w:p w:rsidR="007B62FA" w:rsidRPr="00DE561B" w:rsidRDefault="007B62FA" w:rsidP="00DE561B">
            <w:pPr>
              <w:spacing w:before="29" w:line="288" w:lineRule="auto"/>
              <w:rPr>
                <w:color w:val="000000"/>
                <w:sz w:val="24"/>
              </w:rPr>
            </w:pPr>
            <w:r w:rsidRPr="00DE561B">
              <w:rPr>
                <w:color w:val="000000"/>
                <w:sz w:val="24"/>
              </w:rPr>
              <w:t>10017</w:t>
            </w:r>
          </w:p>
        </w:tc>
      </w:tr>
    </w:tbl>
    <w:p w:rsidR="007B62FA" w:rsidRPr="00D0372D" w:rsidRDefault="007B62FA" w:rsidP="00417F87">
      <w:pPr>
        <w:tabs>
          <w:tab w:val="left" w:pos="1740"/>
        </w:tabs>
        <w:spacing w:line="360" w:lineRule="auto"/>
        <w:rPr>
          <w:rFonts w:ascii="宋体" w:hAnsi="宋体"/>
          <w:color w:val="000000"/>
          <w:szCs w:val="21"/>
        </w:rPr>
      </w:pPr>
    </w:p>
    <w:p w:rsidR="007B62FA" w:rsidRPr="00A7275F" w:rsidRDefault="007B62FA" w:rsidP="00A7275F">
      <w:pPr>
        <w:pStyle w:val="20"/>
        <w:spacing w:before="29" w:after="0" w:line="288" w:lineRule="auto"/>
        <w:rPr>
          <w:rFonts w:ascii="Times New Roman" w:hAnsi="Times New Roman"/>
          <w:kern w:val="0"/>
          <w:szCs w:val="24"/>
        </w:rPr>
      </w:pPr>
      <w:bookmarkStart w:id="54" w:name="_Toc225498248"/>
      <w:bookmarkStart w:id="55" w:name="_Toc352255965"/>
      <w:bookmarkStart w:id="56" w:name="_Toc352256033"/>
      <w:bookmarkStart w:id="57" w:name="_Toc352331211"/>
      <w:bookmarkStart w:id="58" w:name="_Toc362423989"/>
      <w:bookmarkStart w:id="59" w:name="_Toc415249909"/>
      <w:r w:rsidRPr="00A7275F">
        <w:rPr>
          <w:rFonts w:ascii="Times New Roman" w:hAnsi="Times New Roman"/>
          <w:kern w:val="0"/>
          <w:szCs w:val="24"/>
        </w:rPr>
        <w:t xml:space="preserve">2.5 </w:t>
      </w:r>
      <w:r w:rsidRPr="00A7275F">
        <w:rPr>
          <w:rFonts w:ascii="Times New Roman" w:hAnsi="Times New Roman" w:hint="eastAsia"/>
          <w:kern w:val="0"/>
          <w:szCs w:val="24"/>
        </w:rPr>
        <w:t>信息披露方式</w:t>
      </w:r>
      <w:bookmarkEnd w:id="54"/>
      <w:bookmarkEnd w:id="55"/>
      <w:bookmarkEnd w:id="56"/>
      <w:bookmarkEnd w:id="57"/>
      <w:bookmarkEnd w:id="58"/>
      <w:bookmarkEnd w:id="5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7B62FA" w:rsidRPr="00D0372D" w:rsidTr="00A7275F">
        <w:tc>
          <w:tcPr>
            <w:tcW w:w="4820" w:type="dxa"/>
            <w:vAlign w:val="center"/>
          </w:tcPr>
          <w:p w:rsidR="007B62FA" w:rsidRPr="00A7275F" w:rsidRDefault="007B62FA" w:rsidP="00A7275F">
            <w:pPr>
              <w:tabs>
                <w:tab w:val="left" w:pos="1740"/>
              </w:tabs>
              <w:spacing w:before="29" w:line="288" w:lineRule="auto"/>
              <w:rPr>
                <w:color w:val="000000"/>
                <w:sz w:val="24"/>
              </w:rPr>
            </w:pPr>
            <w:r w:rsidRPr="00A7275F">
              <w:rPr>
                <w:rFonts w:hint="eastAsia"/>
                <w:color w:val="000000"/>
                <w:sz w:val="24"/>
              </w:rPr>
              <w:t>本基金选定的信息披露报纸名称</w:t>
            </w:r>
          </w:p>
        </w:tc>
        <w:tc>
          <w:tcPr>
            <w:tcW w:w="4178" w:type="dxa"/>
            <w:vAlign w:val="center"/>
          </w:tcPr>
          <w:p w:rsidR="007B62FA" w:rsidRPr="00A7275F" w:rsidRDefault="007B62FA" w:rsidP="00A7275F">
            <w:pPr>
              <w:tabs>
                <w:tab w:val="left" w:pos="1740"/>
              </w:tabs>
              <w:spacing w:before="29" w:line="288" w:lineRule="auto"/>
              <w:jc w:val="left"/>
              <w:rPr>
                <w:color w:val="000000"/>
                <w:sz w:val="24"/>
              </w:rPr>
            </w:pPr>
            <w:r w:rsidRPr="00A7275F">
              <w:rPr>
                <w:color w:val="000000"/>
                <w:sz w:val="24"/>
              </w:rPr>
              <w:t>《中国证券报》、《上海证券报》和《证券时报》</w:t>
            </w:r>
          </w:p>
        </w:tc>
      </w:tr>
      <w:tr w:rsidR="007B62FA" w:rsidRPr="00D0372D" w:rsidTr="00A7275F">
        <w:tc>
          <w:tcPr>
            <w:tcW w:w="4820" w:type="dxa"/>
            <w:vAlign w:val="center"/>
          </w:tcPr>
          <w:p w:rsidR="007B62FA" w:rsidRPr="00A7275F" w:rsidRDefault="007B62FA" w:rsidP="00A7275F">
            <w:pPr>
              <w:tabs>
                <w:tab w:val="left" w:pos="1740"/>
              </w:tabs>
              <w:spacing w:before="29" w:line="288" w:lineRule="auto"/>
              <w:rPr>
                <w:color w:val="000000"/>
                <w:sz w:val="24"/>
              </w:rPr>
            </w:pPr>
            <w:r w:rsidRPr="00A7275F">
              <w:rPr>
                <w:rFonts w:hint="eastAsia"/>
                <w:color w:val="000000"/>
                <w:sz w:val="24"/>
              </w:rPr>
              <w:t>登载基金年度报告正文的管理人互联网网址</w:t>
            </w:r>
          </w:p>
        </w:tc>
        <w:tc>
          <w:tcPr>
            <w:tcW w:w="4178" w:type="dxa"/>
            <w:vAlign w:val="center"/>
          </w:tcPr>
          <w:p w:rsidR="007B62FA" w:rsidRPr="00A7275F" w:rsidRDefault="007B62FA" w:rsidP="00A7275F">
            <w:pPr>
              <w:tabs>
                <w:tab w:val="left" w:pos="1740"/>
              </w:tabs>
              <w:spacing w:before="29" w:line="288" w:lineRule="auto"/>
              <w:jc w:val="left"/>
              <w:rPr>
                <w:color w:val="000000"/>
                <w:sz w:val="24"/>
              </w:rPr>
            </w:pPr>
            <w:r w:rsidRPr="00A7275F">
              <w:rPr>
                <w:color w:val="000000"/>
                <w:sz w:val="24"/>
              </w:rPr>
              <w:t>www.fund001.com</w:t>
            </w:r>
            <w:r w:rsidRPr="00A7275F">
              <w:rPr>
                <w:color w:val="000000"/>
                <w:sz w:val="24"/>
              </w:rPr>
              <w:t>，</w:t>
            </w:r>
            <w:r w:rsidRPr="00A7275F">
              <w:rPr>
                <w:color w:val="000000"/>
                <w:sz w:val="24"/>
              </w:rPr>
              <w:t>www.bocomschroder.com</w:t>
            </w:r>
          </w:p>
        </w:tc>
      </w:tr>
      <w:tr w:rsidR="007B62FA" w:rsidRPr="00D0372D" w:rsidTr="00A7275F">
        <w:tc>
          <w:tcPr>
            <w:tcW w:w="4820" w:type="dxa"/>
            <w:vAlign w:val="center"/>
          </w:tcPr>
          <w:p w:rsidR="007B62FA" w:rsidRPr="00A7275F" w:rsidRDefault="007B62FA" w:rsidP="00A7275F">
            <w:pPr>
              <w:tabs>
                <w:tab w:val="left" w:pos="1740"/>
              </w:tabs>
              <w:spacing w:before="29" w:line="288" w:lineRule="auto"/>
              <w:rPr>
                <w:color w:val="000000"/>
                <w:sz w:val="24"/>
              </w:rPr>
            </w:pPr>
            <w:r w:rsidRPr="00A7275F">
              <w:rPr>
                <w:rFonts w:hint="eastAsia"/>
                <w:color w:val="000000"/>
                <w:sz w:val="24"/>
              </w:rPr>
              <w:t>基金年度报告备置地点</w:t>
            </w:r>
          </w:p>
        </w:tc>
        <w:tc>
          <w:tcPr>
            <w:tcW w:w="4178" w:type="dxa"/>
            <w:vAlign w:val="center"/>
          </w:tcPr>
          <w:p w:rsidR="007B62FA" w:rsidRPr="00A7275F" w:rsidRDefault="007B62FA" w:rsidP="00A7275F">
            <w:pPr>
              <w:tabs>
                <w:tab w:val="left" w:pos="1740"/>
              </w:tabs>
              <w:spacing w:before="29" w:line="288" w:lineRule="auto"/>
              <w:jc w:val="left"/>
              <w:rPr>
                <w:color w:val="000000"/>
                <w:sz w:val="24"/>
              </w:rPr>
            </w:pPr>
            <w:r w:rsidRPr="00A7275F">
              <w:rPr>
                <w:color w:val="000000"/>
                <w:sz w:val="24"/>
              </w:rPr>
              <w:t>基金管理人的办公场所</w:t>
            </w:r>
          </w:p>
        </w:tc>
      </w:tr>
    </w:tbl>
    <w:p w:rsidR="007B62FA" w:rsidRPr="00D0372D" w:rsidRDefault="007B62FA" w:rsidP="00417F87">
      <w:pPr>
        <w:spacing w:line="360" w:lineRule="auto"/>
        <w:rPr>
          <w:rFonts w:ascii="宋体" w:hAnsi="宋体"/>
          <w:color w:val="000000"/>
          <w:szCs w:val="21"/>
        </w:rPr>
      </w:pPr>
    </w:p>
    <w:p w:rsidR="007B62FA" w:rsidRPr="00A7275F" w:rsidRDefault="007B62FA" w:rsidP="00A7275F">
      <w:pPr>
        <w:pStyle w:val="20"/>
        <w:spacing w:before="29" w:after="0" w:line="288" w:lineRule="auto"/>
        <w:rPr>
          <w:rFonts w:ascii="Times New Roman" w:hAnsi="Times New Roman"/>
          <w:kern w:val="0"/>
          <w:szCs w:val="24"/>
        </w:rPr>
      </w:pPr>
      <w:bookmarkStart w:id="60" w:name="_Toc225498249"/>
      <w:bookmarkStart w:id="61" w:name="_Toc352255966"/>
      <w:bookmarkStart w:id="62" w:name="_Toc352256034"/>
      <w:bookmarkStart w:id="63" w:name="_Toc352331212"/>
      <w:bookmarkStart w:id="64" w:name="_Toc362423990"/>
      <w:bookmarkStart w:id="65" w:name="_Toc415249910"/>
      <w:r w:rsidRPr="00A7275F">
        <w:rPr>
          <w:rFonts w:ascii="Times New Roman" w:hAnsi="Times New Roman"/>
          <w:kern w:val="0"/>
          <w:szCs w:val="24"/>
        </w:rPr>
        <w:t xml:space="preserve">2.6 </w:t>
      </w:r>
      <w:r w:rsidRPr="00A7275F">
        <w:rPr>
          <w:rFonts w:ascii="Times New Roman" w:hAnsi="Times New Roman" w:hint="eastAsia"/>
          <w:kern w:val="0"/>
          <w:szCs w:val="24"/>
        </w:rPr>
        <w:t>其他相关资料</w:t>
      </w:r>
      <w:bookmarkEnd w:id="60"/>
      <w:bookmarkEnd w:id="61"/>
      <w:bookmarkEnd w:id="62"/>
      <w:bookmarkEnd w:id="63"/>
      <w:bookmarkEnd w:id="64"/>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7B62FA" w:rsidRPr="00D0372D" w:rsidTr="006D141C">
        <w:tc>
          <w:tcPr>
            <w:tcW w:w="1951" w:type="dxa"/>
          </w:tcPr>
          <w:p w:rsidR="007B62FA" w:rsidRPr="008D68DB" w:rsidRDefault="007B62FA" w:rsidP="008D68DB">
            <w:pPr>
              <w:tabs>
                <w:tab w:val="left" w:pos="1740"/>
              </w:tabs>
              <w:spacing w:before="29" w:line="288" w:lineRule="auto"/>
              <w:jc w:val="center"/>
              <w:rPr>
                <w:color w:val="000000"/>
                <w:sz w:val="24"/>
              </w:rPr>
            </w:pPr>
            <w:r w:rsidRPr="008D68DB">
              <w:rPr>
                <w:rFonts w:hint="eastAsia"/>
                <w:color w:val="000000"/>
                <w:sz w:val="24"/>
              </w:rPr>
              <w:t>项目</w:t>
            </w:r>
          </w:p>
        </w:tc>
        <w:tc>
          <w:tcPr>
            <w:tcW w:w="3260" w:type="dxa"/>
          </w:tcPr>
          <w:p w:rsidR="007B62FA" w:rsidRPr="008D68DB" w:rsidRDefault="007B62FA" w:rsidP="008D68DB">
            <w:pPr>
              <w:tabs>
                <w:tab w:val="left" w:pos="1740"/>
              </w:tabs>
              <w:spacing w:before="29" w:line="288" w:lineRule="auto"/>
              <w:jc w:val="center"/>
              <w:rPr>
                <w:color w:val="000000"/>
                <w:sz w:val="24"/>
              </w:rPr>
            </w:pPr>
            <w:r w:rsidRPr="008D68DB">
              <w:rPr>
                <w:rFonts w:hint="eastAsia"/>
                <w:color w:val="000000"/>
                <w:sz w:val="24"/>
              </w:rPr>
              <w:t>名称</w:t>
            </w:r>
          </w:p>
        </w:tc>
        <w:tc>
          <w:tcPr>
            <w:tcW w:w="4075" w:type="dxa"/>
          </w:tcPr>
          <w:p w:rsidR="007B62FA" w:rsidRPr="008D68DB" w:rsidRDefault="007B62FA" w:rsidP="008D68DB">
            <w:pPr>
              <w:tabs>
                <w:tab w:val="left" w:pos="1740"/>
              </w:tabs>
              <w:spacing w:before="29" w:line="288" w:lineRule="auto"/>
              <w:jc w:val="center"/>
              <w:rPr>
                <w:color w:val="000000"/>
                <w:sz w:val="24"/>
              </w:rPr>
            </w:pPr>
            <w:r w:rsidRPr="008D68DB">
              <w:rPr>
                <w:rFonts w:hint="eastAsia"/>
                <w:color w:val="000000"/>
                <w:sz w:val="24"/>
              </w:rPr>
              <w:t>办公地址</w:t>
            </w:r>
          </w:p>
        </w:tc>
      </w:tr>
      <w:tr w:rsidR="007B62FA" w:rsidRPr="00D0372D" w:rsidTr="00152443">
        <w:tc>
          <w:tcPr>
            <w:tcW w:w="1951" w:type="dxa"/>
            <w:vAlign w:val="center"/>
          </w:tcPr>
          <w:p w:rsidR="007B62FA" w:rsidRPr="008D68DB" w:rsidRDefault="007B62FA" w:rsidP="008D68DB">
            <w:pPr>
              <w:tabs>
                <w:tab w:val="left" w:pos="1740"/>
              </w:tabs>
              <w:spacing w:before="29" w:line="288" w:lineRule="auto"/>
              <w:rPr>
                <w:color w:val="000000"/>
                <w:sz w:val="24"/>
              </w:rPr>
            </w:pPr>
            <w:r w:rsidRPr="008D68DB">
              <w:rPr>
                <w:rFonts w:hint="eastAsia"/>
                <w:color w:val="000000"/>
                <w:sz w:val="24"/>
              </w:rPr>
              <w:t>会计师事务所</w:t>
            </w:r>
          </w:p>
        </w:tc>
        <w:tc>
          <w:tcPr>
            <w:tcW w:w="3260" w:type="dxa"/>
            <w:vAlign w:val="center"/>
          </w:tcPr>
          <w:p w:rsidR="007B62FA" w:rsidRPr="008D68DB" w:rsidRDefault="007B62FA" w:rsidP="008D68DB">
            <w:pPr>
              <w:tabs>
                <w:tab w:val="left" w:pos="1740"/>
              </w:tabs>
              <w:spacing w:before="29" w:line="288" w:lineRule="auto"/>
              <w:rPr>
                <w:color w:val="000000"/>
                <w:sz w:val="24"/>
              </w:rPr>
            </w:pPr>
            <w:r w:rsidRPr="008D68DB">
              <w:rPr>
                <w:color w:val="000000"/>
                <w:sz w:val="24"/>
              </w:rPr>
              <w:t>普华永道中天会计师事务所（特殊普通合伙）</w:t>
            </w:r>
          </w:p>
        </w:tc>
        <w:tc>
          <w:tcPr>
            <w:tcW w:w="4075" w:type="dxa"/>
            <w:vAlign w:val="center"/>
          </w:tcPr>
          <w:p w:rsidR="007B62FA" w:rsidRPr="008D68DB" w:rsidRDefault="007B62FA" w:rsidP="008D68DB">
            <w:pPr>
              <w:tabs>
                <w:tab w:val="left" w:pos="1740"/>
              </w:tabs>
              <w:spacing w:before="29" w:line="288" w:lineRule="auto"/>
              <w:rPr>
                <w:color w:val="000000"/>
                <w:sz w:val="24"/>
              </w:rPr>
            </w:pPr>
            <w:r w:rsidRPr="008D68DB">
              <w:rPr>
                <w:color w:val="000000"/>
                <w:sz w:val="24"/>
              </w:rPr>
              <w:t>上海市湖滨路</w:t>
            </w:r>
            <w:r w:rsidRPr="008D68DB">
              <w:rPr>
                <w:color w:val="000000"/>
                <w:sz w:val="24"/>
              </w:rPr>
              <w:t>202</w:t>
            </w:r>
            <w:r w:rsidRPr="008D68DB">
              <w:rPr>
                <w:color w:val="000000"/>
                <w:sz w:val="24"/>
              </w:rPr>
              <w:t>号普华永道中心</w:t>
            </w:r>
            <w:r w:rsidRPr="008D68DB">
              <w:rPr>
                <w:color w:val="000000"/>
                <w:sz w:val="24"/>
              </w:rPr>
              <w:t>11</w:t>
            </w:r>
            <w:r w:rsidRPr="008D68DB">
              <w:rPr>
                <w:color w:val="000000"/>
                <w:sz w:val="24"/>
              </w:rPr>
              <w:t>楼</w:t>
            </w:r>
          </w:p>
        </w:tc>
      </w:tr>
      <w:tr w:rsidR="007B62FA" w:rsidRPr="00D0372D" w:rsidTr="00152443">
        <w:tc>
          <w:tcPr>
            <w:tcW w:w="1951" w:type="dxa"/>
            <w:vAlign w:val="center"/>
          </w:tcPr>
          <w:p w:rsidR="007B62FA" w:rsidRPr="008D68DB" w:rsidRDefault="007B62FA" w:rsidP="008D68DB">
            <w:pPr>
              <w:tabs>
                <w:tab w:val="left" w:pos="1740"/>
              </w:tabs>
              <w:spacing w:before="29" w:line="288" w:lineRule="auto"/>
              <w:rPr>
                <w:color w:val="000000"/>
                <w:sz w:val="24"/>
              </w:rPr>
            </w:pPr>
            <w:r w:rsidRPr="008D68DB">
              <w:rPr>
                <w:rFonts w:hint="eastAsia"/>
                <w:color w:val="000000"/>
                <w:sz w:val="24"/>
              </w:rPr>
              <w:t>注册登记机构</w:t>
            </w:r>
          </w:p>
        </w:tc>
        <w:tc>
          <w:tcPr>
            <w:tcW w:w="3260" w:type="dxa"/>
            <w:vAlign w:val="center"/>
          </w:tcPr>
          <w:p w:rsidR="007B62FA" w:rsidRPr="008D68DB" w:rsidRDefault="007B62FA" w:rsidP="008D68DB">
            <w:pPr>
              <w:tabs>
                <w:tab w:val="left" w:pos="1740"/>
              </w:tabs>
              <w:spacing w:before="29" w:line="288" w:lineRule="auto"/>
              <w:rPr>
                <w:color w:val="000000"/>
                <w:sz w:val="24"/>
              </w:rPr>
            </w:pPr>
            <w:r w:rsidRPr="008D68DB">
              <w:rPr>
                <w:color w:val="000000"/>
                <w:sz w:val="24"/>
              </w:rPr>
              <w:t>中国证券登记结算有限责任公司</w:t>
            </w:r>
          </w:p>
        </w:tc>
        <w:tc>
          <w:tcPr>
            <w:tcW w:w="4075" w:type="dxa"/>
            <w:vAlign w:val="center"/>
          </w:tcPr>
          <w:p w:rsidR="007B62FA" w:rsidRPr="008D68DB" w:rsidRDefault="007B62FA" w:rsidP="008D68DB">
            <w:pPr>
              <w:tabs>
                <w:tab w:val="left" w:pos="1740"/>
              </w:tabs>
              <w:spacing w:before="29" w:line="288" w:lineRule="auto"/>
              <w:rPr>
                <w:color w:val="000000"/>
                <w:sz w:val="24"/>
              </w:rPr>
            </w:pPr>
            <w:r w:rsidRPr="008D68DB">
              <w:rPr>
                <w:color w:val="000000"/>
                <w:sz w:val="24"/>
              </w:rPr>
              <w:t>北京市西城区太平桥大街</w:t>
            </w:r>
            <w:r w:rsidRPr="008D68DB">
              <w:rPr>
                <w:color w:val="000000"/>
                <w:sz w:val="24"/>
              </w:rPr>
              <w:t>17</w:t>
            </w:r>
            <w:r w:rsidRPr="008D68DB">
              <w:rPr>
                <w:color w:val="000000"/>
                <w:sz w:val="24"/>
              </w:rPr>
              <w:t>号</w:t>
            </w:r>
          </w:p>
        </w:tc>
      </w:tr>
    </w:tbl>
    <w:p w:rsidR="007B62FA" w:rsidRPr="00D0372D" w:rsidRDefault="007B62FA" w:rsidP="00417F87">
      <w:pPr>
        <w:spacing w:line="360" w:lineRule="auto"/>
        <w:rPr>
          <w:rFonts w:ascii="宋体" w:hAnsi="宋体"/>
          <w:color w:val="000000"/>
          <w:szCs w:val="21"/>
        </w:rPr>
      </w:pPr>
    </w:p>
    <w:p w:rsidR="007B62FA" w:rsidRDefault="007B62FA" w:rsidP="008E66E0">
      <w:pPr>
        <w:pStyle w:val="1"/>
        <w:keepNext/>
        <w:keepLines/>
        <w:widowControl w:val="0"/>
        <w:spacing w:beforeLines="100" w:before="312" w:afterLines="100" w:after="312" w:line="288" w:lineRule="auto"/>
        <w:jc w:val="center"/>
        <w:rPr>
          <w:b/>
          <w:bCs/>
          <w:szCs w:val="24"/>
          <w:lang w:val="en-US"/>
        </w:rPr>
      </w:pPr>
      <w:bookmarkStart w:id="66" w:name="_Toc352255967"/>
      <w:bookmarkStart w:id="67" w:name="_Toc352256035"/>
      <w:bookmarkStart w:id="68" w:name="_Toc352331213"/>
      <w:bookmarkStart w:id="69" w:name="_Toc362423991"/>
      <w:bookmarkStart w:id="70" w:name="_Toc415249911"/>
      <w:r w:rsidRPr="008D68DB">
        <w:rPr>
          <w:rFonts w:hint="eastAsia"/>
          <w:b/>
          <w:bCs/>
          <w:szCs w:val="24"/>
          <w:lang w:val="en-US"/>
        </w:rPr>
        <w:t>§</w:t>
      </w:r>
      <w:r w:rsidR="003E5E48" w:rsidRPr="008D68DB">
        <w:rPr>
          <w:b/>
          <w:bCs/>
          <w:szCs w:val="24"/>
          <w:lang w:val="en-US"/>
        </w:rPr>
        <w:t>3</w:t>
      </w:r>
      <w:r w:rsidR="003E5E48" w:rsidRPr="008D68DB">
        <w:rPr>
          <w:rFonts w:hint="eastAsia"/>
          <w:b/>
          <w:bCs/>
          <w:szCs w:val="24"/>
          <w:lang w:val="en-US"/>
        </w:rPr>
        <w:tab/>
        <w:t xml:space="preserve">  </w:t>
      </w:r>
      <w:r w:rsidRPr="008D68DB">
        <w:rPr>
          <w:rFonts w:hint="eastAsia"/>
          <w:b/>
          <w:bCs/>
          <w:szCs w:val="24"/>
          <w:lang w:val="en-US"/>
        </w:rPr>
        <w:t>主要财务指标、基金净值表现及利润分配情况</w:t>
      </w:r>
      <w:bookmarkEnd w:id="66"/>
      <w:bookmarkEnd w:id="67"/>
      <w:bookmarkEnd w:id="68"/>
      <w:bookmarkEnd w:id="69"/>
      <w:bookmarkEnd w:id="70"/>
    </w:p>
    <w:p w:rsidR="00FC649E" w:rsidRPr="00FC649E" w:rsidRDefault="00FC649E" w:rsidP="00FC649E"/>
    <w:p w:rsidR="007B62FA" w:rsidRPr="005401BF" w:rsidRDefault="007B62FA" w:rsidP="005401BF">
      <w:pPr>
        <w:pStyle w:val="20"/>
        <w:spacing w:before="29" w:after="0" w:line="288" w:lineRule="auto"/>
        <w:rPr>
          <w:rFonts w:ascii="Times New Roman" w:hAnsi="Times New Roman"/>
          <w:kern w:val="0"/>
          <w:szCs w:val="24"/>
        </w:rPr>
      </w:pPr>
      <w:bookmarkStart w:id="71" w:name="_Toc286996129"/>
      <w:bookmarkStart w:id="72" w:name="_Toc352255968"/>
      <w:bookmarkStart w:id="73" w:name="_Toc352256036"/>
      <w:bookmarkStart w:id="74" w:name="_Toc352331214"/>
      <w:bookmarkStart w:id="75" w:name="_Toc362423992"/>
      <w:bookmarkStart w:id="76" w:name="_Toc415249912"/>
      <w:r w:rsidRPr="005401BF">
        <w:rPr>
          <w:rFonts w:ascii="Times New Roman" w:hAnsi="Times New Roman"/>
          <w:kern w:val="0"/>
          <w:szCs w:val="24"/>
        </w:rPr>
        <w:t xml:space="preserve">3.1 </w:t>
      </w:r>
      <w:r w:rsidRPr="005401BF">
        <w:rPr>
          <w:rFonts w:ascii="Times New Roman" w:hAnsi="Times New Roman" w:hint="eastAsia"/>
          <w:kern w:val="0"/>
          <w:szCs w:val="24"/>
        </w:rPr>
        <w:t>主要会计数据和财务指标</w:t>
      </w:r>
      <w:bookmarkEnd w:id="71"/>
      <w:bookmarkEnd w:id="72"/>
      <w:bookmarkEnd w:id="73"/>
      <w:bookmarkEnd w:id="74"/>
      <w:bookmarkEnd w:id="75"/>
      <w:bookmarkEnd w:id="76"/>
    </w:p>
    <w:p w:rsidR="007B62FA" w:rsidRPr="005401BF" w:rsidRDefault="007B62FA" w:rsidP="005401BF">
      <w:pPr>
        <w:autoSpaceDE w:val="0"/>
        <w:autoSpaceDN w:val="0"/>
        <w:adjustRightInd w:val="0"/>
        <w:spacing w:before="29" w:line="288" w:lineRule="auto"/>
        <w:ind w:left="15"/>
        <w:jc w:val="right"/>
        <w:rPr>
          <w:color w:val="000000"/>
          <w:kern w:val="0"/>
          <w:sz w:val="24"/>
        </w:rPr>
      </w:pPr>
      <w:r w:rsidRPr="005401BF">
        <w:rPr>
          <w:rFonts w:hint="eastAsia"/>
          <w:color w:val="000000"/>
          <w:kern w:val="0"/>
          <w:sz w:val="24"/>
        </w:rPr>
        <w:t>金额单位：人民币元</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126"/>
        <w:gridCol w:w="2126"/>
        <w:gridCol w:w="1944"/>
      </w:tblGrid>
      <w:tr w:rsidR="007B62FA" w:rsidRPr="00D0372D" w:rsidTr="00F876FB">
        <w:trPr>
          <w:trHeight w:val="487"/>
        </w:trPr>
        <w:tc>
          <w:tcPr>
            <w:tcW w:w="2802" w:type="dxa"/>
            <w:vAlign w:val="center"/>
          </w:tcPr>
          <w:p w:rsidR="007B62FA" w:rsidRPr="005401BF" w:rsidRDefault="007B62FA" w:rsidP="005401BF">
            <w:pPr>
              <w:spacing w:before="29" w:line="288" w:lineRule="auto"/>
              <w:rPr>
                <w:b/>
                <w:sz w:val="24"/>
              </w:rPr>
            </w:pPr>
            <w:r w:rsidRPr="005401BF">
              <w:rPr>
                <w:b/>
                <w:sz w:val="24"/>
              </w:rPr>
              <w:t xml:space="preserve">3.1.1 </w:t>
            </w:r>
            <w:r w:rsidRPr="005401BF">
              <w:rPr>
                <w:rFonts w:hint="eastAsia"/>
                <w:b/>
                <w:sz w:val="24"/>
              </w:rPr>
              <w:t>期间数据和指标</w:t>
            </w:r>
          </w:p>
        </w:tc>
        <w:tc>
          <w:tcPr>
            <w:tcW w:w="2126" w:type="dxa"/>
            <w:vAlign w:val="center"/>
          </w:tcPr>
          <w:p w:rsidR="007B62FA" w:rsidRPr="005401BF" w:rsidRDefault="007B62FA" w:rsidP="005401BF">
            <w:pPr>
              <w:spacing w:before="29" w:line="288" w:lineRule="auto"/>
              <w:jc w:val="center"/>
              <w:rPr>
                <w:b/>
                <w:sz w:val="24"/>
              </w:rPr>
            </w:pPr>
            <w:r w:rsidRPr="005401BF">
              <w:rPr>
                <w:b/>
                <w:sz w:val="24"/>
              </w:rPr>
              <w:t>2014</w:t>
            </w:r>
            <w:r w:rsidRPr="005401BF">
              <w:rPr>
                <w:b/>
                <w:sz w:val="24"/>
              </w:rPr>
              <w:t>年</w:t>
            </w:r>
          </w:p>
        </w:tc>
        <w:tc>
          <w:tcPr>
            <w:tcW w:w="2126" w:type="dxa"/>
            <w:vAlign w:val="center"/>
          </w:tcPr>
          <w:p w:rsidR="007B62FA" w:rsidRPr="005401BF" w:rsidRDefault="007B62FA" w:rsidP="005401BF">
            <w:pPr>
              <w:spacing w:before="29" w:line="288" w:lineRule="auto"/>
              <w:jc w:val="center"/>
              <w:rPr>
                <w:b/>
                <w:sz w:val="24"/>
              </w:rPr>
            </w:pPr>
            <w:r w:rsidRPr="005401BF">
              <w:rPr>
                <w:b/>
                <w:sz w:val="24"/>
              </w:rPr>
              <w:t>2013</w:t>
            </w:r>
            <w:r w:rsidRPr="005401BF">
              <w:rPr>
                <w:b/>
                <w:sz w:val="24"/>
              </w:rPr>
              <w:t>年</w:t>
            </w:r>
          </w:p>
        </w:tc>
        <w:tc>
          <w:tcPr>
            <w:tcW w:w="1944" w:type="dxa"/>
            <w:vAlign w:val="center"/>
          </w:tcPr>
          <w:p w:rsidR="007B62FA" w:rsidRPr="005401BF" w:rsidRDefault="007B62FA" w:rsidP="005401BF">
            <w:pPr>
              <w:spacing w:before="29" w:line="288" w:lineRule="auto"/>
              <w:jc w:val="center"/>
              <w:rPr>
                <w:b/>
                <w:sz w:val="24"/>
              </w:rPr>
            </w:pPr>
            <w:r w:rsidRPr="005401BF">
              <w:rPr>
                <w:b/>
                <w:sz w:val="24"/>
              </w:rPr>
              <w:t>2012</w:t>
            </w:r>
            <w:r w:rsidRPr="005401BF">
              <w:rPr>
                <w:b/>
                <w:sz w:val="24"/>
              </w:rPr>
              <w:t>年</w:t>
            </w:r>
            <w:r w:rsidRPr="005401BF">
              <w:rPr>
                <w:b/>
                <w:sz w:val="24"/>
              </w:rPr>
              <w:t>5</w:t>
            </w:r>
            <w:r w:rsidRPr="005401BF">
              <w:rPr>
                <w:b/>
                <w:sz w:val="24"/>
              </w:rPr>
              <w:t>月</w:t>
            </w:r>
            <w:r w:rsidRPr="005401BF">
              <w:rPr>
                <w:b/>
                <w:sz w:val="24"/>
              </w:rPr>
              <w:t>22</w:t>
            </w:r>
            <w:r w:rsidRPr="005401BF">
              <w:rPr>
                <w:b/>
                <w:sz w:val="24"/>
              </w:rPr>
              <w:t>日（基金合同生效日）至</w:t>
            </w:r>
            <w:r w:rsidRPr="005401BF">
              <w:rPr>
                <w:b/>
                <w:sz w:val="24"/>
              </w:rPr>
              <w:t>2012</w:t>
            </w:r>
            <w:r w:rsidRPr="005401BF">
              <w:rPr>
                <w:b/>
                <w:sz w:val="24"/>
              </w:rPr>
              <w:t>年</w:t>
            </w:r>
            <w:r w:rsidRPr="005401BF">
              <w:rPr>
                <w:b/>
                <w:sz w:val="24"/>
              </w:rPr>
              <w:t>12</w:t>
            </w:r>
            <w:r w:rsidRPr="005401BF">
              <w:rPr>
                <w:b/>
                <w:sz w:val="24"/>
              </w:rPr>
              <w:t>月</w:t>
            </w:r>
            <w:r w:rsidRPr="005401BF">
              <w:rPr>
                <w:b/>
                <w:sz w:val="24"/>
              </w:rPr>
              <w:t>31</w:t>
            </w:r>
            <w:r w:rsidRPr="005401BF">
              <w:rPr>
                <w:b/>
                <w:sz w:val="24"/>
              </w:rPr>
              <w:t>日</w:t>
            </w:r>
          </w:p>
        </w:tc>
      </w:tr>
      <w:tr w:rsidR="007B62FA" w:rsidRPr="00D0372D" w:rsidTr="00F876FB">
        <w:tc>
          <w:tcPr>
            <w:tcW w:w="2802" w:type="dxa"/>
            <w:vAlign w:val="center"/>
          </w:tcPr>
          <w:p w:rsidR="007B62FA" w:rsidRPr="005401BF" w:rsidRDefault="007B62FA" w:rsidP="005401BF">
            <w:pPr>
              <w:spacing w:before="29" w:line="288" w:lineRule="auto"/>
              <w:rPr>
                <w:sz w:val="24"/>
              </w:rPr>
            </w:pPr>
            <w:r w:rsidRPr="005401BF">
              <w:rPr>
                <w:rFonts w:hint="eastAsia"/>
                <w:sz w:val="24"/>
              </w:rPr>
              <w:t>本期已实现收益</w:t>
            </w:r>
          </w:p>
        </w:tc>
        <w:tc>
          <w:tcPr>
            <w:tcW w:w="2126" w:type="dxa"/>
            <w:vAlign w:val="center"/>
          </w:tcPr>
          <w:p w:rsidR="007B62FA" w:rsidRPr="008A3521" w:rsidRDefault="007B62FA" w:rsidP="008A3521">
            <w:pPr>
              <w:spacing w:before="29" w:line="288" w:lineRule="auto"/>
              <w:jc w:val="right"/>
              <w:rPr>
                <w:sz w:val="24"/>
              </w:rPr>
            </w:pPr>
            <w:r w:rsidRPr="008A3521">
              <w:rPr>
                <w:sz w:val="24"/>
              </w:rPr>
              <w:t>1,009,026.76</w:t>
            </w:r>
          </w:p>
        </w:tc>
        <w:tc>
          <w:tcPr>
            <w:tcW w:w="2126" w:type="dxa"/>
            <w:vAlign w:val="center"/>
          </w:tcPr>
          <w:p w:rsidR="007B62FA" w:rsidRPr="008A3521" w:rsidRDefault="007B62FA" w:rsidP="008A3521">
            <w:pPr>
              <w:spacing w:before="29" w:line="288" w:lineRule="auto"/>
              <w:jc w:val="right"/>
              <w:rPr>
                <w:sz w:val="24"/>
              </w:rPr>
            </w:pPr>
            <w:r w:rsidRPr="008A3521">
              <w:rPr>
                <w:sz w:val="24"/>
              </w:rPr>
              <w:t>3,599,147.08</w:t>
            </w:r>
          </w:p>
        </w:tc>
        <w:tc>
          <w:tcPr>
            <w:tcW w:w="1944" w:type="dxa"/>
            <w:vAlign w:val="center"/>
          </w:tcPr>
          <w:p w:rsidR="007B62FA" w:rsidRPr="008A3521" w:rsidRDefault="007B62FA" w:rsidP="008A3521">
            <w:pPr>
              <w:spacing w:before="29" w:line="288" w:lineRule="auto"/>
              <w:jc w:val="right"/>
              <w:rPr>
                <w:sz w:val="24"/>
              </w:rPr>
            </w:pPr>
            <w:r w:rsidRPr="008A3521">
              <w:rPr>
                <w:sz w:val="24"/>
              </w:rPr>
              <w:t>3,617,102.14</w:t>
            </w:r>
          </w:p>
        </w:tc>
      </w:tr>
      <w:tr w:rsidR="007B62FA" w:rsidRPr="00D0372D" w:rsidTr="00F876FB">
        <w:tc>
          <w:tcPr>
            <w:tcW w:w="2802" w:type="dxa"/>
            <w:vAlign w:val="center"/>
          </w:tcPr>
          <w:p w:rsidR="007B62FA" w:rsidRPr="005401BF" w:rsidRDefault="007B62FA" w:rsidP="005401BF">
            <w:pPr>
              <w:spacing w:before="29" w:line="288" w:lineRule="auto"/>
              <w:rPr>
                <w:sz w:val="24"/>
              </w:rPr>
            </w:pPr>
            <w:r w:rsidRPr="005401BF">
              <w:rPr>
                <w:rFonts w:hint="eastAsia"/>
                <w:sz w:val="24"/>
              </w:rPr>
              <w:t>本期利润</w:t>
            </w:r>
          </w:p>
        </w:tc>
        <w:tc>
          <w:tcPr>
            <w:tcW w:w="2126" w:type="dxa"/>
            <w:vAlign w:val="center"/>
          </w:tcPr>
          <w:p w:rsidR="007B62FA" w:rsidRPr="008A3521" w:rsidRDefault="007B62FA" w:rsidP="008A3521">
            <w:pPr>
              <w:spacing w:before="29" w:line="288" w:lineRule="auto"/>
              <w:jc w:val="right"/>
              <w:rPr>
                <w:sz w:val="24"/>
              </w:rPr>
            </w:pPr>
            <w:r w:rsidRPr="008A3521">
              <w:rPr>
                <w:sz w:val="24"/>
              </w:rPr>
              <w:t>-461,978.62</w:t>
            </w:r>
          </w:p>
        </w:tc>
        <w:tc>
          <w:tcPr>
            <w:tcW w:w="2126" w:type="dxa"/>
            <w:vAlign w:val="center"/>
          </w:tcPr>
          <w:p w:rsidR="007B62FA" w:rsidRPr="008A3521" w:rsidRDefault="007B62FA" w:rsidP="008A3521">
            <w:pPr>
              <w:spacing w:before="29" w:line="288" w:lineRule="auto"/>
              <w:jc w:val="right"/>
              <w:rPr>
                <w:sz w:val="24"/>
              </w:rPr>
            </w:pPr>
            <w:r w:rsidRPr="008A3521">
              <w:rPr>
                <w:sz w:val="24"/>
              </w:rPr>
              <w:t>4,807,103.12</w:t>
            </w:r>
          </w:p>
        </w:tc>
        <w:tc>
          <w:tcPr>
            <w:tcW w:w="1944" w:type="dxa"/>
            <w:vAlign w:val="center"/>
          </w:tcPr>
          <w:p w:rsidR="007B62FA" w:rsidRPr="008A3521" w:rsidRDefault="007B62FA" w:rsidP="008A3521">
            <w:pPr>
              <w:spacing w:before="29" w:line="288" w:lineRule="auto"/>
              <w:jc w:val="right"/>
              <w:rPr>
                <w:sz w:val="24"/>
              </w:rPr>
            </w:pPr>
            <w:r w:rsidRPr="008A3521">
              <w:rPr>
                <w:sz w:val="24"/>
              </w:rPr>
              <w:t>3,912,937.54</w:t>
            </w:r>
          </w:p>
        </w:tc>
      </w:tr>
      <w:tr w:rsidR="007B62FA" w:rsidRPr="00D0372D" w:rsidTr="00F876FB">
        <w:tc>
          <w:tcPr>
            <w:tcW w:w="2802" w:type="dxa"/>
            <w:vAlign w:val="center"/>
          </w:tcPr>
          <w:p w:rsidR="007B62FA" w:rsidRPr="005401BF" w:rsidRDefault="007B62FA" w:rsidP="005401BF">
            <w:pPr>
              <w:spacing w:before="29" w:line="288" w:lineRule="auto"/>
              <w:rPr>
                <w:sz w:val="24"/>
              </w:rPr>
            </w:pPr>
            <w:r w:rsidRPr="005401BF">
              <w:rPr>
                <w:rFonts w:hint="eastAsia"/>
                <w:sz w:val="24"/>
              </w:rPr>
              <w:t>加权平均基金份额本期利润</w:t>
            </w:r>
          </w:p>
        </w:tc>
        <w:tc>
          <w:tcPr>
            <w:tcW w:w="2126" w:type="dxa"/>
            <w:vAlign w:val="center"/>
          </w:tcPr>
          <w:p w:rsidR="007B62FA" w:rsidRPr="008A3521" w:rsidRDefault="007B62FA" w:rsidP="008A3521">
            <w:pPr>
              <w:spacing w:before="29" w:line="288" w:lineRule="auto"/>
              <w:jc w:val="right"/>
              <w:rPr>
                <w:sz w:val="24"/>
              </w:rPr>
            </w:pPr>
            <w:r w:rsidRPr="008A3521">
              <w:rPr>
                <w:sz w:val="24"/>
              </w:rPr>
              <w:t>-0.0593</w:t>
            </w:r>
          </w:p>
        </w:tc>
        <w:tc>
          <w:tcPr>
            <w:tcW w:w="2126" w:type="dxa"/>
            <w:vAlign w:val="center"/>
          </w:tcPr>
          <w:p w:rsidR="007B62FA" w:rsidRPr="008A3521" w:rsidRDefault="007B62FA" w:rsidP="008A3521">
            <w:pPr>
              <w:spacing w:before="29" w:line="288" w:lineRule="auto"/>
              <w:jc w:val="right"/>
              <w:rPr>
                <w:sz w:val="24"/>
              </w:rPr>
            </w:pPr>
            <w:r w:rsidRPr="008A3521">
              <w:rPr>
                <w:sz w:val="24"/>
              </w:rPr>
              <w:t>0.2227</w:t>
            </w:r>
          </w:p>
        </w:tc>
        <w:tc>
          <w:tcPr>
            <w:tcW w:w="1944" w:type="dxa"/>
            <w:vAlign w:val="center"/>
          </w:tcPr>
          <w:p w:rsidR="007B62FA" w:rsidRPr="008A3521" w:rsidRDefault="007B62FA" w:rsidP="008A3521">
            <w:pPr>
              <w:spacing w:before="29" w:line="288" w:lineRule="auto"/>
              <w:jc w:val="right"/>
              <w:rPr>
                <w:sz w:val="24"/>
              </w:rPr>
            </w:pPr>
            <w:r w:rsidRPr="008A3521">
              <w:rPr>
                <w:sz w:val="24"/>
              </w:rPr>
              <w:t>0.0334</w:t>
            </w:r>
          </w:p>
        </w:tc>
      </w:tr>
      <w:tr w:rsidR="007B62FA" w:rsidRPr="00D0372D" w:rsidTr="00F876FB">
        <w:tc>
          <w:tcPr>
            <w:tcW w:w="2802" w:type="dxa"/>
            <w:vAlign w:val="center"/>
          </w:tcPr>
          <w:p w:rsidR="007B62FA" w:rsidRPr="005401BF" w:rsidRDefault="007B62FA" w:rsidP="005401BF">
            <w:pPr>
              <w:spacing w:before="29" w:line="288" w:lineRule="auto"/>
              <w:rPr>
                <w:sz w:val="24"/>
              </w:rPr>
            </w:pPr>
            <w:r w:rsidRPr="005401BF">
              <w:rPr>
                <w:rFonts w:hint="eastAsia"/>
                <w:sz w:val="24"/>
              </w:rPr>
              <w:t>本期加权平均净值利润率</w:t>
            </w:r>
          </w:p>
        </w:tc>
        <w:tc>
          <w:tcPr>
            <w:tcW w:w="2126" w:type="dxa"/>
            <w:vAlign w:val="center"/>
          </w:tcPr>
          <w:p w:rsidR="007B62FA" w:rsidRPr="008A3521" w:rsidRDefault="007B62FA" w:rsidP="008A3521">
            <w:pPr>
              <w:spacing w:before="29" w:line="288" w:lineRule="auto"/>
              <w:jc w:val="right"/>
              <w:rPr>
                <w:sz w:val="24"/>
              </w:rPr>
            </w:pPr>
            <w:r w:rsidRPr="008A3521">
              <w:rPr>
                <w:sz w:val="24"/>
              </w:rPr>
              <w:t>-4.90%</w:t>
            </w:r>
          </w:p>
        </w:tc>
        <w:tc>
          <w:tcPr>
            <w:tcW w:w="2126" w:type="dxa"/>
            <w:vAlign w:val="center"/>
          </w:tcPr>
          <w:p w:rsidR="007B62FA" w:rsidRPr="008A3521" w:rsidRDefault="007B62FA" w:rsidP="008A3521">
            <w:pPr>
              <w:spacing w:before="29" w:line="288" w:lineRule="auto"/>
              <w:jc w:val="right"/>
              <w:rPr>
                <w:sz w:val="24"/>
              </w:rPr>
            </w:pPr>
            <w:r w:rsidRPr="008A3521">
              <w:rPr>
                <w:sz w:val="24"/>
              </w:rPr>
              <w:t>19.83%</w:t>
            </w:r>
          </w:p>
        </w:tc>
        <w:tc>
          <w:tcPr>
            <w:tcW w:w="1944" w:type="dxa"/>
            <w:vAlign w:val="center"/>
          </w:tcPr>
          <w:p w:rsidR="007B62FA" w:rsidRPr="008A3521" w:rsidRDefault="007B62FA" w:rsidP="008A3521">
            <w:pPr>
              <w:spacing w:before="29" w:line="288" w:lineRule="auto"/>
              <w:jc w:val="right"/>
              <w:rPr>
                <w:sz w:val="24"/>
              </w:rPr>
            </w:pPr>
            <w:r w:rsidRPr="008A3521">
              <w:rPr>
                <w:sz w:val="24"/>
              </w:rPr>
              <w:t>3.29%</w:t>
            </w:r>
          </w:p>
        </w:tc>
      </w:tr>
      <w:tr w:rsidR="007B62FA" w:rsidRPr="00D0372D" w:rsidTr="00F876FB">
        <w:tc>
          <w:tcPr>
            <w:tcW w:w="2802" w:type="dxa"/>
            <w:vAlign w:val="center"/>
          </w:tcPr>
          <w:p w:rsidR="007B62FA" w:rsidRPr="005401BF" w:rsidRDefault="007B62FA" w:rsidP="005401BF">
            <w:pPr>
              <w:spacing w:before="29" w:line="288" w:lineRule="auto"/>
              <w:rPr>
                <w:sz w:val="24"/>
              </w:rPr>
            </w:pPr>
            <w:r w:rsidRPr="005401BF">
              <w:rPr>
                <w:rFonts w:hint="eastAsia"/>
                <w:sz w:val="24"/>
              </w:rPr>
              <w:t>本期基金份额净值增长率</w:t>
            </w:r>
          </w:p>
        </w:tc>
        <w:tc>
          <w:tcPr>
            <w:tcW w:w="2126" w:type="dxa"/>
            <w:vAlign w:val="center"/>
          </w:tcPr>
          <w:p w:rsidR="007B62FA" w:rsidRPr="008A3521" w:rsidRDefault="007B62FA" w:rsidP="008A3521">
            <w:pPr>
              <w:spacing w:before="29" w:line="288" w:lineRule="auto"/>
              <w:jc w:val="right"/>
              <w:rPr>
                <w:sz w:val="24"/>
              </w:rPr>
            </w:pPr>
            <w:r w:rsidRPr="008A3521">
              <w:rPr>
                <w:sz w:val="24"/>
              </w:rPr>
              <w:t>-4.75%</w:t>
            </w:r>
          </w:p>
        </w:tc>
        <w:tc>
          <w:tcPr>
            <w:tcW w:w="2126" w:type="dxa"/>
            <w:vAlign w:val="center"/>
          </w:tcPr>
          <w:p w:rsidR="007B62FA" w:rsidRPr="008A3521" w:rsidRDefault="007B62FA" w:rsidP="008A3521">
            <w:pPr>
              <w:spacing w:before="29" w:line="288" w:lineRule="auto"/>
              <w:jc w:val="right"/>
              <w:rPr>
                <w:sz w:val="24"/>
              </w:rPr>
            </w:pPr>
            <w:r w:rsidRPr="008A3521">
              <w:rPr>
                <w:sz w:val="24"/>
              </w:rPr>
              <w:t>19.07%</w:t>
            </w:r>
          </w:p>
        </w:tc>
        <w:tc>
          <w:tcPr>
            <w:tcW w:w="1944" w:type="dxa"/>
            <w:vAlign w:val="center"/>
          </w:tcPr>
          <w:p w:rsidR="007B62FA" w:rsidRPr="008A3521" w:rsidRDefault="007B62FA" w:rsidP="008A3521">
            <w:pPr>
              <w:spacing w:before="29" w:line="288" w:lineRule="auto"/>
              <w:jc w:val="right"/>
              <w:rPr>
                <w:sz w:val="24"/>
              </w:rPr>
            </w:pPr>
            <w:r w:rsidRPr="008A3521">
              <w:rPr>
                <w:sz w:val="24"/>
              </w:rPr>
              <w:t>5.90%</w:t>
            </w:r>
          </w:p>
        </w:tc>
      </w:tr>
      <w:tr w:rsidR="00947254" w:rsidRPr="00D0372D" w:rsidTr="00F876FB">
        <w:tc>
          <w:tcPr>
            <w:tcW w:w="2802" w:type="dxa"/>
            <w:vAlign w:val="center"/>
          </w:tcPr>
          <w:p w:rsidR="00947254" w:rsidRPr="00D0372D" w:rsidRDefault="00947254" w:rsidP="005401BF">
            <w:pPr>
              <w:spacing w:before="29" w:line="288" w:lineRule="auto"/>
              <w:rPr>
                <w:rFonts w:ascii="宋体" w:hAnsi="宋体"/>
                <w:b/>
                <w:szCs w:val="21"/>
              </w:rPr>
            </w:pPr>
            <w:r w:rsidRPr="005401BF">
              <w:rPr>
                <w:b/>
                <w:sz w:val="24"/>
              </w:rPr>
              <w:t xml:space="preserve">3.1.2 </w:t>
            </w:r>
            <w:r w:rsidRPr="005401BF">
              <w:rPr>
                <w:rFonts w:hint="eastAsia"/>
                <w:b/>
                <w:sz w:val="24"/>
              </w:rPr>
              <w:t>期末数据和指标</w:t>
            </w:r>
          </w:p>
        </w:tc>
        <w:tc>
          <w:tcPr>
            <w:tcW w:w="2126" w:type="dxa"/>
            <w:vAlign w:val="center"/>
          </w:tcPr>
          <w:p w:rsidR="00947254" w:rsidRPr="00D775AA" w:rsidRDefault="0098537C" w:rsidP="00D775AA">
            <w:pPr>
              <w:spacing w:before="29" w:line="288" w:lineRule="auto"/>
              <w:jc w:val="center"/>
              <w:rPr>
                <w:b/>
                <w:sz w:val="24"/>
              </w:rPr>
            </w:pPr>
            <w:r w:rsidRPr="00D775AA">
              <w:rPr>
                <w:b/>
                <w:sz w:val="24"/>
              </w:rPr>
              <w:t>2014</w:t>
            </w:r>
            <w:r w:rsidR="00447C32" w:rsidRPr="00D775AA">
              <w:rPr>
                <w:rFonts w:hint="eastAsia"/>
                <w:b/>
                <w:sz w:val="24"/>
              </w:rPr>
              <w:t>年</w:t>
            </w:r>
            <w:r w:rsidR="00947254" w:rsidRPr="00D775AA">
              <w:rPr>
                <w:rFonts w:hint="eastAsia"/>
                <w:b/>
                <w:sz w:val="24"/>
              </w:rPr>
              <w:t>末</w:t>
            </w:r>
          </w:p>
        </w:tc>
        <w:tc>
          <w:tcPr>
            <w:tcW w:w="2126" w:type="dxa"/>
            <w:vAlign w:val="center"/>
          </w:tcPr>
          <w:p w:rsidR="00947254" w:rsidRPr="00D775AA" w:rsidRDefault="0098537C" w:rsidP="00D775AA">
            <w:pPr>
              <w:spacing w:before="29" w:line="288" w:lineRule="auto"/>
              <w:jc w:val="center"/>
              <w:rPr>
                <w:b/>
                <w:sz w:val="24"/>
              </w:rPr>
            </w:pPr>
            <w:r w:rsidRPr="00D775AA">
              <w:rPr>
                <w:b/>
                <w:sz w:val="24"/>
              </w:rPr>
              <w:t>2013</w:t>
            </w:r>
            <w:r w:rsidR="00447C32" w:rsidRPr="00D775AA">
              <w:rPr>
                <w:rFonts w:hint="eastAsia"/>
                <w:b/>
                <w:sz w:val="24"/>
              </w:rPr>
              <w:t>年</w:t>
            </w:r>
            <w:r w:rsidR="00947254" w:rsidRPr="00D775AA">
              <w:rPr>
                <w:rFonts w:hint="eastAsia"/>
                <w:b/>
                <w:sz w:val="24"/>
              </w:rPr>
              <w:t>末</w:t>
            </w:r>
          </w:p>
        </w:tc>
        <w:tc>
          <w:tcPr>
            <w:tcW w:w="1944" w:type="dxa"/>
            <w:vAlign w:val="center"/>
          </w:tcPr>
          <w:p w:rsidR="00947254" w:rsidRPr="00D775AA" w:rsidRDefault="0098537C" w:rsidP="00D775AA">
            <w:pPr>
              <w:spacing w:before="29" w:line="288" w:lineRule="auto"/>
              <w:jc w:val="center"/>
              <w:rPr>
                <w:b/>
                <w:sz w:val="24"/>
              </w:rPr>
            </w:pPr>
            <w:r w:rsidRPr="00D775AA">
              <w:rPr>
                <w:b/>
                <w:sz w:val="24"/>
              </w:rPr>
              <w:t>2012</w:t>
            </w:r>
            <w:r w:rsidR="00447C32" w:rsidRPr="00D775AA">
              <w:rPr>
                <w:rFonts w:hint="eastAsia"/>
                <w:b/>
                <w:sz w:val="24"/>
              </w:rPr>
              <w:t>年</w:t>
            </w:r>
            <w:r w:rsidR="00947254" w:rsidRPr="00D775AA">
              <w:rPr>
                <w:rFonts w:hint="eastAsia"/>
                <w:b/>
                <w:sz w:val="24"/>
              </w:rPr>
              <w:t>末</w:t>
            </w:r>
          </w:p>
        </w:tc>
      </w:tr>
      <w:tr w:rsidR="007B62FA" w:rsidRPr="00D0372D" w:rsidTr="00F876FB">
        <w:tc>
          <w:tcPr>
            <w:tcW w:w="2802" w:type="dxa"/>
            <w:vAlign w:val="center"/>
          </w:tcPr>
          <w:p w:rsidR="007B62FA" w:rsidRPr="005401BF" w:rsidRDefault="007B62FA" w:rsidP="005401BF">
            <w:pPr>
              <w:spacing w:before="29" w:line="288" w:lineRule="auto"/>
              <w:rPr>
                <w:sz w:val="24"/>
              </w:rPr>
            </w:pPr>
            <w:r w:rsidRPr="005401BF">
              <w:rPr>
                <w:rFonts w:hint="eastAsia"/>
                <w:sz w:val="24"/>
              </w:rPr>
              <w:t>期末可供分配利润</w:t>
            </w:r>
          </w:p>
        </w:tc>
        <w:tc>
          <w:tcPr>
            <w:tcW w:w="2126" w:type="dxa"/>
            <w:vAlign w:val="center"/>
          </w:tcPr>
          <w:p w:rsidR="007B62FA" w:rsidRPr="008A3521" w:rsidRDefault="007B62FA" w:rsidP="008A3521">
            <w:pPr>
              <w:spacing w:before="29" w:line="288" w:lineRule="auto"/>
              <w:jc w:val="right"/>
              <w:rPr>
                <w:sz w:val="24"/>
              </w:rPr>
            </w:pPr>
            <w:r w:rsidRPr="008A3521">
              <w:rPr>
                <w:sz w:val="24"/>
              </w:rPr>
              <w:t>720,399.77</w:t>
            </w:r>
          </w:p>
        </w:tc>
        <w:tc>
          <w:tcPr>
            <w:tcW w:w="2126" w:type="dxa"/>
            <w:vAlign w:val="center"/>
          </w:tcPr>
          <w:p w:rsidR="007B62FA" w:rsidRPr="008A3521" w:rsidRDefault="007B62FA" w:rsidP="008A3521">
            <w:pPr>
              <w:spacing w:before="29" w:line="288" w:lineRule="auto"/>
              <w:jc w:val="right"/>
              <w:rPr>
                <w:sz w:val="24"/>
              </w:rPr>
            </w:pPr>
            <w:r w:rsidRPr="008A3521">
              <w:rPr>
                <w:sz w:val="24"/>
              </w:rPr>
              <w:t>2,568,038.77</w:t>
            </w:r>
          </w:p>
        </w:tc>
        <w:tc>
          <w:tcPr>
            <w:tcW w:w="1944" w:type="dxa"/>
            <w:vAlign w:val="center"/>
          </w:tcPr>
          <w:p w:rsidR="007B62FA" w:rsidRPr="008A3521" w:rsidRDefault="007B62FA" w:rsidP="008A3521">
            <w:pPr>
              <w:spacing w:before="29" w:line="288" w:lineRule="auto"/>
              <w:jc w:val="right"/>
              <w:rPr>
                <w:sz w:val="24"/>
              </w:rPr>
            </w:pPr>
            <w:r w:rsidRPr="008A3521">
              <w:rPr>
                <w:sz w:val="24"/>
              </w:rPr>
              <w:t>2,813,701.46</w:t>
            </w:r>
          </w:p>
        </w:tc>
      </w:tr>
      <w:tr w:rsidR="007B62FA" w:rsidRPr="00D0372D" w:rsidTr="00F876FB">
        <w:tc>
          <w:tcPr>
            <w:tcW w:w="2802" w:type="dxa"/>
            <w:vAlign w:val="center"/>
          </w:tcPr>
          <w:p w:rsidR="007B62FA" w:rsidRPr="005401BF" w:rsidRDefault="007B62FA" w:rsidP="005401BF">
            <w:pPr>
              <w:spacing w:before="29" w:line="288" w:lineRule="auto"/>
              <w:rPr>
                <w:sz w:val="24"/>
              </w:rPr>
            </w:pPr>
            <w:r w:rsidRPr="005401BF">
              <w:rPr>
                <w:rFonts w:hint="eastAsia"/>
                <w:sz w:val="24"/>
              </w:rPr>
              <w:t>期末可供分配基金份额利润</w:t>
            </w:r>
          </w:p>
        </w:tc>
        <w:tc>
          <w:tcPr>
            <w:tcW w:w="2126" w:type="dxa"/>
            <w:vAlign w:val="center"/>
          </w:tcPr>
          <w:p w:rsidR="007B62FA" w:rsidRPr="008A3521" w:rsidRDefault="007B62FA" w:rsidP="008A3521">
            <w:pPr>
              <w:spacing w:before="29" w:line="288" w:lineRule="auto"/>
              <w:jc w:val="right"/>
              <w:rPr>
                <w:sz w:val="24"/>
              </w:rPr>
            </w:pPr>
            <w:r w:rsidRPr="008A3521">
              <w:rPr>
                <w:sz w:val="24"/>
              </w:rPr>
              <w:t>0.179</w:t>
            </w:r>
          </w:p>
        </w:tc>
        <w:tc>
          <w:tcPr>
            <w:tcW w:w="2126" w:type="dxa"/>
            <w:vAlign w:val="center"/>
          </w:tcPr>
          <w:p w:rsidR="007B62FA" w:rsidRPr="008A3521" w:rsidRDefault="007B62FA" w:rsidP="008A3521">
            <w:pPr>
              <w:spacing w:before="29" w:line="288" w:lineRule="auto"/>
              <w:jc w:val="right"/>
              <w:rPr>
                <w:sz w:val="24"/>
              </w:rPr>
            </w:pPr>
            <w:r w:rsidRPr="008A3521">
              <w:rPr>
                <w:sz w:val="24"/>
              </w:rPr>
              <w:t>0.228</w:t>
            </w:r>
          </w:p>
        </w:tc>
        <w:tc>
          <w:tcPr>
            <w:tcW w:w="1944" w:type="dxa"/>
            <w:vAlign w:val="center"/>
          </w:tcPr>
          <w:p w:rsidR="007B62FA" w:rsidRPr="008A3521" w:rsidRDefault="007B62FA" w:rsidP="008A3521">
            <w:pPr>
              <w:spacing w:before="29" w:line="288" w:lineRule="auto"/>
              <w:jc w:val="right"/>
              <w:rPr>
                <w:sz w:val="24"/>
              </w:rPr>
            </w:pPr>
            <w:r w:rsidRPr="008A3521">
              <w:rPr>
                <w:sz w:val="24"/>
              </w:rPr>
              <w:t>0.059</w:t>
            </w:r>
          </w:p>
        </w:tc>
      </w:tr>
      <w:tr w:rsidR="007B62FA" w:rsidRPr="00D0372D" w:rsidTr="00F876FB">
        <w:tc>
          <w:tcPr>
            <w:tcW w:w="2802" w:type="dxa"/>
            <w:vAlign w:val="center"/>
          </w:tcPr>
          <w:p w:rsidR="007B62FA" w:rsidRPr="005401BF" w:rsidRDefault="007B62FA" w:rsidP="005401BF">
            <w:pPr>
              <w:spacing w:before="29" w:line="288" w:lineRule="auto"/>
              <w:rPr>
                <w:sz w:val="24"/>
              </w:rPr>
            </w:pPr>
            <w:r w:rsidRPr="005401BF">
              <w:rPr>
                <w:rFonts w:hint="eastAsia"/>
                <w:sz w:val="24"/>
              </w:rPr>
              <w:t>期末基金资产净值</w:t>
            </w:r>
          </w:p>
        </w:tc>
        <w:tc>
          <w:tcPr>
            <w:tcW w:w="2126" w:type="dxa"/>
            <w:vAlign w:val="center"/>
          </w:tcPr>
          <w:p w:rsidR="007B62FA" w:rsidRPr="008A3521" w:rsidRDefault="007B62FA" w:rsidP="008A3521">
            <w:pPr>
              <w:spacing w:before="29" w:line="288" w:lineRule="auto"/>
              <w:jc w:val="right"/>
              <w:rPr>
                <w:sz w:val="24"/>
              </w:rPr>
            </w:pPr>
            <w:r w:rsidRPr="008A3521">
              <w:rPr>
                <w:sz w:val="24"/>
              </w:rPr>
              <w:t>4,751,156.90</w:t>
            </w:r>
          </w:p>
        </w:tc>
        <w:tc>
          <w:tcPr>
            <w:tcW w:w="2126" w:type="dxa"/>
            <w:vAlign w:val="center"/>
          </w:tcPr>
          <w:p w:rsidR="007B62FA" w:rsidRPr="008A3521" w:rsidRDefault="007B62FA" w:rsidP="008A3521">
            <w:pPr>
              <w:spacing w:before="29" w:line="288" w:lineRule="auto"/>
              <w:jc w:val="right"/>
              <w:rPr>
                <w:sz w:val="24"/>
              </w:rPr>
            </w:pPr>
            <w:r w:rsidRPr="008A3521">
              <w:rPr>
                <w:sz w:val="24"/>
              </w:rPr>
              <w:t>14,179,916.56</w:t>
            </w:r>
          </w:p>
        </w:tc>
        <w:tc>
          <w:tcPr>
            <w:tcW w:w="1944" w:type="dxa"/>
            <w:vAlign w:val="center"/>
          </w:tcPr>
          <w:p w:rsidR="007B62FA" w:rsidRPr="008A3521" w:rsidRDefault="007B62FA" w:rsidP="008A3521">
            <w:pPr>
              <w:spacing w:before="29" w:line="288" w:lineRule="auto"/>
              <w:jc w:val="right"/>
              <w:rPr>
                <w:sz w:val="24"/>
              </w:rPr>
            </w:pPr>
            <w:r w:rsidRPr="008A3521">
              <w:rPr>
                <w:sz w:val="24"/>
              </w:rPr>
              <w:t>50,563,052.15</w:t>
            </w:r>
          </w:p>
        </w:tc>
      </w:tr>
      <w:tr w:rsidR="007B62FA" w:rsidRPr="00D0372D" w:rsidTr="00F876FB">
        <w:tc>
          <w:tcPr>
            <w:tcW w:w="2802" w:type="dxa"/>
            <w:vAlign w:val="center"/>
          </w:tcPr>
          <w:p w:rsidR="007B62FA" w:rsidRPr="005401BF" w:rsidRDefault="007B62FA" w:rsidP="005401BF">
            <w:pPr>
              <w:spacing w:before="29" w:line="288" w:lineRule="auto"/>
              <w:rPr>
                <w:sz w:val="24"/>
              </w:rPr>
            </w:pPr>
            <w:r w:rsidRPr="005401BF">
              <w:rPr>
                <w:rFonts w:hint="eastAsia"/>
                <w:sz w:val="24"/>
              </w:rPr>
              <w:t>期末基金份额净值</w:t>
            </w:r>
          </w:p>
        </w:tc>
        <w:tc>
          <w:tcPr>
            <w:tcW w:w="2126" w:type="dxa"/>
            <w:vAlign w:val="center"/>
          </w:tcPr>
          <w:p w:rsidR="007B62FA" w:rsidRPr="008A3521" w:rsidRDefault="007B62FA" w:rsidP="008A3521">
            <w:pPr>
              <w:spacing w:before="29" w:line="288" w:lineRule="auto"/>
              <w:jc w:val="right"/>
              <w:rPr>
                <w:sz w:val="24"/>
              </w:rPr>
            </w:pPr>
            <w:r w:rsidRPr="008A3521">
              <w:rPr>
                <w:sz w:val="24"/>
              </w:rPr>
              <w:t>1.179</w:t>
            </w:r>
          </w:p>
        </w:tc>
        <w:tc>
          <w:tcPr>
            <w:tcW w:w="2126" w:type="dxa"/>
            <w:vAlign w:val="center"/>
          </w:tcPr>
          <w:p w:rsidR="007B62FA" w:rsidRPr="008A3521" w:rsidRDefault="007B62FA" w:rsidP="008A3521">
            <w:pPr>
              <w:spacing w:before="29" w:line="288" w:lineRule="auto"/>
              <w:jc w:val="right"/>
              <w:rPr>
                <w:sz w:val="24"/>
              </w:rPr>
            </w:pPr>
            <w:r w:rsidRPr="008A3521">
              <w:rPr>
                <w:sz w:val="24"/>
              </w:rPr>
              <w:t>1.261</w:t>
            </w:r>
          </w:p>
        </w:tc>
        <w:tc>
          <w:tcPr>
            <w:tcW w:w="1944" w:type="dxa"/>
            <w:vAlign w:val="center"/>
          </w:tcPr>
          <w:p w:rsidR="007B62FA" w:rsidRPr="008A3521" w:rsidRDefault="007B62FA" w:rsidP="008A3521">
            <w:pPr>
              <w:spacing w:before="29" w:line="288" w:lineRule="auto"/>
              <w:jc w:val="right"/>
              <w:rPr>
                <w:sz w:val="24"/>
              </w:rPr>
            </w:pPr>
            <w:r w:rsidRPr="008A3521">
              <w:rPr>
                <w:sz w:val="24"/>
              </w:rPr>
              <w:t>1.059</w:t>
            </w:r>
          </w:p>
        </w:tc>
      </w:tr>
      <w:tr w:rsidR="00E53E25" w:rsidRPr="00D0372D" w:rsidTr="00F876FB">
        <w:tc>
          <w:tcPr>
            <w:tcW w:w="2802" w:type="dxa"/>
            <w:vAlign w:val="center"/>
          </w:tcPr>
          <w:p w:rsidR="00E53E25" w:rsidRPr="00D0372D" w:rsidRDefault="00E53E25" w:rsidP="005401BF">
            <w:pPr>
              <w:spacing w:before="29" w:line="288" w:lineRule="auto"/>
              <w:rPr>
                <w:rFonts w:ascii="宋体" w:hAnsi="宋体"/>
                <w:b/>
                <w:szCs w:val="21"/>
              </w:rPr>
            </w:pPr>
            <w:r w:rsidRPr="005401BF">
              <w:rPr>
                <w:b/>
                <w:sz w:val="24"/>
              </w:rPr>
              <w:t xml:space="preserve">3.1.3 </w:t>
            </w:r>
            <w:r w:rsidRPr="005401BF">
              <w:rPr>
                <w:rFonts w:hint="eastAsia"/>
                <w:b/>
                <w:sz w:val="24"/>
              </w:rPr>
              <w:t>累计期末指标</w:t>
            </w:r>
          </w:p>
        </w:tc>
        <w:tc>
          <w:tcPr>
            <w:tcW w:w="2126" w:type="dxa"/>
            <w:vAlign w:val="center"/>
          </w:tcPr>
          <w:p w:rsidR="00E53E25" w:rsidRPr="00D775AA" w:rsidRDefault="00242D7A" w:rsidP="00D775AA">
            <w:pPr>
              <w:spacing w:before="29" w:line="288" w:lineRule="auto"/>
              <w:jc w:val="center"/>
              <w:rPr>
                <w:b/>
                <w:sz w:val="24"/>
              </w:rPr>
            </w:pPr>
            <w:r w:rsidRPr="00D775AA">
              <w:rPr>
                <w:b/>
                <w:sz w:val="24"/>
              </w:rPr>
              <w:t>2014</w:t>
            </w:r>
            <w:r w:rsidR="00447C32" w:rsidRPr="00D775AA">
              <w:rPr>
                <w:rFonts w:hint="eastAsia"/>
                <w:b/>
                <w:sz w:val="24"/>
              </w:rPr>
              <w:t>年</w:t>
            </w:r>
            <w:r w:rsidR="00E53E25" w:rsidRPr="00D775AA">
              <w:rPr>
                <w:rFonts w:hint="eastAsia"/>
                <w:b/>
                <w:sz w:val="24"/>
              </w:rPr>
              <w:t>末</w:t>
            </w:r>
          </w:p>
        </w:tc>
        <w:tc>
          <w:tcPr>
            <w:tcW w:w="2126" w:type="dxa"/>
            <w:vAlign w:val="center"/>
          </w:tcPr>
          <w:p w:rsidR="00E53E25" w:rsidRPr="00D775AA" w:rsidRDefault="00242D7A" w:rsidP="00D775AA">
            <w:pPr>
              <w:spacing w:before="29" w:line="288" w:lineRule="auto"/>
              <w:jc w:val="center"/>
              <w:rPr>
                <w:b/>
                <w:sz w:val="24"/>
              </w:rPr>
            </w:pPr>
            <w:r w:rsidRPr="00D775AA">
              <w:rPr>
                <w:b/>
                <w:sz w:val="24"/>
              </w:rPr>
              <w:t>2013</w:t>
            </w:r>
            <w:r w:rsidR="00447C32" w:rsidRPr="00D775AA">
              <w:rPr>
                <w:rFonts w:hint="eastAsia"/>
                <w:b/>
                <w:sz w:val="24"/>
              </w:rPr>
              <w:t>年</w:t>
            </w:r>
            <w:r w:rsidR="00E53E25" w:rsidRPr="00D775AA">
              <w:rPr>
                <w:rFonts w:hint="eastAsia"/>
                <w:b/>
                <w:sz w:val="24"/>
              </w:rPr>
              <w:t>末</w:t>
            </w:r>
          </w:p>
        </w:tc>
        <w:tc>
          <w:tcPr>
            <w:tcW w:w="1944" w:type="dxa"/>
            <w:vAlign w:val="center"/>
          </w:tcPr>
          <w:p w:rsidR="00E53E25" w:rsidRPr="00D775AA" w:rsidRDefault="00242D7A" w:rsidP="00D775AA">
            <w:pPr>
              <w:spacing w:before="29" w:line="288" w:lineRule="auto"/>
              <w:jc w:val="center"/>
              <w:rPr>
                <w:b/>
                <w:sz w:val="24"/>
              </w:rPr>
            </w:pPr>
            <w:r w:rsidRPr="00D775AA">
              <w:rPr>
                <w:b/>
                <w:sz w:val="24"/>
              </w:rPr>
              <w:t>2012</w:t>
            </w:r>
            <w:r w:rsidR="00447C32" w:rsidRPr="00D775AA">
              <w:rPr>
                <w:rFonts w:hint="eastAsia"/>
                <w:b/>
                <w:sz w:val="24"/>
              </w:rPr>
              <w:t>年</w:t>
            </w:r>
            <w:r w:rsidR="00E53E25" w:rsidRPr="00D775AA">
              <w:rPr>
                <w:rFonts w:hint="eastAsia"/>
                <w:b/>
                <w:sz w:val="24"/>
              </w:rPr>
              <w:t>末</w:t>
            </w:r>
          </w:p>
        </w:tc>
      </w:tr>
      <w:tr w:rsidR="007B62FA" w:rsidRPr="00D0372D" w:rsidTr="00F876FB">
        <w:tc>
          <w:tcPr>
            <w:tcW w:w="2802" w:type="dxa"/>
            <w:vAlign w:val="center"/>
          </w:tcPr>
          <w:p w:rsidR="007B62FA" w:rsidRPr="00D0372D" w:rsidRDefault="007B62FA" w:rsidP="00417F87">
            <w:pPr>
              <w:spacing w:line="360" w:lineRule="auto"/>
              <w:rPr>
                <w:rFonts w:ascii="宋体" w:hAnsi="宋体"/>
                <w:szCs w:val="21"/>
              </w:rPr>
            </w:pPr>
            <w:r w:rsidRPr="005401BF">
              <w:rPr>
                <w:rFonts w:hint="eastAsia"/>
                <w:sz w:val="24"/>
              </w:rPr>
              <w:t>基金份额累计净值增长率</w:t>
            </w:r>
          </w:p>
        </w:tc>
        <w:tc>
          <w:tcPr>
            <w:tcW w:w="2126" w:type="dxa"/>
            <w:vAlign w:val="center"/>
          </w:tcPr>
          <w:p w:rsidR="007B62FA" w:rsidRPr="008A3521" w:rsidRDefault="007B62FA" w:rsidP="008A3521">
            <w:pPr>
              <w:spacing w:before="29" w:line="288" w:lineRule="auto"/>
              <w:jc w:val="right"/>
              <w:rPr>
                <w:sz w:val="24"/>
              </w:rPr>
            </w:pPr>
            <w:r w:rsidRPr="008A3521">
              <w:rPr>
                <w:sz w:val="24"/>
              </w:rPr>
              <w:t>20.11%</w:t>
            </w:r>
          </w:p>
        </w:tc>
        <w:tc>
          <w:tcPr>
            <w:tcW w:w="2126" w:type="dxa"/>
            <w:vAlign w:val="center"/>
          </w:tcPr>
          <w:p w:rsidR="007B62FA" w:rsidRPr="008A3521" w:rsidRDefault="007B62FA" w:rsidP="008A3521">
            <w:pPr>
              <w:spacing w:before="29" w:line="288" w:lineRule="auto"/>
              <w:jc w:val="right"/>
              <w:rPr>
                <w:sz w:val="24"/>
              </w:rPr>
            </w:pPr>
            <w:r w:rsidRPr="008A3521">
              <w:rPr>
                <w:sz w:val="24"/>
              </w:rPr>
              <w:t>26.10%</w:t>
            </w:r>
          </w:p>
        </w:tc>
        <w:tc>
          <w:tcPr>
            <w:tcW w:w="1944" w:type="dxa"/>
            <w:vAlign w:val="center"/>
          </w:tcPr>
          <w:p w:rsidR="007B62FA" w:rsidRPr="008A3521" w:rsidRDefault="007B62FA" w:rsidP="008A3521">
            <w:pPr>
              <w:spacing w:before="29" w:line="288" w:lineRule="auto"/>
              <w:jc w:val="right"/>
              <w:rPr>
                <w:sz w:val="24"/>
              </w:rPr>
            </w:pPr>
            <w:r w:rsidRPr="008A3521">
              <w:rPr>
                <w:sz w:val="24"/>
              </w:rPr>
              <w:t>5.90%</w:t>
            </w:r>
          </w:p>
        </w:tc>
      </w:tr>
    </w:tbl>
    <w:p w:rsidR="0036720F" w:rsidRDefault="00252102">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7B62FA" w:rsidRPr="00B56CF4" w:rsidRDefault="007B62FA" w:rsidP="00B56CF4">
      <w:pPr>
        <w:tabs>
          <w:tab w:val="left" w:pos="426"/>
        </w:tabs>
        <w:spacing w:before="29" w:line="288" w:lineRule="auto"/>
        <w:jc w:val="left"/>
        <w:rPr>
          <w:kern w:val="0"/>
          <w:sz w:val="24"/>
        </w:rPr>
      </w:pPr>
      <w:r w:rsidRPr="00B56CF4">
        <w:rPr>
          <w:kern w:val="0"/>
          <w:sz w:val="24"/>
        </w:rPr>
        <w:t xml:space="preserve">    2</w:t>
      </w:r>
      <w:r w:rsidRPr="00B56CF4">
        <w:rPr>
          <w:kern w:val="0"/>
          <w:sz w:val="24"/>
        </w:rPr>
        <w:t>、</w:t>
      </w:r>
      <w:r w:rsidRPr="00B56CF4">
        <w:rPr>
          <w:kern w:val="0"/>
          <w:sz w:val="24"/>
        </w:rPr>
        <w:t xml:space="preserve"> </w:t>
      </w:r>
      <w:r w:rsidRPr="00B56CF4">
        <w:rPr>
          <w:kern w:val="0"/>
          <w:sz w:val="24"/>
        </w:rPr>
        <w:t>本期已实现收益指基金本期利息收入、投资收益、其他收入（不含公允价值变动收益）扣除相关费用后的余额，本期利润为本期已实现收益加上本期公允价值变动收益。</w:t>
      </w:r>
    </w:p>
    <w:p w:rsidR="007B62FA" w:rsidRPr="00D0372D" w:rsidRDefault="007B62FA" w:rsidP="00417F87">
      <w:pPr>
        <w:spacing w:line="360" w:lineRule="auto"/>
        <w:rPr>
          <w:rFonts w:ascii="宋体" w:hAnsi="宋体"/>
          <w:color w:val="000000"/>
          <w:szCs w:val="21"/>
        </w:rPr>
      </w:pPr>
    </w:p>
    <w:p w:rsidR="007B62FA" w:rsidRPr="002245F9" w:rsidRDefault="007B62FA" w:rsidP="002245F9">
      <w:pPr>
        <w:pStyle w:val="20"/>
        <w:spacing w:before="29" w:after="0" w:line="288" w:lineRule="auto"/>
        <w:rPr>
          <w:rFonts w:ascii="Times New Roman" w:hAnsi="Times New Roman"/>
          <w:kern w:val="0"/>
          <w:szCs w:val="24"/>
        </w:rPr>
      </w:pPr>
      <w:bookmarkStart w:id="77" w:name="_Toc225498252"/>
      <w:bookmarkStart w:id="78" w:name="_Toc352255969"/>
      <w:bookmarkStart w:id="79" w:name="_Toc352256037"/>
      <w:bookmarkStart w:id="80" w:name="_Toc352331215"/>
      <w:bookmarkStart w:id="81" w:name="_Toc362423993"/>
      <w:bookmarkStart w:id="82" w:name="_Toc415249913"/>
      <w:r w:rsidRPr="002245F9">
        <w:rPr>
          <w:rFonts w:ascii="Times New Roman" w:hAnsi="Times New Roman"/>
          <w:kern w:val="0"/>
          <w:szCs w:val="24"/>
        </w:rPr>
        <w:t xml:space="preserve">3.2 </w:t>
      </w:r>
      <w:r w:rsidRPr="002245F9">
        <w:rPr>
          <w:rFonts w:ascii="Times New Roman" w:hAnsi="Times New Roman" w:hint="eastAsia"/>
          <w:kern w:val="0"/>
          <w:szCs w:val="24"/>
        </w:rPr>
        <w:t>基金净值表现</w:t>
      </w:r>
      <w:bookmarkEnd w:id="77"/>
      <w:bookmarkEnd w:id="78"/>
      <w:bookmarkEnd w:id="79"/>
      <w:bookmarkEnd w:id="80"/>
      <w:bookmarkEnd w:id="81"/>
      <w:bookmarkEnd w:id="82"/>
    </w:p>
    <w:p w:rsidR="007B62FA" w:rsidRPr="002245F9" w:rsidRDefault="007B62FA" w:rsidP="002245F9">
      <w:pPr>
        <w:autoSpaceDE w:val="0"/>
        <w:autoSpaceDN w:val="0"/>
        <w:adjustRightInd w:val="0"/>
        <w:spacing w:before="29" w:line="288" w:lineRule="auto"/>
        <w:jc w:val="left"/>
        <w:rPr>
          <w:b/>
          <w:color w:val="000000"/>
          <w:kern w:val="0"/>
          <w:sz w:val="24"/>
        </w:rPr>
      </w:pPr>
      <w:r w:rsidRPr="002245F9">
        <w:rPr>
          <w:b/>
          <w:color w:val="000000"/>
          <w:kern w:val="0"/>
          <w:sz w:val="24"/>
        </w:rPr>
        <w:t xml:space="preserve">3.2.1 </w:t>
      </w:r>
      <w:r w:rsidRPr="002245F9">
        <w:rPr>
          <w:rFonts w:hint="eastAsia"/>
          <w:b/>
          <w:color w:val="000000"/>
          <w:kern w:val="0"/>
          <w:sz w:val="24"/>
        </w:rPr>
        <w:t>基金份额净值增长率及其与同期业绩比较基准收益率的比较</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6"/>
        <w:gridCol w:w="1218"/>
        <w:gridCol w:w="1186"/>
        <w:gridCol w:w="1243"/>
        <w:gridCol w:w="1187"/>
        <w:gridCol w:w="1221"/>
        <w:gridCol w:w="1210"/>
      </w:tblGrid>
      <w:tr w:rsidR="007B62FA" w:rsidRPr="002245F9" w:rsidTr="001A1A70">
        <w:tc>
          <w:tcPr>
            <w:tcW w:w="1323"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阶段</w:t>
            </w:r>
          </w:p>
        </w:tc>
        <w:tc>
          <w:tcPr>
            <w:tcW w:w="1324"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份额净值增长率①</w:t>
            </w:r>
          </w:p>
        </w:tc>
        <w:tc>
          <w:tcPr>
            <w:tcW w:w="1324"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份额净值增长率标准差②</w:t>
            </w:r>
          </w:p>
        </w:tc>
        <w:tc>
          <w:tcPr>
            <w:tcW w:w="1325"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业绩比较基准收益率③</w:t>
            </w:r>
          </w:p>
        </w:tc>
        <w:tc>
          <w:tcPr>
            <w:tcW w:w="1325"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业绩比较基准收益率标准差④</w:t>
            </w:r>
          </w:p>
        </w:tc>
        <w:tc>
          <w:tcPr>
            <w:tcW w:w="1325"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①－③</w:t>
            </w:r>
          </w:p>
        </w:tc>
        <w:tc>
          <w:tcPr>
            <w:tcW w:w="1325"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②－④</w:t>
            </w:r>
          </w:p>
        </w:tc>
      </w:tr>
      <w:tr w:rsidR="0036720F">
        <w:tc>
          <w:tcPr>
            <w:tcW w:w="0" w:type="auto"/>
            <w:vAlign w:val="center"/>
          </w:tcPr>
          <w:p w:rsidR="0036720F" w:rsidRDefault="00252102">
            <w:pPr>
              <w:jc w:val="left"/>
            </w:pPr>
            <w:r>
              <w:rPr>
                <w:color w:val="000000"/>
                <w:sz w:val="24"/>
              </w:rPr>
              <w:t>过去三个月</w:t>
            </w:r>
          </w:p>
        </w:tc>
        <w:tc>
          <w:tcPr>
            <w:tcW w:w="0" w:type="auto"/>
            <w:vAlign w:val="center"/>
          </w:tcPr>
          <w:p w:rsidR="0036720F" w:rsidRDefault="00252102">
            <w:pPr>
              <w:jc w:val="center"/>
            </w:pPr>
            <w:r>
              <w:rPr>
                <w:color w:val="000000"/>
                <w:sz w:val="24"/>
              </w:rPr>
              <w:t>-2.64%</w:t>
            </w:r>
          </w:p>
        </w:tc>
        <w:tc>
          <w:tcPr>
            <w:tcW w:w="0" w:type="auto"/>
            <w:vAlign w:val="center"/>
          </w:tcPr>
          <w:p w:rsidR="0036720F" w:rsidRDefault="00252102">
            <w:pPr>
              <w:jc w:val="center"/>
            </w:pPr>
            <w:r>
              <w:rPr>
                <w:color w:val="000000"/>
                <w:sz w:val="24"/>
              </w:rPr>
              <w:t>1.00%</w:t>
            </w:r>
          </w:p>
        </w:tc>
        <w:tc>
          <w:tcPr>
            <w:tcW w:w="0" w:type="auto"/>
            <w:vAlign w:val="center"/>
          </w:tcPr>
          <w:p w:rsidR="0036720F" w:rsidRDefault="00252102">
            <w:pPr>
              <w:jc w:val="center"/>
            </w:pPr>
            <w:r>
              <w:rPr>
                <w:color w:val="000000"/>
                <w:sz w:val="24"/>
              </w:rPr>
              <w:t>-8.27%</w:t>
            </w:r>
          </w:p>
        </w:tc>
        <w:tc>
          <w:tcPr>
            <w:tcW w:w="0" w:type="auto"/>
            <w:vAlign w:val="center"/>
          </w:tcPr>
          <w:p w:rsidR="0036720F" w:rsidRDefault="00252102">
            <w:pPr>
              <w:jc w:val="center"/>
            </w:pPr>
            <w:r>
              <w:rPr>
                <w:color w:val="000000"/>
                <w:sz w:val="24"/>
              </w:rPr>
              <w:t>1.16%</w:t>
            </w:r>
          </w:p>
        </w:tc>
        <w:tc>
          <w:tcPr>
            <w:tcW w:w="0" w:type="auto"/>
            <w:vAlign w:val="center"/>
          </w:tcPr>
          <w:p w:rsidR="0036720F" w:rsidRDefault="00252102">
            <w:pPr>
              <w:jc w:val="center"/>
            </w:pPr>
            <w:r>
              <w:rPr>
                <w:color w:val="000000"/>
                <w:sz w:val="24"/>
              </w:rPr>
              <w:t>5.63%</w:t>
            </w:r>
          </w:p>
        </w:tc>
        <w:tc>
          <w:tcPr>
            <w:tcW w:w="0" w:type="auto"/>
            <w:vAlign w:val="center"/>
          </w:tcPr>
          <w:p w:rsidR="0036720F" w:rsidRDefault="00252102">
            <w:pPr>
              <w:jc w:val="center"/>
            </w:pPr>
            <w:r>
              <w:rPr>
                <w:color w:val="000000"/>
                <w:sz w:val="24"/>
              </w:rPr>
              <w:t>-0.16%</w:t>
            </w:r>
          </w:p>
        </w:tc>
      </w:tr>
      <w:tr w:rsidR="0036720F">
        <w:tc>
          <w:tcPr>
            <w:tcW w:w="0" w:type="auto"/>
            <w:vAlign w:val="center"/>
          </w:tcPr>
          <w:p w:rsidR="0036720F" w:rsidRDefault="00252102">
            <w:pPr>
              <w:jc w:val="left"/>
            </w:pPr>
            <w:r>
              <w:rPr>
                <w:color w:val="000000"/>
                <w:sz w:val="24"/>
              </w:rPr>
              <w:t>过去六个月</w:t>
            </w:r>
          </w:p>
        </w:tc>
        <w:tc>
          <w:tcPr>
            <w:tcW w:w="0" w:type="auto"/>
            <w:vAlign w:val="center"/>
          </w:tcPr>
          <w:p w:rsidR="0036720F" w:rsidRDefault="00252102">
            <w:pPr>
              <w:jc w:val="center"/>
            </w:pPr>
            <w:r>
              <w:rPr>
                <w:color w:val="000000"/>
                <w:sz w:val="24"/>
              </w:rPr>
              <w:t>-2.32%</w:t>
            </w:r>
          </w:p>
        </w:tc>
        <w:tc>
          <w:tcPr>
            <w:tcW w:w="0" w:type="auto"/>
            <w:vAlign w:val="center"/>
          </w:tcPr>
          <w:p w:rsidR="0036720F" w:rsidRDefault="00252102">
            <w:pPr>
              <w:jc w:val="center"/>
            </w:pPr>
            <w:r>
              <w:rPr>
                <w:color w:val="000000"/>
                <w:sz w:val="24"/>
              </w:rPr>
              <w:t>0.84%</w:t>
            </w:r>
          </w:p>
        </w:tc>
        <w:tc>
          <w:tcPr>
            <w:tcW w:w="0" w:type="auto"/>
            <w:vAlign w:val="center"/>
          </w:tcPr>
          <w:p w:rsidR="0036720F" w:rsidRDefault="00252102">
            <w:pPr>
              <w:jc w:val="center"/>
            </w:pPr>
            <w:r>
              <w:rPr>
                <w:color w:val="000000"/>
                <w:sz w:val="24"/>
              </w:rPr>
              <w:t>-15.78%</w:t>
            </w:r>
          </w:p>
        </w:tc>
        <w:tc>
          <w:tcPr>
            <w:tcW w:w="0" w:type="auto"/>
            <w:vAlign w:val="center"/>
          </w:tcPr>
          <w:p w:rsidR="0036720F" w:rsidRDefault="00252102">
            <w:pPr>
              <w:jc w:val="center"/>
            </w:pPr>
            <w:r>
              <w:rPr>
                <w:color w:val="000000"/>
                <w:sz w:val="24"/>
              </w:rPr>
              <w:t>0.91%</w:t>
            </w:r>
          </w:p>
        </w:tc>
        <w:tc>
          <w:tcPr>
            <w:tcW w:w="0" w:type="auto"/>
            <w:vAlign w:val="center"/>
          </w:tcPr>
          <w:p w:rsidR="0036720F" w:rsidRDefault="00252102">
            <w:pPr>
              <w:jc w:val="center"/>
            </w:pPr>
            <w:r>
              <w:rPr>
                <w:color w:val="000000"/>
                <w:sz w:val="24"/>
              </w:rPr>
              <w:t>13.46%</w:t>
            </w:r>
          </w:p>
        </w:tc>
        <w:tc>
          <w:tcPr>
            <w:tcW w:w="0" w:type="auto"/>
            <w:vAlign w:val="center"/>
          </w:tcPr>
          <w:p w:rsidR="0036720F" w:rsidRDefault="00252102">
            <w:pPr>
              <w:jc w:val="center"/>
            </w:pPr>
            <w:r>
              <w:rPr>
                <w:color w:val="000000"/>
                <w:sz w:val="24"/>
              </w:rPr>
              <w:t>-0.07%</w:t>
            </w:r>
          </w:p>
        </w:tc>
      </w:tr>
      <w:tr w:rsidR="0036720F">
        <w:tc>
          <w:tcPr>
            <w:tcW w:w="0" w:type="auto"/>
            <w:vAlign w:val="center"/>
          </w:tcPr>
          <w:p w:rsidR="0036720F" w:rsidRDefault="00252102">
            <w:pPr>
              <w:jc w:val="left"/>
            </w:pPr>
            <w:r>
              <w:rPr>
                <w:color w:val="000000"/>
                <w:sz w:val="24"/>
              </w:rPr>
              <w:t>过去一年</w:t>
            </w:r>
          </w:p>
        </w:tc>
        <w:tc>
          <w:tcPr>
            <w:tcW w:w="0" w:type="auto"/>
            <w:vAlign w:val="center"/>
          </w:tcPr>
          <w:p w:rsidR="0036720F" w:rsidRDefault="00252102">
            <w:pPr>
              <w:jc w:val="center"/>
            </w:pPr>
            <w:r>
              <w:rPr>
                <w:color w:val="000000"/>
                <w:sz w:val="24"/>
              </w:rPr>
              <w:t>-4.75%</w:t>
            </w:r>
          </w:p>
        </w:tc>
        <w:tc>
          <w:tcPr>
            <w:tcW w:w="0" w:type="auto"/>
            <w:vAlign w:val="center"/>
          </w:tcPr>
          <w:p w:rsidR="0036720F" w:rsidRDefault="00252102">
            <w:pPr>
              <w:jc w:val="center"/>
            </w:pPr>
            <w:r>
              <w:rPr>
                <w:color w:val="000000"/>
                <w:sz w:val="24"/>
              </w:rPr>
              <w:t>0.79%</w:t>
            </w:r>
          </w:p>
        </w:tc>
        <w:tc>
          <w:tcPr>
            <w:tcW w:w="0" w:type="auto"/>
            <w:vAlign w:val="center"/>
          </w:tcPr>
          <w:p w:rsidR="0036720F" w:rsidRDefault="00252102">
            <w:pPr>
              <w:jc w:val="center"/>
            </w:pPr>
            <w:r>
              <w:rPr>
                <w:color w:val="000000"/>
                <w:sz w:val="24"/>
              </w:rPr>
              <w:t>-9.31%</w:t>
            </w:r>
          </w:p>
        </w:tc>
        <w:tc>
          <w:tcPr>
            <w:tcW w:w="0" w:type="auto"/>
            <w:vAlign w:val="center"/>
          </w:tcPr>
          <w:p w:rsidR="0036720F" w:rsidRDefault="00252102">
            <w:pPr>
              <w:jc w:val="center"/>
            </w:pPr>
            <w:r>
              <w:rPr>
                <w:color w:val="000000"/>
                <w:sz w:val="24"/>
              </w:rPr>
              <w:t>0.75%</w:t>
            </w:r>
          </w:p>
        </w:tc>
        <w:tc>
          <w:tcPr>
            <w:tcW w:w="0" w:type="auto"/>
            <w:vAlign w:val="center"/>
          </w:tcPr>
          <w:p w:rsidR="0036720F" w:rsidRDefault="00252102">
            <w:pPr>
              <w:jc w:val="center"/>
            </w:pPr>
            <w:r>
              <w:rPr>
                <w:color w:val="000000"/>
                <w:sz w:val="24"/>
              </w:rPr>
              <w:t>4.56%</w:t>
            </w:r>
          </w:p>
        </w:tc>
        <w:tc>
          <w:tcPr>
            <w:tcW w:w="0" w:type="auto"/>
            <w:vAlign w:val="center"/>
          </w:tcPr>
          <w:p w:rsidR="0036720F" w:rsidRDefault="00252102">
            <w:pPr>
              <w:jc w:val="center"/>
            </w:pPr>
            <w:r>
              <w:rPr>
                <w:color w:val="000000"/>
                <w:sz w:val="24"/>
              </w:rPr>
              <w:t>0.04%</w:t>
            </w:r>
          </w:p>
        </w:tc>
      </w:tr>
      <w:tr w:rsidR="0036720F">
        <w:tc>
          <w:tcPr>
            <w:tcW w:w="0" w:type="auto"/>
            <w:vAlign w:val="center"/>
          </w:tcPr>
          <w:p w:rsidR="0036720F" w:rsidRDefault="00252102">
            <w:pPr>
              <w:jc w:val="left"/>
            </w:pPr>
            <w:r>
              <w:rPr>
                <w:color w:val="000000"/>
                <w:sz w:val="24"/>
              </w:rPr>
              <w:t>自基金合同生效起至今</w:t>
            </w:r>
          </w:p>
        </w:tc>
        <w:tc>
          <w:tcPr>
            <w:tcW w:w="0" w:type="auto"/>
            <w:vAlign w:val="center"/>
          </w:tcPr>
          <w:p w:rsidR="0036720F" w:rsidRDefault="00252102">
            <w:pPr>
              <w:jc w:val="center"/>
            </w:pPr>
            <w:r>
              <w:rPr>
                <w:color w:val="000000"/>
                <w:sz w:val="24"/>
              </w:rPr>
              <w:t>20.11%</w:t>
            </w:r>
          </w:p>
        </w:tc>
        <w:tc>
          <w:tcPr>
            <w:tcW w:w="0" w:type="auto"/>
            <w:vAlign w:val="center"/>
          </w:tcPr>
          <w:p w:rsidR="0036720F" w:rsidRDefault="00252102">
            <w:pPr>
              <w:jc w:val="center"/>
            </w:pPr>
            <w:r>
              <w:rPr>
                <w:color w:val="000000"/>
                <w:sz w:val="24"/>
              </w:rPr>
              <w:t>0.82%</w:t>
            </w:r>
          </w:p>
        </w:tc>
        <w:tc>
          <w:tcPr>
            <w:tcW w:w="0" w:type="auto"/>
            <w:vAlign w:val="center"/>
          </w:tcPr>
          <w:p w:rsidR="0036720F" w:rsidRDefault="00252102">
            <w:pPr>
              <w:jc w:val="center"/>
            </w:pPr>
            <w:r>
              <w:rPr>
                <w:color w:val="000000"/>
                <w:sz w:val="24"/>
              </w:rPr>
              <w:t>8.49%</w:t>
            </w:r>
          </w:p>
        </w:tc>
        <w:tc>
          <w:tcPr>
            <w:tcW w:w="0" w:type="auto"/>
            <w:vAlign w:val="center"/>
          </w:tcPr>
          <w:p w:rsidR="0036720F" w:rsidRDefault="00252102">
            <w:pPr>
              <w:jc w:val="center"/>
            </w:pPr>
            <w:r>
              <w:rPr>
                <w:color w:val="000000"/>
                <w:sz w:val="24"/>
              </w:rPr>
              <w:t>0.87%</w:t>
            </w:r>
          </w:p>
        </w:tc>
        <w:tc>
          <w:tcPr>
            <w:tcW w:w="0" w:type="auto"/>
            <w:vAlign w:val="center"/>
          </w:tcPr>
          <w:p w:rsidR="0036720F" w:rsidRDefault="00252102">
            <w:pPr>
              <w:jc w:val="center"/>
            </w:pPr>
            <w:r>
              <w:rPr>
                <w:color w:val="000000"/>
                <w:sz w:val="24"/>
              </w:rPr>
              <w:t>11.62%</w:t>
            </w:r>
          </w:p>
        </w:tc>
        <w:tc>
          <w:tcPr>
            <w:tcW w:w="0" w:type="auto"/>
            <w:vAlign w:val="center"/>
          </w:tcPr>
          <w:p w:rsidR="0036720F" w:rsidRDefault="00252102">
            <w:pPr>
              <w:jc w:val="center"/>
            </w:pPr>
            <w:r>
              <w:rPr>
                <w:color w:val="000000"/>
                <w:sz w:val="24"/>
              </w:rPr>
              <w:t>-0.05%</w:t>
            </w:r>
          </w:p>
        </w:tc>
      </w:tr>
    </w:tbl>
    <w:p w:rsidR="007B62FA" w:rsidRPr="00D0372D" w:rsidRDefault="007B62FA" w:rsidP="00A1027B">
      <w:pPr>
        <w:tabs>
          <w:tab w:val="left" w:pos="426"/>
        </w:tabs>
        <w:spacing w:before="29" w:line="288" w:lineRule="auto"/>
        <w:jc w:val="left"/>
        <w:rPr>
          <w:szCs w:val="21"/>
        </w:rPr>
      </w:pPr>
      <w:r w:rsidRPr="00B56CF4">
        <w:rPr>
          <w:kern w:val="0"/>
          <w:sz w:val="24"/>
        </w:rPr>
        <w:t>注：本基金的业绩比较基准为</w:t>
      </w:r>
      <w:r w:rsidRPr="00B56CF4">
        <w:rPr>
          <w:kern w:val="0"/>
          <w:sz w:val="24"/>
        </w:rPr>
        <w:t>MSCI</w:t>
      </w:r>
      <w:r w:rsidRPr="00B56CF4">
        <w:rPr>
          <w:kern w:val="0"/>
          <w:sz w:val="24"/>
        </w:rPr>
        <w:t>全球原材料总收益指数收益率</w:t>
      </w:r>
      <w:r w:rsidRPr="00B56CF4">
        <w:rPr>
          <w:kern w:val="0"/>
          <w:sz w:val="24"/>
        </w:rPr>
        <w:t>×65%</w:t>
      </w:r>
      <w:r w:rsidRPr="00B56CF4">
        <w:rPr>
          <w:kern w:val="0"/>
          <w:sz w:val="24"/>
        </w:rPr>
        <w:t>＋</w:t>
      </w:r>
      <w:r w:rsidRPr="00B56CF4">
        <w:rPr>
          <w:kern w:val="0"/>
          <w:sz w:val="24"/>
        </w:rPr>
        <w:t>MSCI</w:t>
      </w:r>
      <w:r w:rsidRPr="00B56CF4">
        <w:rPr>
          <w:kern w:val="0"/>
          <w:sz w:val="24"/>
        </w:rPr>
        <w:t>全球能源总收益指数收益率</w:t>
      </w:r>
      <w:r w:rsidRPr="00B56CF4">
        <w:rPr>
          <w:kern w:val="0"/>
          <w:sz w:val="24"/>
        </w:rPr>
        <w:t>×35%</w:t>
      </w:r>
      <w:r w:rsidRPr="00B56CF4">
        <w:rPr>
          <w:kern w:val="0"/>
          <w:sz w:val="24"/>
        </w:rPr>
        <w:t>，每日进行再平衡过程。</w:t>
      </w:r>
      <w:r w:rsidR="00A1027B">
        <w:rPr>
          <w:rFonts w:hint="eastAsia"/>
          <w:kern w:val="0"/>
          <w:sz w:val="24"/>
        </w:rPr>
        <w:br/>
      </w:r>
    </w:p>
    <w:p w:rsidR="007536B4" w:rsidRPr="00F655AA" w:rsidRDefault="007536B4" w:rsidP="00F655AA">
      <w:pPr>
        <w:spacing w:before="29" w:line="288" w:lineRule="auto"/>
        <w:rPr>
          <w:b/>
          <w:color w:val="000000"/>
          <w:kern w:val="0"/>
          <w:sz w:val="24"/>
        </w:rPr>
      </w:pPr>
      <w:r w:rsidRPr="00F655AA">
        <w:rPr>
          <w:rFonts w:hint="eastAsia"/>
          <w:b/>
          <w:color w:val="000000"/>
          <w:kern w:val="0"/>
          <w:sz w:val="24"/>
        </w:rPr>
        <w:t xml:space="preserve">3.2.2 </w:t>
      </w:r>
      <w:r w:rsidR="000041E0" w:rsidRPr="00D56D68">
        <w:rPr>
          <w:b/>
          <w:color w:val="000000"/>
          <w:kern w:val="0"/>
          <w:sz w:val="24"/>
        </w:rPr>
        <w:t>自基金合同生效以来</w:t>
      </w:r>
      <w:r w:rsidRPr="00F655AA">
        <w:rPr>
          <w:b/>
          <w:color w:val="000000"/>
          <w:kern w:val="0"/>
          <w:sz w:val="24"/>
        </w:rPr>
        <w:t>基金份额累计净值增长率变动及其与同期业绩比较基准收益率变动的比较</w:t>
      </w:r>
      <w:r w:rsidRPr="00F655AA">
        <w:rPr>
          <w:b/>
          <w:color w:val="000000"/>
          <w:kern w:val="0"/>
          <w:sz w:val="24"/>
        </w:rPr>
        <w:t xml:space="preserve"> </w:t>
      </w:r>
    </w:p>
    <w:p w:rsidR="007B62FA" w:rsidRPr="00930067" w:rsidRDefault="004F345B" w:rsidP="00417F87">
      <w:pPr>
        <w:spacing w:line="360" w:lineRule="auto"/>
        <w:jc w:val="center"/>
        <w:rPr>
          <w:rFonts w:ascii="宋体" w:hAnsi="宋体"/>
          <w:color w:val="000000"/>
          <w:szCs w:val="21"/>
        </w:rPr>
      </w:pPr>
      <w:r>
        <w:rPr>
          <w:rFonts w:ascii="宋体" w:hAnsi="宋体"/>
          <w:noProof/>
          <w:color w:val="000000"/>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7B62FA" w:rsidRPr="00B56CF4" w:rsidRDefault="007B62FA" w:rsidP="00B56CF4">
      <w:pPr>
        <w:tabs>
          <w:tab w:val="left" w:pos="426"/>
        </w:tabs>
        <w:spacing w:before="29" w:line="288" w:lineRule="auto"/>
        <w:jc w:val="left"/>
        <w:rPr>
          <w:kern w:val="0"/>
          <w:sz w:val="24"/>
        </w:rPr>
      </w:pPr>
      <w:r w:rsidRPr="00B56CF4">
        <w:rPr>
          <w:kern w:val="0"/>
          <w:sz w:val="24"/>
        </w:rPr>
        <w:t>注：本基金建仓期为自基金合同生效日起的</w:t>
      </w:r>
      <w:r w:rsidRPr="00B56CF4">
        <w:rPr>
          <w:kern w:val="0"/>
          <w:sz w:val="24"/>
        </w:rPr>
        <w:t>6</w:t>
      </w:r>
      <w:r w:rsidRPr="00B56CF4">
        <w:rPr>
          <w:kern w:val="0"/>
          <w:sz w:val="24"/>
        </w:rPr>
        <w:t>个月。截至建仓期结束，本基金各项资产配置比例符合基金合同及招募说明书有关投资比例的约定。</w:t>
      </w:r>
    </w:p>
    <w:p w:rsidR="007B62FA" w:rsidRPr="00D0372D" w:rsidRDefault="007B62FA" w:rsidP="00417F87">
      <w:pPr>
        <w:spacing w:line="360" w:lineRule="auto"/>
        <w:rPr>
          <w:rFonts w:ascii="宋体" w:hAnsi="宋体"/>
          <w:color w:val="000000"/>
          <w:szCs w:val="21"/>
        </w:rPr>
      </w:pPr>
    </w:p>
    <w:p w:rsidR="007B62FA" w:rsidRPr="00870AA7" w:rsidRDefault="007B62FA" w:rsidP="00870AA7">
      <w:pPr>
        <w:spacing w:before="29" w:line="288" w:lineRule="auto"/>
        <w:rPr>
          <w:b/>
          <w:color w:val="000000"/>
          <w:kern w:val="0"/>
          <w:sz w:val="24"/>
        </w:rPr>
      </w:pPr>
      <w:r w:rsidRPr="00870AA7">
        <w:rPr>
          <w:b/>
          <w:color w:val="000000"/>
          <w:kern w:val="0"/>
          <w:sz w:val="24"/>
        </w:rPr>
        <w:t xml:space="preserve">3.2.3 </w:t>
      </w:r>
      <w:r w:rsidR="00BC75B8" w:rsidRPr="00870AA7">
        <w:rPr>
          <w:rFonts w:hint="eastAsia"/>
          <w:b/>
          <w:color w:val="000000"/>
          <w:kern w:val="0"/>
          <w:sz w:val="24"/>
        </w:rPr>
        <w:t>自基金合同生效以来</w:t>
      </w:r>
      <w:r w:rsidRPr="00870AA7">
        <w:rPr>
          <w:rFonts w:hint="eastAsia"/>
          <w:b/>
          <w:color w:val="000000"/>
          <w:kern w:val="0"/>
          <w:sz w:val="24"/>
        </w:rPr>
        <w:t>基金每年净值增长率及其与同期业绩比较基准收益率的比较</w:t>
      </w:r>
    </w:p>
    <w:p w:rsidR="007B62FA" w:rsidRPr="00D0372D" w:rsidRDefault="004F345B" w:rsidP="00417F87">
      <w:pPr>
        <w:spacing w:line="360" w:lineRule="auto"/>
        <w:jc w:val="center"/>
        <w:rPr>
          <w:rFonts w:ascii="宋体" w:hAnsi="宋体"/>
          <w:szCs w:val="21"/>
        </w:rPr>
      </w:pPr>
      <w:r>
        <w:rPr>
          <w:rFonts w:ascii="宋体" w:hAnsi="宋体"/>
          <w:noProof/>
          <w:szCs w:val="21"/>
        </w:rPr>
        <w:drawing>
          <wp:inline distT="0" distB="0" distL="0" distR="0">
            <wp:extent cx="5759450" cy="3372734"/>
            <wp:effectExtent l="0" t="0" r="0" b="0"/>
            <wp:docPr id="2" name="图片 2"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7B62FA" w:rsidRPr="00B56CF4" w:rsidRDefault="007B62FA" w:rsidP="00B56CF4">
      <w:pPr>
        <w:tabs>
          <w:tab w:val="left" w:pos="426"/>
        </w:tabs>
        <w:spacing w:before="29" w:line="288" w:lineRule="auto"/>
        <w:jc w:val="left"/>
        <w:rPr>
          <w:kern w:val="0"/>
          <w:sz w:val="24"/>
        </w:rPr>
      </w:pPr>
      <w:r w:rsidRPr="00B56CF4">
        <w:rPr>
          <w:kern w:val="0"/>
          <w:sz w:val="24"/>
        </w:rPr>
        <w:t>注：图示日期为</w:t>
      </w:r>
      <w:r w:rsidRPr="00B56CF4">
        <w:rPr>
          <w:kern w:val="0"/>
          <w:sz w:val="24"/>
        </w:rPr>
        <w:t>2012</w:t>
      </w:r>
      <w:r w:rsidRPr="00B56CF4">
        <w:rPr>
          <w:kern w:val="0"/>
          <w:sz w:val="24"/>
        </w:rPr>
        <w:t>年</w:t>
      </w:r>
      <w:r w:rsidRPr="00B56CF4">
        <w:rPr>
          <w:kern w:val="0"/>
          <w:sz w:val="24"/>
        </w:rPr>
        <w:t>5</w:t>
      </w:r>
      <w:r w:rsidRPr="00B56CF4">
        <w:rPr>
          <w:kern w:val="0"/>
          <w:sz w:val="24"/>
        </w:rPr>
        <w:t>月</w:t>
      </w:r>
      <w:r w:rsidRPr="00B56CF4">
        <w:rPr>
          <w:kern w:val="0"/>
          <w:sz w:val="24"/>
        </w:rPr>
        <w:t>22</w:t>
      </w:r>
      <w:r w:rsidRPr="00B56CF4">
        <w:rPr>
          <w:kern w:val="0"/>
          <w:sz w:val="24"/>
        </w:rPr>
        <w:t>日至</w:t>
      </w:r>
      <w:r w:rsidRPr="00B56CF4">
        <w:rPr>
          <w:kern w:val="0"/>
          <w:sz w:val="24"/>
        </w:rPr>
        <w:t>2014</w:t>
      </w:r>
      <w:r w:rsidRPr="00B56CF4">
        <w:rPr>
          <w:kern w:val="0"/>
          <w:sz w:val="24"/>
        </w:rPr>
        <w:t>年</w:t>
      </w:r>
      <w:r w:rsidRPr="00B56CF4">
        <w:rPr>
          <w:kern w:val="0"/>
          <w:sz w:val="24"/>
        </w:rPr>
        <w:t>12</w:t>
      </w:r>
      <w:r w:rsidRPr="00B56CF4">
        <w:rPr>
          <w:kern w:val="0"/>
          <w:sz w:val="24"/>
        </w:rPr>
        <w:t>月</w:t>
      </w:r>
      <w:r w:rsidRPr="00B56CF4">
        <w:rPr>
          <w:kern w:val="0"/>
          <w:sz w:val="24"/>
        </w:rPr>
        <w:t>31</w:t>
      </w:r>
      <w:r w:rsidRPr="00B56CF4">
        <w:rPr>
          <w:kern w:val="0"/>
          <w:sz w:val="24"/>
        </w:rPr>
        <w:t>日。基金合同生效当年的净值增长率按照当年实际存续期计算。</w:t>
      </w:r>
    </w:p>
    <w:p w:rsidR="00CF2F9D" w:rsidRDefault="00CF2F9D" w:rsidP="00D21507">
      <w:pPr>
        <w:spacing w:line="360" w:lineRule="auto"/>
        <w:rPr>
          <w:rFonts w:ascii="宋体" w:hAnsi="宋体"/>
          <w:b/>
          <w:bCs/>
          <w:color w:val="000000"/>
          <w:kern w:val="0"/>
          <w:szCs w:val="21"/>
        </w:rPr>
      </w:pPr>
    </w:p>
    <w:p w:rsidR="007B62FA" w:rsidRPr="00D0372D" w:rsidRDefault="007B62FA" w:rsidP="00D21507">
      <w:pPr>
        <w:pStyle w:val="20"/>
        <w:spacing w:before="0" w:after="0"/>
        <w:rPr>
          <w:rFonts w:ascii="宋体" w:hAnsi="宋体"/>
          <w:color w:val="000000"/>
          <w:sz w:val="21"/>
          <w:szCs w:val="21"/>
        </w:rPr>
      </w:pPr>
      <w:bookmarkStart w:id="83" w:name="_Toc249760033"/>
      <w:bookmarkStart w:id="84" w:name="_Toc352255970"/>
      <w:bookmarkStart w:id="85" w:name="_Toc352256038"/>
      <w:bookmarkStart w:id="86" w:name="_Toc352331216"/>
      <w:bookmarkStart w:id="87" w:name="_Toc362423994"/>
      <w:bookmarkStart w:id="88" w:name="_Toc415249914"/>
      <w:r w:rsidRPr="009813F4">
        <w:rPr>
          <w:rFonts w:ascii="Times New Roman" w:hAnsi="Times New Roman"/>
          <w:color w:val="000000"/>
          <w:kern w:val="0"/>
          <w:szCs w:val="24"/>
        </w:rPr>
        <w:t>3.3</w:t>
      </w:r>
      <w:r w:rsidR="002D0B5F" w:rsidRPr="009813F4">
        <w:rPr>
          <w:rFonts w:ascii="Times New Roman" w:hAnsi="Times New Roman" w:hint="eastAsia"/>
          <w:color w:val="000000"/>
          <w:kern w:val="0"/>
          <w:szCs w:val="24"/>
        </w:rPr>
        <w:t xml:space="preserve"> </w:t>
      </w:r>
      <w:r w:rsidRPr="009813F4">
        <w:rPr>
          <w:rFonts w:ascii="Times New Roman" w:hAnsi="Times New Roman" w:hint="eastAsia"/>
          <w:color w:val="000000"/>
          <w:kern w:val="0"/>
          <w:szCs w:val="24"/>
        </w:rPr>
        <w:t>过去三年基金的利润分配情况</w:t>
      </w:r>
      <w:bookmarkEnd w:id="83"/>
      <w:bookmarkEnd w:id="84"/>
      <w:bookmarkEnd w:id="85"/>
      <w:bookmarkEnd w:id="86"/>
      <w:bookmarkEnd w:id="87"/>
      <w:bookmarkEnd w:id="88"/>
    </w:p>
    <w:p w:rsidR="007B62FA" w:rsidRPr="00D3750E" w:rsidRDefault="007B62FA" w:rsidP="00D3750E">
      <w:pPr>
        <w:autoSpaceDE w:val="0"/>
        <w:autoSpaceDN w:val="0"/>
        <w:adjustRightInd w:val="0"/>
        <w:spacing w:before="29" w:line="288" w:lineRule="auto"/>
        <w:ind w:left="15"/>
        <w:jc w:val="right"/>
        <w:rPr>
          <w:color w:val="000000"/>
          <w:kern w:val="0"/>
          <w:sz w:val="24"/>
        </w:rPr>
      </w:pPr>
      <w:r w:rsidRPr="00D3750E">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7B62FA" w:rsidRPr="00D0372D" w:rsidTr="006D141C">
        <w:trPr>
          <w:jc w:val="center"/>
        </w:trPr>
        <w:tc>
          <w:tcPr>
            <w:tcW w:w="1157" w:type="dxa"/>
            <w:vAlign w:val="center"/>
          </w:tcPr>
          <w:p w:rsidR="007B62FA" w:rsidRPr="00D3750E" w:rsidRDefault="007B62FA" w:rsidP="00D3750E">
            <w:pPr>
              <w:autoSpaceDE w:val="0"/>
              <w:autoSpaceDN w:val="0"/>
              <w:adjustRightInd w:val="0"/>
              <w:spacing w:before="29" w:line="288" w:lineRule="auto"/>
              <w:ind w:left="15"/>
              <w:jc w:val="center"/>
              <w:rPr>
                <w:color w:val="000000"/>
                <w:sz w:val="24"/>
              </w:rPr>
            </w:pPr>
            <w:r w:rsidRPr="00D3750E">
              <w:rPr>
                <w:rFonts w:hint="eastAsia"/>
                <w:color w:val="000000"/>
                <w:sz w:val="24"/>
              </w:rPr>
              <w:t>年度</w:t>
            </w:r>
          </w:p>
        </w:tc>
        <w:tc>
          <w:tcPr>
            <w:tcW w:w="1378" w:type="dxa"/>
            <w:vAlign w:val="center"/>
          </w:tcPr>
          <w:p w:rsidR="007B62FA" w:rsidRPr="00D3750E" w:rsidRDefault="007B62FA" w:rsidP="00D3750E">
            <w:pPr>
              <w:autoSpaceDE w:val="0"/>
              <w:autoSpaceDN w:val="0"/>
              <w:adjustRightInd w:val="0"/>
              <w:spacing w:before="29" w:line="288" w:lineRule="auto"/>
              <w:ind w:left="15"/>
              <w:jc w:val="center"/>
              <w:rPr>
                <w:color w:val="000000"/>
                <w:sz w:val="24"/>
              </w:rPr>
            </w:pPr>
            <w:r w:rsidRPr="00D3750E">
              <w:rPr>
                <w:rFonts w:hint="eastAsia"/>
                <w:color w:val="000000"/>
                <w:sz w:val="24"/>
              </w:rPr>
              <w:t>每</w:t>
            </w:r>
            <w:r w:rsidRPr="00D3750E">
              <w:rPr>
                <w:color w:val="000000"/>
                <w:sz w:val="24"/>
              </w:rPr>
              <w:t>10</w:t>
            </w:r>
            <w:r w:rsidRPr="00D3750E">
              <w:rPr>
                <w:rFonts w:hint="eastAsia"/>
                <w:color w:val="000000"/>
                <w:sz w:val="24"/>
              </w:rPr>
              <w:t>份基金份额分红数</w:t>
            </w:r>
          </w:p>
        </w:tc>
        <w:tc>
          <w:tcPr>
            <w:tcW w:w="1839" w:type="dxa"/>
            <w:vAlign w:val="center"/>
          </w:tcPr>
          <w:p w:rsidR="007B62FA" w:rsidRPr="00D3750E" w:rsidRDefault="007B62FA" w:rsidP="00D3750E">
            <w:pPr>
              <w:autoSpaceDE w:val="0"/>
              <w:autoSpaceDN w:val="0"/>
              <w:adjustRightInd w:val="0"/>
              <w:spacing w:before="29" w:line="288" w:lineRule="auto"/>
              <w:ind w:left="15"/>
              <w:jc w:val="center"/>
              <w:rPr>
                <w:color w:val="000000"/>
                <w:sz w:val="24"/>
              </w:rPr>
            </w:pPr>
            <w:r w:rsidRPr="00D3750E">
              <w:rPr>
                <w:rFonts w:hint="eastAsia"/>
                <w:color w:val="000000"/>
                <w:sz w:val="24"/>
              </w:rPr>
              <w:t>现金形式发放总额</w:t>
            </w:r>
          </w:p>
        </w:tc>
        <w:tc>
          <w:tcPr>
            <w:tcW w:w="1950" w:type="dxa"/>
            <w:vAlign w:val="center"/>
          </w:tcPr>
          <w:p w:rsidR="007B62FA" w:rsidRPr="00D3750E" w:rsidRDefault="007B62FA" w:rsidP="00D3750E">
            <w:pPr>
              <w:autoSpaceDE w:val="0"/>
              <w:autoSpaceDN w:val="0"/>
              <w:adjustRightInd w:val="0"/>
              <w:spacing w:before="29" w:line="288" w:lineRule="auto"/>
              <w:ind w:left="15"/>
              <w:jc w:val="center"/>
              <w:rPr>
                <w:color w:val="000000"/>
                <w:sz w:val="24"/>
              </w:rPr>
            </w:pPr>
            <w:r w:rsidRPr="00D3750E">
              <w:rPr>
                <w:rFonts w:hint="eastAsia"/>
                <w:color w:val="000000"/>
                <w:sz w:val="24"/>
              </w:rPr>
              <w:t>再投资形式发放总额</w:t>
            </w:r>
          </w:p>
        </w:tc>
        <w:tc>
          <w:tcPr>
            <w:tcW w:w="1894" w:type="dxa"/>
            <w:vAlign w:val="center"/>
          </w:tcPr>
          <w:p w:rsidR="007B62FA" w:rsidRPr="00D3750E" w:rsidRDefault="007B62FA" w:rsidP="00D3750E">
            <w:pPr>
              <w:adjustRightInd w:val="0"/>
              <w:spacing w:before="29" w:line="288" w:lineRule="auto"/>
              <w:ind w:left="15"/>
              <w:jc w:val="center"/>
              <w:rPr>
                <w:color w:val="000000"/>
                <w:sz w:val="24"/>
              </w:rPr>
            </w:pPr>
            <w:r w:rsidRPr="00D3750E">
              <w:rPr>
                <w:rFonts w:hint="eastAsia"/>
                <w:color w:val="000000"/>
                <w:sz w:val="24"/>
              </w:rPr>
              <w:t>年度利润分配合计</w:t>
            </w:r>
          </w:p>
        </w:tc>
        <w:tc>
          <w:tcPr>
            <w:tcW w:w="1068" w:type="dxa"/>
            <w:vAlign w:val="center"/>
          </w:tcPr>
          <w:p w:rsidR="007B62FA" w:rsidRPr="00D3750E" w:rsidRDefault="007B62FA" w:rsidP="00D3750E">
            <w:pPr>
              <w:adjustRightInd w:val="0"/>
              <w:spacing w:before="29" w:line="288" w:lineRule="auto"/>
              <w:ind w:left="15"/>
              <w:jc w:val="center"/>
              <w:rPr>
                <w:color w:val="000000"/>
                <w:sz w:val="24"/>
              </w:rPr>
            </w:pPr>
            <w:r w:rsidRPr="00D3750E">
              <w:rPr>
                <w:rFonts w:hint="eastAsia"/>
                <w:color w:val="000000"/>
                <w:sz w:val="24"/>
              </w:rPr>
              <w:t>备注</w:t>
            </w:r>
          </w:p>
        </w:tc>
      </w:tr>
      <w:tr w:rsidR="0036720F">
        <w:trPr>
          <w:jc w:val="center"/>
        </w:trPr>
        <w:tc>
          <w:tcPr>
            <w:tcW w:w="1157" w:type="dxa"/>
            <w:vAlign w:val="center"/>
          </w:tcPr>
          <w:p w:rsidR="0036720F" w:rsidRDefault="00252102">
            <w:pPr>
              <w:jc w:val="center"/>
            </w:pPr>
            <w:r>
              <w:rPr>
                <w:color w:val="000000"/>
                <w:sz w:val="24"/>
              </w:rPr>
              <w:t>2014</w:t>
            </w:r>
            <w:r>
              <w:rPr>
                <w:color w:val="000000"/>
                <w:sz w:val="24"/>
              </w:rPr>
              <w:t>年</w:t>
            </w:r>
          </w:p>
        </w:tc>
        <w:tc>
          <w:tcPr>
            <w:tcW w:w="1378" w:type="dxa"/>
            <w:vAlign w:val="center"/>
          </w:tcPr>
          <w:p w:rsidR="0036720F" w:rsidRDefault="00252102">
            <w:pPr>
              <w:jc w:val="right"/>
            </w:pPr>
            <w:r>
              <w:rPr>
                <w:color w:val="000000"/>
                <w:sz w:val="24"/>
              </w:rPr>
              <w:t>0.230</w:t>
            </w:r>
          </w:p>
        </w:tc>
        <w:tc>
          <w:tcPr>
            <w:tcW w:w="1839" w:type="dxa"/>
            <w:vAlign w:val="center"/>
          </w:tcPr>
          <w:p w:rsidR="0036720F" w:rsidRDefault="00252102">
            <w:pPr>
              <w:jc w:val="right"/>
            </w:pPr>
            <w:r>
              <w:rPr>
                <w:color w:val="000000"/>
                <w:sz w:val="24"/>
              </w:rPr>
              <w:t>216,166.67</w:t>
            </w:r>
          </w:p>
        </w:tc>
        <w:tc>
          <w:tcPr>
            <w:tcW w:w="1950" w:type="dxa"/>
            <w:vAlign w:val="center"/>
          </w:tcPr>
          <w:p w:rsidR="0036720F" w:rsidRDefault="00252102">
            <w:pPr>
              <w:jc w:val="right"/>
            </w:pPr>
            <w:r>
              <w:rPr>
                <w:color w:val="000000"/>
                <w:sz w:val="24"/>
              </w:rPr>
              <w:t>42,017.74</w:t>
            </w:r>
          </w:p>
        </w:tc>
        <w:tc>
          <w:tcPr>
            <w:tcW w:w="1894" w:type="dxa"/>
            <w:vAlign w:val="center"/>
          </w:tcPr>
          <w:p w:rsidR="0036720F" w:rsidRDefault="00252102">
            <w:pPr>
              <w:jc w:val="right"/>
            </w:pPr>
            <w:r>
              <w:rPr>
                <w:color w:val="000000"/>
                <w:sz w:val="24"/>
              </w:rPr>
              <w:t>258,184.41</w:t>
            </w:r>
          </w:p>
        </w:tc>
        <w:tc>
          <w:tcPr>
            <w:tcW w:w="1068" w:type="dxa"/>
            <w:vAlign w:val="center"/>
          </w:tcPr>
          <w:p w:rsidR="0036720F" w:rsidRDefault="00252102">
            <w:pPr>
              <w:jc w:val="left"/>
            </w:pPr>
            <w:r>
              <w:rPr>
                <w:color w:val="000000"/>
                <w:sz w:val="24"/>
              </w:rPr>
              <w:t>-</w:t>
            </w:r>
          </w:p>
        </w:tc>
      </w:tr>
      <w:tr w:rsidR="0036720F">
        <w:trPr>
          <w:jc w:val="center"/>
        </w:trPr>
        <w:tc>
          <w:tcPr>
            <w:tcW w:w="1157" w:type="dxa"/>
            <w:vAlign w:val="center"/>
          </w:tcPr>
          <w:p w:rsidR="0036720F" w:rsidRDefault="00252102">
            <w:pPr>
              <w:jc w:val="center"/>
            </w:pPr>
            <w:r>
              <w:rPr>
                <w:color w:val="000000"/>
                <w:sz w:val="24"/>
              </w:rPr>
              <w:t>2013</w:t>
            </w:r>
            <w:r>
              <w:rPr>
                <w:color w:val="000000"/>
                <w:sz w:val="24"/>
              </w:rPr>
              <w:t>年</w:t>
            </w:r>
          </w:p>
        </w:tc>
        <w:tc>
          <w:tcPr>
            <w:tcW w:w="1378" w:type="dxa"/>
            <w:vAlign w:val="center"/>
          </w:tcPr>
          <w:p w:rsidR="0036720F" w:rsidRDefault="00252102">
            <w:pPr>
              <w:jc w:val="right"/>
            </w:pPr>
            <w:r>
              <w:rPr>
                <w:color w:val="000000"/>
                <w:sz w:val="24"/>
              </w:rPr>
              <w:t>-</w:t>
            </w:r>
          </w:p>
        </w:tc>
        <w:tc>
          <w:tcPr>
            <w:tcW w:w="1839" w:type="dxa"/>
            <w:vAlign w:val="center"/>
          </w:tcPr>
          <w:p w:rsidR="0036720F" w:rsidRDefault="00252102">
            <w:pPr>
              <w:jc w:val="right"/>
            </w:pPr>
            <w:r>
              <w:rPr>
                <w:color w:val="000000"/>
                <w:sz w:val="24"/>
              </w:rPr>
              <w:t>-</w:t>
            </w:r>
          </w:p>
        </w:tc>
        <w:tc>
          <w:tcPr>
            <w:tcW w:w="1950" w:type="dxa"/>
            <w:vAlign w:val="center"/>
          </w:tcPr>
          <w:p w:rsidR="0036720F" w:rsidRDefault="00252102">
            <w:pPr>
              <w:jc w:val="right"/>
            </w:pPr>
            <w:r>
              <w:rPr>
                <w:color w:val="000000"/>
                <w:sz w:val="24"/>
              </w:rPr>
              <w:t>-</w:t>
            </w:r>
          </w:p>
        </w:tc>
        <w:tc>
          <w:tcPr>
            <w:tcW w:w="1894" w:type="dxa"/>
            <w:vAlign w:val="center"/>
          </w:tcPr>
          <w:p w:rsidR="0036720F" w:rsidRDefault="00252102">
            <w:pPr>
              <w:jc w:val="right"/>
            </w:pPr>
            <w:r>
              <w:rPr>
                <w:color w:val="000000"/>
                <w:sz w:val="24"/>
              </w:rPr>
              <w:t>-</w:t>
            </w:r>
          </w:p>
        </w:tc>
        <w:tc>
          <w:tcPr>
            <w:tcW w:w="1068" w:type="dxa"/>
            <w:vAlign w:val="center"/>
          </w:tcPr>
          <w:p w:rsidR="0036720F" w:rsidRDefault="00252102">
            <w:pPr>
              <w:jc w:val="left"/>
            </w:pPr>
            <w:r>
              <w:rPr>
                <w:color w:val="000000"/>
                <w:sz w:val="24"/>
              </w:rPr>
              <w:t>-</w:t>
            </w:r>
          </w:p>
        </w:tc>
      </w:tr>
      <w:tr w:rsidR="0036720F">
        <w:trPr>
          <w:jc w:val="center"/>
        </w:trPr>
        <w:tc>
          <w:tcPr>
            <w:tcW w:w="1157" w:type="dxa"/>
            <w:vAlign w:val="center"/>
          </w:tcPr>
          <w:p w:rsidR="0036720F" w:rsidRDefault="00252102">
            <w:pPr>
              <w:jc w:val="center"/>
            </w:pPr>
            <w:r>
              <w:rPr>
                <w:color w:val="000000"/>
                <w:sz w:val="24"/>
              </w:rPr>
              <w:t>2012</w:t>
            </w:r>
            <w:r>
              <w:rPr>
                <w:color w:val="000000"/>
                <w:sz w:val="24"/>
              </w:rPr>
              <w:t>年</w:t>
            </w:r>
          </w:p>
        </w:tc>
        <w:tc>
          <w:tcPr>
            <w:tcW w:w="1378" w:type="dxa"/>
            <w:vAlign w:val="center"/>
          </w:tcPr>
          <w:p w:rsidR="0036720F" w:rsidRDefault="00252102">
            <w:pPr>
              <w:jc w:val="right"/>
            </w:pPr>
            <w:r>
              <w:rPr>
                <w:color w:val="000000"/>
                <w:sz w:val="24"/>
              </w:rPr>
              <w:t>-</w:t>
            </w:r>
          </w:p>
        </w:tc>
        <w:tc>
          <w:tcPr>
            <w:tcW w:w="1839" w:type="dxa"/>
            <w:vAlign w:val="center"/>
          </w:tcPr>
          <w:p w:rsidR="0036720F" w:rsidRDefault="00252102">
            <w:pPr>
              <w:jc w:val="right"/>
            </w:pPr>
            <w:r>
              <w:rPr>
                <w:color w:val="000000"/>
                <w:sz w:val="24"/>
              </w:rPr>
              <w:t>-</w:t>
            </w:r>
          </w:p>
        </w:tc>
        <w:tc>
          <w:tcPr>
            <w:tcW w:w="1950" w:type="dxa"/>
            <w:vAlign w:val="center"/>
          </w:tcPr>
          <w:p w:rsidR="0036720F" w:rsidRDefault="00252102">
            <w:pPr>
              <w:jc w:val="right"/>
            </w:pPr>
            <w:r>
              <w:rPr>
                <w:color w:val="000000"/>
                <w:sz w:val="24"/>
              </w:rPr>
              <w:t>-</w:t>
            </w:r>
          </w:p>
        </w:tc>
        <w:tc>
          <w:tcPr>
            <w:tcW w:w="1894" w:type="dxa"/>
            <w:vAlign w:val="center"/>
          </w:tcPr>
          <w:p w:rsidR="0036720F" w:rsidRDefault="00252102">
            <w:pPr>
              <w:jc w:val="right"/>
            </w:pPr>
            <w:r>
              <w:rPr>
                <w:color w:val="000000"/>
                <w:sz w:val="24"/>
              </w:rPr>
              <w:t>-</w:t>
            </w:r>
          </w:p>
        </w:tc>
        <w:tc>
          <w:tcPr>
            <w:tcW w:w="1068" w:type="dxa"/>
            <w:vAlign w:val="center"/>
          </w:tcPr>
          <w:p w:rsidR="0036720F" w:rsidRDefault="00252102">
            <w:pPr>
              <w:jc w:val="left"/>
            </w:pPr>
            <w:r>
              <w:rPr>
                <w:color w:val="000000"/>
                <w:sz w:val="24"/>
              </w:rPr>
              <w:t>-</w:t>
            </w:r>
          </w:p>
        </w:tc>
      </w:tr>
      <w:tr w:rsidR="007B62FA" w:rsidRPr="008F72BF" w:rsidTr="003E5A64">
        <w:trPr>
          <w:jc w:val="center"/>
        </w:trPr>
        <w:tc>
          <w:tcPr>
            <w:tcW w:w="1157" w:type="dxa"/>
            <w:vAlign w:val="center"/>
          </w:tcPr>
          <w:p w:rsidR="007B62FA" w:rsidRPr="003E5A64" w:rsidRDefault="007B62FA" w:rsidP="003E5A64">
            <w:pPr>
              <w:spacing w:before="29" w:line="288" w:lineRule="auto"/>
              <w:jc w:val="center"/>
              <w:rPr>
                <w:color w:val="000000"/>
                <w:sz w:val="24"/>
              </w:rPr>
            </w:pPr>
            <w:r w:rsidRPr="003E5A64">
              <w:rPr>
                <w:rFonts w:hint="eastAsia"/>
                <w:color w:val="000000"/>
                <w:sz w:val="24"/>
              </w:rPr>
              <w:t>合计</w:t>
            </w:r>
          </w:p>
        </w:tc>
        <w:tc>
          <w:tcPr>
            <w:tcW w:w="1378" w:type="dxa"/>
            <w:vAlign w:val="center"/>
          </w:tcPr>
          <w:p w:rsidR="007B62FA" w:rsidRPr="008F72BF" w:rsidRDefault="007B62FA" w:rsidP="008F72BF">
            <w:pPr>
              <w:spacing w:before="29" w:line="288" w:lineRule="auto"/>
              <w:jc w:val="right"/>
              <w:rPr>
                <w:sz w:val="24"/>
              </w:rPr>
            </w:pPr>
            <w:r w:rsidRPr="008F72BF">
              <w:rPr>
                <w:sz w:val="24"/>
              </w:rPr>
              <w:t>0.230</w:t>
            </w:r>
          </w:p>
        </w:tc>
        <w:tc>
          <w:tcPr>
            <w:tcW w:w="1839" w:type="dxa"/>
            <w:vAlign w:val="center"/>
          </w:tcPr>
          <w:p w:rsidR="007B62FA" w:rsidRPr="008F72BF" w:rsidRDefault="007B62FA" w:rsidP="008F72BF">
            <w:pPr>
              <w:spacing w:before="29" w:line="288" w:lineRule="auto"/>
              <w:jc w:val="right"/>
              <w:rPr>
                <w:sz w:val="24"/>
              </w:rPr>
            </w:pPr>
            <w:r w:rsidRPr="008F72BF">
              <w:rPr>
                <w:sz w:val="24"/>
              </w:rPr>
              <w:t>216,166.67</w:t>
            </w:r>
          </w:p>
        </w:tc>
        <w:tc>
          <w:tcPr>
            <w:tcW w:w="1950" w:type="dxa"/>
            <w:vAlign w:val="center"/>
          </w:tcPr>
          <w:p w:rsidR="007B62FA" w:rsidRPr="008F72BF" w:rsidRDefault="007B62FA" w:rsidP="008F72BF">
            <w:pPr>
              <w:spacing w:before="29" w:line="288" w:lineRule="auto"/>
              <w:jc w:val="right"/>
              <w:rPr>
                <w:sz w:val="24"/>
              </w:rPr>
            </w:pPr>
            <w:r w:rsidRPr="008F72BF">
              <w:rPr>
                <w:sz w:val="24"/>
              </w:rPr>
              <w:t>42,017.74</w:t>
            </w:r>
          </w:p>
        </w:tc>
        <w:tc>
          <w:tcPr>
            <w:tcW w:w="1894" w:type="dxa"/>
            <w:vAlign w:val="center"/>
          </w:tcPr>
          <w:p w:rsidR="007B62FA" w:rsidRPr="008F72BF" w:rsidRDefault="007B62FA" w:rsidP="008F72BF">
            <w:pPr>
              <w:spacing w:before="29" w:line="288" w:lineRule="auto"/>
              <w:jc w:val="right"/>
              <w:rPr>
                <w:sz w:val="24"/>
              </w:rPr>
            </w:pPr>
            <w:r w:rsidRPr="008F72BF">
              <w:rPr>
                <w:sz w:val="24"/>
              </w:rPr>
              <w:t>258,184.41</w:t>
            </w:r>
          </w:p>
        </w:tc>
        <w:tc>
          <w:tcPr>
            <w:tcW w:w="1068" w:type="dxa"/>
            <w:vAlign w:val="center"/>
          </w:tcPr>
          <w:p w:rsidR="007B62FA" w:rsidRPr="008F72BF" w:rsidRDefault="007B62FA" w:rsidP="008F72BF">
            <w:pPr>
              <w:spacing w:before="29" w:line="288" w:lineRule="auto"/>
              <w:rPr>
                <w:sz w:val="24"/>
              </w:rPr>
            </w:pPr>
            <w:r w:rsidRPr="008F72BF">
              <w:rPr>
                <w:sz w:val="24"/>
              </w:rPr>
              <w:t>-</w:t>
            </w:r>
          </w:p>
        </w:tc>
      </w:tr>
    </w:tbl>
    <w:p w:rsidR="001A355F" w:rsidRPr="00B56CF4" w:rsidRDefault="001A355F" w:rsidP="00B56CF4">
      <w:pPr>
        <w:tabs>
          <w:tab w:val="left" w:pos="426"/>
        </w:tabs>
        <w:spacing w:before="29" w:line="288" w:lineRule="auto"/>
        <w:jc w:val="left"/>
        <w:rPr>
          <w:kern w:val="0"/>
          <w:sz w:val="24"/>
        </w:rPr>
      </w:pPr>
    </w:p>
    <w:p w:rsidR="007B62FA" w:rsidRDefault="007B62FA" w:rsidP="008E66E0">
      <w:pPr>
        <w:pStyle w:val="1"/>
        <w:keepNext/>
        <w:keepLines/>
        <w:widowControl w:val="0"/>
        <w:spacing w:beforeLines="100" w:before="312" w:afterLines="100" w:after="312" w:line="288" w:lineRule="auto"/>
        <w:jc w:val="center"/>
        <w:rPr>
          <w:b/>
          <w:bCs/>
          <w:szCs w:val="24"/>
          <w:lang w:val="en-US"/>
        </w:rPr>
      </w:pPr>
      <w:bookmarkStart w:id="89" w:name="_Toc225498254"/>
      <w:bookmarkStart w:id="90" w:name="_Toc352255971"/>
      <w:bookmarkStart w:id="91" w:name="_Toc352256039"/>
      <w:bookmarkStart w:id="92" w:name="_Toc352331217"/>
      <w:bookmarkStart w:id="93" w:name="_Toc362423995"/>
      <w:bookmarkStart w:id="94" w:name="_Toc415249915"/>
      <w:r w:rsidRPr="007F3154">
        <w:rPr>
          <w:rFonts w:hint="eastAsia"/>
          <w:b/>
          <w:bCs/>
          <w:szCs w:val="24"/>
          <w:lang w:val="en-US"/>
        </w:rPr>
        <w:t>§</w:t>
      </w:r>
      <w:r w:rsidR="001822F7" w:rsidRPr="007F3154">
        <w:rPr>
          <w:b/>
          <w:bCs/>
          <w:szCs w:val="24"/>
          <w:lang w:val="en-US"/>
        </w:rPr>
        <w:t>4</w:t>
      </w:r>
      <w:r w:rsidR="003E5E48" w:rsidRPr="007F3154">
        <w:rPr>
          <w:rFonts w:hint="eastAsia"/>
          <w:b/>
          <w:bCs/>
          <w:szCs w:val="24"/>
          <w:lang w:val="en-US"/>
        </w:rPr>
        <w:t xml:space="preserve">  </w:t>
      </w:r>
      <w:r w:rsidRPr="007F3154">
        <w:rPr>
          <w:rFonts w:hint="eastAsia"/>
          <w:b/>
          <w:bCs/>
          <w:szCs w:val="24"/>
          <w:lang w:val="en-US"/>
        </w:rPr>
        <w:t>管理人报告</w:t>
      </w:r>
      <w:bookmarkEnd w:id="89"/>
      <w:bookmarkEnd w:id="90"/>
      <w:bookmarkEnd w:id="91"/>
      <w:bookmarkEnd w:id="92"/>
      <w:bookmarkEnd w:id="93"/>
      <w:bookmarkEnd w:id="94"/>
    </w:p>
    <w:p w:rsidR="00FC649E" w:rsidRPr="00FC649E" w:rsidRDefault="00FC649E" w:rsidP="00FC649E"/>
    <w:p w:rsidR="007B62FA" w:rsidRPr="00645C59" w:rsidRDefault="007B62FA" w:rsidP="00645C59">
      <w:pPr>
        <w:pStyle w:val="20"/>
        <w:spacing w:before="29" w:after="0" w:line="288" w:lineRule="auto"/>
        <w:rPr>
          <w:rFonts w:ascii="Times New Roman" w:hAnsi="Times New Roman"/>
          <w:kern w:val="0"/>
          <w:szCs w:val="24"/>
        </w:rPr>
      </w:pPr>
      <w:bookmarkStart w:id="95" w:name="_Toc352255972"/>
      <w:bookmarkStart w:id="96" w:name="_Toc352256040"/>
      <w:bookmarkStart w:id="97" w:name="_Toc352331218"/>
      <w:bookmarkStart w:id="98" w:name="_Toc362423996"/>
      <w:bookmarkStart w:id="99" w:name="_Toc415249916"/>
      <w:r w:rsidRPr="00645C59">
        <w:rPr>
          <w:rFonts w:ascii="Times New Roman" w:hAnsi="Times New Roman"/>
          <w:kern w:val="0"/>
          <w:szCs w:val="24"/>
        </w:rPr>
        <w:t xml:space="preserve">4.1 </w:t>
      </w:r>
      <w:r w:rsidRPr="00645C59">
        <w:rPr>
          <w:rFonts w:ascii="Times New Roman" w:hAnsi="Times New Roman" w:hint="eastAsia"/>
          <w:kern w:val="0"/>
          <w:szCs w:val="24"/>
        </w:rPr>
        <w:t>基金管理人及基金经理情况</w:t>
      </w:r>
      <w:bookmarkEnd w:id="95"/>
      <w:bookmarkEnd w:id="96"/>
      <w:bookmarkEnd w:id="97"/>
      <w:bookmarkEnd w:id="98"/>
      <w:bookmarkEnd w:id="99"/>
    </w:p>
    <w:p w:rsidR="007B62FA" w:rsidRPr="00645C59" w:rsidRDefault="007B62FA" w:rsidP="00645C59">
      <w:pPr>
        <w:pStyle w:val="20"/>
        <w:spacing w:before="29" w:after="0" w:line="288" w:lineRule="auto"/>
        <w:rPr>
          <w:rFonts w:ascii="Times New Roman" w:hAnsi="Times New Roman"/>
          <w:kern w:val="0"/>
          <w:szCs w:val="24"/>
        </w:rPr>
      </w:pPr>
      <w:bookmarkStart w:id="100" w:name="_Toc415249917"/>
      <w:r w:rsidRPr="00645C59">
        <w:rPr>
          <w:rFonts w:ascii="Times New Roman" w:hAnsi="Times New Roman"/>
          <w:kern w:val="0"/>
          <w:szCs w:val="24"/>
        </w:rPr>
        <w:t>4.1.1</w:t>
      </w:r>
      <w:r w:rsidR="006A6C3A" w:rsidRPr="00645C59">
        <w:rPr>
          <w:rFonts w:ascii="Times New Roman" w:hAnsi="Times New Roman" w:hint="eastAsia"/>
          <w:kern w:val="0"/>
          <w:szCs w:val="24"/>
        </w:rPr>
        <w:t xml:space="preserve"> </w:t>
      </w:r>
      <w:r w:rsidRPr="00645C59">
        <w:rPr>
          <w:rFonts w:ascii="Times New Roman" w:hAnsi="Times New Roman" w:hint="eastAsia"/>
          <w:kern w:val="0"/>
          <w:szCs w:val="24"/>
        </w:rPr>
        <w:t>基金管理人及其管理基金的经验</w:t>
      </w:r>
      <w:bookmarkEnd w:id="100"/>
    </w:p>
    <w:p w:rsidR="0036720F" w:rsidRDefault="00252102">
      <w:pPr>
        <w:tabs>
          <w:tab w:val="left" w:pos="426"/>
        </w:tabs>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7B62FA" w:rsidRPr="00645C59" w:rsidRDefault="007B62FA" w:rsidP="00645C59">
      <w:pPr>
        <w:tabs>
          <w:tab w:val="left" w:pos="426"/>
        </w:tabs>
        <w:spacing w:before="29" w:line="288" w:lineRule="auto"/>
        <w:ind w:firstLineChars="200" w:firstLine="480"/>
        <w:rPr>
          <w:kern w:val="0"/>
          <w:sz w:val="24"/>
        </w:rPr>
      </w:pPr>
      <w:r w:rsidRPr="00645C59">
        <w:rPr>
          <w:kern w:val="0"/>
          <w:sz w:val="24"/>
        </w:rPr>
        <w:t>截至报告期末，公司管理了包括货币型、债券型、保本混合型、普通混合型和股票型在内的</w:t>
      </w:r>
      <w:r w:rsidRPr="00645C59">
        <w:rPr>
          <w:kern w:val="0"/>
          <w:sz w:val="24"/>
        </w:rPr>
        <w:t>37</w:t>
      </w:r>
      <w:r w:rsidRPr="00645C59">
        <w:rPr>
          <w:kern w:val="0"/>
          <w:sz w:val="24"/>
        </w:rPr>
        <w:t>只基金，其中股票型涵盖普通指数型、交易型开放式（</w:t>
      </w:r>
      <w:r w:rsidRPr="00645C59">
        <w:rPr>
          <w:kern w:val="0"/>
          <w:sz w:val="24"/>
        </w:rPr>
        <w:t>ETF</w:t>
      </w:r>
      <w:r w:rsidRPr="00645C59">
        <w:rPr>
          <w:kern w:val="0"/>
          <w:sz w:val="24"/>
        </w:rPr>
        <w:t>）、</w:t>
      </w:r>
      <w:r w:rsidRPr="00645C59">
        <w:rPr>
          <w:kern w:val="0"/>
          <w:sz w:val="24"/>
        </w:rPr>
        <w:t>QDII</w:t>
      </w:r>
      <w:r w:rsidRPr="00645C59">
        <w:rPr>
          <w:kern w:val="0"/>
          <w:sz w:val="24"/>
        </w:rPr>
        <w:t>等不同类型基金。</w:t>
      </w:r>
    </w:p>
    <w:p w:rsidR="007B62FA" w:rsidRPr="00D0372D" w:rsidRDefault="007B62FA" w:rsidP="00D21507">
      <w:pPr>
        <w:spacing w:line="360" w:lineRule="auto"/>
        <w:ind w:firstLineChars="200" w:firstLine="420"/>
        <w:rPr>
          <w:rFonts w:ascii="宋体" w:hAnsi="宋体"/>
          <w:color w:val="000000"/>
          <w:kern w:val="0"/>
          <w:szCs w:val="21"/>
        </w:rPr>
      </w:pPr>
    </w:p>
    <w:p w:rsidR="007B62FA" w:rsidRPr="00645C59" w:rsidRDefault="009D1492" w:rsidP="00645C59">
      <w:pPr>
        <w:autoSpaceDE w:val="0"/>
        <w:autoSpaceDN w:val="0"/>
        <w:adjustRightInd w:val="0"/>
        <w:spacing w:before="29" w:line="288" w:lineRule="auto"/>
        <w:jc w:val="left"/>
        <w:rPr>
          <w:b/>
          <w:color w:val="000000"/>
          <w:kern w:val="0"/>
          <w:sz w:val="24"/>
        </w:rPr>
      </w:pPr>
      <w:r w:rsidRPr="00645C59">
        <w:rPr>
          <w:rFonts w:hint="eastAsia"/>
          <w:b/>
          <w:color w:val="000000"/>
          <w:kern w:val="0"/>
          <w:sz w:val="24"/>
        </w:rPr>
        <w:t>4</w:t>
      </w:r>
      <w:r w:rsidRPr="00645C59">
        <w:rPr>
          <w:b/>
          <w:color w:val="000000"/>
          <w:kern w:val="0"/>
          <w:sz w:val="24"/>
        </w:rPr>
        <w:t>.</w:t>
      </w:r>
      <w:r w:rsidRPr="00645C59">
        <w:rPr>
          <w:rFonts w:hint="eastAsia"/>
          <w:b/>
          <w:color w:val="000000"/>
          <w:kern w:val="0"/>
          <w:sz w:val="24"/>
        </w:rPr>
        <w:t>1</w:t>
      </w:r>
      <w:r w:rsidRPr="00645C59">
        <w:rPr>
          <w:b/>
          <w:color w:val="000000"/>
          <w:kern w:val="0"/>
          <w:sz w:val="24"/>
        </w:rPr>
        <w:t>.</w:t>
      </w:r>
      <w:r w:rsidRPr="00645C59">
        <w:rPr>
          <w:rFonts w:hint="eastAsia"/>
          <w:b/>
          <w:color w:val="000000"/>
          <w:kern w:val="0"/>
          <w:sz w:val="24"/>
        </w:rPr>
        <w:t>2</w:t>
      </w:r>
      <w:r w:rsidR="006A6C3A" w:rsidRPr="00645C59">
        <w:rPr>
          <w:rFonts w:hint="eastAsia"/>
          <w:b/>
          <w:color w:val="000000"/>
          <w:kern w:val="0"/>
          <w:sz w:val="24"/>
        </w:rPr>
        <w:t xml:space="preserve"> </w:t>
      </w:r>
      <w:r w:rsidR="007B62FA" w:rsidRPr="00645C59">
        <w:rPr>
          <w:rFonts w:hint="eastAsia"/>
          <w:b/>
          <w:color w:val="000000"/>
          <w:kern w:val="0"/>
          <w:sz w:val="24"/>
        </w:rPr>
        <w:t>基金经理（或基金经理小组）及基金经理助理的简介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9"/>
        <w:gridCol w:w="1572"/>
        <w:gridCol w:w="1336"/>
        <w:gridCol w:w="1336"/>
        <w:gridCol w:w="1201"/>
        <w:gridCol w:w="2642"/>
      </w:tblGrid>
      <w:tr w:rsidR="00DB51BC" w:rsidRPr="00D0372D" w:rsidTr="00DB51BC">
        <w:trPr>
          <w:cantSplit/>
        </w:trPr>
        <w:tc>
          <w:tcPr>
            <w:tcW w:w="653" w:type="pct"/>
            <w:vMerge w:val="restar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姓名</w:t>
            </w:r>
          </w:p>
        </w:tc>
        <w:tc>
          <w:tcPr>
            <w:tcW w:w="854" w:type="pct"/>
            <w:vMerge w:val="restar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职务</w:t>
            </w:r>
          </w:p>
        </w:tc>
        <w:tc>
          <w:tcPr>
            <w:tcW w:w="1409" w:type="pct"/>
            <w:gridSpan w:val="2"/>
          </w:tcPr>
          <w:p w:rsidR="007B62FA" w:rsidRPr="00645C59" w:rsidRDefault="007B62FA" w:rsidP="00645C59">
            <w:pPr>
              <w:spacing w:before="29" w:line="288" w:lineRule="auto"/>
              <w:jc w:val="center"/>
              <w:rPr>
                <w:color w:val="000000"/>
                <w:sz w:val="24"/>
              </w:rPr>
            </w:pPr>
            <w:r w:rsidRPr="00645C59">
              <w:rPr>
                <w:rFonts w:hint="eastAsia"/>
                <w:color w:val="000000"/>
                <w:sz w:val="24"/>
              </w:rPr>
              <w:t>任本基金的基金经理</w:t>
            </w:r>
            <w:r w:rsidR="00165641" w:rsidRPr="00645C59">
              <w:rPr>
                <w:rFonts w:hint="eastAsia"/>
                <w:color w:val="000000"/>
                <w:sz w:val="24"/>
              </w:rPr>
              <w:t>（助理）</w:t>
            </w:r>
            <w:r w:rsidRPr="00645C59">
              <w:rPr>
                <w:rFonts w:hint="eastAsia"/>
                <w:color w:val="000000"/>
                <w:sz w:val="24"/>
              </w:rPr>
              <w:t>期限</w:t>
            </w:r>
          </w:p>
        </w:tc>
        <w:tc>
          <w:tcPr>
            <w:tcW w:w="654" w:type="pct"/>
            <w:vMerge w:val="restar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证券从业年限</w:t>
            </w:r>
          </w:p>
        </w:tc>
        <w:tc>
          <w:tcPr>
            <w:tcW w:w="1431" w:type="pct"/>
            <w:vMerge w:val="restar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说明</w:t>
            </w:r>
          </w:p>
        </w:tc>
      </w:tr>
      <w:tr w:rsidR="00DB51BC" w:rsidRPr="00D0372D" w:rsidTr="00DB51BC">
        <w:trPr>
          <w:cantSplit/>
        </w:trPr>
        <w:tc>
          <w:tcPr>
            <w:tcW w:w="653" w:type="pct"/>
            <w:vMerge/>
            <w:vAlign w:val="center"/>
          </w:tcPr>
          <w:p w:rsidR="007B62FA" w:rsidRPr="00D0372D" w:rsidRDefault="007B62FA" w:rsidP="00417F87">
            <w:pPr>
              <w:widowControl/>
              <w:spacing w:line="360" w:lineRule="auto"/>
              <w:jc w:val="left"/>
              <w:rPr>
                <w:rFonts w:ascii="宋体" w:hAnsi="宋体"/>
                <w:color w:val="000000"/>
                <w:szCs w:val="21"/>
              </w:rPr>
            </w:pPr>
          </w:p>
        </w:tc>
        <w:tc>
          <w:tcPr>
            <w:tcW w:w="854" w:type="pct"/>
            <w:vMerge/>
            <w:vAlign w:val="center"/>
          </w:tcPr>
          <w:p w:rsidR="007B62FA" w:rsidRPr="00D0372D" w:rsidRDefault="007B62FA" w:rsidP="00417F87">
            <w:pPr>
              <w:widowControl/>
              <w:spacing w:line="360" w:lineRule="auto"/>
              <w:jc w:val="left"/>
              <w:rPr>
                <w:rFonts w:ascii="宋体" w:hAnsi="宋体"/>
                <w:color w:val="000000"/>
                <w:szCs w:val="21"/>
              </w:rPr>
            </w:pPr>
          </w:p>
        </w:tc>
        <w:tc>
          <w:tcPr>
            <w:tcW w:w="704" w:type="pc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任职日期</w:t>
            </w:r>
          </w:p>
        </w:tc>
        <w:tc>
          <w:tcPr>
            <w:tcW w:w="704" w:type="pc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离任日期</w:t>
            </w:r>
          </w:p>
        </w:tc>
        <w:tc>
          <w:tcPr>
            <w:tcW w:w="654" w:type="pct"/>
            <w:vMerge/>
            <w:vAlign w:val="center"/>
          </w:tcPr>
          <w:p w:rsidR="007B62FA" w:rsidRPr="00D0372D" w:rsidRDefault="007B62FA" w:rsidP="00417F87">
            <w:pPr>
              <w:widowControl/>
              <w:spacing w:line="360" w:lineRule="auto"/>
              <w:jc w:val="left"/>
              <w:rPr>
                <w:rFonts w:ascii="宋体" w:hAnsi="宋体"/>
                <w:color w:val="000000"/>
                <w:szCs w:val="21"/>
              </w:rPr>
            </w:pPr>
          </w:p>
        </w:tc>
        <w:tc>
          <w:tcPr>
            <w:tcW w:w="1431" w:type="pct"/>
            <w:vMerge/>
            <w:vAlign w:val="center"/>
          </w:tcPr>
          <w:p w:rsidR="007B62FA" w:rsidRPr="00D0372D" w:rsidRDefault="007B62FA" w:rsidP="00417F87">
            <w:pPr>
              <w:widowControl/>
              <w:spacing w:line="360" w:lineRule="auto"/>
              <w:jc w:val="left"/>
              <w:rPr>
                <w:rFonts w:ascii="宋体" w:hAnsi="宋体"/>
                <w:color w:val="000000"/>
                <w:szCs w:val="21"/>
              </w:rPr>
            </w:pPr>
          </w:p>
        </w:tc>
      </w:tr>
      <w:tr w:rsidR="0036720F">
        <w:tc>
          <w:tcPr>
            <w:tcW w:w="0" w:type="auto"/>
            <w:vAlign w:val="center"/>
          </w:tcPr>
          <w:p w:rsidR="0036720F" w:rsidRDefault="00252102">
            <w:pPr>
              <w:jc w:val="center"/>
            </w:pPr>
            <w:r>
              <w:rPr>
                <w:color w:val="000000"/>
                <w:sz w:val="24"/>
              </w:rPr>
              <w:t>饶超</w:t>
            </w:r>
          </w:p>
        </w:tc>
        <w:tc>
          <w:tcPr>
            <w:tcW w:w="0" w:type="auto"/>
            <w:vAlign w:val="center"/>
          </w:tcPr>
          <w:p w:rsidR="0036720F" w:rsidRDefault="00252102">
            <w:pPr>
              <w:jc w:val="center"/>
            </w:pPr>
            <w:r>
              <w:rPr>
                <w:color w:val="000000"/>
                <w:sz w:val="24"/>
              </w:rPr>
              <w:t>本基金、交银施罗德环球精选价值证券投资基金的基金经理</w:t>
            </w:r>
          </w:p>
        </w:tc>
        <w:tc>
          <w:tcPr>
            <w:tcW w:w="0" w:type="auto"/>
            <w:vAlign w:val="center"/>
          </w:tcPr>
          <w:p w:rsidR="0036720F" w:rsidRDefault="00252102">
            <w:pPr>
              <w:jc w:val="center"/>
            </w:pPr>
            <w:r>
              <w:rPr>
                <w:color w:val="000000"/>
                <w:sz w:val="24"/>
              </w:rPr>
              <w:t>2012-07-27</w:t>
            </w:r>
          </w:p>
        </w:tc>
        <w:tc>
          <w:tcPr>
            <w:tcW w:w="0" w:type="auto"/>
            <w:vAlign w:val="center"/>
          </w:tcPr>
          <w:p w:rsidR="0036720F" w:rsidRDefault="00252102">
            <w:pPr>
              <w:jc w:val="center"/>
            </w:pPr>
            <w:r>
              <w:rPr>
                <w:color w:val="000000"/>
                <w:sz w:val="24"/>
              </w:rPr>
              <w:t>2014-01-24</w:t>
            </w:r>
          </w:p>
        </w:tc>
        <w:tc>
          <w:tcPr>
            <w:tcW w:w="0" w:type="auto"/>
            <w:vAlign w:val="center"/>
          </w:tcPr>
          <w:p w:rsidR="0036720F" w:rsidRDefault="00252102">
            <w:pPr>
              <w:jc w:val="center"/>
            </w:pPr>
            <w:r>
              <w:rPr>
                <w:color w:val="000000"/>
                <w:sz w:val="24"/>
              </w:rPr>
              <w:t>7</w:t>
            </w:r>
            <w:r>
              <w:rPr>
                <w:color w:val="000000"/>
                <w:sz w:val="24"/>
              </w:rPr>
              <w:t>年</w:t>
            </w:r>
          </w:p>
        </w:tc>
        <w:tc>
          <w:tcPr>
            <w:tcW w:w="0" w:type="auto"/>
            <w:vAlign w:val="center"/>
          </w:tcPr>
          <w:p w:rsidR="0036720F" w:rsidRDefault="00252102" w:rsidP="00F86E47">
            <w:pPr>
              <w:jc w:val="left"/>
            </w:pPr>
            <w:r>
              <w:rPr>
                <w:color w:val="000000"/>
                <w:sz w:val="24"/>
              </w:rPr>
              <w:t>饶超先生，中国国籍。北京邮电大学硕士，美国马里兰大学</w:t>
            </w:r>
            <w:r>
              <w:rPr>
                <w:color w:val="000000"/>
                <w:sz w:val="24"/>
              </w:rPr>
              <w:t>MBA</w:t>
            </w:r>
            <w:r>
              <w:rPr>
                <w:color w:val="000000"/>
                <w:sz w:val="24"/>
              </w:rPr>
              <w:t>。历任美国</w:t>
            </w:r>
            <w:r>
              <w:rPr>
                <w:color w:val="000000"/>
                <w:sz w:val="24"/>
              </w:rPr>
              <w:t>Truffle Hound Capital,LLC</w:t>
            </w:r>
            <w:r>
              <w:rPr>
                <w:color w:val="000000"/>
                <w:sz w:val="24"/>
              </w:rPr>
              <w:t>高级研究员，</w:t>
            </w:r>
            <w:r>
              <w:rPr>
                <w:color w:val="000000"/>
                <w:sz w:val="24"/>
              </w:rPr>
              <w:t>2009</w:t>
            </w:r>
            <w:r>
              <w:rPr>
                <w:color w:val="000000"/>
                <w:sz w:val="24"/>
              </w:rPr>
              <w:t>年加入交银施罗德基金管理有限公司，历任行业分析师、</w:t>
            </w:r>
            <w:r>
              <w:rPr>
                <w:color w:val="000000"/>
                <w:sz w:val="24"/>
              </w:rPr>
              <w:t>QDII</w:t>
            </w:r>
            <w:r>
              <w:rPr>
                <w:color w:val="000000"/>
                <w:sz w:val="24"/>
              </w:rPr>
              <w:t>高级分析师，</w:t>
            </w:r>
            <w:r>
              <w:rPr>
                <w:color w:val="000000"/>
                <w:sz w:val="24"/>
              </w:rPr>
              <w:t>2012</w:t>
            </w:r>
            <w:r>
              <w:rPr>
                <w:color w:val="000000"/>
                <w:sz w:val="24"/>
              </w:rPr>
              <w:t>年</w:t>
            </w:r>
            <w:r>
              <w:rPr>
                <w:color w:val="000000"/>
                <w:sz w:val="24"/>
              </w:rPr>
              <w:t>4</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w:t>
            </w:r>
            <w:r>
              <w:rPr>
                <w:color w:val="000000"/>
                <w:sz w:val="24"/>
              </w:rPr>
              <w:t>月</w:t>
            </w:r>
            <w:r>
              <w:rPr>
                <w:color w:val="000000"/>
                <w:sz w:val="24"/>
              </w:rPr>
              <w:t>23</w:t>
            </w:r>
            <w:r>
              <w:rPr>
                <w:color w:val="000000"/>
                <w:sz w:val="24"/>
              </w:rPr>
              <w:t>日担任交银施罗德环球精选价值证券投资基金基金经理。</w:t>
            </w:r>
          </w:p>
        </w:tc>
      </w:tr>
      <w:tr w:rsidR="0036720F">
        <w:tc>
          <w:tcPr>
            <w:tcW w:w="0" w:type="auto"/>
            <w:vAlign w:val="center"/>
          </w:tcPr>
          <w:p w:rsidR="0036720F" w:rsidRDefault="00252102">
            <w:pPr>
              <w:jc w:val="center"/>
            </w:pPr>
            <w:r>
              <w:rPr>
                <w:color w:val="000000"/>
                <w:sz w:val="24"/>
              </w:rPr>
              <w:t>晏青</w:t>
            </w:r>
          </w:p>
        </w:tc>
        <w:tc>
          <w:tcPr>
            <w:tcW w:w="0" w:type="auto"/>
            <w:vAlign w:val="center"/>
          </w:tcPr>
          <w:p w:rsidR="0036720F" w:rsidRDefault="00252102">
            <w:pPr>
              <w:jc w:val="center"/>
            </w:pPr>
            <w:r>
              <w:rPr>
                <w:color w:val="000000"/>
                <w:sz w:val="24"/>
              </w:rPr>
              <w:t>本基金、交银施罗德环球精选价值证券投资基金的基金经理</w:t>
            </w:r>
          </w:p>
        </w:tc>
        <w:tc>
          <w:tcPr>
            <w:tcW w:w="0" w:type="auto"/>
            <w:vAlign w:val="center"/>
          </w:tcPr>
          <w:p w:rsidR="0036720F" w:rsidRDefault="00252102">
            <w:pPr>
              <w:jc w:val="center"/>
            </w:pPr>
            <w:r>
              <w:rPr>
                <w:color w:val="000000"/>
                <w:sz w:val="24"/>
              </w:rPr>
              <w:t>2014-01-10</w:t>
            </w:r>
          </w:p>
        </w:tc>
        <w:tc>
          <w:tcPr>
            <w:tcW w:w="0" w:type="auto"/>
            <w:vAlign w:val="center"/>
          </w:tcPr>
          <w:p w:rsidR="0036720F" w:rsidRDefault="00252102">
            <w:pPr>
              <w:jc w:val="center"/>
            </w:pPr>
            <w:r>
              <w:rPr>
                <w:color w:val="000000"/>
                <w:sz w:val="24"/>
              </w:rPr>
              <w:t>-</w:t>
            </w:r>
          </w:p>
        </w:tc>
        <w:tc>
          <w:tcPr>
            <w:tcW w:w="0" w:type="auto"/>
            <w:vAlign w:val="center"/>
          </w:tcPr>
          <w:p w:rsidR="0036720F" w:rsidRDefault="00252102">
            <w:pPr>
              <w:jc w:val="center"/>
            </w:pPr>
            <w:r>
              <w:rPr>
                <w:color w:val="000000"/>
                <w:sz w:val="24"/>
              </w:rPr>
              <w:t>8</w:t>
            </w:r>
            <w:r>
              <w:rPr>
                <w:color w:val="000000"/>
                <w:sz w:val="24"/>
              </w:rPr>
              <w:t>年</w:t>
            </w:r>
          </w:p>
        </w:tc>
        <w:tc>
          <w:tcPr>
            <w:tcW w:w="0" w:type="auto"/>
            <w:vAlign w:val="center"/>
          </w:tcPr>
          <w:p w:rsidR="0036720F" w:rsidRDefault="00252102">
            <w:pPr>
              <w:jc w:val="left"/>
            </w:pPr>
            <w:r>
              <w:rPr>
                <w:color w:val="000000"/>
                <w:sz w:val="24"/>
              </w:rPr>
              <w:t>晏青先生，中国国籍。上海交通大学硕士。</w:t>
            </w:r>
            <w:r>
              <w:rPr>
                <w:color w:val="000000"/>
                <w:sz w:val="24"/>
              </w:rPr>
              <w:t>2006</w:t>
            </w:r>
            <w:r>
              <w:rPr>
                <w:color w:val="000000"/>
                <w:sz w:val="24"/>
              </w:rPr>
              <w:t>年加入交银施罗德基金管理有限公司，历任行业分析师、</w:t>
            </w:r>
            <w:r>
              <w:rPr>
                <w:color w:val="000000"/>
                <w:sz w:val="24"/>
              </w:rPr>
              <w:t>QDII</w:t>
            </w:r>
            <w:r>
              <w:rPr>
                <w:color w:val="000000"/>
                <w:sz w:val="24"/>
              </w:rPr>
              <w:t>高级分析师。</w:t>
            </w:r>
          </w:p>
        </w:tc>
      </w:tr>
    </w:tbl>
    <w:p w:rsidR="00D21462" w:rsidRDefault="007B62FA" w:rsidP="00D21462">
      <w:pPr>
        <w:tabs>
          <w:tab w:val="left" w:pos="426"/>
        </w:tabs>
        <w:spacing w:before="29" w:line="288" w:lineRule="auto"/>
        <w:jc w:val="left"/>
        <w:rPr>
          <w:kern w:val="0"/>
          <w:sz w:val="24"/>
        </w:rPr>
      </w:pPr>
      <w:r w:rsidRPr="00B56CF4">
        <w:rPr>
          <w:kern w:val="0"/>
          <w:sz w:val="24"/>
        </w:rPr>
        <w:t>注：</w:t>
      </w:r>
      <w:r w:rsidR="00D21462">
        <w:rPr>
          <w:kern w:val="0"/>
          <w:sz w:val="24"/>
        </w:rPr>
        <w:t>1</w:t>
      </w:r>
      <w:r w:rsidR="00D21462">
        <w:rPr>
          <w:kern w:val="0"/>
          <w:sz w:val="24"/>
        </w:rPr>
        <w:t>、本表所列基金经理（助理）任职日期和离职日期均以基金合同生效日或公司作出决定并公告</w:t>
      </w:r>
      <w:r w:rsidR="00D21462">
        <w:rPr>
          <w:kern w:val="0"/>
          <w:sz w:val="24"/>
        </w:rPr>
        <w:t>(</w:t>
      </w:r>
      <w:r w:rsidR="00D21462">
        <w:rPr>
          <w:kern w:val="0"/>
          <w:sz w:val="24"/>
        </w:rPr>
        <w:t>如适用</w:t>
      </w:r>
      <w:r w:rsidR="00D21462">
        <w:rPr>
          <w:kern w:val="0"/>
          <w:sz w:val="24"/>
        </w:rPr>
        <w:t>)</w:t>
      </w:r>
      <w:r w:rsidR="00D21462">
        <w:rPr>
          <w:kern w:val="0"/>
          <w:sz w:val="24"/>
        </w:rPr>
        <w:t>之日为准。</w:t>
      </w:r>
    </w:p>
    <w:p w:rsidR="00D21462" w:rsidRDefault="00D21462" w:rsidP="00D21462">
      <w:pPr>
        <w:tabs>
          <w:tab w:val="left" w:pos="426"/>
        </w:tabs>
        <w:spacing w:before="29" w:line="288" w:lineRule="auto"/>
        <w:ind w:firstLine="480"/>
        <w:jc w:val="left"/>
        <w:rPr>
          <w:kern w:val="0"/>
          <w:sz w:val="24"/>
        </w:rPr>
      </w:pPr>
      <w:r w:rsidRPr="005E1AD8">
        <w:rPr>
          <w:kern w:val="0"/>
          <w:sz w:val="24"/>
        </w:rPr>
        <w:t>2</w:t>
      </w:r>
      <w:r w:rsidRPr="005E1AD8">
        <w:rPr>
          <w:kern w:val="0"/>
          <w:sz w:val="24"/>
        </w:rPr>
        <w:t>、本表所列基金经理（助理）证券从业年限中的</w:t>
      </w:r>
      <w:r w:rsidRPr="005E1AD8">
        <w:rPr>
          <w:kern w:val="0"/>
          <w:sz w:val="24"/>
        </w:rPr>
        <w:t>“</w:t>
      </w:r>
      <w:r w:rsidRPr="005E1AD8">
        <w:rPr>
          <w:kern w:val="0"/>
          <w:sz w:val="24"/>
        </w:rPr>
        <w:t>证券从业</w:t>
      </w:r>
      <w:r w:rsidRPr="005E1AD8">
        <w:rPr>
          <w:kern w:val="0"/>
          <w:sz w:val="24"/>
        </w:rPr>
        <w:t>”</w:t>
      </w:r>
      <w:r w:rsidRPr="005E1AD8">
        <w:rPr>
          <w:kern w:val="0"/>
          <w:sz w:val="24"/>
        </w:rPr>
        <w:t>的含义遵从中国证券业协会《证券业从业人员资格管理办法》的相关规定。</w:t>
      </w:r>
    </w:p>
    <w:p w:rsidR="007B62FA" w:rsidRPr="00D21462" w:rsidRDefault="00D21462" w:rsidP="00F83E36">
      <w:pPr>
        <w:tabs>
          <w:tab w:val="left" w:pos="426"/>
        </w:tabs>
        <w:spacing w:before="29" w:line="288" w:lineRule="auto"/>
        <w:ind w:firstLine="480"/>
        <w:jc w:val="left"/>
        <w:rPr>
          <w:kern w:val="0"/>
          <w:sz w:val="24"/>
        </w:rPr>
      </w:pPr>
      <w:r>
        <w:rPr>
          <w:kern w:val="0"/>
          <w:sz w:val="24"/>
        </w:rPr>
        <w:t>3</w:t>
      </w:r>
      <w:r>
        <w:rPr>
          <w:rFonts w:hint="eastAsia"/>
          <w:kern w:val="0"/>
          <w:sz w:val="24"/>
        </w:rPr>
        <w:t>、</w:t>
      </w:r>
      <w:r w:rsidRPr="000171BE">
        <w:rPr>
          <w:rFonts w:hint="eastAsia"/>
          <w:kern w:val="0"/>
          <w:sz w:val="24"/>
        </w:rPr>
        <w:t>基金经理（或基金经理小组）期后变动（如有）敬请关注基金管理人发布的相关公告。</w:t>
      </w:r>
    </w:p>
    <w:p w:rsidR="007B62FA" w:rsidRPr="00D0372D" w:rsidRDefault="007B62FA" w:rsidP="00417F87">
      <w:pPr>
        <w:spacing w:line="360" w:lineRule="auto"/>
        <w:rPr>
          <w:rFonts w:ascii="宋体" w:hAnsi="宋体"/>
          <w:color w:val="000000"/>
          <w:szCs w:val="21"/>
        </w:rPr>
      </w:pPr>
    </w:p>
    <w:p w:rsidR="007B62FA" w:rsidRPr="00007D4F" w:rsidRDefault="009D1492" w:rsidP="00007D4F">
      <w:pPr>
        <w:pStyle w:val="20"/>
        <w:spacing w:before="29" w:after="0" w:line="288" w:lineRule="auto"/>
        <w:rPr>
          <w:rFonts w:ascii="Times New Roman" w:hAnsi="Times New Roman"/>
          <w:kern w:val="0"/>
          <w:szCs w:val="24"/>
        </w:rPr>
      </w:pPr>
      <w:bookmarkStart w:id="101" w:name="_Toc224618356"/>
      <w:bookmarkStart w:id="102" w:name="_Toc235605685"/>
      <w:bookmarkStart w:id="103" w:name="_Toc286929733"/>
      <w:bookmarkStart w:id="104" w:name="_Toc352255973"/>
      <w:bookmarkStart w:id="105" w:name="_Toc352256041"/>
      <w:bookmarkStart w:id="106" w:name="_Toc352331219"/>
      <w:bookmarkStart w:id="107" w:name="_Toc362423997"/>
      <w:bookmarkStart w:id="108" w:name="_Toc415249918"/>
      <w:r w:rsidRPr="00007D4F">
        <w:rPr>
          <w:rFonts w:ascii="Times New Roman" w:hAnsi="Times New Roman" w:hint="eastAsia"/>
          <w:kern w:val="0"/>
          <w:szCs w:val="24"/>
        </w:rPr>
        <w:t>4</w:t>
      </w:r>
      <w:r w:rsidRPr="00007D4F">
        <w:rPr>
          <w:rFonts w:ascii="Times New Roman" w:hAnsi="Times New Roman"/>
          <w:kern w:val="0"/>
          <w:szCs w:val="24"/>
        </w:rPr>
        <w:t>.</w:t>
      </w:r>
      <w:r w:rsidRPr="00007D4F">
        <w:rPr>
          <w:rFonts w:ascii="Times New Roman" w:hAnsi="Times New Roman" w:hint="eastAsia"/>
          <w:kern w:val="0"/>
          <w:szCs w:val="24"/>
        </w:rPr>
        <w:t>2</w:t>
      </w:r>
      <w:r w:rsidR="007B62FA" w:rsidRPr="00007D4F">
        <w:rPr>
          <w:rFonts w:ascii="Times New Roman" w:hAnsi="Times New Roman"/>
          <w:kern w:val="0"/>
          <w:szCs w:val="24"/>
        </w:rPr>
        <w:t xml:space="preserve"> </w:t>
      </w:r>
      <w:r w:rsidR="007B62FA" w:rsidRPr="00007D4F">
        <w:rPr>
          <w:rFonts w:ascii="Times New Roman" w:hAnsi="Times New Roman" w:hint="eastAsia"/>
          <w:kern w:val="0"/>
          <w:szCs w:val="24"/>
        </w:rPr>
        <w:t>境外投资顾问为本基金提供投资建议的主要成员简介</w:t>
      </w:r>
      <w:bookmarkEnd w:id="101"/>
      <w:bookmarkEnd w:id="102"/>
      <w:bookmarkEnd w:id="103"/>
      <w:bookmarkEnd w:id="104"/>
      <w:bookmarkEnd w:id="105"/>
      <w:bookmarkEnd w:id="106"/>
      <w:bookmarkEnd w:id="107"/>
      <w:bookmarkEnd w:id="108"/>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410"/>
        <w:gridCol w:w="1417"/>
        <w:gridCol w:w="3935"/>
      </w:tblGrid>
      <w:tr w:rsidR="007B62FA" w:rsidRPr="00D0372D" w:rsidTr="00240DBE">
        <w:tc>
          <w:tcPr>
            <w:tcW w:w="1526" w:type="dxa"/>
            <w:vAlign w:val="center"/>
          </w:tcPr>
          <w:p w:rsidR="007B62FA" w:rsidRPr="00FD48C3" w:rsidRDefault="007B62FA" w:rsidP="00FD48C3">
            <w:pPr>
              <w:spacing w:before="29" w:line="288" w:lineRule="auto"/>
              <w:jc w:val="center"/>
              <w:rPr>
                <w:color w:val="000000"/>
                <w:sz w:val="24"/>
              </w:rPr>
            </w:pPr>
            <w:r w:rsidRPr="00FD48C3">
              <w:rPr>
                <w:rFonts w:hint="eastAsia"/>
                <w:color w:val="000000"/>
                <w:sz w:val="24"/>
              </w:rPr>
              <w:t>姓名</w:t>
            </w:r>
          </w:p>
        </w:tc>
        <w:tc>
          <w:tcPr>
            <w:tcW w:w="2410" w:type="dxa"/>
            <w:vAlign w:val="center"/>
          </w:tcPr>
          <w:p w:rsidR="007B62FA" w:rsidRPr="00FD48C3" w:rsidRDefault="007B62FA" w:rsidP="00FD48C3">
            <w:pPr>
              <w:spacing w:before="29" w:line="288" w:lineRule="auto"/>
              <w:jc w:val="center"/>
              <w:rPr>
                <w:color w:val="000000"/>
                <w:sz w:val="24"/>
              </w:rPr>
            </w:pPr>
            <w:r w:rsidRPr="00FD48C3">
              <w:rPr>
                <w:rFonts w:hint="eastAsia"/>
                <w:color w:val="000000"/>
                <w:sz w:val="24"/>
              </w:rPr>
              <w:t>在境外投资顾问所任职务</w:t>
            </w:r>
          </w:p>
        </w:tc>
        <w:tc>
          <w:tcPr>
            <w:tcW w:w="1417" w:type="dxa"/>
            <w:vAlign w:val="center"/>
          </w:tcPr>
          <w:p w:rsidR="007B62FA" w:rsidRPr="00FD48C3" w:rsidRDefault="007B62FA" w:rsidP="00FD48C3">
            <w:pPr>
              <w:spacing w:before="29" w:line="288" w:lineRule="auto"/>
              <w:jc w:val="center"/>
              <w:rPr>
                <w:color w:val="000000"/>
                <w:sz w:val="24"/>
              </w:rPr>
            </w:pPr>
            <w:r w:rsidRPr="00FD48C3">
              <w:rPr>
                <w:rFonts w:hint="eastAsia"/>
                <w:color w:val="000000"/>
                <w:sz w:val="24"/>
              </w:rPr>
              <w:t>证券从业年限</w:t>
            </w:r>
          </w:p>
        </w:tc>
        <w:tc>
          <w:tcPr>
            <w:tcW w:w="3935" w:type="dxa"/>
            <w:vAlign w:val="center"/>
          </w:tcPr>
          <w:p w:rsidR="007B62FA" w:rsidRPr="00FD48C3" w:rsidRDefault="007B62FA" w:rsidP="00FD48C3">
            <w:pPr>
              <w:spacing w:before="29" w:line="288" w:lineRule="auto"/>
              <w:jc w:val="center"/>
              <w:rPr>
                <w:color w:val="000000"/>
                <w:sz w:val="24"/>
              </w:rPr>
            </w:pPr>
            <w:r w:rsidRPr="00FD48C3">
              <w:rPr>
                <w:rFonts w:hint="eastAsia"/>
                <w:color w:val="000000"/>
                <w:sz w:val="24"/>
              </w:rPr>
              <w:t>说明</w:t>
            </w:r>
          </w:p>
        </w:tc>
      </w:tr>
      <w:tr w:rsidR="0036720F">
        <w:tc>
          <w:tcPr>
            <w:tcW w:w="1526" w:type="dxa"/>
            <w:vAlign w:val="center"/>
          </w:tcPr>
          <w:p w:rsidR="0036720F" w:rsidRDefault="00252102">
            <w:pPr>
              <w:jc w:val="center"/>
            </w:pPr>
            <w:r>
              <w:rPr>
                <w:color w:val="000000"/>
                <w:sz w:val="24"/>
              </w:rPr>
              <w:t>Simon Webber</w:t>
            </w:r>
          </w:p>
        </w:tc>
        <w:tc>
          <w:tcPr>
            <w:tcW w:w="2410" w:type="dxa"/>
            <w:vAlign w:val="center"/>
          </w:tcPr>
          <w:p w:rsidR="0036720F" w:rsidRDefault="00252102">
            <w:pPr>
              <w:jc w:val="center"/>
            </w:pPr>
            <w:r>
              <w:rPr>
                <w:color w:val="000000"/>
                <w:sz w:val="24"/>
              </w:rPr>
              <w:t>施罗德集团多区域（全球及国际）股票投资主管、全球和国际股票基金经理、全球气候变化股票基金经理</w:t>
            </w:r>
          </w:p>
        </w:tc>
        <w:tc>
          <w:tcPr>
            <w:tcW w:w="1417" w:type="dxa"/>
            <w:vAlign w:val="center"/>
          </w:tcPr>
          <w:p w:rsidR="0036720F" w:rsidRDefault="00252102">
            <w:pPr>
              <w:jc w:val="center"/>
            </w:pPr>
            <w:r>
              <w:rPr>
                <w:color w:val="000000"/>
                <w:sz w:val="24"/>
              </w:rPr>
              <w:t>15</w:t>
            </w:r>
            <w:r>
              <w:rPr>
                <w:color w:val="000000"/>
                <w:sz w:val="24"/>
              </w:rPr>
              <w:t>年</w:t>
            </w:r>
          </w:p>
        </w:tc>
        <w:tc>
          <w:tcPr>
            <w:tcW w:w="3935" w:type="dxa"/>
            <w:vAlign w:val="center"/>
          </w:tcPr>
          <w:p w:rsidR="0036720F" w:rsidRDefault="00252102">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7B62FA" w:rsidRPr="00D0372D" w:rsidRDefault="007B62FA" w:rsidP="006F3BD2">
      <w:pPr>
        <w:spacing w:line="360" w:lineRule="auto"/>
        <w:rPr>
          <w:rFonts w:ascii="宋体" w:hAnsi="宋体"/>
          <w:color w:val="00000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09" w:name="_Toc225498256"/>
      <w:bookmarkStart w:id="110" w:name="_Toc352255974"/>
      <w:bookmarkStart w:id="111" w:name="_Toc352256042"/>
      <w:bookmarkStart w:id="112" w:name="_Toc352331220"/>
      <w:bookmarkStart w:id="113" w:name="_Toc362423998"/>
      <w:bookmarkStart w:id="114" w:name="_Toc415249919"/>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3</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管理人对报告期内本基金运作遵规守信情况的说明</w:t>
      </w:r>
      <w:bookmarkEnd w:id="109"/>
      <w:bookmarkEnd w:id="110"/>
      <w:bookmarkEnd w:id="111"/>
      <w:bookmarkEnd w:id="112"/>
      <w:bookmarkEnd w:id="113"/>
      <w:bookmarkEnd w:id="114"/>
    </w:p>
    <w:p w:rsidR="0036720F" w:rsidRDefault="00252102">
      <w:pPr>
        <w:tabs>
          <w:tab w:val="left" w:pos="426"/>
        </w:tabs>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本报告期内，本基金整体运作合规合法，无不当内幕交易和关联交易，基金投资范围、投资比例及投资组合符合有关法律法规及基金合同的约定，未发生损害基金持有人利益的行为。</w:t>
      </w:r>
    </w:p>
    <w:p w:rsidR="007B62FA" w:rsidRPr="00D0372D" w:rsidRDefault="007B62FA" w:rsidP="006F3BD2">
      <w:pPr>
        <w:spacing w:line="360" w:lineRule="auto"/>
        <w:ind w:firstLineChars="200" w:firstLine="420"/>
        <w:rPr>
          <w:rFonts w:ascii="宋体" w:hAnsi="宋体"/>
          <w:color w:val="000000"/>
          <w:kern w:val="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15" w:name="_Toc225498257"/>
      <w:bookmarkStart w:id="116" w:name="_Toc352255975"/>
      <w:bookmarkStart w:id="117" w:name="_Toc352256043"/>
      <w:bookmarkStart w:id="118" w:name="_Toc352331221"/>
      <w:bookmarkStart w:id="119" w:name="_Toc362423999"/>
      <w:bookmarkStart w:id="120" w:name="_Toc415249920"/>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4</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管理人对报告期内公平交易情况的专项说明</w:t>
      </w:r>
      <w:bookmarkEnd w:id="115"/>
      <w:bookmarkEnd w:id="116"/>
      <w:bookmarkEnd w:id="117"/>
      <w:bookmarkEnd w:id="118"/>
      <w:bookmarkEnd w:id="119"/>
      <w:bookmarkEnd w:id="120"/>
    </w:p>
    <w:p w:rsidR="007B62FA" w:rsidRPr="007C2D9E" w:rsidRDefault="00633B6F" w:rsidP="007C2D9E">
      <w:pPr>
        <w:pStyle w:val="20"/>
        <w:spacing w:before="29" w:after="0" w:line="288" w:lineRule="auto"/>
        <w:rPr>
          <w:rFonts w:ascii="Times New Roman" w:hAnsi="Times New Roman"/>
          <w:kern w:val="0"/>
          <w:szCs w:val="24"/>
        </w:rPr>
      </w:pPr>
      <w:bookmarkStart w:id="121" w:name="_Toc415249921"/>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1</w:t>
      </w:r>
      <w:r w:rsidR="002D0B5F" w:rsidRPr="007C2D9E">
        <w:rPr>
          <w:rFonts w:ascii="Times New Roman" w:hAnsi="Times New Roman" w:hint="eastAsia"/>
          <w:kern w:val="0"/>
          <w:szCs w:val="24"/>
        </w:rPr>
        <w:t xml:space="preserve"> </w:t>
      </w:r>
      <w:r w:rsidR="007B62FA" w:rsidRPr="007C2D9E">
        <w:rPr>
          <w:rFonts w:ascii="Times New Roman" w:hAnsi="Times New Roman" w:hint="eastAsia"/>
          <w:kern w:val="0"/>
          <w:szCs w:val="24"/>
        </w:rPr>
        <w:t>公平交易制度和控制方法</w:t>
      </w:r>
      <w:bookmarkEnd w:id="121"/>
    </w:p>
    <w:p w:rsidR="0036720F" w:rsidRDefault="00252102">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36720F" w:rsidRDefault="00252102">
      <w:pPr>
        <w:tabs>
          <w:tab w:val="left" w:pos="426"/>
        </w:tabs>
        <w:spacing w:before="29" w:line="288" w:lineRule="auto"/>
        <w:ind w:firstLineChars="200" w:firstLine="480"/>
        <w:rPr>
          <w:kern w:val="0"/>
          <w:sz w:val="24"/>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36720F" w:rsidRDefault="00252102">
      <w:pPr>
        <w:tabs>
          <w:tab w:val="left" w:pos="426"/>
        </w:tabs>
        <w:spacing w:before="29" w:line="288" w:lineRule="auto"/>
        <w:ind w:firstLineChars="200" w:firstLine="480"/>
        <w:rPr>
          <w:kern w:val="0"/>
          <w:sz w:val="24"/>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36720F" w:rsidRDefault="00252102">
      <w:pPr>
        <w:tabs>
          <w:tab w:val="left" w:pos="426"/>
        </w:tabs>
        <w:spacing w:before="29" w:line="288" w:lineRule="auto"/>
        <w:ind w:firstLineChars="200" w:firstLine="480"/>
        <w:rPr>
          <w:kern w:val="0"/>
          <w:sz w:val="24"/>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36720F" w:rsidRDefault="00252102">
      <w:pPr>
        <w:tabs>
          <w:tab w:val="left" w:pos="426"/>
        </w:tabs>
        <w:spacing w:before="29" w:line="288" w:lineRule="auto"/>
        <w:ind w:firstLineChars="200" w:firstLine="480"/>
        <w:rPr>
          <w:kern w:val="0"/>
          <w:sz w:val="24"/>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w:t>
      </w:r>
      <w:r w:rsidRPr="00F14763">
        <w:rPr>
          <w:kern w:val="0"/>
          <w:sz w:val="24"/>
        </w:rPr>
        <w:t>5</w:t>
      </w:r>
      <w:r w:rsidRPr="00F14763">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7B62FA" w:rsidRPr="0062719D" w:rsidRDefault="007B62FA" w:rsidP="0062719D">
      <w:pPr>
        <w:spacing w:line="360" w:lineRule="auto"/>
        <w:jc w:val="left"/>
        <w:rPr>
          <w:rFonts w:ascii="宋体" w:hAnsi="宋体"/>
          <w:color w:val="000000"/>
          <w:szCs w:val="21"/>
        </w:rPr>
      </w:pPr>
    </w:p>
    <w:p w:rsidR="007B62FA" w:rsidRPr="007C2D9E" w:rsidRDefault="00633B6F" w:rsidP="007C2D9E">
      <w:pPr>
        <w:pStyle w:val="20"/>
        <w:spacing w:before="29" w:after="0" w:line="288" w:lineRule="auto"/>
        <w:rPr>
          <w:rFonts w:ascii="Times New Roman" w:hAnsi="Times New Roman"/>
          <w:kern w:val="0"/>
          <w:szCs w:val="24"/>
        </w:rPr>
      </w:pPr>
      <w:bookmarkStart w:id="122" w:name="_Toc415249922"/>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2</w:t>
      </w:r>
      <w:r w:rsidR="006A6C3A" w:rsidRPr="007C2D9E">
        <w:rPr>
          <w:rFonts w:ascii="Times New Roman" w:hAnsi="Times New Roman" w:hint="eastAsia"/>
          <w:kern w:val="0"/>
          <w:szCs w:val="24"/>
        </w:rPr>
        <w:t xml:space="preserve"> </w:t>
      </w:r>
      <w:r w:rsidR="007B62FA" w:rsidRPr="007C2D9E">
        <w:rPr>
          <w:rFonts w:ascii="Times New Roman" w:hAnsi="Times New Roman" w:hint="eastAsia"/>
          <w:kern w:val="0"/>
          <w:szCs w:val="24"/>
        </w:rPr>
        <w:t>公平交易制度的执行情况</w:t>
      </w:r>
      <w:bookmarkEnd w:id="122"/>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本报告期内公司严格执行公平交易制度，公平对待旗下各投资组合。通过投资交易监控、交易数据分析、专项稽核检查等，本基金管理人未发现任何违反公平交易制度的行为。</w:t>
      </w:r>
    </w:p>
    <w:p w:rsidR="007B62FA" w:rsidRPr="00D0372D" w:rsidRDefault="007B62FA" w:rsidP="006F3BD2">
      <w:pPr>
        <w:spacing w:line="360" w:lineRule="auto"/>
        <w:jc w:val="left"/>
        <w:rPr>
          <w:rFonts w:ascii="宋体" w:hAnsi="宋体"/>
          <w:color w:val="000000"/>
          <w:szCs w:val="21"/>
        </w:rPr>
      </w:pPr>
    </w:p>
    <w:p w:rsidR="007B62FA" w:rsidRPr="007C2D9E" w:rsidRDefault="00633B6F" w:rsidP="007C2D9E">
      <w:pPr>
        <w:pStyle w:val="20"/>
        <w:spacing w:before="29" w:after="0" w:line="288" w:lineRule="auto"/>
        <w:rPr>
          <w:rFonts w:ascii="Times New Roman" w:hAnsi="Times New Roman"/>
          <w:kern w:val="0"/>
          <w:szCs w:val="24"/>
        </w:rPr>
      </w:pPr>
      <w:bookmarkStart w:id="123" w:name="_Toc415249923"/>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3</w:t>
      </w:r>
      <w:r w:rsidR="006A6C3A" w:rsidRPr="007C2D9E">
        <w:rPr>
          <w:rFonts w:ascii="Times New Roman" w:hAnsi="Times New Roman" w:hint="eastAsia"/>
          <w:kern w:val="0"/>
          <w:szCs w:val="24"/>
        </w:rPr>
        <w:t xml:space="preserve"> </w:t>
      </w:r>
      <w:r w:rsidR="007B62FA" w:rsidRPr="007C2D9E">
        <w:rPr>
          <w:rFonts w:ascii="Times New Roman" w:hAnsi="Times New Roman" w:hint="eastAsia"/>
          <w:kern w:val="0"/>
          <w:szCs w:val="24"/>
        </w:rPr>
        <w:t>异常交易行为的专项说明</w:t>
      </w:r>
      <w:bookmarkEnd w:id="123"/>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本基金于本报告期内不存在异常交易行为。本报告期内</w:t>
      </w:r>
      <w:r w:rsidRPr="00F14763">
        <w:rPr>
          <w:kern w:val="0"/>
          <w:sz w:val="24"/>
        </w:rPr>
        <w:t>,</w:t>
      </w:r>
      <w:r w:rsidRPr="00F14763">
        <w:rPr>
          <w:kern w:val="0"/>
          <w:sz w:val="24"/>
        </w:rPr>
        <w:t>本公司管理的所有投资组合参与的交易所公开竞价同日反向交易成交较少的单边交易量没有超过该证券当日总成交量</w:t>
      </w:r>
      <w:r w:rsidRPr="00F14763">
        <w:rPr>
          <w:kern w:val="0"/>
          <w:sz w:val="24"/>
        </w:rPr>
        <w:t>5%</w:t>
      </w:r>
      <w:r w:rsidRPr="00F14763">
        <w:rPr>
          <w:kern w:val="0"/>
          <w:sz w:val="24"/>
        </w:rPr>
        <w:t>的情形，本基金与本公司管理的其他投资组合在不同时间窗下（如日内、</w:t>
      </w:r>
      <w:r w:rsidRPr="00F14763">
        <w:rPr>
          <w:kern w:val="0"/>
          <w:sz w:val="24"/>
        </w:rPr>
        <w:t>3</w:t>
      </w:r>
      <w:r w:rsidRPr="00F14763">
        <w:rPr>
          <w:kern w:val="0"/>
          <w:sz w:val="24"/>
        </w:rPr>
        <w:t>日内、</w:t>
      </w:r>
      <w:r w:rsidRPr="00F14763">
        <w:rPr>
          <w:kern w:val="0"/>
          <w:sz w:val="24"/>
        </w:rPr>
        <w:t>5</w:t>
      </w:r>
      <w:r w:rsidRPr="00F14763">
        <w:rPr>
          <w:kern w:val="0"/>
          <w:sz w:val="24"/>
        </w:rPr>
        <w:t>日内）同向交易的交易价差未出现异常。</w:t>
      </w:r>
    </w:p>
    <w:p w:rsidR="007B62FA" w:rsidRPr="00D0372D" w:rsidRDefault="007B62FA" w:rsidP="006F3BD2">
      <w:pPr>
        <w:spacing w:line="360" w:lineRule="auto"/>
        <w:ind w:firstLineChars="200" w:firstLine="420"/>
        <w:rPr>
          <w:rFonts w:ascii="宋体" w:hAnsi="宋体"/>
          <w:color w:val="000000"/>
          <w:kern w:val="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24" w:name="_Toc225498258"/>
      <w:bookmarkStart w:id="125" w:name="_Toc352255976"/>
      <w:bookmarkStart w:id="126" w:name="_Toc352256044"/>
      <w:bookmarkStart w:id="127" w:name="_Toc352331222"/>
      <w:bookmarkStart w:id="128" w:name="_Toc362424000"/>
      <w:bookmarkStart w:id="129" w:name="_Toc415249924"/>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5</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管理人对报告期内基金的投资策略和业绩表现的说明</w:t>
      </w:r>
      <w:bookmarkEnd w:id="124"/>
      <w:bookmarkEnd w:id="125"/>
      <w:bookmarkEnd w:id="126"/>
      <w:bookmarkEnd w:id="127"/>
      <w:bookmarkEnd w:id="128"/>
      <w:bookmarkEnd w:id="129"/>
    </w:p>
    <w:p w:rsidR="007B62FA" w:rsidRPr="007C2D9E" w:rsidRDefault="009D1492" w:rsidP="007C2D9E">
      <w:pPr>
        <w:pStyle w:val="20"/>
        <w:spacing w:before="29" w:after="0" w:line="288" w:lineRule="auto"/>
        <w:rPr>
          <w:rFonts w:ascii="Times New Roman" w:hAnsi="Times New Roman"/>
          <w:kern w:val="0"/>
          <w:szCs w:val="24"/>
        </w:rPr>
      </w:pPr>
      <w:bookmarkStart w:id="130" w:name="_Toc415249925"/>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5</w:t>
      </w:r>
      <w:r w:rsidR="007B62FA" w:rsidRPr="007C2D9E">
        <w:rPr>
          <w:rFonts w:ascii="Times New Roman" w:hAnsi="Times New Roman"/>
          <w:kern w:val="0"/>
          <w:szCs w:val="24"/>
        </w:rPr>
        <w:t>.1</w:t>
      </w:r>
      <w:r w:rsidR="007B62FA" w:rsidRPr="007C2D9E">
        <w:rPr>
          <w:rFonts w:ascii="Times New Roman" w:hAnsi="Times New Roman" w:hint="eastAsia"/>
          <w:kern w:val="0"/>
          <w:szCs w:val="24"/>
        </w:rPr>
        <w:t>报告期内基金投资策略和运作分析</w:t>
      </w:r>
      <w:bookmarkEnd w:id="130"/>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2014</w:t>
      </w:r>
      <w:r w:rsidRPr="00F14763">
        <w:rPr>
          <w:kern w:val="0"/>
          <w:sz w:val="24"/>
        </w:rPr>
        <w:t>年对于资源行业投资来说，是非常困难的一年。受地缘政治危机、美国</w:t>
      </w:r>
      <w:r w:rsidRPr="00F14763">
        <w:rPr>
          <w:kern w:val="0"/>
          <w:sz w:val="24"/>
        </w:rPr>
        <w:t>QE</w:t>
      </w:r>
      <w:r w:rsidRPr="00F14763">
        <w:rPr>
          <w:kern w:val="0"/>
          <w:sz w:val="24"/>
        </w:rPr>
        <w:t>政策退出等一系列重要事件的冲击，全球金融市场动荡不安。虽然股票市场整体获得个位数正收益，美国位列发达国家之首，俄罗斯股市受地缘政治和油价暴跌的打击跌幅最大。商品市场一片萧条，受全球经济增速放缓、供给增加和强势美元等众多因素的影响，铁矿石和原油这两种大宗商品呈断崖式下跌，并波及到其他商品。汇率市场巨幅波动，美元指数大幅上涨，大宗商品相关的货币深幅下挫。本基金在运作中，充分考虑这些宏观变量的影响，坚持一贯的精选个股的策略，部分规避了这些资源品价格大幅下挫带来的冲击，为投资者避免了较大幅度的损失。</w:t>
      </w:r>
    </w:p>
    <w:p w:rsidR="007B62FA" w:rsidRPr="00D0372D" w:rsidRDefault="007B62FA" w:rsidP="006F3BD2">
      <w:pPr>
        <w:spacing w:line="360" w:lineRule="auto"/>
        <w:ind w:firstLineChars="200" w:firstLine="420"/>
        <w:rPr>
          <w:rFonts w:ascii="宋体" w:hAnsi="宋体"/>
          <w:kern w:val="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31" w:name="_Toc415249926"/>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5</w:t>
      </w:r>
      <w:r w:rsidR="007B62FA" w:rsidRPr="007C2D9E">
        <w:rPr>
          <w:rFonts w:ascii="Times New Roman" w:hAnsi="Times New Roman"/>
          <w:kern w:val="0"/>
          <w:szCs w:val="24"/>
        </w:rPr>
        <w:t>.2</w:t>
      </w:r>
      <w:r w:rsidR="006A6C3A" w:rsidRPr="007C2D9E">
        <w:rPr>
          <w:rFonts w:ascii="Times New Roman" w:hAnsi="Times New Roman" w:hint="eastAsia"/>
          <w:kern w:val="0"/>
          <w:szCs w:val="24"/>
        </w:rPr>
        <w:t xml:space="preserve"> </w:t>
      </w:r>
      <w:r w:rsidR="007B62FA" w:rsidRPr="007C2D9E">
        <w:rPr>
          <w:rFonts w:ascii="Times New Roman" w:hAnsi="Times New Roman" w:hint="eastAsia"/>
          <w:kern w:val="0"/>
          <w:szCs w:val="24"/>
        </w:rPr>
        <w:t>报告期内基金的业绩表现</w:t>
      </w:r>
      <w:bookmarkEnd w:id="131"/>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截至</w:t>
      </w:r>
      <w:r w:rsidRPr="00F14763">
        <w:rPr>
          <w:kern w:val="0"/>
          <w:sz w:val="24"/>
        </w:rPr>
        <w:t>2014</w:t>
      </w:r>
      <w:r w:rsidRPr="00F14763">
        <w:rPr>
          <w:kern w:val="0"/>
          <w:sz w:val="24"/>
        </w:rPr>
        <w:t>年</w:t>
      </w:r>
      <w:r w:rsidRPr="00F14763">
        <w:rPr>
          <w:kern w:val="0"/>
          <w:sz w:val="24"/>
        </w:rPr>
        <w:t>12</w:t>
      </w:r>
      <w:r w:rsidRPr="00F14763">
        <w:rPr>
          <w:kern w:val="0"/>
          <w:sz w:val="24"/>
        </w:rPr>
        <w:t>月</w:t>
      </w:r>
      <w:r w:rsidRPr="00F14763">
        <w:rPr>
          <w:kern w:val="0"/>
          <w:sz w:val="24"/>
        </w:rPr>
        <w:t>31</w:t>
      </w:r>
      <w:r w:rsidRPr="00F14763">
        <w:rPr>
          <w:kern w:val="0"/>
          <w:sz w:val="24"/>
        </w:rPr>
        <w:t>日，本基金份额净值为</w:t>
      </w:r>
      <w:r w:rsidRPr="00F14763">
        <w:rPr>
          <w:kern w:val="0"/>
          <w:sz w:val="24"/>
        </w:rPr>
        <w:t>1.179</w:t>
      </w:r>
      <w:r w:rsidRPr="00F14763">
        <w:rPr>
          <w:kern w:val="0"/>
          <w:sz w:val="24"/>
        </w:rPr>
        <w:t>元，本报告期份额净值增长率为</w:t>
      </w:r>
      <w:r w:rsidRPr="00F14763">
        <w:rPr>
          <w:kern w:val="0"/>
          <w:sz w:val="24"/>
        </w:rPr>
        <w:t>-4.75%</w:t>
      </w:r>
      <w:r w:rsidRPr="00F14763">
        <w:rPr>
          <w:kern w:val="0"/>
          <w:sz w:val="24"/>
        </w:rPr>
        <w:t>，同期业绩比较基准增长率为</w:t>
      </w:r>
      <w:r w:rsidRPr="00F14763">
        <w:rPr>
          <w:kern w:val="0"/>
          <w:sz w:val="24"/>
        </w:rPr>
        <w:t>-9.31%</w:t>
      </w:r>
      <w:r w:rsidRPr="00F14763">
        <w:rPr>
          <w:kern w:val="0"/>
          <w:sz w:val="24"/>
        </w:rPr>
        <w:t>。</w:t>
      </w:r>
    </w:p>
    <w:p w:rsidR="007B62FA" w:rsidRPr="00D0372D" w:rsidRDefault="007B62FA" w:rsidP="006F3BD2">
      <w:pPr>
        <w:spacing w:line="360" w:lineRule="auto"/>
        <w:ind w:firstLineChars="200" w:firstLine="420"/>
        <w:rPr>
          <w:rFonts w:ascii="宋体" w:hAnsi="宋体"/>
          <w:color w:val="000000"/>
          <w:kern w:val="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32" w:name="_Toc225498259"/>
      <w:bookmarkStart w:id="133" w:name="_Toc352255977"/>
      <w:bookmarkStart w:id="134" w:name="_Toc352256045"/>
      <w:bookmarkStart w:id="135" w:name="_Toc352331223"/>
      <w:bookmarkStart w:id="136" w:name="_Toc362424001"/>
      <w:bookmarkStart w:id="137" w:name="_Toc415249927"/>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6</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管理人对宏观经济、证券市场及行业走势的简要展望</w:t>
      </w:r>
      <w:bookmarkEnd w:id="132"/>
      <w:bookmarkEnd w:id="133"/>
      <w:bookmarkEnd w:id="134"/>
      <w:bookmarkEnd w:id="135"/>
      <w:bookmarkEnd w:id="136"/>
      <w:bookmarkEnd w:id="137"/>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展望</w:t>
      </w:r>
      <w:r w:rsidRPr="00F14763">
        <w:rPr>
          <w:kern w:val="0"/>
          <w:sz w:val="24"/>
        </w:rPr>
        <w:t>2015</w:t>
      </w:r>
      <w:r w:rsidRPr="00F14763">
        <w:rPr>
          <w:kern w:val="0"/>
          <w:sz w:val="24"/>
        </w:rPr>
        <w:t>年，全球经济可能呈现低增长低通胀的态势，强势美元对大宗商品和新兴市场也会产生一定压制作用，但是随着各类资源价格超乎想象地暴跌，其曾经繁荣时期产生的泡沫被彻底挤掉。我们相信任何资产只要足够便宜，都会有不错的获利机会，我们将审慎精选个股，争取为投资者获取良好的回报。</w:t>
      </w:r>
    </w:p>
    <w:p w:rsidR="007B62FA" w:rsidRPr="00D0372D" w:rsidRDefault="007B62FA" w:rsidP="006F3BD2">
      <w:pPr>
        <w:spacing w:line="360" w:lineRule="auto"/>
        <w:ind w:firstLineChars="200" w:firstLine="420"/>
        <w:rPr>
          <w:rFonts w:ascii="宋体" w:hAnsi="宋体"/>
          <w:color w:val="00000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38" w:name="_Toc247959456"/>
      <w:bookmarkStart w:id="139" w:name="_Toc245801806"/>
      <w:bookmarkStart w:id="140" w:name="_Toc352255978"/>
      <w:bookmarkStart w:id="141" w:name="_Toc352256046"/>
      <w:bookmarkStart w:id="142" w:name="_Toc352331224"/>
      <w:bookmarkStart w:id="143" w:name="_Toc362424002"/>
      <w:bookmarkStart w:id="144" w:name="_Toc415249928"/>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7</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管理人内部有关本基金的监察稽核工作情况</w:t>
      </w:r>
      <w:bookmarkEnd w:id="138"/>
      <w:bookmarkEnd w:id="139"/>
      <w:bookmarkEnd w:id="140"/>
      <w:bookmarkEnd w:id="141"/>
      <w:bookmarkEnd w:id="142"/>
      <w:bookmarkEnd w:id="143"/>
      <w:bookmarkEnd w:id="144"/>
    </w:p>
    <w:p w:rsidR="0036720F" w:rsidRDefault="00252102">
      <w:pPr>
        <w:tabs>
          <w:tab w:val="left" w:pos="426"/>
        </w:tabs>
        <w:spacing w:before="29" w:line="288" w:lineRule="auto"/>
        <w:ind w:firstLineChars="200" w:firstLine="480"/>
        <w:rPr>
          <w:kern w:val="0"/>
          <w:sz w:val="24"/>
        </w:rPr>
      </w:pPr>
      <w:r>
        <w:rPr>
          <w:kern w:val="0"/>
          <w:sz w:val="24"/>
        </w:rPr>
        <w:t>2014</w:t>
      </w:r>
      <w:r>
        <w:rPr>
          <w:kern w:val="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36720F" w:rsidRDefault="00252102">
      <w:pPr>
        <w:tabs>
          <w:tab w:val="left" w:pos="426"/>
        </w:tabs>
        <w:spacing w:before="29" w:line="288" w:lineRule="auto"/>
        <w:ind w:firstLineChars="200" w:firstLine="480"/>
        <w:rPr>
          <w:kern w:val="0"/>
          <w:sz w:val="24"/>
        </w:rPr>
      </w:pPr>
      <w:r>
        <w:rPr>
          <w:kern w:val="0"/>
          <w:sz w:val="24"/>
        </w:rPr>
        <w:t>本报告期内，本基金管理人为了确保公司业务的规范运作，主要做了以下工作：</w:t>
      </w:r>
    </w:p>
    <w:p w:rsidR="0036720F" w:rsidRDefault="00252102">
      <w:pPr>
        <w:tabs>
          <w:tab w:val="left" w:pos="426"/>
        </w:tabs>
        <w:spacing w:before="29" w:line="288" w:lineRule="auto"/>
        <w:ind w:firstLineChars="200" w:firstLine="480"/>
        <w:rPr>
          <w:kern w:val="0"/>
          <w:sz w:val="24"/>
        </w:rPr>
      </w:pPr>
      <w:r>
        <w:rPr>
          <w:kern w:val="0"/>
          <w:sz w:val="24"/>
        </w:rPr>
        <w:t>（一）全面完善公司内部控制制度和业务流程，提升制度流程的质量和贯彻力度。</w:t>
      </w:r>
    </w:p>
    <w:p w:rsidR="0036720F" w:rsidRDefault="00252102">
      <w:pPr>
        <w:tabs>
          <w:tab w:val="left" w:pos="426"/>
        </w:tabs>
        <w:spacing w:before="29" w:line="288" w:lineRule="auto"/>
        <w:ind w:firstLineChars="200" w:firstLine="480"/>
        <w:rPr>
          <w:kern w:val="0"/>
          <w:sz w:val="24"/>
        </w:rPr>
      </w:pPr>
      <w:r>
        <w:rPr>
          <w:kern w:val="0"/>
          <w:sz w:val="24"/>
        </w:rPr>
        <w:t>本年度公司以提升制度和业务流程的指导性和执行力为强化内部控制的重要抓手，以内部管理制度的全面修订和公司主要业务流程的梳理为工作重点，通过整理完善公司各项制度和业务流程，强化制度流程的规范性、易读性和可操作性，促进公司各项制度流程的有效贯彻，规范公司业务运作，全面强化内部控制。</w:t>
      </w:r>
    </w:p>
    <w:p w:rsidR="0036720F" w:rsidRDefault="00252102">
      <w:pPr>
        <w:tabs>
          <w:tab w:val="left" w:pos="426"/>
        </w:tabs>
        <w:spacing w:before="29" w:line="288" w:lineRule="auto"/>
        <w:ind w:firstLineChars="200" w:firstLine="480"/>
        <w:rPr>
          <w:kern w:val="0"/>
          <w:sz w:val="24"/>
        </w:rPr>
      </w:pPr>
      <w:r>
        <w:rPr>
          <w:kern w:val="0"/>
          <w:sz w:val="24"/>
        </w:rPr>
        <w:t>（二）全面开展内部监督检查，强化公司内部控制。</w:t>
      </w:r>
    </w:p>
    <w:p w:rsidR="0036720F" w:rsidRDefault="00252102">
      <w:pPr>
        <w:tabs>
          <w:tab w:val="left" w:pos="426"/>
        </w:tabs>
        <w:spacing w:before="29" w:line="288" w:lineRule="auto"/>
        <w:ind w:firstLineChars="200" w:firstLine="480"/>
        <w:rPr>
          <w:kern w:val="0"/>
          <w:sz w:val="24"/>
        </w:rPr>
      </w:pPr>
      <w:r>
        <w:rPr>
          <w:kern w:val="0"/>
          <w:sz w:val="24"/>
        </w:rPr>
        <w:t>公司监察稽核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36720F" w:rsidRDefault="00252102">
      <w:pPr>
        <w:tabs>
          <w:tab w:val="left" w:pos="426"/>
        </w:tabs>
        <w:spacing w:before="29" w:line="288" w:lineRule="auto"/>
        <w:ind w:firstLineChars="200" w:firstLine="480"/>
        <w:rPr>
          <w:kern w:val="0"/>
          <w:sz w:val="24"/>
        </w:rPr>
      </w:pPr>
      <w:r>
        <w:rPr>
          <w:kern w:val="0"/>
          <w:sz w:val="24"/>
        </w:rPr>
        <w:t>（三）强化培训教育，持续提高全员风险合规意识。</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公司监察稽核部门本年度积极推动公司强化内部控制和风险管理的教育培训。通过及时、有序和针对性的法律法规、制度规章、风险案例的研讨、培训和交流，提升了员工的风险意识、合规意识，提高了员工内部控制、风险管理的技能和水平，公司内部控制和风险管理基础得到夯实和优化。</w:t>
      </w:r>
    </w:p>
    <w:p w:rsidR="007B62FA" w:rsidRPr="00D0372D" w:rsidRDefault="007B62FA" w:rsidP="006F3BD2">
      <w:pPr>
        <w:autoSpaceDE w:val="0"/>
        <w:autoSpaceDN w:val="0"/>
        <w:adjustRightInd w:val="0"/>
        <w:spacing w:line="360" w:lineRule="auto"/>
        <w:ind w:firstLine="482"/>
        <w:rPr>
          <w:rFonts w:ascii="宋体" w:hAnsi="宋体"/>
          <w:color w:val="000000"/>
          <w:kern w:val="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45" w:name="_Toc247959457"/>
      <w:bookmarkStart w:id="146" w:name="_Toc225570083"/>
      <w:bookmarkStart w:id="147" w:name="_Toc352255979"/>
      <w:bookmarkStart w:id="148" w:name="_Toc352256047"/>
      <w:bookmarkStart w:id="149" w:name="_Toc352331225"/>
      <w:bookmarkStart w:id="150" w:name="_Toc362424003"/>
      <w:bookmarkStart w:id="151" w:name="_Toc415249929"/>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8</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管理人对报告期内基金估值程序等事项的说明</w:t>
      </w:r>
      <w:bookmarkEnd w:id="145"/>
      <w:bookmarkEnd w:id="146"/>
      <w:bookmarkEnd w:id="147"/>
      <w:bookmarkEnd w:id="148"/>
      <w:bookmarkEnd w:id="149"/>
      <w:bookmarkEnd w:id="150"/>
      <w:bookmarkEnd w:id="151"/>
    </w:p>
    <w:p w:rsidR="0036720F" w:rsidRDefault="00252102">
      <w:pPr>
        <w:tabs>
          <w:tab w:val="left" w:pos="426"/>
        </w:tabs>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36720F" w:rsidRDefault="00252102">
      <w:pPr>
        <w:tabs>
          <w:tab w:val="left" w:pos="426"/>
        </w:tabs>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7B62FA" w:rsidRPr="00D0372D" w:rsidRDefault="007B62FA" w:rsidP="006F3BD2">
      <w:pPr>
        <w:autoSpaceDE w:val="0"/>
        <w:autoSpaceDN w:val="0"/>
        <w:adjustRightInd w:val="0"/>
        <w:spacing w:line="360" w:lineRule="auto"/>
        <w:ind w:firstLine="482"/>
        <w:rPr>
          <w:rFonts w:ascii="宋体" w:hAnsi="宋体"/>
          <w:color w:val="000000"/>
          <w:kern w:val="0"/>
          <w:szCs w:val="21"/>
        </w:rPr>
      </w:pPr>
    </w:p>
    <w:p w:rsidR="005E0599" w:rsidRPr="00BB731C" w:rsidRDefault="005E0599" w:rsidP="00C51493">
      <w:pPr>
        <w:pStyle w:val="20"/>
        <w:spacing w:before="29" w:after="0" w:line="288" w:lineRule="auto"/>
        <w:rPr>
          <w:rFonts w:eastAsiaTheme="minorEastAsia"/>
          <w:b w:val="0"/>
        </w:rPr>
      </w:pPr>
      <w:bookmarkStart w:id="152" w:name="_Toc247959458"/>
      <w:bookmarkStart w:id="153" w:name="_Toc225570084"/>
      <w:bookmarkStart w:id="154" w:name="_Toc361324862"/>
      <w:bookmarkStart w:id="155" w:name="_Toc374374942"/>
      <w:bookmarkStart w:id="156" w:name="_Toc415249930"/>
      <w:r w:rsidRPr="00C51493">
        <w:rPr>
          <w:rFonts w:ascii="Times New Roman" w:hAnsi="Times New Roman"/>
          <w:kern w:val="0"/>
          <w:szCs w:val="24"/>
        </w:rPr>
        <w:t>4.</w:t>
      </w:r>
      <w:r w:rsidRPr="00C51493">
        <w:rPr>
          <w:rFonts w:ascii="Times New Roman" w:hAnsi="Times New Roman" w:hint="eastAsia"/>
          <w:kern w:val="0"/>
          <w:szCs w:val="24"/>
        </w:rPr>
        <w:t>9</w:t>
      </w:r>
      <w:r w:rsidRPr="00BB731C">
        <w:rPr>
          <w:rFonts w:eastAsiaTheme="minorEastAsia"/>
        </w:rPr>
        <w:t xml:space="preserve"> </w:t>
      </w:r>
      <w:r w:rsidRPr="00BB731C">
        <w:rPr>
          <w:rFonts w:eastAsiaTheme="minorEastAsia"/>
        </w:rPr>
        <w:t>管理人对报告</w:t>
      </w:r>
      <w:r w:rsidRPr="00C51493">
        <w:rPr>
          <w:bCs w:val="0"/>
          <w:kern w:val="0"/>
        </w:rPr>
        <w:t>期内基金利润分配情况的说明</w:t>
      </w:r>
      <w:bookmarkEnd w:id="152"/>
      <w:bookmarkEnd w:id="153"/>
      <w:bookmarkEnd w:id="154"/>
      <w:bookmarkEnd w:id="155"/>
      <w:bookmarkEnd w:id="156"/>
    </w:p>
    <w:p w:rsidR="0036720F" w:rsidRDefault="00252102">
      <w:pPr>
        <w:spacing w:before="29" w:line="288" w:lineRule="auto"/>
        <w:ind w:firstLineChars="200" w:firstLine="480"/>
        <w:rPr>
          <w:kern w:val="0"/>
          <w:sz w:val="24"/>
        </w:rPr>
      </w:pPr>
      <w:r>
        <w:rPr>
          <w:kern w:val="0"/>
          <w:sz w:val="24"/>
        </w:rPr>
        <w:t>根据相关法律法规和基金合同要求，本基金本报告期内对上一年度应分配的可分配利润进行了收益分配，具体情况参见</w:t>
      </w:r>
      <w:r>
        <w:rPr>
          <w:kern w:val="0"/>
          <w:sz w:val="24"/>
        </w:rPr>
        <w:t>7.4.11</w:t>
      </w:r>
      <w:r>
        <w:rPr>
          <w:kern w:val="0"/>
          <w:sz w:val="24"/>
        </w:rPr>
        <w:t>利润分配情况。</w:t>
      </w:r>
    </w:p>
    <w:p w:rsidR="005E0599" w:rsidRPr="00BB731C" w:rsidRDefault="005E0599" w:rsidP="005E0599">
      <w:pPr>
        <w:spacing w:before="29" w:line="288" w:lineRule="auto"/>
        <w:ind w:firstLineChars="200" w:firstLine="480"/>
        <w:rPr>
          <w:kern w:val="0"/>
          <w:sz w:val="24"/>
        </w:rPr>
      </w:pPr>
      <w:r w:rsidRPr="00BB731C">
        <w:rPr>
          <w:kern w:val="0"/>
          <w:sz w:val="24"/>
        </w:rPr>
        <w:t>本基金未对本报告期内利润进行分配。</w:t>
      </w:r>
    </w:p>
    <w:p w:rsidR="005E0599" w:rsidRPr="00A4203E" w:rsidRDefault="005E0599" w:rsidP="005E0599">
      <w:pPr>
        <w:spacing w:line="360" w:lineRule="auto"/>
        <w:ind w:firstLineChars="200" w:firstLine="420"/>
        <w:rPr>
          <w:rFonts w:eastAsiaTheme="minorEastAsia"/>
          <w:color w:val="000000"/>
          <w:szCs w:val="21"/>
        </w:rPr>
      </w:pPr>
    </w:p>
    <w:p w:rsidR="005E0599" w:rsidRPr="00C51493" w:rsidRDefault="005E0599" w:rsidP="00C51493">
      <w:pPr>
        <w:pStyle w:val="20"/>
        <w:spacing w:before="29" w:after="0" w:line="288" w:lineRule="auto"/>
        <w:rPr>
          <w:rFonts w:ascii="Times New Roman" w:hAnsi="Times New Roman"/>
          <w:kern w:val="0"/>
          <w:szCs w:val="24"/>
        </w:rPr>
      </w:pPr>
      <w:bookmarkStart w:id="157" w:name="_Toc415249931"/>
      <w:r w:rsidRPr="00C51493">
        <w:rPr>
          <w:rFonts w:ascii="Times New Roman" w:hAnsi="Times New Roman"/>
          <w:kern w:val="0"/>
          <w:szCs w:val="24"/>
        </w:rPr>
        <w:t>4.10</w:t>
      </w:r>
      <w:r w:rsidRPr="00C51493">
        <w:rPr>
          <w:rFonts w:ascii="Times New Roman" w:hAnsi="Times New Roman" w:hint="eastAsia"/>
          <w:kern w:val="0"/>
          <w:szCs w:val="24"/>
        </w:rPr>
        <w:t xml:space="preserve"> </w:t>
      </w:r>
      <w:r w:rsidRPr="00C51493">
        <w:rPr>
          <w:rFonts w:ascii="Times New Roman" w:hAnsi="Times New Roman" w:hint="eastAsia"/>
          <w:kern w:val="0"/>
          <w:szCs w:val="24"/>
        </w:rPr>
        <w:t>报告期内管理人对本基金持有人数或基金资产净值预警情形的说明</w:t>
      </w:r>
      <w:bookmarkEnd w:id="157"/>
    </w:p>
    <w:p w:rsidR="005E0599" w:rsidRPr="00BB731C" w:rsidRDefault="005E0599" w:rsidP="005E0599">
      <w:pPr>
        <w:spacing w:before="29" w:line="288" w:lineRule="auto"/>
        <w:ind w:firstLineChars="200" w:firstLine="480"/>
        <w:rPr>
          <w:kern w:val="0"/>
          <w:sz w:val="24"/>
        </w:rPr>
      </w:pPr>
      <w:r w:rsidRPr="00BB731C">
        <w:rPr>
          <w:kern w:val="0"/>
          <w:sz w:val="24"/>
        </w:rPr>
        <w:t>截至本报告期末，本基金已经连续六十个工作日以上出现基金资产净值低于五千万元的情形，基金管理人已向中国证券监督管理委员会进行了报告，拟通过终止基金合同等方式解决。</w:t>
      </w:r>
    </w:p>
    <w:p w:rsidR="00C856D0" w:rsidRPr="00D0372D" w:rsidRDefault="00C856D0" w:rsidP="006F3BD2">
      <w:pPr>
        <w:spacing w:line="360" w:lineRule="auto"/>
        <w:ind w:firstLineChars="200" w:firstLine="420"/>
        <w:rPr>
          <w:rFonts w:ascii="宋体" w:hAnsi="宋体"/>
          <w:color w:val="000000"/>
          <w:szCs w:val="21"/>
        </w:rPr>
      </w:pPr>
    </w:p>
    <w:p w:rsidR="007B62FA" w:rsidRDefault="007B62FA" w:rsidP="008E66E0">
      <w:pPr>
        <w:pStyle w:val="1"/>
        <w:keepNext/>
        <w:keepLines/>
        <w:widowControl w:val="0"/>
        <w:spacing w:beforeLines="100" w:before="312" w:afterLines="100" w:after="312" w:line="288" w:lineRule="auto"/>
        <w:jc w:val="center"/>
        <w:rPr>
          <w:b/>
          <w:bCs/>
          <w:szCs w:val="24"/>
          <w:lang w:val="en-US"/>
        </w:rPr>
      </w:pPr>
      <w:bookmarkStart w:id="158" w:name="_Toc225498263"/>
      <w:bookmarkStart w:id="159" w:name="_Toc352255982"/>
      <w:bookmarkStart w:id="160" w:name="_Toc352256050"/>
      <w:bookmarkStart w:id="161" w:name="_Toc352331228"/>
      <w:bookmarkStart w:id="162" w:name="_Toc362424006"/>
      <w:bookmarkStart w:id="163" w:name="_Toc415249932"/>
      <w:r w:rsidRPr="00C856D0">
        <w:rPr>
          <w:rFonts w:hint="eastAsia"/>
          <w:b/>
          <w:bCs/>
          <w:szCs w:val="24"/>
          <w:lang w:val="en-US"/>
        </w:rPr>
        <w:t>§</w:t>
      </w:r>
      <w:r w:rsidR="003E5E48" w:rsidRPr="00C856D0">
        <w:rPr>
          <w:b/>
          <w:bCs/>
          <w:szCs w:val="24"/>
          <w:lang w:val="en-US"/>
        </w:rPr>
        <w:t>5</w:t>
      </w:r>
      <w:r w:rsidR="003E5E48" w:rsidRPr="00C856D0">
        <w:rPr>
          <w:rFonts w:hint="eastAsia"/>
          <w:b/>
          <w:bCs/>
          <w:szCs w:val="24"/>
          <w:lang w:val="en-US"/>
        </w:rPr>
        <w:t xml:space="preserve">  </w:t>
      </w:r>
      <w:r w:rsidRPr="00C856D0">
        <w:rPr>
          <w:rFonts w:hint="eastAsia"/>
          <w:b/>
          <w:bCs/>
          <w:szCs w:val="24"/>
          <w:lang w:val="en-US"/>
        </w:rPr>
        <w:t>托管人报告</w:t>
      </w:r>
      <w:bookmarkEnd w:id="158"/>
      <w:bookmarkEnd w:id="159"/>
      <w:bookmarkEnd w:id="160"/>
      <w:bookmarkEnd w:id="161"/>
      <w:bookmarkEnd w:id="162"/>
      <w:bookmarkEnd w:id="163"/>
    </w:p>
    <w:p w:rsidR="00FC649E" w:rsidRPr="00FC649E" w:rsidRDefault="00FC649E" w:rsidP="00FC649E"/>
    <w:p w:rsidR="007B62FA" w:rsidRPr="007C2D9E" w:rsidRDefault="007B62FA" w:rsidP="007C2D9E">
      <w:pPr>
        <w:pStyle w:val="20"/>
        <w:spacing w:before="29" w:after="0" w:line="288" w:lineRule="auto"/>
        <w:rPr>
          <w:rFonts w:ascii="Times New Roman" w:hAnsi="Times New Roman"/>
          <w:kern w:val="0"/>
          <w:szCs w:val="24"/>
        </w:rPr>
      </w:pPr>
      <w:bookmarkStart w:id="164" w:name="_Toc225498264"/>
      <w:bookmarkStart w:id="165" w:name="_Toc352255983"/>
      <w:bookmarkStart w:id="166" w:name="_Toc352256051"/>
      <w:bookmarkStart w:id="167" w:name="_Toc352331229"/>
      <w:bookmarkStart w:id="168" w:name="_Toc362424007"/>
      <w:bookmarkStart w:id="169" w:name="_Toc415249933"/>
      <w:r w:rsidRPr="007C2D9E">
        <w:rPr>
          <w:rFonts w:ascii="Times New Roman" w:hAnsi="Times New Roman"/>
          <w:kern w:val="0"/>
          <w:szCs w:val="24"/>
        </w:rPr>
        <w:t xml:space="preserve">5.1 </w:t>
      </w:r>
      <w:r w:rsidRPr="007C2D9E">
        <w:rPr>
          <w:rFonts w:ascii="Times New Roman" w:hAnsi="Times New Roman" w:hint="eastAsia"/>
          <w:kern w:val="0"/>
          <w:szCs w:val="24"/>
        </w:rPr>
        <w:t>报告期内本基金托管人遵规守信情况声明</w:t>
      </w:r>
      <w:bookmarkEnd w:id="164"/>
      <w:bookmarkEnd w:id="165"/>
      <w:bookmarkEnd w:id="166"/>
      <w:bookmarkEnd w:id="167"/>
      <w:bookmarkEnd w:id="168"/>
      <w:bookmarkEnd w:id="169"/>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7B62FA" w:rsidRPr="00D0372D" w:rsidRDefault="007B62FA" w:rsidP="00A66DFB">
      <w:pPr>
        <w:spacing w:line="360" w:lineRule="auto"/>
        <w:ind w:firstLineChars="200" w:firstLine="420"/>
        <w:rPr>
          <w:rFonts w:ascii="宋体" w:hAnsi="宋体"/>
          <w:color w:val="000000"/>
          <w:kern w:val="0"/>
          <w:szCs w:val="21"/>
        </w:rPr>
      </w:pPr>
    </w:p>
    <w:p w:rsidR="007B62FA" w:rsidRPr="007C2D9E" w:rsidRDefault="007B62FA" w:rsidP="007C2D9E">
      <w:pPr>
        <w:pStyle w:val="20"/>
        <w:spacing w:before="29" w:after="0" w:line="288" w:lineRule="auto"/>
        <w:rPr>
          <w:rFonts w:ascii="Times New Roman" w:hAnsi="Times New Roman"/>
          <w:kern w:val="0"/>
          <w:szCs w:val="24"/>
        </w:rPr>
      </w:pPr>
      <w:bookmarkStart w:id="170" w:name="_Toc225498265"/>
      <w:bookmarkStart w:id="171" w:name="_Toc352255984"/>
      <w:bookmarkStart w:id="172" w:name="_Toc352256052"/>
      <w:bookmarkStart w:id="173" w:name="_Toc352331230"/>
      <w:bookmarkStart w:id="174" w:name="_Toc362424008"/>
      <w:bookmarkStart w:id="175" w:name="_Toc415249934"/>
      <w:r w:rsidRPr="007C2D9E">
        <w:rPr>
          <w:rFonts w:ascii="Times New Roman" w:hAnsi="Times New Roman"/>
          <w:kern w:val="0"/>
          <w:szCs w:val="24"/>
        </w:rPr>
        <w:t xml:space="preserve">5.2 </w:t>
      </w:r>
      <w:r w:rsidRPr="007C2D9E">
        <w:rPr>
          <w:rFonts w:ascii="Times New Roman" w:hAnsi="Times New Roman" w:hint="eastAsia"/>
          <w:kern w:val="0"/>
          <w:szCs w:val="24"/>
        </w:rPr>
        <w:t>托管人对报告期内本基金投资运作遵规守信、净值计算、利润分配等情况的</w:t>
      </w:r>
      <w:bookmarkEnd w:id="170"/>
      <w:r w:rsidRPr="007C2D9E">
        <w:rPr>
          <w:rFonts w:ascii="Times New Roman" w:hAnsi="Times New Roman" w:hint="eastAsia"/>
          <w:kern w:val="0"/>
          <w:szCs w:val="24"/>
        </w:rPr>
        <w:t>说明</w:t>
      </w:r>
      <w:bookmarkEnd w:id="171"/>
      <w:bookmarkEnd w:id="172"/>
      <w:bookmarkEnd w:id="173"/>
      <w:bookmarkEnd w:id="174"/>
      <w:bookmarkEnd w:id="175"/>
    </w:p>
    <w:p w:rsidR="0036720F" w:rsidRDefault="00252102">
      <w:pPr>
        <w:tabs>
          <w:tab w:val="left" w:pos="426"/>
        </w:tabs>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kern w:val="0"/>
          <w:sz w:val="24"/>
        </w:rPr>
        <w:t xml:space="preserve"> </w:t>
      </w:r>
    </w:p>
    <w:p w:rsidR="007B62FA" w:rsidRDefault="00821FD0" w:rsidP="00C03E37">
      <w:pPr>
        <w:spacing w:line="360" w:lineRule="auto"/>
        <w:ind w:firstLineChars="200" w:firstLine="480"/>
        <w:rPr>
          <w:kern w:val="0"/>
          <w:sz w:val="24"/>
        </w:rPr>
      </w:pPr>
      <w:r w:rsidRPr="00821FD0">
        <w:rPr>
          <w:rFonts w:hint="eastAsia"/>
          <w:kern w:val="0"/>
          <w:sz w:val="24"/>
        </w:rPr>
        <w:t>报告期内，本基金实施利润分配的金额为</w:t>
      </w:r>
      <w:r w:rsidRPr="00821FD0">
        <w:rPr>
          <w:rFonts w:hint="eastAsia"/>
          <w:kern w:val="0"/>
          <w:sz w:val="24"/>
        </w:rPr>
        <w:t>258,184.41</w:t>
      </w:r>
      <w:r w:rsidRPr="00821FD0">
        <w:rPr>
          <w:rFonts w:hint="eastAsia"/>
          <w:kern w:val="0"/>
          <w:sz w:val="24"/>
        </w:rPr>
        <w:t>元。</w:t>
      </w:r>
    </w:p>
    <w:p w:rsidR="00821FD0" w:rsidRPr="00821FD0" w:rsidRDefault="00821FD0" w:rsidP="00C03E37">
      <w:pPr>
        <w:spacing w:line="360" w:lineRule="auto"/>
        <w:ind w:firstLineChars="200" w:firstLine="420"/>
        <w:rPr>
          <w:rFonts w:ascii="宋体" w:hAnsi="宋体" w:hint="eastAsia"/>
          <w:color w:val="000000"/>
          <w:kern w:val="0"/>
          <w:szCs w:val="21"/>
        </w:rPr>
      </w:pPr>
      <w:bookmarkStart w:id="176" w:name="_GoBack"/>
      <w:bookmarkEnd w:id="176"/>
    </w:p>
    <w:p w:rsidR="007B62FA" w:rsidRPr="007C2D9E" w:rsidRDefault="007B62FA" w:rsidP="007C2D9E">
      <w:pPr>
        <w:pStyle w:val="20"/>
        <w:spacing w:before="29" w:after="0" w:line="288" w:lineRule="auto"/>
        <w:rPr>
          <w:rFonts w:ascii="Times New Roman" w:hAnsi="Times New Roman"/>
          <w:kern w:val="0"/>
          <w:szCs w:val="24"/>
        </w:rPr>
      </w:pPr>
      <w:bookmarkStart w:id="177" w:name="_Toc225498266"/>
      <w:bookmarkStart w:id="178" w:name="_Toc352255985"/>
      <w:bookmarkStart w:id="179" w:name="_Toc352256053"/>
      <w:bookmarkStart w:id="180" w:name="_Toc352331231"/>
      <w:bookmarkStart w:id="181" w:name="_Toc362424009"/>
      <w:bookmarkStart w:id="182" w:name="_Toc415249935"/>
      <w:r w:rsidRPr="007C2D9E">
        <w:rPr>
          <w:rFonts w:ascii="Times New Roman" w:hAnsi="Times New Roman"/>
          <w:kern w:val="0"/>
          <w:szCs w:val="24"/>
        </w:rPr>
        <w:t xml:space="preserve">5.3 </w:t>
      </w:r>
      <w:r w:rsidRPr="007C2D9E">
        <w:rPr>
          <w:rFonts w:ascii="Times New Roman" w:hAnsi="Times New Roman" w:hint="eastAsia"/>
          <w:kern w:val="0"/>
          <w:szCs w:val="24"/>
        </w:rPr>
        <w:t>托管人对本年度报告中财务信息等内容的真实、准确和完整发表意见</w:t>
      </w:r>
      <w:bookmarkEnd w:id="177"/>
      <w:bookmarkEnd w:id="178"/>
      <w:bookmarkEnd w:id="179"/>
      <w:bookmarkEnd w:id="180"/>
      <w:bookmarkEnd w:id="181"/>
      <w:bookmarkEnd w:id="182"/>
    </w:p>
    <w:p w:rsidR="007B62FA" w:rsidRDefault="007B62FA" w:rsidP="00F14763">
      <w:pPr>
        <w:tabs>
          <w:tab w:val="left" w:pos="426"/>
        </w:tabs>
        <w:spacing w:before="29" w:line="288" w:lineRule="auto"/>
        <w:ind w:firstLineChars="200" w:firstLine="480"/>
        <w:rPr>
          <w:kern w:val="0"/>
          <w:sz w:val="24"/>
        </w:rPr>
      </w:pPr>
      <w:r w:rsidRPr="00F14763">
        <w:rPr>
          <w:kern w:val="0"/>
          <w:sz w:val="24"/>
        </w:rPr>
        <w:t>本托管人复核审查了本报告中的财务指标、净值表现、利润分配情况、财务会计报告、投资组合报告等内容，保证复核内容不存在虚假记载、误导性陈述或者重大遗漏。</w:t>
      </w:r>
    </w:p>
    <w:p w:rsidR="006A6C20" w:rsidRPr="00F14763" w:rsidRDefault="006A6C20" w:rsidP="00F14763">
      <w:pPr>
        <w:tabs>
          <w:tab w:val="left" w:pos="426"/>
        </w:tabs>
        <w:spacing w:before="29" w:line="288" w:lineRule="auto"/>
        <w:ind w:firstLineChars="200" w:firstLine="480"/>
        <w:rPr>
          <w:kern w:val="0"/>
          <w:sz w:val="24"/>
        </w:rPr>
      </w:pPr>
    </w:p>
    <w:p w:rsidR="007B62FA" w:rsidRDefault="007B62FA" w:rsidP="008E66E0">
      <w:pPr>
        <w:pStyle w:val="1"/>
        <w:keepNext/>
        <w:keepLines/>
        <w:widowControl w:val="0"/>
        <w:spacing w:beforeLines="100" w:before="312" w:afterLines="100" w:after="312" w:line="288" w:lineRule="auto"/>
        <w:jc w:val="center"/>
        <w:rPr>
          <w:b/>
          <w:bCs/>
          <w:szCs w:val="24"/>
          <w:lang w:val="en-US"/>
        </w:rPr>
      </w:pPr>
      <w:bookmarkStart w:id="183" w:name="_Toc245801814"/>
      <w:bookmarkStart w:id="184" w:name="_Toc247959464"/>
      <w:bookmarkStart w:id="185" w:name="_Toc352255986"/>
      <w:bookmarkStart w:id="186" w:name="_Toc352256054"/>
      <w:bookmarkStart w:id="187" w:name="_Toc352331232"/>
      <w:bookmarkStart w:id="188" w:name="_Toc362424010"/>
      <w:bookmarkStart w:id="189" w:name="_Toc415249936"/>
      <w:r w:rsidRPr="005439DB">
        <w:rPr>
          <w:rFonts w:hint="eastAsia"/>
          <w:b/>
          <w:bCs/>
          <w:szCs w:val="24"/>
          <w:lang w:val="en-US"/>
        </w:rPr>
        <w:t>§</w:t>
      </w:r>
      <w:r w:rsidR="001822F7" w:rsidRPr="005439DB">
        <w:rPr>
          <w:b/>
          <w:bCs/>
          <w:szCs w:val="24"/>
          <w:lang w:val="en-US"/>
        </w:rPr>
        <w:t xml:space="preserve">6 </w:t>
      </w:r>
      <w:r w:rsidR="003E5E48" w:rsidRPr="005439DB">
        <w:rPr>
          <w:rFonts w:hint="eastAsia"/>
          <w:b/>
          <w:bCs/>
          <w:szCs w:val="24"/>
          <w:lang w:val="en-US"/>
        </w:rPr>
        <w:t xml:space="preserve"> </w:t>
      </w:r>
      <w:r w:rsidRPr="005439DB">
        <w:rPr>
          <w:rFonts w:hint="eastAsia"/>
          <w:b/>
          <w:bCs/>
          <w:szCs w:val="24"/>
          <w:lang w:val="en-US"/>
        </w:rPr>
        <w:t>审计报告</w:t>
      </w:r>
      <w:bookmarkEnd w:id="183"/>
      <w:bookmarkEnd w:id="184"/>
      <w:bookmarkEnd w:id="185"/>
      <w:bookmarkEnd w:id="186"/>
      <w:bookmarkEnd w:id="187"/>
      <w:bookmarkEnd w:id="188"/>
      <w:bookmarkEnd w:id="189"/>
    </w:p>
    <w:p w:rsidR="00FC649E" w:rsidRPr="00FC649E" w:rsidRDefault="00FC649E" w:rsidP="00FC649E"/>
    <w:p w:rsidR="007B62FA" w:rsidRPr="005439DB" w:rsidRDefault="007B62FA" w:rsidP="005439DB">
      <w:pPr>
        <w:spacing w:before="29" w:line="288" w:lineRule="auto"/>
        <w:jc w:val="right"/>
        <w:rPr>
          <w:color w:val="000000"/>
          <w:sz w:val="24"/>
        </w:rPr>
      </w:pPr>
      <w:r w:rsidRPr="005439DB">
        <w:rPr>
          <w:color w:val="000000"/>
          <w:sz w:val="24"/>
        </w:rPr>
        <w:t>普华永道中天审字</w:t>
      </w:r>
      <w:r w:rsidRPr="005439DB">
        <w:rPr>
          <w:color w:val="000000"/>
          <w:sz w:val="24"/>
        </w:rPr>
        <w:t>(2015)</w:t>
      </w:r>
      <w:r w:rsidRPr="005439DB">
        <w:rPr>
          <w:color w:val="000000"/>
          <w:sz w:val="24"/>
        </w:rPr>
        <w:t>第</w:t>
      </w:r>
      <w:r w:rsidRPr="005439DB">
        <w:rPr>
          <w:color w:val="000000"/>
          <w:sz w:val="24"/>
        </w:rPr>
        <w:t>21503</w:t>
      </w:r>
      <w:r w:rsidRPr="005439DB">
        <w:rPr>
          <w:color w:val="000000"/>
          <w:sz w:val="24"/>
        </w:rPr>
        <w:t>号</w:t>
      </w:r>
    </w:p>
    <w:p w:rsidR="007B62FA" w:rsidRPr="005439DB" w:rsidRDefault="007B62FA" w:rsidP="005439DB">
      <w:pPr>
        <w:spacing w:before="29" w:line="288" w:lineRule="auto"/>
        <w:rPr>
          <w:color w:val="000000"/>
          <w:sz w:val="24"/>
        </w:rPr>
      </w:pPr>
      <w:r w:rsidRPr="005439DB">
        <w:rPr>
          <w:color w:val="000000"/>
          <w:sz w:val="24"/>
        </w:rPr>
        <w:t>交银施罗德全球自然资源证券投资基金全体基金份额持有人</w:t>
      </w:r>
      <w:r w:rsidRPr="005439DB">
        <w:rPr>
          <w:rFonts w:hint="eastAsia"/>
          <w:color w:val="000000"/>
          <w:sz w:val="24"/>
        </w:rPr>
        <w:t>：</w:t>
      </w:r>
    </w:p>
    <w:p w:rsidR="007B62FA" w:rsidRPr="005439DB" w:rsidRDefault="007B62FA" w:rsidP="005439DB">
      <w:pPr>
        <w:spacing w:before="29" w:line="288" w:lineRule="auto"/>
        <w:rPr>
          <w:color w:val="000000"/>
          <w:sz w:val="24"/>
        </w:rPr>
      </w:pPr>
      <w:r w:rsidRPr="005439DB">
        <w:rPr>
          <w:color w:val="000000"/>
          <w:sz w:val="24"/>
        </w:rPr>
        <w:t xml:space="preserve">    </w:t>
      </w:r>
      <w:r w:rsidRPr="005439DB">
        <w:rPr>
          <w:color w:val="000000"/>
          <w:sz w:val="24"/>
        </w:rPr>
        <w:t>我们审计了后附的交银施罗德全球自然资源证券投资基金</w:t>
      </w:r>
      <w:r w:rsidRPr="005439DB">
        <w:rPr>
          <w:color w:val="000000"/>
          <w:sz w:val="24"/>
        </w:rPr>
        <w:t>(</w:t>
      </w:r>
      <w:r w:rsidRPr="005439DB">
        <w:rPr>
          <w:color w:val="000000"/>
          <w:sz w:val="24"/>
        </w:rPr>
        <w:t>以下简称</w:t>
      </w:r>
      <w:r w:rsidRPr="005439DB">
        <w:rPr>
          <w:color w:val="000000"/>
          <w:sz w:val="24"/>
        </w:rPr>
        <w:t>“</w:t>
      </w:r>
      <w:r w:rsidRPr="005439DB">
        <w:rPr>
          <w:color w:val="000000"/>
          <w:sz w:val="24"/>
        </w:rPr>
        <w:t>交银施罗德全球资源基金</w:t>
      </w:r>
      <w:r w:rsidRPr="005439DB">
        <w:rPr>
          <w:color w:val="000000"/>
          <w:sz w:val="24"/>
        </w:rPr>
        <w:t>”)</w:t>
      </w:r>
      <w:r w:rsidRPr="005439DB">
        <w:rPr>
          <w:color w:val="000000"/>
          <w:sz w:val="24"/>
        </w:rPr>
        <w:t>的财务报表，包括</w:t>
      </w:r>
      <w:r w:rsidRPr="005439DB">
        <w:rPr>
          <w:color w:val="000000"/>
          <w:sz w:val="24"/>
        </w:rPr>
        <w:t>2014</w:t>
      </w:r>
      <w:r w:rsidRPr="005439DB">
        <w:rPr>
          <w:color w:val="000000"/>
          <w:sz w:val="24"/>
        </w:rPr>
        <w:t>年</w:t>
      </w:r>
      <w:r w:rsidRPr="005439DB">
        <w:rPr>
          <w:color w:val="000000"/>
          <w:sz w:val="24"/>
        </w:rPr>
        <w:t>12</w:t>
      </w:r>
      <w:r w:rsidRPr="005439DB">
        <w:rPr>
          <w:color w:val="000000"/>
          <w:sz w:val="24"/>
        </w:rPr>
        <w:t>月</w:t>
      </w:r>
      <w:r w:rsidRPr="005439DB">
        <w:rPr>
          <w:color w:val="000000"/>
          <w:sz w:val="24"/>
        </w:rPr>
        <w:t>31</w:t>
      </w:r>
      <w:r w:rsidRPr="005439DB">
        <w:rPr>
          <w:color w:val="000000"/>
          <w:sz w:val="24"/>
        </w:rPr>
        <w:t>日的资产负债表、</w:t>
      </w:r>
      <w:r w:rsidRPr="005439DB">
        <w:rPr>
          <w:color w:val="000000"/>
          <w:sz w:val="24"/>
        </w:rPr>
        <w:t>2014</w:t>
      </w:r>
      <w:r w:rsidRPr="005439DB">
        <w:rPr>
          <w:color w:val="000000"/>
          <w:sz w:val="24"/>
        </w:rPr>
        <w:t>年度的利润表和所有者权益</w:t>
      </w:r>
      <w:r w:rsidRPr="005439DB">
        <w:rPr>
          <w:color w:val="000000"/>
          <w:sz w:val="24"/>
        </w:rPr>
        <w:t>(</w:t>
      </w:r>
      <w:r w:rsidRPr="005439DB">
        <w:rPr>
          <w:color w:val="000000"/>
          <w:sz w:val="24"/>
        </w:rPr>
        <w:t>基金净值</w:t>
      </w:r>
      <w:r w:rsidRPr="005439DB">
        <w:rPr>
          <w:color w:val="000000"/>
          <w:sz w:val="24"/>
        </w:rPr>
        <w:t>)</w:t>
      </w:r>
      <w:r w:rsidRPr="005439DB">
        <w:rPr>
          <w:color w:val="000000"/>
          <w:sz w:val="24"/>
        </w:rPr>
        <w:t>变动表以及财务报表附注。</w:t>
      </w:r>
    </w:p>
    <w:p w:rsidR="007B62FA" w:rsidRPr="00D0372D" w:rsidRDefault="007B62FA" w:rsidP="00C03E37">
      <w:pPr>
        <w:adjustRightInd w:val="0"/>
        <w:snapToGrid w:val="0"/>
        <w:spacing w:line="360" w:lineRule="auto"/>
        <w:rPr>
          <w:rFonts w:ascii="宋体" w:hAnsi="宋体"/>
          <w:b/>
          <w:bCs/>
          <w:color w:val="000000"/>
          <w:szCs w:val="21"/>
        </w:rPr>
      </w:pPr>
    </w:p>
    <w:p w:rsidR="007B62FA" w:rsidRPr="00AE537D" w:rsidRDefault="005C65BB" w:rsidP="00AE537D">
      <w:pPr>
        <w:pStyle w:val="20"/>
        <w:spacing w:before="29" w:after="0" w:line="288" w:lineRule="auto"/>
        <w:rPr>
          <w:rFonts w:ascii="Times New Roman" w:hAnsi="Times New Roman"/>
          <w:kern w:val="0"/>
          <w:szCs w:val="24"/>
        </w:rPr>
      </w:pPr>
      <w:bookmarkStart w:id="190" w:name="_Toc286996147"/>
      <w:bookmarkStart w:id="191" w:name="_Toc352255987"/>
      <w:bookmarkStart w:id="192" w:name="_Toc352256055"/>
      <w:bookmarkStart w:id="193" w:name="_Toc352331233"/>
      <w:bookmarkStart w:id="194" w:name="_Toc362424011"/>
      <w:bookmarkStart w:id="195" w:name="_Toc374459273"/>
      <w:bookmarkStart w:id="196" w:name="_Toc415249937"/>
      <w:r>
        <w:rPr>
          <w:rFonts w:ascii="Times New Roman" w:hAnsi="Times New Roman" w:hint="eastAsia"/>
          <w:kern w:val="0"/>
          <w:szCs w:val="24"/>
        </w:rPr>
        <w:t>一、</w:t>
      </w:r>
      <w:r w:rsidR="007B62FA" w:rsidRPr="00AE537D">
        <w:rPr>
          <w:rFonts w:ascii="Times New Roman" w:hAnsi="Times New Roman" w:hint="eastAsia"/>
          <w:kern w:val="0"/>
          <w:szCs w:val="24"/>
        </w:rPr>
        <w:t>管理层对财务报表的责任</w:t>
      </w:r>
      <w:bookmarkEnd w:id="190"/>
      <w:bookmarkEnd w:id="191"/>
      <w:bookmarkEnd w:id="192"/>
      <w:bookmarkEnd w:id="193"/>
      <w:bookmarkEnd w:id="194"/>
      <w:bookmarkEnd w:id="195"/>
      <w:bookmarkEnd w:id="196"/>
    </w:p>
    <w:p w:rsidR="0036720F" w:rsidRDefault="00252102">
      <w:pPr>
        <w:tabs>
          <w:tab w:val="left" w:pos="426"/>
        </w:tabs>
        <w:spacing w:before="29" w:line="288" w:lineRule="auto"/>
        <w:ind w:firstLineChars="200" w:firstLine="480"/>
        <w:rPr>
          <w:kern w:val="0"/>
          <w:sz w:val="24"/>
        </w:rPr>
      </w:pPr>
      <w:r>
        <w:rPr>
          <w:kern w:val="0"/>
          <w:sz w:val="24"/>
        </w:rPr>
        <w:t>编制和公允列报财务报表是交银施罗德全球资源基金的基金管理人交银施罗德基金管理有限公司管理层的责任。这种责任包括：</w:t>
      </w:r>
    </w:p>
    <w:p w:rsidR="0036720F" w:rsidRDefault="00252102">
      <w:pPr>
        <w:tabs>
          <w:tab w:val="left" w:pos="426"/>
        </w:tabs>
        <w:spacing w:before="29" w:line="288" w:lineRule="auto"/>
        <w:ind w:firstLineChars="200" w:firstLine="480"/>
        <w:rPr>
          <w:kern w:val="0"/>
          <w:sz w:val="24"/>
        </w:rPr>
      </w:pPr>
      <w:r>
        <w:rPr>
          <w:kern w:val="0"/>
          <w:sz w:val="24"/>
        </w:rPr>
        <w:t>(1)</w:t>
      </w:r>
      <w:r>
        <w:rPr>
          <w:kern w:val="0"/>
          <w:sz w:val="24"/>
        </w:rPr>
        <w:t>按照企业会计准则和中国证券监督管理委员会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发布的有关规定及允许的基金行业实务操作编制财务报表，并使其实现公允反映；</w:t>
      </w:r>
    </w:p>
    <w:p w:rsidR="007B62FA" w:rsidRPr="006C0150" w:rsidRDefault="007B62FA" w:rsidP="006C0150">
      <w:pPr>
        <w:tabs>
          <w:tab w:val="left" w:pos="426"/>
        </w:tabs>
        <w:spacing w:before="29" w:line="288" w:lineRule="auto"/>
        <w:ind w:firstLineChars="200" w:firstLine="480"/>
        <w:rPr>
          <w:kern w:val="0"/>
          <w:sz w:val="24"/>
        </w:rPr>
      </w:pPr>
      <w:r w:rsidRPr="006C0150">
        <w:rPr>
          <w:kern w:val="0"/>
          <w:sz w:val="24"/>
        </w:rPr>
        <w:t>(2)</w:t>
      </w:r>
      <w:r w:rsidRPr="006C0150">
        <w:rPr>
          <w:kern w:val="0"/>
          <w:sz w:val="24"/>
        </w:rPr>
        <w:t>设计、执行和维护必要的内部控制，以使财务报表不存在由于舞弊或错误导致的重大错报。</w:t>
      </w:r>
    </w:p>
    <w:p w:rsidR="007B62FA" w:rsidRPr="00D0372D" w:rsidRDefault="007B62FA" w:rsidP="00C03E37">
      <w:pPr>
        <w:adjustRightInd w:val="0"/>
        <w:snapToGrid w:val="0"/>
        <w:spacing w:line="360" w:lineRule="auto"/>
        <w:rPr>
          <w:rFonts w:ascii="宋体" w:hAnsi="宋体"/>
          <w:color w:val="000000"/>
          <w:szCs w:val="21"/>
        </w:rPr>
      </w:pPr>
    </w:p>
    <w:p w:rsidR="007B62FA" w:rsidRPr="00AE537D" w:rsidRDefault="005C65BB" w:rsidP="00AE537D">
      <w:pPr>
        <w:pStyle w:val="20"/>
        <w:spacing w:before="29" w:after="0" w:line="288" w:lineRule="auto"/>
        <w:rPr>
          <w:rFonts w:ascii="Times New Roman" w:hAnsi="Times New Roman"/>
          <w:kern w:val="0"/>
          <w:szCs w:val="24"/>
        </w:rPr>
      </w:pPr>
      <w:bookmarkStart w:id="197" w:name="_Toc286996148"/>
      <w:bookmarkStart w:id="198" w:name="_Toc352255988"/>
      <w:bookmarkStart w:id="199" w:name="_Toc352256056"/>
      <w:bookmarkStart w:id="200" w:name="_Toc352331234"/>
      <w:bookmarkStart w:id="201" w:name="_Toc362424012"/>
      <w:bookmarkStart w:id="202" w:name="_Toc374459274"/>
      <w:bookmarkStart w:id="203" w:name="_Toc415249938"/>
      <w:r>
        <w:rPr>
          <w:rFonts w:ascii="Times New Roman" w:hAnsi="Times New Roman" w:hint="eastAsia"/>
          <w:kern w:val="0"/>
          <w:szCs w:val="24"/>
        </w:rPr>
        <w:t>二、</w:t>
      </w:r>
      <w:r w:rsidR="007B62FA" w:rsidRPr="00AE537D">
        <w:rPr>
          <w:rFonts w:ascii="Times New Roman" w:hAnsi="Times New Roman" w:hint="eastAsia"/>
          <w:kern w:val="0"/>
          <w:szCs w:val="24"/>
        </w:rPr>
        <w:t>注册会计师的责任</w:t>
      </w:r>
      <w:bookmarkEnd w:id="197"/>
      <w:bookmarkEnd w:id="198"/>
      <w:bookmarkEnd w:id="199"/>
      <w:bookmarkEnd w:id="200"/>
      <w:bookmarkEnd w:id="201"/>
      <w:bookmarkEnd w:id="202"/>
      <w:bookmarkEnd w:id="203"/>
    </w:p>
    <w:p w:rsidR="0036720F" w:rsidRDefault="00252102">
      <w:pPr>
        <w:tabs>
          <w:tab w:val="left" w:pos="426"/>
        </w:tabs>
        <w:spacing w:before="29" w:line="288" w:lineRule="auto"/>
        <w:ind w:firstLineChars="200" w:firstLine="480"/>
        <w:rPr>
          <w:kern w:val="0"/>
          <w:sz w:val="24"/>
        </w:rPr>
      </w:pPr>
      <w:r>
        <w:rPr>
          <w:kern w:val="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36720F" w:rsidRDefault="00252102">
      <w:pPr>
        <w:tabs>
          <w:tab w:val="left" w:pos="426"/>
        </w:tabs>
        <w:spacing w:before="29" w:line="288" w:lineRule="auto"/>
        <w:ind w:firstLineChars="200" w:firstLine="480"/>
        <w:rPr>
          <w:kern w:val="0"/>
          <w:sz w:val="24"/>
        </w:rPr>
      </w:pPr>
      <w:r>
        <w:rPr>
          <w:kern w:val="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rsidR="007B62FA" w:rsidRPr="006C0150" w:rsidRDefault="007B62FA" w:rsidP="006C0150">
      <w:pPr>
        <w:tabs>
          <w:tab w:val="left" w:pos="426"/>
        </w:tabs>
        <w:spacing w:before="29" w:line="288" w:lineRule="auto"/>
        <w:ind w:firstLineChars="200" w:firstLine="480"/>
        <w:rPr>
          <w:kern w:val="0"/>
          <w:sz w:val="24"/>
        </w:rPr>
      </w:pPr>
      <w:r w:rsidRPr="006C0150">
        <w:rPr>
          <w:kern w:val="0"/>
          <w:sz w:val="24"/>
        </w:rPr>
        <w:t>我们相信，我们获取的审计证据是充分、适当的，为发表审计意见提供了基础。</w:t>
      </w:r>
    </w:p>
    <w:p w:rsidR="007B62FA" w:rsidRPr="00D0372D" w:rsidRDefault="007B62FA" w:rsidP="00C03E37">
      <w:pPr>
        <w:adjustRightInd w:val="0"/>
        <w:snapToGrid w:val="0"/>
        <w:spacing w:line="360" w:lineRule="auto"/>
        <w:rPr>
          <w:rFonts w:ascii="宋体" w:hAnsi="宋体"/>
          <w:color w:val="000000"/>
          <w:szCs w:val="21"/>
        </w:rPr>
      </w:pPr>
    </w:p>
    <w:p w:rsidR="007B62FA" w:rsidRPr="00AE537D" w:rsidRDefault="005C65BB" w:rsidP="00AE537D">
      <w:pPr>
        <w:pStyle w:val="20"/>
        <w:spacing w:before="29" w:after="0" w:line="288" w:lineRule="auto"/>
        <w:rPr>
          <w:rFonts w:ascii="Times New Roman" w:hAnsi="Times New Roman"/>
          <w:kern w:val="0"/>
          <w:szCs w:val="24"/>
        </w:rPr>
      </w:pPr>
      <w:bookmarkStart w:id="204" w:name="_Toc286996149"/>
      <w:bookmarkStart w:id="205" w:name="_Toc352255989"/>
      <w:bookmarkStart w:id="206" w:name="_Toc352256057"/>
      <w:bookmarkStart w:id="207" w:name="_Toc352331235"/>
      <w:bookmarkStart w:id="208" w:name="_Toc362424013"/>
      <w:bookmarkStart w:id="209" w:name="_Toc374459275"/>
      <w:bookmarkStart w:id="210" w:name="_Toc415249939"/>
      <w:r>
        <w:rPr>
          <w:rFonts w:ascii="Times New Roman" w:hAnsi="Times New Roman" w:hint="eastAsia"/>
          <w:kern w:val="0"/>
          <w:szCs w:val="24"/>
        </w:rPr>
        <w:t>三、</w:t>
      </w:r>
      <w:r w:rsidR="007B62FA" w:rsidRPr="00AE537D">
        <w:rPr>
          <w:rFonts w:ascii="Times New Roman" w:hAnsi="Times New Roman" w:hint="eastAsia"/>
          <w:kern w:val="0"/>
          <w:szCs w:val="24"/>
        </w:rPr>
        <w:t>审计意见</w:t>
      </w:r>
      <w:bookmarkEnd w:id="204"/>
      <w:bookmarkEnd w:id="205"/>
      <w:bookmarkEnd w:id="206"/>
      <w:bookmarkEnd w:id="207"/>
      <w:bookmarkEnd w:id="208"/>
      <w:bookmarkEnd w:id="209"/>
      <w:bookmarkEnd w:id="210"/>
    </w:p>
    <w:p w:rsidR="007B62FA" w:rsidRPr="006C0150" w:rsidRDefault="007B62FA" w:rsidP="006C0150">
      <w:pPr>
        <w:tabs>
          <w:tab w:val="left" w:pos="426"/>
        </w:tabs>
        <w:spacing w:before="29" w:line="288" w:lineRule="auto"/>
        <w:ind w:firstLineChars="200" w:firstLine="480"/>
        <w:rPr>
          <w:kern w:val="0"/>
          <w:sz w:val="24"/>
        </w:rPr>
      </w:pPr>
      <w:r w:rsidRPr="006C0150">
        <w:rPr>
          <w:kern w:val="0"/>
          <w:sz w:val="24"/>
        </w:rPr>
        <w:t>我们认为，上述交银施罗德全球资源基金的财务报表在所有重大方面按照企业会计准则和在财务报表附注中所列示的中国证监会发布的有关规定及允许的基金行业实务操作编制，公允反映了交银施罗德全球资源基金</w:t>
      </w:r>
      <w:r w:rsidRPr="006C0150">
        <w:rPr>
          <w:kern w:val="0"/>
          <w:sz w:val="24"/>
        </w:rPr>
        <w:t>2014</w:t>
      </w:r>
      <w:r w:rsidRPr="006C0150">
        <w:rPr>
          <w:kern w:val="0"/>
          <w:sz w:val="24"/>
        </w:rPr>
        <w:t>年</w:t>
      </w:r>
      <w:r w:rsidRPr="006C0150">
        <w:rPr>
          <w:kern w:val="0"/>
          <w:sz w:val="24"/>
        </w:rPr>
        <w:t>12</w:t>
      </w:r>
      <w:r w:rsidRPr="006C0150">
        <w:rPr>
          <w:kern w:val="0"/>
          <w:sz w:val="24"/>
        </w:rPr>
        <w:t>月</w:t>
      </w:r>
      <w:r w:rsidRPr="006C0150">
        <w:rPr>
          <w:kern w:val="0"/>
          <w:sz w:val="24"/>
        </w:rPr>
        <w:t>31</w:t>
      </w:r>
      <w:r w:rsidRPr="006C0150">
        <w:rPr>
          <w:kern w:val="0"/>
          <w:sz w:val="24"/>
        </w:rPr>
        <w:t>日的财务状况以及</w:t>
      </w:r>
      <w:r w:rsidRPr="006C0150">
        <w:rPr>
          <w:kern w:val="0"/>
          <w:sz w:val="24"/>
        </w:rPr>
        <w:t>2014</w:t>
      </w:r>
      <w:r w:rsidRPr="006C0150">
        <w:rPr>
          <w:kern w:val="0"/>
          <w:sz w:val="24"/>
        </w:rPr>
        <w:t>年度经营成果和基金净值变动情况。</w:t>
      </w:r>
    </w:p>
    <w:p w:rsidR="007B62FA" w:rsidRPr="00D0372D" w:rsidRDefault="007B62FA" w:rsidP="00C03E37">
      <w:pPr>
        <w:adjustRightInd w:val="0"/>
        <w:snapToGrid w:val="0"/>
        <w:spacing w:line="360" w:lineRule="auto"/>
        <w:rPr>
          <w:rFonts w:ascii="宋体" w:hAnsi="宋体"/>
          <w:color w:val="000000"/>
          <w:szCs w:val="21"/>
        </w:rPr>
      </w:pPr>
    </w:p>
    <w:p w:rsidR="00770076" w:rsidRPr="008B09A0" w:rsidRDefault="007B62FA" w:rsidP="00F27808">
      <w:pPr>
        <w:tabs>
          <w:tab w:val="left" w:pos="426"/>
        </w:tabs>
        <w:wordWrap w:val="0"/>
        <w:spacing w:before="29" w:line="288" w:lineRule="auto"/>
        <w:jc w:val="left"/>
        <w:rPr>
          <w:kern w:val="0"/>
          <w:sz w:val="24"/>
        </w:rPr>
      </w:pPr>
      <w:r w:rsidRPr="008B09A0">
        <w:rPr>
          <w:kern w:val="0"/>
          <w:sz w:val="24"/>
        </w:rPr>
        <w:t>普华永道中天会计师事务所（特殊普通合伙）</w:t>
      </w:r>
      <w:r w:rsidR="00AB16AA">
        <w:rPr>
          <w:rFonts w:hint="eastAsia"/>
          <w:kern w:val="0"/>
          <w:sz w:val="24"/>
        </w:rPr>
        <w:t xml:space="preserve">             </w:t>
      </w:r>
      <w:r w:rsidR="00F27808">
        <w:rPr>
          <w:rFonts w:hint="eastAsia"/>
          <w:kern w:val="0"/>
          <w:sz w:val="24"/>
        </w:rPr>
        <w:t xml:space="preserve">    </w:t>
      </w:r>
      <w:r w:rsidR="00AB16AA">
        <w:rPr>
          <w:rFonts w:hint="eastAsia"/>
          <w:kern w:val="0"/>
          <w:sz w:val="24"/>
        </w:rPr>
        <w:t xml:space="preserve"> </w:t>
      </w:r>
      <w:r w:rsidR="007539C6">
        <w:rPr>
          <w:rFonts w:hint="eastAsia"/>
          <w:kern w:val="0"/>
          <w:sz w:val="24"/>
        </w:rPr>
        <w:t xml:space="preserve">   </w:t>
      </w:r>
      <w:r w:rsidR="004A6885">
        <w:rPr>
          <w:rFonts w:hint="eastAsia"/>
          <w:kern w:val="0"/>
          <w:sz w:val="24"/>
        </w:rPr>
        <w:t xml:space="preserve"> </w:t>
      </w:r>
      <w:r w:rsidRPr="008B09A0">
        <w:rPr>
          <w:rFonts w:hint="eastAsia"/>
          <w:kern w:val="0"/>
          <w:sz w:val="24"/>
        </w:rPr>
        <w:t>中国注册会计师</w:t>
      </w:r>
    </w:p>
    <w:p w:rsidR="007B62FA" w:rsidRPr="008B09A0" w:rsidRDefault="007B62FA" w:rsidP="007539C6">
      <w:pPr>
        <w:tabs>
          <w:tab w:val="left" w:pos="426"/>
        </w:tabs>
        <w:spacing w:before="29" w:line="288" w:lineRule="auto"/>
        <w:ind w:firstLineChars="200" w:firstLine="480"/>
        <w:jc w:val="right"/>
        <w:rPr>
          <w:kern w:val="0"/>
          <w:sz w:val="24"/>
        </w:rPr>
      </w:pPr>
      <w:r w:rsidRPr="008B09A0">
        <w:rPr>
          <w:kern w:val="0"/>
          <w:sz w:val="24"/>
        </w:rPr>
        <w:t xml:space="preserve">  </w:t>
      </w:r>
      <w:r w:rsidRPr="008B09A0">
        <w:rPr>
          <w:kern w:val="0"/>
          <w:sz w:val="24"/>
        </w:rPr>
        <w:t>薛竞</w:t>
      </w:r>
      <w:r w:rsidRPr="008B09A0">
        <w:rPr>
          <w:kern w:val="0"/>
          <w:sz w:val="24"/>
        </w:rPr>
        <w:t xml:space="preserve">  </w:t>
      </w:r>
      <w:r w:rsidRPr="008B09A0">
        <w:rPr>
          <w:kern w:val="0"/>
          <w:sz w:val="24"/>
        </w:rPr>
        <w:t>沈兆杰</w:t>
      </w:r>
    </w:p>
    <w:p w:rsidR="007B62FA" w:rsidRPr="008B09A0" w:rsidRDefault="007B62FA" w:rsidP="008B09A0">
      <w:pPr>
        <w:tabs>
          <w:tab w:val="left" w:pos="426"/>
        </w:tabs>
        <w:spacing w:before="29" w:line="288" w:lineRule="auto"/>
        <w:ind w:firstLineChars="200" w:firstLine="480"/>
        <w:jc w:val="right"/>
        <w:rPr>
          <w:kern w:val="0"/>
          <w:sz w:val="24"/>
        </w:rPr>
      </w:pPr>
      <w:r w:rsidRPr="008B09A0">
        <w:rPr>
          <w:kern w:val="0"/>
          <w:sz w:val="24"/>
        </w:rPr>
        <w:t>上海市湖滨路</w:t>
      </w:r>
      <w:r w:rsidRPr="008B09A0">
        <w:rPr>
          <w:kern w:val="0"/>
          <w:sz w:val="24"/>
        </w:rPr>
        <w:t>202</w:t>
      </w:r>
      <w:r w:rsidRPr="008B09A0">
        <w:rPr>
          <w:kern w:val="0"/>
          <w:sz w:val="24"/>
        </w:rPr>
        <w:t>号普华永道中心</w:t>
      </w:r>
      <w:r w:rsidRPr="008B09A0">
        <w:rPr>
          <w:kern w:val="0"/>
          <w:sz w:val="24"/>
        </w:rPr>
        <w:t>11</w:t>
      </w:r>
      <w:r w:rsidRPr="008B09A0">
        <w:rPr>
          <w:kern w:val="0"/>
          <w:sz w:val="24"/>
        </w:rPr>
        <w:t>楼</w:t>
      </w:r>
    </w:p>
    <w:p w:rsidR="007B62FA" w:rsidRDefault="007B62FA" w:rsidP="008B09A0">
      <w:pPr>
        <w:tabs>
          <w:tab w:val="left" w:pos="426"/>
        </w:tabs>
        <w:spacing w:before="29" w:line="288" w:lineRule="auto"/>
        <w:ind w:firstLineChars="200" w:firstLine="480"/>
        <w:jc w:val="right"/>
        <w:rPr>
          <w:kern w:val="0"/>
          <w:sz w:val="24"/>
        </w:rPr>
      </w:pPr>
      <w:r w:rsidRPr="008B09A0">
        <w:rPr>
          <w:kern w:val="0"/>
          <w:sz w:val="24"/>
        </w:rPr>
        <w:t>2015</w:t>
      </w:r>
      <w:r w:rsidRPr="008B09A0">
        <w:rPr>
          <w:kern w:val="0"/>
          <w:sz w:val="24"/>
        </w:rPr>
        <w:t>年</w:t>
      </w:r>
      <w:r w:rsidRPr="008B09A0">
        <w:rPr>
          <w:kern w:val="0"/>
          <w:sz w:val="24"/>
        </w:rPr>
        <w:t>3</w:t>
      </w:r>
      <w:r w:rsidRPr="008B09A0">
        <w:rPr>
          <w:kern w:val="0"/>
          <w:sz w:val="24"/>
        </w:rPr>
        <w:t>月</w:t>
      </w:r>
      <w:r w:rsidRPr="008B09A0">
        <w:rPr>
          <w:kern w:val="0"/>
          <w:sz w:val="24"/>
        </w:rPr>
        <w:t>25</w:t>
      </w:r>
      <w:r w:rsidRPr="008B09A0">
        <w:rPr>
          <w:kern w:val="0"/>
          <w:sz w:val="24"/>
        </w:rPr>
        <w:t>日</w:t>
      </w:r>
    </w:p>
    <w:p w:rsidR="00220963" w:rsidRPr="008B09A0" w:rsidRDefault="00220963" w:rsidP="008B09A0">
      <w:pPr>
        <w:tabs>
          <w:tab w:val="left" w:pos="426"/>
        </w:tabs>
        <w:spacing w:before="29" w:line="288" w:lineRule="auto"/>
        <w:ind w:firstLineChars="200" w:firstLine="480"/>
        <w:jc w:val="right"/>
        <w:rPr>
          <w:kern w:val="0"/>
          <w:sz w:val="24"/>
        </w:rPr>
      </w:pPr>
    </w:p>
    <w:p w:rsidR="007B62FA" w:rsidRDefault="007B62FA" w:rsidP="008E66E0">
      <w:pPr>
        <w:pStyle w:val="1"/>
        <w:keepNext/>
        <w:keepLines/>
        <w:widowControl w:val="0"/>
        <w:spacing w:beforeLines="100" w:before="312" w:afterLines="100" w:after="312" w:line="288" w:lineRule="auto"/>
        <w:jc w:val="center"/>
        <w:rPr>
          <w:b/>
          <w:bCs/>
          <w:szCs w:val="24"/>
          <w:lang w:val="en-US"/>
        </w:rPr>
      </w:pPr>
      <w:bookmarkStart w:id="211" w:name="_Toc352255990"/>
      <w:bookmarkStart w:id="212" w:name="_Toc352256058"/>
      <w:bookmarkStart w:id="213" w:name="_Toc352331236"/>
      <w:bookmarkStart w:id="214" w:name="_Toc362424014"/>
      <w:bookmarkStart w:id="215" w:name="_Toc415249940"/>
      <w:r w:rsidRPr="008649BF">
        <w:rPr>
          <w:rFonts w:hint="eastAsia"/>
          <w:b/>
          <w:bCs/>
          <w:szCs w:val="24"/>
          <w:lang w:val="en-US"/>
        </w:rPr>
        <w:t>§</w:t>
      </w:r>
      <w:r w:rsidRPr="008649BF">
        <w:rPr>
          <w:b/>
          <w:bCs/>
          <w:szCs w:val="24"/>
          <w:lang w:val="en-US"/>
        </w:rPr>
        <w:t>7</w:t>
      </w:r>
      <w:r w:rsidR="001822F7" w:rsidRPr="008649BF">
        <w:rPr>
          <w:rFonts w:hint="eastAsia"/>
          <w:b/>
          <w:bCs/>
          <w:szCs w:val="24"/>
          <w:lang w:val="en-US"/>
        </w:rPr>
        <w:t xml:space="preserve"> </w:t>
      </w:r>
      <w:r w:rsidR="003E5E48" w:rsidRPr="008649BF">
        <w:rPr>
          <w:rFonts w:hint="eastAsia"/>
          <w:b/>
          <w:bCs/>
          <w:szCs w:val="24"/>
          <w:lang w:val="en-US"/>
        </w:rPr>
        <w:t xml:space="preserve"> </w:t>
      </w:r>
      <w:r w:rsidRPr="008649BF">
        <w:rPr>
          <w:rFonts w:hint="eastAsia"/>
          <w:b/>
          <w:bCs/>
          <w:szCs w:val="24"/>
          <w:lang w:val="en-US"/>
        </w:rPr>
        <w:t>年度财务报表</w:t>
      </w:r>
      <w:bookmarkEnd w:id="211"/>
      <w:bookmarkEnd w:id="212"/>
      <w:bookmarkEnd w:id="213"/>
      <w:bookmarkEnd w:id="214"/>
      <w:bookmarkEnd w:id="215"/>
    </w:p>
    <w:p w:rsidR="00FC649E" w:rsidRPr="00FC649E" w:rsidRDefault="00FC649E" w:rsidP="00FC649E"/>
    <w:p w:rsidR="007B62FA" w:rsidRPr="00AE537D" w:rsidRDefault="007B62FA" w:rsidP="00AE537D">
      <w:pPr>
        <w:pStyle w:val="20"/>
        <w:spacing w:before="29" w:after="0" w:line="288" w:lineRule="auto"/>
        <w:rPr>
          <w:rFonts w:ascii="Times New Roman" w:hAnsi="Times New Roman"/>
          <w:kern w:val="0"/>
          <w:szCs w:val="24"/>
        </w:rPr>
      </w:pPr>
      <w:bookmarkStart w:id="216" w:name="_Toc225498268"/>
      <w:bookmarkStart w:id="217" w:name="_Toc352255991"/>
      <w:bookmarkStart w:id="218" w:name="_Toc352256059"/>
      <w:bookmarkStart w:id="219" w:name="_Toc352331237"/>
      <w:bookmarkStart w:id="220" w:name="_Toc362424015"/>
      <w:bookmarkStart w:id="221" w:name="_Toc415249941"/>
      <w:r w:rsidRPr="00AE537D">
        <w:rPr>
          <w:rFonts w:ascii="Times New Roman" w:hAnsi="Times New Roman"/>
          <w:kern w:val="0"/>
          <w:szCs w:val="24"/>
        </w:rPr>
        <w:t xml:space="preserve">7.1 </w:t>
      </w:r>
      <w:r w:rsidRPr="00AE537D">
        <w:rPr>
          <w:rFonts w:ascii="Times New Roman" w:hAnsi="Times New Roman" w:hint="eastAsia"/>
          <w:kern w:val="0"/>
          <w:szCs w:val="24"/>
        </w:rPr>
        <w:t>资产负债表</w:t>
      </w:r>
      <w:bookmarkEnd w:id="216"/>
      <w:bookmarkEnd w:id="217"/>
      <w:bookmarkEnd w:id="218"/>
      <w:bookmarkEnd w:id="219"/>
      <w:bookmarkEnd w:id="220"/>
      <w:bookmarkEnd w:id="221"/>
    </w:p>
    <w:p w:rsidR="007B62FA" w:rsidRPr="008649BF" w:rsidRDefault="007B62FA" w:rsidP="008649BF">
      <w:pPr>
        <w:spacing w:before="29" w:line="288" w:lineRule="auto"/>
        <w:rPr>
          <w:color w:val="000000"/>
          <w:sz w:val="24"/>
        </w:rPr>
      </w:pPr>
      <w:r w:rsidRPr="008649BF">
        <w:rPr>
          <w:rFonts w:hint="eastAsia"/>
          <w:color w:val="000000"/>
          <w:sz w:val="24"/>
        </w:rPr>
        <w:t>会计主体：</w:t>
      </w:r>
      <w:r w:rsidRPr="008649BF">
        <w:rPr>
          <w:color w:val="000000"/>
          <w:sz w:val="24"/>
        </w:rPr>
        <w:t>交银施罗德全球自然资源证券投资基金</w:t>
      </w:r>
    </w:p>
    <w:p w:rsidR="007B62FA" w:rsidRPr="008649BF" w:rsidRDefault="007B62FA" w:rsidP="008649BF">
      <w:pPr>
        <w:spacing w:before="29" w:line="288" w:lineRule="auto"/>
        <w:rPr>
          <w:color w:val="000000"/>
          <w:sz w:val="24"/>
        </w:rPr>
      </w:pPr>
      <w:r w:rsidRPr="008649BF">
        <w:rPr>
          <w:rFonts w:hint="eastAsia"/>
          <w:color w:val="000000"/>
          <w:sz w:val="24"/>
        </w:rPr>
        <w:t>报告截止日：</w:t>
      </w:r>
      <w:r w:rsidR="00ED2997" w:rsidRPr="008649BF">
        <w:rPr>
          <w:color w:val="000000"/>
          <w:sz w:val="24"/>
        </w:rPr>
        <w:t>2014</w:t>
      </w:r>
      <w:r w:rsidR="00ED2997" w:rsidRPr="008649BF">
        <w:rPr>
          <w:color w:val="000000"/>
          <w:sz w:val="24"/>
        </w:rPr>
        <w:t>年</w:t>
      </w:r>
      <w:r w:rsidR="00ED2997" w:rsidRPr="008649BF">
        <w:rPr>
          <w:color w:val="000000"/>
          <w:sz w:val="24"/>
        </w:rPr>
        <w:t>12</w:t>
      </w:r>
      <w:r w:rsidR="00ED2997" w:rsidRPr="008649BF">
        <w:rPr>
          <w:color w:val="000000"/>
          <w:sz w:val="24"/>
        </w:rPr>
        <w:t>月</w:t>
      </w:r>
      <w:r w:rsidR="00ED2997" w:rsidRPr="008649BF">
        <w:rPr>
          <w:color w:val="000000"/>
          <w:sz w:val="24"/>
        </w:rPr>
        <w:t>31</w:t>
      </w:r>
      <w:r w:rsidR="00ED2997" w:rsidRPr="008649BF">
        <w:rPr>
          <w:color w:val="000000"/>
          <w:sz w:val="24"/>
        </w:rPr>
        <w:t>日</w:t>
      </w:r>
    </w:p>
    <w:p w:rsidR="007B62FA" w:rsidRPr="008649BF" w:rsidRDefault="007B62FA" w:rsidP="008649BF">
      <w:pPr>
        <w:autoSpaceDE w:val="0"/>
        <w:autoSpaceDN w:val="0"/>
        <w:adjustRightInd w:val="0"/>
        <w:spacing w:before="29" w:line="288" w:lineRule="auto"/>
        <w:ind w:left="15"/>
        <w:jc w:val="right"/>
        <w:rPr>
          <w:color w:val="000000"/>
          <w:kern w:val="0"/>
          <w:sz w:val="24"/>
        </w:rPr>
      </w:pPr>
      <w:r w:rsidRPr="008649BF">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992"/>
        <w:gridCol w:w="2781"/>
        <w:gridCol w:w="2250"/>
      </w:tblGrid>
      <w:tr w:rsidR="007B62FA" w:rsidRPr="00D0372D" w:rsidTr="00E255F2">
        <w:tc>
          <w:tcPr>
            <w:tcW w:w="2977" w:type="dxa"/>
            <w:vAlign w:val="center"/>
          </w:tcPr>
          <w:p w:rsidR="007B62FA" w:rsidRPr="00991A59" w:rsidRDefault="007B62FA" w:rsidP="00991A59">
            <w:pPr>
              <w:pStyle w:val="af6"/>
              <w:spacing w:before="29" w:beforeAutospacing="0" w:line="288" w:lineRule="auto"/>
              <w:jc w:val="center"/>
              <w:rPr>
                <w:rFonts w:ascii="Times New Roman" w:hAnsi="Times New Roman"/>
                <w:b/>
                <w:color w:val="000000"/>
              </w:rPr>
            </w:pPr>
            <w:r w:rsidRPr="00991A59">
              <w:rPr>
                <w:rFonts w:ascii="Times New Roman" w:hAnsi="Times New Roman" w:hint="eastAsia"/>
                <w:b/>
                <w:color w:val="000000"/>
              </w:rPr>
              <w:t>资产</w:t>
            </w:r>
          </w:p>
        </w:tc>
        <w:tc>
          <w:tcPr>
            <w:tcW w:w="992" w:type="dxa"/>
            <w:vAlign w:val="center"/>
          </w:tcPr>
          <w:p w:rsidR="007B62FA" w:rsidRPr="00991A59" w:rsidRDefault="007B62FA" w:rsidP="00417F87">
            <w:pPr>
              <w:pStyle w:val="af6"/>
              <w:spacing w:line="360" w:lineRule="auto"/>
              <w:jc w:val="center"/>
              <w:rPr>
                <w:rFonts w:ascii="Times New Roman" w:hAnsi="Times New Roman"/>
                <w:b/>
                <w:color w:val="000000"/>
              </w:rPr>
            </w:pPr>
            <w:r w:rsidRPr="00991A59">
              <w:rPr>
                <w:rFonts w:ascii="Times New Roman" w:hAnsi="Times New Roman" w:hint="eastAsia"/>
                <w:b/>
                <w:color w:val="000000"/>
              </w:rPr>
              <w:t>附注号</w:t>
            </w:r>
          </w:p>
        </w:tc>
        <w:tc>
          <w:tcPr>
            <w:tcW w:w="2781" w:type="dxa"/>
            <w:vAlign w:val="center"/>
          </w:tcPr>
          <w:p w:rsidR="007B62FA" w:rsidRPr="00991A59" w:rsidRDefault="007B62FA" w:rsidP="00417F87">
            <w:pPr>
              <w:pStyle w:val="af6"/>
              <w:spacing w:before="0" w:beforeAutospacing="0" w:after="0" w:afterAutospacing="0" w:line="360" w:lineRule="auto"/>
              <w:jc w:val="center"/>
              <w:rPr>
                <w:rFonts w:ascii="Times New Roman" w:hAnsi="Times New Roman"/>
                <w:b/>
                <w:color w:val="000000"/>
              </w:rPr>
            </w:pPr>
            <w:r w:rsidRPr="00991A59">
              <w:rPr>
                <w:rFonts w:ascii="Times New Roman" w:hAnsi="Times New Roman" w:hint="eastAsia"/>
                <w:b/>
                <w:color w:val="000000"/>
              </w:rPr>
              <w:t>本期末</w:t>
            </w:r>
          </w:p>
          <w:p w:rsidR="007B62FA" w:rsidRPr="00991A59" w:rsidRDefault="00ED2997" w:rsidP="00417F87">
            <w:pPr>
              <w:pStyle w:val="af6"/>
              <w:spacing w:before="0" w:beforeAutospacing="0" w:after="0" w:afterAutospacing="0" w:line="360" w:lineRule="auto"/>
              <w:jc w:val="center"/>
              <w:rPr>
                <w:rFonts w:ascii="Times New Roman" w:hAnsi="Times New Roman"/>
                <w:b/>
                <w:color w:val="000000"/>
              </w:rPr>
            </w:pPr>
            <w:r w:rsidRPr="00991A59">
              <w:rPr>
                <w:rFonts w:ascii="Times New Roman" w:hAnsi="Times New Roman"/>
                <w:b/>
                <w:color w:val="000000"/>
              </w:rPr>
              <w:t>2014</w:t>
            </w:r>
            <w:r w:rsidRPr="00991A59">
              <w:rPr>
                <w:rFonts w:ascii="Times New Roman" w:hAnsi="Times New Roman"/>
                <w:b/>
                <w:color w:val="000000"/>
              </w:rPr>
              <w:t>年</w:t>
            </w:r>
            <w:r w:rsidRPr="00991A59">
              <w:rPr>
                <w:rFonts w:ascii="Times New Roman" w:hAnsi="Times New Roman"/>
                <w:b/>
                <w:color w:val="000000"/>
              </w:rPr>
              <w:t>12</w:t>
            </w:r>
            <w:r w:rsidRPr="00991A59">
              <w:rPr>
                <w:rFonts w:ascii="Times New Roman" w:hAnsi="Times New Roman"/>
                <w:b/>
                <w:color w:val="000000"/>
              </w:rPr>
              <w:t>月</w:t>
            </w:r>
            <w:r w:rsidRPr="00991A59">
              <w:rPr>
                <w:rFonts w:ascii="Times New Roman" w:hAnsi="Times New Roman"/>
                <w:b/>
                <w:color w:val="000000"/>
              </w:rPr>
              <w:t>31</w:t>
            </w:r>
            <w:r w:rsidRPr="00991A59">
              <w:rPr>
                <w:rFonts w:ascii="Times New Roman" w:hAnsi="Times New Roman"/>
                <w:b/>
                <w:color w:val="000000"/>
              </w:rPr>
              <w:t>日</w:t>
            </w:r>
          </w:p>
        </w:tc>
        <w:tc>
          <w:tcPr>
            <w:tcW w:w="2250" w:type="dxa"/>
            <w:vAlign w:val="center"/>
          </w:tcPr>
          <w:p w:rsidR="007B62FA" w:rsidRPr="00991A59" w:rsidRDefault="007B62FA" w:rsidP="00417F87">
            <w:pPr>
              <w:pStyle w:val="af6"/>
              <w:spacing w:before="0" w:beforeAutospacing="0" w:after="0" w:afterAutospacing="0" w:line="360" w:lineRule="auto"/>
              <w:jc w:val="center"/>
              <w:rPr>
                <w:rFonts w:ascii="Times New Roman" w:hAnsi="Times New Roman"/>
                <w:b/>
                <w:color w:val="000000"/>
              </w:rPr>
            </w:pPr>
            <w:r w:rsidRPr="00991A59">
              <w:rPr>
                <w:rFonts w:ascii="Times New Roman" w:hAnsi="Times New Roman" w:hint="eastAsia"/>
                <w:b/>
                <w:color w:val="000000"/>
              </w:rPr>
              <w:t>上年度末</w:t>
            </w:r>
          </w:p>
          <w:p w:rsidR="007B62FA" w:rsidRPr="00991A59" w:rsidRDefault="00ED2997" w:rsidP="00361EF8">
            <w:pPr>
              <w:pStyle w:val="af6"/>
              <w:spacing w:before="0" w:beforeAutospacing="0" w:after="0" w:afterAutospacing="0" w:line="360" w:lineRule="auto"/>
              <w:jc w:val="center"/>
              <w:rPr>
                <w:rFonts w:ascii="Times New Roman" w:hAnsi="Times New Roman"/>
                <w:b/>
                <w:color w:val="000000"/>
              </w:rPr>
            </w:pPr>
            <w:r w:rsidRPr="00991A59">
              <w:rPr>
                <w:rFonts w:ascii="Times New Roman" w:hAnsi="Times New Roman"/>
                <w:b/>
                <w:color w:val="000000"/>
              </w:rPr>
              <w:t>2013</w:t>
            </w:r>
            <w:r w:rsidRPr="00991A59">
              <w:rPr>
                <w:rFonts w:ascii="Times New Roman" w:hAnsi="Times New Roman"/>
                <w:b/>
                <w:color w:val="000000"/>
              </w:rPr>
              <w:t>年</w:t>
            </w:r>
            <w:r w:rsidRPr="00991A59">
              <w:rPr>
                <w:rFonts w:ascii="Times New Roman" w:hAnsi="Times New Roman"/>
                <w:b/>
                <w:color w:val="000000"/>
              </w:rPr>
              <w:t>12</w:t>
            </w:r>
            <w:r w:rsidRPr="00991A59">
              <w:rPr>
                <w:rFonts w:ascii="Times New Roman" w:hAnsi="Times New Roman"/>
                <w:b/>
                <w:color w:val="000000"/>
              </w:rPr>
              <w:t>月</w:t>
            </w:r>
            <w:r w:rsidRPr="00991A59">
              <w:rPr>
                <w:rFonts w:ascii="Times New Roman" w:hAnsi="Times New Roman"/>
                <w:b/>
                <w:color w:val="000000"/>
              </w:rPr>
              <w:t>31</w:t>
            </w:r>
            <w:r w:rsidRPr="00991A59">
              <w:rPr>
                <w:rFonts w:ascii="Times New Roman" w:hAnsi="Times New Roman"/>
                <w:b/>
                <w:color w:val="000000"/>
              </w:rPr>
              <w:t>日</w:t>
            </w:r>
          </w:p>
        </w:tc>
      </w:tr>
      <w:tr w:rsidR="00733844" w:rsidRPr="00D0372D" w:rsidTr="00E255F2">
        <w:tc>
          <w:tcPr>
            <w:tcW w:w="2977" w:type="dxa"/>
            <w:vAlign w:val="center"/>
          </w:tcPr>
          <w:p w:rsidR="00733844" w:rsidRPr="00D0372D" w:rsidRDefault="00733844" w:rsidP="00991A59">
            <w:pPr>
              <w:spacing w:before="29" w:line="288" w:lineRule="auto"/>
              <w:rPr>
                <w:rFonts w:ascii="宋体" w:hAnsi="宋体"/>
                <w:b/>
                <w:color w:val="000000"/>
                <w:szCs w:val="21"/>
              </w:rPr>
            </w:pPr>
            <w:r w:rsidRPr="00991A59">
              <w:rPr>
                <w:rFonts w:hint="eastAsia"/>
                <w:b/>
                <w:color w:val="000000"/>
                <w:sz w:val="24"/>
              </w:rPr>
              <w:t>资产：</w:t>
            </w:r>
          </w:p>
        </w:tc>
        <w:tc>
          <w:tcPr>
            <w:tcW w:w="992" w:type="dxa"/>
            <w:vAlign w:val="center"/>
          </w:tcPr>
          <w:p w:rsidR="00733844" w:rsidRPr="00F21D28" w:rsidRDefault="00733844" w:rsidP="00520AAE">
            <w:pPr>
              <w:widowControl/>
              <w:autoSpaceDE w:val="0"/>
              <w:autoSpaceDN w:val="0"/>
              <w:ind w:right="-15"/>
              <w:jc w:val="center"/>
              <w:textAlignment w:val="bottom"/>
              <w:rPr>
                <w:color w:val="000000"/>
                <w:sz w:val="24"/>
              </w:rPr>
            </w:pPr>
          </w:p>
        </w:tc>
        <w:tc>
          <w:tcPr>
            <w:tcW w:w="2781" w:type="dxa"/>
            <w:vAlign w:val="center"/>
          </w:tcPr>
          <w:p w:rsidR="00733844" w:rsidRPr="00FA6B9A" w:rsidRDefault="00733844" w:rsidP="00FA6B9A">
            <w:pPr>
              <w:spacing w:before="29" w:line="288" w:lineRule="auto"/>
              <w:jc w:val="right"/>
              <w:rPr>
                <w:b/>
                <w:color w:val="000000"/>
                <w:sz w:val="24"/>
              </w:rPr>
            </w:pPr>
            <w:r w:rsidRPr="00FA6B9A">
              <w:rPr>
                <w:b/>
                <w:color w:val="000000"/>
                <w:sz w:val="24"/>
              </w:rPr>
              <w:t>-</w:t>
            </w:r>
          </w:p>
        </w:tc>
        <w:tc>
          <w:tcPr>
            <w:tcW w:w="2250" w:type="dxa"/>
            <w:vAlign w:val="center"/>
          </w:tcPr>
          <w:p w:rsidR="00733844" w:rsidRPr="00FA6B9A" w:rsidRDefault="00733844" w:rsidP="00FA6B9A">
            <w:pPr>
              <w:spacing w:before="29" w:line="288" w:lineRule="auto"/>
              <w:jc w:val="right"/>
              <w:rPr>
                <w:b/>
                <w:color w:val="000000"/>
                <w:sz w:val="24"/>
              </w:rPr>
            </w:pPr>
            <w:r w:rsidRPr="00FA6B9A">
              <w:rPr>
                <w:b/>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银行存款</w:t>
            </w:r>
          </w:p>
        </w:tc>
        <w:tc>
          <w:tcPr>
            <w:tcW w:w="992" w:type="dxa"/>
            <w:vAlign w:val="center"/>
          </w:tcPr>
          <w:p w:rsidR="00733844" w:rsidRPr="00F21D28" w:rsidRDefault="00733844" w:rsidP="00520AAE">
            <w:pPr>
              <w:widowControl/>
              <w:autoSpaceDE w:val="0"/>
              <w:autoSpaceDN w:val="0"/>
              <w:ind w:right="-15"/>
              <w:jc w:val="center"/>
              <w:textAlignment w:val="bottom"/>
              <w:rPr>
                <w:color w:val="000000"/>
                <w:sz w:val="24"/>
              </w:rPr>
            </w:pPr>
            <w:r w:rsidRPr="00F21D28">
              <w:rPr>
                <w:rFonts w:hint="eastAsia"/>
                <w:color w:val="000000"/>
                <w:sz w:val="24"/>
              </w:rPr>
              <w:t>7.4.7.1</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489,098.38</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3,684,440.17</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结算备付金</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存出保证金</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交易性金融资产</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7.4.7.2</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3,612,125.91</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12,333,736.62</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其中：股票投资</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3,612,125.91</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12,333,736.62</w:t>
            </w:r>
          </w:p>
        </w:tc>
      </w:tr>
      <w:tr w:rsidR="00733844" w:rsidRPr="00D0372D" w:rsidTr="00E255F2">
        <w:tc>
          <w:tcPr>
            <w:tcW w:w="2977" w:type="dxa"/>
            <w:vAlign w:val="center"/>
          </w:tcPr>
          <w:p w:rsidR="00733844" w:rsidRPr="00615122" w:rsidRDefault="00733844" w:rsidP="00615122">
            <w:pPr>
              <w:pStyle w:val="af6"/>
              <w:spacing w:before="29" w:beforeAutospacing="0" w:line="288" w:lineRule="auto"/>
              <w:ind w:firstLineChars="300" w:firstLine="720"/>
              <w:rPr>
                <w:rFonts w:ascii="Times New Roman" w:hAnsi="Times New Roman"/>
                <w:color w:val="000000"/>
              </w:rPr>
            </w:pPr>
            <w:r w:rsidRPr="00615122">
              <w:rPr>
                <w:rFonts w:ascii="Times New Roman" w:hAnsi="Times New Roman" w:hint="eastAsia"/>
                <w:color w:val="000000"/>
              </w:rPr>
              <w:t>基金投资</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615122" w:rsidRDefault="00733844" w:rsidP="00615122">
            <w:pPr>
              <w:pStyle w:val="af6"/>
              <w:spacing w:before="29" w:beforeAutospacing="0" w:line="288" w:lineRule="auto"/>
              <w:ind w:firstLineChars="300" w:firstLine="720"/>
              <w:rPr>
                <w:rFonts w:ascii="Times New Roman" w:hAnsi="Times New Roman"/>
                <w:color w:val="000000"/>
              </w:rPr>
            </w:pPr>
            <w:r w:rsidRPr="00615122">
              <w:rPr>
                <w:rFonts w:ascii="Times New Roman" w:hAnsi="Times New Roman" w:hint="eastAsia"/>
                <w:color w:val="000000"/>
              </w:rPr>
              <w:t>债券投资</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615122" w:rsidRDefault="00733844" w:rsidP="00615122">
            <w:pPr>
              <w:pStyle w:val="af6"/>
              <w:spacing w:before="29" w:beforeAutospacing="0" w:line="288" w:lineRule="auto"/>
              <w:ind w:firstLineChars="300" w:firstLine="720"/>
              <w:rPr>
                <w:rFonts w:ascii="Times New Roman" w:hAnsi="Times New Roman"/>
                <w:color w:val="000000"/>
              </w:rPr>
            </w:pPr>
            <w:r w:rsidRPr="00615122">
              <w:rPr>
                <w:rFonts w:ascii="Times New Roman" w:hAnsi="Times New Roman" w:hint="eastAsia"/>
                <w:color w:val="000000"/>
              </w:rPr>
              <w:t>资产支持证券投资</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615122" w:rsidRDefault="00733844" w:rsidP="00615122">
            <w:pPr>
              <w:pStyle w:val="af6"/>
              <w:spacing w:before="29" w:beforeAutospacing="0" w:line="288" w:lineRule="auto"/>
              <w:ind w:firstLineChars="300" w:firstLine="720"/>
              <w:rPr>
                <w:rFonts w:ascii="Times New Roman" w:hAnsi="Times New Roman"/>
                <w:color w:val="000000"/>
              </w:rPr>
            </w:pPr>
            <w:r w:rsidRPr="00615122">
              <w:rPr>
                <w:rFonts w:ascii="Times New Roman" w:hAnsi="Times New Roman" w:hint="eastAsia"/>
                <w:color w:val="000000"/>
              </w:rPr>
              <w:t>贵金属投资</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rFonts w:hint="eastAsia"/>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rFonts w:hint="eastAsia"/>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衍生金融资产</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7.4.7.3</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买入返售金融资产</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7.4.7.4</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应收证券清算款</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932,762.04</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应收利息</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7.4.7.5</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90.84</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140.55</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应收股利</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4,200.00</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1,316.93</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应收申购款</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7,511.94</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91,944.48</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递延所得税资产</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其他资产</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7.4.7.6</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CB6D13" w:rsidRDefault="00733844" w:rsidP="00991A59">
            <w:pPr>
              <w:spacing w:before="29" w:line="288" w:lineRule="auto"/>
              <w:rPr>
                <w:rFonts w:ascii="宋体" w:hAnsi="宋体"/>
                <w:color w:val="000000"/>
                <w:szCs w:val="21"/>
              </w:rPr>
            </w:pPr>
            <w:r w:rsidRPr="00CB6D13">
              <w:rPr>
                <w:rFonts w:hint="eastAsia"/>
                <w:color w:val="000000"/>
                <w:sz w:val="24"/>
              </w:rPr>
              <w:t>资产总计</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CB6D13" w:rsidRDefault="00733844" w:rsidP="00FA6B9A">
            <w:pPr>
              <w:spacing w:before="29" w:line="288" w:lineRule="auto"/>
              <w:jc w:val="right"/>
              <w:rPr>
                <w:color w:val="000000"/>
                <w:sz w:val="24"/>
              </w:rPr>
            </w:pPr>
            <w:r w:rsidRPr="00CB6D13">
              <w:rPr>
                <w:color w:val="000000"/>
                <w:sz w:val="24"/>
              </w:rPr>
              <w:t>5,045,789.11</w:t>
            </w:r>
          </w:p>
        </w:tc>
        <w:tc>
          <w:tcPr>
            <w:tcW w:w="2250" w:type="dxa"/>
            <w:vAlign w:val="center"/>
          </w:tcPr>
          <w:p w:rsidR="00733844" w:rsidRPr="00CB6D13" w:rsidRDefault="00733844" w:rsidP="00FA6B9A">
            <w:pPr>
              <w:spacing w:before="29" w:line="288" w:lineRule="auto"/>
              <w:jc w:val="right"/>
              <w:rPr>
                <w:color w:val="000000"/>
                <w:sz w:val="24"/>
              </w:rPr>
            </w:pPr>
            <w:r w:rsidRPr="00CB6D13">
              <w:rPr>
                <w:color w:val="000000"/>
                <w:sz w:val="24"/>
              </w:rPr>
              <w:t>16,111,578.75</w:t>
            </w:r>
          </w:p>
        </w:tc>
      </w:tr>
      <w:tr w:rsidR="007B62FA" w:rsidRPr="00FC2B25" w:rsidTr="00415F6B">
        <w:tc>
          <w:tcPr>
            <w:tcW w:w="2977" w:type="dxa"/>
            <w:vAlign w:val="center"/>
          </w:tcPr>
          <w:p w:rsidR="007B62FA" w:rsidRPr="00FC2B25" w:rsidRDefault="007B62FA" w:rsidP="00FC2B25">
            <w:pPr>
              <w:pStyle w:val="af6"/>
              <w:spacing w:before="29" w:beforeAutospacing="0" w:line="288" w:lineRule="auto"/>
              <w:jc w:val="center"/>
              <w:rPr>
                <w:rFonts w:ascii="Times New Roman" w:hAnsi="Times New Roman"/>
                <w:b/>
                <w:color w:val="000000"/>
              </w:rPr>
            </w:pPr>
            <w:r w:rsidRPr="00FC2B25">
              <w:rPr>
                <w:rFonts w:ascii="Times New Roman" w:hAnsi="Times New Roman" w:hint="eastAsia"/>
                <w:b/>
                <w:color w:val="000000"/>
              </w:rPr>
              <w:t>负债和所有者权益</w:t>
            </w:r>
          </w:p>
        </w:tc>
        <w:tc>
          <w:tcPr>
            <w:tcW w:w="992" w:type="dxa"/>
            <w:vAlign w:val="center"/>
          </w:tcPr>
          <w:p w:rsidR="007B62FA" w:rsidRPr="00FC2B25" w:rsidRDefault="007B62FA" w:rsidP="00FC2B25">
            <w:pPr>
              <w:pStyle w:val="af6"/>
              <w:spacing w:before="29" w:beforeAutospacing="0" w:line="288" w:lineRule="auto"/>
              <w:jc w:val="center"/>
              <w:rPr>
                <w:rFonts w:ascii="Times New Roman" w:hAnsi="Times New Roman"/>
                <w:b/>
                <w:color w:val="000000"/>
              </w:rPr>
            </w:pPr>
            <w:r w:rsidRPr="00FC2B25">
              <w:rPr>
                <w:rFonts w:ascii="Times New Roman" w:hAnsi="Times New Roman" w:hint="eastAsia"/>
                <w:b/>
                <w:color w:val="000000"/>
              </w:rPr>
              <w:t>附注号</w:t>
            </w:r>
          </w:p>
        </w:tc>
        <w:tc>
          <w:tcPr>
            <w:tcW w:w="2781" w:type="dxa"/>
            <w:vAlign w:val="center"/>
          </w:tcPr>
          <w:p w:rsidR="007B62FA" w:rsidRPr="00FC2B25" w:rsidRDefault="007B62FA" w:rsidP="00FC2B25">
            <w:pPr>
              <w:pStyle w:val="af6"/>
              <w:spacing w:before="29" w:beforeAutospacing="0" w:after="0" w:afterAutospacing="0" w:line="288" w:lineRule="auto"/>
              <w:jc w:val="center"/>
              <w:rPr>
                <w:rFonts w:ascii="Times New Roman" w:hAnsi="Times New Roman"/>
                <w:b/>
                <w:color w:val="000000"/>
              </w:rPr>
            </w:pPr>
            <w:r w:rsidRPr="00FC2B25">
              <w:rPr>
                <w:rFonts w:ascii="Times New Roman" w:hAnsi="Times New Roman" w:hint="eastAsia"/>
                <w:b/>
                <w:color w:val="000000"/>
              </w:rPr>
              <w:t>本期末</w:t>
            </w:r>
          </w:p>
          <w:p w:rsidR="007B62FA" w:rsidRPr="00FC2B25" w:rsidRDefault="00ED2997" w:rsidP="00FC2B25">
            <w:pPr>
              <w:pStyle w:val="af6"/>
              <w:spacing w:before="29" w:beforeAutospacing="0" w:after="0" w:afterAutospacing="0" w:line="288" w:lineRule="auto"/>
              <w:jc w:val="center"/>
              <w:rPr>
                <w:rFonts w:ascii="Times New Roman" w:hAnsi="Times New Roman"/>
                <w:b/>
                <w:color w:val="000000"/>
              </w:rPr>
            </w:pPr>
            <w:r w:rsidRPr="00FC2B25">
              <w:rPr>
                <w:rFonts w:ascii="Times New Roman" w:hAnsi="Times New Roman"/>
                <w:b/>
                <w:color w:val="000000"/>
              </w:rPr>
              <w:t>2014</w:t>
            </w:r>
            <w:r w:rsidRPr="00FC2B25">
              <w:rPr>
                <w:rFonts w:ascii="Times New Roman" w:hAnsi="Times New Roman"/>
                <w:b/>
                <w:color w:val="000000"/>
              </w:rPr>
              <w:t>年</w:t>
            </w:r>
            <w:r w:rsidRPr="00FC2B25">
              <w:rPr>
                <w:rFonts w:ascii="Times New Roman" w:hAnsi="Times New Roman"/>
                <w:b/>
                <w:color w:val="000000"/>
              </w:rPr>
              <w:t>12</w:t>
            </w:r>
            <w:r w:rsidRPr="00FC2B25">
              <w:rPr>
                <w:rFonts w:ascii="Times New Roman" w:hAnsi="Times New Roman"/>
                <w:b/>
                <w:color w:val="000000"/>
              </w:rPr>
              <w:t>月</w:t>
            </w:r>
            <w:r w:rsidRPr="00FC2B25">
              <w:rPr>
                <w:rFonts w:ascii="Times New Roman" w:hAnsi="Times New Roman"/>
                <w:b/>
                <w:color w:val="000000"/>
              </w:rPr>
              <w:t>31</w:t>
            </w:r>
            <w:r w:rsidRPr="00FC2B25">
              <w:rPr>
                <w:rFonts w:ascii="Times New Roman" w:hAnsi="Times New Roman"/>
                <w:b/>
                <w:color w:val="000000"/>
              </w:rPr>
              <w:t>日</w:t>
            </w:r>
          </w:p>
        </w:tc>
        <w:tc>
          <w:tcPr>
            <w:tcW w:w="2250" w:type="dxa"/>
            <w:vAlign w:val="center"/>
          </w:tcPr>
          <w:p w:rsidR="007B62FA" w:rsidRPr="00FC2B25" w:rsidRDefault="007B62FA" w:rsidP="00FC2B25">
            <w:pPr>
              <w:pStyle w:val="af6"/>
              <w:spacing w:before="29" w:beforeAutospacing="0" w:after="0" w:afterAutospacing="0" w:line="288" w:lineRule="auto"/>
              <w:jc w:val="center"/>
              <w:rPr>
                <w:rFonts w:ascii="Times New Roman" w:hAnsi="Times New Roman"/>
                <w:b/>
                <w:color w:val="000000"/>
              </w:rPr>
            </w:pPr>
            <w:r w:rsidRPr="00FC2B25">
              <w:rPr>
                <w:rFonts w:ascii="Times New Roman" w:hAnsi="Times New Roman" w:hint="eastAsia"/>
                <w:b/>
                <w:color w:val="000000"/>
              </w:rPr>
              <w:t>上年度末</w:t>
            </w:r>
          </w:p>
          <w:p w:rsidR="007B62FA" w:rsidRPr="00FC2B25" w:rsidRDefault="00264252" w:rsidP="00FC2B25">
            <w:pPr>
              <w:pStyle w:val="af6"/>
              <w:spacing w:before="29" w:beforeAutospacing="0" w:after="0" w:afterAutospacing="0" w:line="288" w:lineRule="auto"/>
              <w:jc w:val="center"/>
              <w:rPr>
                <w:rFonts w:ascii="Times New Roman" w:hAnsi="Times New Roman"/>
                <w:b/>
                <w:color w:val="000000"/>
              </w:rPr>
            </w:pPr>
            <w:r w:rsidRPr="00FC2B25">
              <w:rPr>
                <w:rFonts w:ascii="Times New Roman" w:hAnsi="Times New Roman"/>
                <w:b/>
                <w:color w:val="000000"/>
              </w:rPr>
              <w:t>2013</w:t>
            </w:r>
            <w:r w:rsidRPr="00FC2B25">
              <w:rPr>
                <w:rFonts w:ascii="Times New Roman" w:hAnsi="Times New Roman"/>
                <w:b/>
                <w:color w:val="000000"/>
              </w:rPr>
              <w:t>年</w:t>
            </w:r>
            <w:r w:rsidRPr="00FC2B25">
              <w:rPr>
                <w:rFonts w:ascii="Times New Roman" w:hAnsi="Times New Roman"/>
                <w:b/>
                <w:color w:val="000000"/>
              </w:rPr>
              <w:t>12</w:t>
            </w:r>
            <w:r w:rsidRPr="00FC2B25">
              <w:rPr>
                <w:rFonts w:ascii="Times New Roman" w:hAnsi="Times New Roman"/>
                <w:b/>
                <w:color w:val="000000"/>
              </w:rPr>
              <w:t>月</w:t>
            </w:r>
            <w:r w:rsidRPr="00FC2B25">
              <w:rPr>
                <w:rFonts w:ascii="Times New Roman" w:hAnsi="Times New Roman"/>
                <w:b/>
                <w:color w:val="000000"/>
              </w:rPr>
              <w:t>31</w:t>
            </w:r>
            <w:r w:rsidRPr="00FC2B25">
              <w:rPr>
                <w:rFonts w:ascii="Times New Roman" w:hAnsi="Times New Roman"/>
                <w:b/>
                <w:color w:val="000000"/>
              </w:rPr>
              <w:t>日</w:t>
            </w:r>
          </w:p>
        </w:tc>
      </w:tr>
      <w:tr w:rsidR="00136545" w:rsidRPr="00D0372D" w:rsidTr="00415F6B">
        <w:tc>
          <w:tcPr>
            <w:tcW w:w="2977" w:type="dxa"/>
            <w:vAlign w:val="center"/>
          </w:tcPr>
          <w:p w:rsidR="00136545" w:rsidRPr="00D0372D" w:rsidRDefault="00136545" w:rsidP="00991A59">
            <w:pPr>
              <w:spacing w:before="29" w:line="288" w:lineRule="auto"/>
              <w:rPr>
                <w:rFonts w:ascii="宋体" w:hAnsi="宋体"/>
                <w:b/>
                <w:color w:val="000000"/>
                <w:szCs w:val="21"/>
              </w:rPr>
            </w:pPr>
            <w:r w:rsidRPr="00991A59">
              <w:rPr>
                <w:rFonts w:hint="eastAsia"/>
                <w:b/>
                <w:color w:val="000000"/>
                <w:sz w:val="24"/>
              </w:rPr>
              <w:t>负债：</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FA6B9A" w:rsidRDefault="00136545" w:rsidP="00FA6B9A">
            <w:pPr>
              <w:spacing w:before="29" w:line="288" w:lineRule="auto"/>
              <w:jc w:val="right"/>
              <w:rPr>
                <w:b/>
                <w:color w:val="000000"/>
                <w:sz w:val="24"/>
              </w:rPr>
            </w:pPr>
            <w:r w:rsidRPr="00FA6B9A">
              <w:rPr>
                <w:b/>
                <w:color w:val="000000"/>
                <w:sz w:val="24"/>
              </w:rPr>
              <w:t>-</w:t>
            </w:r>
          </w:p>
        </w:tc>
        <w:tc>
          <w:tcPr>
            <w:tcW w:w="2250" w:type="dxa"/>
            <w:vAlign w:val="center"/>
          </w:tcPr>
          <w:p w:rsidR="00136545" w:rsidRPr="00FA6B9A" w:rsidRDefault="00136545" w:rsidP="00FA6B9A">
            <w:pPr>
              <w:spacing w:before="29" w:line="288" w:lineRule="auto"/>
              <w:jc w:val="right"/>
              <w:rPr>
                <w:b/>
                <w:color w:val="000000"/>
                <w:sz w:val="24"/>
              </w:rPr>
            </w:pPr>
            <w:r w:rsidRPr="00FA6B9A">
              <w:rPr>
                <w:b/>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短期借款</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交易性金融负债</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衍生金融负债</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7.4.7.3</w:t>
            </w: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卖出回购金融资产款</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应付证券清算款</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100,881.50</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应付赎回款</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244,335.88</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1,632,357.83</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应付管理人报酬</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8,542.80</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23,345.99</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应付托管费</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1,661.11</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4,539.52</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应付销售服务费</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应付交易费用</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7.4.7.7</w:t>
            </w: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应交税费</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应付利息</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应付利润</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递延所得税负债</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其他负债</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7.4.7.8</w:t>
            </w: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40,092.42</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170,537.35</w:t>
            </w:r>
          </w:p>
        </w:tc>
      </w:tr>
      <w:tr w:rsidR="00136545" w:rsidRPr="00D0372D" w:rsidTr="00415F6B">
        <w:tc>
          <w:tcPr>
            <w:tcW w:w="2977" w:type="dxa"/>
            <w:vAlign w:val="center"/>
          </w:tcPr>
          <w:p w:rsidR="00136545" w:rsidRPr="00240616" w:rsidRDefault="00136545" w:rsidP="00991A59">
            <w:pPr>
              <w:spacing w:before="29" w:line="288" w:lineRule="auto"/>
              <w:rPr>
                <w:color w:val="000000"/>
                <w:sz w:val="24"/>
              </w:rPr>
            </w:pPr>
            <w:r w:rsidRPr="00240616">
              <w:rPr>
                <w:rFonts w:hint="eastAsia"/>
                <w:color w:val="000000"/>
                <w:sz w:val="24"/>
              </w:rPr>
              <w:t>负债合计</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240616" w:rsidRDefault="00136545" w:rsidP="00FA6B9A">
            <w:pPr>
              <w:spacing w:before="29" w:line="288" w:lineRule="auto"/>
              <w:jc w:val="right"/>
              <w:rPr>
                <w:color w:val="000000"/>
                <w:sz w:val="24"/>
              </w:rPr>
            </w:pPr>
            <w:r w:rsidRPr="00240616">
              <w:rPr>
                <w:color w:val="000000"/>
                <w:sz w:val="24"/>
              </w:rPr>
              <w:t>294,632.21</w:t>
            </w:r>
          </w:p>
        </w:tc>
        <w:tc>
          <w:tcPr>
            <w:tcW w:w="2250" w:type="dxa"/>
            <w:vAlign w:val="center"/>
          </w:tcPr>
          <w:p w:rsidR="00136545" w:rsidRPr="00240616" w:rsidRDefault="00136545" w:rsidP="00FA6B9A">
            <w:pPr>
              <w:spacing w:before="29" w:line="288" w:lineRule="auto"/>
              <w:jc w:val="right"/>
              <w:rPr>
                <w:color w:val="000000"/>
                <w:sz w:val="24"/>
              </w:rPr>
            </w:pPr>
            <w:r w:rsidRPr="00240616">
              <w:rPr>
                <w:color w:val="000000"/>
                <w:sz w:val="24"/>
              </w:rPr>
              <w:t>1,931,662.19</w:t>
            </w:r>
          </w:p>
        </w:tc>
      </w:tr>
      <w:tr w:rsidR="00136545" w:rsidRPr="00D0372D" w:rsidTr="00415F6B">
        <w:tc>
          <w:tcPr>
            <w:tcW w:w="2977" w:type="dxa"/>
            <w:vAlign w:val="center"/>
          </w:tcPr>
          <w:p w:rsidR="00136545" w:rsidRPr="00991A59" w:rsidRDefault="00136545" w:rsidP="00991A59">
            <w:pPr>
              <w:spacing w:before="29" w:line="288" w:lineRule="auto"/>
              <w:rPr>
                <w:b/>
                <w:color w:val="000000"/>
                <w:sz w:val="24"/>
              </w:rPr>
            </w:pPr>
            <w:r w:rsidRPr="00991A59">
              <w:rPr>
                <w:rFonts w:hint="eastAsia"/>
                <w:b/>
                <w:color w:val="000000"/>
                <w:sz w:val="24"/>
              </w:rPr>
              <w:t>所有者权益：</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FA6B9A" w:rsidRDefault="00136545" w:rsidP="00FA6B9A">
            <w:pPr>
              <w:spacing w:before="29" w:line="288" w:lineRule="auto"/>
              <w:jc w:val="right"/>
              <w:rPr>
                <w:b/>
                <w:color w:val="000000"/>
                <w:sz w:val="24"/>
              </w:rPr>
            </w:pPr>
            <w:r w:rsidRPr="00FA6B9A">
              <w:rPr>
                <w:b/>
                <w:color w:val="000000"/>
                <w:sz w:val="24"/>
              </w:rPr>
              <w:t>-</w:t>
            </w:r>
          </w:p>
        </w:tc>
        <w:tc>
          <w:tcPr>
            <w:tcW w:w="2250" w:type="dxa"/>
            <w:vAlign w:val="center"/>
          </w:tcPr>
          <w:p w:rsidR="00136545" w:rsidRPr="00FA6B9A" w:rsidRDefault="00136545" w:rsidP="00FA6B9A">
            <w:pPr>
              <w:spacing w:before="29" w:line="288" w:lineRule="auto"/>
              <w:jc w:val="right"/>
              <w:rPr>
                <w:b/>
                <w:color w:val="000000"/>
                <w:sz w:val="24"/>
              </w:rPr>
            </w:pPr>
            <w:r w:rsidRPr="00FA6B9A">
              <w:rPr>
                <w:b/>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实收基金</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7.4.7.9</w:t>
            </w: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4,030,757.13</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11,245,095.13</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未分配利润</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7.4.7.10</w:t>
            </w: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720,399.77</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2,934,821.43</w:t>
            </w:r>
          </w:p>
        </w:tc>
      </w:tr>
      <w:tr w:rsidR="00136545" w:rsidRPr="00D0372D" w:rsidTr="00415F6B">
        <w:tc>
          <w:tcPr>
            <w:tcW w:w="2977" w:type="dxa"/>
            <w:vAlign w:val="center"/>
          </w:tcPr>
          <w:p w:rsidR="00136545" w:rsidRPr="009C75E1" w:rsidRDefault="00136545" w:rsidP="00991A59">
            <w:pPr>
              <w:spacing w:before="29" w:line="288" w:lineRule="auto"/>
              <w:rPr>
                <w:color w:val="000000"/>
                <w:sz w:val="24"/>
              </w:rPr>
            </w:pPr>
            <w:r w:rsidRPr="009C75E1">
              <w:rPr>
                <w:rFonts w:hint="eastAsia"/>
                <w:color w:val="000000"/>
                <w:sz w:val="24"/>
              </w:rPr>
              <w:t>所有者权益合计</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75E1" w:rsidRDefault="00136545" w:rsidP="00FA6B9A">
            <w:pPr>
              <w:spacing w:before="29" w:line="288" w:lineRule="auto"/>
              <w:jc w:val="right"/>
              <w:rPr>
                <w:color w:val="000000"/>
                <w:sz w:val="24"/>
              </w:rPr>
            </w:pPr>
            <w:r w:rsidRPr="009C75E1">
              <w:rPr>
                <w:color w:val="000000"/>
                <w:sz w:val="24"/>
              </w:rPr>
              <w:t>4,751,156.90</w:t>
            </w:r>
          </w:p>
        </w:tc>
        <w:tc>
          <w:tcPr>
            <w:tcW w:w="2250" w:type="dxa"/>
            <w:vAlign w:val="center"/>
          </w:tcPr>
          <w:p w:rsidR="00136545" w:rsidRPr="009C75E1" w:rsidRDefault="00136545" w:rsidP="00FA6B9A">
            <w:pPr>
              <w:spacing w:before="29" w:line="288" w:lineRule="auto"/>
              <w:jc w:val="right"/>
              <w:rPr>
                <w:color w:val="000000"/>
                <w:sz w:val="24"/>
              </w:rPr>
            </w:pPr>
            <w:r w:rsidRPr="009C75E1">
              <w:rPr>
                <w:color w:val="000000"/>
                <w:sz w:val="24"/>
              </w:rPr>
              <w:t>14,179,916.56</w:t>
            </w:r>
          </w:p>
        </w:tc>
      </w:tr>
      <w:tr w:rsidR="00136545" w:rsidRPr="00D0372D" w:rsidTr="00415F6B">
        <w:tc>
          <w:tcPr>
            <w:tcW w:w="2977" w:type="dxa"/>
            <w:vAlign w:val="center"/>
          </w:tcPr>
          <w:p w:rsidR="00136545" w:rsidRPr="009C75E1" w:rsidRDefault="00136545" w:rsidP="00991A59">
            <w:pPr>
              <w:spacing w:before="29" w:line="288" w:lineRule="auto"/>
              <w:rPr>
                <w:color w:val="000000"/>
                <w:sz w:val="24"/>
              </w:rPr>
            </w:pPr>
            <w:r w:rsidRPr="009C75E1">
              <w:rPr>
                <w:rFonts w:hint="eastAsia"/>
                <w:color w:val="000000"/>
                <w:sz w:val="24"/>
              </w:rPr>
              <w:t>负债和所有者权益总计</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75E1" w:rsidRDefault="00136545" w:rsidP="00FA6B9A">
            <w:pPr>
              <w:spacing w:before="29" w:line="288" w:lineRule="auto"/>
              <w:jc w:val="right"/>
              <w:rPr>
                <w:color w:val="000000"/>
                <w:sz w:val="24"/>
              </w:rPr>
            </w:pPr>
            <w:r w:rsidRPr="009C75E1">
              <w:rPr>
                <w:color w:val="000000"/>
                <w:sz w:val="24"/>
              </w:rPr>
              <w:t>5,045,789.11</w:t>
            </w:r>
          </w:p>
        </w:tc>
        <w:tc>
          <w:tcPr>
            <w:tcW w:w="2250" w:type="dxa"/>
            <w:vAlign w:val="center"/>
          </w:tcPr>
          <w:p w:rsidR="00136545" w:rsidRPr="009C75E1" w:rsidRDefault="00136545" w:rsidP="00FA6B9A">
            <w:pPr>
              <w:spacing w:before="29" w:line="288" w:lineRule="auto"/>
              <w:jc w:val="right"/>
              <w:rPr>
                <w:color w:val="000000"/>
                <w:sz w:val="24"/>
              </w:rPr>
            </w:pPr>
            <w:r w:rsidRPr="009C75E1">
              <w:rPr>
                <w:color w:val="000000"/>
                <w:sz w:val="24"/>
              </w:rPr>
              <w:t>16,111,578.75</w:t>
            </w:r>
          </w:p>
        </w:tc>
      </w:tr>
    </w:tbl>
    <w:p w:rsidR="007B62FA" w:rsidRPr="00D0372D" w:rsidRDefault="007B62FA" w:rsidP="007E739B">
      <w:pPr>
        <w:tabs>
          <w:tab w:val="left" w:pos="426"/>
        </w:tabs>
        <w:spacing w:before="29" w:line="288" w:lineRule="auto"/>
        <w:jc w:val="left"/>
        <w:rPr>
          <w:rFonts w:ascii="宋体" w:hAnsi="宋体"/>
          <w:color w:val="000000"/>
          <w:kern w:val="0"/>
          <w:szCs w:val="21"/>
        </w:rPr>
      </w:pPr>
      <w:r w:rsidRPr="007E739B">
        <w:rPr>
          <w:kern w:val="0"/>
          <w:sz w:val="24"/>
        </w:rPr>
        <w:t>注：报告截止日</w:t>
      </w:r>
      <w:r w:rsidRPr="007E739B">
        <w:rPr>
          <w:kern w:val="0"/>
          <w:sz w:val="24"/>
        </w:rPr>
        <w:t>2014</w:t>
      </w:r>
      <w:r w:rsidRPr="007E739B">
        <w:rPr>
          <w:kern w:val="0"/>
          <w:sz w:val="24"/>
        </w:rPr>
        <w:t>年</w:t>
      </w:r>
      <w:r w:rsidRPr="007E739B">
        <w:rPr>
          <w:kern w:val="0"/>
          <w:sz w:val="24"/>
        </w:rPr>
        <w:t>12</w:t>
      </w:r>
      <w:r w:rsidRPr="007E739B">
        <w:rPr>
          <w:kern w:val="0"/>
          <w:sz w:val="24"/>
        </w:rPr>
        <w:t>月</w:t>
      </w:r>
      <w:r w:rsidRPr="007E739B">
        <w:rPr>
          <w:kern w:val="0"/>
          <w:sz w:val="24"/>
        </w:rPr>
        <w:t>31</w:t>
      </w:r>
      <w:r w:rsidRPr="007E739B">
        <w:rPr>
          <w:kern w:val="0"/>
          <w:sz w:val="24"/>
        </w:rPr>
        <w:t>日，基金份额净值</w:t>
      </w:r>
      <w:r w:rsidRPr="007E739B">
        <w:rPr>
          <w:kern w:val="0"/>
          <w:sz w:val="24"/>
        </w:rPr>
        <w:t>1.179</w:t>
      </w:r>
      <w:r w:rsidRPr="007E739B">
        <w:rPr>
          <w:kern w:val="0"/>
          <w:sz w:val="24"/>
        </w:rPr>
        <w:t>元，基金份额总额</w:t>
      </w:r>
      <w:r w:rsidRPr="007E739B">
        <w:rPr>
          <w:kern w:val="0"/>
          <w:sz w:val="24"/>
        </w:rPr>
        <w:t>4,030,757.13</w:t>
      </w:r>
      <w:r w:rsidRPr="007E739B">
        <w:rPr>
          <w:kern w:val="0"/>
          <w:sz w:val="24"/>
        </w:rPr>
        <w:t>份。</w:t>
      </w:r>
    </w:p>
    <w:p w:rsidR="007B62FA" w:rsidRPr="00D0372D" w:rsidRDefault="007B62FA" w:rsidP="00417F87">
      <w:pPr>
        <w:spacing w:line="360" w:lineRule="auto"/>
        <w:rPr>
          <w:rFonts w:ascii="宋体" w:hAnsi="宋体"/>
          <w:color w:val="000000"/>
          <w:kern w:val="0"/>
          <w:szCs w:val="21"/>
        </w:rPr>
      </w:pPr>
    </w:p>
    <w:p w:rsidR="007B62FA" w:rsidRPr="007E739B" w:rsidRDefault="007B62FA" w:rsidP="007E739B">
      <w:pPr>
        <w:pStyle w:val="20"/>
        <w:spacing w:before="29" w:after="0" w:line="288" w:lineRule="auto"/>
        <w:rPr>
          <w:rFonts w:ascii="Times New Roman" w:hAnsi="Times New Roman"/>
          <w:kern w:val="0"/>
          <w:szCs w:val="24"/>
        </w:rPr>
      </w:pPr>
      <w:bookmarkStart w:id="222" w:name="_Toc225498269"/>
      <w:bookmarkStart w:id="223" w:name="_Toc352255992"/>
      <w:bookmarkStart w:id="224" w:name="_Toc352256060"/>
      <w:bookmarkStart w:id="225" w:name="_Toc352331238"/>
      <w:bookmarkStart w:id="226" w:name="_Toc362424016"/>
      <w:bookmarkStart w:id="227" w:name="_Toc415249942"/>
      <w:r w:rsidRPr="007E739B">
        <w:rPr>
          <w:rFonts w:ascii="Times New Roman" w:hAnsi="Times New Roman"/>
          <w:kern w:val="0"/>
          <w:szCs w:val="24"/>
        </w:rPr>
        <w:t xml:space="preserve">7.2 </w:t>
      </w:r>
      <w:r w:rsidRPr="007E739B">
        <w:rPr>
          <w:rFonts w:ascii="Times New Roman" w:hAnsi="Times New Roman" w:hint="eastAsia"/>
          <w:kern w:val="0"/>
          <w:szCs w:val="24"/>
        </w:rPr>
        <w:t>利润表</w:t>
      </w:r>
      <w:bookmarkEnd w:id="222"/>
      <w:bookmarkEnd w:id="223"/>
      <w:bookmarkEnd w:id="224"/>
      <w:bookmarkEnd w:id="225"/>
      <w:bookmarkEnd w:id="226"/>
      <w:bookmarkEnd w:id="227"/>
    </w:p>
    <w:p w:rsidR="007B62FA" w:rsidRPr="007E739B" w:rsidRDefault="007B62FA" w:rsidP="007E739B">
      <w:pPr>
        <w:spacing w:before="29" w:line="288" w:lineRule="auto"/>
        <w:rPr>
          <w:color w:val="000000"/>
          <w:sz w:val="24"/>
        </w:rPr>
      </w:pPr>
      <w:r w:rsidRPr="007E739B">
        <w:rPr>
          <w:rFonts w:hint="eastAsia"/>
          <w:color w:val="000000"/>
          <w:sz w:val="24"/>
        </w:rPr>
        <w:t>会计主体：</w:t>
      </w:r>
      <w:r w:rsidRPr="007E739B">
        <w:rPr>
          <w:color w:val="000000"/>
          <w:sz w:val="24"/>
        </w:rPr>
        <w:t>交银施罗德全球自然资源证券投资基金</w:t>
      </w:r>
    </w:p>
    <w:p w:rsidR="007B62FA" w:rsidRPr="007E739B" w:rsidRDefault="007B62FA" w:rsidP="007E739B">
      <w:pPr>
        <w:spacing w:before="29" w:line="288" w:lineRule="auto"/>
        <w:rPr>
          <w:color w:val="000000"/>
          <w:sz w:val="24"/>
        </w:rPr>
      </w:pPr>
      <w:r w:rsidRPr="007E739B">
        <w:rPr>
          <w:rFonts w:hint="eastAsia"/>
          <w:color w:val="000000"/>
          <w:sz w:val="24"/>
        </w:rPr>
        <w:t>本报告期：</w:t>
      </w:r>
      <w:r w:rsidR="00ED2997" w:rsidRPr="007E739B">
        <w:rPr>
          <w:color w:val="000000"/>
          <w:sz w:val="24"/>
        </w:rPr>
        <w:t>2014</w:t>
      </w:r>
      <w:r w:rsidR="00ED2997" w:rsidRPr="007E739B">
        <w:rPr>
          <w:color w:val="000000"/>
          <w:sz w:val="24"/>
        </w:rPr>
        <w:t>年</w:t>
      </w:r>
      <w:r w:rsidR="00ED2997" w:rsidRPr="007E739B">
        <w:rPr>
          <w:color w:val="000000"/>
          <w:sz w:val="24"/>
        </w:rPr>
        <w:t>1</w:t>
      </w:r>
      <w:r w:rsidR="00ED2997" w:rsidRPr="007E739B">
        <w:rPr>
          <w:color w:val="000000"/>
          <w:sz w:val="24"/>
        </w:rPr>
        <w:t>月</w:t>
      </w:r>
      <w:r w:rsidR="00ED2997" w:rsidRPr="007E739B">
        <w:rPr>
          <w:color w:val="000000"/>
          <w:sz w:val="24"/>
        </w:rPr>
        <w:t>1</w:t>
      </w:r>
      <w:r w:rsidR="00ED2997" w:rsidRPr="007E739B">
        <w:rPr>
          <w:color w:val="000000"/>
          <w:sz w:val="24"/>
        </w:rPr>
        <w:t>日</w:t>
      </w:r>
      <w:r w:rsidRPr="007E739B">
        <w:rPr>
          <w:rFonts w:hint="eastAsia"/>
          <w:color w:val="000000"/>
          <w:sz w:val="24"/>
        </w:rPr>
        <w:t>至</w:t>
      </w:r>
      <w:r w:rsidR="00ED2997" w:rsidRPr="007E739B">
        <w:rPr>
          <w:color w:val="000000"/>
          <w:sz w:val="24"/>
        </w:rPr>
        <w:t>2014</w:t>
      </w:r>
      <w:r w:rsidR="00ED2997" w:rsidRPr="007E739B">
        <w:rPr>
          <w:color w:val="000000"/>
          <w:sz w:val="24"/>
        </w:rPr>
        <w:t>年</w:t>
      </w:r>
      <w:r w:rsidR="00ED2997" w:rsidRPr="007E739B">
        <w:rPr>
          <w:color w:val="000000"/>
          <w:sz w:val="24"/>
        </w:rPr>
        <w:t>12</w:t>
      </w:r>
      <w:r w:rsidR="00ED2997" w:rsidRPr="007E739B">
        <w:rPr>
          <w:color w:val="000000"/>
          <w:sz w:val="24"/>
        </w:rPr>
        <w:t>月</w:t>
      </w:r>
      <w:r w:rsidR="00ED2997" w:rsidRPr="007E739B">
        <w:rPr>
          <w:color w:val="000000"/>
          <w:sz w:val="24"/>
        </w:rPr>
        <w:t>31</w:t>
      </w:r>
      <w:r w:rsidR="00ED2997" w:rsidRPr="007E739B">
        <w:rPr>
          <w:color w:val="000000"/>
          <w:sz w:val="24"/>
        </w:rPr>
        <w:t>日</w:t>
      </w:r>
    </w:p>
    <w:p w:rsidR="007B62FA" w:rsidRPr="007E739B" w:rsidRDefault="007B62FA" w:rsidP="007E739B">
      <w:pPr>
        <w:autoSpaceDE w:val="0"/>
        <w:autoSpaceDN w:val="0"/>
        <w:adjustRightInd w:val="0"/>
        <w:spacing w:before="29" w:line="288" w:lineRule="auto"/>
        <w:ind w:left="15"/>
        <w:jc w:val="right"/>
        <w:rPr>
          <w:color w:val="000000"/>
          <w:kern w:val="0"/>
          <w:sz w:val="24"/>
        </w:rPr>
      </w:pPr>
      <w:r w:rsidRPr="007E739B">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992"/>
        <w:gridCol w:w="2780"/>
        <w:gridCol w:w="2249"/>
      </w:tblGrid>
      <w:tr w:rsidR="007B62FA" w:rsidRPr="00D0372D" w:rsidTr="0071550A">
        <w:tc>
          <w:tcPr>
            <w:tcW w:w="2977" w:type="dxa"/>
            <w:vAlign w:val="center"/>
          </w:tcPr>
          <w:p w:rsidR="007B62FA" w:rsidRPr="007E739B" w:rsidRDefault="007B62FA" w:rsidP="007E739B">
            <w:pPr>
              <w:pStyle w:val="af6"/>
              <w:spacing w:before="29" w:beforeAutospacing="0" w:line="288" w:lineRule="auto"/>
              <w:jc w:val="center"/>
              <w:rPr>
                <w:rFonts w:ascii="Times New Roman" w:hAnsi="Times New Roman"/>
                <w:b/>
                <w:color w:val="000000"/>
              </w:rPr>
            </w:pPr>
            <w:r w:rsidRPr="007E739B">
              <w:rPr>
                <w:rFonts w:ascii="Times New Roman" w:hAnsi="Times New Roman" w:hint="eastAsia"/>
                <w:b/>
                <w:color w:val="000000"/>
              </w:rPr>
              <w:t>项目</w:t>
            </w:r>
          </w:p>
        </w:tc>
        <w:tc>
          <w:tcPr>
            <w:tcW w:w="992" w:type="dxa"/>
            <w:vAlign w:val="center"/>
          </w:tcPr>
          <w:p w:rsidR="007B62FA" w:rsidRPr="007E739B" w:rsidRDefault="007B62FA" w:rsidP="007E739B">
            <w:pPr>
              <w:pStyle w:val="af6"/>
              <w:spacing w:before="29" w:beforeAutospacing="0" w:after="0" w:afterAutospacing="0" w:line="288" w:lineRule="auto"/>
              <w:jc w:val="center"/>
              <w:rPr>
                <w:rFonts w:ascii="Times New Roman" w:hAnsi="Times New Roman"/>
                <w:b/>
                <w:color w:val="000000"/>
              </w:rPr>
            </w:pPr>
            <w:r w:rsidRPr="007E739B">
              <w:rPr>
                <w:rFonts w:ascii="Times New Roman" w:hAnsi="Times New Roman" w:hint="eastAsia"/>
                <w:b/>
                <w:color w:val="000000"/>
              </w:rPr>
              <w:t>附注号</w:t>
            </w:r>
          </w:p>
        </w:tc>
        <w:tc>
          <w:tcPr>
            <w:tcW w:w="2780" w:type="dxa"/>
            <w:vAlign w:val="center"/>
          </w:tcPr>
          <w:p w:rsidR="007B62FA" w:rsidRPr="007E739B" w:rsidRDefault="007B62FA" w:rsidP="007E739B">
            <w:pPr>
              <w:pStyle w:val="af6"/>
              <w:spacing w:before="29" w:beforeAutospacing="0" w:after="0" w:afterAutospacing="0" w:line="288" w:lineRule="auto"/>
              <w:jc w:val="center"/>
              <w:rPr>
                <w:rFonts w:ascii="Times New Roman" w:hAnsi="Times New Roman"/>
                <w:b/>
                <w:color w:val="000000"/>
              </w:rPr>
            </w:pPr>
            <w:r w:rsidRPr="007E739B">
              <w:rPr>
                <w:rFonts w:ascii="Times New Roman" w:hAnsi="Times New Roman" w:hint="eastAsia"/>
                <w:b/>
                <w:color w:val="000000"/>
              </w:rPr>
              <w:t>本期</w:t>
            </w:r>
          </w:p>
          <w:p w:rsidR="007B62FA" w:rsidRPr="007E739B" w:rsidRDefault="00ED2997" w:rsidP="007E739B">
            <w:pPr>
              <w:pStyle w:val="af6"/>
              <w:spacing w:before="29" w:beforeAutospacing="0" w:after="0" w:afterAutospacing="0" w:line="288" w:lineRule="auto"/>
              <w:jc w:val="center"/>
              <w:rPr>
                <w:rFonts w:ascii="Times New Roman" w:hAnsi="Times New Roman"/>
                <w:b/>
                <w:color w:val="000000"/>
              </w:rPr>
            </w:pPr>
            <w:r w:rsidRPr="007E739B">
              <w:rPr>
                <w:rFonts w:ascii="Times New Roman" w:hAnsi="Times New Roman"/>
                <w:b/>
                <w:color w:val="000000"/>
              </w:rPr>
              <w:t>2014</w:t>
            </w:r>
            <w:r w:rsidRPr="007E739B">
              <w:rPr>
                <w:rFonts w:ascii="Times New Roman" w:hAnsi="Times New Roman"/>
                <w:b/>
                <w:color w:val="000000"/>
              </w:rPr>
              <w:t>年</w:t>
            </w:r>
            <w:r w:rsidRPr="007E739B">
              <w:rPr>
                <w:rFonts w:ascii="Times New Roman" w:hAnsi="Times New Roman"/>
                <w:b/>
                <w:color w:val="000000"/>
              </w:rPr>
              <w:t>1</w:t>
            </w:r>
            <w:r w:rsidRPr="007E739B">
              <w:rPr>
                <w:rFonts w:ascii="Times New Roman" w:hAnsi="Times New Roman"/>
                <w:b/>
                <w:color w:val="000000"/>
              </w:rPr>
              <w:t>月</w:t>
            </w:r>
            <w:r w:rsidRPr="007E739B">
              <w:rPr>
                <w:rFonts w:ascii="Times New Roman" w:hAnsi="Times New Roman"/>
                <w:b/>
                <w:color w:val="000000"/>
              </w:rPr>
              <w:t>1</w:t>
            </w:r>
            <w:r w:rsidRPr="007E739B">
              <w:rPr>
                <w:rFonts w:ascii="Times New Roman" w:hAnsi="Times New Roman"/>
                <w:b/>
                <w:color w:val="000000"/>
              </w:rPr>
              <w:t>日</w:t>
            </w:r>
            <w:r w:rsidR="007B62FA" w:rsidRPr="007E739B">
              <w:rPr>
                <w:rFonts w:ascii="Times New Roman" w:hAnsi="Times New Roman" w:hint="eastAsia"/>
                <w:b/>
                <w:color w:val="000000"/>
              </w:rPr>
              <w:t>至</w:t>
            </w:r>
            <w:r w:rsidRPr="007E739B">
              <w:rPr>
                <w:rFonts w:ascii="Times New Roman" w:hAnsi="Times New Roman"/>
                <w:b/>
                <w:color w:val="000000"/>
              </w:rPr>
              <w:t>2014</w:t>
            </w:r>
            <w:r w:rsidRPr="007E739B">
              <w:rPr>
                <w:rFonts w:ascii="Times New Roman" w:hAnsi="Times New Roman"/>
                <w:b/>
                <w:color w:val="000000"/>
              </w:rPr>
              <w:t>年</w:t>
            </w:r>
            <w:r w:rsidRPr="007E739B">
              <w:rPr>
                <w:rFonts w:ascii="Times New Roman" w:hAnsi="Times New Roman"/>
                <w:b/>
                <w:color w:val="000000"/>
              </w:rPr>
              <w:t>12</w:t>
            </w:r>
            <w:r w:rsidRPr="007E739B">
              <w:rPr>
                <w:rFonts w:ascii="Times New Roman" w:hAnsi="Times New Roman"/>
                <w:b/>
                <w:color w:val="000000"/>
              </w:rPr>
              <w:t>月</w:t>
            </w:r>
            <w:r w:rsidRPr="007E739B">
              <w:rPr>
                <w:rFonts w:ascii="Times New Roman" w:hAnsi="Times New Roman"/>
                <w:b/>
                <w:color w:val="000000"/>
              </w:rPr>
              <w:t>31</w:t>
            </w:r>
            <w:r w:rsidRPr="007E739B">
              <w:rPr>
                <w:rFonts w:ascii="Times New Roman" w:hAnsi="Times New Roman"/>
                <w:b/>
                <w:color w:val="000000"/>
              </w:rPr>
              <w:t>日</w:t>
            </w:r>
          </w:p>
        </w:tc>
        <w:tc>
          <w:tcPr>
            <w:tcW w:w="2249" w:type="dxa"/>
            <w:vAlign w:val="center"/>
          </w:tcPr>
          <w:p w:rsidR="007B62FA" w:rsidRPr="007E739B" w:rsidRDefault="007B62FA" w:rsidP="007E739B">
            <w:pPr>
              <w:pStyle w:val="af6"/>
              <w:spacing w:before="29" w:beforeAutospacing="0" w:after="0" w:afterAutospacing="0" w:line="288" w:lineRule="auto"/>
              <w:jc w:val="center"/>
              <w:rPr>
                <w:rFonts w:ascii="Times New Roman" w:hAnsi="Times New Roman"/>
                <w:b/>
                <w:color w:val="000000"/>
              </w:rPr>
            </w:pPr>
            <w:r w:rsidRPr="007E739B">
              <w:rPr>
                <w:rFonts w:ascii="Times New Roman" w:hAnsi="Times New Roman" w:hint="eastAsia"/>
                <w:b/>
                <w:color w:val="000000"/>
              </w:rPr>
              <w:t>上年度可比期间</w:t>
            </w:r>
          </w:p>
          <w:p w:rsidR="007B62FA" w:rsidRPr="007E739B" w:rsidRDefault="009A2393" w:rsidP="007E739B">
            <w:pPr>
              <w:pStyle w:val="af6"/>
              <w:spacing w:before="29" w:beforeAutospacing="0" w:after="0" w:afterAutospacing="0" w:line="288" w:lineRule="auto"/>
              <w:jc w:val="center"/>
              <w:rPr>
                <w:rFonts w:ascii="Times New Roman" w:hAnsi="Times New Roman"/>
                <w:b/>
                <w:color w:val="000000"/>
              </w:rPr>
            </w:pPr>
            <w:r w:rsidRPr="007E739B">
              <w:rPr>
                <w:rFonts w:ascii="Times New Roman" w:hAnsi="Times New Roman"/>
                <w:b/>
                <w:color w:val="000000"/>
              </w:rPr>
              <w:t>2013</w:t>
            </w:r>
            <w:r w:rsidRPr="007E739B">
              <w:rPr>
                <w:rFonts w:ascii="Times New Roman" w:hAnsi="Times New Roman"/>
                <w:b/>
                <w:color w:val="000000"/>
              </w:rPr>
              <w:t>年</w:t>
            </w:r>
            <w:r w:rsidRPr="007E739B">
              <w:rPr>
                <w:rFonts w:ascii="Times New Roman" w:hAnsi="Times New Roman"/>
                <w:b/>
                <w:color w:val="000000"/>
              </w:rPr>
              <w:t>1</w:t>
            </w:r>
            <w:r w:rsidRPr="007E739B">
              <w:rPr>
                <w:rFonts w:ascii="Times New Roman" w:hAnsi="Times New Roman"/>
                <w:b/>
                <w:color w:val="000000"/>
              </w:rPr>
              <w:t>月</w:t>
            </w:r>
            <w:r w:rsidRPr="007E739B">
              <w:rPr>
                <w:rFonts w:ascii="Times New Roman" w:hAnsi="Times New Roman"/>
                <w:b/>
                <w:color w:val="000000"/>
              </w:rPr>
              <w:t>1</w:t>
            </w:r>
            <w:r w:rsidRPr="007E739B">
              <w:rPr>
                <w:rFonts w:ascii="Times New Roman" w:hAnsi="Times New Roman"/>
                <w:b/>
                <w:color w:val="000000"/>
              </w:rPr>
              <w:t>日至</w:t>
            </w:r>
            <w:r w:rsidRPr="007E739B">
              <w:rPr>
                <w:rFonts w:ascii="Times New Roman" w:hAnsi="Times New Roman"/>
                <w:b/>
                <w:color w:val="000000"/>
              </w:rPr>
              <w:t>2013</w:t>
            </w:r>
            <w:r w:rsidRPr="007E739B">
              <w:rPr>
                <w:rFonts w:ascii="Times New Roman" w:hAnsi="Times New Roman"/>
                <w:b/>
                <w:color w:val="000000"/>
              </w:rPr>
              <w:t>年</w:t>
            </w:r>
            <w:r w:rsidRPr="007E739B">
              <w:rPr>
                <w:rFonts w:ascii="Times New Roman" w:hAnsi="Times New Roman"/>
                <w:b/>
                <w:color w:val="000000"/>
              </w:rPr>
              <w:t>12</w:t>
            </w:r>
            <w:r w:rsidRPr="007E739B">
              <w:rPr>
                <w:rFonts w:ascii="Times New Roman" w:hAnsi="Times New Roman"/>
                <w:b/>
                <w:color w:val="000000"/>
              </w:rPr>
              <w:t>月</w:t>
            </w:r>
            <w:r w:rsidRPr="007E739B">
              <w:rPr>
                <w:rFonts w:ascii="Times New Roman" w:hAnsi="Times New Roman"/>
                <w:b/>
                <w:color w:val="000000"/>
              </w:rPr>
              <w:t>31</w:t>
            </w:r>
            <w:r w:rsidRPr="007E739B">
              <w:rPr>
                <w:rFonts w:ascii="Times New Roman" w:hAnsi="Times New Roman"/>
                <w:b/>
                <w:color w:val="000000"/>
              </w:rPr>
              <w:t>日</w:t>
            </w:r>
          </w:p>
        </w:tc>
      </w:tr>
      <w:tr w:rsidR="002C2B83" w:rsidRPr="00D0372D" w:rsidTr="0071550A">
        <w:tc>
          <w:tcPr>
            <w:tcW w:w="2977" w:type="dxa"/>
            <w:vAlign w:val="center"/>
          </w:tcPr>
          <w:p w:rsidR="002C2B83" w:rsidRPr="00D0372D" w:rsidRDefault="002C2B83" w:rsidP="007E739B">
            <w:pPr>
              <w:spacing w:before="29" w:line="288" w:lineRule="auto"/>
              <w:rPr>
                <w:rFonts w:ascii="宋体" w:hAnsi="宋体"/>
                <w:b/>
                <w:color w:val="000000"/>
                <w:szCs w:val="21"/>
              </w:rPr>
            </w:pPr>
            <w:r w:rsidRPr="007E739B">
              <w:rPr>
                <w:rFonts w:hint="eastAsia"/>
                <w:b/>
                <w:color w:val="000000"/>
                <w:sz w:val="24"/>
              </w:rPr>
              <w:t>一、收入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780" w:type="dxa"/>
            <w:vAlign w:val="center"/>
          </w:tcPr>
          <w:p w:rsidR="002C2B83" w:rsidRPr="00FA6B9A" w:rsidRDefault="002C2B83" w:rsidP="00FA6B9A">
            <w:pPr>
              <w:spacing w:before="29" w:line="288" w:lineRule="auto"/>
              <w:jc w:val="right"/>
              <w:rPr>
                <w:b/>
                <w:color w:val="000000"/>
                <w:sz w:val="24"/>
              </w:rPr>
            </w:pPr>
            <w:r w:rsidRPr="00FA6B9A">
              <w:rPr>
                <w:b/>
                <w:color w:val="000000"/>
                <w:sz w:val="24"/>
              </w:rPr>
              <w:t>-103,342.24</w:t>
            </w:r>
          </w:p>
        </w:tc>
        <w:tc>
          <w:tcPr>
            <w:tcW w:w="2249" w:type="dxa"/>
            <w:vAlign w:val="center"/>
          </w:tcPr>
          <w:p w:rsidR="002C2B83" w:rsidRPr="00FA6B9A" w:rsidRDefault="002C2B83" w:rsidP="00FA6B9A">
            <w:pPr>
              <w:spacing w:before="29" w:line="288" w:lineRule="auto"/>
              <w:jc w:val="right"/>
              <w:rPr>
                <w:b/>
                <w:color w:val="000000"/>
                <w:sz w:val="24"/>
              </w:rPr>
            </w:pPr>
            <w:r w:rsidRPr="00FA6B9A">
              <w:rPr>
                <w:b/>
                <w:color w:val="000000"/>
                <w:sz w:val="24"/>
              </w:rPr>
              <w:t>6,007,987.81</w:t>
            </w:r>
          </w:p>
        </w:tc>
      </w:tr>
      <w:tr w:rsidR="002C2B83" w:rsidRPr="00D0372D" w:rsidTr="0071550A">
        <w:tc>
          <w:tcPr>
            <w:tcW w:w="2977" w:type="dxa"/>
            <w:vAlign w:val="center"/>
          </w:tcPr>
          <w:p w:rsidR="002C2B83" w:rsidRPr="00D0372D" w:rsidRDefault="002C2B83" w:rsidP="007E739B">
            <w:pPr>
              <w:spacing w:before="29" w:line="288" w:lineRule="auto"/>
              <w:rPr>
                <w:rFonts w:ascii="宋体" w:hAnsi="宋体"/>
                <w:color w:val="000000"/>
                <w:szCs w:val="21"/>
              </w:rPr>
            </w:pPr>
            <w:r w:rsidRPr="007E739B">
              <w:rPr>
                <w:color w:val="000000"/>
                <w:sz w:val="24"/>
              </w:rPr>
              <w:t>1.</w:t>
            </w:r>
            <w:r w:rsidRPr="007E739B">
              <w:rPr>
                <w:rFonts w:hint="eastAsia"/>
                <w:color w:val="000000"/>
                <w:sz w:val="24"/>
              </w:rPr>
              <w:t>利息收入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780" w:type="dxa"/>
            <w:vAlign w:val="center"/>
          </w:tcPr>
          <w:p w:rsidR="002C2B83" w:rsidRPr="009C2C25" w:rsidRDefault="002C2B83" w:rsidP="009C2C25">
            <w:pPr>
              <w:spacing w:before="29" w:line="288" w:lineRule="auto"/>
              <w:jc w:val="right"/>
              <w:rPr>
                <w:color w:val="000000"/>
                <w:sz w:val="24"/>
              </w:rPr>
            </w:pPr>
            <w:r w:rsidRPr="009C2C25">
              <w:rPr>
                <w:color w:val="000000"/>
                <w:sz w:val="24"/>
              </w:rPr>
              <w:t>2,763.68</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11,288.89</w:t>
            </w:r>
          </w:p>
        </w:tc>
      </w:tr>
      <w:tr w:rsidR="002C2B83" w:rsidRPr="00D0372D" w:rsidTr="0071550A">
        <w:tc>
          <w:tcPr>
            <w:tcW w:w="2977" w:type="dxa"/>
            <w:vAlign w:val="center"/>
          </w:tcPr>
          <w:p w:rsidR="002C2B83" w:rsidRPr="00D0372D" w:rsidRDefault="002C2B83" w:rsidP="007E739B">
            <w:pPr>
              <w:spacing w:before="29" w:line="288" w:lineRule="auto"/>
              <w:rPr>
                <w:rFonts w:ascii="宋体" w:hAnsi="宋体"/>
                <w:color w:val="000000"/>
                <w:szCs w:val="21"/>
              </w:rPr>
            </w:pPr>
            <w:r w:rsidRPr="007E739B">
              <w:rPr>
                <w:rFonts w:hint="eastAsia"/>
                <w:color w:val="000000"/>
                <w:sz w:val="24"/>
              </w:rPr>
              <w:t>其中：存款利息收入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7.4.7.11</w:t>
            </w:r>
          </w:p>
        </w:tc>
        <w:tc>
          <w:tcPr>
            <w:tcW w:w="2780" w:type="dxa"/>
            <w:vAlign w:val="center"/>
          </w:tcPr>
          <w:p w:rsidR="002C2B83" w:rsidRPr="009C2C25" w:rsidRDefault="002C2B83" w:rsidP="009C2C25">
            <w:pPr>
              <w:spacing w:before="29" w:line="288" w:lineRule="auto"/>
              <w:jc w:val="right"/>
              <w:rPr>
                <w:color w:val="000000"/>
                <w:sz w:val="24"/>
              </w:rPr>
            </w:pPr>
            <w:r w:rsidRPr="009C2C25">
              <w:rPr>
                <w:color w:val="000000"/>
                <w:sz w:val="24"/>
              </w:rPr>
              <w:t>2,763.68</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11,288.89</w:t>
            </w:r>
          </w:p>
        </w:tc>
      </w:tr>
      <w:tr w:rsidR="002C2B83" w:rsidRPr="00D0372D" w:rsidTr="0071550A">
        <w:tc>
          <w:tcPr>
            <w:tcW w:w="2977" w:type="dxa"/>
            <w:vAlign w:val="center"/>
          </w:tcPr>
          <w:p w:rsidR="002C2B83" w:rsidRPr="007E739B" w:rsidRDefault="00F27808" w:rsidP="007E739B">
            <w:pPr>
              <w:spacing w:before="29" w:line="288" w:lineRule="auto"/>
              <w:ind w:firstLineChars="150" w:firstLine="360"/>
              <w:rPr>
                <w:color w:val="000000"/>
                <w:sz w:val="24"/>
              </w:rPr>
            </w:pPr>
            <w:r>
              <w:rPr>
                <w:rFonts w:hint="eastAsia"/>
                <w:color w:val="000000"/>
                <w:sz w:val="24"/>
              </w:rPr>
              <w:t xml:space="preserve">   </w:t>
            </w:r>
            <w:r w:rsidR="002C2B83" w:rsidRPr="007E739B">
              <w:rPr>
                <w:rFonts w:hint="eastAsia"/>
                <w:color w:val="000000"/>
                <w:sz w:val="24"/>
              </w:rPr>
              <w:t>债券利息收入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780"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71550A">
        <w:tc>
          <w:tcPr>
            <w:tcW w:w="2977" w:type="dxa"/>
            <w:vAlign w:val="center"/>
          </w:tcPr>
          <w:p w:rsidR="002C2B83" w:rsidRPr="007E739B" w:rsidRDefault="00F27808" w:rsidP="007E739B">
            <w:pPr>
              <w:spacing w:before="29" w:line="288" w:lineRule="auto"/>
              <w:ind w:firstLineChars="150" w:firstLine="360"/>
              <w:rPr>
                <w:color w:val="000000"/>
                <w:sz w:val="24"/>
              </w:rPr>
            </w:pPr>
            <w:r>
              <w:rPr>
                <w:rFonts w:hint="eastAsia"/>
                <w:color w:val="000000"/>
                <w:sz w:val="24"/>
              </w:rPr>
              <w:t xml:space="preserve">   </w:t>
            </w:r>
            <w:r w:rsidR="002C2B83" w:rsidRPr="007E739B">
              <w:rPr>
                <w:rFonts w:hint="eastAsia"/>
                <w:color w:val="000000"/>
                <w:sz w:val="24"/>
              </w:rPr>
              <w:t>资产支持证券利息收入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780"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71550A">
        <w:tc>
          <w:tcPr>
            <w:tcW w:w="2977" w:type="dxa"/>
            <w:vAlign w:val="center"/>
          </w:tcPr>
          <w:p w:rsidR="002C2B83" w:rsidRPr="007E739B" w:rsidRDefault="00F27808" w:rsidP="007E739B">
            <w:pPr>
              <w:spacing w:before="29" w:line="288" w:lineRule="auto"/>
              <w:ind w:firstLineChars="150" w:firstLine="360"/>
              <w:rPr>
                <w:color w:val="000000"/>
                <w:sz w:val="24"/>
              </w:rPr>
            </w:pPr>
            <w:r>
              <w:rPr>
                <w:rFonts w:hint="eastAsia"/>
                <w:color w:val="000000"/>
                <w:sz w:val="24"/>
              </w:rPr>
              <w:t xml:space="preserve">   </w:t>
            </w:r>
            <w:r w:rsidR="002C2B83" w:rsidRPr="007E739B">
              <w:rPr>
                <w:rFonts w:hint="eastAsia"/>
                <w:color w:val="000000"/>
                <w:sz w:val="24"/>
              </w:rPr>
              <w:t>买入返售金融资产收入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780"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71550A">
        <w:tc>
          <w:tcPr>
            <w:tcW w:w="2977" w:type="dxa"/>
            <w:vAlign w:val="center"/>
          </w:tcPr>
          <w:p w:rsidR="002C2B83" w:rsidRPr="007E739B" w:rsidRDefault="00F27808" w:rsidP="007E739B">
            <w:pPr>
              <w:spacing w:before="29" w:line="288" w:lineRule="auto"/>
              <w:ind w:firstLineChars="150" w:firstLine="360"/>
              <w:rPr>
                <w:color w:val="000000"/>
                <w:sz w:val="24"/>
              </w:rPr>
            </w:pPr>
            <w:r>
              <w:rPr>
                <w:rFonts w:hint="eastAsia"/>
                <w:color w:val="000000"/>
                <w:sz w:val="24"/>
              </w:rPr>
              <w:t xml:space="preserve">   </w:t>
            </w:r>
            <w:r w:rsidR="002C2B83" w:rsidRPr="007E739B">
              <w:rPr>
                <w:rFonts w:hint="eastAsia"/>
                <w:color w:val="000000"/>
                <w:sz w:val="24"/>
              </w:rPr>
              <w:t>其他利息收入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780"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71550A">
        <w:tc>
          <w:tcPr>
            <w:tcW w:w="2977" w:type="dxa"/>
            <w:vAlign w:val="center"/>
          </w:tcPr>
          <w:p w:rsidR="002C2B83" w:rsidRPr="00D0372D" w:rsidRDefault="002C2B83" w:rsidP="00096C31">
            <w:pPr>
              <w:spacing w:before="29" w:line="288" w:lineRule="auto"/>
              <w:rPr>
                <w:rFonts w:ascii="宋体" w:hAnsi="宋体"/>
                <w:color w:val="000000"/>
                <w:szCs w:val="21"/>
              </w:rPr>
            </w:pPr>
            <w:r w:rsidRPr="00096C31">
              <w:rPr>
                <w:color w:val="000000"/>
                <w:sz w:val="24"/>
              </w:rPr>
              <w:t>2.</w:t>
            </w:r>
            <w:r w:rsidRPr="00096C31">
              <w:rPr>
                <w:rFonts w:hint="eastAsia"/>
                <w:color w:val="000000"/>
                <w:sz w:val="24"/>
              </w:rPr>
              <w:t>投资收益（损失以</w:t>
            </w:r>
            <w:r w:rsidRPr="00323F0D">
              <w:rPr>
                <w:color w:val="000000"/>
                <w:sz w:val="24"/>
              </w:rPr>
              <w:t>“-”</w:t>
            </w:r>
            <w:r w:rsidRPr="00096C31">
              <w:rPr>
                <w:rFonts w:hint="eastAsia"/>
                <w:color w:val="000000"/>
                <w:sz w:val="24"/>
              </w:rPr>
              <w:t>填列）</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780" w:type="dxa"/>
            <w:vAlign w:val="center"/>
          </w:tcPr>
          <w:p w:rsidR="002C2B83" w:rsidRPr="009C2C25" w:rsidRDefault="002C2B83" w:rsidP="009C2C25">
            <w:pPr>
              <w:spacing w:before="29" w:line="288" w:lineRule="auto"/>
              <w:jc w:val="right"/>
              <w:rPr>
                <w:color w:val="000000"/>
                <w:sz w:val="24"/>
              </w:rPr>
            </w:pPr>
            <w:r w:rsidRPr="009C2C25">
              <w:rPr>
                <w:color w:val="000000"/>
                <w:sz w:val="24"/>
              </w:rPr>
              <w:t>1,325,583.31</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5,147,914.38</w:t>
            </w:r>
          </w:p>
        </w:tc>
      </w:tr>
      <w:tr w:rsidR="002C2B83" w:rsidRPr="00D0372D" w:rsidTr="0071550A">
        <w:tc>
          <w:tcPr>
            <w:tcW w:w="2977" w:type="dxa"/>
            <w:vAlign w:val="center"/>
          </w:tcPr>
          <w:p w:rsidR="002C2B83" w:rsidRPr="00D0372D" w:rsidRDefault="002C2B83" w:rsidP="00F42E1D">
            <w:pPr>
              <w:spacing w:before="29" w:line="288" w:lineRule="auto"/>
              <w:rPr>
                <w:rFonts w:ascii="宋体" w:hAnsi="宋体"/>
                <w:color w:val="000000"/>
                <w:szCs w:val="21"/>
              </w:rPr>
            </w:pPr>
            <w:r w:rsidRPr="00F42E1D">
              <w:rPr>
                <w:rFonts w:hint="eastAsia"/>
                <w:color w:val="000000"/>
                <w:sz w:val="24"/>
              </w:rPr>
              <w:t>其中：股票投资收益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7.4.7.12</w:t>
            </w:r>
          </w:p>
        </w:tc>
        <w:tc>
          <w:tcPr>
            <w:tcW w:w="2780" w:type="dxa"/>
            <w:vAlign w:val="center"/>
          </w:tcPr>
          <w:p w:rsidR="002C2B83" w:rsidRPr="009C2C25" w:rsidRDefault="002C2B83" w:rsidP="009C2C25">
            <w:pPr>
              <w:spacing w:before="29" w:line="288" w:lineRule="auto"/>
              <w:jc w:val="right"/>
              <w:rPr>
                <w:color w:val="000000"/>
                <w:sz w:val="24"/>
              </w:rPr>
            </w:pPr>
            <w:r w:rsidRPr="009C2C25">
              <w:rPr>
                <w:color w:val="000000"/>
                <w:sz w:val="24"/>
              </w:rPr>
              <w:t>1,190,551.08</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4,738,420.36</w:t>
            </w:r>
          </w:p>
        </w:tc>
      </w:tr>
      <w:tr w:rsidR="002C2B83" w:rsidRPr="00D0372D" w:rsidTr="0071550A">
        <w:tc>
          <w:tcPr>
            <w:tcW w:w="2977" w:type="dxa"/>
            <w:vAlign w:val="center"/>
          </w:tcPr>
          <w:p w:rsidR="002C2B83" w:rsidRPr="00F42E1D" w:rsidRDefault="00F27808" w:rsidP="008E2900">
            <w:pPr>
              <w:spacing w:before="29" w:line="288" w:lineRule="auto"/>
              <w:ind w:firstLineChars="200" w:firstLine="480"/>
              <w:rPr>
                <w:color w:val="000000"/>
                <w:sz w:val="24"/>
              </w:rPr>
            </w:pPr>
            <w:r>
              <w:rPr>
                <w:rFonts w:hint="eastAsia"/>
                <w:color w:val="000000"/>
                <w:sz w:val="24"/>
              </w:rPr>
              <w:t xml:space="preserve">  </w:t>
            </w:r>
            <w:r w:rsidR="002C2B83" w:rsidRPr="00F42E1D">
              <w:rPr>
                <w:rFonts w:hint="eastAsia"/>
                <w:color w:val="000000"/>
                <w:sz w:val="24"/>
              </w:rPr>
              <w:t>基金投资收益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7.4.7.13</w:t>
            </w:r>
          </w:p>
        </w:tc>
        <w:tc>
          <w:tcPr>
            <w:tcW w:w="2780"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35,186.99</w:t>
            </w:r>
          </w:p>
        </w:tc>
      </w:tr>
      <w:tr w:rsidR="002C2B83" w:rsidRPr="00D0372D" w:rsidTr="0071550A">
        <w:tc>
          <w:tcPr>
            <w:tcW w:w="2977" w:type="dxa"/>
            <w:vAlign w:val="center"/>
          </w:tcPr>
          <w:p w:rsidR="002C2B83" w:rsidRPr="00F42E1D" w:rsidRDefault="00F27808" w:rsidP="008E2900">
            <w:pPr>
              <w:spacing w:before="29" w:line="288" w:lineRule="auto"/>
              <w:ind w:firstLineChars="200" w:firstLine="480"/>
              <w:rPr>
                <w:color w:val="000000"/>
                <w:sz w:val="24"/>
              </w:rPr>
            </w:pPr>
            <w:r>
              <w:rPr>
                <w:rFonts w:hint="eastAsia"/>
                <w:color w:val="000000"/>
                <w:sz w:val="24"/>
              </w:rPr>
              <w:t xml:space="preserve">  </w:t>
            </w:r>
            <w:r w:rsidR="002C2B83" w:rsidRPr="00F42E1D">
              <w:rPr>
                <w:rFonts w:hint="eastAsia"/>
                <w:color w:val="000000"/>
                <w:sz w:val="24"/>
              </w:rPr>
              <w:t>债券投资收益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7.4.7.14</w:t>
            </w:r>
          </w:p>
        </w:tc>
        <w:tc>
          <w:tcPr>
            <w:tcW w:w="2780"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71550A">
        <w:tc>
          <w:tcPr>
            <w:tcW w:w="2977" w:type="dxa"/>
            <w:vAlign w:val="center"/>
          </w:tcPr>
          <w:p w:rsidR="002C2B83" w:rsidRPr="00F42E1D" w:rsidRDefault="00F27808" w:rsidP="008E2900">
            <w:pPr>
              <w:spacing w:before="29" w:line="288" w:lineRule="auto"/>
              <w:ind w:firstLineChars="150" w:firstLine="360"/>
              <w:rPr>
                <w:color w:val="000000"/>
                <w:sz w:val="24"/>
              </w:rPr>
            </w:pPr>
            <w:r>
              <w:rPr>
                <w:rFonts w:hint="eastAsia"/>
                <w:color w:val="000000"/>
                <w:sz w:val="24"/>
              </w:rPr>
              <w:t xml:space="preserve">   </w:t>
            </w:r>
            <w:r w:rsidR="002C2B83" w:rsidRPr="00F42E1D">
              <w:rPr>
                <w:rFonts w:hint="eastAsia"/>
                <w:color w:val="000000"/>
                <w:sz w:val="24"/>
              </w:rPr>
              <w:t>资产支持证券投资收益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7.4.7.15</w:t>
            </w:r>
          </w:p>
        </w:tc>
        <w:tc>
          <w:tcPr>
            <w:tcW w:w="2780"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71550A">
        <w:tc>
          <w:tcPr>
            <w:tcW w:w="2977" w:type="dxa"/>
            <w:vAlign w:val="center"/>
          </w:tcPr>
          <w:p w:rsidR="002C2B83" w:rsidRPr="00F42E1D" w:rsidRDefault="00F27808" w:rsidP="008E2900">
            <w:pPr>
              <w:spacing w:before="29" w:line="288" w:lineRule="auto"/>
              <w:ind w:firstLineChars="150" w:firstLine="360"/>
              <w:rPr>
                <w:color w:val="000000"/>
                <w:sz w:val="24"/>
              </w:rPr>
            </w:pPr>
            <w:r>
              <w:rPr>
                <w:rFonts w:hint="eastAsia"/>
                <w:color w:val="000000"/>
                <w:sz w:val="24"/>
              </w:rPr>
              <w:t xml:space="preserve">   </w:t>
            </w:r>
            <w:r w:rsidR="002C2B83" w:rsidRPr="00F42E1D">
              <w:rPr>
                <w:rFonts w:hint="eastAsia"/>
                <w:color w:val="000000"/>
                <w:sz w:val="24"/>
              </w:rPr>
              <w:t>贵金属投资收益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780" w:type="dxa"/>
            <w:vAlign w:val="center"/>
          </w:tcPr>
          <w:p w:rsidR="002C2B83" w:rsidRPr="009C2C25" w:rsidRDefault="002C2B83" w:rsidP="009C2C25">
            <w:pPr>
              <w:spacing w:before="29" w:line="288" w:lineRule="auto"/>
              <w:jc w:val="right"/>
              <w:rPr>
                <w:color w:val="000000"/>
                <w:sz w:val="24"/>
              </w:rPr>
            </w:pPr>
            <w:r w:rsidRPr="009C2C25">
              <w:rPr>
                <w:rFonts w:hint="eastAsia"/>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rFonts w:hint="eastAsia"/>
                <w:color w:val="000000"/>
                <w:sz w:val="24"/>
              </w:rPr>
              <w:t>-</w:t>
            </w:r>
          </w:p>
        </w:tc>
      </w:tr>
      <w:tr w:rsidR="002C2B83" w:rsidRPr="00D0372D" w:rsidTr="0071550A">
        <w:tc>
          <w:tcPr>
            <w:tcW w:w="2977" w:type="dxa"/>
            <w:vAlign w:val="center"/>
          </w:tcPr>
          <w:p w:rsidR="002C2B83" w:rsidRPr="00F42E1D" w:rsidRDefault="00F27808" w:rsidP="008E2900">
            <w:pPr>
              <w:spacing w:before="29" w:line="288" w:lineRule="auto"/>
              <w:ind w:firstLineChars="150" w:firstLine="360"/>
              <w:rPr>
                <w:color w:val="000000"/>
                <w:sz w:val="24"/>
              </w:rPr>
            </w:pPr>
            <w:r>
              <w:rPr>
                <w:rFonts w:hint="eastAsia"/>
                <w:color w:val="000000"/>
                <w:sz w:val="24"/>
              </w:rPr>
              <w:t xml:space="preserve">   </w:t>
            </w:r>
            <w:r w:rsidR="002C2B83" w:rsidRPr="00F42E1D">
              <w:rPr>
                <w:rFonts w:hint="eastAsia"/>
                <w:color w:val="000000"/>
                <w:sz w:val="24"/>
              </w:rPr>
              <w:t>衍生工具收益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7.4.7.16</w:t>
            </w:r>
          </w:p>
        </w:tc>
        <w:tc>
          <w:tcPr>
            <w:tcW w:w="2780"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71550A">
        <w:tc>
          <w:tcPr>
            <w:tcW w:w="2977" w:type="dxa"/>
            <w:vAlign w:val="center"/>
          </w:tcPr>
          <w:p w:rsidR="002C2B83" w:rsidRPr="00F42E1D" w:rsidRDefault="00F27808" w:rsidP="008E2900">
            <w:pPr>
              <w:spacing w:before="29" w:line="288" w:lineRule="auto"/>
              <w:ind w:firstLineChars="150" w:firstLine="360"/>
              <w:rPr>
                <w:color w:val="000000"/>
                <w:sz w:val="24"/>
              </w:rPr>
            </w:pPr>
            <w:r>
              <w:rPr>
                <w:rFonts w:hint="eastAsia"/>
                <w:color w:val="000000"/>
                <w:sz w:val="24"/>
              </w:rPr>
              <w:t xml:space="preserve">   </w:t>
            </w:r>
            <w:r w:rsidR="002C2B83" w:rsidRPr="00F42E1D">
              <w:rPr>
                <w:rFonts w:hint="eastAsia"/>
                <w:color w:val="000000"/>
                <w:sz w:val="24"/>
              </w:rPr>
              <w:t>股利收益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7.4.7.17</w:t>
            </w:r>
          </w:p>
        </w:tc>
        <w:tc>
          <w:tcPr>
            <w:tcW w:w="2780" w:type="dxa"/>
            <w:vAlign w:val="center"/>
          </w:tcPr>
          <w:p w:rsidR="002C2B83" w:rsidRPr="009C2C25" w:rsidRDefault="002C2B83" w:rsidP="009C2C25">
            <w:pPr>
              <w:spacing w:before="29" w:line="288" w:lineRule="auto"/>
              <w:jc w:val="right"/>
              <w:rPr>
                <w:color w:val="000000"/>
                <w:sz w:val="24"/>
              </w:rPr>
            </w:pPr>
            <w:r w:rsidRPr="009C2C25">
              <w:rPr>
                <w:color w:val="000000"/>
                <w:sz w:val="24"/>
              </w:rPr>
              <w:t>135,032.23</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374,307.03</w:t>
            </w:r>
          </w:p>
        </w:tc>
      </w:tr>
      <w:tr w:rsidR="002C2B83" w:rsidRPr="00D0372D" w:rsidTr="0071550A">
        <w:tc>
          <w:tcPr>
            <w:tcW w:w="2977" w:type="dxa"/>
            <w:vAlign w:val="center"/>
          </w:tcPr>
          <w:p w:rsidR="002C2B83" w:rsidRPr="00096C31" w:rsidRDefault="002C2B83" w:rsidP="00096C31">
            <w:pPr>
              <w:spacing w:before="29" w:line="288" w:lineRule="auto"/>
              <w:rPr>
                <w:color w:val="000000"/>
                <w:sz w:val="24"/>
              </w:rPr>
            </w:pPr>
            <w:r w:rsidRPr="00096C31">
              <w:rPr>
                <w:color w:val="000000"/>
                <w:sz w:val="24"/>
              </w:rPr>
              <w:t>3.</w:t>
            </w:r>
            <w:r w:rsidRPr="00096C31">
              <w:rPr>
                <w:rFonts w:hint="eastAsia"/>
                <w:color w:val="000000"/>
                <w:sz w:val="24"/>
              </w:rPr>
              <w:t>公允价值变动收益（损失以</w:t>
            </w:r>
            <w:r w:rsidRPr="00323F0D">
              <w:rPr>
                <w:color w:val="000000"/>
                <w:sz w:val="24"/>
              </w:rPr>
              <w:t>“-”</w:t>
            </w:r>
            <w:r w:rsidRPr="00096C31">
              <w:rPr>
                <w:rFonts w:hint="eastAsia"/>
                <w:color w:val="000000"/>
                <w:sz w:val="24"/>
              </w:rPr>
              <w:t>号填列）</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7.4.7.18</w:t>
            </w:r>
          </w:p>
        </w:tc>
        <w:tc>
          <w:tcPr>
            <w:tcW w:w="2780" w:type="dxa"/>
            <w:vAlign w:val="center"/>
          </w:tcPr>
          <w:p w:rsidR="002C2B83" w:rsidRPr="009C2C25" w:rsidRDefault="002C2B83" w:rsidP="009C2C25">
            <w:pPr>
              <w:spacing w:before="29" w:line="288" w:lineRule="auto"/>
              <w:jc w:val="right"/>
              <w:rPr>
                <w:color w:val="000000"/>
                <w:sz w:val="24"/>
              </w:rPr>
            </w:pPr>
            <w:r w:rsidRPr="009C2C25">
              <w:rPr>
                <w:color w:val="000000"/>
                <w:sz w:val="24"/>
              </w:rPr>
              <w:t>-1,471,005.38</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1,207,956.04</w:t>
            </w:r>
          </w:p>
        </w:tc>
      </w:tr>
      <w:tr w:rsidR="002C2B83" w:rsidRPr="00D0372D" w:rsidTr="0071550A">
        <w:tc>
          <w:tcPr>
            <w:tcW w:w="2977" w:type="dxa"/>
            <w:vAlign w:val="center"/>
          </w:tcPr>
          <w:p w:rsidR="002C2B83" w:rsidRPr="00096C31" w:rsidRDefault="002C2B83" w:rsidP="00096C31">
            <w:pPr>
              <w:spacing w:before="29" w:line="288" w:lineRule="auto"/>
              <w:rPr>
                <w:color w:val="000000"/>
                <w:sz w:val="24"/>
              </w:rPr>
            </w:pPr>
            <w:r w:rsidRPr="00096C31">
              <w:rPr>
                <w:color w:val="000000"/>
                <w:sz w:val="24"/>
              </w:rPr>
              <w:t>4.</w:t>
            </w:r>
            <w:r w:rsidRPr="00096C31">
              <w:rPr>
                <w:rFonts w:hint="eastAsia"/>
                <w:color w:val="000000"/>
                <w:sz w:val="24"/>
              </w:rPr>
              <w:t>汇兑收益（损失以</w:t>
            </w:r>
            <w:r w:rsidRPr="00323F0D">
              <w:rPr>
                <w:color w:val="000000"/>
                <w:sz w:val="24"/>
              </w:rPr>
              <w:t>“-”</w:t>
            </w:r>
            <w:r w:rsidRPr="00096C31">
              <w:rPr>
                <w:rFonts w:hint="eastAsia"/>
                <w:color w:val="000000"/>
                <w:sz w:val="24"/>
              </w:rPr>
              <w:t>号填列）</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780" w:type="dxa"/>
            <w:vAlign w:val="center"/>
          </w:tcPr>
          <w:p w:rsidR="002C2B83" w:rsidRPr="009C2C25" w:rsidRDefault="002C2B83" w:rsidP="009C2C25">
            <w:pPr>
              <w:spacing w:before="29" w:line="288" w:lineRule="auto"/>
              <w:jc w:val="right"/>
              <w:rPr>
                <w:color w:val="000000"/>
                <w:sz w:val="24"/>
              </w:rPr>
            </w:pPr>
            <w:r w:rsidRPr="009C2C25">
              <w:rPr>
                <w:color w:val="000000"/>
                <w:sz w:val="24"/>
              </w:rPr>
              <w:t>30,417.02</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-427,550.89</w:t>
            </w:r>
          </w:p>
        </w:tc>
      </w:tr>
      <w:tr w:rsidR="002C2B83" w:rsidRPr="00D0372D" w:rsidTr="0071550A">
        <w:tc>
          <w:tcPr>
            <w:tcW w:w="2977" w:type="dxa"/>
            <w:vAlign w:val="center"/>
          </w:tcPr>
          <w:p w:rsidR="002C2B83" w:rsidRPr="00096C31" w:rsidRDefault="002C2B83" w:rsidP="00096C31">
            <w:pPr>
              <w:spacing w:before="29" w:line="288" w:lineRule="auto"/>
              <w:rPr>
                <w:color w:val="000000"/>
                <w:sz w:val="24"/>
              </w:rPr>
            </w:pPr>
            <w:r w:rsidRPr="00096C31">
              <w:rPr>
                <w:color w:val="000000"/>
                <w:sz w:val="24"/>
              </w:rPr>
              <w:t>5.</w:t>
            </w:r>
            <w:r w:rsidRPr="00096C31">
              <w:rPr>
                <w:rFonts w:hint="eastAsia"/>
                <w:color w:val="000000"/>
                <w:sz w:val="24"/>
              </w:rPr>
              <w:t>其他收入（损失以</w:t>
            </w:r>
            <w:r w:rsidRPr="00323F0D">
              <w:rPr>
                <w:color w:val="000000"/>
                <w:sz w:val="24"/>
              </w:rPr>
              <w:t>“-”</w:t>
            </w:r>
            <w:r w:rsidRPr="00096C31">
              <w:rPr>
                <w:rFonts w:hint="eastAsia"/>
                <w:color w:val="000000"/>
                <w:sz w:val="24"/>
              </w:rPr>
              <w:t>号填列）</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7.4.7.19</w:t>
            </w:r>
          </w:p>
        </w:tc>
        <w:tc>
          <w:tcPr>
            <w:tcW w:w="2780" w:type="dxa"/>
            <w:vAlign w:val="center"/>
          </w:tcPr>
          <w:p w:rsidR="002C2B83" w:rsidRPr="009C2C25" w:rsidRDefault="002C2B83" w:rsidP="009C2C25">
            <w:pPr>
              <w:spacing w:before="29" w:line="288" w:lineRule="auto"/>
              <w:jc w:val="right"/>
              <w:rPr>
                <w:color w:val="000000"/>
                <w:sz w:val="24"/>
              </w:rPr>
            </w:pPr>
            <w:r w:rsidRPr="009C2C25">
              <w:rPr>
                <w:color w:val="000000"/>
                <w:sz w:val="24"/>
              </w:rPr>
              <w:t>8,899.13</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68,379.39</w:t>
            </w:r>
          </w:p>
        </w:tc>
      </w:tr>
      <w:tr w:rsidR="002C2B83" w:rsidRPr="00FA6B9A" w:rsidTr="0071550A">
        <w:tc>
          <w:tcPr>
            <w:tcW w:w="2977" w:type="dxa"/>
            <w:vAlign w:val="center"/>
          </w:tcPr>
          <w:p w:rsidR="002C2B83" w:rsidRPr="00D0372D" w:rsidRDefault="002C2B83" w:rsidP="008A665E">
            <w:pPr>
              <w:spacing w:before="29" w:line="288" w:lineRule="auto"/>
              <w:rPr>
                <w:rFonts w:ascii="宋体" w:hAnsi="宋体"/>
                <w:b/>
                <w:color w:val="000000"/>
                <w:szCs w:val="21"/>
              </w:rPr>
            </w:pPr>
            <w:r w:rsidRPr="008A665E">
              <w:rPr>
                <w:rFonts w:hint="eastAsia"/>
                <w:b/>
                <w:color w:val="000000"/>
                <w:sz w:val="24"/>
              </w:rPr>
              <w:t>减：二、费用</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780" w:type="dxa"/>
            <w:vAlign w:val="center"/>
          </w:tcPr>
          <w:p w:rsidR="002C2B83" w:rsidRPr="00FA6B9A" w:rsidRDefault="002C2B83" w:rsidP="00FA6B9A">
            <w:pPr>
              <w:spacing w:before="29" w:line="288" w:lineRule="auto"/>
              <w:jc w:val="right"/>
              <w:rPr>
                <w:b/>
                <w:color w:val="000000"/>
                <w:sz w:val="24"/>
              </w:rPr>
            </w:pPr>
            <w:r w:rsidRPr="00FA6B9A">
              <w:rPr>
                <w:b/>
                <w:color w:val="000000"/>
                <w:sz w:val="24"/>
              </w:rPr>
              <w:t>358,636.38</w:t>
            </w:r>
          </w:p>
        </w:tc>
        <w:tc>
          <w:tcPr>
            <w:tcW w:w="2249" w:type="dxa"/>
            <w:vAlign w:val="center"/>
          </w:tcPr>
          <w:p w:rsidR="002C2B83" w:rsidRPr="00FA6B9A" w:rsidRDefault="002C2B83" w:rsidP="00FA6B9A">
            <w:pPr>
              <w:spacing w:before="29" w:line="288" w:lineRule="auto"/>
              <w:jc w:val="right"/>
              <w:rPr>
                <w:b/>
                <w:color w:val="000000"/>
                <w:sz w:val="24"/>
              </w:rPr>
            </w:pPr>
            <w:r w:rsidRPr="00FA6B9A">
              <w:rPr>
                <w:b/>
                <w:color w:val="000000"/>
                <w:sz w:val="24"/>
              </w:rPr>
              <w:t>1,200,884.69</w:t>
            </w:r>
          </w:p>
        </w:tc>
      </w:tr>
      <w:tr w:rsidR="002C2B83" w:rsidRPr="00D0372D" w:rsidTr="0071550A">
        <w:tc>
          <w:tcPr>
            <w:tcW w:w="2977" w:type="dxa"/>
            <w:vAlign w:val="center"/>
          </w:tcPr>
          <w:p w:rsidR="002C2B83" w:rsidRPr="008A665E" w:rsidRDefault="002C2B83" w:rsidP="008A665E">
            <w:pPr>
              <w:spacing w:before="29" w:line="288" w:lineRule="auto"/>
              <w:rPr>
                <w:color w:val="000000"/>
                <w:sz w:val="24"/>
              </w:rPr>
            </w:pPr>
            <w:r w:rsidRPr="008A665E">
              <w:rPr>
                <w:color w:val="000000"/>
                <w:sz w:val="24"/>
              </w:rPr>
              <w:t>1</w:t>
            </w:r>
            <w:r w:rsidRPr="008A665E">
              <w:rPr>
                <w:rFonts w:hint="eastAsia"/>
                <w:color w:val="000000"/>
                <w:sz w:val="24"/>
              </w:rPr>
              <w:t>．管理人报酬</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780" w:type="dxa"/>
            <w:vAlign w:val="center"/>
          </w:tcPr>
          <w:p w:rsidR="002C2B83" w:rsidRPr="009C2C25" w:rsidRDefault="002C2B83" w:rsidP="009C2C25">
            <w:pPr>
              <w:spacing w:before="29" w:line="288" w:lineRule="auto"/>
              <w:jc w:val="right"/>
              <w:rPr>
                <w:color w:val="000000"/>
                <w:sz w:val="24"/>
              </w:rPr>
            </w:pPr>
            <w:r w:rsidRPr="009C2C25">
              <w:rPr>
                <w:color w:val="000000"/>
                <w:sz w:val="24"/>
              </w:rPr>
              <w:t>170,525.41</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447,113.46</w:t>
            </w:r>
          </w:p>
        </w:tc>
      </w:tr>
      <w:tr w:rsidR="002C2B83" w:rsidRPr="00D0372D" w:rsidTr="0071550A">
        <w:tc>
          <w:tcPr>
            <w:tcW w:w="2977" w:type="dxa"/>
            <w:vAlign w:val="center"/>
          </w:tcPr>
          <w:p w:rsidR="002C2B83" w:rsidRPr="008A665E" w:rsidRDefault="002C2B83" w:rsidP="008A665E">
            <w:pPr>
              <w:spacing w:before="29" w:line="288" w:lineRule="auto"/>
              <w:rPr>
                <w:color w:val="000000"/>
                <w:sz w:val="24"/>
              </w:rPr>
            </w:pPr>
            <w:r w:rsidRPr="008A665E">
              <w:rPr>
                <w:color w:val="000000"/>
                <w:sz w:val="24"/>
              </w:rPr>
              <w:t>2</w:t>
            </w:r>
            <w:r w:rsidRPr="008A665E">
              <w:rPr>
                <w:rFonts w:hint="eastAsia"/>
                <w:color w:val="000000"/>
                <w:sz w:val="24"/>
              </w:rPr>
              <w:t>．托管费</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780" w:type="dxa"/>
            <w:vAlign w:val="center"/>
          </w:tcPr>
          <w:p w:rsidR="002C2B83" w:rsidRPr="009C2C25" w:rsidRDefault="002C2B83" w:rsidP="009C2C25">
            <w:pPr>
              <w:spacing w:before="29" w:line="288" w:lineRule="auto"/>
              <w:jc w:val="right"/>
              <w:rPr>
                <w:color w:val="000000"/>
                <w:sz w:val="24"/>
              </w:rPr>
            </w:pPr>
            <w:r w:rsidRPr="009C2C25">
              <w:rPr>
                <w:color w:val="000000"/>
                <w:sz w:val="24"/>
              </w:rPr>
              <w:t>33,157.62</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86,938.73</w:t>
            </w:r>
          </w:p>
        </w:tc>
      </w:tr>
      <w:tr w:rsidR="002C2B83" w:rsidRPr="00D0372D" w:rsidTr="0071550A">
        <w:tc>
          <w:tcPr>
            <w:tcW w:w="2977" w:type="dxa"/>
            <w:vAlign w:val="center"/>
          </w:tcPr>
          <w:p w:rsidR="002C2B83" w:rsidRPr="008A665E" w:rsidRDefault="002C2B83" w:rsidP="008A665E">
            <w:pPr>
              <w:spacing w:before="29" w:line="288" w:lineRule="auto"/>
              <w:rPr>
                <w:color w:val="000000"/>
                <w:sz w:val="24"/>
              </w:rPr>
            </w:pPr>
            <w:r w:rsidRPr="008A665E">
              <w:rPr>
                <w:color w:val="000000"/>
                <w:sz w:val="24"/>
              </w:rPr>
              <w:t>3</w:t>
            </w:r>
            <w:r w:rsidRPr="008A665E">
              <w:rPr>
                <w:rFonts w:hint="eastAsia"/>
                <w:color w:val="000000"/>
                <w:sz w:val="24"/>
              </w:rPr>
              <w:t>．销售服务费</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780"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71550A">
        <w:tc>
          <w:tcPr>
            <w:tcW w:w="2977" w:type="dxa"/>
            <w:vAlign w:val="center"/>
          </w:tcPr>
          <w:p w:rsidR="002C2B83" w:rsidRPr="008A665E" w:rsidRDefault="002C2B83" w:rsidP="008A665E">
            <w:pPr>
              <w:spacing w:before="29" w:line="288" w:lineRule="auto"/>
              <w:rPr>
                <w:color w:val="000000"/>
                <w:sz w:val="24"/>
              </w:rPr>
            </w:pPr>
            <w:r w:rsidRPr="008A665E">
              <w:rPr>
                <w:color w:val="000000"/>
                <w:sz w:val="24"/>
              </w:rPr>
              <w:t>4</w:t>
            </w:r>
            <w:r w:rsidRPr="008A665E">
              <w:rPr>
                <w:rFonts w:hint="eastAsia"/>
                <w:color w:val="000000"/>
                <w:sz w:val="24"/>
              </w:rPr>
              <w:t>．交易费用</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7.4.7.20</w:t>
            </w:r>
          </w:p>
        </w:tc>
        <w:tc>
          <w:tcPr>
            <w:tcW w:w="2780" w:type="dxa"/>
            <w:vAlign w:val="center"/>
          </w:tcPr>
          <w:p w:rsidR="002C2B83" w:rsidRPr="009C2C25" w:rsidRDefault="002C2B83" w:rsidP="009C2C25">
            <w:pPr>
              <w:spacing w:before="29" w:line="288" w:lineRule="auto"/>
              <w:jc w:val="right"/>
              <w:rPr>
                <w:color w:val="000000"/>
                <w:sz w:val="24"/>
              </w:rPr>
            </w:pPr>
            <w:r w:rsidRPr="009C2C25">
              <w:rPr>
                <w:color w:val="000000"/>
                <w:sz w:val="24"/>
              </w:rPr>
              <w:t>113,377.35</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499,154.95</w:t>
            </w:r>
          </w:p>
        </w:tc>
      </w:tr>
      <w:tr w:rsidR="002C2B83" w:rsidRPr="00D0372D" w:rsidTr="0071550A">
        <w:tc>
          <w:tcPr>
            <w:tcW w:w="2977" w:type="dxa"/>
            <w:vAlign w:val="center"/>
          </w:tcPr>
          <w:p w:rsidR="002C2B83" w:rsidRPr="008A665E" w:rsidRDefault="002C2B83" w:rsidP="008A665E">
            <w:pPr>
              <w:spacing w:before="29" w:line="288" w:lineRule="auto"/>
              <w:rPr>
                <w:color w:val="000000"/>
                <w:sz w:val="24"/>
              </w:rPr>
            </w:pPr>
            <w:r w:rsidRPr="008A665E">
              <w:rPr>
                <w:color w:val="000000"/>
                <w:sz w:val="24"/>
              </w:rPr>
              <w:t>5</w:t>
            </w:r>
            <w:r w:rsidRPr="008A665E">
              <w:rPr>
                <w:rFonts w:hint="eastAsia"/>
                <w:color w:val="000000"/>
                <w:sz w:val="24"/>
              </w:rPr>
              <w:t>．利息支出</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780"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71550A">
        <w:tc>
          <w:tcPr>
            <w:tcW w:w="2977" w:type="dxa"/>
            <w:vAlign w:val="center"/>
          </w:tcPr>
          <w:p w:rsidR="002C2B83" w:rsidRPr="008A665E" w:rsidRDefault="002C2B83" w:rsidP="008A665E">
            <w:pPr>
              <w:spacing w:before="29" w:line="288" w:lineRule="auto"/>
              <w:rPr>
                <w:color w:val="000000"/>
                <w:sz w:val="24"/>
              </w:rPr>
            </w:pPr>
            <w:r w:rsidRPr="008A665E">
              <w:rPr>
                <w:rFonts w:hint="eastAsia"/>
                <w:color w:val="000000"/>
                <w:sz w:val="24"/>
              </w:rPr>
              <w:t>其中：卖出回购金融资产支出</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780"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71550A">
        <w:tc>
          <w:tcPr>
            <w:tcW w:w="2977" w:type="dxa"/>
            <w:vAlign w:val="center"/>
          </w:tcPr>
          <w:p w:rsidR="002C2B83" w:rsidRPr="008A665E" w:rsidRDefault="002C2B83" w:rsidP="008A665E">
            <w:pPr>
              <w:spacing w:before="29" w:line="288" w:lineRule="auto"/>
              <w:rPr>
                <w:color w:val="000000"/>
                <w:sz w:val="24"/>
              </w:rPr>
            </w:pPr>
            <w:r w:rsidRPr="008A665E">
              <w:rPr>
                <w:color w:val="000000"/>
                <w:sz w:val="24"/>
              </w:rPr>
              <w:t>6</w:t>
            </w:r>
            <w:r w:rsidRPr="008A665E">
              <w:rPr>
                <w:rFonts w:hint="eastAsia"/>
                <w:color w:val="000000"/>
                <w:sz w:val="24"/>
              </w:rPr>
              <w:t>．其他费用</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7.4.7.21</w:t>
            </w:r>
          </w:p>
        </w:tc>
        <w:tc>
          <w:tcPr>
            <w:tcW w:w="2780" w:type="dxa"/>
            <w:vAlign w:val="center"/>
          </w:tcPr>
          <w:p w:rsidR="002C2B83" w:rsidRPr="009C2C25" w:rsidRDefault="002C2B83" w:rsidP="009C2C25">
            <w:pPr>
              <w:spacing w:before="29" w:line="288" w:lineRule="auto"/>
              <w:jc w:val="right"/>
              <w:rPr>
                <w:color w:val="000000"/>
                <w:sz w:val="24"/>
              </w:rPr>
            </w:pPr>
            <w:r w:rsidRPr="009C2C25">
              <w:rPr>
                <w:color w:val="000000"/>
                <w:sz w:val="24"/>
              </w:rPr>
              <w:t>41,576.00</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167,677.55</w:t>
            </w:r>
          </w:p>
        </w:tc>
      </w:tr>
      <w:tr w:rsidR="002C2B83" w:rsidRPr="00D0372D" w:rsidTr="0071550A">
        <w:tc>
          <w:tcPr>
            <w:tcW w:w="2977" w:type="dxa"/>
            <w:vAlign w:val="center"/>
          </w:tcPr>
          <w:p w:rsidR="002C2B83" w:rsidRPr="00D0372D" w:rsidRDefault="002C2B83" w:rsidP="008A665E">
            <w:pPr>
              <w:spacing w:before="29" w:line="288" w:lineRule="auto"/>
              <w:rPr>
                <w:rFonts w:ascii="宋体" w:hAnsi="宋体"/>
                <w:b/>
                <w:color w:val="000000"/>
                <w:szCs w:val="21"/>
              </w:rPr>
            </w:pPr>
            <w:r w:rsidRPr="008A665E">
              <w:rPr>
                <w:rFonts w:hint="eastAsia"/>
                <w:b/>
                <w:color w:val="000000"/>
                <w:sz w:val="24"/>
              </w:rPr>
              <w:t>三、利润总额（亏损总额以</w:t>
            </w:r>
            <w:r w:rsidRPr="008A665E">
              <w:rPr>
                <w:b/>
                <w:color w:val="000000"/>
                <w:sz w:val="24"/>
              </w:rPr>
              <w:t>“-”</w:t>
            </w:r>
            <w:r w:rsidRPr="008A665E">
              <w:rPr>
                <w:rFonts w:hint="eastAsia"/>
                <w:b/>
                <w:color w:val="000000"/>
                <w:sz w:val="24"/>
              </w:rPr>
              <w:t>号填列）</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780" w:type="dxa"/>
            <w:vAlign w:val="center"/>
          </w:tcPr>
          <w:p w:rsidR="002C2B83" w:rsidRPr="00FA6B9A" w:rsidRDefault="002C2B83" w:rsidP="00FA6B9A">
            <w:pPr>
              <w:spacing w:before="29" w:line="288" w:lineRule="auto"/>
              <w:jc w:val="right"/>
              <w:rPr>
                <w:b/>
                <w:color w:val="000000"/>
                <w:sz w:val="24"/>
              </w:rPr>
            </w:pPr>
            <w:r w:rsidRPr="00FA6B9A">
              <w:rPr>
                <w:b/>
                <w:color w:val="000000"/>
                <w:sz w:val="24"/>
              </w:rPr>
              <w:t>-461,978.62</w:t>
            </w:r>
          </w:p>
        </w:tc>
        <w:tc>
          <w:tcPr>
            <w:tcW w:w="2249" w:type="dxa"/>
            <w:vAlign w:val="center"/>
          </w:tcPr>
          <w:p w:rsidR="002C2B83" w:rsidRPr="00FA6B9A" w:rsidRDefault="002C2B83" w:rsidP="00FA6B9A">
            <w:pPr>
              <w:spacing w:before="29" w:line="288" w:lineRule="auto"/>
              <w:jc w:val="right"/>
              <w:rPr>
                <w:b/>
                <w:color w:val="000000"/>
                <w:sz w:val="24"/>
              </w:rPr>
            </w:pPr>
            <w:r w:rsidRPr="00FA6B9A">
              <w:rPr>
                <w:b/>
                <w:color w:val="000000"/>
                <w:sz w:val="24"/>
              </w:rPr>
              <w:t>4,807,103.12</w:t>
            </w:r>
          </w:p>
        </w:tc>
      </w:tr>
      <w:tr w:rsidR="002C2B83" w:rsidRPr="00D0372D" w:rsidTr="0071550A">
        <w:tc>
          <w:tcPr>
            <w:tcW w:w="2977" w:type="dxa"/>
            <w:vAlign w:val="center"/>
          </w:tcPr>
          <w:p w:rsidR="002C2B83" w:rsidRPr="00D0372D" w:rsidRDefault="002C2B83" w:rsidP="008A665E">
            <w:pPr>
              <w:spacing w:before="29" w:line="288" w:lineRule="auto"/>
              <w:rPr>
                <w:rFonts w:ascii="宋体" w:hAnsi="宋体"/>
                <w:b/>
                <w:color w:val="000000"/>
                <w:szCs w:val="21"/>
              </w:rPr>
            </w:pPr>
            <w:r w:rsidRPr="008A665E">
              <w:rPr>
                <w:rFonts w:hint="eastAsia"/>
                <w:color w:val="000000"/>
                <w:sz w:val="24"/>
              </w:rPr>
              <w:t>减：所得税费用</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780"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71550A">
        <w:tc>
          <w:tcPr>
            <w:tcW w:w="2977" w:type="dxa"/>
            <w:vAlign w:val="center"/>
          </w:tcPr>
          <w:p w:rsidR="002C2B83" w:rsidRPr="00D0372D" w:rsidRDefault="002C2B83" w:rsidP="008A665E">
            <w:pPr>
              <w:spacing w:before="29" w:line="288" w:lineRule="auto"/>
              <w:rPr>
                <w:rFonts w:ascii="宋体" w:hAnsi="宋体"/>
                <w:b/>
                <w:color w:val="000000"/>
                <w:szCs w:val="21"/>
              </w:rPr>
            </w:pPr>
            <w:r w:rsidRPr="008A665E">
              <w:rPr>
                <w:rFonts w:hint="eastAsia"/>
                <w:b/>
                <w:color w:val="000000"/>
                <w:sz w:val="24"/>
              </w:rPr>
              <w:t>四、净利润（净亏损以</w:t>
            </w:r>
            <w:r w:rsidRPr="008A665E">
              <w:rPr>
                <w:b/>
                <w:color w:val="000000"/>
                <w:sz w:val="24"/>
              </w:rPr>
              <w:t>“-”</w:t>
            </w:r>
            <w:r w:rsidRPr="008A665E">
              <w:rPr>
                <w:rFonts w:hint="eastAsia"/>
                <w:b/>
                <w:color w:val="000000"/>
                <w:sz w:val="24"/>
              </w:rPr>
              <w:t>号填列）</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780" w:type="dxa"/>
            <w:vAlign w:val="center"/>
          </w:tcPr>
          <w:p w:rsidR="002C2B83" w:rsidRPr="00FA6B9A" w:rsidRDefault="002C2B83" w:rsidP="00FA6B9A">
            <w:pPr>
              <w:spacing w:before="29" w:line="288" w:lineRule="auto"/>
              <w:jc w:val="right"/>
              <w:rPr>
                <w:b/>
                <w:color w:val="000000"/>
                <w:sz w:val="24"/>
              </w:rPr>
            </w:pPr>
            <w:r w:rsidRPr="00FA6B9A">
              <w:rPr>
                <w:b/>
                <w:color w:val="000000"/>
                <w:sz w:val="24"/>
              </w:rPr>
              <w:t>-461,978.62</w:t>
            </w:r>
          </w:p>
        </w:tc>
        <w:tc>
          <w:tcPr>
            <w:tcW w:w="2249" w:type="dxa"/>
            <w:vAlign w:val="center"/>
          </w:tcPr>
          <w:p w:rsidR="002C2B83" w:rsidRPr="00FA6B9A" w:rsidRDefault="002C2B83" w:rsidP="00FA6B9A">
            <w:pPr>
              <w:spacing w:before="29" w:line="288" w:lineRule="auto"/>
              <w:jc w:val="right"/>
              <w:rPr>
                <w:b/>
                <w:color w:val="000000"/>
                <w:sz w:val="24"/>
              </w:rPr>
            </w:pPr>
            <w:r w:rsidRPr="00FA6B9A">
              <w:rPr>
                <w:b/>
                <w:color w:val="000000"/>
                <w:sz w:val="24"/>
              </w:rPr>
              <w:t>4,807,103.12</w:t>
            </w:r>
          </w:p>
        </w:tc>
      </w:tr>
    </w:tbl>
    <w:p w:rsidR="007B62FA" w:rsidRPr="00D0372D" w:rsidRDefault="007B62FA" w:rsidP="00417F87">
      <w:pPr>
        <w:spacing w:line="360" w:lineRule="auto"/>
        <w:rPr>
          <w:rFonts w:ascii="宋体" w:hAnsi="宋体"/>
          <w:color w:val="000000"/>
          <w:szCs w:val="21"/>
        </w:rPr>
      </w:pPr>
    </w:p>
    <w:p w:rsidR="007B62FA" w:rsidRPr="003E2211" w:rsidRDefault="007B62FA" w:rsidP="003E2211">
      <w:pPr>
        <w:pStyle w:val="20"/>
        <w:spacing w:before="29" w:after="0" w:line="288" w:lineRule="auto"/>
        <w:rPr>
          <w:rFonts w:ascii="Times New Roman" w:hAnsi="Times New Roman"/>
          <w:kern w:val="0"/>
          <w:szCs w:val="24"/>
        </w:rPr>
      </w:pPr>
      <w:bookmarkStart w:id="228" w:name="_Toc225498270"/>
      <w:bookmarkStart w:id="229" w:name="_Toc352255993"/>
      <w:bookmarkStart w:id="230" w:name="_Toc352256061"/>
      <w:bookmarkStart w:id="231" w:name="_Toc352331239"/>
      <w:bookmarkStart w:id="232" w:name="_Toc362424017"/>
      <w:bookmarkStart w:id="233" w:name="_Toc415249943"/>
      <w:r w:rsidRPr="003E2211">
        <w:rPr>
          <w:rFonts w:ascii="Times New Roman" w:hAnsi="Times New Roman"/>
          <w:kern w:val="0"/>
          <w:szCs w:val="24"/>
        </w:rPr>
        <w:t xml:space="preserve">7.3 </w:t>
      </w:r>
      <w:r w:rsidRPr="003E2211">
        <w:rPr>
          <w:rFonts w:ascii="Times New Roman" w:hAnsi="Times New Roman" w:hint="eastAsia"/>
          <w:kern w:val="0"/>
          <w:szCs w:val="24"/>
        </w:rPr>
        <w:t>所有者权益（基金净值）变动表</w:t>
      </w:r>
      <w:bookmarkEnd w:id="228"/>
      <w:bookmarkEnd w:id="229"/>
      <w:bookmarkEnd w:id="230"/>
      <w:bookmarkEnd w:id="231"/>
      <w:bookmarkEnd w:id="232"/>
      <w:bookmarkEnd w:id="233"/>
    </w:p>
    <w:p w:rsidR="007B62FA" w:rsidRPr="003E2211" w:rsidRDefault="007B62FA" w:rsidP="003E2211">
      <w:pPr>
        <w:spacing w:before="29" w:line="288" w:lineRule="auto"/>
        <w:rPr>
          <w:color w:val="000000"/>
          <w:sz w:val="24"/>
        </w:rPr>
      </w:pPr>
      <w:r w:rsidRPr="003E2211">
        <w:rPr>
          <w:rFonts w:hint="eastAsia"/>
          <w:color w:val="000000"/>
          <w:sz w:val="24"/>
        </w:rPr>
        <w:t>会计主体：</w:t>
      </w:r>
      <w:r w:rsidRPr="003E2211">
        <w:rPr>
          <w:color w:val="000000"/>
          <w:sz w:val="24"/>
        </w:rPr>
        <w:t>交银施罗德全球自然资源证券投资基金</w:t>
      </w:r>
    </w:p>
    <w:p w:rsidR="007B62FA" w:rsidRPr="003E2211" w:rsidRDefault="007B62FA" w:rsidP="003E2211">
      <w:pPr>
        <w:spacing w:before="29" w:line="288" w:lineRule="auto"/>
        <w:rPr>
          <w:color w:val="000000"/>
          <w:sz w:val="24"/>
        </w:rPr>
      </w:pPr>
      <w:r w:rsidRPr="003E2211">
        <w:rPr>
          <w:rFonts w:hint="eastAsia"/>
          <w:color w:val="000000"/>
          <w:sz w:val="24"/>
        </w:rPr>
        <w:t>本报告期：</w:t>
      </w:r>
      <w:r w:rsidR="00ED2997" w:rsidRPr="003E2211">
        <w:rPr>
          <w:color w:val="000000"/>
          <w:sz w:val="24"/>
        </w:rPr>
        <w:t>2014</w:t>
      </w:r>
      <w:r w:rsidR="00ED2997" w:rsidRPr="003E2211">
        <w:rPr>
          <w:color w:val="000000"/>
          <w:sz w:val="24"/>
        </w:rPr>
        <w:t>年</w:t>
      </w:r>
      <w:r w:rsidR="00ED2997" w:rsidRPr="003E2211">
        <w:rPr>
          <w:color w:val="000000"/>
          <w:sz w:val="24"/>
        </w:rPr>
        <w:t>1</w:t>
      </w:r>
      <w:r w:rsidR="00ED2997" w:rsidRPr="003E2211">
        <w:rPr>
          <w:color w:val="000000"/>
          <w:sz w:val="24"/>
        </w:rPr>
        <w:t>月</w:t>
      </w:r>
      <w:r w:rsidR="00ED2997" w:rsidRPr="003E2211">
        <w:rPr>
          <w:color w:val="000000"/>
          <w:sz w:val="24"/>
        </w:rPr>
        <w:t>1</w:t>
      </w:r>
      <w:r w:rsidR="00ED2997" w:rsidRPr="003E2211">
        <w:rPr>
          <w:color w:val="000000"/>
          <w:sz w:val="24"/>
        </w:rPr>
        <w:t>日</w:t>
      </w:r>
      <w:r w:rsidRPr="003E2211">
        <w:rPr>
          <w:rFonts w:hint="eastAsia"/>
          <w:color w:val="000000"/>
          <w:sz w:val="24"/>
        </w:rPr>
        <w:t>至</w:t>
      </w:r>
      <w:r w:rsidR="00ED2997" w:rsidRPr="003E2211">
        <w:rPr>
          <w:color w:val="000000"/>
          <w:sz w:val="24"/>
        </w:rPr>
        <w:t>2014</w:t>
      </w:r>
      <w:r w:rsidR="00ED2997" w:rsidRPr="003E2211">
        <w:rPr>
          <w:color w:val="000000"/>
          <w:sz w:val="24"/>
        </w:rPr>
        <w:t>年</w:t>
      </w:r>
      <w:r w:rsidR="00ED2997" w:rsidRPr="003E2211">
        <w:rPr>
          <w:color w:val="000000"/>
          <w:sz w:val="24"/>
        </w:rPr>
        <w:t>12</w:t>
      </w:r>
      <w:r w:rsidR="00ED2997" w:rsidRPr="003E2211">
        <w:rPr>
          <w:color w:val="000000"/>
          <w:sz w:val="24"/>
        </w:rPr>
        <w:t>月</w:t>
      </w:r>
      <w:r w:rsidR="00ED2997" w:rsidRPr="003E2211">
        <w:rPr>
          <w:color w:val="000000"/>
          <w:sz w:val="24"/>
        </w:rPr>
        <w:t>31</w:t>
      </w:r>
      <w:r w:rsidR="00ED2997" w:rsidRPr="003E2211">
        <w:rPr>
          <w:color w:val="000000"/>
          <w:sz w:val="24"/>
        </w:rPr>
        <w:t>日</w:t>
      </w:r>
    </w:p>
    <w:p w:rsidR="007B62FA" w:rsidRPr="003E2211" w:rsidRDefault="007B62FA" w:rsidP="003E2211">
      <w:pPr>
        <w:autoSpaceDE w:val="0"/>
        <w:autoSpaceDN w:val="0"/>
        <w:adjustRightInd w:val="0"/>
        <w:spacing w:before="29" w:line="288" w:lineRule="auto"/>
        <w:ind w:left="15"/>
        <w:jc w:val="right"/>
        <w:rPr>
          <w:color w:val="000000"/>
          <w:kern w:val="0"/>
          <w:sz w:val="24"/>
        </w:rPr>
      </w:pPr>
      <w:r w:rsidRPr="003E221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7B62FA" w:rsidRPr="00D0372D" w:rsidTr="0061194E">
        <w:tc>
          <w:tcPr>
            <w:tcW w:w="3459" w:type="dxa"/>
            <w:vMerge w:val="restart"/>
            <w:vAlign w:val="center"/>
          </w:tcPr>
          <w:p w:rsidR="007B62FA" w:rsidRPr="003E2211" w:rsidRDefault="007B62FA" w:rsidP="003E2211">
            <w:pPr>
              <w:spacing w:before="29" w:line="288" w:lineRule="auto"/>
              <w:jc w:val="center"/>
              <w:rPr>
                <w:b/>
                <w:color w:val="000000"/>
                <w:sz w:val="24"/>
              </w:rPr>
            </w:pPr>
            <w:r w:rsidRPr="003E2211">
              <w:rPr>
                <w:rFonts w:hint="eastAsia"/>
                <w:b/>
                <w:color w:val="000000"/>
                <w:sz w:val="24"/>
              </w:rPr>
              <w:t>项目</w:t>
            </w:r>
          </w:p>
        </w:tc>
        <w:tc>
          <w:tcPr>
            <w:tcW w:w="3459" w:type="dxa"/>
            <w:gridSpan w:val="3"/>
            <w:vAlign w:val="center"/>
          </w:tcPr>
          <w:p w:rsidR="007B62FA" w:rsidRPr="003E2211" w:rsidRDefault="007B62FA" w:rsidP="003E2211">
            <w:pPr>
              <w:spacing w:before="29" w:line="288" w:lineRule="auto"/>
              <w:jc w:val="center"/>
              <w:rPr>
                <w:b/>
                <w:color w:val="000000"/>
                <w:sz w:val="24"/>
              </w:rPr>
            </w:pPr>
            <w:r w:rsidRPr="003E2211">
              <w:rPr>
                <w:rFonts w:hint="eastAsia"/>
                <w:b/>
                <w:color w:val="000000"/>
                <w:sz w:val="24"/>
              </w:rPr>
              <w:t>本期</w:t>
            </w:r>
          </w:p>
          <w:p w:rsidR="007B62FA" w:rsidRPr="003E2211" w:rsidRDefault="00ED2997" w:rsidP="003E2211">
            <w:pPr>
              <w:pStyle w:val="af6"/>
              <w:spacing w:before="29" w:beforeAutospacing="0" w:after="0" w:afterAutospacing="0" w:line="288" w:lineRule="auto"/>
              <w:jc w:val="center"/>
              <w:rPr>
                <w:rFonts w:ascii="Times New Roman" w:hAnsi="Times New Roman"/>
                <w:b/>
                <w:color w:val="000000"/>
                <w:kern w:val="2"/>
              </w:rPr>
            </w:pPr>
            <w:r w:rsidRPr="003E2211">
              <w:rPr>
                <w:rFonts w:ascii="Times New Roman" w:hAnsi="Times New Roman"/>
                <w:b/>
                <w:color w:val="000000"/>
                <w:kern w:val="2"/>
              </w:rPr>
              <w:t>2014</w:t>
            </w:r>
            <w:r w:rsidRPr="003E2211">
              <w:rPr>
                <w:rFonts w:ascii="Times New Roman" w:hAnsi="Times New Roman"/>
                <w:b/>
                <w:color w:val="000000"/>
                <w:kern w:val="2"/>
              </w:rPr>
              <w:t>年</w:t>
            </w:r>
            <w:r w:rsidRPr="003E2211">
              <w:rPr>
                <w:rFonts w:ascii="Times New Roman" w:hAnsi="Times New Roman"/>
                <w:b/>
                <w:color w:val="000000"/>
                <w:kern w:val="2"/>
              </w:rPr>
              <w:t>1</w:t>
            </w:r>
            <w:r w:rsidRPr="003E2211">
              <w:rPr>
                <w:rFonts w:ascii="Times New Roman" w:hAnsi="Times New Roman"/>
                <w:b/>
                <w:color w:val="000000"/>
                <w:kern w:val="2"/>
              </w:rPr>
              <w:t>月</w:t>
            </w:r>
            <w:r w:rsidRPr="003E2211">
              <w:rPr>
                <w:rFonts w:ascii="Times New Roman" w:hAnsi="Times New Roman"/>
                <w:b/>
                <w:color w:val="000000"/>
                <w:kern w:val="2"/>
              </w:rPr>
              <w:t>1</w:t>
            </w:r>
            <w:r w:rsidRPr="003E2211">
              <w:rPr>
                <w:rFonts w:ascii="Times New Roman" w:hAnsi="Times New Roman"/>
                <w:b/>
                <w:color w:val="000000"/>
                <w:kern w:val="2"/>
              </w:rPr>
              <w:t>日</w:t>
            </w:r>
            <w:r w:rsidR="007B62FA" w:rsidRPr="003E2211">
              <w:rPr>
                <w:rFonts w:ascii="Times New Roman" w:hAnsi="Times New Roman" w:hint="eastAsia"/>
                <w:b/>
                <w:color w:val="000000"/>
                <w:kern w:val="2"/>
              </w:rPr>
              <w:t>至</w:t>
            </w:r>
            <w:r w:rsidRPr="003E2211">
              <w:rPr>
                <w:rFonts w:ascii="Times New Roman" w:hAnsi="Times New Roman"/>
                <w:b/>
                <w:color w:val="000000"/>
                <w:kern w:val="2"/>
              </w:rPr>
              <w:t>2014</w:t>
            </w:r>
            <w:r w:rsidRPr="003E2211">
              <w:rPr>
                <w:rFonts w:ascii="Times New Roman" w:hAnsi="Times New Roman"/>
                <w:b/>
                <w:color w:val="000000"/>
                <w:kern w:val="2"/>
              </w:rPr>
              <w:t>年</w:t>
            </w:r>
            <w:r w:rsidRPr="003E2211">
              <w:rPr>
                <w:rFonts w:ascii="Times New Roman" w:hAnsi="Times New Roman"/>
                <w:b/>
                <w:color w:val="000000"/>
                <w:kern w:val="2"/>
              </w:rPr>
              <w:t>12</w:t>
            </w:r>
            <w:r w:rsidRPr="003E2211">
              <w:rPr>
                <w:rFonts w:ascii="Times New Roman" w:hAnsi="Times New Roman"/>
                <w:b/>
                <w:color w:val="000000"/>
                <w:kern w:val="2"/>
              </w:rPr>
              <w:t>月</w:t>
            </w:r>
            <w:r w:rsidRPr="003E2211">
              <w:rPr>
                <w:rFonts w:ascii="Times New Roman" w:hAnsi="Times New Roman"/>
                <w:b/>
                <w:color w:val="000000"/>
                <w:kern w:val="2"/>
              </w:rPr>
              <w:t>31</w:t>
            </w:r>
            <w:r w:rsidRPr="003E2211">
              <w:rPr>
                <w:rFonts w:ascii="Times New Roman" w:hAnsi="Times New Roman"/>
                <w:b/>
                <w:color w:val="000000"/>
                <w:kern w:val="2"/>
              </w:rPr>
              <w:t>日</w:t>
            </w:r>
          </w:p>
        </w:tc>
      </w:tr>
      <w:tr w:rsidR="007B62FA" w:rsidRPr="00D0372D" w:rsidTr="0061194E">
        <w:tc>
          <w:tcPr>
            <w:tcW w:w="3459" w:type="dxa"/>
            <w:vMerge/>
            <w:vAlign w:val="center"/>
          </w:tcPr>
          <w:p w:rsidR="007B62FA" w:rsidRPr="003E2211" w:rsidRDefault="007B62FA" w:rsidP="003E2211">
            <w:pPr>
              <w:spacing w:before="29" w:line="288" w:lineRule="auto"/>
              <w:jc w:val="center"/>
              <w:rPr>
                <w:b/>
                <w:color w:val="000000"/>
                <w:sz w:val="24"/>
              </w:rPr>
            </w:pPr>
          </w:p>
        </w:tc>
        <w:tc>
          <w:tcPr>
            <w:tcW w:w="3459" w:type="dxa"/>
            <w:vAlign w:val="center"/>
          </w:tcPr>
          <w:p w:rsidR="007B62FA" w:rsidRPr="003E2211" w:rsidRDefault="007B62FA" w:rsidP="003E2211">
            <w:pPr>
              <w:spacing w:before="29" w:line="288" w:lineRule="auto"/>
              <w:jc w:val="center"/>
              <w:rPr>
                <w:b/>
                <w:color w:val="000000"/>
                <w:sz w:val="24"/>
              </w:rPr>
            </w:pPr>
            <w:r w:rsidRPr="003E2211">
              <w:rPr>
                <w:rFonts w:hint="eastAsia"/>
                <w:b/>
                <w:color w:val="000000"/>
                <w:sz w:val="24"/>
              </w:rPr>
              <w:t>实收基金</w:t>
            </w:r>
          </w:p>
        </w:tc>
        <w:tc>
          <w:tcPr>
            <w:tcW w:w="3459" w:type="dxa"/>
            <w:vAlign w:val="center"/>
          </w:tcPr>
          <w:p w:rsidR="007B62FA" w:rsidRPr="003E2211" w:rsidRDefault="007B62FA" w:rsidP="003E2211">
            <w:pPr>
              <w:spacing w:before="29" w:line="288" w:lineRule="auto"/>
              <w:jc w:val="center"/>
              <w:rPr>
                <w:b/>
                <w:color w:val="000000"/>
                <w:sz w:val="24"/>
              </w:rPr>
            </w:pPr>
            <w:r w:rsidRPr="003E2211">
              <w:rPr>
                <w:rFonts w:hint="eastAsia"/>
                <w:b/>
                <w:color w:val="000000"/>
                <w:sz w:val="24"/>
              </w:rPr>
              <w:t>未分配利润</w:t>
            </w:r>
          </w:p>
        </w:tc>
        <w:tc>
          <w:tcPr>
            <w:tcW w:w="3459" w:type="dxa"/>
            <w:vAlign w:val="center"/>
          </w:tcPr>
          <w:p w:rsidR="007B62FA" w:rsidRPr="003E2211" w:rsidRDefault="007B62FA" w:rsidP="003E2211">
            <w:pPr>
              <w:spacing w:before="29" w:line="288" w:lineRule="auto"/>
              <w:jc w:val="center"/>
              <w:rPr>
                <w:b/>
                <w:color w:val="000000"/>
                <w:sz w:val="24"/>
              </w:rPr>
            </w:pPr>
            <w:r w:rsidRPr="003E2211">
              <w:rPr>
                <w:rFonts w:hint="eastAsia"/>
                <w:b/>
                <w:color w:val="000000"/>
                <w:sz w:val="24"/>
              </w:rPr>
              <w:t>所有者权益合计</w:t>
            </w:r>
          </w:p>
        </w:tc>
      </w:tr>
      <w:tr w:rsidR="007B62FA" w:rsidRPr="009C2C25" w:rsidTr="0061194E">
        <w:tc>
          <w:tcPr>
            <w:tcW w:w="3459" w:type="dxa"/>
            <w:vAlign w:val="center"/>
          </w:tcPr>
          <w:p w:rsidR="007B62FA" w:rsidRPr="009C2C25" w:rsidRDefault="007B62FA" w:rsidP="003E2211">
            <w:pPr>
              <w:spacing w:before="29" w:line="288" w:lineRule="auto"/>
              <w:rPr>
                <w:color w:val="000000"/>
                <w:sz w:val="24"/>
              </w:rPr>
            </w:pPr>
            <w:r w:rsidRPr="009C2C25">
              <w:rPr>
                <w:rFonts w:hint="eastAsia"/>
                <w:color w:val="000000"/>
                <w:sz w:val="24"/>
              </w:rPr>
              <w:t>一、期初所有者权益（基金净值）</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11,245,095.13</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2,934,821.43</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14,179,916.56</w:t>
            </w:r>
          </w:p>
        </w:tc>
      </w:tr>
      <w:tr w:rsidR="007B62FA" w:rsidRPr="009C2C25" w:rsidTr="0061194E">
        <w:tc>
          <w:tcPr>
            <w:tcW w:w="3459" w:type="dxa"/>
            <w:vAlign w:val="center"/>
          </w:tcPr>
          <w:p w:rsidR="007B62FA" w:rsidRPr="009C2C25" w:rsidRDefault="007B62FA" w:rsidP="003E2211">
            <w:pPr>
              <w:spacing w:before="29" w:line="288" w:lineRule="auto"/>
              <w:rPr>
                <w:color w:val="000000"/>
                <w:sz w:val="24"/>
              </w:rPr>
            </w:pPr>
            <w:r w:rsidRPr="009C2C25">
              <w:rPr>
                <w:rFonts w:hint="eastAsia"/>
                <w:color w:val="000000"/>
                <w:sz w:val="24"/>
              </w:rPr>
              <w:t>二、本期经营活动产生的基金净值变动数（本期利润）</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-461,978.62</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-461,978.62</w:t>
            </w:r>
          </w:p>
        </w:tc>
      </w:tr>
      <w:tr w:rsidR="007B62FA" w:rsidRPr="009C2C25" w:rsidTr="0061194E">
        <w:tc>
          <w:tcPr>
            <w:tcW w:w="3459" w:type="dxa"/>
            <w:vAlign w:val="center"/>
          </w:tcPr>
          <w:p w:rsidR="007B62FA" w:rsidRPr="009C2C25" w:rsidRDefault="007B62FA" w:rsidP="003E2211">
            <w:pPr>
              <w:spacing w:before="29" w:line="288" w:lineRule="auto"/>
              <w:rPr>
                <w:color w:val="000000"/>
                <w:sz w:val="24"/>
              </w:rPr>
            </w:pPr>
            <w:r w:rsidRPr="009C2C25">
              <w:rPr>
                <w:rFonts w:hint="eastAsia"/>
                <w:color w:val="000000"/>
                <w:sz w:val="24"/>
              </w:rPr>
              <w:t>三、本期基金份额交易产生的基金净值变动数（净值减少以</w:t>
            </w:r>
            <w:r w:rsidR="00F42E1D" w:rsidRPr="00323F0D">
              <w:rPr>
                <w:color w:val="000000"/>
                <w:sz w:val="24"/>
              </w:rPr>
              <w:t>“-”</w:t>
            </w:r>
            <w:r w:rsidRPr="009C2C25">
              <w:rPr>
                <w:rFonts w:hint="eastAsia"/>
                <w:color w:val="000000"/>
                <w:sz w:val="24"/>
              </w:rPr>
              <w:t>号填列）</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-7,214,338.00</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-1,494,258.63</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-8,708,596.63</w:t>
            </w:r>
          </w:p>
        </w:tc>
      </w:tr>
      <w:tr w:rsidR="007B62FA" w:rsidRPr="009C2C25" w:rsidTr="0061194E">
        <w:tc>
          <w:tcPr>
            <w:tcW w:w="3459" w:type="dxa"/>
            <w:vAlign w:val="center"/>
          </w:tcPr>
          <w:p w:rsidR="007B62FA" w:rsidRPr="009C2C25" w:rsidRDefault="007B62FA" w:rsidP="00CB56FC">
            <w:pPr>
              <w:spacing w:before="29" w:line="288" w:lineRule="auto"/>
              <w:rPr>
                <w:color w:val="000000"/>
                <w:sz w:val="24"/>
              </w:rPr>
            </w:pPr>
            <w:r w:rsidRPr="009C2C25">
              <w:rPr>
                <w:rFonts w:hint="eastAsia"/>
                <w:color w:val="000000"/>
                <w:sz w:val="24"/>
              </w:rPr>
              <w:t>其中：</w:t>
            </w:r>
            <w:r w:rsidRPr="009C2C25">
              <w:rPr>
                <w:color w:val="000000"/>
                <w:sz w:val="24"/>
              </w:rPr>
              <w:t>1.</w:t>
            </w:r>
            <w:r w:rsidRPr="009C2C25">
              <w:rPr>
                <w:rFonts w:hint="eastAsia"/>
                <w:color w:val="000000"/>
                <w:sz w:val="24"/>
              </w:rPr>
              <w:t>基金申购款</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2,211,588.02</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482,798.62</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2,694,386.64</w:t>
            </w:r>
          </w:p>
        </w:tc>
      </w:tr>
      <w:tr w:rsidR="007B62FA" w:rsidRPr="009C2C25" w:rsidTr="0061194E">
        <w:tc>
          <w:tcPr>
            <w:tcW w:w="3459" w:type="dxa"/>
            <w:vAlign w:val="center"/>
          </w:tcPr>
          <w:p w:rsidR="007B62FA" w:rsidRPr="009C2C25" w:rsidRDefault="002B2919" w:rsidP="002B2919">
            <w:pPr>
              <w:spacing w:before="29" w:line="288" w:lineRule="auto"/>
              <w:rPr>
                <w:color w:val="000000"/>
                <w:sz w:val="24"/>
              </w:rPr>
            </w:pPr>
            <w:r>
              <w:rPr>
                <w:rFonts w:hint="eastAsia"/>
                <w:color w:val="000000"/>
                <w:sz w:val="24"/>
              </w:rPr>
              <w:t xml:space="preserve">     </w:t>
            </w:r>
            <w:r w:rsidR="007B62FA" w:rsidRPr="009C2C25">
              <w:rPr>
                <w:color w:val="000000"/>
                <w:sz w:val="24"/>
              </w:rPr>
              <w:t>2.</w:t>
            </w:r>
            <w:r w:rsidR="007B62FA" w:rsidRPr="009C2C25">
              <w:rPr>
                <w:rFonts w:hint="eastAsia"/>
                <w:color w:val="000000"/>
                <w:sz w:val="24"/>
              </w:rPr>
              <w:t>基金赎回款</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-9,425,926.02</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-1,977,057.25</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-11,402,983.27</w:t>
            </w:r>
          </w:p>
        </w:tc>
      </w:tr>
      <w:tr w:rsidR="007B62FA" w:rsidRPr="009C2C25" w:rsidTr="0061194E">
        <w:tc>
          <w:tcPr>
            <w:tcW w:w="3459" w:type="dxa"/>
            <w:vAlign w:val="center"/>
          </w:tcPr>
          <w:p w:rsidR="007B62FA" w:rsidRPr="009C2C25" w:rsidRDefault="007B62FA" w:rsidP="003E2211">
            <w:pPr>
              <w:spacing w:before="29" w:line="288" w:lineRule="auto"/>
              <w:rPr>
                <w:color w:val="000000"/>
                <w:sz w:val="24"/>
              </w:rPr>
            </w:pPr>
            <w:r w:rsidRPr="009C2C25">
              <w:rPr>
                <w:rFonts w:hint="eastAsia"/>
                <w:color w:val="000000"/>
                <w:sz w:val="24"/>
              </w:rPr>
              <w:t>四、本期向基金份额持有人分配利润产生的基金净值变动（净值减少以</w:t>
            </w:r>
            <w:r w:rsidR="00F42E1D" w:rsidRPr="00323F0D">
              <w:rPr>
                <w:color w:val="000000"/>
                <w:sz w:val="24"/>
              </w:rPr>
              <w:t>“-”</w:t>
            </w:r>
            <w:r w:rsidRPr="009C2C25">
              <w:rPr>
                <w:rFonts w:hint="eastAsia"/>
                <w:color w:val="000000"/>
                <w:sz w:val="24"/>
              </w:rPr>
              <w:t>号填列）</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-258,184.41</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-258,184.41</w:t>
            </w:r>
          </w:p>
        </w:tc>
      </w:tr>
      <w:tr w:rsidR="007B62FA" w:rsidRPr="009C2C25" w:rsidTr="0061194E">
        <w:tc>
          <w:tcPr>
            <w:tcW w:w="3459" w:type="dxa"/>
            <w:vAlign w:val="center"/>
          </w:tcPr>
          <w:p w:rsidR="007B62FA" w:rsidRPr="009C2C25" w:rsidRDefault="007B62FA" w:rsidP="003E2211">
            <w:pPr>
              <w:spacing w:before="29" w:line="288" w:lineRule="auto"/>
              <w:rPr>
                <w:color w:val="000000"/>
                <w:sz w:val="24"/>
              </w:rPr>
            </w:pPr>
            <w:r w:rsidRPr="009C2C25">
              <w:rPr>
                <w:rFonts w:hint="eastAsia"/>
                <w:color w:val="000000"/>
                <w:sz w:val="24"/>
              </w:rPr>
              <w:t>五、期末所有者权益（基金净值）</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4,030,757.13</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720,399.77</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4,751,156.90</w:t>
            </w:r>
          </w:p>
        </w:tc>
      </w:tr>
      <w:tr w:rsidR="007B62FA" w:rsidRPr="00D0372D" w:rsidTr="0061194E">
        <w:tc>
          <w:tcPr>
            <w:tcW w:w="3459" w:type="dxa"/>
            <w:vMerge w:val="restart"/>
            <w:vAlign w:val="center"/>
          </w:tcPr>
          <w:p w:rsidR="007B62FA" w:rsidRPr="009F45DD" w:rsidRDefault="007B62FA" w:rsidP="009F45DD">
            <w:pPr>
              <w:spacing w:before="29" w:line="288" w:lineRule="auto"/>
              <w:jc w:val="center"/>
              <w:rPr>
                <w:b/>
                <w:color w:val="000000"/>
                <w:sz w:val="24"/>
              </w:rPr>
            </w:pPr>
            <w:r w:rsidRPr="009F45DD">
              <w:rPr>
                <w:rFonts w:hint="eastAsia"/>
                <w:b/>
                <w:color w:val="000000"/>
                <w:sz w:val="24"/>
              </w:rPr>
              <w:t>项目</w:t>
            </w:r>
          </w:p>
        </w:tc>
        <w:tc>
          <w:tcPr>
            <w:tcW w:w="3459" w:type="dxa"/>
            <w:gridSpan w:val="3"/>
            <w:vAlign w:val="center"/>
          </w:tcPr>
          <w:p w:rsidR="007B62FA" w:rsidRPr="009F45DD" w:rsidRDefault="007B62FA" w:rsidP="009F45DD">
            <w:pPr>
              <w:spacing w:before="29" w:line="288" w:lineRule="auto"/>
              <w:jc w:val="center"/>
              <w:rPr>
                <w:b/>
                <w:color w:val="000000"/>
                <w:sz w:val="24"/>
              </w:rPr>
            </w:pPr>
            <w:r w:rsidRPr="009F45DD">
              <w:rPr>
                <w:rFonts w:hint="eastAsia"/>
                <w:b/>
                <w:color w:val="000000"/>
                <w:sz w:val="24"/>
              </w:rPr>
              <w:t>上年度可比期间</w:t>
            </w:r>
          </w:p>
          <w:p w:rsidR="007B62FA" w:rsidRPr="009F45DD" w:rsidRDefault="009A2393" w:rsidP="009F45DD">
            <w:pPr>
              <w:pStyle w:val="af6"/>
              <w:spacing w:before="29" w:beforeAutospacing="0" w:after="0" w:afterAutospacing="0" w:line="288" w:lineRule="auto"/>
              <w:jc w:val="center"/>
              <w:rPr>
                <w:rFonts w:ascii="Times New Roman" w:hAnsi="Times New Roman"/>
                <w:b/>
                <w:color w:val="000000"/>
                <w:kern w:val="2"/>
              </w:rPr>
            </w:pPr>
            <w:r w:rsidRPr="009F45DD">
              <w:rPr>
                <w:rFonts w:ascii="Times New Roman" w:hAnsi="Times New Roman"/>
                <w:b/>
                <w:color w:val="000000"/>
                <w:kern w:val="2"/>
              </w:rPr>
              <w:t>2013</w:t>
            </w:r>
            <w:r w:rsidRPr="009F45DD">
              <w:rPr>
                <w:rFonts w:ascii="Times New Roman" w:hAnsi="Times New Roman"/>
                <w:b/>
                <w:color w:val="000000"/>
                <w:kern w:val="2"/>
              </w:rPr>
              <w:t>年</w:t>
            </w:r>
            <w:r w:rsidRPr="009F45DD">
              <w:rPr>
                <w:rFonts w:ascii="Times New Roman" w:hAnsi="Times New Roman"/>
                <w:b/>
                <w:color w:val="000000"/>
                <w:kern w:val="2"/>
              </w:rPr>
              <w:t>1</w:t>
            </w:r>
            <w:r w:rsidRPr="009F45DD">
              <w:rPr>
                <w:rFonts w:ascii="Times New Roman" w:hAnsi="Times New Roman"/>
                <w:b/>
                <w:color w:val="000000"/>
                <w:kern w:val="2"/>
              </w:rPr>
              <w:t>月</w:t>
            </w:r>
            <w:r w:rsidRPr="009F45DD">
              <w:rPr>
                <w:rFonts w:ascii="Times New Roman" w:hAnsi="Times New Roman"/>
                <w:b/>
                <w:color w:val="000000"/>
                <w:kern w:val="2"/>
              </w:rPr>
              <w:t>1</w:t>
            </w:r>
            <w:r w:rsidRPr="009F45DD">
              <w:rPr>
                <w:rFonts w:ascii="Times New Roman" w:hAnsi="Times New Roman"/>
                <w:b/>
                <w:color w:val="000000"/>
                <w:kern w:val="2"/>
              </w:rPr>
              <w:t>日至</w:t>
            </w:r>
            <w:r w:rsidRPr="009F45DD">
              <w:rPr>
                <w:rFonts w:ascii="Times New Roman" w:hAnsi="Times New Roman"/>
                <w:b/>
                <w:color w:val="000000"/>
                <w:kern w:val="2"/>
              </w:rPr>
              <w:t>2013</w:t>
            </w:r>
            <w:r w:rsidRPr="009F45DD">
              <w:rPr>
                <w:rFonts w:ascii="Times New Roman" w:hAnsi="Times New Roman"/>
                <w:b/>
                <w:color w:val="000000"/>
                <w:kern w:val="2"/>
              </w:rPr>
              <w:t>年</w:t>
            </w:r>
            <w:r w:rsidRPr="009F45DD">
              <w:rPr>
                <w:rFonts w:ascii="Times New Roman" w:hAnsi="Times New Roman"/>
                <w:b/>
                <w:color w:val="000000"/>
                <w:kern w:val="2"/>
              </w:rPr>
              <w:t>12</w:t>
            </w:r>
            <w:r w:rsidRPr="009F45DD">
              <w:rPr>
                <w:rFonts w:ascii="Times New Roman" w:hAnsi="Times New Roman"/>
                <w:b/>
                <w:color w:val="000000"/>
                <w:kern w:val="2"/>
              </w:rPr>
              <w:t>月</w:t>
            </w:r>
            <w:r w:rsidRPr="009F45DD">
              <w:rPr>
                <w:rFonts w:ascii="Times New Roman" w:hAnsi="Times New Roman"/>
                <w:b/>
                <w:color w:val="000000"/>
                <w:kern w:val="2"/>
              </w:rPr>
              <w:t>31</w:t>
            </w:r>
            <w:r w:rsidRPr="009F45DD">
              <w:rPr>
                <w:rFonts w:ascii="Times New Roman" w:hAnsi="Times New Roman"/>
                <w:b/>
                <w:color w:val="000000"/>
                <w:kern w:val="2"/>
              </w:rPr>
              <w:t>日</w:t>
            </w:r>
          </w:p>
        </w:tc>
      </w:tr>
      <w:tr w:rsidR="007B62FA" w:rsidRPr="00D0372D" w:rsidTr="0061194E">
        <w:tc>
          <w:tcPr>
            <w:tcW w:w="3459" w:type="dxa"/>
            <w:vMerge/>
            <w:vAlign w:val="center"/>
          </w:tcPr>
          <w:p w:rsidR="007B62FA" w:rsidRPr="009F45DD" w:rsidRDefault="007B62FA" w:rsidP="009F45DD">
            <w:pPr>
              <w:spacing w:before="29" w:line="288" w:lineRule="auto"/>
              <w:jc w:val="center"/>
              <w:rPr>
                <w:b/>
                <w:color w:val="000000"/>
                <w:sz w:val="24"/>
              </w:rPr>
            </w:pPr>
          </w:p>
        </w:tc>
        <w:tc>
          <w:tcPr>
            <w:tcW w:w="3459" w:type="dxa"/>
            <w:vAlign w:val="center"/>
          </w:tcPr>
          <w:p w:rsidR="007B62FA" w:rsidRPr="009F45DD" w:rsidRDefault="007B62FA" w:rsidP="009F45DD">
            <w:pPr>
              <w:spacing w:before="29" w:line="288" w:lineRule="auto"/>
              <w:jc w:val="center"/>
              <w:rPr>
                <w:b/>
                <w:color w:val="000000"/>
                <w:sz w:val="24"/>
              </w:rPr>
            </w:pPr>
            <w:r w:rsidRPr="009F45DD">
              <w:rPr>
                <w:rFonts w:hint="eastAsia"/>
                <w:b/>
                <w:color w:val="000000"/>
                <w:sz w:val="24"/>
              </w:rPr>
              <w:t>实收基金</w:t>
            </w:r>
          </w:p>
        </w:tc>
        <w:tc>
          <w:tcPr>
            <w:tcW w:w="3459" w:type="dxa"/>
            <w:vAlign w:val="center"/>
          </w:tcPr>
          <w:p w:rsidR="007B62FA" w:rsidRPr="009F45DD" w:rsidRDefault="007B62FA" w:rsidP="009F45DD">
            <w:pPr>
              <w:spacing w:before="29" w:line="288" w:lineRule="auto"/>
              <w:jc w:val="center"/>
              <w:rPr>
                <w:b/>
                <w:color w:val="000000"/>
                <w:sz w:val="24"/>
              </w:rPr>
            </w:pPr>
            <w:r w:rsidRPr="009F45DD">
              <w:rPr>
                <w:rFonts w:hint="eastAsia"/>
                <w:b/>
                <w:color w:val="000000"/>
                <w:sz w:val="24"/>
              </w:rPr>
              <w:t>未分配利润</w:t>
            </w:r>
          </w:p>
        </w:tc>
        <w:tc>
          <w:tcPr>
            <w:tcW w:w="3459" w:type="dxa"/>
            <w:vAlign w:val="center"/>
          </w:tcPr>
          <w:p w:rsidR="007B62FA" w:rsidRPr="009F45DD" w:rsidRDefault="007B62FA" w:rsidP="009F45DD">
            <w:pPr>
              <w:spacing w:before="29" w:line="288" w:lineRule="auto"/>
              <w:jc w:val="center"/>
              <w:rPr>
                <w:b/>
                <w:color w:val="000000"/>
                <w:sz w:val="24"/>
              </w:rPr>
            </w:pPr>
            <w:r w:rsidRPr="009F45DD">
              <w:rPr>
                <w:rFonts w:hint="eastAsia"/>
                <w:b/>
                <w:color w:val="000000"/>
                <w:sz w:val="24"/>
              </w:rPr>
              <w:t>所有者权益合计</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一、期初所有者权益（基金净值）</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47,747,156.78</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2,815,895.37</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50,563,052.15</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二、本期经营活动产生的基金净值变动数（本期利润）</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4,807,103.12</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4,807,103.12</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三、本期基金份额交易产生的基金净值变动数（净值减少以</w:t>
            </w:r>
            <w:r w:rsidR="00F42E1D" w:rsidRPr="00323F0D">
              <w:rPr>
                <w:color w:val="000000"/>
                <w:sz w:val="24"/>
              </w:rPr>
              <w:t>“-”</w:t>
            </w:r>
            <w:r w:rsidRPr="003E2211">
              <w:rPr>
                <w:rFonts w:hint="eastAsia"/>
                <w:color w:val="000000"/>
                <w:sz w:val="24"/>
              </w:rPr>
              <w:t>号填列）</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-36,502,061.65</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-4,688,177.06</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-41,190,238.71</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其中：</w:t>
            </w:r>
            <w:r w:rsidRPr="003E2211">
              <w:rPr>
                <w:color w:val="000000"/>
                <w:sz w:val="24"/>
              </w:rPr>
              <w:t>1.</w:t>
            </w:r>
            <w:r w:rsidRPr="003E2211">
              <w:rPr>
                <w:rFonts w:hint="eastAsia"/>
                <w:color w:val="000000"/>
                <w:sz w:val="24"/>
              </w:rPr>
              <w:t>基金申购款</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18,605,026.62</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2,235,010.49</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20,840,037.11</w:t>
            </w:r>
          </w:p>
        </w:tc>
      </w:tr>
      <w:tr w:rsidR="007B62FA" w:rsidRPr="00D0372D" w:rsidTr="0061194E">
        <w:tc>
          <w:tcPr>
            <w:tcW w:w="3459" w:type="dxa"/>
            <w:vAlign w:val="center"/>
          </w:tcPr>
          <w:p w:rsidR="007B62FA" w:rsidRPr="005A0ED5" w:rsidRDefault="001C4E1B" w:rsidP="001C4E1B">
            <w:pPr>
              <w:spacing w:before="29" w:line="288" w:lineRule="auto"/>
              <w:rPr>
                <w:color w:val="000000"/>
                <w:sz w:val="24"/>
              </w:rPr>
            </w:pPr>
            <w:r>
              <w:rPr>
                <w:rFonts w:hint="eastAsia"/>
                <w:color w:val="000000"/>
                <w:sz w:val="24"/>
              </w:rPr>
              <w:t xml:space="preserve">     </w:t>
            </w:r>
            <w:r w:rsidR="007B62FA" w:rsidRPr="005A0ED5">
              <w:rPr>
                <w:color w:val="000000"/>
                <w:sz w:val="24"/>
              </w:rPr>
              <w:t>2.</w:t>
            </w:r>
            <w:r w:rsidR="007B62FA" w:rsidRPr="005A0ED5">
              <w:rPr>
                <w:rFonts w:hint="eastAsia"/>
                <w:color w:val="000000"/>
                <w:sz w:val="24"/>
              </w:rPr>
              <w:t>基金赎回款</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-55,107,088.27</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-6,923,187.55</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-62,030,275.82</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四、本期向基金份额持有人分配利润产生的基金净值变动（净值减少以</w:t>
            </w:r>
            <w:r w:rsidR="00F42E1D" w:rsidRPr="00323F0D">
              <w:rPr>
                <w:color w:val="000000"/>
                <w:sz w:val="24"/>
              </w:rPr>
              <w:t>“-”</w:t>
            </w:r>
            <w:r w:rsidRPr="003E2211">
              <w:rPr>
                <w:rFonts w:hint="eastAsia"/>
                <w:color w:val="000000"/>
                <w:sz w:val="24"/>
              </w:rPr>
              <w:t>号填列）</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五、期末所有者权益（基金净值）</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11,245,095.13</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2,934,821.43</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14,179,916.56</w:t>
            </w:r>
          </w:p>
        </w:tc>
      </w:tr>
    </w:tbl>
    <w:p w:rsidR="007B62FA" w:rsidRPr="00D0372D" w:rsidRDefault="007B62FA" w:rsidP="00D0372D">
      <w:pPr>
        <w:spacing w:line="360" w:lineRule="auto"/>
        <w:ind w:firstLineChars="200" w:firstLine="420"/>
        <w:jc w:val="left"/>
        <w:rPr>
          <w:rFonts w:ascii="宋体" w:hAnsi="宋体"/>
          <w:color w:val="000000"/>
          <w:kern w:val="0"/>
          <w:szCs w:val="21"/>
        </w:rPr>
      </w:pPr>
    </w:p>
    <w:p w:rsidR="00C53104" w:rsidRPr="00054D7C" w:rsidRDefault="00C53104" w:rsidP="00054D7C">
      <w:pPr>
        <w:spacing w:before="29" w:line="288" w:lineRule="auto"/>
        <w:rPr>
          <w:sz w:val="24"/>
        </w:rPr>
      </w:pPr>
      <w:r w:rsidRPr="00054D7C">
        <w:rPr>
          <w:rFonts w:hint="eastAsia"/>
          <w:sz w:val="24"/>
        </w:rPr>
        <w:t>报表附注为财务报表的组成部分。</w:t>
      </w:r>
    </w:p>
    <w:p w:rsidR="00C53104" w:rsidRPr="00054D7C" w:rsidRDefault="00C53104" w:rsidP="00054D7C">
      <w:pPr>
        <w:spacing w:before="29" w:line="288" w:lineRule="auto"/>
        <w:rPr>
          <w:sz w:val="24"/>
        </w:rPr>
      </w:pPr>
      <w:r w:rsidRPr="00054D7C">
        <w:rPr>
          <w:rFonts w:hint="eastAsia"/>
          <w:sz w:val="24"/>
        </w:rPr>
        <w:t>本报告</w:t>
      </w:r>
      <w:r w:rsidR="003237EC" w:rsidRPr="00054D7C">
        <w:rPr>
          <w:rFonts w:hint="eastAsia"/>
          <w:sz w:val="24"/>
        </w:rPr>
        <w:t>页码（序号）从</w:t>
      </w:r>
      <w:r w:rsidRPr="00054D7C">
        <w:rPr>
          <w:rFonts w:hint="eastAsia"/>
          <w:sz w:val="24"/>
        </w:rPr>
        <w:t>7.1</w:t>
      </w:r>
      <w:r w:rsidRPr="00054D7C">
        <w:rPr>
          <w:rFonts w:hint="eastAsia"/>
          <w:sz w:val="24"/>
        </w:rPr>
        <w:t>至</w:t>
      </w:r>
      <w:r w:rsidRPr="00054D7C">
        <w:rPr>
          <w:rFonts w:hint="eastAsia"/>
          <w:sz w:val="24"/>
        </w:rPr>
        <w:t>7.4</w:t>
      </w:r>
      <w:r w:rsidRPr="00054D7C">
        <w:rPr>
          <w:rFonts w:hint="eastAsia"/>
          <w:sz w:val="24"/>
        </w:rPr>
        <w:t>，财务报表由下列负责人签署：</w:t>
      </w:r>
    </w:p>
    <w:p w:rsidR="00C53104" w:rsidRPr="00054D7C" w:rsidRDefault="004058FB" w:rsidP="00054D7C">
      <w:pPr>
        <w:spacing w:before="29" w:line="288" w:lineRule="auto"/>
        <w:rPr>
          <w:sz w:val="24"/>
        </w:rPr>
      </w:pPr>
      <w:r w:rsidRPr="00054D7C">
        <w:rPr>
          <w:rFonts w:hint="eastAsia"/>
          <w:sz w:val="24"/>
        </w:rPr>
        <w:t>基金管理人</w:t>
      </w:r>
      <w:r w:rsidR="00C53104" w:rsidRPr="00054D7C">
        <w:rPr>
          <w:rFonts w:hint="eastAsia"/>
          <w:sz w:val="24"/>
        </w:rPr>
        <w:t>负责人：苏奋（代任），主管会计工作负责人：许珊燕，会计机构负责人：朱鸣</w:t>
      </w:r>
    </w:p>
    <w:p w:rsidR="007B62FA" w:rsidRPr="00D0372D" w:rsidRDefault="007B62FA" w:rsidP="00C03E37">
      <w:pPr>
        <w:spacing w:line="360" w:lineRule="auto"/>
        <w:ind w:firstLineChars="200" w:firstLine="420"/>
        <w:rPr>
          <w:rFonts w:ascii="宋体" w:hAnsi="宋体"/>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34" w:name="_Toc225498271"/>
      <w:bookmarkStart w:id="235" w:name="_Toc352255994"/>
      <w:bookmarkStart w:id="236" w:name="_Toc352256062"/>
      <w:bookmarkStart w:id="237" w:name="_Toc352331240"/>
      <w:bookmarkStart w:id="238" w:name="_Toc362424018"/>
      <w:bookmarkStart w:id="239" w:name="_Toc415249944"/>
      <w:r w:rsidRPr="00E609DE">
        <w:rPr>
          <w:rFonts w:ascii="Times New Roman" w:hAnsi="Times New Roman"/>
          <w:kern w:val="0"/>
          <w:szCs w:val="24"/>
        </w:rPr>
        <w:t xml:space="preserve">7.4 </w:t>
      </w:r>
      <w:r w:rsidRPr="00E609DE">
        <w:rPr>
          <w:rFonts w:ascii="Times New Roman" w:hAnsi="Times New Roman" w:hint="eastAsia"/>
          <w:kern w:val="0"/>
          <w:szCs w:val="24"/>
        </w:rPr>
        <w:t>报表附注</w:t>
      </w:r>
      <w:bookmarkEnd w:id="234"/>
      <w:bookmarkEnd w:id="235"/>
      <w:bookmarkEnd w:id="236"/>
      <w:bookmarkEnd w:id="237"/>
      <w:bookmarkEnd w:id="238"/>
      <w:bookmarkEnd w:id="239"/>
    </w:p>
    <w:p w:rsidR="007B62FA" w:rsidRPr="00E609DE" w:rsidRDefault="007B62FA" w:rsidP="00E609DE">
      <w:pPr>
        <w:pStyle w:val="20"/>
        <w:spacing w:before="29" w:after="0" w:line="288" w:lineRule="auto"/>
        <w:rPr>
          <w:rFonts w:ascii="Times New Roman" w:hAnsi="Times New Roman"/>
          <w:kern w:val="0"/>
          <w:szCs w:val="24"/>
        </w:rPr>
      </w:pPr>
      <w:bookmarkStart w:id="240" w:name="_Toc415249945"/>
      <w:r w:rsidRPr="00E609DE">
        <w:rPr>
          <w:rFonts w:ascii="Times New Roman" w:hAnsi="Times New Roman"/>
          <w:kern w:val="0"/>
          <w:szCs w:val="24"/>
        </w:rPr>
        <w:t>7.4.1</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基金基本情况</w:t>
      </w:r>
      <w:bookmarkEnd w:id="240"/>
    </w:p>
    <w:p w:rsidR="0036720F" w:rsidRDefault="00252102">
      <w:pPr>
        <w:tabs>
          <w:tab w:val="left" w:pos="426"/>
        </w:tabs>
        <w:spacing w:before="29" w:line="288" w:lineRule="auto"/>
        <w:ind w:firstLineChars="200" w:firstLine="480"/>
        <w:rPr>
          <w:kern w:val="0"/>
          <w:sz w:val="24"/>
        </w:rPr>
      </w:pPr>
      <w:r>
        <w:rPr>
          <w:kern w:val="0"/>
          <w:sz w:val="24"/>
        </w:rPr>
        <w:t>交银施罗德全球自然资源证券投资基金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[2011]</w:t>
      </w:r>
      <w:r>
        <w:rPr>
          <w:kern w:val="0"/>
          <w:sz w:val="24"/>
        </w:rPr>
        <w:t>第</w:t>
      </w:r>
      <w:r>
        <w:rPr>
          <w:kern w:val="0"/>
          <w:sz w:val="24"/>
        </w:rPr>
        <w:t>1628</w:t>
      </w:r>
      <w:r>
        <w:rPr>
          <w:kern w:val="0"/>
          <w:sz w:val="24"/>
        </w:rPr>
        <w:t>号《关于核准交银施罗德全球自然资源证券投资基金募集的批复》核准，由交银施罗德基金管理有限公司依照《中华人民共和国证券投资基金法》和《交银施罗德全球自然资源证券投资基金基金合同》负责公开募集。本基金为契约型开放式，存续期限不定，首次设立募集不包括认购资金利息共募集人民币</w:t>
      </w:r>
      <w:r>
        <w:rPr>
          <w:kern w:val="0"/>
          <w:sz w:val="24"/>
        </w:rPr>
        <w:t>628,260,071.31</w:t>
      </w:r>
      <w:r>
        <w:rPr>
          <w:kern w:val="0"/>
          <w:sz w:val="24"/>
        </w:rPr>
        <w:t>元，业经普华永道中天会计师事务所有限公司普华永道中天验字</w:t>
      </w:r>
      <w:r>
        <w:rPr>
          <w:kern w:val="0"/>
          <w:sz w:val="24"/>
        </w:rPr>
        <w:t>(2012)</w:t>
      </w:r>
      <w:r>
        <w:rPr>
          <w:kern w:val="0"/>
          <w:sz w:val="24"/>
        </w:rPr>
        <w:t>第</w:t>
      </w:r>
      <w:r>
        <w:rPr>
          <w:kern w:val="0"/>
          <w:sz w:val="24"/>
        </w:rPr>
        <w:t>139</w:t>
      </w:r>
      <w:r>
        <w:rPr>
          <w:kern w:val="0"/>
          <w:sz w:val="24"/>
        </w:rPr>
        <w:t>号验资报告予以验证。经向中国证监会备案，《交银施罗德全球自然资源证券投资基金基金合同》于</w:t>
      </w:r>
      <w:r>
        <w:rPr>
          <w:kern w:val="0"/>
          <w:sz w:val="24"/>
        </w:rPr>
        <w:t>2012</w:t>
      </w:r>
      <w:r>
        <w:rPr>
          <w:kern w:val="0"/>
          <w:sz w:val="24"/>
        </w:rPr>
        <w:t>年</w:t>
      </w:r>
      <w:r>
        <w:rPr>
          <w:kern w:val="0"/>
          <w:sz w:val="24"/>
        </w:rPr>
        <w:t>5</w:t>
      </w:r>
      <w:r>
        <w:rPr>
          <w:kern w:val="0"/>
          <w:sz w:val="24"/>
        </w:rPr>
        <w:t>月</w:t>
      </w:r>
      <w:r>
        <w:rPr>
          <w:kern w:val="0"/>
          <w:sz w:val="24"/>
        </w:rPr>
        <w:t>22</w:t>
      </w:r>
      <w:r>
        <w:rPr>
          <w:kern w:val="0"/>
          <w:sz w:val="24"/>
        </w:rPr>
        <w:t>日正式生效，基金合同生效日的基金份额总额为</w:t>
      </w:r>
      <w:r>
        <w:rPr>
          <w:kern w:val="0"/>
          <w:sz w:val="24"/>
        </w:rPr>
        <w:t xml:space="preserve"> 628,520,198.14</w:t>
      </w:r>
      <w:r>
        <w:rPr>
          <w:kern w:val="0"/>
          <w:sz w:val="24"/>
        </w:rPr>
        <w:t>份基金份额，其中认购资金利息折合</w:t>
      </w:r>
      <w:r>
        <w:rPr>
          <w:kern w:val="0"/>
          <w:sz w:val="24"/>
        </w:rPr>
        <w:t>260,126.83</w:t>
      </w:r>
      <w:r>
        <w:rPr>
          <w:kern w:val="0"/>
          <w:sz w:val="24"/>
        </w:rPr>
        <w:t>份基金份额。本基金的基金管理人为交银施罗德基金管理有限公司，基金托管人为中国建设银行股份有限公司，境外资产托管人为摩根大通银行</w:t>
      </w:r>
      <w:r>
        <w:rPr>
          <w:kern w:val="0"/>
          <w:sz w:val="24"/>
        </w:rPr>
        <w:t>(JPMorgan &amp;Chase Bank, N.A.)</w:t>
      </w:r>
      <w:r>
        <w:rPr>
          <w:kern w:val="0"/>
          <w:sz w:val="24"/>
        </w:rPr>
        <w:t>，境外投资顾问为施罗德投资管理有限公司</w:t>
      </w:r>
      <w:r>
        <w:rPr>
          <w:kern w:val="0"/>
          <w:sz w:val="24"/>
        </w:rPr>
        <w:t>(Schroder Investment Management Limited)</w:t>
      </w:r>
      <w:r>
        <w:rPr>
          <w:kern w:val="0"/>
          <w:sz w:val="24"/>
        </w:rPr>
        <w:t>。</w:t>
      </w:r>
    </w:p>
    <w:p w:rsidR="0036720F" w:rsidRDefault="00252102">
      <w:pPr>
        <w:tabs>
          <w:tab w:val="left" w:pos="426"/>
        </w:tabs>
        <w:spacing w:before="29" w:line="288" w:lineRule="auto"/>
        <w:ind w:firstLineChars="200" w:firstLine="480"/>
        <w:rPr>
          <w:kern w:val="0"/>
          <w:sz w:val="24"/>
        </w:rPr>
      </w:pPr>
      <w:r>
        <w:rPr>
          <w:kern w:val="0"/>
          <w:sz w:val="24"/>
        </w:rPr>
        <w:t>根据《中华人民共和国证券投资基金法》、《合格境内机构投资者境外证券投资管理试行办法》和《交银施罗德全球自然资源证券投资基金基金合同》的有关规定，本基金的投资范围为在已与中国证监会签署双边监管合作谅解备忘录的国家或地区证券市场挂牌交易的股票</w:t>
      </w:r>
      <w:r>
        <w:rPr>
          <w:kern w:val="0"/>
          <w:sz w:val="24"/>
        </w:rPr>
        <w:t>(</w:t>
      </w:r>
      <w:r>
        <w:rPr>
          <w:kern w:val="0"/>
          <w:sz w:val="24"/>
        </w:rPr>
        <w:t>包括股票存托凭证</w:t>
      </w:r>
      <w:r>
        <w:rPr>
          <w:kern w:val="0"/>
          <w:sz w:val="24"/>
        </w:rPr>
        <w:t>)</w:t>
      </w:r>
      <w:r>
        <w:rPr>
          <w:kern w:val="0"/>
          <w:sz w:val="24"/>
        </w:rPr>
        <w:t>，于已与中国证监会签署双边监管合作谅解备忘录的国家或地区证券监管机构登记注册的公募基金，债券，货币市场工具以及中国证监会允许本基金投资的其他金融工具。本基金的投资组合为：股票、存托凭证、权证、股票基金</w:t>
      </w:r>
      <w:r>
        <w:rPr>
          <w:kern w:val="0"/>
          <w:sz w:val="24"/>
        </w:rPr>
        <w:t>(</w:t>
      </w:r>
      <w:r>
        <w:rPr>
          <w:kern w:val="0"/>
          <w:sz w:val="24"/>
        </w:rPr>
        <w:t>含</w:t>
      </w:r>
      <w:r>
        <w:rPr>
          <w:kern w:val="0"/>
          <w:sz w:val="24"/>
        </w:rPr>
        <w:t>ETF)</w:t>
      </w:r>
      <w:r>
        <w:rPr>
          <w:kern w:val="0"/>
          <w:sz w:val="24"/>
        </w:rPr>
        <w:t>等权益类证券占基金资产净值的</w:t>
      </w:r>
      <w:r>
        <w:rPr>
          <w:kern w:val="0"/>
          <w:sz w:val="24"/>
        </w:rPr>
        <w:t>60%-100%</w:t>
      </w:r>
      <w:r>
        <w:rPr>
          <w:kern w:val="0"/>
          <w:sz w:val="24"/>
        </w:rPr>
        <w:t>，其中权益类资产中不低于</w:t>
      </w:r>
      <w:r>
        <w:rPr>
          <w:kern w:val="0"/>
          <w:sz w:val="24"/>
        </w:rPr>
        <w:t>80%</w:t>
      </w:r>
      <w:r>
        <w:rPr>
          <w:kern w:val="0"/>
          <w:sz w:val="24"/>
        </w:rPr>
        <w:t>配置于自然资源相关行业股票；债券、货币市场工具、现金及中国证监会允许基金投资的其他证券品种占基金资产的</w:t>
      </w:r>
      <w:r>
        <w:rPr>
          <w:kern w:val="0"/>
          <w:sz w:val="24"/>
        </w:rPr>
        <w:t>0%-40%</w:t>
      </w:r>
      <w:r>
        <w:rPr>
          <w:kern w:val="0"/>
          <w:sz w:val="24"/>
        </w:rPr>
        <w:t>。本基金的业绩比较基准为：</w:t>
      </w:r>
      <w:r>
        <w:rPr>
          <w:kern w:val="0"/>
          <w:sz w:val="24"/>
        </w:rPr>
        <w:t>MSCI</w:t>
      </w:r>
      <w:r>
        <w:rPr>
          <w:kern w:val="0"/>
          <w:sz w:val="24"/>
        </w:rPr>
        <w:t>全球原材料总收益指数收益率</w:t>
      </w:r>
      <w:r>
        <w:rPr>
          <w:kern w:val="0"/>
          <w:sz w:val="24"/>
        </w:rPr>
        <w:t>×65%</w:t>
      </w:r>
      <w:r>
        <w:rPr>
          <w:kern w:val="0"/>
          <w:sz w:val="24"/>
        </w:rPr>
        <w:t>＋</w:t>
      </w:r>
      <w:r>
        <w:rPr>
          <w:kern w:val="0"/>
          <w:sz w:val="24"/>
        </w:rPr>
        <w:t>MSCI</w:t>
      </w:r>
      <w:r>
        <w:rPr>
          <w:kern w:val="0"/>
          <w:sz w:val="24"/>
        </w:rPr>
        <w:t>全球能源总收益指数收益率</w:t>
      </w:r>
      <w:r>
        <w:rPr>
          <w:kern w:val="0"/>
          <w:sz w:val="24"/>
        </w:rPr>
        <w:t>×35%</w:t>
      </w:r>
      <w:r>
        <w:rPr>
          <w:kern w:val="0"/>
          <w:sz w:val="24"/>
        </w:rPr>
        <w:t>。</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本财务报表由本基金的基金管理人交银施罗德基金管理有限公司于</w:t>
      </w:r>
      <w:r w:rsidRPr="004F7919">
        <w:rPr>
          <w:kern w:val="0"/>
          <w:sz w:val="24"/>
        </w:rPr>
        <w:t>2015</w:t>
      </w:r>
      <w:r w:rsidRPr="004F7919">
        <w:rPr>
          <w:kern w:val="0"/>
          <w:sz w:val="24"/>
        </w:rPr>
        <w:t>年</w:t>
      </w:r>
      <w:r w:rsidRPr="004F7919">
        <w:rPr>
          <w:kern w:val="0"/>
          <w:sz w:val="24"/>
        </w:rPr>
        <w:t>3</w:t>
      </w:r>
      <w:r w:rsidRPr="004F7919">
        <w:rPr>
          <w:kern w:val="0"/>
          <w:sz w:val="24"/>
        </w:rPr>
        <w:t>月</w:t>
      </w:r>
      <w:r w:rsidRPr="004F7919">
        <w:rPr>
          <w:kern w:val="0"/>
          <w:sz w:val="24"/>
        </w:rPr>
        <w:t>25</w:t>
      </w:r>
      <w:r w:rsidRPr="004F7919">
        <w:rPr>
          <w:kern w:val="0"/>
          <w:sz w:val="24"/>
        </w:rPr>
        <w:t>日批准报出。</w:t>
      </w:r>
    </w:p>
    <w:p w:rsidR="007B62FA" w:rsidRPr="00D0372D" w:rsidRDefault="007B62FA" w:rsidP="00C03E37">
      <w:pPr>
        <w:tabs>
          <w:tab w:val="left" w:pos="2265"/>
        </w:tabs>
        <w:spacing w:line="360" w:lineRule="auto"/>
        <w:ind w:firstLineChars="200" w:firstLine="420"/>
        <w:rPr>
          <w:rFonts w:ascii="宋体" w:hAnsi="宋体"/>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41" w:name="_Toc415249946"/>
      <w:r w:rsidRPr="00E609DE">
        <w:rPr>
          <w:rFonts w:ascii="Times New Roman" w:hAnsi="Times New Roman"/>
          <w:kern w:val="0"/>
          <w:szCs w:val="24"/>
        </w:rPr>
        <w:t>7.4.2</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会计报表的编制基础</w:t>
      </w:r>
      <w:bookmarkEnd w:id="241"/>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本基金的财务报表按照财政部于</w:t>
      </w:r>
      <w:r w:rsidRPr="004F7919">
        <w:rPr>
          <w:kern w:val="0"/>
          <w:sz w:val="24"/>
        </w:rPr>
        <w:t>2006</w:t>
      </w:r>
      <w:r w:rsidRPr="004F7919">
        <w:rPr>
          <w:kern w:val="0"/>
          <w:sz w:val="24"/>
        </w:rPr>
        <w:t>年</w:t>
      </w:r>
      <w:r w:rsidRPr="004F7919">
        <w:rPr>
          <w:kern w:val="0"/>
          <w:sz w:val="24"/>
        </w:rPr>
        <w:t>2</w:t>
      </w:r>
      <w:r w:rsidRPr="004F7919">
        <w:rPr>
          <w:kern w:val="0"/>
          <w:sz w:val="24"/>
        </w:rPr>
        <w:t>月</w:t>
      </w:r>
      <w:r w:rsidRPr="004F7919">
        <w:rPr>
          <w:kern w:val="0"/>
          <w:sz w:val="24"/>
        </w:rPr>
        <w:t>15</w:t>
      </w:r>
      <w:r w:rsidRPr="004F7919">
        <w:rPr>
          <w:kern w:val="0"/>
          <w:sz w:val="24"/>
        </w:rPr>
        <w:t>日及以后期间颁布的《企业会计准则－基本准则》、各项具体会计准则及相关规定</w:t>
      </w:r>
      <w:r w:rsidRPr="004F7919">
        <w:rPr>
          <w:kern w:val="0"/>
          <w:sz w:val="24"/>
        </w:rPr>
        <w:t>(</w:t>
      </w:r>
      <w:r w:rsidRPr="004F7919">
        <w:rPr>
          <w:kern w:val="0"/>
          <w:sz w:val="24"/>
        </w:rPr>
        <w:t>以下合称</w:t>
      </w:r>
      <w:r w:rsidRPr="004F7919">
        <w:rPr>
          <w:kern w:val="0"/>
          <w:sz w:val="24"/>
        </w:rPr>
        <w:t>“</w:t>
      </w:r>
      <w:r w:rsidRPr="004F7919">
        <w:rPr>
          <w:kern w:val="0"/>
          <w:sz w:val="24"/>
        </w:rPr>
        <w:t>企业会计准则</w:t>
      </w:r>
      <w:r w:rsidRPr="004F7919">
        <w:rPr>
          <w:kern w:val="0"/>
          <w:sz w:val="24"/>
        </w:rPr>
        <w:t>”)</w:t>
      </w:r>
      <w:r w:rsidRPr="004F7919">
        <w:rPr>
          <w:kern w:val="0"/>
          <w:sz w:val="24"/>
        </w:rPr>
        <w:t>、中国证监会颁布的《证券投资基金信息披露</w:t>
      </w:r>
      <w:r w:rsidRPr="004F7919">
        <w:rPr>
          <w:kern w:val="0"/>
          <w:sz w:val="24"/>
        </w:rPr>
        <w:t>XBRL</w:t>
      </w:r>
      <w:r w:rsidRPr="004F7919">
        <w:rPr>
          <w:kern w:val="0"/>
          <w:sz w:val="24"/>
        </w:rPr>
        <w:t>模板第</w:t>
      </w:r>
      <w:r w:rsidRPr="004F7919">
        <w:rPr>
          <w:kern w:val="0"/>
          <w:sz w:val="24"/>
        </w:rPr>
        <w:t>3</w:t>
      </w:r>
      <w:r w:rsidRPr="004F7919">
        <w:rPr>
          <w:kern w:val="0"/>
          <w:sz w:val="24"/>
        </w:rPr>
        <w:t>号</w:t>
      </w:r>
      <w:r w:rsidRPr="004F7919">
        <w:rPr>
          <w:kern w:val="0"/>
          <w:sz w:val="24"/>
        </w:rPr>
        <w:t>&lt;</w:t>
      </w:r>
      <w:r w:rsidRPr="004F7919">
        <w:rPr>
          <w:kern w:val="0"/>
          <w:sz w:val="24"/>
        </w:rPr>
        <w:t>年度报告和半年度报告</w:t>
      </w:r>
      <w:r w:rsidRPr="004F7919">
        <w:rPr>
          <w:kern w:val="0"/>
          <w:sz w:val="24"/>
        </w:rPr>
        <w:t>&gt;</w:t>
      </w:r>
      <w:r w:rsidRPr="004F7919">
        <w:rPr>
          <w:kern w:val="0"/>
          <w:sz w:val="24"/>
        </w:rPr>
        <w:t>》、中国证券投资基金业协会颁布的《证券投资基金会计核算业务指引》、《交银施罗德全球自然资源证券投资基金基金合同》和在财务报表附注</w:t>
      </w:r>
      <w:r w:rsidRPr="004F7919">
        <w:rPr>
          <w:kern w:val="0"/>
          <w:sz w:val="24"/>
        </w:rPr>
        <w:t>7.4.4</w:t>
      </w:r>
      <w:r w:rsidRPr="004F7919">
        <w:rPr>
          <w:kern w:val="0"/>
          <w:sz w:val="24"/>
        </w:rPr>
        <w:t>所列示的中国证监会发布的有关规定及允许的基金行业实务操作编制。</w:t>
      </w:r>
    </w:p>
    <w:p w:rsidR="007B62FA" w:rsidRPr="00D0372D" w:rsidRDefault="007B62FA" w:rsidP="00C03E37">
      <w:pPr>
        <w:spacing w:line="360" w:lineRule="auto"/>
        <w:ind w:firstLineChars="200" w:firstLine="422"/>
        <w:rPr>
          <w:rFonts w:ascii="宋体" w:hAnsi="宋体"/>
          <w:b/>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42" w:name="_Toc415249947"/>
      <w:r w:rsidRPr="00E609DE">
        <w:rPr>
          <w:rFonts w:ascii="Times New Roman" w:hAnsi="Times New Roman"/>
          <w:kern w:val="0"/>
          <w:szCs w:val="24"/>
        </w:rPr>
        <w:t>7.4.3</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遵循企业会计准则及其他有关规定的声明</w:t>
      </w:r>
      <w:bookmarkEnd w:id="242"/>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w:t>
      </w:r>
      <w:r w:rsidRPr="004F7919">
        <w:rPr>
          <w:kern w:val="0"/>
          <w:sz w:val="24"/>
        </w:rPr>
        <w:t>2014</w:t>
      </w:r>
      <w:r w:rsidRPr="004F7919">
        <w:rPr>
          <w:kern w:val="0"/>
          <w:sz w:val="24"/>
        </w:rPr>
        <w:t>年度财务报表符合企业会计准则的要求，真实、完整地反映了本基金</w:t>
      </w:r>
      <w:r w:rsidRPr="004F7919">
        <w:rPr>
          <w:kern w:val="0"/>
          <w:sz w:val="24"/>
        </w:rPr>
        <w:t>2014</w:t>
      </w:r>
      <w:r w:rsidRPr="004F7919">
        <w:rPr>
          <w:kern w:val="0"/>
          <w:sz w:val="24"/>
        </w:rPr>
        <w:t>年</w:t>
      </w:r>
      <w:r w:rsidRPr="004F7919">
        <w:rPr>
          <w:kern w:val="0"/>
          <w:sz w:val="24"/>
        </w:rPr>
        <w:t>12</w:t>
      </w:r>
      <w:r w:rsidRPr="004F7919">
        <w:rPr>
          <w:kern w:val="0"/>
          <w:sz w:val="24"/>
        </w:rPr>
        <w:t>月</w:t>
      </w:r>
      <w:r w:rsidRPr="004F7919">
        <w:rPr>
          <w:kern w:val="0"/>
          <w:sz w:val="24"/>
        </w:rPr>
        <w:t>31</w:t>
      </w:r>
      <w:r w:rsidRPr="004F7919">
        <w:rPr>
          <w:kern w:val="0"/>
          <w:sz w:val="24"/>
        </w:rPr>
        <w:t>日的财务状况以及</w:t>
      </w:r>
      <w:r w:rsidRPr="004F7919">
        <w:rPr>
          <w:kern w:val="0"/>
          <w:sz w:val="24"/>
        </w:rPr>
        <w:t>2014</w:t>
      </w:r>
      <w:r w:rsidRPr="004F7919">
        <w:rPr>
          <w:kern w:val="0"/>
          <w:sz w:val="24"/>
        </w:rPr>
        <w:t>年度的经营成果和基金净值变动情况等有关信息。</w:t>
      </w:r>
    </w:p>
    <w:p w:rsidR="007B62FA" w:rsidRPr="00D0372D" w:rsidRDefault="007B62FA" w:rsidP="00C03E37">
      <w:pPr>
        <w:spacing w:line="360" w:lineRule="auto"/>
        <w:ind w:firstLineChars="200" w:firstLine="422"/>
        <w:rPr>
          <w:rFonts w:ascii="宋体" w:hAnsi="宋体"/>
          <w:b/>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43" w:name="_Toc415249948"/>
      <w:r w:rsidRPr="00E609DE">
        <w:rPr>
          <w:rFonts w:ascii="Times New Roman" w:hAnsi="Times New Roman"/>
          <w:kern w:val="0"/>
          <w:szCs w:val="24"/>
        </w:rPr>
        <w:t>7.4.4</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重要会计政策和会计估计</w:t>
      </w:r>
      <w:bookmarkEnd w:id="243"/>
    </w:p>
    <w:p w:rsidR="007B62FA" w:rsidRPr="00E609DE" w:rsidRDefault="007B62FA" w:rsidP="00E609DE">
      <w:pPr>
        <w:pStyle w:val="20"/>
        <w:spacing w:before="29" w:after="0" w:line="288" w:lineRule="auto"/>
        <w:rPr>
          <w:rFonts w:ascii="Times New Roman" w:hAnsi="Times New Roman"/>
          <w:kern w:val="0"/>
          <w:szCs w:val="24"/>
        </w:rPr>
      </w:pPr>
      <w:bookmarkStart w:id="244" w:name="_Toc415249949"/>
      <w:r w:rsidRPr="00E609DE">
        <w:rPr>
          <w:rFonts w:ascii="Times New Roman" w:hAnsi="Times New Roman"/>
          <w:kern w:val="0"/>
          <w:szCs w:val="24"/>
        </w:rPr>
        <w:t>7.4.4.1</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会计年度</w:t>
      </w:r>
      <w:bookmarkEnd w:id="244"/>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本基金会计年度为公历</w:t>
      </w:r>
      <w:r w:rsidRPr="004F7919">
        <w:rPr>
          <w:kern w:val="0"/>
          <w:sz w:val="24"/>
        </w:rPr>
        <w:t>1</w:t>
      </w:r>
      <w:r w:rsidRPr="004F7919">
        <w:rPr>
          <w:kern w:val="0"/>
          <w:sz w:val="24"/>
        </w:rPr>
        <w:t>月</w:t>
      </w:r>
      <w:r w:rsidRPr="004F7919">
        <w:rPr>
          <w:kern w:val="0"/>
          <w:sz w:val="24"/>
        </w:rPr>
        <w:t>1</w:t>
      </w:r>
      <w:r w:rsidRPr="004F7919">
        <w:rPr>
          <w:kern w:val="0"/>
          <w:sz w:val="24"/>
        </w:rPr>
        <w:t>日起至</w:t>
      </w:r>
      <w:r w:rsidRPr="004F7919">
        <w:rPr>
          <w:kern w:val="0"/>
          <w:sz w:val="24"/>
        </w:rPr>
        <w:t>12</w:t>
      </w:r>
      <w:r w:rsidRPr="004F7919">
        <w:rPr>
          <w:kern w:val="0"/>
          <w:sz w:val="24"/>
        </w:rPr>
        <w:t>月</w:t>
      </w:r>
      <w:r w:rsidRPr="004F7919">
        <w:rPr>
          <w:kern w:val="0"/>
          <w:sz w:val="24"/>
        </w:rPr>
        <w:t>31</w:t>
      </w:r>
      <w:r w:rsidRPr="004F7919">
        <w:rPr>
          <w:kern w:val="0"/>
          <w:sz w:val="24"/>
        </w:rPr>
        <w:t>日止。</w:t>
      </w:r>
    </w:p>
    <w:p w:rsidR="007B62FA" w:rsidRPr="00D0372D" w:rsidRDefault="007B62FA" w:rsidP="00C03E37">
      <w:pPr>
        <w:spacing w:line="360" w:lineRule="auto"/>
        <w:ind w:firstLineChars="200" w:firstLine="422"/>
        <w:rPr>
          <w:rFonts w:ascii="宋体" w:hAnsi="宋体"/>
          <w:b/>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45" w:name="_Toc415249950"/>
      <w:r w:rsidRPr="00E609DE">
        <w:rPr>
          <w:rFonts w:ascii="Times New Roman" w:hAnsi="Times New Roman"/>
          <w:kern w:val="0"/>
          <w:szCs w:val="24"/>
        </w:rPr>
        <w:t xml:space="preserve">7.4.4.2 </w:t>
      </w:r>
      <w:r w:rsidRPr="00E609DE">
        <w:rPr>
          <w:rFonts w:ascii="Times New Roman" w:hAnsi="Times New Roman" w:hint="eastAsia"/>
          <w:kern w:val="0"/>
          <w:szCs w:val="24"/>
        </w:rPr>
        <w:t>记账本位币</w:t>
      </w:r>
      <w:bookmarkEnd w:id="245"/>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本基金的记账本位币为人民币。</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46" w:name="_Toc415249951"/>
      <w:r w:rsidRPr="00E609DE">
        <w:rPr>
          <w:rFonts w:ascii="Times New Roman" w:hAnsi="Times New Roman"/>
          <w:kern w:val="0"/>
          <w:szCs w:val="24"/>
        </w:rPr>
        <w:t xml:space="preserve">7.4.4.3 </w:t>
      </w:r>
      <w:r w:rsidRPr="00E609DE">
        <w:rPr>
          <w:rFonts w:ascii="Times New Roman" w:hAnsi="Times New Roman" w:hint="eastAsia"/>
          <w:kern w:val="0"/>
          <w:szCs w:val="24"/>
        </w:rPr>
        <w:t>金融资产和金融负债的分类</w:t>
      </w:r>
      <w:bookmarkEnd w:id="246"/>
    </w:p>
    <w:p w:rsidR="0036720F" w:rsidRDefault="00252102">
      <w:pPr>
        <w:tabs>
          <w:tab w:val="left" w:pos="426"/>
        </w:tabs>
        <w:spacing w:before="29" w:line="288" w:lineRule="auto"/>
        <w:ind w:firstLineChars="200" w:firstLine="480"/>
        <w:rPr>
          <w:kern w:val="0"/>
          <w:sz w:val="24"/>
        </w:rPr>
      </w:pPr>
      <w:r>
        <w:rPr>
          <w:kern w:val="0"/>
          <w:sz w:val="24"/>
        </w:rPr>
        <w:t>(1)</w:t>
      </w:r>
      <w:r>
        <w:rPr>
          <w:kern w:val="0"/>
          <w:sz w:val="24"/>
        </w:rPr>
        <w:t>金融资产的分类</w:t>
      </w:r>
    </w:p>
    <w:p w:rsidR="0036720F" w:rsidRDefault="00252102">
      <w:pPr>
        <w:tabs>
          <w:tab w:val="left" w:pos="426"/>
        </w:tabs>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36720F" w:rsidRDefault="00252102">
      <w:pPr>
        <w:tabs>
          <w:tab w:val="left" w:pos="426"/>
        </w:tabs>
        <w:spacing w:before="29" w:line="288" w:lineRule="auto"/>
        <w:ind w:firstLineChars="200" w:firstLine="480"/>
        <w:rPr>
          <w:kern w:val="0"/>
          <w:sz w:val="24"/>
        </w:rPr>
      </w:pPr>
      <w:r>
        <w:rPr>
          <w:kern w:val="0"/>
          <w:sz w:val="24"/>
        </w:rPr>
        <w:t>本基金以交易目的持有的股票投资</w:t>
      </w:r>
      <w:r>
        <w:rPr>
          <w:kern w:val="0"/>
          <w:sz w:val="24"/>
        </w:rPr>
        <w:t>(</w:t>
      </w:r>
      <w:r>
        <w:rPr>
          <w:kern w:val="0"/>
          <w:sz w:val="24"/>
        </w:rPr>
        <w:t>包括股票存托凭证</w:t>
      </w:r>
      <w:r>
        <w:rPr>
          <w:kern w:val="0"/>
          <w:sz w:val="24"/>
        </w:rPr>
        <w:t>)</w:t>
      </w:r>
      <w:r>
        <w:rPr>
          <w:kern w:val="0"/>
          <w:sz w:val="24"/>
        </w:rPr>
        <w:t>、基金投资、债券投资、资产支持证券投资和衍生工具</w:t>
      </w:r>
      <w:r>
        <w:rPr>
          <w:kern w:val="0"/>
          <w:sz w:val="24"/>
        </w:rPr>
        <w:t>(</w:t>
      </w:r>
      <w:r>
        <w:rPr>
          <w:kern w:val="0"/>
          <w:sz w:val="24"/>
        </w:rPr>
        <w:t>主要为权证投资</w:t>
      </w:r>
      <w:r>
        <w:rPr>
          <w:kern w:val="0"/>
          <w:sz w:val="24"/>
        </w:rPr>
        <w:t>)</w:t>
      </w:r>
      <w:r>
        <w:rPr>
          <w:kern w:val="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36720F" w:rsidRDefault="00252102">
      <w:pPr>
        <w:tabs>
          <w:tab w:val="left" w:pos="426"/>
        </w:tabs>
        <w:spacing w:before="29" w:line="288" w:lineRule="auto"/>
        <w:ind w:firstLineChars="200" w:firstLine="480"/>
        <w:rPr>
          <w:kern w:val="0"/>
          <w:sz w:val="24"/>
        </w:rPr>
      </w:pPr>
      <w:r>
        <w:rPr>
          <w:kern w:val="0"/>
          <w:sz w:val="24"/>
        </w:rPr>
        <w:t>本基金持有的其他金融资产分类为应收款项，包括银行存款和各类应收款项等。应收款项是指在活跃市场中没有报价、回收金额固定或可确定的非衍生金融资产。</w:t>
      </w:r>
    </w:p>
    <w:p w:rsidR="0036720F" w:rsidRDefault="00252102">
      <w:pPr>
        <w:tabs>
          <w:tab w:val="left" w:pos="426"/>
        </w:tabs>
        <w:spacing w:before="29" w:line="288" w:lineRule="auto"/>
        <w:ind w:firstLineChars="200" w:firstLine="480"/>
        <w:rPr>
          <w:kern w:val="0"/>
          <w:sz w:val="24"/>
        </w:rPr>
      </w:pPr>
      <w:r>
        <w:rPr>
          <w:kern w:val="0"/>
          <w:sz w:val="24"/>
        </w:rPr>
        <w:t>(2)</w:t>
      </w:r>
      <w:r>
        <w:rPr>
          <w:kern w:val="0"/>
          <w:sz w:val="24"/>
        </w:rPr>
        <w:t>金融负债的分类</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各类应付款项等。</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47" w:name="_Toc415249952"/>
      <w:r w:rsidRPr="00E609DE">
        <w:rPr>
          <w:rFonts w:ascii="Times New Roman" w:hAnsi="Times New Roman"/>
          <w:kern w:val="0"/>
          <w:szCs w:val="24"/>
        </w:rPr>
        <w:t xml:space="preserve">7.4.4.4 </w:t>
      </w:r>
      <w:r w:rsidRPr="00E609DE">
        <w:rPr>
          <w:rFonts w:ascii="Times New Roman" w:hAnsi="Times New Roman" w:hint="eastAsia"/>
          <w:kern w:val="0"/>
          <w:szCs w:val="24"/>
        </w:rPr>
        <w:t>金融资产和金融负债的初始确认、后续计量和终止确认</w:t>
      </w:r>
      <w:bookmarkEnd w:id="247"/>
    </w:p>
    <w:p w:rsidR="0036720F" w:rsidRDefault="00252102">
      <w:pPr>
        <w:tabs>
          <w:tab w:val="left" w:pos="426"/>
        </w:tabs>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36720F" w:rsidRDefault="00252102">
      <w:pPr>
        <w:tabs>
          <w:tab w:val="left" w:pos="426"/>
        </w:tabs>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36720F" w:rsidRDefault="00252102">
      <w:pPr>
        <w:tabs>
          <w:tab w:val="left" w:pos="426"/>
        </w:tabs>
        <w:spacing w:before="29" w:line="288" w:lineRule="auto"/>
        <w:ind w:firstLineChars="200" w:firstLine="480"/>
        <w:rPr>
          <w:kern w:val="0"/>
          <w:sz w:val="24"/>
        </w:rPr>
      </w:pPr>
      <w:r>
        <w:rPr>
          <w:kern w:val="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36720F" w:rsidRDefault="00252102">
      <w:pPr>
        <w:tabs>
          <w:tab w:val="left" w:pos="426"/>
        </w:tabs>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36720F" w:rsidRDefault="00252102">
      <w:pPr>
        <w:tabs>
          <w:tab w:val="left" w:pos="426"/>
        </w:tabs>
        <w:spacing w:before="29" w:line="288" w:lineRule="auto"/>
        <w:ind w:firstLineChars="200" w:firstLine="480"/>
        <w:rPr>
          <w:kern w:val="0"/>
          <w:sz w:val="24"/>
        </w:rPr>
      </w:pPr>
      <w:r>
        <w:rPr>
          <w:kern w:val="0"/>
          <w:sz w:val="24"/>
        </w:rPr>
        <w:t>金融资产终止确认时，其账面价值与收到的对价的差额，计入当期损益。</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当金融负债的现时义务全部或部分已经解除时，终止确认该金融负债或义务已解除的部分。终止确认部分的账面价值与支付的对价之间的差额，计入当期损益。</w:t>
      </w:r>
    </w:p>
    <w:p w:rsidR="007B62FA" w:rsidRPr="00A66DFB" w:rsidRDefault="007B62FA" w:rsidP="00A66DFB">
      <w:pPr>
        <w:autoSpaceDE w:val="0"/>
        <w:autoSpaceDN w:val="0"/>
        <w:adjustRightInd w:val="0"/>
        <w:spacing w:line="360" w:lineRule="auto"/>
        <w:jc w:val="left"/>
        <w:rPr>
          <w:rFonts w:ascii="宋体" w:hAnsi="宋体"/>
          <w:b/>
          <w:color w:val="000000"/>
          <w:kern w:val="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48" w:name="_Toc415249953"/>
      <w:r w:rsidRPr="00E609DE">
        <w:rPr>
          <w:rFonts w:ascii="Times New Roman" w:hAnsi="Times New Roman"/>
          <w:kern w:val="0"/>
          <w:szCs w:val="24"/>
        </w:rPr>
        <w:t xml:space="preserve">7.4.4.5 </w:t>
      </w:r>
      <w:r w:rsidRPr="00E609DE">
        <w:rPr>
          <w:rFonts w:ascii="Times New Roman" w:hAnsi="Times New Roman" w:hint="eastAsia"/>
          <w:kern w:val="0"/>
          <w:szCs w:val="24"/>
        </w:rPr>
        <w:t>金融资产和金融负债的估值原则</w:t>
      </w:r>
      <w:bookmarkEnd w:id="248"/>
    </w:p>
    <w:p w:rsidR="0036720F" w:rsidRDefault="00252102">
      <w:pPr>
        <w:tabs>
          <w:tab w:val="left" w:pos="426"/>
        </w:tabs>
        <w:spacing w:before="29" w:line="288" w:lineRule="auto"/>
        <w:ind w:firstLineChars="200" w:firstLine="480"/>
        <w:rPr>
          <w:kern w:val="0"/>
          <w:sz w:val="24"/>
        </w:rPr>
      </w:pPr>
      <w:r>
        <w:rPr>
          <w:kern w:val="0"/>
          <w:sz w:val="24"/>
        </w:rPr>
        <w:t>本基金持有的股票投资、基金投资、债券投资、资产支持证券投资和衍生工具</w:t>
      </w:r>
      <w:r>
        <w:rPr>
          <w:kern w:val="0"/>
          <w:sz w:val="24"/>
        </w:rPr>
        <w:t>(</w:t>
      </w:r>
      <w:r>
        <w:rPr>
          <w:kern w:val="0"/>
          <w:sz w:val="24"/>
        </w:rPr>
        <w:t>主要为权证投资</w:t>
      </w:r>
      <w:r>
        <w:rPr>
          <w:kern w:val="0"/>
          <w:sz w:val="24"/>
        </w:rPr>
        <w:t>)</w:t>
      </w:r>
      <w:r>
        <w:rPr>
          <w:kern w:val="0"/>
          <w:sz w:val="24"/>
        </w:rPr>
        <w:t>按如下原则确定公允价值并进行估值：</w:t>
      </w:r>
    </w:p>
    <w:p w:rsidR="0036720F" w:rsidRDefault="00252102">
      <w:pPr>
        <w:tabs>
          <w:tab w:val="left" w:pos="426"/>
        </w:tabs>
        <w:spacing w:before="29" w:line="288" w:lineRule="auto"/>
        <w:ind w:firstLineChars="200" w:firstLine="480"/>
        <w:rPr>
          <w:kern w:val="0"/>
          <w:sz w:val="24"/>
        </w:rPr>
      </w:pPr>
      <w:r>
        <w:rPr>
          <w:kern w:val="0"/>
          <w:sz w:val="24"/>
        </w:rPr>
        <w:t>(1)</w:t>
      </w:r>
      <w:r>
        <w:rPr>
          <w:kern w:val="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36720F" w:rsidRDefault="00252102">
      <w:pPr>
        <w:tabs>
          <w:tab w:val="left" w:pos="426"/>
        </w:tabs>
        <w:spacing w:before="29" w:line="288" w:lineRule="auto"/>
        <w:ind w:firstLineChars="200" w:firstLine="480"/>
        <w:rPr>
          <w:kern w:val="0"/>
          <w:sz w:val="24"/>
        </w:rPr>
      </w:pPr>
      <w:r>
        <w:rPr>
          <w:kern w:val="0"/>
          <w:sz w:val="24"/>
        </w:rPr>
        <w:t>(2)</w:t>
      </w:r>
      <w:r>
        <w:rPr>
          <w:kern w:val="0"/>
          <w:sz w:val="24"/>
        </w:rPr>
        <w:t>存在活跃市场的金融工具，如估值日无交易且最近交易日后经济环境发生了重大变化，参考类似投资品种的现行市价及重大变化等因素，调整最近交易市价以确定公允价值。</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(3)</w:t>
      </w:r>
      <w:r w:rsidRPr="004F7919">
        <w:rPr>
          <w:kern w:val="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7B62FA" w:rsidRPr="00D0372D" w:rsidRDefault="007B62FA" w:rsidP="00C03E37">
      <w:pPr>
        <w:autoSpaceDE w:val="0"/>
        <w:autoSpaceDN w:val="0"/>
        <w:adjustRightInd w:val="0"/>
        <w:spacing w:line="360" w:lineRule="auto"/>
        <w:jc w:val="left"/>
        <w:rPr>
          <w:rFonts w:ascii="宋体" w:hAnsi="宋体"/>
          <w:b/>
          <w:color w:val="000000"/>
          <w:kern w:val="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49" w:name="_Toc415249954"/>
      <w:r w:rsidRPr="00E609DE">
        <w:rPr>
          <w:rFonts w:ascii="Times New Roman" w:hAnsi="Times New Roman"/>
          <w:kern w:val="0"/>
          <w:szCs w:val="24"/>
        </w:rPr>
        <w:t xml:space="preserve">7.4.4.6 </w:t>
      </w:r>
      <w:r w:rsidRPr="00E609DE">
        <w:rPr>
          <w:rFonts w:ascii="Times New Roman" w:hAnsi="Times New Roman" w:hint="eastAsia"/>
          <w:kern w:val="0"/>
          <w:szCs w:val="24"/>
        </w:rPr>
        <w:t>金融资产和金融负债的抵销</w:t>
      </w:r>
      <w:bookmarkEnd w:id="249"/>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本基金持有的资产和承担的负债基本为金融资产和金融负债。当本基金</w:t>
      </w:r>
      <w:r w:rsidRPr="004F7919">
        <w:rPr>
          <w:kern w:val="0"/>
          <w:sz w:val="24"/>
        </w:rPr>
        <w:t xml:space="preserve">1) </w:t>
      </w:r>
      <w:r w:rsidRPr="004F7919">
        <w:rPr>
          <w:kern w:val="0"/>
          <w:sz w:val="24"/>
        </w:rPr>
        <w:t>具有抵销已确认金额的法定权利且该种法定权利现在是可执行的；且</w:t>
      </w:r>
      <w:r w:rsidRPr="004F7919">
        <w:rPr>
          <w:kern w:val="0"/>
          <w:sz w:val="24"/>
        </w:rPr>
        <w:t>2)</w:t>
      </w:r>
      <w:r w:rsidRPr="004F7919">
        <w:rPr>
          <w:kern w:val="0"/>
          <w:sz w:val="24"/>
        </w:rPr>
        <w:t>交易双方准备按净额结算时，金融资产与金融负债按抵销后的净额在资产负债表中列示。</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0" w:name="_Toc415249955"/>
      <w:r w:rsidRPr="00E609DE">
        <w:rPr>
          <w:rFonts w:ascii="Times New Roman" w:hAnsi="Times New Roman"/>
          <w:kern w:val="0"/>
          <w:szCs w:val="24"/>
        </w:rPr>
        <w:t xml:space="preserve">7.4.4.7 </w:t>
      </w:r>
      <w:r w:rsidRPr="00E609DE">
        <w:rPr>
          <w:rFonts w:ascii="Times New Roman" w:hAnsi="Times New Roman" w:hint="eastAsia"/>
          <w:kern w:val="0"/>
          <w:szCs w:val="24"/>
        </w:rPr>
        <w:t>实收基金</w:t>
      </w:r>
      <w:bookmarkEnd w:id="250"/>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实收基金为对外发行基金份额所募集的总金额在扣除损益平准金分摊部分后的余额。由于申购和赎回引起的实收基金变动分别于基金申购确认日及基金赎回确认日认列。</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1" w:name="_Toc415249956"/>
      <w:r w:rsidRPr="00E609DE">
        <w:rPr>
          <w:rFonts w:ascii="Times New Roman" w:hAnsi="Times New Roman"/>
          <w:kern w:val="0"/>
          <w:szCs w:val="24"/>
        </w:rPr>
        <w:t xml:space="preserve">7.4.4.8 </w:t>
      </w:r>
      <w:r w:rsidRPr="00E609DE">
        <w:rPr>
          <w:rFonts w:ascii="Times New Roman" w:hAnsi="Times New Roman" w:hint="eastAsia"/>
          <w:kern w:val="0"/>
          <w:szCs w:val="24"/>
        </w:rPr>
        <w:t>损益平准金</w:t>
      </w:r>
      <w:bookmarkEnd w:id="251"/>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F7919">
        <w:rPr>
          <w:kern w:val="0"/>
          <w:sz w:val="24"/>
        </w:rPr>
        <w:t>/(</w:t>
      </w:r>
      <w:r w:rsidRPr="004F7919">
        <w:rPr>
          <w:kern w:val="0"/>
          <w:sz w:val="24"/>
        </w:rPr>
        <w:t>累计亏损</w:t>
      </w:r>
      <w:r w:rsidRPr="004F7919">
        <w:rPr>
          <w:kern w:val="0"/>
          <w:sz w:val="24"/>
        </w:rPr>
        <w:t>)</w:t>
      </w:r>
      <w:r w:rsidRPr="004F7919">
        <w:rPr>
          <w:kern w:val="0"/>
          <w:sz w:val="24"/>
        </w:rPr>
        <w:t>。</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2" w:name="_Toc415249957"/>
      <w:r w:rsidRPr="00E609DE">
        <w:rPr>
          <w:rFonts w:ascii="Times New Roman" w:hAnsi="Times New Roman"/>
          <w:kern w:val="0"/>
          <w:szCs w:val="24"/>
        </w:rPr>
        <w:t xml:space="preserve">7.4.4.9 </w:t>
      </w:r>
      <w:r w:rsidRPr="00E609DE">
        <w:rPr>
          <w:rFonts w:ascii="Times New Roman" w:hAnsi="Times New Roman" w:hint="eastAsia"/>
          <w:kern w:val="0"/>
          <w:szCs w:val="24"/>
        </w:rPr>
        <w:t>收入</w:t>
      </w:r>
      <w:r w:rsidRPr="00E609DE">
        <w:rPr>
          <w:rFonts w:ascii="Times New Roman" w:hAnsi="Times New Roman"/>
          <w:kern w:val="0"/>
          <w:szCs w:val="24"/>
        </w:rPr>
        <w:t>/(</w:t>
      </w:r>
      <w:r w:rsidRPr="00E609DE">
        <w:rPr>
          <w:rFonts w:ascii="Times New Roman" w:hAnsi="Times New Roman" w:hint="eastAsia"/>
          <w:kern w:val="0"/>
          <w:szCs w:val="24"/>
        </w:rPr>
        <w:t>损失</w:t>
      </w:r>
      <w:r w:rsidRPr="00E609DE">
        <w:rPr>
          <w:rFonts w:ascii="Times New Roman" w:hAnsi="Times New Roman"/>
          <w:kern w:val="0"/>
          <w:szCs w:val="24"/>
        </w:rPr>
        <w:t>)</w:t>
      </w:r>
      <w:r w:rsidRPr="00E609DE">
        <w:rPr>
          <w:rFonts w:ascii="Times New Roman" w:hAnsi="Times New Roman" w:hint="eastAsia"/>
          <w:kern w:val="0"/>
          <w:szCs w:val="24"/>
        </w:rPr>
        <w:t>的确认和计量</w:t>
      </w:r>
      <w:bookmarkEnd w:id="252"/>
    </w:p>
    <w:p w:rsidR="0036720F" w:rsidRDefault="00252102">
      <w:pPr>
        <w:tabs>
          <w:tab w:val="left" w:pos="426"/>
        </w:tabs>
        <w:spacing w:before="29" w:line="288" w:lineRule="auto"/>
        <w:ind w:firstLineChars="200" w:firstLine="480"/>
        <w:rPr>
          <w:kern w:val="0"/>
          <w:sz w:val="24"/>
        </w:rPr>
      </w:pPr>
      <w:r>
        <w:rPr>
          <w:kern w:val="0"/>
          <w:sz w:val="24"/>
        </w:rPr>
        <w:t>股票投资和基金投资在持有期间应取得的现金股利及基金分红收益扣除股票和基金交易所在地适用的预缴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36720F" w:rsidRDefault="00252102">
      <w:pPr>
        <w:tabs>
          <w:tab w:val="left" w:pos="426"/>
        </w:tabs>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应收款项在持有期间确认的利息收入按实际利率法计算，实际利率法与直线法差异较小的则按直线法计算。</w:t>
      </w:r>
    </w:p>
    <w:p w:rsidR="007B62FA" w:rsidRPr="00D0372D" w:rsidRDefault="007B62FA" w:rsidP="00C03E37">
      <w:pPr>
        <w:spacing w:line="360" w:lineRule="auto"/>
        <w:ind w:firstLineChars="200" w:firstLine="420"/>
        <w:rPr>
          <w:rFonts w:ascii="宋体" w:hAnsi="宋体"/>
          <w:bCs/>
          <w:color w:val="000000"/>
          <w:szCs w:val="21"/>
        </w:rPr>
      </w:pPr>
    </w:p>
    <w:p w:rsidR="00EB7371" w:rsidRPr="00E609DE" w:rsidRDefault="007B62FA" w:rsidP="00E609DE">
      <w:pPr>
        <w:pStyle w:val="20"/>
        <w:spacing w:before="29" w:after="0" w:line="288" w:lineRule="auto"/>
        <w:rPr>
          <w:rFonts w:ascii="Times New Roman" w:hAnsi="Times New Roman"/>
          <w:kern w:val="0"/>
          <w:szCs w:val="24"/>
        </w:rPr>
      </w:pPr>
      <w:bookmarkStart w:id="253" w:name="_Toc415249958"/>
      <w:r w:rsidRPr="00E609DE">
        <w:rPr>
          <w:rFonts w:ascii="Times New Roman" w:hAnsi="Times New Roman"/>
          <w:kern w:val="0"/>
          <w:szCs w:val="24"/>
        </w:rPr>
        <w:t xml:space="preserve">7.4.4.10 </w:t>
      </w:r>
      <w:r w:rsidRPr="00E609DE">
        <w:rPr>
          <w:rFonts w:ascii="Times New Roman" w:hAnsi="Times New Roman" w:hint="eastAsia"/>
          <w:kern w:val="0"/>
          <w:szCs w:val="24"/>
        </w:rPr>
        <w:t>费用的确认和计量</w:t>
      </w:r>
      <w:bookmarkEnd w:id="253"/>
    </w:p>
    <w:p w:rsidR="0036720F" w:rsidRDefault="00252102">
      <w:pPr>
        <w:tabs>
          <w:tab w:val="left" w:pos="426"/>
        </w:tabs>
        <w:spacing w:before="29" w:line="288" w:lineRule="auto"/>
        <w:ind w:firstLineChars="200" w:firstLine="480"/>
        <w:rPr>
          <w:kern w:val="0"/>
          <w:sz w:val="24"/>
        </w:rPr>
      </w:pPr>
      <w:r>
        <w:rPr>
          <w:kern w:val="0"/>
          <w:sz w:val="24"/>
        </w:rPr>
        <w:t>本基金的管理人报酬和托管费在费用涵盖期间按基金合同约定的费率和计算方法逐日确认。</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其他金融负债在持有期间确认的利息支出按实际利率法计算，实际利率法与直线法差异较小的则按直线法计算。</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4" w:name="_Toc415249959"/>
      <w:r w:rsidRPr="00E609DE">
        <w:rPr>
          <w:rFonts w:ascii="Times New Roman" w:hAnsi="Times New Roman"/>
          <w:kern w:val="0"/>
          <w:szCs w:val="24"/>
        </w:rPr>
        <w:t xml:space="preserve">7.4.4.11 </w:t>
      </w:r>
      <w:r w:rsidRPr="00E609DE">
        <w:rPr>
          <w:rFonts w:ascii="Times New Roman" w:hAnsi="Times New Roman" w:hint="eastAsia"/>
          <w:kern w:val="0"/>
          <w:szCs w:val="24"/>
        </w:rPr>
        <w:t>基金的收益分配政策</w:t>
      </w:r>
      <w:bookmarkEnd w:id="254"/>
    </w:p>
    <w:p w:rsidR="0036720F" w:rsidRDefault="00252102">
      <w:pPr>
        <w:tabs>
          <w:tab w:val="left" w:pos="426"/>
        </w:tabs>
        <w:spacing w:before="29" w:line="288" w:lineRule="auto"/>
        <w:ind w:firstLineChars="200" w:firstLine="480"/>
        <w:rPr>
          <w:kern w:val="0"/>
          <w:sz w:val="24"/>
        </w:rPr>
      </w:pPr>
      <w:r>
        <w:rPr>
          <w:kern w:val="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w:t>
      </w:r>
      <w:r>
        <w:rPr>
          <w:kern w:val="0"/>
          <w:sz w:val="24"/>
        </w:rPr>
        <w:t>(</w:t>
      </w:r>
      <w:r>
        <w:rPr>
          <w:kern w:val="0"/>
          <w:sz w:val="24"/>
        </w:rPr>
        <w:t>包括基金经营活动产生的未实现损益以及基金份额交易产生的未实现平准金等</w:t>
      </w:r>
      <w:r>
        <w:rPr>
          <w:kern w:val="0"/>
          <w:sz w:val="24"/>
        </w:rPr>
        <w:t>)</w:t>
      </w:r>
      <w:r>
        <w:rPr>
          <w:kern w:val="0"/>
          <w:sz w:val="24"/>
        </w:rPr>
        <w:t>为正数，则期末可供分配利润的金额为期末未分配利润中的已实现部分；若期末未分配利润的未实现部分为负数，则期末可供分配利润的金额为期末未分配利润</w:t>
      </w:r>
      <w:r>
        <w:rPr>
          <w:kern w:val="0"/>
          <w:sz w:val="24"/>
        </w:rPr>
        <w:t>(</w:t>
      </w:r>
      <w:r>
        <w:rPr>
          <w:kern w:val="0"/>
          <w:sz w:val="24"/>
        </w:rPr>
        <w:t>已实现部分相抵未实现部分后的余额</w:t>
      </w:r>
      <w:r>
        <w:rPr>
          <w:kern w:val="0"/>
          <w:sz w:val="24"/>
        </w:rPr>
        <w:t>)</w:t>
      </w:r>
      <w:r>
        <w:rPr>
          <w:kern w:val="0"/>
          <w:sz w:val="24"/>
        </w:rPr>
        <w:t>。</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经宣告的拟分配基金收益于分红除权日从所有者权益转出。</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5" w:name="_Toc415249960"/>
      <w:r w:rsidRPr="00E609DE">
        <w:rPr>
          <w:rFonts w:ascii="Times New Roman" w:hAnsi="Times New Roman"/>
          <w:kern w:val="0"/>
          <w:szCs w:val="24"/>
        </w:rPr>
        <w:t>7.4.4.12</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外币交易</w:t>
      </w:r>
      <w:bookmarkEnd w:id="255"/>
    </w:p>
    <w:p w:rsidR="0036720F" w:rsidRDefault="00252102">
      <w:pPr>
        <w:tabs>
          <w:tab w:val="left" w:pos="426"/>
        </w:tabs>
        <w:spacing w:before="29" w:line="288" w:lineRule="auto"/>
        <w:ind w:firstLineChars="200" w:firstLine="480"/>
        <w:rPr>
          <w:kern w:val="0"/>
          <w:sz w:val="24"/>
        </w:rPr>
      </w:pPr>
      <w:r>
        <w:rPr>
          <w:kern w:val="0"/>
          <w:sz w:val="24"/>
        </w:rPr>
        <w:t>外币交易按交易发生日的即期汇率将外币金额折算为人民币入账。</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外币货币性项目，于估值日采用估值日的即期汇率折算为人民币，所产生的折算差额直接计入汇兑损益科目。以公允价值计量的外币非货币性项目，于估值日采用估值日的即期汇率折算为人民币，所产生的折算差额直接计入公允价值变动损益科目。</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6" w:name="_Toc415249961"/>
      <w:r w:rsidRPr="00E609DE">
        <w:rPr>
          <w:rFonts w:ascii="Times New Roman" w:hAnsi="Times New Roman"/>
          <w:kern w:val="0"/>
          <w:szCs w:val="24"/>
        </w:rPr>
        <w:t xml:space="preserve">7.4.4.13 </w:t>
      </w:r>
      <w:r w:rsidRPr="00E609DE">
        <w:rPr>
          <w:rFonts w:ascii="Times New Roman" w:hAnsi="Times New Roman" w:hint="eastAsia"/>
          <w:kern w:val="0"/>
          <w:szCs w:val="24"/>
        </w:rPr>
        <w:t>分部报告</w:t>
      </w:r>
      <w:bookmarkEnd w:id="256"/>
    </w:p>
    <w:p w:rsidR="0036720F" w:rsidRDefault="00252102">
      <w:pPr>
        <w:tabs>
          <w:tab w:val="left" w:pos="426"/>
        </w:tabs>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本基金目前以一个单一的经营分部运作，不需要进行分部报告的披露。</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7" w:name="_Toc415249962"/>
      <w:r w:rsidRPr="00E609DE">
        <w:rPr>
          <w:rFonts w:ascii="Times New Roman" w:hAnsi="Times New Roman"/>
          <w:kern w:val="0"/>
          <w:szCs w:val="24"/>
        </w:rPr>
        <w:t xml:space="preserve">7.4.4.14 </w:t>
      </w:r>
      <w:r w:rsidRPr="00E609DE">
        <w:rPr>
          <w:rFonts w:ascii="Times New Roman" w:hAnsi="Times New Roman" w:hint="eastAsia"/>
          <w:kern w:val="0"/>
          <w:szCs w:val="24"/>
        </w:rPr>
        <w:t>其他重要的会计政策和会计估计</w:t>
      </w:r>
      <w:bookmarkEnd w:id="257"/>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无。</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8" w:name="_Toc415249963"/>
      <w:r w:rsidRPr="00E609DE">
        <w:rPr>
          <w:rFonts w:ascii="Times New Roman" w:hAnsi="Times New Roman"/>
          <w:kern w:val="0"/>
          <w:szCs w:val="24"/>
        </w:rPr>
        <w:t>7.4.5</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会计政策和会计估计变更以及差错更正的说明</w:t>
      </w:r>
      <w:bookmarkEnd w:id="258"/>
    </w:p>
    <w:p w:rsidR="007B62FA" w:rsidRPr="00E609DE" w:rsidRDefault="007B62FA" w:rsidP="00E609DE">
      <w:pPr>
        <w:pStyle w:val="20"/>
        <w:spacing w:before="29" w:after="0" w:line="288" w:lineRule="auto"/>
        <w:rPr>
          <w:rFonts w:ascii="Times New Roman" w:hAnsi="Times New Roman"/>
          <w:kern w:val="0"/>
          <w:szCs w:val="24"/>
        </w:rPr>
      </w:pPr>
      <w:bookmarkStart w:id="259" w:name="_Toc415249964"/>
      <w:r w:rsidRPr="00E609DE">
        <w:rPr>
          <w:rFonts w:ascii="Times New Roman" w:hAnsi="Times New Roman"/>
          <w:kern w:val="0"/>
          <w:szCs w:val="24"/>
        </w:rPr>
        <w:t xml:space="preserve">7.4.5.1 </w:t>
      </w:r>
      <w:r w:rsidRPr="00E609DE">
        <w:rPr>
          <w:rFonts w:ascii="Times New Roman" w:hAnsi="Times New Roman" w:hint="eastAsia"/>
          <w:kern w:val="0"/>
          <w:szCs w:val="24"/>
        </w:rPr>
        <w:t>会计政策变更的说明</w:t>
      </w:r>
      <w:bookmarkEnd w:id="259"/>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财政部于</w:t>
      </w:r>
      <w:r w:rsidRPr="004F7919">
        <w:rPr>
          <w:kern w:val="0"/>
          <w:sz w:val="24"/>
        </w:rPr>
        <w:t>2014</w:t>
      </w:r>
      <w:r w:rsidRPr="004F7919">
        <w:rPr>
          <w:kern w:val="0"/>
          <w:sz w:val="24"/>
        </w:rPr>
        <w:t>年颁布《企业会计准则第</w:t>
      </w:r>
      <w:r w:rsidRPr="004F7919">
        <w:rPr>
          <w:kern w:val="0"/>
          <w:sz w:val="24"/>
        </w:rPr>
        <w:t>39</w:t>
      </w:r>
      <w:r w:rsidRPr="004F7919">
        <w:rPr>
          <w:kern w:val="0"/>
          <w:sz w:val="24"/>
        </w:rPr>
        <w:t>号</w:t>
      </w:r>
      <w:r w:rsidRPr="004F7919">
        <w:rPr>
          <w:kern w:val="0"/>
          <w:sz w:val="24"/>
        </w:rPr>
        <w:t>——</w:t>
      </w:r>
      <w:r w:rsidRPr="004F7919">
        <w:rPr>
          <w:kern w:val="0"/>
          <w:sz w:val="24"/>
        </w:rPr>
        <w:t>公允价值计量》、《企业会计准则第</w:t>
      </w:r>
      <w:r w:rsidRPr="004F7919">
        <w:rPr>
          <w:kern w:val="0"/>
          <w:sz w:val="24"/>
        </w:rPr>
        <w:t>40</w:t>
      </w:r>
      <w:r w:rsidRPr="004F7919">
        <w:rPr>
          <w:kern w:val="0"/>
          <w:sz w:val="24"/>
        </w:rPr>
        <w:t>号</w:t>
      </w:r>
      <w:r w:rsidRPr="004F7919">
        <w:rPr>
          <w:kern w:val="0"/>
          <w:sz w:val="24"/>
        </w:rPr>
        <w:t>——</w:t>
      </w:r>
      <w:r w:rsidRPr="004F7919">
        <w:rPr>
          <w:kern w:val="0"/>
          <w:sz w:val="24"/>
        </w:rPr>
        <w:t>合营安排》、《企业会计准则第</w:t>
      </w:r>
      <w:r w:rsidRPr="004F7919">
        <w:rPr>
          <w:kern w:val="0"/>
          <w:sz w:val="24"/>
        </w:rPr>
        <w:t>41</w:t>
      </w:r>
      <w:r w:rsidRPr="004F7919">
        <w:rPr>
          <w:kern w:val="0"/>
          <w:sz w:val="24"/>
        </w:rPr>
        <w:t>号</w:t>
      </w:r>
      <w:r w:rsidRPr="004F7919">
        <w:rPr>
          <w:kern w:val="0"/>
          <w:sz w:val="24"/>
        </w:rPr>
        <w:t>——</w:t>
      </w:r>
      <w:r w:rsidRPr="004F7919">
        <w:rPr>
          <w:kern w:val="0"/>
          <w:sz w:val="24"/>
        </w:rPr>
        <w:t>在其他主体中权益的披露》和修订后的《企业会计准则第</w:t>
      </w:r>
      <w:r w:rsidRPr="004F7919">
        <w:rPr>
          <w:kern w:val="0"/>
          <w:sz w:val="24"/>
        </w:rPr>
        <w:t>2</w:t>
      </w:r>
      <w:r w:rsidRPr="004F7919">
        <w:rPr>
          <w:kern w:val="0"/>
          <w:sz w:val="24"/>
        </w:rPr>
        <w:t>号</w:t>
      </w:r>
      <w:r w:rsidRPr="004F7919">
        <w:rPr>
          <w:kern w:val="0"/>
          <w:sz w:val="24"/>
        </w:rPr>
        <w:t>——</w:t>
      </w:r>
      <w:r w:rsidRPr="004F7919">
        <w:rPr>
          <w:kern w:val="0"/>
          <w:sz w:val="24"/>
        </w:rPr>
        <w:t>长期股权投资》、《企业会计准则第</w:t>
      </w:r>
      <w:r w:rsidRPr="004F7919">
        <w:rPr>
          <w:kern w:val="0"/>
          <w:sz w:val="24"/>
        </w:rPr>
        <w:t>9</w:t>
      </w:r>
      <w:r w:rsidRPr="004F7919">
        <w:rPr>
          <w:kern w:val="0"/>
          <w:sz w:val="24"/>
        </w:rPr>
        <w:t>号</w:t>
      </w:r>
      <w:r w:rsidRPr="004F7919">
        <w:rPr>
          <w:kern w:val="0"/>
          <w:sz w:val="24"/>
        </w:rPr>
        <w:t>——</w:t>
      </w:r>
      <w:r w:rsidRPr="004F7919">
        <w:rPr>
          <w:kern w:val="0"/>
          <w:sz w:val="24"/>
        </w:rPr>
        <w:t>职工薪酬》、《企业会计准则第</w:t>
      </w:r>
      <w:r w:rsidRPr="004F7919">
        <w:rPr>
          <w:kern w:val="0"/>
          <w:sz w:val="24"/>
        </w:rPr>
        <w:t>30</w:t>
      </w:r>
      <w:r w:rsidRPr="004F7919">
        <w:rPr>
          <w:kern w:val="0"/>
          <w:sz w:val="24"/>
        </w:rPr>
        <w:t>号</w:t>
      </w:r>
      <w:r w:rsidRPr="004F7919">
        <w:rPr>
          <w:kern w:val="0"/>
          <w:sz w:val="24"/>
        </w:rPr>
        <w:t>——</w:t>
      </w:r>
      <w:r w:rsidRPr="004F7919">
        <w:rPr>
          <w:kern w:val="0"/>
          <w:sz w:val="24"/>
        </w:rPr>
        <w:t>财务报表列报》、《企业会计准则第</w:t>
      </w:r>
      <w:r w:rsidRPr="004F7919">
        <w:rPr>
          <w:kern w:val="0"/>
          <w:sz w:val="24"/>
        </w:rPr>
        <w:t>33</w:t>
      </w:r>
      <w:r w:rsidRPr="004F7919">
        <w:rPr>
          <w:kern w:val="0"/>
          <w:sz w:val="24"/>
        </w:rPr>
        <w:t>号</w:t>
      </w:r>
      <w:r w:rsidRPr="004F7919">
        <w:rPr>
          <w:kern w:val="0"/>
          <w:sz w:val="24"/>
        </w:rPr>
        <w:t>——</w:t>
      </w:r>
      <w:r w:rsidRPr="004F7919">
        <w:rPr>
          <w:kern w:val="0"/>
          <w:sz w:val="24"/>
        </w:rPr>
        <w:t>合并财务报表》以及《企业会计准则第</w:t>
      </w:r>
      <w:r w:rsidRPr="004F7919">
        <w:rPr>
          <w:kern w:val="0"/>
          <w:sz w:val="24"/>
        </w:rPr>
        <w:t>37</w:t>
      </w:r>
      <w:r w:rsidRPr="004F7919">
        <w:rPr>
          <w:kern w:val="0"/>
          <w:sz w:val="24"/>
        </w:rPr>
        <w:t>号</w:t>
      </w:r>
      <w:r w:rsidRPr="004F7919">
        <w:rPr>
          <w:kern w:val="0"/>
          <w:sz w:val="24"/>
        </w:rPr>
        <w:t>——</w:t>
      </w:r>
      <w:r w:rsidRPr="004F7919">
        <w:rPr>
          <w:kern w:val="0"/>
          <w:sz w:val="24"/>
        </w:rPr>
        <w:t>金融工具列报》，要求除《企业会计准则第</w:t>
      </w:r>
      <w:r w:rsidRPr="004F7919">
        <w:rPr>
          <w:kern w:val="0"/>
          <w:sz w:val="24"/>
        </w:rPr>
        <w:t>37</w:t>
      </w:r>
      <w:r w:rsidRPr="004F7919">
        <w:rPr>
          <w:kern w:val="0"/>
          <w:sz w:val="24"/>
        </w:rPr>
        <w:t>号</w:t>
      </w:r>
      <w:r w:rsidRPr="004F7919">
        <w:rPr>
          <w:kern w:val="0"/>
          <w:sz w:val="24"/>
        </w:rPr>
        <w:t>——</w:t>
      </w:r>
      <w:r w:rsidRPr="004F7919">
        <w:rPr>
          <w:kern w:val="0"/>
          <w:sz w:val="24"/>
        </w:rPr>
        <w:t>金融工具列报》自</w:t>
      </w:r>
      <w:r w:rsidRPr="004F7919">
        <w:rPr>
          <w:kern w:val="0"/>
          <w:sz w:val="24"/>
        </w:rPr>
        <w:t>2014</w:t>
      </w:r>
      <w:r w:rsidRPr="004F7919">
        <w:rPr>
          <w:kern w:val="0"/>
          <w:sz w:val="24"/>
        </w:rPr>
        <w:t>年度财务报表起施行外，其他准则自</w:t>
      </w:r>
      <w:r w:rsidRPr="004F7919">
        <w:rPr>
          <w:kern w:val="0"/>
          <w:sz w:val="24"/>
        </w:rPr>
        <w:t>2014</w:t>
      </w:r>
      <w:r w:rsidRPr="004F7919">
        <w:rPr>
          <w:kern w:val="0"/>
          <w:sz w:val="24"/>
        </w:rPr>
        <w:t>年</w:t>
      </w:r>
      <w:r w:rsidRPr="004F7919">
        <w:rPr>
          <w:kern w:val="0"/>
          <w:sz w:val="24"/>
        </w:rPr>
        <w:t>7</w:t>
      </w:r>
      <w:r w:rsidRPr="004F7919">
        <w:rPr>
          <w:kern w:val="0"/>
          <w:sz w:val="24"/>
        </w:rPr>
        <w:t>月</w:t>
      </w:r>
      <w:r w:rsidRPr="004F7919">
        <w:rPr>
          <w:kern w:val="0"/>
          <w:sz w:val="24"/>
        </w:rPr>
        <w:t>1</w:t>
      </w:r>
      <w:r w:rsidRPr="004F7919">
        <w:rPr>
          <w:kern w:val="0"/>
          <w:sz w:val="24"/>
        </w:rPr>
        <w:t>日起施行。上述准则对本基金本报告期无重大影响。</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60" w:name="_Toc415249965"/>
      <w:r w:rsidRPr="00E609DE">
        <w:rPr>
          <w:rFonts w:ascii="Times New Roman" w:hAnsi="Times New Roman"/>
          <w:kern w:val="0"/>
          <w:szCs w:val="24"/>
        </w:rPr>
        <w:t xml:space="preserve">7.4.5.2 </w:t>
      </w:r>
      <w:r w:rsidRPr="00E609DE">
        <w:rPr>
          <w:rFonts w:ascii="Times New Roman" w:hAnsi="Times New Roman" w:hint="eastAsia"/>
          <w:kern w:val="0"/>
          <w:szCs w:val="24"/>
        </w:rPr>
        <w:t>会计估计变更的说明</w:t>
      </w:r>
      <w:bookmarkEnd w:id="260"/>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本基金本报告期未发生会计估计变更。</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61" w:name="_Toc415249966"/>
      <w:r w:rsidRPr="00E609DE">
        <w:rPr>
          <w:rFonts w:ascii="Times New Roman" w:hAnsi="Times New Roman"/>
          <w:kern w:val="0"/>
          <w:szCs w:val="24"/>
        </w:rPr>
        <w:t xml:space="preserve">7.4.5.3 </w:t>
      </w:r>
      <w:r w:rsidRPr="00E609DE">
        <w:rPr>
          <w:rFonts w:ascii="Times New Roman" w:hAnsi="Times New Roman" w:hint="eastAsia"/>
          <w:kern w:val="0"/>
          <w:szCs w:val="24"/>
        </w:rPr>
        <w:t>差错更正的说明</w:t>
      </w:r>
      <w:bookmarkEnd w:id="261"/>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本基金在本报告期间无需说明的会计差错更正。</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62" w:name="_Toc415249967"/>
      <w:r w:rsidRPr="00E609DE">
        <w:rPr>
          <w:rFonts w:ascii="Times New Roman" w:hAnsi="Times New Roman"/>
          <w:kern w:val="0"/>
          <w:szCs w:val="24"/>
        </w:rPr>
        <w:t>7.4.6</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税项</w:t>
      </w:r>
      <w:bookmarkEnd w:id="262"/>
    </w:p>
    <w:p w:rsidR="0036720F" w:rsidRDefault="00252102">
      <w:pPr>
        <w:tabs>
          <w:tab w:val="left" w:pos="426"/>
        </w:tabs>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号《关于企业所得税若干优惠政策的通知》及其他相关境内外税务法规和实务操作，主要税项列示如下：</w:t>
      </w:r>
    </w:p>
    <w:p w:rsidR="0036720F" w:rsidRDefault="00252102">
      <w:pPr>
        <w:tabs>
          <w:tab w:val="left" w:pos="426"/>
        </w:tabs>
        <w:spacing w:before="29" w:line="288" w:lineRule="auto"/>
        <w:ind w:firstLineChars="200" w:firstLine="480"/>
        <w:rPr>
          <w:kern w:val="0"/>
          <w:sz w:val="24"/>
        </w:rPr>
      </w:pPr>
      <w:r>
        <w:rPr>
          <w:kern w:val="0"/>
          <w:sz w:val="24"/>
        </w:rPr>
        <w:t>(1)</w:t>
      </w:r>
      <w:r>
        <w:rPr>
          <w:kern w:val="0"/>
          <w:sz w:val="24"/>
        </w:rPr>
        <w:t>以发行基金方式募集资金不属于营业税征收范围，不征收营业税。</w:t>
      </w:r>
    </w:p>
    <w:p w:rsidR="0036720F" w:rsidRDefault="00252102">
      <w:pPr>
        <w:tabs>
          <w:tab w:val="left" w:pos="426"/>
        </w:tabs>
        <w:spacing w:before="29" w:line="288" w:lineRule="auto"/>
        <w:ind w:firstLineChars="200" w:firstLine="480"/>
        <w:rPr>
          <w:kern w:val="0"/>
          <w:sz w:val="24"/>
        </w:rPr>
      </w:pPr>
      <w:r>
        <w:rPr>
          <w:kern w:val="0"/>
          <w:sz w:val="24"/>
        </w:rPr>
        <w:t>(2)</w:t>
      </w:r>
      <w:r>
        <w:rPr>
          <w:kern w:val="0"/>
          <w:sz w:val="24"/>
        </w:rPr>
        <w:t>目前基金取得的源自境外的差价收入，其涉及的境外所得税税收政策按照相关国家或地区税收法律和法规执行，在境内不予征收营业税且暂不征收企业所得税。</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(3)</w:t>
      </w:r>
      <w:r w:rsidRPr="004F7919">
        <w:rPr>
          <w:kern w:val="0"/>
          <w:sz w:val="24"/>
        </w:rPr>
        <w:t>目前基金取得的源自境外的股利收益，其涉及的境外所得税税收政策按照相关国家或地区税收法律和法规执行，在境内暂不征收个人所得税和企业所得税。</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63" w:name="_Toc415249968"/>
      <w:r w:rsidRPr="00E609DE">
        <w:rPr>
          <w:rFonts w:ascii="Times New Roman" w:hAnsi="Times New Roman"/>
          <w:kern w:val="0"/>
          <w:szCs w:val="24"/>
        </w:rPr>
        <w:t>7.4.7</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重要财务报表项目的说明</w:t>
      </w:r>
      <w:bookmarkEnd w:id="263"/>
    </w:p>
    <w:p w:rsidR="007B62FA" w:rsidRPr="00E609DE" w:rsidRDefault="007B62FA" w:rsidP="00E609DE">
      <w:pPr>
        <w:pStyle w:val="20"/>
        <w:spacing w:before="29" w:after="0" w:line="288" w:lineRule="auto"/>
        <w:rPr>
          <w:rFonts w:ascii="Times New Roman" w:hAnsi="Times New Roman"/>
          <w:kern w:val="0"/>
          <w:szCs w:val="24"/>
        </w:rPr>
      </w:pPr>
      <w:bookmarkStart w:id="264" w:name="_Toc415249969"/>
      <w:r w:rsidRPr="00E609DE">
        <w:rPr>
          <w:rFonts w:ascii="Times New Roman" w:hAnsi="Times New Roman"/>
          <w:kern w:val="0"/>
          <w:szCs w:val="24"/>
        </w:rPr>
        <w:t>7.4.7.1</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银行存款</w:t>
      </w:r>
      <w:bookmarkEnd w:id="264"/>
    </w:p>
    <w:p w:rsidR="007B62FA" w:rsidRPr="008805E9" w:rsidRDefault="007B62FA" w:rsidP="008805E9">
      <w:pPr>
        <w:autoSpaceDE w:val="0"/>
        <w:autoSpaceDN w:val="0"/>
        <w:adjustRightInd w:val="0"/>
        <w:spacing w:before="29" w:line="288" w:lineRule="auto"/>
        <w:ind w:left="15"/>
        <w:jc w:val="right"/>
        <w:rPr>
          <w:bCs/>
          <w:color w:val="000000"/>
          <w:sz w:val="24"/>
        </w:rPr>
      </w:pPr>
      <w:r w:rsidRPr="008805E9">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17"/>
        <w:gridCol w:w="2835"/>
        <w:gridCol w:w="3197"/>
      </w:tblGrid>
      <w:tr w:rsidR="007B62FA" w:rsidRPr="00D0372D" w:rsidTr="00E773F4">
        <w:trPr>
          <w:trHeight w:val="345"/>
          <w:jc w:val="center"/>
        </w:trPr>
        <w:tc>
          <w:tcPr>
            <w:tcW w:w="2917" w:type="dxa"/>
            <w:tcMar>
              <w:top w:w="15" w:type="dxa"/>
              <w:left w:w="15" w:type="dxa"/>
              <w:bottom w:w="0" w:type="dxa"/>
              <w:right w:w="15" w:type="dxa"/>
            </w:tcMar>
            <w:vAlign w:val="center"/>
          </w:tcPr>
          <w:p w:rsidR="007B62FA" w:rsidRPr="008805E9" w:rsidRDefault="007B62FA" w:rsidP="008805E9">
            <w:pPr>
              <w:spacing w:before="29" w:line="288" w:lineRule="auto"/>
              <w:jc w:val="center"/>
              <w:rPr>
                <w:kern w:val="0"/>
                <w:sz w:val="24"/>
              </w:rPr>
            </w:pPr>
            <w:r w:rsidRPr="008805E9">
              <w:rPr>
                <w:rFonts w:hint="eastAsia"/>
                <w:kern w:val="0"/>
                <w:sz w:val="24"/>
              </w:rPr>
              <w:t>项目</w:t>
            </w:r>
          </w:p>
        </w:tc>
        <w:tc>
          <w:tcPr>
            <w:tcW w:w="2835" w:type="dxa"/>
            <w:tcMar>
              <w:top w:w="15" w:type="dxa"/>
              <w:left w:w="15" w:type="dxa"/>
              <w:bottom w:w="0" w:type="dxa"/>
              <w:right w:w="15" w:type="dxa"/>
            </w:tcMar>
          </w:tcPr>
          <w:p w:rsidR="007B62FA" w:rsidRPr="008805E9" w:rsidRDefault="007B62FA" w:rsidP="008805E9">
            <w:pPr>
              <w:spacing w:before="29" w:line="288" w:lineRule="auto"/>
              <w:jc w:val="center"/>
              <w:rPr>
                <w:kern w:val="0"/>
                <w:sz w:val="24"/>
              </w:rPr>
            </w:pPr>
            <w:r w:rsidRPr="008805E9">
              <w:rPr>
                <w:rFonts w:hint="eastAsia"/>
                <w:kern w:val="0"/>
                <w:sz w:val="24"/>
              </w:rPr>
              <w:t>本期末</w:t>
            </w:r>
          </w:p>
          <w:p w:rsidR="007B62FA" w:rsidRPr="008805E9" w:rsidRDefault="00ED2997" w:rsidP="008805E9">
            <w:pPr>
              <w:spacing w:before="29" w:line="288" w:lineRule="auto"/>
              <w:jc w:val="center"/>
              <w:rPr>
                <w:kern w:val="0"/>
                <w:sz w:val="24"/>
              </w:rPr>
            </w:pPr>
            <w:r w:rsidRPr="008805E9">
              <w:rPr>
                <w:kern w:val="0"/>
                <w:sz w:val="24"/>
              </w:rPr>
              <w:t>2014</w:t>
            </w:r>
            <w:r w:rsidRPr="008805E9">
              <w:rPr>
                <w:kern w:val="0"/>
                <w:sz w:val="24"/>
              </w:rPr>
              <w:t>年</w:t>
            </w:r>
            <w:r w:rsidRPr="008805E9">
              <w:rPr>
                <w:kern w:val="0"/>
                <w:sz w:val="24"/>
              </w:rPr>
              <w:t>12</w:t>
            </w:r>
            <w:r w:rsidRPr="008805E9">
              <w:rPr>
                <w:kern w:val="0"/>
                <w:sz w:val="24"/>
              </w:rPr>
              <w:t>月</w:t>
            </w:r>
            <w:r w:rsidRPr="008805E9">
              <w:rPr>
                <w:kern w:val="0"/>
                <w:sz w:val="24"/>
              </w:rPr>
              <w:t>31</w:t>
            </w:r>
            <w:r w:rsidRPr="008805E9">
              <w:rPr>
                <w:kern w:val="0"/>
                <w:sz w:val="24"/>
              </w:rPr>
              <w:t>日</w:t>
            </w:r>
          </w:p>
        </w:tc>
        <w:tc>
          <w:tcPr>
            <w:tcW w:w="3197" w:type="dxa"/>
            <w:tcMar>
              <w:top w:w="15" w:type="dxa"/>
              <w:left w:w="15" w:type="dxa"/>
              <w:bottom w:w="0" w:type="dxa"/>
              <w:right w:w="15" w:type="dxa"/>
            </w:tcMar>
          </w:tcPr>
          <w:p w:rsidR="007B62FA" w:rsidRPr="008805E9" w:rsidRDefault="007B62FA" w:rsidP="008805E9">
            <w:pPr>
              <w:spacing w:before="29" w:line="288" w:lineRule="auto"/>
              <w:jc w:val="center"/>
              <w:rPr>
                <w:kern w:val="0"/>
                <w:sz w:val="24"/>
              </w:rPr>
            </w:pPr>
            <w:r w:rsidRPr="008805E9">
              <w:rPr>
                <w:rFonts w:hint="eastAsia"/>
                <w:kern w:val="0"/>
                <w:sz w:val="24"/>
              </w:rPr>
              <w:t>上年度末</w:t>
            </w:r>
          </w:p>
          <w:p w:rsidR="007B62FA" w:rsidRPr="008805E9" w:rsidRDefault="00264252" w:rsidP="008805E9">
            <w:pPr>
              <w:spacing w:before="29" w:line="288" w:lineRule="auto"/>
              <w:jc w:val="center"/>
              <w:rPr>
                <w:kern w:val="0"/>
                <w:sz w:val="24"/>
              </w:rPr>
            </w:pPr>
            <w:r w:rsidRPr="008805E9">
              <w:rPr>
                <w:kern w:val="0"/>
                <w:sz w:val="24"/>
              </w:rPr>
              <w:t>2013</w:t>
            </w:r>
            <w:r w:rsidRPr="008805E9">
              <w:rPr>
                <w:kern w:val="0"/>
                <w:sz w:val="24"/>
              </w:rPr>
              <w:t>年</w:t>
            </w:r>
            <w:r w:rsidRPr="008805E9">
              <w:rPr>
                <w:kern w:val="0"/>
                <w:sz w:val="24"/>
              </w:rPr>
              <w:t>12</w:t>
            </w:r>
            <w:r w:rsidRPr="008805E9">
              <w:rPr>
                <w:kern w:val="0"/>
                <w:sz w:val="24"/>
              </w:rPr>
              <w:t>月</w:t>
            </w:r>
            <w:r w:rsidRPr="008805E9">
              <w:rPr>
                <w:kern w:val="0"/>
                <w:sz w:val="24"/>
              </w:rPr>
              <w:t>31</w:t>
            </w:r>
            <w:r w:rsidRPr="008805E9">
              <w:rPr>
                <w:kern w:val="0"/>
                <w:sz w:val="24"/>
              </w:rPr>
              <w:t>日</w:t>
            </w:r>
          </w:p>
        </w:tc>
      </w:tr>
      <w:tr w:rsidR="007B62FA" w:rsidRPr="00D0372D" w:rsidTr="000D064E">
        <w:trPr>
          <w:trHeight w:val="315"/>
          <w:jc w:val="center"/>
        </w:trPr>
        <w:tc>
          <w:tcPr>
            <w:tcW w:w="2917" w:type="dxa"/>
            <w:tcMar>
              <w:top w:w="15" w:type="dxa"/>
              <w:left w:w="15" w:type="dxa"/>
              <w:bottom w:w="0" w:type="dxa"/>
              <w:right w:w="15" w:type="dxa"/>
            </w:tcMar>
            <w:vAlign w:val="center"/>
          </w:tcPr>
          <w:p w:rsidR="007B62FA" w:rsidRPr="008805E9" w:rsidRDefault="007B62FA" w:rsidP="008805E9">
            <w:pPr>
              <w:spacing w:before="29" w:line="288" w:lineRule="auto"/>
              <w:rPr>
                <w:kern w:val="0"/>
                <w:sz w:val="24"/>
              </w:rPr>
            </w:pPr>
            <w:r w:rsidRPr="008805E9">
              <w:rPr>
                <w:rFonts w:hint="eastAsia"/>
                <w:kern w:val="0"/>
                <w:sz w:val="24"/>
              </w:rPr>
              <w:t>活期存款</w:t>
            </w:r>
          </w:p>
        </w:tc>
        <w:tc>
          <w:tcPr>
            <w:tcW w:w="2835" w:type="dxa"/>
            <w:tcMar>
              <w:top w:w="15" w:type="dxa"/>
              <w:left w:w="15" w:type="dxa"/>
              <w:bottom w:w="0" w:type="dxa"/>
              <w:right w:w="15" w:type="dxa"/>
            </w:tcMar>
            <w:vAlign w:val="center"/>
          </w:tcPr>
          <w:p w:rsidR="007B62FA" w:rsidRPr="008805E9" w:rsidRDefault="007B62FA" w:rsidP="008805E9">
            <w:pPr>
              <w:spacing w:before="29" w:line="288" w:lineRule="auto"/>
              <w:jc w:val="right"/>
              <w:rPr>
                <w:kern w:val="0"/>
                <w:sz w:val="24"/>
              </w:rPr>
            </w:pPr>
            <w:r w:rsidRPr="008805E9">
              <w:rPr>
                <w:kern w:val="0"/>
                <w:sz w:val="24"/>
              </w:rPr>
              <w:t>489,098.38</w:t>
            </w:r>
          </w:p>
        </w:tc>
        <w:tc>
          <w:tcPr>
            <w:tcW w:w="3197" w:type="dxa"/>
            <w:tcMar>
              <w:top w:w="15" w:type="dxa"/>
              <w:left w:w="15" w:type="dxa"/>
              <w:bottom w:w="0" w:type="dxa"/>
              <w:right w:w="15" w:type="dxa"/>
            </w:tcMar>
            <w:vAlign w:val="center"/>
          </w:tcPr>
          <w:p w:rsidR="007B62FA" w:rsidRPr="008805E9" w:rsidRDefault="007B62FA" w:rsidP="008805E9">
            <w:pPr>
              <w:spacing w:before="29" w:line="288" w:lineRule="auto"/>
              <w:jc w:val="right"/>
              <w:rPr>
                <w:kern w:val="0"/>
                <w:sz w:val="24"/>
              </w:rPr>
            </w:pPr>
            <w:r w:rsidRPr="008805E9">
              <w:rPr>
                <w:kern w:val="0"/>
                <w:sz w:val="24"/>
              </w:rPr>
              <w:t>3,684,440.17</w:t>
            </w:r>
          </w:p>
        </w:tc>
      </w:tr>
      <w:tr w:rsidR="007B62FA" w:rsidRPr="00D0372D" w:rsidTr="000D064E">
        <w:trPr>
          <w:trHeight w:val="315"/>
          <w:jc w:val="center"/>
        </w:trPr>
        <w:tc>
          <w:tcPr>
            <w:tcW w:w="2917" w:type="dxa"/>
            <w:tcMar>
              <w:top w:w="15" w:type="dxa"/>
              <w:left w:w="15" w:type="dxa"/>
              <w:bottom w:w="0" w:type="dxa"/>
              <w:right w:w="15" w:type="dxa"/>
            </w:tcMar>
            <w:vAlign w:val="center"/>
          </w:tcPr>
          <w:p w:rsidR="007B62FA" w:rsidRPr="008805E9" w:rsidRDefault="007B62FA" w:rsidP="008805E9">
            <w:pPr>
              <w:spacing w:before="29" w:line="288" w:lineRule="auto"/>
              <w:rPr>
                <w:kern w:val="0"/>
                <w:sz w:val="24"/>
              </w:rPr>
            </w:pPr>
            <w:r w:rsidRPr="008805E9">
              <w:rPr>
                <w:rFonts w:hint="eastAsia"/>
                <w:kern w:val="0"/>
                <w:sz w:val="24"/>
              </w:rPr>
              <w:t>定期存款</w:t>
            </w:r>
          </w:p>
        </w:tc>
        <w:tc>
          <w:tcPr>
            <w:tcW w:w="2835" w:type="dxa"/>
            <w:tcMar>
              <w:top w:w="15" w:type="dxa"/>
              <w:left w:w="15" w:type="dxa"/>
              <w:bottom w:w="0" w:type="dxa"/>
              <w:right w:w="15" w:type="dxa"/>
            </w:tcMar>
            <w:vAlign w:val="center"/>
          </w:tcPr>
          <w:p w:rsidR="007B62FA" w:rsidRPr="008805E9" w:rsidRDefault="007B62FA" w:rsidP="008805E9">
            <w:pPr>
              <w:spacing w:before="29" w:line="288" w:lineRule="auto"/>
              <w:jc w:val="right"/>
              <w:rPr>
                <w:kern w:val="0"/>
                <w:sz w:val="24"/>
              </w:rPr>
            </w:pPr>
            <w:r w:rsidRPr="008805E9">
              <w:rPr>
                <w:kern w:val="0"/>
                <w:sz w:val="24"/>
              </w:rPr>
              <w:t>-</w:t>
            </w:r>
          </w:p>
        </w:tc>
        <w:tc>
          <w:tcPr>
            <w:tcW w:w="3197" w:type="dxa"/>
            <w:tcMar>
              <w:top w:w="15" w:type="dxa"/>
              <w:left w:w="15" w:type="dxa"/>
              <w:bottom w:w="0" w:type="dxa"/>
              <w:right w:w="15" w:type="dxa"/>
            </w:tcMar>
            <w:vAlign w:val="center"/>
          </w:tcPr>
          <w:p w:rsidR="007B62FA" w:rsidRPr="008805E9" w:rsidRDefault="007B62FA" w:rsidP="008805E9">
            <w:pPr>
              <w:spacing w:before="29" w:line="288" w:lineRule="auto"/>
              <w:jc w:val="right"/>
              <w:rPr>
                <w:kern w:val="0"/>
                <w:sz w:val="24"/>
              </w:rPr>
            </w:pPr>
            <w:r w:rsidRPr="008805E9">
              <w:rPr>
                <w:kern w:val="0"/>
                <w:sz w:val="24"/>
              </w:rPr>
              <w:t>-</w:t>
            </w:r>
          </w:p>
        </w:tc>
      </w:tr>
      <w:tr w:rsidR="007B62FA" w:rsidRPr="00D0372D" w:rsidTr="000D064E">
        <w:trPr>
          <w:trHeight w:val="315"/>
          <w:jc w:val="center"/>
        </w:trPr>
        <w:tc>
          <w:tcPr>
            <w:tcW w:w="2917" w:type="dxa"/>
            <w:tcMar>
              <w:top w:w="15" w:type="dxa"/>
              <w:left w:w="15" w:type="dxa"/>
              <w:bottom w:w="0" w:type="dxa"/>
              <w:right w:w="15" w:type="dxa"/>
            </w:tcMar>
            <w:vAlign w:val="center"/>
          </w:tcPr>
          <w:p w:rsidR="007B62FA" w:rsidRPr="008805E9" w:rsidRDefault="007B62FA" w:rsidP="008805E9">
            <w:pPr>
              <w:spacing w:before="29" w:line="288" w:lineRule="auto"/>
              <w:rPr>
                <w:kern w:val="0"/>
                <w:sz w:val="24"/>
              </w:rPr>
            </w:pPr>
            <w:r w:rsidRPr="008805E9">
              <w:rPr>
                <w:rFonts w:hint="eastAsia"/>
                <w:kern w:val="0"/>
                <w:sz w:val="24"/>
              </w:rPr>
              <w:t>其他存款</w:t>
            </w:r>
          </w:p>
        </w:tc>
        <w:tc>
          <w:tcPr>
            <w:tcW w:w="2835" w:type="dxa"/>
            <w:tcMar>
              <w:top w:w="15" w:type="dxa"/>
              <w:left w:w="15" w:type="dxa"/>
              <w:bottom w:w="0" w:type="dxa"/>
              <w:right w:w="15" w:type="dxa"/>
            </w:tcMar>
            <w:vAlign w:val="center"/>
          </w:tcPr>
          <w:p w:rsidR="007B62FA" w:rsidRPr="008805E9" w:rsidRDefault="007B62FA" w:rsidP="008805E9">
            <w:pPr>
              <w:spacing w:before="29" w:line="288" w:lineRule="auto"/>
              <w:jc w:val="right"/>
              <w:rPr>
                <w:kern w:val="0"/>
                <w:sz w:val="24"/>
              </w:rPr>
            </w:pPr>
            <w:r w:rsidRPr="008805E9">
              <w:rPr>
                <w:kern w:val="0"/>
                <w:sz w:val="24"/>
              </w:rPr>
              <w:t>-</w:t>
            </w:r>
          </w:p>
        </w:tc>
        <w:tc>
          <w:tcPr>
            <w:tcW w:w="3197" w:type="dxa"/>
            <w:tcMar>
              <w:top w:w="15" w:type="dxa"/>
              <w:left w:w="15" w:type="dxa"/>
              <w:bottom w:w="0" w:type="dxa"/>
              <w:right w:w="15" w:type="dxa"/>
            </w:tcMar>
            <w:vAlign w:val="center"/>
          </w:tcPr>
          <w:p w:rsidR="007B62FA" w:rsidRPr="008805E9" w:rsidRDefault="007B62FA" w:rsidP="008805E9">
            <w:pPr>
              <w:spacing w:before="29" w:line="288" w:lineRule="auto"/>
              <w:jc w:val="right"/>
              <w:rPr>
                <w:kern w:val="0"/>
                <w:sz w:val="24"/>
              </w:rPr>
            </w:pPr>
            <w:r w:rsidRPr="008805E9">
              <w:rPr>
                <w:kern w:val="0"/>
                <w:sz w:val="24"/>
              </w:rPr>
              <w:t>-</w:t>
            </w:r>
          </w:p>
        </w:tc>
      </w:tr>
      <w:tr w:rsidR="007B62FA" w:rsidRPr="00D0372D" w:rsidTr="000D064E">
        <w:trPr>
          <w:trHeight w:val="315"/>
          <w:jc w:val="center"/>
        </w:trPr>
        <w:tc>
          <w:tcPr>
            <w:tcW w:w="2917" w:type="dxa"/>
            <w:tcMar>
              <w:top w:w="15" w:type="dxa"/>
              <w:left w:w="15" w:type="dxa"/>
              <w:bottom w:w="0" w:type="dxa"/>
              <w:right w:w="15" w:type="dxa"/>
            </w:tcMar>
            <w:vAlign w:val="center"/>
          </w:tcPr>
          <w:p w:rsidR="007B62FA" w:rsidRPr="008805E9" w:rsidRDefault="007B62FA" w:rsidP="008805E9">
            <w:pPr>
              <w:spacing w:before="29" w:line="288" w:lineRule="auto"/>
              <w:rPr>
                <w:kern w:val="0"/>
                <w:sz w:val="24"/>
              </w:rPr>
            </w:pPr>
            <w:r w:rsidRPr="008805E9">
              <w:rPr>
                <w:rFonts w:hint="eastAsia"/>
                <w:kern w:val="0"/>
                <w:sz w:val="24"/>
              </w:rPr>
              <w:t>合计</w:t>
            </w:r>
          </w:p>
        </w:tc>
        <w:tc>
          <w:tcPr>
            <w:tcW w:w="2835" w:type="dxa"/>
            <w:tcMar>
              <w:top w:w="15" w:type="dxa"/>
              <w:left w:w="15" w:type="dxa"/>
              <w:bottom w:w="0" w:type="dxa"/>
              <w:right w:w="15" w:type="dxa"/>
            </w:tcMar>
            <w:vAlign w:val="center"/>
          </w:tcPr>
          <w:p w:rsidR="007B62FA" w:rsidRPr="008805E9" w:rsidRDefault="007B62FA" w:rsidP="008805E9">
            <w:pPr>
              <w:spacing w:before="29" w:line="288" w:lineRule="auto"/>
              <w:jc w:val="right"/>
              <w:rPr>
                <w:kern w:val="0"/>
                <w:sz w:val="24"/>
              </w:rPr>
            </w:pPr>
            <w:r w:rsidRPr="008805E9">
              <w:rPr>
                <w:kern w:val="0"/>
                <w:sz w:val="24"/>
              </w:rPr>
              <w:t>489,098.38</w:t>
            </w:r>
          </w:p>
        </w:tc>
        <w:tc>
          <w:tcPr>
            <w:tcW w:w="3197" w:type="dxa"/>
            <w:tcMar>
              <w:top w:w="15" w:type="dxa"/>
              <w:left w:w="15" w:type="dxa"/>
              <w:bottom w:w="0" w:type="dxa"/>
              <w:right w:w="15" w:type="dxa"/>
            </w:tcMar>
            <w:vAlign w:val="center"/>
          </w:tcPr>
          <w:p w:rsidR="007B62FA" w:rsidRPr="008805E9" w:rsidRDefault="007B62FA" w:rsidP="008805E9">
            <w:pPr>
              <w:spacing w:before="29" w:line="288" w:lineRule="auto"/>
              <w:jc w:val="right"/>
              <w:rPr>
                <w:kern w:val="0"/>
                <w:sz w:val="24"/>
              </w:rPr>
            </w:pPr>
            <w:r w:rsidRPr="008805E9">
              <w:rPr>
                <w:kern w:val="0"/>
                <w:sz w:val="24"/>
              </w:rPr>
              <w:t>3,684,440.17</w:t>
            </w:r>
          </w:p>
        </w:tc>
      </w:tr>
    </w:tbl>
    <w:p w:rsidR="007B62FA" w:rsidRPr="00B323A0" w:rsidRDefault="007B62FA" w:rsidP="00B323A0">
      <w:pPr>
        <w:tabs>
          <w:tab w:val="left" w:pos="426"/>
        </w:tabs>
        <w:spacing w:before="29" w:line="288" w:lineRule="auto"/>
        <w:jc w:val="left"/>
        <w:rPr>
          <w:kern w:val="0"/>
          <w:sz w:val="24"/>
        </w:rPr>
      </w:pPr>
      <w:r w:rsidRPr="00B323A0">
        <w:rPr>
          <w:kern w:val="0"/>
          <w:sz w:val="24"/>
        </w:rPr>
        <w:t>注：于</w:t>
      </w:r>
      <w:r w:rsidRPr="00B323A0">
        <w:rPr>
          <w:kern w:val="0"/>
          <w:sz w:val="24"/>
        </w:rPr>
        <w:t>2014</w:t>
      </w:r>
      <w:r w:rsidRPr="00B323A0">
        <w:rPr>
          <w:kern w:val="0"/>
          <w:sz w:val="24"/>
        </w:rPr>
        <w:t>年</w:t>
      </w:r>
      <w:r w:rsidRPr="00B323A0">
        <w:rPr>
          <w:kern w:val="0"/>
          <w:sz w:val="24"/>
        </w:rPr>
        <w:t>12</w:t>
      </w:r>
      <w:r w:rsidRPr="00B323A0">
        <w:rPr>
          <w:kern w:val="0"/>
          <w:sz w:val="24"/>
        </w:rPr>
        <w:t>月</w:t>
      </w:r>
      <w:r w:rsidRPr="00B323A0">
        <w:rPr>
          <w:kern w:val="0"/>
          <w:sz w:val="24"/>
        </w:rPr>
        <w:t>31</w:t>
      </w:r>
      <w:r w:rsidRPr="00B323A0">
        <w:rPr>
          <w:kern w:val="0"/>
          <w:sz w:val="24"/>
        </w:rPr>
        <w:t>日，活期存款中包括的外币余额为美元活期存款</w:t>
      </w:r>
      <w:r w:rsidRPr="00B323A0">
        <w:rPr>
          <w:kern w:val="0"/>
          <w:sz w:val="24"/>
        </w:rPr>
        <w:t>2,800.98</w:t>
      </w:r>
      <w:r w:rsidRPr="00B323A0">
        <w:rPr>
          <w:kern w:val="0"/>
          <w:sz w:val="24"/>
        </w:rPr>
        <w:t>元（折合人民币</w:t>
      </w:r>
      <w:r w:rsidRPr="00B323A0">
        <w:rPr>
          <w:kern w:val="0"/>
          <w:sz w:val="24"/>
        </w:rPr>
        <w:t>17,139.20</w:t>
      </w:r>
      <w:r w:rsidRPr="00B323A0">
        <w:rPr>
          <w:kern w:val="0"/>
          <w:sz w:val="24"/>
        </w:rPr>
        <w:t>元）和港币活期存款</w:t>
      </w:r>
      <w:r w:rsidRPr="00B323A0">
        <w:rPr>
          <w:kern w:val="0"/>
          <w:sz w:val="24"/>
        </w:rPr>
        <w:t>219,496.88</w:t>
      </w:r>
      <w:r w:rsidRPr="00B323A0">
        <w:rPr>
          <w:kern w:val="0"/>
          <w:sz w:val="24"/>
        </w:rPr>
        <w:t>元（折合人民币</w:t>
      </w:r>
      <w:r w:rsidRPr="00B323A0">
        <w:rPr>
          <w:kern w:val="0"/>
          <w:sz w:val="24"/>
        </w:rPr>
        <w:t>173,179.50</w:t>
      </w:r>
      <w:r w:rsidRPr="00B323A0">
        <w:rPr>
          <w:kern w:val="0"/>
          <w:sz w:val="24"/>
        </w:rPr>
        <w:t>元）。于</w:t>
      </w:r>
      <w:r w:rsidRPr="00B323A0">
        <w:rPr>
          <w:kern w:val="0"/>
          <w:sz w:val="24"/>
        </w:rPr>
        <w:t>2013</w:t>
      </w:r>
      <w:r w:rsidRPr="00B323A0">
        <w:rPr>
          <w:kern w:val="0"/>
          <w:sz w:val="24"/>
        </w:rPr>
        <w:t>年</w:t>
      </w:r>
      <w:r w:rsidRPr="00B323A0">
        <w:rPr>
          <w:kern w:val="0"/>
          <w:sz w:val="24"/>
        </w:rPr>
        <w:t>12</w:t>
      </w:r>
      <w:r w:rsidRPr="00B323A0">
        <w:rPr>
          <w:kern w:val="0"/>
          <w:sz w:val="24"/>
        </w:rPr>
        <w:t>月</w:t>
      </w:r>
      <w:r w:rsidRPr="00B323A0">
        <w:rPr>
          <w:kern w:val="0"/>
          <w:sz w:val="24"/>
        </w:rPr>
        <w:t>31</w:t>
      </w:r>
      <w:r w:rsidRPr="00B323A0">
        <w:rPr>
          <w:kern w:val="0"/>
          <w:sz w:val="24"/>
        </w:rPr>
        <w:t>日，活期存款中包括的外币余额为美元活期存款</w:t>
      </w:r>
      <w:r w:rsidRPr="00B323A0">
        <w:rPr>
          <w:kern w:val="0"/>
          <w:sz w:val="24"/>
        </w:rPr>
        <w:t>225,234.61</w:t>
      </w:r>
      <w:r w:rsidRPr="00B323A0">
        <w:rPr>
          <w:kern w:val="0"/>
          <w:sz w:val="24"/>
        </w:rPr>
        <w:t>元（折合人民币</w:t>
      </w:r>
      <w:r w:rsidRPr="00B323A0">
        <w:rPr>
          <w:kern w:val="0"/>
          <w:sz w:val="24"/>
        </w:rPr>
        <w:t>1,373,232.89</w:t>
      </w:r>
      <w:r w:rsidRPr="00B323A0">
        <w:rPr>
          <w:kern w:val="0"/>
          <w:sz w:val="24"/>
        </w:rPr>
        <w:t>元）和港币活期存款</w:t>
      </w:r>
      <w:r w:rsidRPr="00B323A0">
        <w:rPr>
          <w:kern w:val="0"/>
          <w:sz w:val="24"/>
        </w:rPr>
        <w:t>1,801,129.08</w:t>
      </w:r>
      <w:r w:rsidRPr="00B323A0">
        <w:rPr>
          <w:kern w:val="0"/>
          <w:sz w:val="24"/>
        </w:rPr>
        <w:t>元（折合人民币</w:t>
      </w:r>
      <w:r w:rsidRPr="00B323A0">
        <w:rPr>
          <w:kern w:val="0"/>
          <w:sz w:val="24"/>
        </w:rPr>
        <w:t>1,416,258.76</w:t>
      </w:r>
      <w:r w:rsidRPr="00B323A0">
        <w:rPr>
          <w:kern w:val="0"/>
          <w:sz w:val="24"/>
        </w:rPr>
        <w:t>元）。</w:t>
      </w:r>
    </w:p>
    <w:p w:rsidR="007B62FA" w:rsidRPr="00D0372D" w:rsidRDefault="007B62FA" w:rsidP="00B323A0">
      <w:pPr>
        <w:tabs>
          <w:tab w:val="left" w:pos="426"/>
        </w:tabs>
        <w:spacing w:before="29" w:line="288" w:lineRule="auto"/>
        <w:jc w:val="left"/>
        <w:rPr>
          <w:rFonts w:ascii="宋体" w:hAnsi="宋体"/>
          <w:bCs/>
          <w:color w:val="000000"/>
          <w:szCs w:val="21"/>
        </w:rPr>
      </w:pPr>
    </w:p>
    <w:p w:rsidR="007B62FA" w:rsidRPr="00B323A0" w:rsidRDefault="007B62FA" w:rsidP="00B323A0">
      <w:pPr>
        <w:spacing w:before="29" w:line="288" w:lineRule="auto"/>
        <w:rPr>
          <w:b/>
          <w:bCs/>
          <w:color w:val="000000"/>
          <w:kern w:val="0"/>
          <w:sz w:val="24"/>
        </w:rPr>
      </w:pPr>
      <w:r w:rsidRPr="00B323A0">
        <w:rPr>
          <w:b/>
          <w:bCs/>
          <w:color w:val="000000"/>
          <w:kern w:val="0"/>
          <w:sz w:val="24"/>
        </w:rPr>
        <w:t>7.4.7.2</w:t>
      </w:r>
      <w:r w:rsidR="002D0B5F" w:rsidRPr="00B323A0">
        <w:rPr>
          <w:rFonts w:hint="eastAsia"/>
          <w:b/>
          <w:bCs/>
          <w:color w:val="000000"/>
          <w:kern w:val="0"/>
          <w:sz w:val="24"/>
        </w:rPr>
        <w:t xml:space="preserve"> </w:t>
      </w:r>
      <w:r w:rsidRPr="00B323A0">
        <w:rPr>
          <w:rFonts w:hint="eastAsia"/>
          <w:b/>
          <w:bCs/>
          <w:color w:val="000000"/>
          <w:kern w:val="0"/>
          <w:sz w:val="24"/>
        </w:rPr>
        <w:t>交易性金融资产</w:t>
      </w:r>
    </w:p>
    <w:p w:rsidR="007B62FA" w:rsidRPr="00B323A0" w:rsidRDefault="007B62FA" w:rsidP="00B323A0">
      <w:pPr>
        <w:autoSpaceDE w:val="0"/>
        <w:autoSpaceDN w:val="0"/>
        <w:adjustRightInd w:val="0"/>
        <w:spacing w:before="29" w:line="288" w:lineRule="auto"/>
        <w:ind w:left="15"/>
        <w:jc w:val="right"/>
        <w:rPr>
          <w:bCs/>
          <w:color w:val="000000"/>
          <w:sz w:val="24"/>
        </w:rPr>
      </w:pPr>
      <w:r w:rsidRPr="00B323A0">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CD7E19" w:rsidRPr="00D0372D" w:rsidTr="00CB39C2">
        <w:trPr>
          <w:trHeight w:val="255"/>
          <w:jc w:val="center"/>
        </w:trPr>
        <w:tc>
          <w:tcPr>
            <w:tcW w:w="2268" w:type="dxa"/>
            <w:gridSpan w:val="2"/>
            <w:vMerge w:val="restart"/>
            <w:vAlign w:val="center"/>
          </w:tcPr>
          <w:p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项目</w:t>
            </w:r>
          </w:p>
        </w:tc>
        <w:tc>
          <w:tcPr>
            <w:tcW w:w="7018" w:type="dxa"/>
            <w:gridSpan w:val="3"/>
            <w:vAlign w:val="center"/>
          </w:tcPr>
          <w:p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本期末</w:t>
            </w:r>
          </w:p>
          <w:p w:rsidR="00CD7E19" w:rsidRPr="00B323A0" w:rsidRDefault="00CD7E19" w:rsidP="00B323A0">
            <w:pPr>
              <w:spacing w:before="29" w:line="288" w:lineRule="auto"/>
              <w:jc w:val="center"/>
              <w:rPr>
                <w:color w:val="000000"/>
                <w:kern w:val="0"/>
                <w:sz w:val="24"/>
              </w:rPr>
            </w:pPr>
            <w:r w:rsidRPr="00B323A0">
              <w:rPr>
                <w:color w:val="000000"/>
                <w:kern w:val="0"/>
                <w:sz w:val="24"/>
              </w:rPr>
              <w:t>2014</w:t>
            </w:r>
            <w:r w:rsidRPr="00B323A0">
              <w:rPr>
                <w:color w:val="000000"/>
                <w:kern w:val="0"/>
                <w:sz w:val="24"/>
              </w:rPr>
              <w:t>年</w:t>
            </w:r>
            <w:r w:rsidRPr="00B323A0">
              <w:rPr>
                <w:color w:val="000000"/>
                <w:kern w:val="0"/>
                <w:sz w:val="24"/>
              </w:rPr>
              <w:t>12</w:t>
            </w:r>
            <w:r w:rsidRPr="00B323A0">
              <w:rPr>
                <w:color w:val="000000"/>
                <w:kern w:val="0"/>
                <w:sz w:val="24"/>
              </w:rPr>
              <w:t>月</w:t>
            </w:r>
            <w:r w:rsidRPr="00B323A0">
              <w:rPr>
                <w:color w:val="000000"/>
                <w:kern w:val="0"/>
                <w:sz w:val="24"/>
              </w:rPr>
              <w:t>31</w:t>
            </w:r>
            <w:r w:rsidRPr="00B323A0">
              <w:rPr>
                <w:color w:val="000000"/>
                <w:kern w:val="0"/>
                <w:sz w:val="24"/>
              </w:rPr>
              <w:t>日</w:t>
            </w:r>
          </w:p>
        </w:tc>
      </w:tr>
      <w:tr w:rsidR="00CD7E19" w:rsidRPr="00D0372D" w:rsidTr="0082714C">
        <w:trPr>
          <w:trHeight w:val="270"/>
          <w:jc w:val="center"/>
        </w:trPr>
        <w:tc>
          <w:tcPr>
            <w:tcW w:w="2268" w:type="dxa"/>
            <w:gridSpan w:val="2"/>
            <w:vMerge/>
            <w:vAlign w:val="center"/>
          </w:tcPr>
          <w:p w:rsidR="00CD7E19" w:rsidRPr="00B323A0" w:rsidRDefault="00CD7E19" w:rsidP="00B323A0">
            <w:pPr>
              <w:spacing w:before="29" w:line="288" w:lineRule="auto"/>
              <w:jc w:val="center"/>
              <w:rPr>
                <w:color w:val="000000"/>
                <w:kern w:val="0"/>
                <w:sz w:val="24"/>
              </w:rPr>
            </w:pPr>
          </w:p>
        </w:tc>
        <w:tc>
          <w:tcPr>
            <w:tcW w:w="2339" w:type="dxa"/>
            <w:vAlign w:val="center"/>
          </w:tcPr>
          <w:p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成本</w:t>
            </w:r>
          </w:p>
        </w:tc>
        <w:tc>
          <w:tcPr>
            <w:tcW w:w="2339" w:type="dxa"/>
            <w:vAlign w:val="center"/>
          </w:tcPr>
          <w:p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公允价值</w:t>
            </w:r>
          </w:p>
        </w:tc>
        <w:tc>
          <w:tcPr>
            <w:tcW w:w="2340" w:type="dxa"/>
            <w:vAlign w:val="center"/>
          </w:tcPr>
          <w:p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公允价值变动</w:t>
            </w:r>
          </w:p>
        </w:tc>
      </w:tr>
      <w:tr w:rsidR="00CD7E19" w:rsidRPr="00D0372D" w:rsidTr="00CB39C2">
        <w:trPr>
          <w:trHeight w:val="270"/>
          <w:jc w:val="center"/>
        </w:trPr>
        <w:tc>
          <w:tcPr>
            <w:tcW w:w="2268" w:type="dxa"/>
            <w:gridSpan w:val="2"/>
            <w:vAlign w:val="center"/>
          </w:tcPr>
          <w:p w:rsidR="00CD7E19" w:rsidRPr="00B323A0" w:rsidRDefault="00CD7E19" w:rsidP="00B323A0">
            <w:pPr>
              <w:widowControl/>
              <w:spacing w:before="29" w:line="288" w:lineRule="auto"/>
              <w:rPr>
                <w:color w:val="000000"/>
                <w:kern w:val="0"/>
                <w:sz w:val="24"/>
              </w:rPr>
            </w:pPr>
            <w:r w:rsidRPr="00B323A0">
              <w:rPr>
                <w:rFonts w:hint="eastAsia"/>
                <w:color w:val="000000"/>
                <w:kern w:val="0"/>
                <w:sz w:val="24"/>
              </w:rPr>
              <w:t>股票</w:t>
            </w:r>
          </w:p>
        </w:tc>
        <w:tc>
          <w:tcPr>
            <w:tcW w:w="2339"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3,579,339.85</w:t>
            </w:r>
          </w:p>
        </w:tc>
        <w:tc>
          <w:tcPr>
            <w:tcW w:w="2339"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3,612,125.91</w:t>
            </w:r>
          </w:p>
        </w:tc>
        <w:tc>
          <w:tcPr>
            <w:tcW w:w="2340"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32,786.06</w:t>
            </w:r>
          </w:p>
        </w:tc>
      </w:tr>
      <w:tr w:rsidR="0082714C" w:rsidRPr="00D0372D" w:rsidTr="00CB39C2">
        <w:trPr>
          <w:trHeight w:val="270"/>
          <w:jc w:val="center"/>
        </w:trPr>
        <w:tc>
          <w:tcPr>
            <w:tcW w:w="2268" w:type="dxa"/>
            <w:gridSpan w:val="2"/>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贵金属投资</w:t>
            </w:r>
            <w:r w:rsidRPr="00B323A0">
              <w:rPr>
                <w:rFonts w:hint="eastAsia"/>
                <w:color w:val="000000"/>
                <w:kern w:val="0"/>
                <w:sz w:val="24"/>
              </w:rPr>
              <w:t>-</w:t>
            </w:r>
            <w:r w:rsidRPr="00B323A0">
              <w:rPr>
                <w:rFonts w:hint="eastAsia"/>
                <w:color w:val="000000"/>
                <w:kern w:val="0"/>
                <w:sz w:val="24"/>
              </w:rPr>
              <w:t>金交所黄金合约</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c>
          <w:tcPr>
            <w:tcW w:w="2340"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r>
      <w:tr w:rsidR="0082714C" w:rsidRPr="00D0372D" w:rsidTr="00CB39C2">
        <w:trPr>
          <w:trHeight w:val="285"/>
          <w:jc w:val="center"/>
        </w:trPr>
        <w:tc>
          <w:tcPr>
            <w:tcW w:w="828" w:type="dxa"/>
            <w:vMerge w:val="restart"/>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债券</w:t>
            </w:r>
          </w:p>
        </w:tc>
        <w:tc>
          <w:tcPr>
            <w:tcW w:w="1440" w:type="dxa"/>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交易所市场</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82714C">
        <w:trPr>
          <w:trHeight w:val="103"/>
          <w:jc w:val="center"/>
        </w:trPr>
        <w:tc>
          <w:tcPr>
            <w:tcW w:w="828" w:type="dxa"/>
            <w:vMerge/>
            <w:vAlign w:val="center"/>
          </w:tcPr>
          <w:p w:rsidR="0082714C" w:rsidRPr="00B323A0" w:rsidRDefault="0082714C" w:rsidP="00B323A0">
            <w:pPr>
              <w:widowControl/>
              <w:spacing w:before="29" w:line="288" w:lineRule="auto"/>
              <w:rPr>
                <w:color w:val="000000"/>
                <w:kern w:val="0"/>
                <w:sz w:val="24"/>
              </w:rPr>
            </w:pPr>
          </w:p>
        </w:tc>
        <w:tc>
          <w:tcPr>
            <w:tcW w:w="1440" w:type="dxa"/>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银行间市场</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82714C">
        <w:trPr>
          <w:trHeight w:val="103"/>
          <w:jc w:val="center"/>
        </w:trPr>
        <w:tc>
          <w:tcPr>
            <w:tcW w:w="828" w:type="dxa"/>
            <w:vMerge/>
            <w:vAlign w:val="center"/>
          </w:tcPr>
          <w:p w:rsidR="0082714C" w:rsidRPr="00D0372D" w:rsidRDefault="0082714C" w:rsidP="00417F87">
            <w:pPr>
              <w:widowControl/>
              <w:spacing w:line="360" w:lineRule="auto"/>
              <w:jc w:val="left"/>
              <w:rPr>
                <w:rFonts w:ascii="宋体" w:hAnsi="宋体"/>
                <w:color w:val="000000"/>
                <w:kern w:val="0"/>
                <w:szCs w:val="21"/>
              </w:rPr>
            </w:pPr>
          </w:p>
        </w:tc>
        <w:tc>
          <w:tcPr>
            <w:tcW w:w="1440" w:type="dxa"/>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合计</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资产支持证券</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基金</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其他</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合计</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3,579,339.85</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3,612,125.91</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32,786.06</w:t>
            </w:r>
          </w:p>
        </w:tc>
      </w:tr>
      <w:tr w:rsidR="00CD7E19" w:rsidRPr="00D0372D" w:rsidTr="00CB39C2">
        <w:trPr>
          <w:trHeight w:val="255"/>
          <w:jc w:val="center"/>
        </w:trPr>
        <w:tc>
          <w:tcPr>
            <w:tcW w:w="2268" w:type="dxa"/>
            <w:gridSpan w:val="2"/>
            <w:vMerge w:val="restart"/>
            <w:vAlign w:val="center"/>
          </w:tcPr>
          <w:p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项目</w:t>
            </w:r>
          </w:p>
        </w:tc>
        <w:tc>
          <w:tcPr>
            <w:tcW w:w="7018" w:type="dxa"/>
            <w:gridSpan w:val="3"/>
            <w:vAlign w:val="center"/>
          </w:tcPr>
          <w:p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上年度末</w:t>
            </w:r>
          </w:p>
          <w:p w:rsidR="00CD7E19" w:rsidRPr="00EF7B93" w:rsidRDefault="00264252" w:rsidP="00EF7B93">
            <w:pPr>
              <w:spacing w:before="29" w:line="288" w:lineRule="auto"/>
              <w:jc w:val="center"/>
              <w:rPr>
                <w:color w:val="000000"/>
                <w:kern w:val="0"/>
                <w:sz w:val="24"/>
              </w:rPr>
            </w:pPr>
            <w:r w:rsidRPr="00EF7B93">
              <w:rPr>
                <w:color w:val="000000"/>
                <w:kern w:val="0"/>
                <w:sz w:val="24"/>
              </w:rPr>
              <w:t>2013</w:t>
            </w:r>
            <w:r w:rsidRPr="00EF7B93">
              <w:rPr>
                <w:color w:val="000000"/>
                <w:kern w:val="0"/>
                <w:sz w:val="24"/>
              </w:rPr>
              <w:t>年</w:t>
            </w:r>
            <w:r w:rsidRPr="00EF7B93">
              <w:rPr>
                <w:color w:val="000000"/>
                <w:kern w:val="0"/>
                <w:sz w:val="24"/>
              </w:rPr>
              <w:t>12</w:t>
            </w:r>
            <w:r w:rsidRPr="00EF7B93">
              <w:rPr>
                <w:color w:val="000000"/>
                <w:kern w:val="0"/>
                <w:sz w:val="24"/>
              </w:rPr>
              <w:t>月</w:t>
            </w:r>
            <w:r w:rsidRPr="00EF7B93">
              <w:rPr>
                <w:color w:val="000000"/>
                <w:kern w:val="0"/>
                <w:sz w:val="24"/>
              </w:rPr>
              <w:t>31</w:t>
            </w:r>
            <w:r w:rsidRPr="00EF7B93">
              <w:rPr>
                <w:color w:val="000000"/>
                <w:kern w:val="0"/>
                <w:sz w:val="24"/>
              </w:rPr>
              <w:t>日</w:t>
            </w:r>
          </w:p>
        </w:tc>
      </w:tr>
      <w:tr w:rsidR="00CD7E19" w:rsidRPr="00D0372D" w:rsidTr="0082714C">
        <w:trPr>
          <w:trHeight w:val="270"/>
          <w:jc w:val="center"/>
        </w:trPr>
        <w:tc>
          <w:tcPr>
            <w:tcW w:w="2268" w:type="dxa"/>
            <w:gridSpan w:val="2"/>
            <w:vMerge/>
            <w:vAlign w:val="center"/>
          </w:tcPr>
          <w:p w:rsidR="00CD7E19" w:rsidRPr="00EF7B93" w:rsidRDefault="00CD7E19" w:rsidP="00EF7B93">
            <w:pPr>
              <w:spacing w:before="29" w:line="288" w:lineRule="auto"/>
              <w:jc w:val="center"/>
              <w:rPr>
                <w:color w:val="000000"/>
                <w:kern w:val="0"/>
                <w:sz w:val="24"/>
              </w:rPr>
            </w:pPr>
          </w:p>
        </w:tc>
        <w:tc>
          <w:tcPr>
            <w:tcW w:w="2339" w:type="dxa"/>
            <w:vAlign w:val="center"/>
          </w:tcPr>
          <w:p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成本</w:t>
            </w:r>
          </w:p>
        </w:tc>
        <w:tc>
          <w:tcPr>
            <w:tcW w:w="2339" w:type="dxa"/>
            <w:vAlign w:val="center"/>
          </w:tcPr>
          <w:p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公允价值</w:t>
            </w:r>
          </w:p>
        </w:tc>
        <w:tc>
          <w:tcPr>
            <w:tcW w:w="2340" w:type="dxa"/>
            <w:vAlign w:val="center"/>
          </w:tcPr>
          <w:p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公允价值变动</w:t>
            </w:r>
          </w:p>
        </w:tc>
      </w:tr>
      <w:tr w:rsidR="00CD7E19" w:rsidRPr="00D0372D" w:rsidTr="00CB39C2">
        <w:trPr>
          <w:trHeight w:val="270"/>
          <w:jc w:val="center"/>
        </w:trPr>
        <w:tc>
          <w:tcPr>
            <w:tcW w:w="2268" w:type="dxa"/>
            <w:gridSpan w:val="2"/>
            <w:vAlign w:val="center"/>
          </w:tcPr>
          <w:p w:rsidR="00CD7E19" w:rsidRPr="00465ECC" w:rsidRDefault="00CD7E19" w:rsidP="00465ECC">
            <w:pPr>
              <w:widowControl/>
              <w:spacing w:before="29" w:line="288" w:lineRule="auto"/>
              <w:rPr>
                <w:color w:val="000000"/>
                <w:kern w:val="0"/>
                <w:sz w:val="24"/>
              </w:rPr>
            </w:pPr>
            <w:r w:rsidRPr="00465ECC">
              <w:rPr>
                <w:rFonts w:hint="eastAsia"/>
                <w:color w:val="000000"/>
                <w:kern w:val="0"/>
                <w:sz w:val="24"/>
              </w:rPr>
              <w:t>股票</w:t>
            </w:r>
          </w:p>
        </w:tc>
        <w:tc>
          <w:tcPr>
            <w:tcW w:w="2339"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10,829,945.18</w:t>
            </w:r>
          </w:p>
        </w:tc>
        <w:tc>
          <w:tcPr>
            <w:tcW w:w="2339"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12,333,736.62</w:t>
            </w:r>
          </w:p>
        </w:tc>
        <w:tc>
          <w:tcPr>
            <w:tcW w:w="2340"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1,503,791.44</w:t>
            </w:r>
          </w:p>
        </w:tc>
      </w:tr>
      <w:tr w:rsidR="0082714C" w:rsidRPr="00D0372D" w:rsidTr="00CB39C2">
        <w:trPr>
          <w:trHeight w:val="270"/>
          <w:jc w:val="center"/>
        </w:trPr>
        <w:tc>
          <w:tcPr>
            <w:tcW w:w="2268" w:type="dxa"/>
            <w:gridSpan w:val="2"/>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贵金属投资</w:t>
            </w:r>
            <w:r w:rsidRPr="00465ECC">
              <w:rPr>
                <w:rFonts w:hint="eastAsia"/>
                <w:color w:val="000000"/>
                <w:kern w:val="0"/>
                <w:sz w:val="24"/>
              </w:rPr>
              <w:t>-</w:t>
            </w:r>
            <w:r w:rsidRPr="00465ECC">
              <w:rPr>
                <w:rFonts w:hint="eastAsia"/>
                <w:color w:val="000000"/>
                <w:kern w:val="0"/>
                <w:sz w:val="24"/>
              </w:rPr>
              <w:t>金交所黄金合约</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c>
          <w:tcPr>
            <w:tcW w:w="2340"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r>
      <w:tr w:rsidR="0082714C" w:rsidRPr="00D0372D" w:rsidTr="00CB39C2">
        <w:trPr>
          <w:trHeight w:val="285"/>
          <w:jc w:val="center"/>
        </w:trPr>
        <w:tc>
          <w:tcPr>
            <w:tcW w:w="828" w:type="dxa"/>
            <w:vMerge w:val="restart"/>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债券</w:t>
            </w:r>
          </w:p>
        </w:tc>
        <w:tc>
          <w:tcPr>
            <w:tcW w:w="1440" w:type="dxa"/>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交易所市场</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82714C">
        <w:trPr>
          <w:trHeight w:val="103"/>
          <w:jc w:val="center"/>
        </w:trPr>
        <w:tc>
          <w:tcPr>
            <w:tcW w:w="828" w:type="dxa"/>
            <w:vMerge/>
            <w:vAlign w:val="center"/>
          </w:tcPr>
          <w:p w:rsidR="0082714C" w:rsidRPr="00465ECC" w:rsidRDefault="0082714C" w:rsidP="00465ECC">
            <w:pPr>
              <w:widowControl/>
              <w:spacing w:before="29" w:line="288" w:lineRule="auto"/>
              <w:rPr>
                <w:color w:val="000000"/>
                <w:kern w:val="0"/>
                <w:sz w:val="24"/>
              </w:rPr>
            </w:pPr>
          </w:p>
        </w:tc>
        <w:tc>
          <w:tcPr>
            <w:tcW w:w="1440" w:type="dxa"/>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银行间市场</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82714C">
        <w:trPr>
          <w:trHeight w:val="103"/>
          <w:jc w:val="center"/>
        </w:trPr>
        <w:tc>
          <w:tcPr>
            <w:tcW w:w="828" w:type="dxa"/>
            <w:vMerge/>
            <w:vAlign w:val="center"/>
          </w:tcPr>
          <w:p w:rsidR="0082714C" w:rsidRPr="00465ECC" w:rsidRDefault="0082714C" w:rsidP="00465ECC">
            <w:pPr>
              <w:widowControl/>
              <w:spacing w:before="29" w:line="288" w:lineRule="auto"/>
              <w:rPr>
                <w:color w:val="000000"/>
                <w:kern w:val="0"/>
                <w:sz w:val="24"/>
              </w:rPr>
            </w:pPr>
          </w:p>
        </w:tc>
        <w:tc>
          <w:tcPr>
            <w:tcW w:w="1440" w:type="dxa"/>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合计</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资产支持证券</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基金</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其他</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合计</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10,829,945.18</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12,333,736.62</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1,503,791.44</w:t>
            </w:r>
          </w:p>
        </w:tc>
      </w:tr>
    </w:tbl>
    <w:p w:rsidR="007B62FA" w:rsidRPr="00D0372D" w:rsidRDefault="007B62FA" w:rsidP="00417F87">
      <w:pPr>
        <w:spacing w:line="360" w:lineRule="auto"/>
        <w:rPr>
          <w:rFonts w:ascii="宋体" w:hAnsi="宋体"/>
          <w:color w:val="000000"/>
          <w:szCs w:val="21"/>
        </w:rPr>
      </w:pPr>
    </w:p>
    <w:p w:rsidR="007B62FA" w:rsidRPr="00C73C14" w:rsidRDefault="007B62FA" w:rsidP="00C73C14">
      <w:pPr>
        <w:spacing w:before="29" w:line="288" w:lineRule="auto"/>
        <w:rPr>
          <w:b/>
          <w:bCs/>
          <w:color w:val="000000"/>
          <w:kern w:val="0"/>
          <w:sz w:val="24"/>
        </w:rPr>
      </w:pPr>
      <w:r w:rsidRPr="00C73C14">
        <w:rPr>
          <w:b/>
          <w:bCs/>
          <w:color w:val="000000"/>
          <w:kern w:val="0"/>
          <w:sz w:val="24"/>
        </w:rPr>
        <w:t>7.4.7.3</w:t>
      </w:r>
      <w:r w:rsidR="002D0B5F" w:rsidRPr="00C73C14">
        <w:rPr>
          <w:rFonts w:hint="eastAsia"/>
          <w:b/>
          <w:bCs/>
          <w:color w:val="000000"/>
          <w:kern w:val="0"/>
          <w:sz w:val="24"/>
        </w:rPr>
        <w:t xml:space="preserve"> </w:t>
      </w:r>
      <w:r w:rsidRPr="00C73C14">
        <w:rPr>
          <w:rFonts w:hint="eastAsia"/>
          <w:b/>
          <w:bCs/>
          <w:color w:val="000000"/>
          <w:kern w:val="0"/>
          <w:sz w:val="24"/>
        </w:rPr>
        <w:t>衍生金融资产</w:t>
      </w:r>
      <w:r w:rsidRPr="00C73C14">
        <w:rPr>
          <w:b/>
          <w:bCs/>
          <w:color w:val="000000"/>
          <w:kern w:val="0"/>
          <w:sz w:val="24"/>
        </w:rPr>
        <w:t>/</w:t>
      </w:r>
      <w:r w:rsidRPr="00C73C14">
        <w:rPr>
          <w:rFonts w:hint="eastAsia"/>
          <w:b/>
          <w:bCs/>
          <w:color w:val="000000"/>
          <w:kern w:val="0"/>
          <w:sz w:val="24"/>
        </w:rPr>
        <w:t>负债</w:t>
      </w:r>
    </w:p>
    <w:p w:rsidR="007B62FA" w:rsidRPr="00B323A0" w:rsidRDefault="007B62FA" w:rsidP="00B323A0">
      <w:pPr>
        <w:tabs>
          <w:tab w:val="left" w:pos="426"/>
        </w:tabs>
        <w:spacing w:before="29" w:line="288" w:lineRule="auto"/>
        <w:jc w:val="left"/>
        <w:rPr>
          <w:kern w:val="0"/>
          <w:sz w:val="24"/>
        </w:rPr>
      </w:pPr>
      <w:r w:rsidRPr="00B323A0">
        <w:rPr>
          <w:kern w:val="0"/>
          <w:sz w:val="24"/>
        </w:rPr>
        <w:t>本基金本报告期末及上年度末未持有衍生金融工具。</w:t>
      </w:r>
    </w:p>
    <w:p w:rsidR="007B62FA" w:rsidRPr="00915C3C" w:rsidRDefault="007B62FA" w:rsidP="00915C3C">
      <w:pPr>
        <w:spacing w:before="29" w:line="288" w:lineRule="auto"/>
        <w:rPr>
          <w:b/>
          <w:bCs/>
          <w:color w:val="000000"/>
          <w:kern w:val="0"/>
          <w:sz w:val="24"/>
        </w:rPr>
      </w:pPr>
    </w:p>
    <w:p w:rsidR="007B62FA" w:rsidRPr="00915C3C" w:rsidRDefault="007B62FA" w:rsidP="00915C3C">
      <w:pPr>
        <w:spacing w:before="29" w:line="288" w:lineRule="auto"/>
        <w:rPr>
          <w:b/>
          <w:bCs/>
          <w:color w:val="000000"/>
          <w:kern w:val="0"/>
          <w:sz w:val="24"/>
        </w:rPr>
      </w:pPr>
      <w:r w:rsidRPr="00915C3C">
        <w:rPr>
          <w:b/>
          <w:bCs/>
          <w:color w:val="000000"/>
          <w:kern w:val="0"/>
          <w:sz w:val="24"/>
        </w:rPr>
        <w:t>7.4.7.4</w:t>
      </w:r>
      <w:r w:rsidR="002D0B5F" w:rsidRPr="00915C3C">
        <w:rPr>
          <w:rFonts w:hint="eastAsia"/>
          <w:b/>
          <w:bCs/>
          <w:color w:val="000000"/>
          <w:kern w:val="0"/>
          <w:sz w:val="24"/>
        </w:rPr>
        <w:t xml:space="preserve"> </w:t>
      </w:r>
      <w:r w:rsidRPr="00915C3C">
        <w:rPr>
          <w:rFonts w:hint="eastAsia"/>
          <w:b/>
          <w:bCs/>
          <w:color w:val="000000"/>
          <w:kern w:val="0"/>
          <w:sz w:val="24"/>
        </w:rPr>
        <w:t>买入返售金融资产</w:t>
      </w:r>
    </w:p>
    <w:p w:rsidR="00CB18D6" w:rsidRPr="00B323A0" w:rsidRDefault="00CB18D6" w:rsidP="00B323A0">
      <w:pPr>
        <w:tabs>
          <w:tab w:val="left" w:pos="426"/>
        </w:tabs>
        <w:spacing w:before="29" w:line="288" w:lineRule="auto"/>
        <w:jc w:val="left"/>
        <w:rPr>
          <w:kern w:val="0"/>
          <w:sz w:val="24"/>
        </w:rPr>
      </w:pPr>
      <w:r w:rsidRPr="00B323A0">
        <w:rPr>
          <w:kern w:val="0"/>
          <w:sz w:val="24"/>
        </w:rPr>
        <w:t>本基金本报告期末及上年度末未持有买入返售金融资产。</w:t>
      </w:r>
    </w:p>
    <w:p w:rsidR="007B62FA" w:rsidRPr="00D0372D" w:rsidRDefault="007B62FA" w:rsidP="00417F87">
      <w:pPr>
        <w:adjustRightInd w:val="0"/>
        <w:snapToGrid w:val="0"/>
        <w:spacing w:line="360" w:lineRule="auto"/>
        <w:jc w:val="left"/>
        <w:rPr>
          <w:rFonts w:ascii="宋体" w:hAnsi="宋体"/>
          <w:bCs/>
          <w:color w:val="000000"/>
          <w:szCs w:val="21"/>
        </w:rPr>
      </w:pPr>
    </w:p>
    <w:p w:rsidR="007B62FA" w:rsidRPr="00DA03CF" w:rsidRDefault="007B62FA" w:rsidP="00DA03CF">
      <w:pPr>
        <w:spacing w:before="29" w:line="288" w:lineRule="auto"/>
        <w:rPr>
          <w:b/>
          <w:bCs/>
          <w:color w:val="000000"/>
          <w:kern w:val="0"/>
          <w:sz w:val="24"/>
        </w:rPr>
      </w:pPr>
      <w:r w:rsidRPr="00DA03CF">
        <w:rPr>
          <w:b/>
          <w:bCs/>
          <w:color w:val="000000"/>
          <w:kern w:val="0"/>
          <w:sz w:val="24"/>
        </w:rPr>
        <w:t>7.4.7.5</w:t>
      </w:r>
      <w:r w:rsidR="002D0B5F" w:rsidRPr="00DA03CF">
        <w:rPr>
          <w:rFonts w:hint="eastAsia"/>
          <w:b/>
          <w:bCs/>
          <w:color w:val="000000"/>
          <w:kern w:val="0"/>
          <w:sz w:val="24"/>
        </w:rPr>
        <w:t xml:space="preserve"> </w:t>
      </w:r>
      <w:r w:rsidRPr="00DA03CF">
        <w:rPr>
          <w:rFonts w:hint="eastAsia"/>
          <w:b/>
          <w:bCs/>
          <w:color w:val="000000"/>
          <w:kern w:val="0"/>
          <w:sz w:val="24"/>
        </w:rPr>
        <w:t>应收利息</w:t>
      </w:r>
    </w:p>
    <w:p w:rsidR="007B62FA" w:rsidRPr="00DA03CF" w:rsidRDefault="007B62FA" w:rsidP="00DA03CF">
      <w:pPr>
        <w:spacing w:before="29" w:line="288" w:lineRule="auto"/>
        <w:jc w:val="right"/>
        <w:rPr>
          <w:color w:val="000000"/>
          <w:sz w:val="24"/>
        </w:rPr>
      </w:pPr>
      <w:r w:rsidRPr="00DA03CF">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92"/>
        <w:gridCol w:w="3011"/>
        <w:gridCol w:w="3012"/>
      </w:tblGrid>
      <w:tr w:rsidR="007B62FA" w:rsidRPr="00D0372D" w:rsidTr="007F1482">
        <w:trPr>
          <w:trHeight w:val="330"/>
        </w:trPr>
        <w:tc>
          <w:tcPr>
            <w:tcW w:w="2992" w:type="dxa"/>
            <w:vAlign w:val="center"/>
          </w:tcPr>
          <w:p w:rsidR="007B62FA" w:rsidRPr="00DA03CF" w:rsidRDefault="007B62FA" w:rsidP="00DA03CF">
            <w:pPr>
              <w:spacing w:before="29" w:line="288" w:lineRule="auto"/>
              <w:jc w:val="center"/>
              <w:rPr>
                <w:sz w:val="24"/>
              </w:rPr>
            </w:pPr>
            <w:r w:rsidRPr="00DA03CF">
              <w:rPr>
                <w:rFonts w:hint="eastAsia"/>
                <w:sz w:val="24"/>
              </w:rPr>
              <w:t>项目</w:t>
            </w:r>
          </w:p>
        </w:tc>
        <w:tc>
          <w:tcPr>
            <w:tcW w:w="3011" w:type="dxa"/>
            <w:vAlign w:val="bottom"/>
          </w:tcPr>
          <w:p w:rsidR="007B62FA" w:rsidRPr="00DA03CF" w:rsidRDefault="007B62FA" w:rsidP="00DA03CF">
            <w:pPr>
              <w:spacing w:before="29" w:line="288" w:lineRule="auto"/>
              <w:jc w:val="center"/>
              <w:rPr>
                <w:sz w:val="24"/>
              </w:rPr>
            </w:pPr>
            <w:r w:rsidRPr="00DA03CF">
              <w:rPr>
                <w:rFonts w:hint="eastAsia"/>
                <w:sz w:val="24"/>
              </w:rPr>
              <w:t>本期末</w:t>
            </w:r>
          </w:p>
          <w:p w:rsidR="007B62FA" w:rsidRPr="00DA03CF" w:rsidRDefault="00ED2997" w:rsidP="00DA03CF">
            <w:pPr>
              <w:spacing w:before="29" w:line="288" w:lineRule="auto"/>
              <w:jc w:val="center"/>
              <w:rPr>
                <w:sz w:val="24"/>
              </w:rPr>
            </w:pPr>
            <w:r w:rsidRPr="00DA03CF">
              <w:rPr>
                <w:sz w:val="24"/>
              </w:rPr>
              <w:t>2014</w:t>
            </w:r>
            <w:r w:rsidRPr="00DA03CF">
              <w:rPr>
                <w:sz w:val="24"/>
              </w:rPr>
              <w:t>年</w:t>
            </w:r>
            <w:r w:rsidRPr="00DA03CF">
              <w:rPr>
                <w:sz w:val="24"/>
              </w:rPr>
              <w:t>12</w:t>
            </w:r>
            <w:r w:rsidRPr="00DA03CF">
              <w:rPr>
                <w:sz w:val="24"/>
              </w:rPr>
              <w:t>月</w:t>
            </w:r>
            <w:r w:rsidRPr="00DA03CF">
              <w:rPr>
                <w:sz w:val="24"/>
              </w:rPr>
              <w:t>31</w:t>
            </w:r>
            <w:r w:rsidRPr="00DA03CF">
              <w:rPr>
                <w:sz w:val="24"/>
              </w:rPr>
              <w:t>日</w:t>
            </w:r>
          </w:p>
        </w:tc>
        <w:tc>
          <w:tcPr>
            <w:tcW w:w="3012" w:type="dxa"/>
          </w:tcPr>
          <w:p w:rsidR="007B62FA" w:rsidRPr="00DA03CF" w:rsidRDefault="007B62FA" w:rsidP="00DA03CF">
            <w:pPr>
              <w:spacing w:before="29" w:line="288" w:lineRule="auto"/>
              <w:jc w:val="center"/>
              <w:rPr>
                <w:sz w:val="24"/>
              </w:rPr>
            </w:pPr>
            <w:r w:rsidRPr="00DA03CF">
              <w:rPr>
                <w:rFonts w:hint="eastAsia"/>
                <w:sz w:val="24"/>
              </w:rPr>
              <w:t>上年度末</w:t>
            </w:r>
          </w:p>
          <w:p w:rsidR="007B62FA" w:rsidRPr="00DA03CF" w:rsidRDefault="00264252" w:rsidP="00DA03CF">
            <w:pPr>
              <w:spacing w:before="29" w:line="288" w:lineRule="auto"/>
              <w:jc w:val="center"/>
              <w:rPr>
                <w:sz w:val="24"/>
              </w:rPr>
            </w:pPr>
            <w:r w:rsidRPr="00DA03CF">
              <w:rPr>
                <w:sz w:val="24"/>
              </w:rPr>
              <w:t>2013</w:t>
            </w:r>
            <w:r w:rsidRPr="00DA03CF">
              <w:rPr>
                <w:sz w:val="24"/>
              </w:rPr>
              <w:t>年</w:t>
            </w:r>
            <w:r w:rsidRPr="00DA03CF">
              <w:rPr>
                <w:sz w:val="24"/>
              </w:rPr>
              <w:t>12</w:t>
            </w:r>
            <w:r w:rsidRPr="00DA03CF">
              <w:rPr>
                <w:sz w:val="24"/>
              </w:rPr>
              <w:t>月</w:t>
            </w:r>
            <w:r w:rsidRPr="00DA03CF">
              <w:rPr>
                <w:sz w:val="24"/>
              </w:rPr>
              <w:t>31</w:t>
            </w:r>
            <w:r w:rsidRPr="00DA03CF">
              <w:rPr>
                <w:sz w:val="24"/>
              </w:rPr>
              <w:t>日</w:t>
            </w:r>
          </w:p>
        </w:tc>
      </w:tr>
      <w:tr w:rsidR="007B62FA" w:rsidRPr="00D0372D" w:rsidTr="00F25111">
        <w:trPr>
          <w:trHeight w:val="257"/>
        </w:trPr>
        <w:tc>
          <w:tcPr>
            <w:tcW w:w="2992" w:type="dxa"/>
            <w:vAlign w:val="center"/>
          </w:tcPr>
          <w:p w:rsidR="007B62FA" w:rsidRPr="00DA03CF" w:rsidRDefault="007B62FA" w:rsidP="00DA03CF">
            <w:pPr>
              <w:spacing w:before="29" w:line="288" w:lineRule="auto"/>
              <w:rPr>
                <w:sz w:val="24"/>
              </w:rPr>
            </w:pPr>
            <w:r w:rsidRPr="00DA03CF">
              <w:rPr>
                <w:rFonts w:hint="eastAsia"/>
                <w:sz w:val="24"/>
              </w:rPr>
              <w:t>应收活期存款利息</w:t>
            </w:r>
          </w:p>
        </w:tc>
        <w:tc>
          <w:tcPr>
            <w:tcW w:w="3011"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90.82</w:t>
            </w:r>
          </w:p>
        </w:tc>
        <w:tc>
          <w:tcPr>
            <w:tcW w:w="3012" w:type="dxa"/>
            <w:noWrap/>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140.42</w:t>
            </w:r>
          </w:p>
        </w:tc>
      </w:tr>
      <w:tr w:rsidR="007B62FA" w:rsidRPr="00D0372D" w:rsidTr="00F25111">
        <w:trPr>
          <w:trHeight w:val="223"/>
        </w:trPr>
        <w:tc>
          <w:tcPr>
            <w:tcW w:w="2992" w:type="dxa"/>
            <w:vAlign w:val="center"/>
          </w:tcPr>
          <w:p w:rsidR="007B62FA" w:rsidRPr="00DA03CF" w:rsidRDefault="007B62FA" w:rsidP="00DA03CF">
            <w:pPr>
              <w:spacing w:before="29" w:line="288" w:lineRule="auto"/>
              <w:rPr>
                <w:sz w:val="24"/>
              </w:rPr>
            </w:pPr>
            <w:r w:rsidRPr="00DA03CF">
              <w:rPr>
                <w:rFonts w:hint="eastAsia"/>
                <w:sz w:val="24"/>
              </w:rPr>
              <w:t>应收定期存款利息</w:t>
            </w:r>
          </w:p>
        </w:tc>
        <w:tc>
          <w:tcPr>
            <w:tcW w:w="3011"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012" w:type="dxa"/>
            <w:noWrap/>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F25111">
        <w:trPr>
          <w:trHeight w:val="223"/>
        </w:trPr>
        <w:tc>
          <w:tcPr>
            <w:tcW w:w="2992" w:type="dxa"/>
            <w:vAlign w:val="center"/>
          </w:tcPr>
          <w:p w:rsidR="007B62FA" w:rsidRPr="00DA03CF" w:rsidRDefault="007B62FA" w:rsidP="00DA03CF">
            <w:pPr>
              <w:spacing w:before="29" w:line="288" w:lineRule="auto"/>
              <w:rPr>
                <w:sz w:val="24"/>
              </w:rPr>
            </w:pPr>
            <w:r w:rsidRPr="00DA03CF">
              <w:rPr>
                <w:rFonts w:hint="eastAsia"/>
                <w:sz w:val="24"/>
              </w:rPr>
              <w:t>应收其他存款利息</w:t>
            </w:r>
          </w:p>
        </w:tc>
        <w:tc>
          <w:tcPr>
            <w:tcW w:w="3011"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012" w:type="dxa"/>
            <w:noWrap/>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F25111">
        <w:trPr>
          <w:trHeight w:val="223"/>
        </w:trPr>
        <w:tc>
          <w:tcPr>
            <w:tcW w:w="2992" w:type="dxa"/>
            <w:vAlign w:val="center"/>
          </w:tcPr>
          <w:p w:rsidR="007B62FA" w:rsidRPr="00DA03CF" w:rsidRDefault="007B62FA" w:rsidP="00DA03CF">
            <w:pPr>
              <w:spacing w:before="29" w:line="288" w:lineRule="auto"/>
              <w:rPr>
                <w:sz w:val="24"/>
              </w:rPr>
            </w:pPr>
            <w:r w:rsidRPr="00DA03CF">
              <w:rPr>
                <w:rFonts w:hint="eastAsia"/>
                <w:sz w:val="24"/>
              </w:rPr>
              <w:t>应收结算备付金利息</w:t>
            </w:r>
          </w:p>
        </w:tc>
        <w:tc>
          <w:tcPr>
            <w:tcW w:w="3011"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012" w:type="dxa"/>
            <w:noWrap/>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F25111">
        <w:trPr>
          <w:trHeight w:val="269"/>
        </w:trPr>
        <w:tc>
          <w:tcPr>
            <w:tcW w:w="2992" w:type="dxa"/>
            <w:vAlign w:val="center"/>
          </w:tcPr>
          <w:p w:rsidR="007B62FA" w:rsidRPr="00DA03CF" w:rsidRDefault="007B62FA" w:rsidP="00DA03CF">
            <w:pPr>
              <w:spacing w:before="29" w:line="288" w:lineRule="auto"/>
              <w:rPr>
                <w:sz w:val="24"/>
              </w:rPr>
            </w:pPr>
            <w:r w:rsidRPr="00DA03CF">
              <w:rPr>
                <w:rFonts w:hint="eastAsia"/>
                <w:sz w:val="24"/>
              </w:rPr>
              <w:t>应收债券利息</w:t>
            </w:r>
          </w:p>
        </w:tc>
        <w:tc>
          <w:tcPr>
            <w:tcW w:w="3011"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012" w:type="dxa"/>
            <w:noWrap/>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F25111">
        <w:trPr>
          <w:trHeight w:val="287"/>
        </w:trPr>
        <w:tc>
          <w:tcPr>
            <w:tcW w:w="2992" w:type="dxa"/>
            <w:vAlign w:val="center"/>
          </w:tcPr>
          <w:p w:rsidR="007B62FA" w:rsidRPr="00DA03CF" w:rsidRDefault="007B62FA" w:rsidP="00DA03CF">
            <w:pPr>
              <w:spacing w:before="29" w:line="288" w:lineRule="auto"/>
              <w:rPr>
                <w:sz w:val="24"/>
              </w:rPr>
            </w:pPr>
            <w:r w:rsidRPr="00DA03CF">
              <w:rPr>
                <w:rFonts w:hint="eastAsia"/>
                <w:sz w:val="24"/>
              </w:rPr>
              <w:t>应收买入返售证券利息</w:t>
            </w:r>
          </w:p>
        </w:tc>
        <w:tc>
          <w:tcPr>
            <w:tcW w:w="3011"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012" w:type="dxa"/>
            <w:noWrap/>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F25111">
        <w:trPr>
          <w:trHeight w:val="305"/>
        </w:trPr>
        <w:tc>
          <w:tcPr>
            <w:tcW w:w="2992" w:type="dxa"/>
            <w:vAlign w:val="center"/>
          </w:tcPr>
          <w:p w:rsidR="007B62FA" w:rsidRPr="00DA03CF" w:rsidRDefault="007B62FA" w:rsidP="00DA03CF">
            <w:pPr>
              <w:spacing w:before="29" w:line="288" w:lineRule="auto"/>
              <w:rPr>
                <w:sz w:val="24"/>
              </w:rPr>
            </w:pPr>
            <w:r w:rsidRPr="00DA03CF">
              <w:rPr>
                <w:rFonts w:hint="eastAsia"/>
                <w:sz w:val="24"/>
              </w:rPr>
              <w:t>应收申购款利息</w:t>
            </w:r>
          </w:p>
        </w:tc>
        <w:tc>
          <w:tcPr>
            <w:tcW w:w="3011"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0.02</w:t>
            </w:r>
          </w:p>
        </w:tc>
        <w:tc>
          <w:tcPr>
            <w:tcW w:w="3012" w:type="dxa"/>
            <w:noWrap/>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0.13</w:t>
            </w:r>
          </w:p>
        </w:tc>
      </w:tr>
      <w:tr w:rsidR="003530BA" w:rsidRPr="00D0372D" w:rsidTr="00F25111">
        <w:trPr>
          <w:trHeight w:val="305"/>
        </w:trPr>
        <w:tc>
          <w:tcPr>
            <w:tcW w:w="2992" w:type="dxa"/>
            <w:vAlign w:val="center"/>
          </w:tcPr>
          <w:p w:rsidR="003530BA" w:rsidRPr="00DA03CF" w:rsidRDefault="003530BA" w:rsidP="00DA03CF">
            <w:pPr>
              <w:spacing w:before="29" w:line="288" w:lineRule="auto"/>
              <w:rPr>
                <w:sz w:val="24"/>
              </w:rPr>
            </w:pPr>
            <w:r w:rsidRPr="00DA03CF">
              <w:rPr>
                <w:rFonts w:hint="eastAsia"/>
                <w:sz w:val="24"/>
              </w:rPr>
              <w:t>应收黄金合约拆借孳息</w:t>
            </w:r>
          </w:p>
        </w:tc>
        <w:tc>
          <w:tcPr>
            <w:tcW w:w="3011" w:type="dxa"/>
            <w:vAlign w:val="center"/>
          </w:tcPr>
          <w:p w:rsidR="003530BA" w:rsidRPr="00052C7B" w:rsidRDefault="003530BA" w:rsidP="00052C7B">
            <w:pPr>
              <w:spacing w:before="29" w:line="288" w:lineRule="auto"/>
              <w:jc w:val="right"/>
              <w:rPr>
                <w:color w:val="000000"/>
                <w:kern w:val="0"/>
                <w:sz w:val="24"/>
              </w:rPr>
            </w:pPr>
            <w:r w:rsidRPr="00052C7B">
              <w:rPr>
                <w:rFonts w:hint="eastAsia"/>
                <w:color w:val="000000"/>
                <w:kern w:val="0"/>
                <w:sz w:val="24"/>
              </w:rPr>
              <w:t>-</w:t>
            </w:r>
          </w:p>
        </w:tc>
        <w:tc>
          <w:tcPr>
            <w:tcW w:w="3012" w:type="dxa"/>
            <w:noWrap/>
            <w:vAlign w:val="center"/>
          </w:tcPr>
          <w:p w:rsidR="003530BA" w:rsidRPr="00052C7B" w:rsidRDefault="003530BA" w:rsidP="00052C7B">
            <w:pPr>
              <w:spacing w:before="29" w:line="288" w:lineRule="auto"/>
              <w:jc w:val="right"/>
              <w:rPr>
                <w:color w:val="000000"/>
                <w:kern w:val="0"/>
                <w:sz w:val="24"/>
              </w:rPr>
            </w:pPr>
            <w:r w:rsidRPr="00052C7B">
              <w:rPr>
                <w:rFonts w:hint="eastAsia"/>
                <w:color w:val="000000"/>
                <w:kern w:val="0"/>
                <w:sz w:val="24"/>
              </w:rPr>
              <w:t>-</w:t>
            </w:r>
          </w:p>
        </w:tc>
      </w:tr>
      <w:tr w:rsidR="003530BA" w:rsidRPr="00D0372D" w:rsidTr="00F25111">
        <w:trPr>
          <w:trHeight w:val="305"/>
        </w:trPr>
        <w:tc>
          <w:tcPr>
            <w:tcW w:w="2992" w:type="dxa"/>
            <w:vAlign w:val="center"/>
          </w:tcPr>
          <w:p w:rsidR="003530BA" w:rsidRPr="00DA03CF" w:rsidRDefault="003530BA" w:rsidP="00DA03CF">
            <w:pPr>
              <w:spacing w:before="29" w:line="288" w:lineRule="auto"/>
              <w:rPr>
                <w:sz w:val="24"/>
              </w:rPr>
            </w:pPr>
            <w:r w:rsidRPr="00DA03CF">
              <w:rPr>
                <w:rFonts w:hint="eastAsia"/>
                <w:sz w:val="24"/>
              </w:rPr>
              <w:t>其他</w:t>
            </w:r>
          </w:p>
        </w:tc>
        <w:tc>
          <w:tcPr>
            <w:tcW w:w="3011" w:type="dxa"/>
            <w:vAlign w:val="center"/>
          </w:tcPr>
          <w:p w:rsidR="003530BA" w:rsidRPr="00052C7B" w:rsidRDefault="003530BA" w:rsidP="00052C7B">
            <w:pPr>
              <w:spacing w:before="29" w:line="288" w:lineRule="auto"/>
              <w:jc w:val="right"/>
              <w:rPr>
                <w:color w:val="000000"/>
                <w:kern w:val="0"/>
                <w:sz w:val="24"/>
              </w:rPr>
            </w:pPr>
            <w:r w:rsidRPr="00052C7B">
              <w:rPr>
                <w:color w:val="000000"/>
                <w:kern w:val="0"/>
                <w:sz w:val="24"/>
              </w:rPr>
              <w:t>-</w:t>
            </w:r>
          </w:p>
        </w:tc>
        <w:tc>
          <w:tcPr>
            <w:tcW w:w="3012" w:type="dxa"/>
            <w:noWrap/>
            <w:vAlign w:val="center"/>
          </w:tcPr>
          <w:p w:rsidR="003530BA" w:rsidRPr="00052C7B" w:rsidRDefault="003530BA" w:rsidP="00052C7B">
            <w:pPr>
              <w:spacing w:before="29" w:line="288" w:lineRule="auto"/>
              <w:jc w:val="right"/>
              <w:rPr>
                <w:color w:val="000000"/>
                <w:kern w:val="0"/>
                <w:sz w:val="24"/>
              </w:rPr>
            </w:pPr>
            <w:r w:rsidRPr="00052C7B">
              <w:rPr>
                <w:color w:val="000000"/>
                <w:kern w:val="0"/>
                <w:sz w:val="24"/>
              </w:rPr>
              <w:t>-</w:t>
            </w:r>
          </w:p>
        </w:tc>
      </w:tr>
      <w:tr w:rsidR="003530BA" w:rsidRPr="00D0372D" w:rsidTr="00DA03CF">
        <w:trPr>
          <w:trHeight w:val="330"/>
        </w:trPr>
        <w:tc>
          <w:tcPr>
            <w:tcW w:w="2992" w:type="dxa"/>
            <w:vAlign w:val="center"/>
          </w:tcPr>
          <w:p w:rsidR="003530BA" w:rsidRPr="00DA03CF" w:rsidRDefault="003530BA" w:rsidP="00DA03CF">
            <w:pPr>
              <w:spacing w:before="29" w:line="288" w:lineRule="auto"/>
              <w:jc w:val="center"/>
              <w:rPr>
                <w:sz w:val="24"/>
              </w:rPr>
            </w:pPr>
            <w:r w:rsidRPr="00DA03CF">
              <w:rPr>
                <w:rFonts w:hint="eastAsia"/>
                <w:sz w:val="24"/>
              </w:rPr>
              <w:t>合计</w:t>
            </w:r>
          </w:p>
        </w:tc>
        <w:tc>
          <w:tcPr>
            <w:tcW w:w="3011" w:type="dxa"/>
            <w:vAlign w:val="center"/>
          </w:tcPr>
          <w:p w:rsidR="003530BA" w:rsidRPr="00052C7B" w:rsidRDefault="003530BA" w:rsidP="00052C7B">
            <w:pPr>
              <w:spacing w:before="29" w:line="288" w:lineRule="auto"/>
              <w:jc w:val="right"/>
              <w:rPr>
                <w:color w:val="000000"/>
                <w:kern w:val="0"/>
                <w:sz w:val="24"/>
              </w:rPr>
            </w:pPr>
            <w:r w:rsidRPr="00052C7B">
              <w:rPr>
                <w:color w:val="000000"/>
                <w:kern w:val="0"/>
                <w:sz w:val="24"/>
              </w:rPr>
              <w:t>90.84</w:t>
            </w:r>
          </w:p>
        </w:tc>
        <w:tc>
          <w:tcPr>
            <w:tcW w:w="3012" w:type="dxa"/>
            <w:noWrap/>
            <w:vAlign w:val="center"/>
          </w:tcPr>
          <w:p w:rsidR="003530BA" w:rsidRPr="00052C7B" w:rsidRDefault="003530BA" w:rsidP="00052C7B">
            <w:pPr>
              <w:spacing w:before="29" w:line="288" w:lineRule="auto"/>
              <w:jc w:val="right"/>
              <w:rPr>
                <w:color w:val="000000"/>
                <w:kern w:val="0"/>
                <w:sz w:val="24"/>
              </w:rPr>
            </w:pPr>
            <w:r w:rsidRPr="00052C7B">
              <w:rPr>
                <w:color w:val="000000"/>
                <w:kern w:val="0"/>
                <w:sz w:val="24"/>
              </w:rPr>
              <w:t>140.55</w:t>
            </w:r>
          </w:p>
        </w:tc>
      </w:tr>
    </w:tbl>
    <w:p w:rsidR="007B62FA" w:rsidRPr="00D0372D" w:rsidRDefault="007B62FA" w:rsidP="00417F87">
      <w:pPr>
        <w:spacing w:line="360" w:lineRule="auto"/>
        <w:rPr>
          <w:rFonts w:ascii="宋体" w:hAnsi="宋体"/>
          <w:color w:val="000000"/>
          <w:szCs w:val="21"/>
        </w:rPr>
      </w:pPr>
    </w:p>
    <w:p w:rsidR="007B62FA" w:rsidRPr="00771C99" w:rsidRDefault="007B62FA" w:rsidP="00771C99">
      <w:pPr>
        <w:spacing w:before="29" w:line="288" w:lineRule="auto"/>
        <w:rPr>
          <w:b/>
          <w:bCs/>
          <w:color w:val="000000"/>
          <w:kern w:val="0"/>
          <w:sz w:val="24"/>
        </w:rPr>
      </w:pPr>
      <w:r w:rsidRPr="00771C99">
        <w:rPr>
          <w:b/>
          <w:bCs/>
          <w:color w:val="000000"/>
          <w:kern w:val="0"/>
          <w:sz w:val="24"/>
        </w:rPr>
        <w:t>7.4.7.6</w:t>
      </w:r>
      <w:r w:rsidR="002D0B5F" w:rsidRPr="00771C99">
        <w:rPr>
          <w:rFonts w:hint="eastAsia"/>
          <w:b/>
          <w:bCs/>
          <w:color w:val="000000"/>
          <w:kern w:val="0"/>
          <w:sz w:val="24"/>
        </w:rPr>
        <w:t xml:space="preserve"> </w:t>
      </w:r>
      <w:r w:rsidRPr="00771C99">
        <w:rPr>
          <w:rFonts w:hint="eastAsia"/>
          <w:b/>
          <w:bCs/>
          <w:color w:val="000000"/>
          <w:kern w:val="0"/>
          <w:sz w:val="24"/>
        </w:rPr>
        <w:t>其他资产</w:t>
      </w:r>
    </w:p>
    <w:p w:rsidR="00650BC5" w:rsidRPr="00D754A9" w:rsidRDefault="00650BC5" w:rsidP="00650BC5">
      <w:pPr>
        <w:tabs>
          <w:tab w:val="left" w:pos="426"/>
        </w:tabs>
        <w:spacing w:before="29" w:line="288" w:lineRule="auto"/>
        <w:jc w:val="left"/>
        <w:rPr>
          <w:kern w:val="0"/>
          <w:sz w:val="24"/>
        </w:rPr>
      </w:pPr>
      <w:r w:rsidRPr="00D754A9">
        <w:rPr>
          <w:kern w:val="0"/>
          <w:sz w:val="24"/>
        </w:rPr>
        <w:t>本基金本报告期末及上年度末未持有其他资产。</w:t>
      </w:r>
    </w:p>
    <w:p w:rsidR="007B62FA" w:rsidRPr="00650BC5" w:rsidRDefault="007B62FA" w:rsidP="00417F87">
      <w:pPr>
        <w:spacing w:line="360" w:lineRule="auto"/>
        <w:rPr>
          <w:rFonts w:ascii="宋体" w:hAnsi="宋体"/>
          <w:color w:val="000000"/>
          <w:szCs w:val="21"/>
        </w:rPr>
      </w:pPr>
    </w:p>
    <w:p w:rsidR="007B62FA" w:rsidRPr="00AD4493" w:rsidRDefault="007B62FA" w:rsidP="00AD4493">
      <w:pPr>
        <w:spacing w:before="29" w:line="288" w:lineRule="auto"/>
        <w:rPr>
          <w:b/>
          <w:bCs/>
          <w:color w:val="000000"/>
          <w:kern w:val="0"/>
          <w:sz w:val="24"/>
        </w:rPr>
      </w:pPr>
      <w:r w:rsidRPr="00AD4493">
        <w:rPr>
          <w:b/>
          <w:bCs/>
          <w:color w:val="000000"/>
          <w:kern w:val="0"/>
          <w:sz w:val="24"/>
        </w:rPr>
        <w:t>7.4.7.7</w:t>
      </w:r>
      <w:r w:rsidR="002D0B5F" w:rsidRPr="00AD4493">
        <w:rPr>
          <w:rFonts w:hint="eastAsia"/>
          <w:b/>
          <w:bCs/>
          <w:color w:val="000000"/>
          <w:kern w:val="0"/>
          <w:sz w:val="24"/>
        </w:rPr>
        <w:t xml:space="preserve"> </w:t>
      </w:r>
      <w:r w:rsidRPr="00AD4493">
        <w:rPr>
          <w:rFonts w:hint="eastAsia"/>
          <w:b/>
          <w:bCs/>
          <w:color w:val="000000"/>
          <w:kern w:val="0"/>
          <w:sz w:val="24"/>
        </w:rPr>
        <w:t>应付交易费用</w:t>
      </w:r>
    </w:p>
    <w:p w:rsidR="007B62FA" w:rsidRDefault="007B62FA" w:rsidP="00B323A0">
      <w:pPr>
        <w:tabs>
          <w:tab w:val="left" w:pos="426"/>
        </w:tabs>
        <w:spacing w:before="29" w:line="288" w:lineRule="auto"/>
        <w:jc w:val="left"/>
        <w:rPr>
          <w:kern w:val="0"/>
          <w:sz w:val="24"/>
        </w:rPr>
      </w:pPr>
      <w:r w:rsidRPr="00B323A0">
        <w:rPr>
          <w:kern w:val="0"/>
          <w:sz w:val="24"/>
        </w:rPr>
        <w:t>本基金本报告期末及上年度末无应付交易费用。</w:t>
      </w:r>
    </w:p>
    <w:p w:rsidR="00252102" w:rsidRPr="00B323A0" w:rsidRDefault="00252102" w:rsidP="00B323A0">
      <w:pPr>
        <w:tabs>
          <w:tab w:val="left" w:pos="426"/>
        </w:tabs>
        <w:spacing w:before="29" w:line="288" w:lineRule="auto"/>
        <w:jc w:val="left"/>
        <w:rPr>
          <w:kern w:val="0"/>
          <w:sz w:val="24"/>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7.4.7.8</w:t>
      </w:r>
      <w:r w:rsidR="002D0B5F" w:rsidRPr="00E53CFC">
        <w:rPr>
          <w:rFonts w:hint="eastAsia"/>
          <w:b/>
          <w:bCs/>
          <w:color w:val="000000"/>
          <w:kern w:val="0"/>
          <w:sz w:val="24"/>
        </w:rPr>
        <w:t xml:space="preserve"> </w:t>
      </w:r>
      <w:r w:rsidRPr="00E53CFC">
        <w:rPr>
          <w:rFonts w:hint="eastAsia"/>
          <w:b/>
          <w:bCs/>
          <w:color w:val="000000"/>
          <w:kern w:val="0"/>
          <w:sz w:val="24"/>
        </w:rPr>
        <w:t>其他负债</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566CD" w:rsidRPr="00D0372D" w:rsidTr="0026196C">
        <w:trPr>
          <w:trHeight w:val="330"/>
        </w:trPr>
        <w:tc>
          <w:tcPr>
            <w:tcW w:w="2715" w:type="dxa"/>
            <w:vAlign w:val="center"/>
          </w:tcPr>
          <w:p w:rsidR="007566CD" w:rsidRPr="00F4299A" w:rsidRDefault="007566CD" w:rsidP="00F4299A">
            <w:pPr>
              <w:spacing w:before="29" w:line="288" w:lineRule="auto"/>
              <w:jc w:val="center"/>
              <w:rPr>
                <w:sz w:val="24"/>
              </w:rPr>
            </w:pPr>
            <w:r w:rsidRPr="00F4299A">
              <w:rPr>
                <w:rFonts w:hint="eastAsia"/>
                <w:sz w:val="24"/>
              </w:rPr>
              <w:t>项目</w:t>
            </w:r>
          </w:p>
        </w:tc>
        <w:tc>
          <w:tcPr>
            <w:tcW w:w="3150" w:type="dxa"/>
            <w:vAlign w:val="center"/>
          </w:tcPr>
          <w:p w:rsidR="007566CD" w:rsidRPr="00F4299A" w:rsidRDefault="007566CD" w:rsidP="00F4299A">
            <w:pPr>
              <w:spacing w:before="29" w:line="288" w:lineRule="auto"/>
              <w:jc w:val="center"/>
              <w:rPr>
                <w:sz w:val="24"/>
              </w:rPr>
            </w:pPr>
            <w:r w:rsidRPr="00F4299A">
              <w:rPr>
                <w:rFonts w:hint="eastAsia"/>
                <w:sz w:val="24"/>
              </w:rPr>
              <w:t>本期末</w:t>
            </w:r>
          </w:p>
          <w:p w:rsidR="007566CD" w:rsidRPr="00F4299A" w:rsidRDefault="007566CD" w:rsidP="00F4299A">
            <w:pPr>
              <w:spacing w:before="29" w:line="288" w:lineRule="auto"/>
              <w:jc w:val="center"/>
              <w:rPr>
                <w:sz w:val="24"/>
              </w:rPr>
            </w:pPr>
            <w:r w:rsidRPr="00F4299A">
              <w:rPr>
                <w:sz w:val="24"/>
              </w:rPr>
              <w:t>2014</w:t>
            </w:r>
            <w:r w:rsidRPr="00F4299A">
              <w:rPr>
                <w:sz w:val="24"/>
              </w:rPr>
              <w:t>年</w:t>
            </w:r>
            <w:r w:rsidRPr="00F4299A">
              <w:rPr>
                <w:sz w:val="24"/>
              </w:rPr>
              <w:t>12</w:t>
            </w:r>
            <w:r w:rsidRPr="00F4299A">
              <w:rPr>
                <w:sz w:val="24"/>
              </w:rPr>
              <w:t>月</w:t>
            </w:r>
            <w:r w:rsidRPr="00F4299A">
              <w:rPr>
                <w:sz w:val="24"/>
              </w:rPr>
              <w:t>31</w:t>
            </w:r>
            <w:r w:rsidRPr="00F4299A">
              <w:rPr>
                <w:sz w:val="24"/>
              </w:rPr>
              <w:t>日</w:t>
            </w:r>
          </w:p>
        </w:tc>
        <w:tc>
          <w:tcPr>
            <w:tcW w:w="3150" w:type="dxa"/>
            <w:vAlign w:val="center"/>
          </w:tcPr>
          <w:p w:rsidR="007566CD" w:rsidRPr="00F4299A" w:rsidRDefault="007566CD" w:rsidP="00F4299A">
            <w:pPr>
              <w:spacing w:before="29" w:line="288" w:lineRule="auto"/>
              <w:jc w:val="center"/>
              <w:rPr>
                <w:sz w:val="24"/>
              </w:rPr>
            </w:pPr>
            <w:r w:rsidRPr="00F4299A">
              <w:rPr>
                <w:rFonts w:hint="eastAsia"/>
                <w:sz w:val="24"/>
              </w:rPr>
              <w:t>上年度末</w:t>
            </w:r>
          </w:p>
          <w:p w:rsidR="007566CD" w:rsidRPr="00F4299A" w:rsidRDefault="007566CD" w:rsidP="00F4299A">
            <w:pPr>
              <w:spacing w:before="29" w:line="288" w:lineRule="auto"/>
              <w:jc w:val="center"/>
              <w:rPr>
                <w:sz w:val="24"/>
              </w:rPr>
            </w:pPr>
            <w:r w:rsidRPr="00F4299A">
              <w:rPr>
                <w:sz w:val="24"/>
              </w:rPr>
              <w:t>2013</w:t>
            </w:r>
            <w:r w:rsidRPr="00F4299A">
              <w:rPr>
                <w:sz w:val="24"/>
              </w:rPr>
              <w:t>年</w:t>
            </w:r>
            <w:r w:rsidRPr="00F4299A">
              <w:rPr>
                <w:sz w:val="24"/>
              </w:rPr>
              <w:t>12</w:t>
            </w:r>
            <w:r w:rsidRPr="00F4299A">
              <w:rPr>
                <w:sz w:val="24"/>
              </w:rPr>
              <w:t>月</w:t>
            </w:r>
            <w:r w:rsidRPr="00F4299A">
              <w:rPr>
                <w:sz w:val="24"/>
              </w:rPr>
              <w:t>31</w:t>
            </w:r>
            <w:r w:rsidRPr="00F4299A">
              <w:rPr>
                <w:sz w:val="24"/>
              </w:rPr>
              <w:t>日</w:t>
            </w:r>
          </w:p>
        </w:tc>
      </w:tr>
      <w:tr w:rsidR="007566CD" w:rsidRPr="00D0372D" w:rsidTr="0026196C">
        <w:trPr>
          <w:trHeight w:val="325"/>
        </w:trPr>
        <w:tc>
          <w:tcPr>
            <w:tcW w:w="2715" w:type="dxa"/>
            <w:vAlign w:val="center"/>
          </w:tcPr>
          <w:p w:rsidR="007566CD" w:rsidRPr="00F4299A" w:rsidRDefault="007566CD" w:rsidP="00F4299A">
            <w:pPr>
              <w:spacing w:before="29" w:line="288" w:lineRule="auto"/>
              <w:rPr>
                <w:sz w:val="24"/>
              </w:rPr>
            </w:pPr>
            <w:r w:rsidRPr="00F4299A">
              <w:rPr>
                <w:rFonts w:hint="eastAsia"/>
                <w:sz w:val="24"/>
              </w:rPr>
              <w:t>应付券商交易单元保证金</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w:t>
            </w:r>
          </w:p>
        </w:tc>
      </w:tr>
      <w:tr w:rsidR="007566CD" w:rsidRPr="00D0372D" w:rsidTr="0026196C">
        <w:trPr>
          <w:trHeight w:val="325"/>
        </w:trPr>
        <w:tc>
          <w:tcPr>
            <w:tcW w:w="2715" w:type="dxa"/>
            <w:vAlign w:val="center"/>
          </w:tcPr>
          <w:p w:rsidR="007566CD" w:rsidRPr="00F4299A" w:rsidRDefault="007566CD" w:rsidP="00F4299A">
            <w:pPr>
              <w:spacing w:before="29" w:line="288" w:lineRule="auto"/>
              <w:rPr>
                <w:sz w:val="24"/>
              </w:rPr>
            </w:pPr>
            <w:r w:rsidRPr="00F4299A">
              <w:rPr>
                <w:rFonts w:hint="eastAsia"/>
                <w:sz w:val="24"/>
              </w:rPr>
              <w:t>应付赎回费</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92.42</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5,537.35</w:t>
            </w:r>
          </w:p>
        </w:tc>
      </w:tr>
      <w:tr w:rsidR="0036720F">
        <w:tc>
          <w:tcPr>
            <w:tcW w:w="2715" w:type="dxa"/>
            <w:vAlign w:val="center"/>
          </w:tcPr>
          <w:p w:rsidR="0036720F" w:rsidRDefault="00252102">
            <w:pPr>
              <w:jc w:val="left"/>
            </w:pPr>
            <w:r>
              <w:rPr>
                <w:sz w:val="24"/>
              </w:rPr>
              <w:t>预提审计费</w:t>
            </w:r>
          </w:p>
        </w:tc>
        <w:tc>
          <w:tcPr>
            <w:tcW w:w="3150" w:type="dxa"/>
            <w:vAlign w:val="center"/>
          </w:tcPr>
          <w:p w:rsidR="0036720F" w:rsidRDefault="00252102">
            <w:pPr>
              <w:jc w:val="right"/>
            </w:pPr>
            <w:r>
              <w:rPr>
                <w:sz w:val="24"/>
              </w:rPr>
              <w:t>40,000.00</w:t>
            </w:r>
          </w:p>
        </w:tc>
        <w:tc>
          <w:tcPr>
            <w:tcW w:w="3150" w:type="dxa"/>
            <w:vAlign w:val="center"/>
          </w:tcPr>
          <w:p w:rsidR="0036720F" w:rsidRDefault="00252102">
            <w:pPr>
              <w:jc w:val="right"/>
            </w:pPr>
            <w:r>
              <w:rPr>
                <w:sz w:val="24"/>
              </w:rPr>
              <w:t>55,000.00</w:t>
            </w:r>
          </w:p>
        </w:tc>
      </w:tr>
      <w:tr w:rsidR="0036720F">
        <w:tc>
          <w:tcPr>
            <w:tcW w:w="2715" w:type="dxa"/>
            <w:vAlign w:val="center"/>
          </w:tcPr>
          <w:p w:rsidR="0036720F" w:rsidRDefault="00252102">
            <w:pPr>
              <w:jc w:val="left"/>
            </w:pPr>
            <w:r>
              <w:rPr>
                <w:sz w:val="24"/>
              </w:rPr>
              <w:t>预提信息披露费</w:t>
            </w:r>
          </w:p>
        </w:tc>
        <w:tc>
          <w:tcPr>
            <w:tcW w:w="3150" w:type="dxa"/>
            <w:vAlign w:val="center"/>
          </w:tcPr>
          <w:p w:rsidR="0036720F" w:rsidRDefault="00252102">
            <w:pPr>
              <w:jc w:val="right"/>
            </w:pPr>
            <w:r>
              <w:rPr>
                <w:sz w:val="24"/>
              </w:rPr>
              <w:t>-</w:t>
            </w:r>
          </w:p>
        </w:tc>
        <w:tc>
          <w:tcPr>
            <w:tcW w:w="3150" w:type="dxa"/>
            <w:vAlign w:val="center"/>
          </w:tcPr>
          <w:p w:rsidR="0036720F" w:rsidRDefault="00252102">
            <w:pPr>
              <w:jc w:val="right"/>
            </w:pPr>
            <w:r>
              <w:rPr>
                <w:sz w:val="24"/>
              </w:rPr>
              <w:t>110,000.00</w:t>
            </w:r>
          </w:p>
        </w:tc>
      </w:tr>
      <w:tr w:rsidR="007566CD" w:rsidRPr="00D0372D" w:rsidTr="00F4299A">
        <w:trPr>
          <w:trHeight w:val="325"/>
        </w:trPr>
        <w:tc>
          <w:tcPr>
            <w:tcW w:w="2715" w:type="dxa"/>
            <w:vAlign w:val="center"/>
          </w:tcPr>
          <w:p w:rsidR="007566CD" w:rsidRPr="00D0372D" w:rsidRDefault="007566CD" w:rsidP="00F4299A">
            <w:pPr>
              <w:spacing w:before="29" w:line="288" w:lineRule="auto"/>
              <w:jc w:val="center"/>
              <w:rPr>
                <w:rFonts w:asciiTheme="minorEastAsia" w:eastAsiaTheme="minorEastAsia" w:hAnsiTheme="minorEastAsia"/>
                <w:szCs w:val="21"/>
              </w:rPr>
            </w:pPr>
            <w:r w:rsidRPr="00F4299A">
              <w:rPr>
                <w:rFonts w:hint="eastAsia"/>
                <w:sz w:val="24"/>
              </w:rPr>
              <w:t>合计</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40,092.42</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170,537.35</w:t>
            </w:r>
          </w:p>
        </w:tc>
      </w:tr>
    </w:tbl>
    <w:p w:rsidR="007B62FA" w:rsidRPr="00D0372D" w:rsidRDefault="007B62FA" w:rsidP="00417F87">
      <w:pPr>
        <w:spacing w:line="360" w:lineRule="auto"/>
        <w:rPr>
          <w:rFonts w:ascii="宋体" w:hAnsi="宋体"/>
          <w:b/>
          <w:bCs/>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7.4.7.9</w:t>
      </w:r>
      <w:r w:rsidR="002D0B5F" w:rsidRPr="00E53CFC">
        <w:rPr>
          <w:rFonts w:hint="eastAsia"/>
          <w:b/>
          <w:bCs/>
          <w:color w:val="000000"/>
          <w:kern w:val="0"/>
          <w:sz w:val="24"/>
        </w:rPr>
        <w:t xml:space="preserve"> </w:t>
      </w:r>
      <w:r w:rsidRPr="00E53CFC">
        <w:rPr>
          <w:rFonts w:hint="eastAsia"/>
          <w:b/>
          <w:bCs/>
          <w:color w:val="000000"/>
          <w:kern w:val="0"/>
          <w:sz w:val="24"/>
        </w:rPr>
        <w:t>实收基金</w:t>
      </w:r>
    </w:p>
    <w:p w:rsidR="002B1741" w:rsidRPr="00AD4493" w:rsidRDefault="006453AF"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w:t>
      </w:r>
      <w:r w:rsidR="002B1741" w:rsidRPr="00AD4493">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35"/>
        <w:gridCol w:w="3402"/>
      </w:tblGrid>
      <w:tr w:rsidR="007B62FA" w:rsidRPr="00D0372D" w:rsidTr="00EE1E0C">
        <w:tc>
          <w:tcPr>
            <w:tcW w:w="3119" w:type="dxa"/>
            <w:vMerge w:val="restart"/>
            <w:vAlign w:val="center"/>
          </w:tcPr>
          <w:p w:rsidR="007B62FA" w:rsidRPr="00A94DDB" w:rsidRDefault="007B62FA" w:rsidP="00A94DDB">
            <w:pPr>
              <w:spacing w:before="29" w:line="288" w:lineRule="auto"/>
              <w:jc w:val="center"/>
              <w:rPr>
                <w:color w:val="000000"/>
                <w:kern w:val="0"/>
                <w:sz w:val="24"/>
              </w:rPr>
            </w:pPr>
            <w:r w:rsidRPr="00A94DDB">
              <w:rPr>
                <w:rFonts w:hint="eastAsia"/>
                <w:color w:val="000000"/>
                <w:kern w:val="0"/>
                <w:sz w:val="24"/>
              </w:rPr>
              <w:t>项目</w:t>
            </w:r>
          </w:p>
        </w:tc>
        <w:tc>
          <w:tcPr>
            <w:tcW w:w="6237" w:type="dxa"/>
            <w:gridSpan w:val="2"/>
            <w:vAlign w:val="center"/>
          </w:tcPr>
          <w:p w:rsidR="007B62FA" w:rsidRPr="00A94DDB" w:rsidRDefault="007B62FA" w:rsidP="00A94DDB">
            <w:pPr>
              <w:spacing w:before="29" w:line="288" w:lineRule="auto"/>
              <w:jc w:val="center"/>
              <w:rPr>
                <w:color w:val="000000"/>
                <w:kern w:val="0"/>
                <w:sz w:val="24"/>
              </w:rPr>
            </w:pPr>
            <w:r w:rsidRPr="00A94DDB">
              <w:rPr>
                <w:rFonts w:hint="eastAsia"/>
                <w:color w:val="000000"/>
                <w:kern w:val="0"/>
                <w:sz w:val="24"/>
              </w:rPr>
              <w:t>本期</w:t>
            </w:r>
          </w:p>
          <w:p w:rsidR="007B62FA" w:rsidRPr="00A94DDB" w:rsidRDefault="00ED2997" w:rsidP="00A94DDB">
            <w:pPr>
              <w:spacing w:before="29" w:line="288" w:lineRule="auto"/>
              <w:jc w:val="center"/>
              <w:rPr>
                <w:color w:val="000000"/>
                <w:kern w:val="0"/>
                <w:sz w:val="24"/>
              </w:rPr>
            </w:pPr>
            <w:r w:rsidRPr="00A94DDB">
              <w:rPr>
                <w:color w:val="000000"/>
                <w:kern w:val="0"/>
                <w:sz w:val="24"/>
              </w:rPr>
              <w:t>2014</w:t>
            </w:r>
            <w:r w:rsidRPr="00A94DDB">
              <w:rPr>
                <w:color w:val="000000"/>
                <w:kern w:val="0"/>
                <w:sz w:val="24"/>
              </w:rPr>
              <w:t>年</w:t>
            </w:r>
            <w:r w:rsidRPr="00A94DDB">
              <w:rPr>
                <w:color w:val="000000"/>
                <w:kern w:val="0"/>
                <w:sz w:val="24"/>
              </w:rPr>
              <w:t>1</w:t>
            </w:r>
            <w:r w:rsidRPr="00A94DDB">
              <w:rPr>
                <w:color w:val="000000"/>
                <w:kern w:val="0"/>
                <w:sz w:val="24"/>
              </w:rPr>
              <w:t>月</w:t>
            </w:r>
            <w:r w:rsidRPr="00A94DDB">
              <w:rPr>
                <w:color w:val="000000"/>
                <w:kern w:val="0"/>
                <w:sz w:val="24"/>
              </w:rPr>
              <w:t>1</w:t>
            </w:r>
            <w:r w:rsidRPr="00A94DDB">
              <w:rPr>
                <w:color w:val="000000"/>
                <w:kern w:val="0"/>
                <w:sz w:val="24"/>
              </w:rPr>
              <w:t>日</w:t>
            </w:r>
            <w:r w:rsidR="007B62FA" w:rsidRPr="00A94DDB">
              <w:rPr>
                <w:rFonts w:hint="eastAsia"/>
                <w:color w:val="000000"/>
                <w:kern w:val="0"/>
                <w:sz w:val="24"/>
              </w:rPr>
              <w:t>至</w:t>
            </w:r>
            <w:r w:rsidRPr="00A94DDB">
              <w:rPr>
                <w:color w:val="000000"/>
                <w:kern w:val="0"/>
                <w:sz w:val="24"/>
              </w:rPr>
              <w:t>2014</w:t>
            </w:r>
            <w:r w:rsidRPr="00A94DDB">
              <w:rPr>
                <w:color w:val="000000"/>
                <w:kern w:val="0"/>
                <w:sz w:val="24"/>
              </w:rPr>
              <w:t>年</w:t>
            </w:r>
            <w:r w:rsidRPr="00A94DDB">
              <w:rPr>
                <w:color w:val="000000"/>
                <w:kern w:val="0"/>
                <w:sz w:val="24"/>
              </w:rPr>
              <w:t>12</w:t>
            </w:r>
            <w:r w:rsidRPr="00A94DDB">
              <w:rPr>
                <w:color w:val="000000"/>
                <w:kern w:val="0"/>
                <w:sz w:val="24"/>
              </w:rPr>
              <w:t>月</w:t>
            </w:r>
            <w:r w:rsidRPr="00A94DDB">
              <w:rPr>
                <w:color w:val="000000"/>
                <w:kern w:val="0"/>
                <w:sz w:val="24"/>
              </w:rPr>
              <w:t>31</w:t>
            </w:r>
            <w:r w:rsidRPr="00A94DDB">
              <w:rPr>
                <w:color w:val="000000"/>
                <w:kern w:val="0"/>
                <w:sz w:val="24"/>
              </w:rPr>
              <w:t>日</w:t>
            </w:r>
          </w:p>
        </w:tc>
      </w:tr>
      <w:tr w:rsidR="007B62FA" w:rsidRPr="00D0372D" w:rsidTr="00B54A05">
        <w:tc>
          <w:tcPr>
            <w:tcW w:w="3119" w:type="dxa"/>
            <w:vMerge/>
            <w:vAlign w:val="center"/>
          </w:tcPr>
          <w:p w:rsidR="007B62FA" w:rsidRPr="00A94DDB" w:rsidRDefault="007B62FA" w:rsidP="00A94DDB">
            <w:pPr>
              <w:spacing w:before="29" w:line="288" w:lineRule="auto"/>
              <w:jc w:val="center"/>
              <w:rPr>
                <w:color w:val="000000"/>
                <w:kern w:val="0"/>
                <w:sz w:val="24"/>
              </w:rPr>
            </w:pPr>
          </w:p>
        </w:tc>
        <w:tc>
          <w:tcPr>
            <w:tcW w:w="2835" w:type="dxa"/>
            <w:vAlign w:val="center"/>
          </w:tcPr>
          <w:p w:rsidR="007B62FA" w:rsidRPr="00A94DDB" w:rsidRDefault="007B62FA" w:rsidP="00A94DDB">
            <w:pPr>
              <w:spacing w:before="29" w:line="288" w:lineRule="auto"/>
              <w:jc w:val="center"/>
              <w:rPr>
                <w:color w:val="000000"/>
                <w:kern w:val="0"/>
                <w:sz w:val="24"/>
              </w:rPr>
            </w:pPr>
            <w:r w:rsidRPr="00A94DDB">
              <w:rPr>
                <w:rFonts w:hint="eastAsia"/>
                <w:color w:val="000000"/>
                <w:kern w:val="0"/>
                <w:sz w:val="24"/>
              </w:rPr>
              <w:t>基金份额（份）</w:t>
            </w:r>
          </w:p>
        </w:tc>
        <w:tc>
          <w:tcPr>
            <w:tcW w:w="3402" w:type="dxa"/>
            <w:vAlign w:val="center"/>
          </w:tcPr>
          <w:p w:rsidR="007B62FA" w:rsidRPr="00A94DDB" w:rsidRDefault="007B62FA" w:rsidP="00A94DDB">
            <w:pPr>
              <w:spacing w:before="29" w:line="288" w:lineRule="auto"/>
              <w:jc w:val="center"/>
              <w:rPr>
                <w:color w:val="000000"/>
                <w:kern w:val="0"/>
                <w:sz w:val="24"/>
              </w:rPr>
            </w:pPr>
            <w:r w:rsidRPr="00A94DDB">
              <w:rPr>
                <w:rFonts w:hint="eastAsia"/>
                <w:color w:val="000000"/>
                <w:kern w:val="0"/>
                <w:sz w:val="24"/>
              </w:rPr>
              <w:t>账面金额</w:t>
            </w:r>
          </w:p>
        </w:tc>
      </w:tr>
      <w:tr w:rsidR="007B62FA" w:rsidRPr="00D0372D" w:rsidTr="00A94DDB">
        <w:tc>
          <w:tcPr>
            <w:tcW w:w="3119" w:type="dxa"/>
            <w:vAlign w:val="center"/>
          </w:tcPr>
          <w:p w:rsidR="007B62FA" w:rsidRPr="00A94DDB" w:rsidRDefault="008F3D0D" w:rsidP="00A94DDB">
            <w:pPr>
              <w:spacing w:before="29" w:line="288" w:lineRule="auto"/>
              <w:rPr>
                <w:color w:val="000000"/>
                <w:sz w:val="24"/>
              </w:rPr>
            </w:pPr>
            <w:r w:rsidRPr="00A94DDB">
              <w:rPr>
                <w:color w:val="000000"/>
                <w:sz w:val="24"/>
              </w:rPr>
              <w:t>上年度末</w:t>
            </w:r>
          </w:p>
        </w:tc>
        <w:tc>
          <w:tcPr>
            <w:tcW w:w="2835"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11,245,095.13</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11,245,095.13</w:t>
            </w:r>
          </w:p>
        </w:tc>
      </w:tr>
      <w:tr w:rsidR="007B62FA" w:rsidRPr="00D0372D" w:rsidTr="00A94DDB">
        <w:tc>
          <w:tcPr>
            <w:tcW w:w="3119" w:type="dxa"/>
            <w:vAlign w:val="center"/>
          </w:tcPr>
          <w:p w:rsidR="007B62FA" w:rsidRPr="00A94DDB" w:rsidRDefault="007B62FA" w:rsidP="00A94DDB">
            <w:pPr>
              <w:spacing w:before="29" w:line="288" w:lineRule="auto"/>
              <w:rPr>
                <w:color w:val="000000"/>
                <w:sz w:val="24"/>
              </w:rPr>
            </w:pPr>
            <w:r w:rsidRPr="00A94DDB">
              <w:rPr>
                <w:rFonts w:hint="eastAsia"/>
                <w:color w:val="000000"/>
                <w:sz w:val="24"/>
              </w:rPr>
              <w:t>本期申购</w:t>
            </w:r>
          </w:p>
        </w:tc>
        <w:tc>
          <w:tcPr>
            <w:tcW w:w="2835"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2,211,588.02</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2,211,588.02</w:t>
            </w:r>
          </w:p>
        </w:tc>
      </w:tr>
      <w:tr w:rsidR="007B62FA" w:rsidRPr="00D0372D" w:rsidTr="00A94DDB">
        <w:tc>
          <w:tcPr>
            <w:tcW w:w="3119" w:type="dxa"/>
            <w:vAlign w:val="center"/>
          </w:tcPr>
          <w:p w:rsidR="007B62FA" w:rsidRPr="00A94DDB" w:rsidRDefault="007B62FA" w:rsidP="00A94DDB">
            <w:pPr>
              <w:spacing w:before="29" w:line="288" w:lineRule="auto"/>
              <w:rPr>
                <w:color w:val="000000"/>
                <w:sz w:val="24"/>
              </w:rPr>
            </w:pPr>
            <w:r w:rsidRPr="00A94DDB">
              <w:rPr>
                <w:rFonts w:hint="eastAsia"/>
                <w:color w:val="000000"/>
                <w:sz w:val="24"/>
              </w:rPr>
              <w:t>本期赎回（以</w:t>
            </w:r>
            <w:r w:rsidR="00A67A7E" w:rsidRPr="00323F0D">
              <w:rPr>
                <w:sz w:val="24"/>
              </w:rPr>
              <w:t>“-”</w:t>
            </w:r>
            <w:r w:rsidRPr="00A94DDB">
              <w:rPr>
                <w:rFonts w:hint="eastAsia"/>
                <w:color w:val="000000"/>
                <w:sz w:val="24"/>
              </w:rPr>
              <w:t>号填列）</w:t>
            </w:r>
          </w:p>
        </w:tc>
        <w:tc>
          <w:tcPr>
            <w:tcW w:w="2835"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-9,425,926.02</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-9,425,926.02</w:t>
            </w:r>
          </w:p>
        </w:tc>
      </w:tr>
      <w:tr w:rsidR="007B62FA" w:rsidRPr="00D0372D" w:rsidTr="00A94DDB">
        <w:tc>
          <w:tcPr>
            <w:tcW w:w="3119" w:type="dxa"/>
            <w:vAlign w:val="center"/>
          </w:tcPr>
          <w:p w:rsidR="007B62FA" w:rsidRPr="00A94DDB" w:rsidRDefault="007B62FA" w:rsidP="00A94DDB">
            <w:pPr>
              <w:spacing w:before="29" w:line="288" w:lineRule="auto"/>
              <w:rPr>
                <w:color w:val="000000"/>
                <w:sz w:val="24"/>
              </w:rPr>
            </w:pPr>
            <w:r w:rsidRPr="00A94DDB">
              <w:rPr>
                <w:rFonts w:hint="eastAsia"/>
                <w:color w:val="000000"/>
                <w:sz w:val="24"/>
              </w:rPr>
              <w:t>本期末</w:t>
            </w:r>
          </w:p>
        </w:tc>
        <w:tc>
          <w:tcPr>
            <w:tcW w:w="2835"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4,030,757.13</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4,030,757.13</w:t>
            </w:r>
          </w:p>
        </w:tc>
      </w:tr>
    </w:tbl>
    <w:p w:rsidR="0036720F" w:rsidRDefault="0025210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7B62FA" w:rsidRPr="00B323A0" w:rsidRDefault="007B62FA" w:rsidP="00B323A0">
      <w:pPr>
        <w:tabs>
          <w:tab w:val="left" w:pos="426"/>
        </w:tabs>
        <w:spacing w:before="29" w:line="288" w:lineRule="auto"/>
        <w:jc w:val="left"/>
        <w:rPr>
          <w:kern w:val="0"/>
          <w:sz w:val="24"/>
        </w:rPr>
      </w:pPr>
      <w:r w:rsidRPr="00B323A0">
        <w:rPr>
          <w:kern w:val="0"/>
          <w:sz w:val="24"/>
        </w:rPr>
        <w:t xml:space="preserve">    2</w:t>
      </w:r>
      <w:r w:rsidRPr="00B323A0">
        <w:rPr>
          <w:kern w:val="0"/>
          <w:sz w:val="24"/>
        </w:rPr>
        <w:t>、如果本报告期间发生转换出业务，则总赎回份额中包含该业务。</w:t>
      </w:r>
    </w:p>
    <w:p w:rsidR="007B62FA" w:rsidRPr="00D0372D" w:rsidRDefault="007B62FA" w:rsidP="00417F87">
      <w:pPr>
        <w:spacing w:line="360" w:lineRule="auto"/>
        <w:jc w:val="left"/>
        <w:rPr>
          <w:rFonts w:ascii="宋体" w:hAnsi="宋体"/>
          <w:bCs/>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7.4.7.10</w:t>
      </w:r>
      <w:r w:rsidR="002D0B5F" w:rsidRPr="00E53CFC">
        <w:rPr>
          <w:rFonts w:hint="eastAsia"/>
          <w:b/>
          <w:bCs/>
          <w:color w:val="000000"/>
          <w:kern w:val="0"/>
          <w:sz w:val="24"/>
        </w:rPr>
        <w:t xml:space="preserve"> </w:t>
      </w:r>
      <w:r w:rsidRPr="00E53CFC">
        <w:rPr>
          <w:rFonts w:hint="eastAsia"/>
          <w:b/>
          <w:bCs/>
          <w:color w:val="000000"/>
          <w:kern w:val="0"/>
          <w:sz w:val="24"/>
        </w:rPr>
        <w:t>未分配利润</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100"/>
      </w:tblGrid>
      <w:tr w:rsidR="007B62FA" w:rsidRPr="00D0372D" w:rsidTr="006D141C">
        <w:tc>
          <w:tcPr>
            <w:tcW w:w="2700" w:type="dxa"/>
            <w:vAlign w:val="center"/>
          </w:tcPr>
          <w:p w:rsidR="007B62FA" w:rsidRPr="007B2A83" w:rsidRDefault="007B62FA" w:rsidP="007B2A83">
            <w:pPr>
              <w:spacing w:before="29" w:line="288" w:lineRule="auto"/>
              <w:jc w:val="center"/>
              <w:rPr>
                <w:color w:val="000000"/>
                <w:sz w:val="24"/>
              </w:rPr>
            </w:pPr>
            <w:r w:rsidRPr="007B2A83">
              <w:rPr>
                <w:rFonts w:hint="eastAsia"/>
                <w:color w:val="000000"/>
                <w:sz w:val="24"/>
              </w:rPr>
              <w:t>项目</w:t>
            </w:r>
          </w:p>
        </w:tc>
        <w:tc>
          <w:tcPr>
            <w:tcW w:w="2100" w:type="dxa"/>
            <w:vAlign w:val="center"/>
          </w:tcPr>
          <w:p w:rsidR="007B62FA" w:rsidRPr="007B2A83" w:rsidRDefault="007B62FA" w:rsidP="007B2A83">
            <w:pPr>
              <w:spacing w:before="29" w:line="288" w:lineRule="auto"/>
              <w:jc w:val="center"/>
              <w:rPr>
                <w:color w:val="000000"/>
                <w:sz w:val="24"/>
              </w:rPr>
            </w:pPr>
            <w:r w:rsidRPr="007B2A83">
              <w:rPr>
                <w:rFonts w:hint="eastAsia"/>
                <w:color w:val="000000"/>
                <w:sz w:val="24"/>
              </w:rPr>
              <w:t>已实现部分</w:t>
            </w:r>
          </w:p>
        </w:tc>
        <w:tc>
          <w:tcPr>
            <w:tcW w:w="2100" w:type="dxa"/>
            <w:vAlign w:val="center"/>
          </w:tcPr>
          <w:p w:rsidR="007B62FA" w:rsidRPr="007B2A83" w:rsidRDefault="007B62FA" w:rsidP="007B2A83">
            <w:pPr>
              <w:spacing w:before="29" w:line="288" w:lineRule="auto"/>
              <w:jc w:val="center"/>
              <w:rPr>
                <w:color w:val="000000"/>
                <w:sz w:val="24"/>
              </w:rPr>
            </w:pPr>
            <w:r w:rsidRPr="007B2A83">
              <w:rPr>
                <w:rFonts w:hint="eastAsia"/>
                <w:color w:val="000000"/>
                <w:sz w:val="24"/>
              </w:rPr>
              <w:t>未实现部分</w:t>
            </w:r>
          </w:p>
        </w:tc>
        <w:tc>
          <w:tcPr>
            <w:tcW w:w="2100" w:type="dxa"/>
            <w:vAlign w:val="center"/>
          </w:tcPr>
          <w:p w:rsidR="007B62FA" w:rsidRPr="007B2A83" w:rsidRDefault="007B62FA" w:rsidP="007B2A83">
            <w:pPr>
              <w:spacing w:before="29" w:line="288" w:lineRule="auto"/>
              <w:jc w:val="center"/>
              <w:rPr>
                <w:color w:val="000000"/>
                <w:sz w:val="24"/>
              </w:rPr>
            </w:pPr>
            <w:r w:rsidRPr="007B2A83">
              <w:rPr>
                <w:rFonts w:hint="eastAsia"/>
                <w:color w:val="000000"/>
                <w:sz w:val="24"/>
              </w:rPr>
              <w:t>未分配利润合计</w:t>
            </w:r>
          </w:p>
        </w:tc>
      </w:tr>
      <w:tr w:rsidR="007B62FA" w:rsidRPr="00D0372D" w:rsidTr="006B4141">
        <w:tc>
          <w:tcPr>
            <w:tcW w:w="2700" w:type="dxa"/>
            <w:vAlign w:val="center"/>
          </w:tcPr>
          <w:p w:rsidR="007B62FA" w:rsidRPr="007B2A83" w:rsidRDefault="008F3D0D" w:rsidP="007B2A83">
            <w:pPr>
              <w:spacing w:before="29" w:line="288" w:lineRule="auto"/>
              <w:rPr>
                <w:sz w:val="24"/>
              </w:rPr>
            </w:pPr>
            <w:r w:rsidRPr="007B2A83">
              <w:rPr>
                <w:sz w:val="24"/>
              </w:rPr>
              <w:t>上年度末</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2,568,038.77</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366,782.66</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2,934,821.43</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本期利润</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1,009,026.76</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-1,471,005.38</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-461,978.62</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本期基金份额交易产生的变动数</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-1,797,983.99</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303,725.36</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-1,494,258.63</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其中：基金申购款</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508,155.23</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-25,356.61</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482,798.62</w:t>
            </w:r>
          </w:p>
        </w:tc>
      </w:tr>
      <w:tr w:rsidR="007B62FA" w:rsidRPr="00D0372D" w:rsidTr="006B4141">
        <w:tc>
          <w:tcPr>
            <w:tcW w:w="2700" w:type="dxa"/>
            <w:vAlign w:val="center"/>
          </w:tcPr>
          <w:p w:rsidR="007B62FA" w:rsidRPr="007B2A83" w:rsidRDefault="00F27808" w:rsidP="007B2A83">
            <w:pPr>
              <w:spacing w:before="29" w:line="288" w:lineRule="auto"/>
              <w:rPr>
                <w:sz w:val="24"/>
              </w:rPr>
            </w:pPr>
            <w:r>
              <w:rPr>
                <w:rFonts w:hint="eastAsia"/>
                <w:sz w:val="24"/>
              </w:rPr>
              <w:t xml:space="preserve">      </w:t>
            </w:r>
            <w:r w:rsidR="007B62FA" w:rsidRPr="007B2A83">
              <w:rPr>
                <w:rFonts w:hint="eastAsia"/>
                <w:sz w:val="24"/>
              </w:rPr>
              <w:t>基金赎回款</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-2,306,139.22</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329,081.97</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-1,977,057.25</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本期已分配利润</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-258,184.41</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-258,184.41</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本期末</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1,520,897.13</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-800,497.36</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720,399.77</w:t>
            </w:r>
          </w:p>
        </w:tc>
      </w:tr>
    </w:tbl>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7.4.7.11</w:t>
      </w:r>
      <w:r w:rsidR="002D0B5F" w:rsidRPr="00E53CFC">
        <w:rPr>
          <w:rFonts w:hint="eastAsia"/>
          <w:b/>
          <w:bCs/>
          <w:color w:val="000000"/>
          <w:kern w:val="0"/>
          <w:sz w:val="24"/>
        </w:rPr>
        <w:t xml:space="preserve"> </w:t>
      </w:r>
      <w:r w:rsidRPr="00E53CFC">
        <w:rPr>
          <w:rFonts w:hint="eastAsia"/>
          <w:b/>
          <w:bCs/>
          <w:color w:val="000000"/>
          <w:kern w:val="0"/>
          <w:sz w:val="24"/>
        </w:rPr>
        <w:t>存款利息收入</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7B62FA" w:rsidRPr="00D0372D" w:rsidTr="006D141C">
        <w:tc>
          <w:tcPr>
            <w:tcW w:w="2912" w:type="dxa"/>
            <w:vAlign w:val="center"/>
          </w:tcPr>
          <w:p w:rsidR="007B62FA" w:rsidRPr="003817C9" w:rsidRDefault="007B62FA" w:rsidP="003817C9">
            <w:pPr>
              <w:spacing w:before="29" w:line="288" w:lineRule="auto"/>
              <w:jc w:val="center"/>
              <w:rPr>
                <w:sz w:val="24"/>
              </w:rPr>
            </w:pPr>
            <w:r w:rsidRPr="003817C9">
              <w:rPr>
                <w:rFonts w:hint="eastAsia"/>
                <w:sz w:val="24"/>
              </w:rPr>
              <w:t>项目</w:t>
            </w:r>
          </w:p>
        </w:tc>
        <w:tc>
          <w:tcPr>
            <w:tcW w:w="3208" w:type="dxa"/>
            <w:vAlign w:val="center"/>
          </w:tcPr>
          <w:p w:rsidR="007B62FA" w:rsidRPr="003817C9" w:rsidRDefault="007B62FA" w:rsidP="003817C9">
            <w:pPr>
              <w:spacing w:before="29" w:line="288" w:lineRule="auto"/>
              <w:jc w:val="center"/>
              <w:rPr>
                <w:sz w:val="24"/>
              </w:rPr>
            </w:pPr>
            <w:r w:rsidRPr="003817C9">
              <w:rPr>
                <w:rFonts w:hint="eastAsia"/>
                <w:sz w:val="24"/>
              </w:rPr>
              <w:t>本期</w:t>
            </w:r>
          </w:p>
          <w:p w:rsidR="007B62FA" w:rsidRPr="003817C9" w:rsidRDefault="00ED2997" w:rsidP="003817C9">
            <w:pPr>
              <w:spacing w:before="29" w:line="288" w:lineRule="auto"/>
              <w:jc w:val="center"/>
              <w:rPr>
                <w:sz w:val="24"/>
              </w:rPr>
            </w:pPr>
            <w:r w:rsidRPr="003817C9">
              <w:rPr>
                <w:sz w:val="24"/>
              </w:rPr>
              <w:t>2014</w:t>
            </w:r>
            <w:r w:rsidRPr="003817C9">
              <w:rPr>
                <w:sz w:val="24"/>
              </w:rPr>
              <w:t>年</w:t>
            </w:r>
            <w:r w:rsidRPr="003817C9">
              <w:rPr>
                <w:sz w:val="24"/>
              </w:rPr>
              <w:t>1</w:t>
            </w:r>
            <w:r w:rsidRPr="003817C9">
              <w:rPr>
                <w:sz w:val="24"/>
              </w:rPr>
              <w:t>月</w:t>
            </w:r>
            <w:r w:rsidRPr="003817C9">
              <w:rPr>
                <w:sz w:val="24"/>
              </w:rPr>
              <w:t>1</w:t>
            </w:r>
            <w:r w:rsidRPr="003817C9">
              <w:rPr>
                <w:sz w:val="24"/>
              </w:rPr>
              <w:t>日</w:t>
            </w:r>
            <w:r w:rsidR="007B62FA" w:rsidRPr="003817C9">
              <w:rPr>
                <w:rFonts w:hint="eastAsia"/>
                <w:sz w:val="24"/>
              </w:rPr>
              <w:t>至</w:t>
            </w:r>
            <w:r w:rsidRPr="003817C9">
              <w:rPr>
                <w:sz w:val="24"/>
              </w:rPr>
              <w:t>2014</w:t>
            </w:r>
            <w:r w:rsidRPr="003817C9">
              <w:rPr>
                <w:sz w:val="24"/>
              </w:rPr>
              <w:t>年</w:t>
            </w:r>
            <w:r w:rsidRPr="003817C9">
              <w:rPr>
                <w:sz w:val="24"/>
              </w:rPr>
              <w:t>12</w:t>
            </w:r>
            <w:r w:rsidRPr="003817C9">
              <w:rPr>
                <w:sz w:val="24"/>
              </w:rPr>
              <w:t>月</w:t>
            </w:r>
            <w:r w:rsidRPr="003817C9">
              <w:rPr>
                <w:sz w:val="24"/>
              </w:rPr>
              <w:t>31</w:t>
            </w:r>
            <w:r w:rsidRPr="003817C9">
              <w:rPr>
                <w:sz w:val="24"/>
              </w:rPr>
              <w:t>日</w:t>
            </w:r>
          </w:p>
        </w:tc>
        <w:tc>
          <w:tcPr>
            <w:tcW w:w="2880" w:type="dxa"/>
            <w:vAlign w:val="center"/>
          </w:tcPr>
          <w:p w:rsidR="007B62FA" w:rsidRPr="003817C9" w:rsidRDefault="007B62FA" w:rsidP="003817C9">
            <w:pPr>
              <w:spacing w:before="29" w:line="288" w:lineRule="auto"/>
              <w:jc w:val="center"/>
              <w:rPr>
                <w:sz w:val="24"/>
              </w:rPr>
            </w:pPr>
            <w:r w:rsidRPr="003817C9">
              <w:rPr>
                <w:rFonts w:hint="eastAsia"/>
                <w:sz w:val="24"/>
              </w:rPr>
              <w:t>上年度可比期间</w:t>
            </w:r>
          </w:p>
          <w:p w:rsidR="007B62FA" w:rsidRPr="003817C9" w:rsidRDefault="009A2393" w:rsidP="003817C9">
            <w:pPr>
              <w:spacing w:before="29" w:line="288" w:lineRule="auto"/>
              <w:jc w:val="center"/>
              <w:rPr>
                <w:sz w:val="24"/>
              </w:rPr>
            </w:pPr>
            <w:r w:rsidRPr="003817C9">
              <w:rPr>
                <w:sz w:val="24"/>
              </w:rPr>
              <w:t>2013</w:t>
            </w:r>
            <w:r w:rsidRPr="003817C9">
              <w:rPr>
                <w:sz w:val="24"/>
              </w:rPr>
              <w:t>年</w:t>
            </w:r>
            <w:r w:rsidRPr="003817C9">
              <w:rPr>
                <w:sz w:val="24"/>
              </w:rPr>
              <w:t>1</w:t>
            </w:r>
            <w:r w:rsidRPr="003817C9">
              <w:rPr>
                <w:sz w:val="24"/>
              </w:rPr>
              <w:t>月</w:t>
            </w:r>
            <w:r w:rsidRPr="003817C9">
              <w:rPr>
                <w:sz w:val="24"/>
              </w:rPr>
              <w:t>1</w:t>
            </w:r>
            <w:r w:rsidRPr="003817C9">
              <w:rPr>
                <w:sz w:val="24"/>
              </w:rPr>
              <w:t>日至</w:t>
            </w:r>
            <w:r w:rsidRPr="003817C9">
              <w:rPr>
                <w:sz w:val="24"/>
              </w:rPr>
              <w:t>2013</w:t>
            </w:r>
            <w:r w:rsidRPr="003817C9">
              <w:rPr>
                <w:sz w:val="24"/>
              </w:rPr>
              <w:t>年</w:t>
            </w:r>
            <w:r w:rsidRPr="003817C9">
              <w:rPr>
                <w:sz w:val="24"/>
              </w:rPr>
              <w:t>12</w:t>
            </w:r>
            <w:r w:rsidRPr="003817C9">
              <w:rPr>
                <w:sz w:val="24"/>
              </w:rPr>
              <w:t>月</w:t>
            </w:r>
            <w:r w:rsidRPr="003817C9">
              <w:rPr>
                <w:sz w:val="24"/>
              </w:rPr>
              <w:t>31</w:t>
            </w:r>
            <w:r w:rsidRPr="003817C9">
              <w:rPr>
                <w:sz w:val="24"/>
              </w:rPr>
              <w:t>日</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活期存款利息收入</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2,756.70</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10,531.32</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定期存款利息收入</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其他存款利息收入</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结算备付金利息收入</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其他</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6.98</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757.57</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合计</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2,763.68</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11,288.89</w:t>
            </w:r>
          </w:p>
        </w:tc>
      </w:tr>
    </w:tbl>
    <w:p w:rsidR="007B62FA" w:rsidRPr="00D0372D" w:rsidRDefault="007B62FA" w:rsidP="00417F87">
      <w:pPr>
        <w:spacing w:line="360" w:lineRule="auto"/>
        <w:rPr>
          <w:rFonts w:ascii="宋体" w:hAnsi="宋体"/>
          <w:color w:val="000000"/>
          <w:szCs w:val="21"/>
        </w:rPr>
      </w:pPr>
    </w:p>
    <w:p w:rsidR="00EB5E43" w:rsidRPr="00E53CFC" w:rsidRDefault="00EB5E43" w:rsidP="00E53CFC">
      <w:pPr>
        <w:spacing w:before="29" w:line="288" w:lineRule="auto"/>
        <w:rPr>
          <w:b/>
          <w:bCs/>
          <w:color w:val="000000"/>
          <w:kern w:val="0"/>
          <w:sz w:val="24"/>
        </w:rPr>
      </w:pPr>
      <w:r w:rsidRPr="00E53CFC">
        <w:rPr>
          <w:b/>
          <w:bCs/>
          <w:color w:val="000000"/>
          <w:kern w:val="0"/>
          <w:sz w:val="24"/>
        </w:rPr>
        <w:t xml:space="preserve">7.4.7.12 </w:t>
      </w:r>
      <w:r w:rsidRPr="00E53CFC">
        <w:rPr>
          <w:rFonts w:hint="eastAsia"/>
          <w:b/>
          <w:bCs/>
          <w:color w:val="000000"/>
          <w:kern w:val="0"/>
          <w:sz w:val="24"/>
        </w:rPr>
        <w:t>股票投资收益</w:t>
      </w:r>
    </w:p>
    <w:p w:rsidR="00EB5E43" w:rsidRPr="00AD4493" w:rsidRDefault="00EB5E43" w:rsidP="00EB5E4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EB5E43" w:rsidRPr="001D6677" w:rsidTr="00EB4ED4">
        <w:trPr>
          <w:trHeight w:val="300"/>
          <w:jc w:val="center"/>
        </w:trPr>
        <w:tc>
          <w:tcPr>
            <w:tcW w:w="3755" w:type="dxa"/>
            <w:tcMar>
              <w:top w:w="15" w:type="dxa"/>
              <w:left w:w="15" w:type="dxa"/>
              <w:bottom w:w="0" w:type="dxa"/>
              <w:right w:w="15" w:type="dxa"/>
            </w:tcMar>
            <w:vAlign w:val="center"/>
          </w:tcPr>
          <w:p w:rsidR="00EB5E43" w:rsidRPr="00B50D84" w:rsidRDefault="00EB5E43" w:rsidP="00B50D84">
            <w:pPr>
              <w:autoSpaceDE w:val="0"/>
              <w:autoSpaceDN w:val="0"/>
              <w:spacing w:before="29" w:line="288" w:lineRule="auto"/>
              <w:jc w:val="center"/>
              <w:textAlignment w:val="bottom"/>
              <w:rPr>
                <w:kern w:val="0"/>
                <w:sz w:val="24"/>
              </w:rPr>
            </w:pPr>
            <w:r w:rsidRPr="00B50D84">
              <w:rPr>
                <w:rFonts w:hint="eastAsia"/>
                <w:kern w:val="0"/>
                <w:sz w:val="24"/>
              </w:rPr>
              <w:t>项目</w:t>
            </w:r>
          </w:p>
        </w:tc>
        <w:tc>
          <w:tcPr>
            <w:tcW w:w="2726" w:type="dxa"/>
            <w:tcMar>
              <w:top w:w="15" w:type="dxa"/>
              <w:left w:w="15" w:type="dxa"/>
              <w:bottom w:w="0" w:type="dxa"/>
              <w:right w:w="15" w:type="dxa"/>
            </w:tcMar>
            <w:vAlign w:val="center"/>
          </w:tcPr>
          <w:p w:rsidR="00EB5E43" w:rsidRPr="00B50D84" w:rsidRDefault="00EB5E43" w:rsidP="00B50D84">
            <w:pPr>
              <w:autoSpaceDE w:val="0"/>
              <w:autoSpaceDN w:val="0"/>
              <w:spacing w:before="29" w:line="288" w:lineRule="auto"/>
              <w:jc w:val="center"/>
              <w:textAlignment w:val="bottom"/>
              <w:rPr>
                <w:kern w:val="0"/>
                <w:sz w:val="24"/>
              </w:rPr>
            </w:pPr>
            <w:r w:rsidRPr="00B50D84">
              <w:rPr>
                <w:rFonts w:hint="eastAsia"/>
                <w:kern w:val="0"/>
                <w:sz w:val="24"/>
              </w:rPr>
              <w:t>本期</w:t>
            </w:r>
          </w:p>
          <w:p w:rsidR="00EB5E43" w:rsidRPr="00B50D84" w:rsidRDefault="00EB5E43" w:rsidP="00B50D84">
            <w:pPr>
              <w:autoSpaceDE w:val="0"/>
              <w:autoSpaceDN w:val="0"/>
              <w:spacing w:before="29" w:line="288" w:lineRule="auto"/>
              <w:jc w:val="center"/>
              <w:textAlignment w:val="bottom"/>
              <w:rPr>
                <w:kern w:val="0"/>
                <w:sz w:val="24"/>
              </w:rPr>
            </w:pPr>
            <w:r w:rsidRPr="00B50D84">
              <w:rPr>
                <w:kern w:val="0"/>
                <w:sz w:val="24"/>
              </w:rPr>
              <w:t>2014</w:t>
            </w:r>
            <w:r w:rsidRPr="00B50D84">
              <w:rPr>
                <w:kern w:val="0"/>
                <w:sz w:val="24"/>
              </w:rPr>
              <w:t>年</w:t>
            </w:r>
            <w:r w:rsidRPr="00B50D84">
              <w:rPr>
                <w:kern w:val="0"/>
                <w:sz w:val="24"/>
              </w:rPr>
              <w:t>1</w:t>
            </w:r>
            <w:r w:rsidRPr="00B50D84">
              <w:rPr>
                <w:kern w:val="0"/>
                <w:sz w:val="24"/>
              </w:rPr>
              <w:t>月</w:t>
            </w:r>
            <w:r w:rsidRPr="00B50D84">
              <w:rPr>
                <w:kern w:val="0"/>
                <w:sz w:val="24"/>
              </w:rPr>
              <w:t>1</w:t>
            </w:r>
            <w:r w:rsidRPr="00B50D84">
              <w:rPr>
                <w:kern w:val="0"/>
                <w:sz w:val="24"/>
              </w:rPr>
              <w:t>日</w:t>
            </w:r>
            <w:r w:rsidRPr="00B50D84">
              <w:rPr>
                <w:rFonts w:hint="eastAsia"/>
                <w:kern w:val="0"/>
                <w:sz w:val="24"/>
              </w:rPr>
              <w:t>至</w:t>
            </w:r>
            <w:r w:rsidRPr="00B50D84">
              <w:rPr>
                <w:kern w:val="0"/>
                <w:sz w:val="24"/>
              </w:rPr>
              <w:t>2014</w:t>
            </w:r>
            <w:r w:rsidRPr="00B50D84">
              <w:rPr>
                <w:kern w:val="0"/>
                <w:sz w:val="24"/>
              </w:rPr>
              <w:t>年</w:t>
            </w:r>
            <w:r w:rsidRPr="00B50D84">
              <w:rPr>
                <w:kern w:val="0"/>
                <w:sz w:val="24"/>
              </w:rPr>
              <w:t>12</w:t>
            </w:r>
            <w:r w:rsidRPr="00B50D84">
              <w:rPr>
                <w:kern w:val="0"/>
                <w:sz w:val="24"/>
              </w:rPr>
              <w:t>月</w:t>
            </w:r>
            <w:r w:rsidRPr="00B50D84">
              <w:rPr>
                <w:kern w:val="0"/>
                <w:sz w:val="24"/>
              </w:rPr>
              <w:t>31</w:t>
            </w:r>
            <w:r w:rsidRPr="00B50D84">
              <w:rPr>
                <w:kern w:val="0"/>
                <w:sz w:val="24"/>
              </w:rPr>
              <w:t>日</w:t>
            </w:r>
          </w:p>
        </w:tc>
        <w:tc>
          <w:tcPr>
            <w:tcW w:w="2726" w:type="dxa"/>
            <w:vAlign w:val="center"/>
          </w:tcPr>
          <w:p w:rsidR="00EB5E43" w:rsidRPr="00B50D84" w:rsidRDefault="00EB5E43" w:rsidP="00B50D84">
            <w:pPr>
              <w:autoSpaceDE w:val="0"/>
              <w:autoSpaceDN w:val="0"/>
              <w:spacing w:before="29" w:line="288" w:lineRule="auto"/>
              <w:jc w:val="center"/>
              <w:textAlignment w:val="bottom"/>
              <w:rPr>
                <w:kern w:val="0"/>
                <w:sz w:val="24"/>
              </w:rPr>
            </w:pPr>
            <w:r w:rsidRPr="00B50D84">
              <w:rPr>
                <w:rFonts w:hint="eastAsia"/>
                <w:kern w:val="0"/>
                <w:sz w:val="24"/>
              </w:rPr>
              <w:t>上年度可比期间</w:t>
            </w:r>
          </w:p>
          <w:p w:rsidR="00EB5E43" w:rsidRPr="00B50D84" w:rsidRDefault="00EB5E43" w:rsidP="00B50D84">
            <w:pPr>
              <w:autoSpaceDE w:val="0"/>
              <w:autoSpaceDN w:val="0"/>
              <w:spacing w:before="29" w:line="288" w:lineRule="auto"/>
              <w:jc w:val="center"/>
              <w:textAlignment w:val="bottom"/>
              <w:rPr>
                <w:kern w:val="0"/>
                <w:sz w:val="24"/>
              </w:rPr>
            </w:pPr>
            <w:r w:rsidRPr="00B50D84">
              <w:rPr>
                <w:kern w:val="0"/>
                <w:sz w:val="24"/>
              </w:rPr>
              <w:t>2013</w:t>
            </w:r>
            <w:r w:rsidRPr="00B50D84">
              <w:rPr>
                <w:kern w:val="0"/>
                <w:sz w:val="24"/>
              </w:rPr>
              <w:t>年</w:t>
            </w:r>
            <w:r w:rsidRPr="00B50D84">
              <w:rPr>
                <w:kern w:val="0"/>
                <w:sz w:val="24"/>
              </w:rPr>
              <w:t>1</w:t>
            </w:r>
            <w:r w:rsidRPr="00B50D84">
              <w:rPr>
                <w:kern w:val="0"/>
                <w:sz w:val="24"/>
              </w:rPr>
              <w:t>月</w:t>
            </w:r>
            <w:r w:rsidRPr="00B50D84">
              <w:rPr>
                <w:kern w:val="0"/>
                <w:sz w:val="24"/>
              </w:rPr>
              <w:t>1</w:t>
            </w:r>
            <w:r w:rsidRPr="00B50D84">
              <w:rPr>
                <w:kern w:val="0"/>
                <w:sz w:val="24"/>
              </w:rPr>
              <w:t>日至</w:t>
            </w:r>
            <w:r w:rsidRPr="00B50D84">
              <w:rPr>
                <w:kern w:val="0"/>
                <w:sz w:val="24"/>
              </w:rPr>
              <w:t>2013</w:t>
            </w:r>
            <w:r w:rsidRPr="00B50D84">
              <w:rPr>
                <w:kern w:val="0"/>
                <w:sz w:val="24"/>
              </w:rPr>
              <w:t>年</w:t>
            </w:r>
            <w:r w:rsidRPr="00B50D84">
              <w:rPr>
                <w:kern w:val="0"/>
                <w:sz w:val="24"/>
              </w:rPr>
              <w:t>12</w:t>
            </w:r>
            <w:r w:rsidRPr="00B50D84">
              <w:rPr>
                <w:kern w:val="0"/>
                <w:sz w:val="24"/>
              </w:rPr>
              <w:t>月</w:t>
            </w:r>
            <w:r w:rsidRPr="00B50D84">
              <w:rPr>
                <w:kern w:val="0"/>
                <w:sz w:val="24"/>
              </w:rPr>
              <w:t>31</w:t>
            </w:r>
            <w:r w:rsidRPr="00B50D84">
              <w:rPr>
                <w:kern w:val="0"/>
                <w:sz w:val="24"/>
              </w:rPr>
              <w:t>日</w:t>
            </w:r>
          </w:p>
        </w:tc>
      </w:tr>
      <w:tr w:rsidR="00EB5E43" w:rsidRPr="001D6677" w:rsidTr="00EB4ED4">
        <w:trPr>
          <w:trHeight w:val="300"/>
          <w:jc w:val="center"/>
        </w:trPr>
        <w:tc>
          <w:tcPr>
            <w:tcW w:w="3755" w:type="dxa"/>
            <w:tcMar>
              <w:top w:w="15" w:type="dxa"/>
              <w:left w:w="15" w:type="dxa"/>
              <w:bottom w:w="0" w:type="dxa"/>
              <w:right w:w="15" w:type="dxa"/>
            </w:tcMar>
            <w:vAlign w:val="center"/>
          </w:tcPr>
          <w:p w:rsidR="00EB5E43" w:rsidRPr="00B50D84" w:rsidRDefault="00EB5E43" w:rsidP="00B50D84">
            <w:pPr>
              <w:widowControl/>
              <w:autoSpaceDE w:val="0"/>
              <w:autoSpaceDN w:val="0"/>
              <w:spacing w:before="29" w:line="288" w:lineRule="auto"/>
              <w:textAlignment w:val="bottom"/>
              <w:rPr>
                <w:kern w:val="0"/>
                <w:sz w:val="24"/>
              </w:rPr>
            </w:pPr>
            <w:r w:rsidRPr="00B50D84">
              <w:rPr>
                <w:rFonts w:hint="eastAsia"/>
                <w:kern w:val="0"/>
                <w:sz w:val="24"/>
              </w:rPr>
              <w:t>卖出股票成交总额</w:t>
            </w:r>
          </w:p>
        </w:tc>
        <w:tc>
          <w:tcPr>
            <w:tcW w:w="2726" w:type="dxa"/>
            <w:tcMar>
              <w:top w:w="15" w:type="dxa"/>
              <w:left w:w="15" w:type="dxa"/>
              <w:bottom w:w="0" w:type="dxa"/>
              <w:right w:w="15" w:type="dxa"/>
            </w:tcMar>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29,244,648.25</w:t>
            </w:r>
          </w:p>
        </w:tc>
        <w:tc>
          <w:tcPr>
            <w:tcW w:w="2726" w:type="dxa"/>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125,638,200.30</w:t>
            </w:r>
          </w:p>
        </w:tc>
      </w:tr>
      <w:tr w:rsidR="00EB5E43" w:rsidRPr="001D6677" w:rsidTr="00EB4ED4">
        <w:trPr>
          <w:trHeight w:val="300"/>
          <w:jc w:val="center"/>
        </w:trPr>
        <w:tc>
          <w:tcPr>
            <w:tcW w:w="3755" w:type="dxa"/>
            <w:tcMar>
              <w:top w:w="15" w:type="dxa"/>
              <w:left w:w="15" w:type="dxa"/>
              <w:bottom w:w="0" w:type="dxa"/>
              <w:right w:w="15" w:type="dxa"/>
            </w:tcMar>
            <w:vAlign w:val="center"/>
          </w:tcPr>
          <w:p w:rsidR="00EB5E43" w:rsidRPr="00B50D84" w:rsidRDefault="00EB5E43" w:rsidP="00B50D84">
            <w:pPr>
              <w:widowControl/>
              <w:autoSpaceDE w:val="0"/>
              <w:autoSpaceDN w:val="0"/>
              <w:spacing w:before="29" w:line="288" w:lineRule="auto"/>
              <w:textAlignment w:val="bottom"/>
              <w:rPr>
                <w:kern w:val="0"/>
                <w:sz w:val="24"/>
              </w:rPr>
            </w:pPr>
            <w:r w:rsidRPr="00B50D84">
              <w:rPr>
                <w:rFonts w:hint="eastAsia"/>
                <w:kern w:val="0"/>
                <w:sz w:val="24"/>
              </w:rPr>
              <w:t>减：卖出股票成本总额</w:t>
            </w:r>
          </w:p>
        </w:tc>
        <w:tc>
          <w:tcPr>
            <w:tcW w:w="2726" w:type="dxa"/>
            <w:tcMar>
              <w:top w:w="15" w:type="dxa"/>
              <w:left w:w="15" w:type="dxa"/>
              <w:bottom w:w="0" w:type="dxa"/>
              <w:right w:w="15" w:type="dxa"/>
            </w:tcMar>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28,054,097.17</w:t>
            </w:r>
          </w:p>
        </w:tc>
        <w:tc>
          <w:tcPr>
            <w:tcW w:w="2726" w:type="dxa"/>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120,899,779.94</w:t>
            </w:r>
          </w:p>
        </w:tc>
      </w:tr>
      <w:tr w:rsidR="00EB5E43" w:rsidRPr="001D6677" w:rsidTr="00EB4ED4">
        <w:trPr>
          <w:trHeight w:val="300"/>
          <w:jc w:val="center"/>
        </w:trPr>
        <w:tc>
          <w:tcPr>
            <w:tcW w:w="3755" w:type="dxa"/>
            <w:tcMar>
              <w:top w:w="15" w:type="dxa"/>
              <w:left w:w="15" w:type="dxa"/>
              <w:bottom w:w="0" w:type="dxa"/>
              <w:right w:w="15" w:type="dxa"/>
            </w:tcMar>
            <w:vAlign w:val="center"/>
          </w:tcPr>
          <w:p w:rsidR="00EB5E43" w:rsidRPr="00B50D84" w:rsidRDefault="00EB5E43" w:rsidP="00B50D84">
            <w:pPr>
              <w:widowControl/>
              <w:autoSpaceDE w:val="0"/>
              <w:autoSpaceDN w:val="0"/>
              <w:spacing w:before="29" w:line="288" w:lineRule="auto"/>
              <w:textAlignment w:val="bottom"/>
              <w:rPr>
                <w:kern w:val="0"/>
                <w:sz w:val="24"/>
              </w:rPr>
            </w:pPr>
            <w:r w:rsidRPr="00B50D84">
              <w:rPr>
                <w:rFonts w:hint="eastAsia"/>
                <w:kern w:val="0"/>
                <w:sz w:val="24"/>
              </w:rPr>
              <w:t>买卖股票差价收入</w:t>
            </w:r>
          </w:p>
        </w:tc>
        <w:tc>
          <w:tcPr>
            <w:tcW w:w="2726" w:type="dxa"/>
            <w:tcMar>
              <w:top w:w="15" w:type="dxa"/>
              <w:left w:w="15" w:type="dxa"/>
              <w:bottom w:w="0" w:type="dxa"/>
              <w:right w:w="15" w:type="dxa"/>
            </w:tcMar>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1,190,551.08</w:t>
            </w:r>
          </w:p>
        </w:tc>
        <w:tc>
          <w:tcPr>
            <w:tcW w:w="2726" w:type="dxa"/>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4,738,420.36</w:t>
            </w:r>
          </w:p>
        </w:tc>
      </w:tr>
    </w:tbl>
    <w:p w:rsidR="000B1A3D" w:rsidRPr="00B323A0" w:rsidRDefault="000B1A3D" w:rsidP="00B323A0">
      <w:pPr>
        <w:tabs>
          <w:tab w:val="left" w:pos="426"/>
        </w:tabs>
        <w:spacing w:before="29" w:line="288" w:lineRule="auto"/>
        <w:jc w:val="left"/>
        <w:rPr>
          <w:kern w:val="0"/>
          <w:sz w:val="24"/>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7.4.7.13</w:t>
      </w:r>
      <w:r w:rsidR="002D0B5F" w:rsidRPr="00E53CFC">
        <w:rPr>
          <w:rFonts w:hint="eastAsia"/>
          <w:b/>
          <w:bCs/>
          <w:color w:val="000000"/>
          <w:kern w:val="0"/>
          <w:sz w:val="24"/>
        </w:rPr>
        <w:t xml:space="preserve"> </w:t>
      </w:r>
      <w:r w:rsidRPr="00E53CFC">
        <w:rPr>
          <w:rFonts w:hint="eastAsia"/>
          <w:b/>
          <w:bCs/>
          <w:color w:val="000000"/>
          <w:kern w:val="0"/>
          <w:sz w:val="24"/>
        </w:rPr>
        <w:t>基金投资收益</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07"/>
        <w:gridCol w:w="2775"/>
        <w:gridCol w:w="3078"/>
      </w:tblGrid>
      <w:tr w:rsidR="007B62FA" w:rsidRPr="00D0372D" w:rsidTr="006D141C">
        <w:trPr>
          <w:trHeight w:val="315"/>
          <w:jc w:val="center"/>
        </w:trPr>
        <w:tc>
          <w:tcPr>
            <w:tcW w:w="3505" w:type="dxa"/>
            <w:vAlign w:val="center"/>
          </w:tcPr>
          <w:p w:rsidR="007B62FA" w:rsidRPr="00A26931" w:rsidRDefault="007B62FA" w:rsidP="00A26931">
            <w:pPr>
              <w:spacing w:before="29" w:line="288" w:lineRule="auto"/>
              <w:jc w:val="center"/>
              <w:rPr>
                <w:sz w:val="24"/>
              </w:rPr>
            </w:pPr>
            <w:r w:rsidRPr="00A26931">
              <w:rPr>
                <w:rFonts w:hint="eastAsia"/>
                <w:sz w:val="24"/>
              </w:rPr>
              <w:t>项目</w:t>
            </w:r>
          </w:p>
        </w:tc>
        <w:tc>
          <w:tcPr>
            <w:tcW w:w="2774" w:type="dxa"/>
          </w:tcPr>
          <w:p w:rsidR="007B62FA" w:rsidRPr="00A26931" w:rsidRDefault="007B62FA" w:rsidP="00A26931">
            <w:pPr>
              <w:spacing w:before="29" w:line="288" w:lineRule="auto"/>
              <w:jc w:val="center"/>
              <w:rPr>
                <w:sz w:val="24"/>
              </w:rPr>
            </w:pPr>
            <w:r w:rsidRPr="00A26931">
              <w:rPr>
                <w:rFonts w:hint="eastAsia"/>
                <w:sz w:val="24"/>
              </w:rPr>
              <w:t>本期</w:t>
            </w:r>
          </w:p>
          <w:p w:rsidR="007B62FA" w:rsidRPr="00A26931" w:rsidRDefault="00ED2997" w:rsidP="00A26931">
            <w:pPr>
              <w:spacing w:before="29" w:line="288" w:lineRule="auto"/>
              <w:jc w:val="center"/>
              <w:rPr>
                <w:sz w:val="24"/>
              </w:rPr>
            </w:pPr>
            <w:r w:rsidRPr="00A26931">
              <w:rPr>
                <w:sz w:val="24"/>
              </w:rPr>
              <w:t>2014</w:t>
            </w:r>
            <w:r w:rsidRPr="00A26931">
              <w:rPr>
                <w:sz w:val="24"/>
              </w:rPr>
              <w:t>年</w:t>
            </w:r>
            <w:r w:rsidRPr="00A26931">
              <w:rPr>
                <w:sz w:val="24"/>
              </w:rPr>
              <w:t>1</w:t>
            </w:r>
            <w:r w:rsidRPr="00A26931">
              <w:rPr>
                <w:sz w:val="24"/>
              </w:rPr>
              <w:t>月</w:t>
            </w:r>
            <w:r w:rsidRPr="00A26931">
              <w:rPr>
                <w:sz w:val="24"/>
              </w:rPr>
              <w:t>1</w:t>
            </w:r>
            <w:r w:rsidRPr="00A26931">
              <w:rPr>
                <w:sz w:val="24"/>
              </w:rPr>
              <w:t>日</w:t>
            </w:r>
            <w:r w:rsidR="007B62FA" w:rsidRPr="00A26931">
              <w:rPr>
                <w:rFonts w:hint="eastAsia"/>
                <w:sz w:val="24"/>
              </w:rPr>
              <w:t>至</w:t>
            </w:r>
            <w:r w:rsidRPr="00A26931">
              <w:rPr>
                <w:sz w:val="24"/>
              </w:rPr>
              <w:t>2014</w:t>
            </w:r>
            <w:r w:rsidRPr="00A26931">
              <w:rPr>
                <w:sz w:val="24"/>
              </w:rPr>
              <w:t>年</w:t>
            </w:r>
            <w:r w:rsidRPr="00A26931">
              <w:rPr>
                <w:sz w:val="24"/>
              </w:rPr>
              <w:t>12</w:t>
            </w:r>
            <w:r w:rsidRPr="00A26931">
              <w:rPr>
                <w:sz w:val="24"/>
              </w:rPr>
              <w:t>月</w:t>
            </w:r>
            <w:r w:rsidRPr="00A26931">
              <w:rPr>
                <w:sz w:val="24"/>
              </w:rPr>
              <w:t>31</w:t>
            </w:r>
            <w:r w:rsidRPr="00A26931">
              <w:rPr>
                <w:sz w:val="24"/>
              </w:rPr>
              <w:t>日</w:t>
            </w:r>
          </w:p>
        </w:tc>
        <w:tc>
          <w:tcPr>
            <w:tcW w:w="3077" w:type="dxa"/>
          </w:tcPr>
          <w:p w:rsidR="007B62FA" w:rsidRPr="00A26931" w:rsidRDefault="007B62FA" w:rsidP="00A26931">
            <w:pPr>
              <w:spacing w:before="29" w:line="288" w:lineRule="auto"/>
              <w:jc w:val="center"/>
              <w:rPr>
                <w:sz w:val="24"/>
              </w:rPr>
            </w:pPr>
            <w:r w:rsidRPr="00A26931">
              <w:rPr>
                <w:rFonts w:hint="eastAsia"/>
                <w:sz w:val="24"/>
              </w:rPr>
              <w:t>上年度可比期间</w:t>
            </w:r>
          </w:p>
          <w:p w:rsidR="007B62FA" w:rsidRPr="00A26931" w:rsidRDefault="009A2393" w:rsidP="00A26931">
            <w:pPr>
              <w:spacing w:before="29" w:line="288" w:lineRule="auto"/>
              <w:jc w:val="center"/>
              <w:rPr>
                <w:sz w:val="24"/>
              </w:rPr>
            </w:pPr>
            <w:r w:rsidRPr="00A26931">
              <w:rPr>
                <w:sz w:val="24"/>
              </w:rPr>
              <w:t>2013</w:t>
            </w:r>
            <w:r w:rsidRPr="00A26931">
              <w:rPr>
                <w:sz w:val="24"/>
              </w:rPr>
              <w:t>年</w:t>
            </w:r>
            <w:r w:rsidRPr="00A26931">
              <w:rPr>
                <w:sz w:val="24"/>
              </w:rPr>
              <w:t>1</w:t>
            </w:r>
            <w:r w:rsidRPr="00A26931">
              <w:rPr>
                <w:sz w:val="24"/>
              </w:rPr>
              <w:t>月</w:t>
            </w:r>
            <w:r w:rsidRPr="00A26931">
              <w:rPr>
                <w:sz w:val="24"/>
              </w:rPr>
              <w:t>1</w:t>
            </w:r>
            <w:r w:rsidRPr="00A26931">
              <w:rPr>
                <w:sz w:val="24"/>
              </w:rPr>
              <w:t>日至</w:t>
            </w:r>
            <w:r w:rsidRPr="00A26931">
              <w:rPr>
                <w:sz w:val="24"/>
              </w:rPr>
              <w:t>2013</w:t>
            </w:r>
            <w:r w:rsidRPr="00A26931">
              <w:rPr>
                <w:sz w:val="24"/>
              </w:rPr>
              <w:t>年</w:t>
            </w:r>
            <w:r w:rsidRPr="00A26931">
              <w:rPr>
                <w:sz w:val="24"/>
              </w:rPr>
              <w:t>12</w:t>
            </w:r>
            <w:r w:rsidRPr="00A26931">
              <w:rPr>
                <w:sz w:val="24"/>
              </w:rPr>
              <w:t>月</w:t>
            </w:r>
            <w:r w:rsidRPr="00A26931">
              <w:rPr>
                <w:sz w:val="24"/>
              </w:rPr>
              <w:t>31</w:t>
            </w:r>
            <w:r w:rsidRPr="00A26931">
              <w:rPr>
                <w:sz w:val="24"/>
              </w:rPr>
              <w:t>日</w:t>
            </w:r>
          </w:p>
        </w:tc>
      </w:tr>
      <w:tr w:rsidR="007B62FA" w:rsidRPr="00D0372D" w:rsidTr="00426384">
        <w:trPr>
          <w:trHeight w:val="315"/>
          <w:jc w:val="center"/>
        </w:trPr>
        <w:tc>
          <w:tcPr>
            <w:tcW w:w="3505" w:type="dxa"/>
            <w:vAlign w:val="center"/>
          </w:tcPr>
          <w:p w:rsidR="007B62FA" w:rsidRPr="00A26931" w:rsidRDefault="007B62FA" w:rsidP="00A26931">
            <w:pPr>
              <w:spacing w:before="29" w:line="288" w:lineRule="auto"/>
              <w:rPr>
                <w:sz w:val="24"/>
              </w:rPr>
            </w:pPr>
            <w:r w:rsidRPr="00A26931">
              <w:rPr>
                <w:rFonts w:hint="eastAsia"/>
                <w:sz w:val="24"/>
              </w:rPr>
              <w:t>卖出</w:t>
            </w:r>
            <w:r w:rsidRPr="00A26931">
              <w:rPr>
                <w:sz w:val="24"/>
              </w:rPr>
              <w:t>/</w:t>
            </w:r>
            <w:r w:rsidRPr="00A26931">
              <w:rPr>
                <w:rFonts w:hint="eastAsia"/>
                <w:sz w:val="24"/>
              </w:rPr>
              <w:t>赎回基金成交总额</w:t>
            </w:r>
          </w:p>
        </w:tc>
        <w:tc>
          <w:tcPr>
            <w:tcW w:w="2774"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077"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12,246,816.11</w:t>
            </w:r>
          </w:p>
        </w:tc>
      </w:tr>
      <w:tr w:rsidR="007B62FA" w:rsidRPr="00D0372D" w:rsidTr="00426384">
        <w:trPr>
          <w:trHeight w:val="315"/>
          <w:jc w:val="center"/>
        </w:trPr>
        <w:tc>
          <w:tcPr>
            <w:tcW w:w="3505" w:type="dxa"/>
            <w:vAlign w:val="center"/>
          </w:tcPr>
          <w:p w:rsidR="007B62FA" w:rsidRPr="00A26931" w:rsidRDefault="007B62FA" w:rsidP="00A26931">
            <w:pPr>
              <w:spacing w:before="29" w:line="288" w:lineRule="auto"/>
              <w:rPr>
                <w:sz w:val="24"/>
              </w:rPr>
            </w:pPr>
            <w:r w:rsidRPr="00A26931">
              <w:rPr>
                <w:rFonts w:hint="eastAsia"/>
                <w:sz w:val="24"/>
              </w:rPr>
              <w:t>减：卖出</w:t>
            </w:r>
            <w:r w:rsidRPr="00A26931">
              <w:rPr>
                <w:sz w:val="24"/>
              </w:rPr>
              <w:t>/</w:t>
            </w:r>
            <w:r w:rsidRPr="00A26931">
              <w:rPr>
                <w:rFonts w:hint="eastAsia"/>
                <w:sz w:val="24"/>
              </w:rPr>
              <w:t>赎回基金成本总额</w:t>
            </w:r>
          </w:p>
        </w:tc>
        <w:tc>
          <w:tcPr>
            <w:tcW w:w="2774"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077"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12,211,629.12</w:t>
            </w:r>
          </w:p>
        </w:tc>
      </w:tr>
      <w:tr w:rsidR="007B62FA" w:rsidRPr="00D0372D" w:rsidTr="00426384">
        <w:trPr>
          <w:trHeight w:val="315"/>
          <w:jc w:val="center"/>
        </w:trPr>
        <w:tc>
          <w:tcPr>
            <w:tcW w:w="3505" w:type="dxa"/>
            <w:vAlign w:val="center"/>
          </w:tcPr>
          <w:p w:rsidR="007B62FA" w:rsidRPr="00A26931" w:rsidRDefault="007B62FA" w:rsidP="00A26931">
            <w:pPr>
              <w:spacing w:before="29" w:line="288" w:lineRule="auto"/>
              <w:rPr>
                <w:sz w:val="24"/>
              </w:rPr>
            </w:pPr>
            <w:r w:rsidRPr="00A26931">
              <w:rPr>
                <w:rFonts w:hint="eastAsia"/>
                <w:sz w:val="24"/>
              </w:rPr>
              <w:t>基金投资收益</w:t>
            </w:r>
          </w:p>
        </w:tc>
        <w:tc>
          <w:tcPr>
            <w:tcW w:w="2774"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077"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35,186.99</w:t>
            </w:r>
          </w:p>
        </w:tc>
      </w:tr>
    </w:tbl>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7.4.7.14</w:t>
      </w:r>
      <w:r w:rsidR="002D0B5F" w:rsidRPr="00E53CFC">
        <w:rPr>
          <w:rFonts w:hint="eastAsia"/>
          <w:b/>
          <w:bCs/>
          <w:color w:val="000000"/>
          <w:kern w:val="0"/>
          <w:sz w:val="24"/>
        </w:rPr>
        <w:t xml:space="preserve"> </w:t>
      </w:r>
      <w:r w:rsidRPr="00E53CFC">
        <w:rPr>
          <w:rFonts w:hint="eastAsia"/>
          <w:b/>
          <w:bCs/>
          <w:color w:val="000000"/>
          <w:kern w:val="0"/>
          <w:sz w:val="24"/>
        </w:rPr>
        <w:t>债券投资收益</w:t>
      </w:r>
    </w:p>
    <w:p w:rsidR="002047F1" w:rsidRDefault="002047F1" w:rsidP="002047F1">
      <w:pPr>
        <w:tabs>
          <w:tab w:val="left" w:pos="426"/>
        </w:tabs>
        <w:spacing w:before="29" w:line="288" w:lineRule="auto"/>
        <w:jc w:val="left"/>
        <w:rPr>
          <w:kern w:val="0"/>
          <w:sz w:val="24"/>
        </w:rPr>
      </w:pPr>
      <w:r w:rsidRPr="00DF3766">
        <w:rPr>
          <w:rFonts w:hint="eastAsia"/>
          <w:kern w:val="0"/>
          <w:sz w:val="24"/>
        </w:rPr>
        <w:t>本基金本报告期内及上年度可比期间无债券投资收益。</w:t>
      </w:r>
    </w:p>
    <w:p w:rsidR="00252102" w:rsidRDefault="00252102" w:rsidP="002047F1">
      <w:pPr>
        <w:tabs>
          <w:tab w:val="left" w:pos="426"/>
        </w:tabs>
        <w:spacing w:before="29" w:line="288" w:lineRule="auto"/>
        <w:jc w:val="left"/>
        <w:rPr>
          <w:kern w:val="0"/>
          <w:sz w:val="24"/>
        </w:rPr>
      </w:pPr>
    </w:p>
    <w:p w:rsidR="00215918" w:rsidRPr="00E53CFC" w:rsidRDefault="00206B18" w:rsidP="00E53CFC">
      <w:pPr>
        <w:spacing w:before="29" w:line="288" w:lineRule="auto"/>
        <w:rPr>
          <w:b/>
          <w:bCs/>
          <w:color w:val="000000"/>
          <w:kern w:val="0"/>
          <w:sz w:val="24"/>
        </w:rPr>
      </w:pPr>
      <w:r>
        <w:rPr>
          <w:b/>
          <w:bCs/>
          <w:color w:val="000000"/>
          <w:kern w:val="0"/>
          <w:sz w:val="24"/>
        </w:rPr>
        <w:t>7.4.7.</w:t>
      </w:r>
      <w:r w:rsidR="00215918" w:rsidRPr="00E53CFC">
        <w:rPr>
          <w:rFonts w:hint="eastAsia"/>
          <w:b/>
          <w:bCs/>
          <w:color w:val="000000"/>
          <w:kern w:val="0"/>
          <w:sz w:val="24"/>
        </w:rPr>
        <w:t xml:space="preserve">15 </w:t>
      </w:r>
      <w:r w:rsidR="00215918" w:rsidRPr="00E53CFC">
        <w:rPr>
          <w:rFonts w:hint="eastAsia"/>
          <w:b/>
          <w:bCs/>
          <w:color w:val="000000"/>
          <w:kern w:val="0"/>
          <w:sz w:val="24"/>
        </w:rPr>
        <w:t>资产支持证券投资收益</w:t>
      </w:r>
    </w:p>
    <w:p w:rsidR="00AE0211" w:rsidRPr="0091212A" w:rsidRDefault="00AE0211" w:rsidP="00AE0211">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7B62FA" w:rsidRPr="00AE0211"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7.4.7.16</w:t>
      </w:r>
      <w:r w:rsidR="002D0B5F" w:rsidRPr="00E53CFC">
        <w:rPr>
          <w:rFonts w:hint="eastAsia"/>
          <w:b/>
          <w:bCs/>
          <w:color w:val="000000"/>
          <w:kern w:val="0"/>
          <w:sz w:val="24"/>
        </w:rPr>
        <w:t xml:space="preserve"> </w:t>
      </w:r>
      <w:r w:rsidRPr="00E53CFC">
        <w:rPr>
          <w:rFonts w:hint="eastAsia"/>
          <w:b/>
          <w:bCs/>
          <w:color w:val="000000"/>
          <w:kern w:val="0"/>
          <w:sz w:val="24"/>
        </w:rPr>
        <w:t>衍生工具收益</w:t>
      </w:r>
    </w:p>
    <w:p w:rsidR="007B62FA" w:rsidRPr="00B323A0" w:rsidRDefault="007B62FA" w:rsidP="00B323A0">
      <w:pPr>
        <w:tabs>
          <w:tab w:val="left" w:pos="426"/>
        </w:tabs>
        <w:spacing w:before="29" w:line="288" w:lineRule="auto"/>
        <w:jc w:val="left"/>
        <w:rPr>
          <w:kern w:val="0"/>
          <w:sz w:val="24"/>
        </w:rPr>
      </w:pPr>
      <w:r w:rsidRPr="00B323A0">
        <w:rPr>
          <w:kern w:val="0"/>
          <w:sz w:val="24"/>
        </w:rPr>
        <w:t>本基金本报告期内及上年度可比期间无衍生工具收益。</w:t>
      </w:r>
    </w:p>
    <w:p w:rsidR="007B62FA" w:rsidRPr="00D0372D" w:rsidRDefault="007B62FA" w:rsidP="00D0372D">
      <w:pPr>
        <w:spacing w:line="360" w:lineRule="auto"/>
        <w:ind w:firstLineChars="100" w:firstLine="210"/>
        <w:rPr>
          <w:rFonts w:ascii="宋体" w:hAnsi="宋体"/>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7.4.7.17</w:t>
      </w:r>
      <w:r w:rsidR="002D0B5F" w:rsidRPr="00E53CFC">
        <w:rPr>
          <w:rFonts w:hint="eastAsia"/>
          <w:b/>
          <w:bCs/>
          <w:color w:val="000000"/>
          <w:kern w:val="0"/>
          <w:sz w:val="24"/>
        </w:rPr>
        <w:t xml:space="preserve"> </w:t>
      </w:r>
      <w:r w:rsidRPr="00E53CFC">
        <w:rPr>
          <w:rFonts w:hint="eastAsia"/>
          <w:b/>
          <w:bCs/>
          <w:color w:val="000000"/>
          <w:kern w:val="0"/>
          <w:sz w:val="24"/>
        </w:rPr>
        <w:t>股利收益</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7B62FA" w:rsidRPr="00D0372D" w:rsidTr="006D141C">
        <w:tc>
          <w:tcPr>
            <w:tcW w:w="2988"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3150" w:type="dxa"/>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2014</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2014</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3150" w:type="dxa"/>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2013</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2013</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1E1033">
        <w:tc>
          <w:tcPr>
            <w:tcW w:w="2988" w:type="dxa"/>
            <w:vAlign w:val="center"/>
          </w:tcPr>
          <w:p w:rsidR="007B62FA" w:rsidRPr="00AC17A3" w:rsidRDefault="007B62FA" w:rsidP="00AC17A3">
            <w:pPr>
              <w:spacing w:before="29" w:line="288" w:lineRule="auto"/>
              <w:rPr>
                <w:sz w:val="24"/>
              </w:rPr>
            </w:pPr>
            <w:r w:rsidRPr="00AC17A3">
              <w:rPr>
                <w:rFonts w:hint="eastAsia"/>
                <w:sz w:val="24"/>
              </w:rPr>
              <w:t>股票投资产生的股利收益</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135,032.23</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369,742.42</w:t>
            </w:r>
          </w:p>
        </w:tc>
      </w:tr>
      <w:tr w:rsidR="007B62FA" w:rsidRPr="00D0372D" w:rsidTr="001E1033">
        <w:tc>
          <w:tcPr>
            <w:tcW w:w="2988" w:type="dxa"/>
            <w:vAlign w:val="center"/>
          </w:tcPr>
          <w:p w:rsidR="007B62FA" w:rsidRPr="00AC17A3" w:rsidRDefault="007B62FA" w:rsidP="00AC17A3">
            <w:pPr>
              <w:spacing w:before="29" w:line="288" w:lineRule="auto"/>
              <w:rPr>
                <w:sz w:val="24"/>
              </w:rPr>
            </w:pPr>
            <w:r w:rsidRPr="00AC17A3">
              <w:rPr>
                <w:rFonts w:hint="eastAsia"/>
                <w:sz w:val="24"/>
              </w:rPr>
              <w:t>基金投资产生的股利收益</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4,564.61</w:t>
            </w:r>
          </w:p>
        </w:tc>
      </w:tr>
      <w:tr w:rsidR="007B62FA" w:rsidRPr="00D0372D" w:rsidTr="001E1033">
        <w:tc>
          <w:tcPr>
            <w:tcW w:w="2988" w:type="dxa"/>
            <w:vAlign w:val="center"/>
          </w:tcPr>
          <w:p w:rsidR="007B62FA" w:rsidRPr="00AC17A3" w:rsidRDefault="007B62FA" w:rsidP="00AC17A3">
            <w:pPr>
              <w:spacing w:before="29" w:line="288" w:lineRule="auto"/>
              <w:rPr>
                <w:sz w:val="24"/>
              </w:rPr>
            </w:pPr>
            <w:r w:rsidRPr="00AC17A3">
              <w:rPr>
                <w:rFonts w:hint="eastAsia"/>
                <w:sz w:val="24"/>
              </w:rPr>
              <w:t>合计</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135,032.23</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374,307.03</w:t>
            </w:r>
          </w:p>
        </w:tc>
      </w:tr>
    </w:tbl>
    <w:p w:rsidR="007B62FA" w:rsidRPr="00D0372D" w:rsidRDefault="007B62FA" w:rsidP="00D0372D">
      <w:pPr>
        <w:spacing w:line="360" w:lineRule="auto"/>
        <w:ind w:firstLineChars="100" w:firstLine="210"/>
        <w:rPr>
          <w:rFonts w:ascii="宋体" w:hAnsi="宋体"/>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7.4.7.18</w:t>
      </w:r>
      <w:r w:rsidR="002D0B5F" w:rsidRPr="00E53CFC">
        <w:rPr>
          <w:rFonts w:hint="eastAsia"/>
          <w:b/>
          <w:bCs/>
          <w:color w:val="000000"/>
          <w:kern w:val="0"/>
          <w:sz w:val="24"/>
        </w:rPr>
        <w:t xml:space="preserve"> </w:t>
      </w:r>
      <w:r w:rsidRPr="00E53CFC">
        <w:rPr>
          <w:rFonts w:hint="eastAsia"/>
          <w:b/>
          <w:bCs/>
          <w:color w:val="000000"/>
          <w:kern w:val="0"/>
          <w:sz w:val="24"/>
        </w:rPr>
        <w:t>公允价值变动收益</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7B62FA" w:rsidRPr="00D0372D" w:rsidTr="00B8010E">
        <w:trPr>
          <w:trHeight w:val="285"/>
        </w:trPr>
        <w:tc>
          <w:tcPr>
            <w:tcW w:w="2987" w:type="dxa"/>
            <w:vAlign w:val="center"/>
          </w:tcPr>
          <w:p w:rsidR="007B62FA" w:rsidRPr="001D1F29" w:rsidRDefault="007B62FA" w:rsidP="001D1F29">
            <w:pPr>
              <w:spacing w:before="29" w:line="288" w:lineRule="auto"/>
              <w:jc w:val="center"/>
              <w:rPr>
                <w:sz w:val="24"/>
              </w:rPr>
            </w:pPr>
            <w:r w:rsidRPr="001D1F29">
              <w:rPr>
                <w:rFonts w:hint="eastAsia"/>
                <w:sz w:val="24"/>
              </w:rPr>
              <w:t>项目名称</w:t>
            </w:r>
          </w:p>
        </w:tc>
        <w:tc>
          <w:tcPr>
            <w:tcW w:w="3149" w:type="dxa"/>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2014</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2014</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3149" w:type="dxa"/>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2013</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2013</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1E1033">
        <w:trPr>
          <w:trHeight w:val="285"/>
        </w:trPr>
        <w:tc>
          <w:tcPr>
            <w:tcW w:w="2987" w:type="dxa"/>
            <w:vAlign w:val="center"/>
          </w:tcPr>
          <w:p w:rsidR="007B62FA" w:rsidRPr="008458C2" w:rsidRDefault="007B62FA" w:rsidP="008458C2">
            <w:pPr>
              <w:widowControl/>
              <w:spacing w:before="29" w:line="288" w:lineRule="auto"/>
              <w:jc w:val="left"/>
              <w:rPr>
                <w:kern w:val="0"/>
                <w:sz w:val="24"/>
              </w:rPr>
            </w:pPr>
            <w:r w:rsidRPr="008458C2">
              <w:rPr>
                <w:kern w:val="0"/>
                <w:sz w:val="24"/>
              </w:rPr>
              <w:t>1.</w:t>
            </w:r>
            <w:r w:rsidRPr="008458C2">
              <w:rPr>
                <w:rFonts w:hint="eastAsia"/>
                <w:kern w:val="0"/>
                <w:sz w:val="24"/>
              </w:rPr>
              <w:t>交易性金融资产</w:t>
            </w:r>
          </w:p>
        </w:tc>
        <w:tc>
          <w:tcPr>
            <w:tcW w:w="3149"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-1,471,005.38</w:t>
            </w:r>
          </w:p>
        </w:tc>
        <w:tc>
          <w:tcPr>
            <w:tcW w:w="3149"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1,207,956.04</w:t>
            </w:r>
          </w:p>
        </w:tc>
      </w:tr>
      <w:tr w:rsidR="007B62FA" w:rsidRPr="00D0372D" w:rsidTr="001E1033">
        <w:trPr>
          <w:trHeight w:val="285"/>
        </w:trPr>
        <w:tc>
          <w:tcPr>
            <w:tcW w:w="2987" w:type="dxa"/>
            <w:vAlign w:val="center"/>
          </w:tcPr>
          <w:p w:rsidR="007B62FA" w:rsidRPr="008458C2" w:rsidRDefault="007B62FA" w:rsidP="008458C2">
            <w:pPr>
              <w:widowControl/>
              <w:spacing w:before="29" w:line="288" w:lineRule="auto"/>
              <w:jc w:val="left"/>
              <w:rPr>
                <w:kern w:val="0"/>
                <w:sz w:val="24"/>
              </w:rPr>
            </w:pPr>
            <w:r w:rsidRPr="008458C2">
              <w:rPr>
                <w:kern w:val="0"/>
                <w:sz w:val="24"/>
              </w:rPr>
              <w:t>——</w:t>
            </w:r>
            <w:r w:rsidRPr="008458C2">
              <w:rPr>
                <w:rFonts w:hint="eastAsia"/>
                <w:kern w:val="0"/>
                <w:sz w:val="24"/>
              </w:rPr>
              <w:t>股票投资</w:t>
            </w:r>
          </w:p>
        </w:tc>
        <w:tc>
          <w:tcPr>
            <w:tcW w:w="3149"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-1,471,005.38</w:t>
            </w:r>
          </w:p>
        </w:tc>
        <w:tc>
          <w:tcPr>
            <w:tcW w:w="3149"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1,236,083.74</w:t>
            </w:r>
          </w:p>
        </w:tc>
      </w:tr>
      <w:tr w:rsidR="007B62FA" w:rsidRPr="00D0372D" w:rsidTr="001E1033">
        <w:trPr>
          <w:trHeight w:val="285"/>
        </w:trPr>
        <w:tc>
          <w:tcPr>
            <w:tcW w:w="2987" w:type="dxa"/>
            <w:vAlign w:val="center"/>
          </w:tcPr>
          <w:p w:rsidR="007B62FA" w:rsidRPr="008458C2" w:rsidRDefault="007B62FA" w:rsidP="008458C2">
            <w:pPr>
              <w:widowControl/>
              <w:spacing w:before="29" w:line="288" w:lineRule="auto"/>
              <w:jc w:val="left"/>
              <w:rPr>
                <w:kern w:val="0"/>
                <w:sz w:val="24"/>
              </w:rPr>
            </w:pPr>
            <w:r w:rsidRPr="008458C2">
              <w:rPr>
                <w:kern w:val="0"/>
                <w:sz w:val="24"/>
              </w:rPr>
              <w:t>——</w:t>
            </w:r>
            <w:r w:rsidRPr="008458C2">
              <w:rPr>
                <w:rFonts w:hint="eastAsia"/>
                <w:kern w:val="0"/>
                <w:sz w:val="24"/>
              </w:rPr>
              <w:t>债券投资</w:t>
            </w:r>
          </w:p>
        </w:tc>
        <w:tc>
          <w:tcPr>
            <w:tcW w:w="3149"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149"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1E1033">
        <w:trPr>
          <w:trHeight w:val="285"/>
        </w:trPr>
        <w:tc>
          <w:tcPr>
            <w:tcW w:w="2987" w:type="dxa"/>
            <w:vAlign w:val="center"/>
          </w:tcPr>
          <w:p w:rsidR="007B62FA" w:rsidRPr="008458C2" w:rsidRDefault="007B62FA" w:rsidP="008458C2">
            <w:pPr>
              <w:widowControl/>
              <w:spacing w:before="29" w:line="288" w:lineRule="auto"/>
              <w:jc w:val="left"/>
              <w:rPr>
                <w:kern w:val="0"/>
                <w:sz w:val="24"/>
              </w:rPr>
            </w:pPr>
            <w:r w:rsidRPr="008458C2">
              <w:rPr>
                <w:kern w:val="0"/>
                <w:sz w:val="24"/>
              </w:rPr>
              <w:t>——</w:t>
            </w:r>
            <w:r w:rsidRPr="008458C2">
              <w:rPr>
                <w:rFonts w:hint="eastAsia"/>
                <w:kern w:val="0"/>
                <w:sz w:val="24"/>
              </w:rPr>
              <w:t>资产支持证券投资</w:t>
            </w:r>
          </w:p>
        </w:tc>
        <w:tc>
          <w:tcPr>
            <w:tcW w:w="3149"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149"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1E1033">
        <w:trPr>
          <w:trHeight w:val="285"/>
        </w:trPr>
        <w:tc>
          <w:tcPr>
            <w:tcW w:w="2987" w:type="dxa"/>
            <w:vAlign w:val="center"/>
          </w:tcPr>
          <w:p w:rsidR="007B62FA" w:rsidRPr="008458C2" w:rsidRDefault="007B62FA" w:rsidP="008458C2">
            <w:pPr>
              <w:widowControl/>
              <w:spacing w:before="29" w:line="288" w:lineRule="auto"/>
              <w:jc w:val="left"/>
              <w:rPr>
                <w:kern w:val="0"/>
                <w:sz w:val="24"/>
              </w:rPr>
            </w:pPr>
            <w:r w:rsidRPr="008458C2">
              <w:rPr>
                <w:kern w:val="0"/>
                <w:sz w:val="24"/>
              </w:rPr>
              <w:t>——</w:t>
            </w:r>
            <w:r w:rsidRPr="008458C2">
              <w:rPr>
                <w:rFonts w:hint="eastAsia"/>
                <w:kern w:val="0"/>
                <w:sz w:val="24"/>
              </w:rPr>
              <w:t>基金投资</w:t>
            </w:r>
          </w:p>
        </w:tc>
        <w:tc>
          <w:tcPr>
            <w:tcW w:w="3149"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149"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-28,127.70</w:t>
            </w:r>
          </w:p>
        </w:tc>
      </w:tr>
      <w:tr w:rsidR="00C93177" w:rsidRPr="00D0372D" w:rsidTr="001E1033">
        <w:trPr>
          <w:trHeight w:val="285"/>
        </w:trPr>
        <w:tc>
          <w:tcPr>
            <w:tcW w:w="2987" w:type="dxa"/>
            <w:vAlign w:val="center"/>
          </w:tcPr>
          <w:p w:rsidR="00C93177" w:rsidRPr="008458C2" w:rsidRDefault="00C93177" w:rsidP="008458C2">
            <w:pPr>
              <w:widowControl/>
              <w:spacing w:before="29" w:line="288" w:lineRule="auto"/>
              <w:jc w:val="left"/>
              <w:rPr>
                <w:kern w:val="0"/>
                <w:sz w:val="24"/>
              </w:rPr>
            </w:pPr>
            <w:r w:rsidRPr="008458C2">
              <w:rPr>
                <w:rFonts w:hint="eastAsia"/>
                <w:kern w:val="0"/>
                <w:sz w:val="24"/>
              </w:rPr>
              <w:t>——贵金属投资</w:t>
            </w:r>
          </w:p>
        </w:tc>
        <w:tc>
          <w:tcPr>
            <w:tcW w:w="3149" w:type="dxa"/>
            <w:vAlign w:val="center"/>
          </w:tcPr>
          <w:p w:rsidR="00C93177" w:rsidRPr="00052C7B" w:rsidRDefault="00C93177" w:rsidP="00052C7B">
            <w:pPr>
              <w:spacing w:before="29" w:line="288" w:lineRule="auto"/>
              <w:jc w:val="right"/>
              <w:rPr>
                <w:color w:val="000000"/>
                <w:kern w:val="0"/>
                <w:sz w:val="24"/>
              </w:rPr>
            </w:pPr>
            <w:r w:rsidRPr="00052C7B">
              <w:rPr>
                <w:rFonts w:hint="eastAsia"/>
                <w:color w:val="000000"/>
                <w:kern w:val="0"/>
                <w:sz w:val="24"/>
              </w:rPr>
              <w:t>-</w:t>
            </w:r>
          </w:p>
        </w:tc>
        <w:tc>
          <w:tcPr>
            <w:tcW w:w="3149" w:type="dxa"/>
            <w:vAlign w:val="center"/>
          </w:tcPr>
          <w:p w:rsidR="00C93177" w:rsidRPr="00052C7B" w:rsidRDefault="00C93177" w:rsidP="00052C7B">
            <w:pPr>
              <w:spacing w:before="29" w:line="288" w:lineRule="auto"/>
              <w:jc w:val="right"/>
              <w:rPr>
                <w:color w:val="000000"/>
                <w:kern w:val="0"/>
                <w:sz w:val="24"/>
              </w:rPr>
            </w:pPr>
            <w:r w:rsidRPr="00052C7B">
              <w:rPr>
                <w:rFonts w:hint="eastAsia"/>
                <w:color w:val="000000"/>
                <w:kern w:val="0"/>
                <w:sz w:val="24"/>
              </w:rPr>
              <w:t>-</w:t>
            </w:r>
          </w:p>
        </w:tc>
      </w:tr>
      <w:tr w:rsidR="000C462E" w:rsidRPr="00D0372D" w:rsidTr="000C462E">
        <w:trPr>
          <w:trHeight w:val="285"/>
        </w:trPr>
        <w:tc>
          <w:tcPr>
            <w:tcW w:w="2987" w:type="dxa"/>
            <w:vAlign w:val="center"/>
          </w:tcPr>
          <w:p w:rsidR="000C462E" w:rsidRPr="008458C2" w:rsidRDefault="000C462E" w:rsidP="008458C2">
            <w:pPr>
              <w:widowControl/>
              <w:spacing w:before="29" w:line="288" w:lineRule="auto"/>
              <w:jc w:val="left"/>
              <w:rPr>
                <w:kern w:val="0"/>
                <w:sz w:val="24"/>
              </w:rPr>
            </w:pPr>
            <w:r w:rsidRPr="008458C2">
              <w:rPr>
                <w:kern w:val="0"/>
                <w:sz w:val="24"/>
              </w:rPr>
              <w:t>——</w:t>
            </w:r>
            <w:r w:rsidRPr="008458C2">
              <w:rPr>
                <w:rFonts w:hint="eastAsia"/>
                <w:kern w:val="0"/>
                <w:sz w:val="24"/>
              </w:rPr>
              <w:t>其他</w:t>
            </w:r>
          </w:p>
        </w:tc>
        <w:tc>
          <w:tcPr>
            <w:tcW w:w="3149" w:type="dxa"/>
            <w:vAlign w:val="center"/>
          </w:tcPr>
          <w:p w:rsidR="000C462E" w:rsidRPr="00052C7B" w:rsidRDefault="000C462E" w:rsidP="00052C7B">
            <w:pPr>
              <w:spacing w:before="29" w:line="288" w:lineRule="auto"/>
              <w:jc w:val="right"/>
              <w:rPr>
                <w:color w:val="000000"/>
                <w:kern w:val="0"/>
                <w:sz w:val="24"/>
              </w:rPr>
            </w:pPr>
            <w:r w:rsidRPr="00052C7B">
              <w:rPr>
                <w:rFonts w:hint="eastAsia"/>
                <w:color w:val="000000"/>
                <w:kern w:val="0"/>
                <w:sz w:val="24"/>
              </w:rPr>
              <w:t>-</w:t>
            </w:r>
          </w:p>
        </w:tc>
        <w:tc>
          <w:tcPr>
            <w:tcW w:w="3149" w:type="dxa"/>
            <w:vAlign w:val="center"/>
          </w:tcPr>
          <w:p w:rsidR="000C462E" w:rsidRPr="00052C7B" w:rsidRDefault="000C462E" w:rsidP="00052C7B">
            <w:pPr>
              <w:spacing w:before="29" w:line="288" w:lineRule="auto"/>
              <w:jc w:val="right"/>
              <w:rPr>
                <w:color w:val="000000"/>
                <w:kern w:val="0"/>
                <w:sz w:val="24"/>
              </w:rPr>
            </w:pPr>
            <w:r w:rsidRPr="00052C7B">
              <w:rPr>
                <w:rFonts w:hint="eastAsia"/>
                <w:color w:val="000000"/>
                <w:kern w:val="0"/>
                <w:sz w:val="24"/>
              </w:rPr>
              <w:t>-</w:t>
            </w:r>
          </w:p>
        </w:tc>
      </w:tr>
      <w:tr w:rsidR="00C93177" w:rsidRPr="00D0372D" w:rsidTr="001E1033">
        <w:trPr>
          <w:trHeight w:val="285"/>
        </w:trPr>
        <w:tc>
          <w:tcPr>
            <w:tcW w:w="2987" w:type="dxa"/>
            <w:vAlign w:val="center"/>
          </w:tcPr>
          <w:p w:rsidR="00C93177" w:rsidRPr="008458C2" w:rsidRDefault="00C93177" w:rsidP="008458C2">
            <w:pPr>
              <w:widowControl/>
              <w:spacing w:before="29" w:line="288" w:lineRule="auto"/>
              <w:jc w:val="left"/>
              <w:rPr>
                <w:kern w:val="0"/>
                <w:sz w:val="24"/>
              </w:rPr>
            </w:pPr>
            <w:r w:rsidRPr="008458C2">
              <w:rPr>
                <w:kern w:val="0"/>
                <w:sz w:val="24"/>
              </w:rPr>
              <w:t>2.</w:t>
            </w:r>
            <w:r w:rsidRPr="008458C2">
              <w:rPr>
                <w:rFonts w:hint="eastAsia"/>
                <w:kern w:val="0"/>
                <w:sz w:val="24"/>
              </w:rPr>
              <w:t>衍生工具</w:t>
            </w:r>
          </w:p>
        </w:tc>
        <w:tc>
          <w:tcPr>
            <w:tcW w:w="3149" w:type="dxa"/>
            <w:vAlign w:val="center"/>
          </w:tcPr>
          <w:p w:rsidR="00C93177" w:rsidRPr="00052C7B" w:rsidRDefault="00C93177" w:rsidP="00052C7B">
            <w:pPr>
              <w:spacing w:before="29" w:line="288" w:lineRule="auto"/>
              <w:jc w:val="right"/>
              <w:rPr>
                <w:color w:val="000000"/>
                <w:kern w:val="0"/>
                <w:sz w:val="24"/>
              </w:rPr>
            </w:pPr>
            <w:r w:rsidRPr="00052C7B">
              <w:rPr>
                <w:color w:val="000000"/>
                <w:kern w:val="0"/>
                <w:sz w:val="24"/>
              </w:rPr>
              <w:t>-</w:t>
            </w:r>
          </w:p>
        </w:tc>
        <w:tc>
          <w:tcPr>
            <w:tcW w:w="3149" w:type="dxa"/>
            <w:vAlign w:val="center"/>
          </w:tcPr>
          <w:p w:rsidR="00C93177" w:rsidRPr="00052C7B" w:rsidRDefault="00C93177" w:rsidP="00052C7B">
            <w:pPr>
              <w:spacing w:before="29" w:line="288" w:lineRule="auto"/>
              <w:jc w:val="right"/>
              <w:rPr>
                <w:color w:val="000000"/>
                <w:kern w:val="0"/>
                <w:sz w:val="24"/>
              </w:rPr>
            </w:pPr>
            <w:r w:rsidRPr="00052C7B">
              <w:rPr>
                <w:color w:val="000000"/>
                <w:kern w:val="0"/>
                <w:sz w:val="24"/>
              </w:rPr>
              <w:t>-</w:t>
            </w:r>
          </w:p>
        </w:tc>
      </w:tr>
      <w:tr w:rsidR="00C93177" w:rsidRPr="00D0372D" w:rsidTr="001E1033">
        <w:trPr>
          <w:trHeight w:val="285"/>
        </w:trPr>
        <w:tc>
          <w:tcPr>
            <w:tcW w:w="2987" w:type="dxa"/>
            <w:vAlign w:val="center"/>
          </w:tcPr>
          <w:p w:rsidR="00C93177" w:rsidRPr="008458C2" w:rsidRDefault="00C93177" w:rsidP="008458C2">
            <w:pPr>
              <w:widowControl/>
              <w:spacing w:before="29" w:line="288" w:lineRule="auto"/>
              <w:jc w:val="left"/>
              <w:rPr>
                <w:kern w:val="0"/>
                <w:sz w:val="24"/>
              </w:rPr>
            </w:pPr>
            <w:r w:rsidRPr="008458C2">
              <w:rPr>
                <w:kern w:val="0"/>
                <w:sz w:val="24"/>
              </w:rPr>
              <w:t>——</w:t>
            </w:r>
            <w:r w:rsidRPr="008458C2">
              <w:rPr>
                <w:rFonts w:hint="eastAsia"/>
                <w:kern w:val="0"/>
                <w:sz w:val="24"/>
              </w:rPr>
              <w:t>权证投资</w:t>
            </w:r>
          </w:p>
        </w:tc>
        <w:tc>
          <w:tcPr>
            <w:tcW w:w="3149" w:type="dxa"/>
            <w:vAlign w:val="center"/>
          </w:tcPr>
          <w:p w:rsidR="00C93177" w:rsidRPr="00052C7B" w:rsidRDefault="00C93177" w:rsidP="00052C7B">
            <w:pPr>
              <w:spacing w:before="29" w:line="288" w:lineRule="auto"/>
              <w:jc w:val="right"/>
              <w:rPr>
                <w:color w:val="000000"/>
                <w:kern w:val="0"/>
                <w:sz w:val="24"/>
              </w:rPr>
            </w:pPr>
            <w:r w:rsidRPr="00052C7B">
              <w:rPr>
                <w:color w:val="000000"/>
                <w:kern w:val="0"/>
                <w:sz w:val="24"/>
              </w:rPr>
              <w:t>-</w:t>
            </w:r>
          </w:p>
        </w:tc>
        <w:tc>
          <w:tcPr>
            <w:tcW w:w="3149" w:type="dxa"/>
            <w:vAlign w:val="center"/>
          </w:tcPr>
          <w:p w:rsidR="00C93177" w:rsidRPr="00052C7B" w:rsidRDefault="00C93177" w:rsidP="00052C7B">
            <w:pPr>
              <w:spacing w:before="29" w:line="288" w:lineRule="auto"/>
              <w:jc w:val="right"/>
              <w:rPr>
                <w:color w:val="000000"/>
                <w:kern w:val="0"/>
                <w:sz w:val="24"/>
              </w:rPr>
            </w:pPr>
            <w:r w:rsidRPr="00052C7B">
              <w:rPr>
                <w:color w:val="000000"/>
                <w:kern w:val="0"/>
                <w:sz w:val="24"/>
              </w:rPr>
              <w:t>-</w:t>
            </w:r>
          </w:p>
        </w:tc>
      </w:tr>
      <w:tr w:rsidR="00C93177" w:rsidRPr="00D0372D" w:rsidTr="001D2CCD">
        <w:trPr>
          <w:trHeight w:val="285"/>
        </w:trPr>
        <w:tc>
          <w:tcPr>
            <w:tcW w:w="2987" w:type="dxa"/>
            <w:vAlign w:val="center"/>
          </w:tcPr>
          <w:p w:rsidR="00C93177" w:rsidRPr="008458C2" w:rsidRDefault="00C93177" w:rsidP="008458C2">
            <w:pPr>
              <w:widowControl/>
              <w:spacing w:before="29" w:line="288" w:lineRule="auto"/>
              <w:jc w:val="left"/>
              <w:rPr>
                <w:kern w:val="0"/>
                <w:sz w:val="24"/>
              </w:rPr>
            </w:pPr>
            <w:r w:rsidRPr="008458C2">
              <w:rPr>
                <w:kern w:val="0"/>
                <w:sz w:val="24"/>
              </w:rPr>
              <w:t>3.</w:t>
            </w:r>
            <w:r w:rsidRPr="008458C2">
              <w:rPr>
                <w:rFonts w:hint="eastAsia"/>
                <w:kern w:val="0"/>
                <w:sz w:val="24"/>
              </w:rPr>
              <w:t>其他</w:t>
            </w:r>
          </w:p>
        </w:tc>
        <w:tc>
          <w:tcPr>
            <w:tcW w:w="3149" w:type="dxa"/>
            <w:vAlign w:val="center"/>
          </w:tcPr>
          <w:p w:rsidR="00C93177" w:rsidRPr="00052C7B" w:rsidRDefault="00C93177" w:rsidP="00052C7B">
            <w:pPr>
              <w:spacing w:before="29" w:line="288" w:lineRule="auto"/>
              <w:jc w:val="right"/>
              <w:rPr>
                <w:color w:val="000000"/>
                <w:kern w:val="0"/>
                <w:sz w:val="24"/>
              </w:rPr>
            </w:pPr>
            <w:r w:rsidRPr="00052C7B">
              <w:rPr>
                <w:color w:val="000000"/>
                <w:kern w:val="0"/>
                <w:sz w:val="24"/>
              </w:rPr>
              <w:t>-</w:t>
            </w:r>
          </w:p>
        </w:tc>
        <w:tc>
          <w:tcPr>
            <w:tcW w:w="3149" w:type="dxa"/>
            <w:vAlign w:val="center"/>
          </w:tcPr>
          <w:p w:rsidR="00C93177" w:rsidRPr="00052C7B" w:rsidRDefault="00C93177" w:rsidP="00052C7B">
            <w:pPr>
              <w:spacing w:before="29" w:line="288" w:lineRule="auto"/>
              <w:jc w:val="right"/>
              <w:rPr>
                <w:color w:val="000000"/>
                <w:kern w:val="0"/>
                <w:sz w:val="24"/>
              </w:rPr>
            </w:pPr>
            <w:r w:rsidRPr="00052C7B">
              <w:rPr>
                <w:color w:val="000000"/>
                <w:kern w:val="0"/>
                <w:sz w:val="24"/>
              </w:rPr>
              <w:t>-</w:t>
            </w:r>
          </w:p>
        </w:tc>
      </w:tr>
      <w:tr w:rsidR="00C93177" w:rsidRPr="00D0372D" w:rsidTr="001D2CCD">
        <w:trPr>
          <w:trHeight w:val="285"/>
        </w:trPr>
        <w:tc>
          <w:tcPr>
            <w:tcW w:w="2987" w:type="dxa"/>
            <w:vAlign w:val="center"/>
          </w:tcPr>
          <w:p w:rsidR="00C93177" w:rsidRPr="008458C2" w:rsidRDefault="00C93177" w:rsidP="008458C2">
            <w:pPr>
              <w:widowControl/>
              <w:spacing w:before="29" w:line="288" w:lineRule="auto"/>
              <w:jc w:val="left"/>
              <w:rPr>
                <w:kern w:val="0"/>
                <w:sz w:val="24"/>
              </w:rPr>
            </w:pPr>
            <w:r w:rsidRPr="008458C2">
              <w:rPr>
                <w:rFonts w:hint="eastAsia"/>
                <w:kern w:val="0"/>
                <w:sz w:val="24"/>
              </w:rPr>
              <w:t>合计</w:t>
            </w:r>
          </w:p>
        </w:tc>
        <w:tc>
          <w:tcPr>
            <w:tcW w:w="3149" w:type="dxa"/>
            <w:vAlign w:val="center"/>
          </w:tcPr>
          <w:p w:rsidR="00C93177" w:rsidRPr="00052C7B" w:rsidRDefault="00C93177" w:rsidP="00052C7B">
            <w:pPr>
              <w:spacing w:before="29" w:line="288" w:lineRule="auto"/>
              <w:jc w:val="right"/>
              <w:rPr>
                <w:color w:val="000000"/>
                <w:kern w:val="0"/>
                <w:sz w:val="24"/>
              </w:rPr>
            </w:pPr>
            <w:r w:rsidRPr="00052C7B">
              <w:rPr>
                <w:color w:val="000000"/>
                <w:kern w:val="0"/>
                <w:sz w:val="24"/>
              </w:rPr>
              <w:t>-1,471,005.38</w:t>
            </w:r>
          </w:p>
        </w:tc>
        <w:tc>
          <w:tcPr>
            <w:tcW w:w="3149" w:type="dxa"/>
            <w:vAlign w:val="center"/>
          </w:tcPr>
          <w:p w:rsidR="00C93177" w:rsidRPr="00052C7B" w:rsidRDefault="00C93177" w:rsidP="00052C7B">
            <w:pPr>
              <w:spacing w:before="29" w:line="288" w:lineRule="auto"/>
              <w:jc w:val="right"/>
              <w:rPr>
                <w:color w:val="000000"/>
                <w:kern w:val="0"/>
                <w:sz w:val="24"/>
              </w:rPr>
            </w:pPr>
            <w:r w:rsidRPr="00052C7B">
              <w:rPr>
                <w:color w:val="000000"/>
                <w:kern w:val="0"/>
                <w:sz w:val="24"/>
              </w:rPr>
              <w:t>1,207,956.04</w:t>
            </w:r>
          </w:p>
        </w:tc>
      </w:tr>
    </w:tbl>
    <w:p w:rsidR="007B62FA" w:rsidRPr="00D0372D" w:rsidRDefault="007B62FA" w:rsidP="00D0372D">
      <w:pPr>
        <w:spacing w:line="360" w:lineRule="auto"/>
        <w:ind w:firstLineChars="100" w:firstLine="210"/>
        <w:rPr>
          <w:rFonts w:ascii="宋体" w:hAnsi="宋体"/>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7.4.7.19</w:t>
      </w:r>
      <w:r w:rsidR="002D0B5F" w:rsidRPr="00E53CFC">
        <w:rPr>
          <w:rFonts w:hint="eastAsia"/>
          <w:b/>
          <w:bCs/>
          <w:color w:val="000000"/>
          <w:kern w:val="0"/>
          <w:sz w:val="24"/>
        </w:rPr>
        <w:t xml:space="preserve"> </w:t>
      </w:r>
      <w:r w:rsidRPr="00E53CFC">
        <w:rPr>
          <w:rFonts w:hint="eastAsia"/>
          <w:b/>
          <w:bCs/>
          <w:color w:val="000000"/>
          <w:kern w:val="0"/>
          <w:sz w:val="24"/>
        </w:rPr>
        <w:t>其他收入</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57"/>
        <w:gridCol w:w="3402"/>
        <w:gridCol w:w="3221"/>
      </w:tblGrid>
      <w:tr w:rsidR="007B62FA" w:rsidRPr="00D0372D" w:rsidTr="00B9543E">
        <w:trPr>
          <w:trHeight w:val="255"/>
        </w:trPr>
        <w:tc>
          <w:tcPr>
            <w:tcW w:w="2557"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3402" w:type="dxa"/>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2014</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2014</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3221" w:type="dxa"/>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2013</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2013</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767B59">
        <w:trPr>
          <w:trHeight w:val="255"/>
        </w:trPr>
        <w:tc>
          <w:tcPr>
            <w:tcW w:w="2557" w:type="dxa"/>
            <w:vAlign w:val="center"/>
          </w:tcPr>
          <w:p w:rsidR="007B62FA" w:rsidRPr="00D0372D" w:rsidRDefault="007B62FA" w:rsidP="003F68DC">
            <w:pPr>
              <w:widowControl/>
              <w:spacing w:before="29" w:line="288" w:lineRule="auto"/>
              <w:jc w:val="left"/>
              <w:rPr>
                <w:rFonts w:ascii="宋体" w:hAnsi="宋体"/>
                <w:szCs w:val="21"/>
              </w:rPr>
            </w:pPr>
            <w:r w:rsidRPr="003F68DC">
              <w:rPr>
                <w:rFonts w:hint="eastAsia"/>
                <w:kern w:val="0"/>
                <w:sz w:val="24"/>
              </w:rPr>
              <w:t>基金赎回费收入</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8,899.13</w:t>
            </w:r>
          </w:p>
        </w:tc>
        <w:tc>
          <w:tcPr>
            <w:tcW w:w="3221"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68,379.39</w:t>
            </w:r>
          </w:p>
        </w:tc>
      </w:tr>
      <w:tr w:rsidR="007B62FA" w:rsidRPr="00D0372D" w:rsidTr="00767B59">
        <w:trPr>
          <w:trHeight w:val="255"/>
        </w:trPr>
        <w:tc>
          <w:tcPr>
            <w:tcW w:w="2557" w:type="dxa"/>
            <w:vAlign w:val="center"/>
          </w:tcPr>
          <w:p w:rsidR="007B62FA" w:rsidRPr="00D0372D" w:rsidRDefault="007B62FA" w:rsidP="00417F87">
            <w:pPr>
              <w:spacing w:line="360" w:lineRule="auto"/>
              <w:rPr>
                <w:rFonts w:ascii="宋体" w:hAnsi="宋体"/>
                <w:szCs w:val="21"/>
              </w:rPr>
            </w:pPr>
            <w:r w:rsidRPr="003F68DC">
              <w:rPr>
                <w:rFonts w:hint="eastAsia"/>
                <w:kern w:val="0"/>
                <w:sz w:val="24"/>
              </w:rPr>
              <w:t>合计</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8,899.13</w:t>
            </w:r>
          </w:p>
        </w:tc>
        <w:tc>
          <w:tcPr>
            <w:tcW w:w="3221"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68,379.39</w:t>
            </w:r>
          </w:p>
        </w:tc>
      </w:tr>
    </w:tbl>
    <w:p w:rsidR="007B62FA" w:rsidRPr="00B323A0" w:rsidRDefault="007B62FA" w:rsidP="00B323A0">
      <w:pPr>
        <w:tabs>
          <w:tab w:val="left" w:pos="426"/>
        </w:tabs>
        <w:spacing w:before="29" w:line="288" w:lineRule="auto"/>
        <w:jc w:val="left"/>
        <w:rPr>
          <w:kern w:val="0"/>
          <w:sz w:val="24"/>
        </w:rPr>
      </w:pPr>
      <w:r w:rsidRPr="00B323A0">
        <w:rPr>
          <w:kern w:val="0"/>
          <w:sz w:val="24"/>
        </w:rPr>
        <w:t>注：本基金的赎回费率按持有期间递减，不低于赎回费总额的</w:t>
      </w:r>
      <w:r w:rsidRPr="00B323A0">
        <w:rPr>
          <w:kern w:val="0"/>
          <w:sz w:val="24"/>
        </w:rPr>
        <w:t>25%</w:t>
      </w:r>
      <w:r w:rsidRPr="00B323A0">
        <w:rPr>
          <w:kern w:val="0"/>
          <w:sz w:val="24"/>
        </w:rPr>
        <w:t>归入基金资产。</w:t>
      </w:r>
    </w:p>
    <w:p w:rsidR="007B62FA" w:rsidRPr="00D0372D" w:rsidRDefault="007B62FA" w:rsidP="00D0372D">
      <w:pPr>
        <w:spacing w:line="360" w:lineRule="auto"/>
        <w:ind w:firstLineChars="100" w:firstLine="210"/>
        <w:rPr>
          <w:rFonts w:ascii="宋体" w:hAnsi="宋体"/>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7.4.7.20</w:t>
      </w:r>
      <w:r w:rsidR="002D0B5F" w:rsidRPr="00E53CFC">
        <w:rPr>
          <w:rFonts w:hint="eastAsia"/>
          <w:b/>
          <w:bCs/>
          <w:color w:val="000000"/>
          <w:kern w:val="0"/>
          <w:sz w:val="24"/>
        </w:rPr>
        <w:t xml:space="preserve"> </w:t>
      </w:r>
      <w:r w:rsidRPr="00E53CFC">
        <w:rPr>
          <w:rFonts w:hint="eastAsia"/>
          <w:b/>
          <w:bCs/>
          <w:color w:val="000000"/>
          <w:kern w:val="0"/>
          <w:sz w:val="24"/>
        </w:rPr>
        <w:t>交易费用</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7B62FA" w:rsidRPr="00D0372D" w:rsidTr="006D141C">
        <w:trPr>
          <w:trHeight w:val="285"/>
          <w:jc w:val="center"/>
        </w:trPr>
        <w:tc>
          <w:tcPr>
            <w:tcW w:w="2530"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3116" w:type="dxa"/>
            <w:vAlign w:val="center"/>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2014</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2014</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3556" w:type="dxa"/>
            <w:vAlign w:val="center"/>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2013</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2013</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3C3B00">
        <w:trPr>
          <w:trHeight w:val="285"/>
          <w:jc w:val="center"/>
        </w:trPr>
        <w:tc>
          <w:tcPr>
            <w:tcW w:w="2530" w:type="dxa"/>
            <w:vAlign w:val="center"/>
          </w:tcPr>
          <w:p w:rsidR="007B62FA" w:rsidRPr="00F81CBB" w:rsidRDefault="007B62FA" w:rsidP="00F81CBB">
            <w:pPr>
              <w:spacing w:before="29" w:line="288" w:lineRule="auto"/>
              <w:rPr>
                <w:sz w:val="24"/>
              </w:rPr>
            </w:pPr>
            <w:r w:rsidRPr="00F81CBB">
              <w:rPr>
                <w:rFonts w:hint="eastAsia"/>
                <w:sz w:val="24"/>
              </w:rPr>
              <w:t>交易所市场交易费用</w:t>
            </w:r>
          </w:p>
        </w:tc>
        <w:tc>
          <w:tcPr>
            <w:tcW w:w="311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113,377.35</w:t>
            </w:r>
          </w:p>
        </w:tc>
        <w:tc>
          <w:tcPr>
            <w:tcW w:w="355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499,154.95</w:t>
            </w:r>
          </w:p>
        </w:tc>
      </w:tr>
      <w:tr w:rsidR="007B62FA" w:rsidRPr="00D0372D" w:rsidTr="003C3B00">
        <w:trPr>
          <w:trHeight w:val="285"/>
          <w:jc w:val="center"/>
        </w:trPr>
        <w:tc>
          <w:tcPr>
            <w:tcW w:w="2530" w:type="dxa"/>
            <w:vAlign w:val="center"/>
          </w:tcPr>
          <w:p w:rsidR="007B62FA" w:rsidRPr="00F81CBB" w:rsidRDefault="007B62FA" w:rsidP="00F81CBB">
            <w:pPr>
              <w:spacing w:before="29" w:line="288" w:lineRule="auto"/>
              <w:rPr>
                <w:sz w:val="24"/>
              </w:rPr>
            </w:pPr>
            <w:r w:rsidRPr="00F81CBB">
              <w:rPr>
                <w:rFonts w:hint="eastAsia"/>
                <w:sz w:val="24"/>
              </w:rPr>
              <w:t>银行间市场交易费用</w:t>
            </w:r>
          </w:p>
        </w:tc>
        <w:tc>
          <w:tcPr>
            <w:tcW w:w="311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55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3C3B00">
        <w:trPr>
          <w:trHeight w:val="285"/>
          <w:jc w:val="center"/>
        </w:trPr>
        <w:tc>
          <w:tcPr>
            <w:tcW w:w="2530" w:type="dxa"/>
            <w:vAlign w:val="center"/>
          </w:tcPr>
          <w:p w:rsidR="007B62FA" w:rsidRPr="00D0372D" w:rsidRDefault="007B62FA" w:rsidP="00F81CBB">
            <w:pPr>
              <w:spacing w:before="29" w:line="288" w:lineRule="auto"/>
              <w:rPr>
                <w:rFonts w:ascii="宋体" w:hAnsi="宋体"/>
                <w:szCs w:val="21"/>
              </w:rPr>
            </w:pPr>
            <w:r w:rsidRPr="00F81CBB">
              <w:rPr>
                <w:rFonts w:hint="eastAsia"/>
                <w:sz w:val="24"/>
              </w:rPr>
              <w:t>合计</w:t>
            </w:r>
          </w:p>
        </w:tc>
        <w:tc>
          <w:tcPr>
            <w:tcW w:w="311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113,377.35</w:t>
            </w:r>
          </w:p>
        </w:tc>
        <w:tc>
          <w:tcPr>
            <w:tcW w:w="355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499,154.95</w:t>
            </w:r>
          </w:p>
        </w:tc>
      </w:tr>
    </w:tbl>
    <w:p w:rsidR="007B62FA" w:rsidRPr="00D0372D" w:rsidRDefault="007B62FA" w:rsidP="00D0372D">
      <w:pPr>
        <w:spacing w:line="360" w:lineRule="auto"/>
        <w:ind w:firstLineChars="100" w:firstLine="210"/>
        <w:rPr>
          <w:rFonts w:ascii="宋体" w:hAnsi="宋体"/>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7.4.7.21</w:t>
      </w:r>
      <w:r w:rsidR="002D0B5F" w:rsidRPr="00E53CFC">
        <w:rPr>
          <w:rFonts w:hint="eastAsia"/>
          <w:b/>
          <w:bCs/>
          <w:color w:val="000000"/>
          <w:kern w:val="0"/>
          <w:sz w:val="24"/>
        </w:rPr>
        <w:t xml:space="preserve"> </w:t>
      </w:r>
      <w:r w:rsidRPr="00E53CFC">
        <w:rPr>
          <w:rFonts w:hint="eastAsia"/>
          <w:b/>
          <w:bCs/>
          <w:color w:val="000000"/>
          <w:kern w:val="0"/>
          <w:sz w:val="24"/>
        </w:rPr>
        <w:t>其他费用</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Style w:val="af7"/>
        <w:tblW w:w="0" w:type="auto"/>
        <w:tblLayout w:type="fixed"/>
        <w:tblLook w:val="04A0" w:firstRow="1" w:lastRow="0" w:firstColumn="1" w:lastColumn="0" w:noHBand="0" w:noVBand="1"/>
      </w:tblPr>
      <w:tblGrid>
        <w:gridCol w:w="2943"/>
        <w:gridCol w:w="2977"/>
        <w:gridCol w:w="3366"/>
      </w:tblGrid>
      <w:tr w:rsidR="008E2AFC" w:rsidRPr="00D0372D" w:rsidTr="008E2AFC">
        <w:tc>
          <w:tcPr>
            <w:tcW w:w="2943" w:type="dxa"/>
            <w:vAlign w:val="center"/>
          </w:tcPr>
          <w:p w:rsidR="008E2AFC" w:rsidRPr="001D1F29" w:rsidRDefault="008E2AFC" w:rsidP="001D1F29">
            <w:pPr>
              <w:spacing w:before="29" w:line="288" w:lineRule="auto"/>
              <w:jc w:val="center"/>
              <w:rPr>
                <w:sz w:val="24"/>
              </w:rPr>
            </w:pPr>
            <w:r w:rsidRPr="001D1F29">
              <w:rPr>
                <w:rFonts w:hint="eastAsia"/>
                <w:sz w:val="24"/>
              </w:rPr>
              <w:t>项目</w:t>
            </w:r>
          </w:p>
        </w:tc>
        <w:tc>
          <w:tcPr>
            <w:tcW w:w="2977" w:type="dxa"/>
          </w:tcPr>
          <w:p w:rsidR="008E2AFC" w:rsidRPr="001D1F29" w:rsidRDefault="008E2AFC" w:rsidP="001D1F29">
            <w:pPr>
              <w:spacing w:before="29" w:line="288" w:lineRule="auto"/>
              <w:jc w:val="center"/>
              <w:rPr>
                <w:sz w:val="24"/>
              </w:rPr>
            </w:pPr>
            <w:r w:rsidRPr="001D1F29">
              <w:rPr>
                <w:rFonts w:hint="eastAsia"/>
                <w:sz w:val="24"/>
              </w:rPr>
              <w:t>本期</w:t>
            </w:r>
          </w:p>
          <w:p w:rsidR="008E2AFC" w:rsidRPr="001D1F29" w:rsidRDefault="008E2AFC" w:rsidP="001D1F29">
            <w:pPr>
              <w:widowControl/>
              <w:autoSpaceDE w:val="0"/>
              <w:autoSpaceDN w:val="0"/>
              <w:spacing w:before="29" w:line="288" w:lineRule="auto"/>
              <w:ind w:right="-15"/>
              <w:jc w:val="center"/>
              <w:textAlignment w:val="bottom"/>
              <w:rPr>
                <w:sz w:val="24"/>
              </w:rPr>
            </w:pPr>
            <w:r w:rsidRPr="001D1F29">
              <w:rPr>
                <w:sz w:val="24"/>
              </w:rPr>
              <w:t>2014</w:t>
            </w:r>
            <w:r w:rsidRPr="001D1F29">
              <w:rPr>
                <w:sz w:val="24"/>
              </w:rPr>
              <w:t>年</w:t>
            </w:r>
            <w:r w:rsidRPr="001D1F29">
              <w:rPr>
                <w:sz w:val="24"/>
              </w:rPr>
              <w:t>1</w:t>
            </w:r>
            <w:r w:rsidRPr="001D1F29">
              <w:rPr>
                <w:sz w:val="24"/>
              </w:rPr>
              <w:t>月</w:t>
            </w:r>
            <w:r w:rsidRPr="001D1F29">
              <w:rPr>
                <w:sz w:val="24"/>
              </w:rPr>
              <w:t>1</w:t>
            </w:r>
            <w:r w:rsidRPr="001D1F29">
              <w:rPr>
                <w:sz w:val="24"/>
              </w:rPr>
              <w:t>日</w:t>
            </w:r>
            <w:r w:rsidRPr="001D1F29">
              <w:rPr>
                <w:rFonts w:hint="eastAsia"/>
                <w:sz w:val="24"/>
              </w:rPr>
              <w:t>至</w:t>
            </w:r>
            <w:r w:rsidRPr="001D1F29">
              <w:rPr>
                <w:sz w:val="24"/>
              </w:rPr>
              <w:t>2014</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3366" w:type="dxa"/>
          </w:tcPr>
          <w:p w:rsidR="008E2AFC" w:rsidRPr="001D1F29" w:rsidRDefault="008E2AFC" w:rsidP="001D1F29">
            <w:pPr>
              <w:spacing w:before="29" w:line="288" w:lineRule="auto"/>
              <w:jc w:val="center"/>
              <w:rPr>
                <w:sz w:val="24"/>
              </w:rPr>
            </w:pPr>
            <w:r w:rsidRPr="001D1F29">
              <w:rPr>
                <w:rFonts w:hint="eastAsia"/>
                <w:sz w:val="24"/>
              </w:rPr>
              <w:t>上年度可比期间</w:t>
            </w:r>
          </w:p>
          <w:p w:rsidR="008E2AFC" w:rsidRPr="001D1F29" w:rsidRDefault="008E2AFC" w:rsidP="001D1F29">
            <w:pPr>
              <w:widowControl/>
              <w:autoSpaceDE w:val="0"/>
              <w:autoSpaceDN w:val="0"/>
              <w:spacing w:before="29" w:line="288" w:lineRule="auto"/>
              <w:ind w:right="-15"/>
              <w:jc w:val="center"/>
              <w:textAlignment w:val="bottom"/>
              <w:rPr>
                <w:sz w:val="24"/>
              </w:rPr>
            </w:pPr>
            <w:r w:rsidRPr="001D1F29">
              <w:rPr>
                <w:sz w:val="24"/>
              </w:rPr>
              <w:t>2013</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2013</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8E2AFC" w:rsidRPr="00D0372D" w:rsidTr="0026196C">
        <w:tc>
          <w:tcPr>
            <w:tcW w:w="2943" w:type="dxa"/>
            <w:vAlign w:val="center"/>
          </w:tcPr>
          <w:p w:rsidR="008E2AFC" w:rsidRPr="00B4041F" w:rsidRDefault="008E2AFC" w:rsidP="00B4041F">
            <w:pPr>
              <w:spacing w:before="29" w:line="288" w:lineRule="auto"/>
              <w:rPr>
                <w:sz w:val="24"/>
              </w:rPr>
            </w:pPr>
            <w:r w:rsidRPr="00B4041F">
              <w:rPr>
                <w:rFonts w:hint="eastAsia"/>
                <w:sz w:val="24"/>
              </w:rPr>
              <w:t>审计费用</w:t>
            </w:r>
          </w:p>
        </w:tc>
        <w:tc>
          <w:tcPr>
            <w:tcW w:w="2977"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40,000.00</w:t>
            </w:r>
          </w:p>
        </w:tc>
        <w:tc>
          <w:tcPr>
            <w:tcW w:w="3366"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55,000.00</w:t>
            </w:r>
          </w:p>
        </w:tc>
      </w:tr>
      <w:tr w:rsidR="008E2AFC" w:rsidRPr="00D0372D" w:rsidTr="0026196C">
        <w:tc>
          <w:tcPr>
            <w:tcW w:w="2943" w:type="dxa"/>
            <w:vAlign w:val="center"/>
          </w:tcPr>
          <w:p w:rsidR="008E2AFC" w:rsidRPr="00B4041F" w:rsidRDefault="008E2AFC" w:rsidP="00B4041F">
            <w:pPr>
              <w:spacing w:before="29" w:line="288" w:lineRule="auto"/>
              <w:rPr>
                <w:sz w:val="24"/>
              </w:rPr>
            </w:pPr>
            <w:r w:rsidRPr="00B4041F">
              <w:rPr>
                <w:rFonts w:hint="eastAsia"/>
                <w:sz w:val="24"/>
              </w:rPr>
              <w:t>信息披露费</w:t>
            </w:r>
          </w:p>
        </w:tc>
        <w:tc>
          <w:tcPr>
            <w:tcW w:w="2977"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w:t>
            </w:r>
          </w:p>
        </w:tc>
        <w:tc>
          <w:tcPr>
            <w:tcW w:w="3366"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110,000.00</w:t>
            </w:r>
          </w:p>
        </w:tc>
      </w:tr>
      <w:tr w:rsidR="0036720F">
        <w:tc>
          <w:tcPr>
            <w:tcW w:w="2943" w:type="dxa"/>
            <w:vAlign w:val="center"/>
          </w:tcPr>
          <w:p w:rsidR="0036720F" w:rsidRDefault="00252102">
            <w:pPr>
              <w:jc w:val="left"/>
            </w:pPr>
            <w:r>
              <w:rPr>
                <w:sz w:val="24"/>
              </w:rPr>
              <w:t>银行汇划费</w:t>
            </w:r>
          </w:p>
        </w:tc>
        <w:tc>
          <w:tcPr>
            <w:tcW w:w="2977" w:type="dxa"/>
            <w:vAlign w:val="center"/>
          </w:tcPr>
          <w:p w:rsidR="0036720F" w:rsidRDefault="00252102">
            <w:pPr>
              <w:jc w:val="right"/>
            </w:pPr>
            <w:r>
              <w:rPr>
                <w:sz w:val="24"/>
              </w:rPr>
              <w:t>1,576.00</w:t>
            </w:r>
          </w:p>
        </w:tc>
        <w:tc>
          <w:tcPr>
            <w:tcW w:w="3366" w:type="dxa"/>
            <w:vAlign w:val="center"/>
          </w:tcPr>
          <w:p w:rsidR="0036720F" w:rsidRDefault="00252102">
            <w:pPr>
              <w:jc w:val="right"/>
            </w:pPr>
            <w:r>
              <w:rPr>
                <w:sz w:val="24"/>
              </w:rPr>
              <w:t>2,677.55</w:t>
            </w:r>
          </w:p>
        </w:tc>
      </w:tr>
      <w:tr w:rsidR="0036720F">
        <w:tc>
          <w:tcPr>
            <w:tcW w:w="2943" w:type="dxa"/>
            <w:vAlign w:val="center"/>
          </w:tcPr>
          <w:p w:rsidR="0036720F" w:rsidRDefault="00252102">
            <w:pPr>
              <w:jc w:val="left"/>
            </w:pPr>
            <w:r>
              <w:rPr>
                <w:sz w:val="24"/>
              </w:rPr>
              <w:t>其他</w:t>
            </w:r>
          </w:p>
        </w:tc>
        <w:tc>
          <w:tcPr>
            <w:tcW w:w="2977" w:type="dxa"/>
            <w:vAlign w:val="center"/>
          </w:tcPr>
          <w:p w:rsidR="0036720F" w:rsidRDefault="00252102">
            <w:pPr>
              <w:jc w:val="right"/>
            </w:pPr>
            <w:r>
              <w:rPr>
                <w:sz w:val="24"/>
              </w:rPr>
              <w:t>-</w:t>
            </w:r>
          </w:p>
        </w:tc>
        <w:tc>
          <w:tcPr>
            <w:tcW w:w="3366" w:type="dxa"/>
            <w:vAlign w:val="center"/>
          </w:tcPr>
          <w:p w:rsidR="0036720F" w:rsidRDefault="00252102">
            <w:pPr>
              <w:jc w:val="right"/>
            </w:pPr>
            <w:r>
              <w:rPr>
                <w:sz w:val="24"/>
              </w:rPr>
              <w:t>-</w:t>
            </w:r>
          </w:p>
        </w:tc>
      </w:tr>
      <w:tr w:rsidR="008E2AFC" w:rsidRPr="00D0372D" w:rsidTr="0026196C">
        <w:tc>
          <w:tcPr>
            <w:tcW w:w="2943" w:type="dxa"/>
            <w:vAlign w:val="center"/>
          </w:tcPr>
          <w:p w:rsidR="008E2AFC" w:rsidRPr="00832360" w:rsidRDefault="008E2AFC" w:rsidP="00832360">
            <w:pPr>
              <w:spacing w:before="29" w:line="288" w:lineRule="auto"/>
              <w:rPr>
                <w:sz w:val="24"/>
              </w:rPr>
            </w:pPr>
            <w:r w:rsidRPr="00832360">
              <w:rPr>
                <w:rFonts w:hint="eastAsia"/>
                <w:sz w:val="24"/>
              </w:rPr>
              <w:t>合计</w:t>
            </w:r>
          </w:p>
        </w:tc>
        <w:tc>
          <w:tcPr>
            <w:tcW w:w="2977"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41,576.00</w:t>
            </w:r>
          </w:p>
        </w:tc>
        <w:tc>
          <w:tcPr>
            <w:tcW w:w="3366"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167,677.55</w:t>
            </w:r>
          </w:p>
        </w:tc>
      </w:tr>
    </w:tbl>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7.4.8 </w:t>
      </w:r>
      <w:r w:rsidRPr="00E53CFC">
        <w:rPr>
          <w:rFonts w:hint="eastAsia"/>
          <w:b/>
          <w:bCs/>
          <w:color w:val="000000"/>
          <w:kern w:val="0"/>
          <w:sz w:val="24"/>
        </w:rPr>
        <w:t>或有事项、资产负债表日后事项的说明</w:t>
      </w:r>
    </w:p>
    <w:p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7.4.8.1 </w:t>
      </w:r>
      <w:r w:rsidRPr="00E53CFC">
        <w:rPr>
          <w:rFonts w:hint="eastAsia"/>
          <w:b/>
          <w:bCs/>
          <w:color w:val="000000"/>
          <w:kern w:val="0"/>
          <w:sz w:val="24"/>
        </w:rPr>
        <w:t>或有事项</w:t>
      </w:r>
    </w:p>
    <w:p w:rsidR="007B62FA" w:rsidRPr="00725251" w:rsidRDefault="007B62FA" w:rsidP="00725251">
      <w:pPr>
        <w:tabs>
          <w:tab w:val="left" w:pos="426"/>
        </w:tabs>
        <w:spacing w:before="29" w:line="288" w:lineRule="auto"/>
        <w:ind w:firstLineChars="200" w:firstLine="480"/>
        <w:rPr>
          <w:kern w:val="0"/>
          <w:sz w:val="24"/>
        </w:rPr>
      </w:pPr>
      <w:r w:rsidRPr="00725251">
        <w:rPr>
          <w:kern w:val="0"/>
          <w:sz w:val="24"/>
        </w:rPr>
        <w:t>无。</w:t>
      </w:r>
    </w:p>
    <w:p w:rsidR="007B62FA" w:rsidRPr="00E53CFC" w:rsidRDefault="007B62FA" w:rsidP="00E53CFC">
      <w:pPr>
        <w:spacing w:before="29" w:line="288" w:lineRule="auto"/>
        <w:rPr>
          <w:b/>
          <w:bCs/>
          <w:color w:val="000000"/>
          <w:kern w:val="0"/>
          <w:sz w:val="24"/>
        </w:rPr>
      </w:pPr>
    </w:p>
    <w:p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7.4.8.2 </w:t>
      </w:r>
      <w:r w:rsidRPr="00E53CFC">
        <w:rPr>
          <w:rFonts w:hint="eastAsia"/>
          <w:b/>
          <w:bCs/>
          <w:color w:val="000000"/>
          <w:kern w:val="0"/>
          <w:sz w:val="24"/>
        </w:rPr>
        <w:t>资产负债表日后事项</w:t>
      </w:r>
    </w:p>
    <w:p w:rsidR="007B62FA" w:rsidRPr="00D0372D" w:rsidRDefault="007B62FA" w:rsidP="00725251">
      <w:pPr>
        <w:widowControl/>
        <w:spacing w:line="360" w:lineRule="auto"/>
        <w:ind w:firstLineChars="200" w:firstLine="480"/>
        <w:rPr>
          <w:rFonts w:ascii="宋体" w:hAnsi="宋体" w:cs="宋体"/>
          <w:kern w:val="0"/>
          <w:szCs w:val="21"/>
        </w:rPr>
      </w:pPr>
      <w:r w:rsidRPr="00725251">
        <w:rPr>
          <w:kern w:val="0"/>
          <w:sz w:val="24"/>
        </w:rPr>
        <w:t>无。</w:t>
      </w:r>
    </w:p>
    <w:p w:rsidR="007B62FA" w:rsidRPr="00D0372D" w:rsidRDefault="007B62FA" w:rsidP="00F60702">
      <w:pPr>
        <w:autoSpaceDE w:val="0"/>
        <w:autoSpaceDN w:val="0"/>
        <w:adjustRightInd w:val="0"/>
        <w:spacing w:line="360" w:lineRule="auto"/>
        <w:jc w:val="left"/>
        <w:rPr>
          <w:rFonts w:ascii="宋体" w:hAnsi="宋体"/>
          <w:color w:val="000000"/>
          <w:kern w:val="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7.4.9</w:t>
      </w:r>
      <w:r w:rsidR="002D0B5F" w:rsidRPr="00E53CFC">
        <w:rPr>
          <w:rFonts w:hint="eastAsia"/>
          <w:b/>
          <w:bCs/>
          <w:color w:val="000000"/>
          <w:kern w:val="0"/>
          <w:sz w:val="24"/>
        </w:rPr>
        <w:t xml:space="preserve"> </w:t>
      </w:r>
      <w:r w:rsidRPr="00E53CFC">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7B62FA" w:rsidRPr="00D0372D" w:rsidTr="007C55F6">
        <w:tc>
          <w:tcPr>
            <w:tcW w:w="4820" w:type="dxa"/>
          </w:tcPr>
          <w:p w:rsidR="007B62FA" w:rsidRPr="001D1F29" w:rsidRDefault="007B62FA" w:rsidP="001D1F29">
            <w:pPr>
              <w:spacing w:before="29" w:line="288" w:lineRule="auto"/>
              <w:jc w:val="center"/>
              <w:rPr>
                <w:sz w:val="24"/>
              </w:rPr>
            </w:pPr>
            <w:r w:rsidRPr="001D1F29">
              <w:rPr>
                <w:rFonts w:hint="eastAsia"/>
                <w:sz w:val="24"/>
              </w:rPr>
              <w:t>关联方名称</w:t>
            </w:r>
          </w:p>
        </w:tc>
        <w:tc>
          <w:tcPr>
            <w:tcW w:w="4180" w:type="dxa"/>
          </w:tcPr>
          <w:p w:rsidR="007B62FA" w:rsidRPr="001D1F29" w:rsidRDefault="007B62FA" w:rsidP="001D1F29">
            <w:pPr>
              <w:spacing w:before="29" w:line="288" w:lineRule="auto"/>
              <w:jc w:val="center"/>
              <w:rPr>
                <w:sz w:val="24"/>
              </w:rPr>
            </w:pPr>
            <w:r w:rsidRPr="001D1F29">
              <w:rPr>
                <w:rFonts w:hint="eastAsia"/>
                <w:sz w:val="24"/>
              </w:rPr>
              <w:t>与本基金的关系</w:t>
            </w:r>
          </w:p>
        </w:tc>
      </w:tr>
      <w:tr w:rsidR="0036720F">
        <w:tc>
          <w:tcPr>
            <w:tcW w:w="4820" w:type="dxa"/>
            <w:vAlign w:val="center"/>
          </w:tcPr>
          <w:p w:rsidR="0036720F" w:rsidRDefault="00252102">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4180" w:type="dxa"/>
            <w:vAlign w:val="center"/>
          </w:tcPr>
          <w:p w:rsidR="0036720F" w:rsidRDefault="00252102">
            <w:pPr>
              <w:jc w:val="center"/>
            </w:pPr>
            <w:r>
              <w:rPr>
                <w:color w:val="000000"/>
                <w:sz w:val="24"/>
              </w:rPr>
              <w:t>基金管理人、基金销售机构</w:t>
            </w:r>
          </w:p>
        </w:tc>
      </w:tr>
      <w:tr w:rsidR="0036720F">
        <w:tc>
          <w:tcPr>
            <w:tcW w:w="4820" w:type="dxa"/>
            <w:vAlign w:val="center"/>
          </w:tcPr>
          <w:p w:rsidR="0036720F" w:rsidRDefault="00252102">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4180" w:type="dxa"/>
            <w:vAlign w:val="center"/>
          </w:tcPr>
          <w:p w:rsidR="0036720F" w:rsidRDefault="00252102">
            <w:pPr>
              <w:jc w:val="center"/>
            </w:pPr>
            <w:r>
              <w:rPr>
                <w:color w:val="000000"/>
                <w:sz w:val="24"/>
              </w:rPr>
              <w:t>基金托管人、基金销售机构</w:t>
            </w:r>
          </w:p>
        </w:tc>
      </w:tr>
      <w:tr w:rsidR="0036720F">
        <w:tc>
          <w:tcPr>
            <w:tcW w:w="4820" w:type="dxa"/>
            <w:vAlign w:val="center"/>
          </w:tcPr>
          <w:p w:rsidR="0036720F" w:rsidRDefault="00252102">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4180" w:type="dxa"/>
            <w:vAlign w:val="center"/>
          </w:tcPr>
          <w:p w:rsidR="0036720F" w:rsidRDefault="00252102">
            <w:pPr>
              <w:jc w:val="center"/>
            </w:pPr>
            <w:r>
              <w:rPr>
                <w:color w:val="000000"/>
                <w:sz w:val="24"/>
              </w:rPr>
              <w:t>基金管理人的股东、基金销售机构</w:t>
            </w:r>
          </w:p>
        </w:tc>
      </w:tr>
      <w:tr w:rsidR="0036720F">
        <w:tc>
          <w:tcPr>
            <w:tcW w:w="4820" w:type="dxa"/>
            <w:vAlign w:val="center"/>
          </w:tcPr>
          <w:p w:rsidR="0036720F" w:rsidRDefault="00252102">
            <w:pPr>
              <w:jc w:val="left"/>
            </w:pPr>
            <w:r>
              <w:rPr>
                <w:color w:val="000000"/>
                <w:sz w:val="24"/>
              </w:rPr>
              <w:t>摩根大通银行</w:t>
            </w:r>
            <w:r>
              <w:rPr>
                <w:color w:val="000000"/>
                <w:sz w:val="24"/>
              </w:rPr>
              <w:t>(JPMorgan &amp;Chase  Bank, N.A.)</w:t>
            </w:r>
          </w:p>
        </w:tc>
        <w:tc>
          <w:tcPr>
            <w:tcW w:w="4180" w:type="dxa"/>
            <w:vAlign w:val="center"/>
          </w:tcPr>
          <w:p w:rsidR="0036720F" w:rsidRDefault="00252102">
            <w:pPr>
              <w:jc w:val="center"/>
            </w:pPr>
            <w:r>
              <w:rPr>
                <w:color w:val="000000"/>
                <w:sz w:val="24"/>
              </w:rPr>
              <w:t>境外资产托管人</w:t>
            </w:r>
          </w:p>
        </w:tc>
      </w:tr>
      <w:tr w:rsidR="0036720F">
        <w:tc>
          <w:tcPr>
            <w:tcW w:w="4820" w:type="dxa"/>
            <w:vAlign w:val="center"/>
          </w:tcPr>
          <w:p w:rsidR="0036720F" w:rsidRDefault="00252102">
            <w:pPr>
              <w:jc w:val="left"/>
            </w:pPr>
            <w:r>
              <w:rPr>
                <w:color w:val="000000"/>
                <w:sz w:val="24"/>
              </w:rPr>
              <w:t>施罗德投资管理有限公司</w:t>
            </w:r>
            <w:r>
              <w:rPr>
                <w:color w:val="000000"/>
                <w:sz w:val="24"/>
              </w:rPr>
              <w:t>(Schroder Investment Management Limited)</w:t>
            </w:r>
          </w:p>
        </w:tc>
        <w:tc>
          <w:tcPr>
            <w:tcW w:w="4180" w:type="dxa"/>
            <w:vAlign w:val="center"/>
          </w:tcPr>
          <w:p w:rsidR="0036720F" w:rsidRDefault="00252102">
            <w:pPr>
              <w:jc w:val="center"/>
            </w:pPr>
            <w:r>
              <w:rPr>
                <w:color w:val="000000"/>
                <w:sz w:val="24"/>
              </w:rPr>
              <w:t>基金管理人的股东、境外投资顾问</w:t>
            </w:r>
          </w:p>
        </w:tc>
      </w:tr>
      <w:tr w:rsidR="0036720F">
        <w:tc>
          <w:tcPr>
            <w:tcW w:w="4820" w:type="dxa"/>
            <w:vAlign w:val="center"/>
          </w:tcPr>
          <w:p w:rsidR="0036720F" w:rsidRDefault="00252102">
            <w:pPr>
              <w:jc w:val="left"/>
            </w:pPr>
            <w:r>
              <w:rPr>
                <w:color w:val="000000"/>
                <w:sz w:val="24"/>
              </w:rPr>
              <w:t>中国国际海运集装箱</w:t>
            </w:r>
            <w:r>
              <w:rPr>
                <w:color w:val="000000"/>
                <w:sz w:val="24"/>
              </w:rPr>
              <w:t xml:space="preserve"> (</w:t>
            </w:r>
            <w:r>
              <w:rPr>
                <w:color w:val="000000"/>
                <w:sz w:val="24"/>
              </w:rPr>
              <w:t>集团</w:t>
            </w:r>
            <w:r>
              <w:rPr>
                <w:color w:val="000000"/>
                <w:sz w:val="24"/>
              </w:rPr>
              <w:t>)</w:t>
            </w:r>
            <w:r>
              <w:rPr>
                <w:color w:val="000000"/>
                <w:sz w:val="24"/>
              </w:rPr>
              <w:t>股份有限公司</w:t>
            </w:r>
          </w:p>
        </w:tc>
        <w:tc>
          <w:tcPr>
            <w:tcW w:w="4180" w:type="dxa"/>
            <w:vAlign w:val="center"/>
          </w:tcPr>
          <w:p w:rsidR="0036720F" w:rsidRDefault="00252102">
            <w:pPr>
              <w:jc w:val="center"/>
            </w:pPr>
            <w:r>
              <w:rPr>
                <w:color w:val="000000"/>
                <w:sz w:val="24"/>
              </w:rPr>
              <w:t>基金管理人的股东</w:t>
            </w:r>
          </w:p>
        </w:tc>
      </w:tr>
      <w:tr w:rsidR="0036720F">
        <w:tc>
          <w:tcPr>
            <w:tcW w:w="4820" w:type="dxa"/>
            <w:vAlign w:val="center"/>
          </w:tcPr>
          <w:p w:rsidR="0036720F" w:rsidRDefault="00252102">
            <w:pPr>
              <w:jc w:val="left"/>
            </w:pPr>
            <w:r>
              <w:rPr>
                <w:color w:val="000000"/>
                <w:sz w:val="24"/>
              </w:rPr>
              <w:t>交银施罗德资产管理有限公司</w:t>
            </w:r>
          </w:p>
        </w:tc>
        <w:tc>
          <w:tcPr>
            <w:tcW w:w="4180" w:type="dxa"/>
            <w:vAlign w:val="center"/>
          </w:tcPr>
          <w:p w:rsidR="0036720F" w:rsidRDefault="00252102">
            <w:pPr>
              <w:jc w:val="center"/>
            </w:pPr>
            <w:r>
              <w:rPr>
                <w:color w:val="000000"/>
                <w:sz w:val="24"/>
              </w:rPr>
              <w:t>基金管理人的子公司</w:t>
            </w:r>
          </w:p>
        </w:tc>
      </w:tr>
    </w:tbl>
    <w:p w:rsidR="007B62FA" w:rsidRPr="00B323A0" w:rsidRDefault="007B62FA" w:rsidP="00B323A0">
      <w:pPr>
        <w:tabs>
          <w:tab w:val="left" w:pos="426"/>
        </w:tabs>
        <w:spacing w:before="29" w:line="288" w:lineRule="auto"/>
        <w:jc w:val="left"/>
        <w:rPr>
          <w:kern w:val="0"/>
          <w:sz w:val="24"/>
        </w:rPr>
      </w:pPr>
      <w:r w:rsidRPr="00B323A0">
        <w:rPr>
          <w:kern w:val="0"/>
          <w:sz w:val="24"/>
        </w:rPr>
        <w:t>注：下述关联交易均在正常业务范围内按一般商业条款订立。</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7.4.10 </w:t>
      </w:r>
      <w:r w:rsidRPr="00E53CFC">
        <w:rPr>
          <w:rFonts w:hint="eastAsia"/>
          <w:b/>
          <w:bCs/>
          <w:color w:val="000000"/>
          <w:kern w:val="0"/>
          <w:sz w:val="24"/>
        </w:rPr>
        <w:t>本报告期及上年度可比期间的关联方交易</w:t>
      </w:r>
    </w:p>
    <w:p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7.4.10.1 </w:t>
      </w:r>
      <w:r w:rsidRPr="00E53CFC">
        <w:rPr>
          <w:rFonts w:hint="eastAsia"/>
          <w:b/>
          <w:bCs/>
          <w:color w:val="000000"/>
          <w:kern w:val="0"/>
          <w:sz w:val="24"/>
        </w:rPr>
        <w:t>通过关联方交易单元进行的交易</w:t>
      </w:r>
    </w:p>
    <w:p w:rsidR="007B62FA" w:rsidRDefault="007B62FA" w:rsidP="00252102">
      <w:pPr>
        <w:tabs>
          <w:tab w:val="left" w:pos="426"/>
        </w:tabs>
        <w:spacing w:before="29" w:line="288" w:lineRule="auto"/>
        <w:rPr>
          <w:rFonts w:ascii="宋体" w:hAnsi="宋体" w:cs="宋体"/>
          <w:kern w:val="0"/>
          <w:szCs w:val="21"/>
        </w:rPr>
      </w:pPr>
      <w:r w:rsidRPr="00744AE3">
        <w:rPr>
          <w:kern w:val="0"/>
          <w:sz w:val="24"/>
        </w:rPr>
        <w:t>本基金本报告期内及上年度可比期间无通过关联方交易单元进行的交易。</w:t>
      </w:r>
    </w:p>
    <w:p w:rsidR="00DF287B" w:rsidRPr="00D0372D" w:rsidRDefault="00DF287B" w:rsidP="009138EB">
      <w:pPr>
        <w:widowControl/>
        <w:spacing w:line="360" w:lineRule="auto"/>
        <w:ind w:firstLineChars="200" w:firstLine="420"/>
        <w:rPr>
          <w:rFonts w:ascii="宋体" w:hAnsi="宋体" w:cs="宋体"/>
          <w:kern w:val="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7.4.10.2</w:t>
      </w:r>
      <w:r w:rsidR="002D0B5F" w:rsidRPr="00E53CFC">
        <w:rPr>
          <w:rFonts w:hint="eastAsia"/>
          <w:b/>
          <w:bCs/>
          <w:color w:val="000000"/>
          <w:kern w:val="0"/>
          <w:sz w:val="24"/>
        </w:rPr>
        <w:t xml:space="preserve"> </w:t>
      </w:r>
      <w:r w:rsidRPr="00E53CFC">
        <w:rPr>
          <w:rFonts w:hint="eastAsia"/>
          <w:b/>
          <w:bCs/>
          <w:color w:val="000000"/>
          <w:kern w:val="0"/>
          <w:sz w:val="24"/>
        </w:rPr>
        <w:t>关联方报酬</w:t>
      </w:r>
    </w:p>
    <w:p w:rsidR="007B62FA" w:rsidRPr="00E53CFC" w:rsidRDefault="007B62FA" w:rsidP="00E53CFC">
      <w:pPr>
        <w:spacing w:before="29" w:line="288" w:lineRule="auto"/>
        <w:rPr>
          <w:b/>
          <w:bCs/>
          <w:color w:val="000000"/>
          <w:kern w:val="0"/>
          <w:sz w:val="24"/>
        </w:rPr>
      </w:pPr>
      <w:r w:rsidRPr="00E53CFC">
        <w:rPr>
          <w:b/>
          <w:bCs/>
          <w:color w:val="000000"/>
          <w:kern w:val="0"/>
          <w:sz w:val="24"/>
        </w:rPr>
        <w:t>7.4.10.2.1</w:t>
      </w:r>
      <w:r w:rsidR="002D0B5F" w:rsidRPr="00E53CFC">
        <w:rPr>
          <w:rFonts w:hint="eastAsia"/>
          <w:b/>
          <w:bCs/>
          <w:color w:val="000000"/>
          <w:kern w:val="0"/>
          <w:sz w:val="24"/>
        </w:rPr>
        <w:t xml:space="preserve"> </w:t>
      </w:r>
      <w:r w:rsidRPr="00E53CFC">
        <w:rPr>
          <w:rFonts w:hint="eastAsia"/>
          <w:b/>
          <w:bCs/>
          <w:color w:val="000000"/>
          <w:kern w:val="0"/>
          <w:sz w:val="24"/>
        </w:rPr>
        <w:t>基金管理费</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86"/>
        <w:gridCol w:w="2586"/>
      </w:tblGrid>
      <w:tr w:rsidR="007B62FA" w:rsidRPr="00D0372D" w:rsidTr="007E1697">
        <w:tc>
          <w:tcPr>
            <w:tcW w:w="3828"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2586" w:type="dxa"/>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2014</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2014</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2586" w:type="dxa"/>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2013</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2013</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1D7B2F">
        <w:tc>
          <w:tcPr>
            <w:tcW w:w="3828" w:type="dxa"/>
            <w:vAlign w:val="center"/>
          </w:tcPr>
          <w:p w:rsidR="007B62FA" w:rsidRPr="001D7B2F" w:rsidRDefault="007B62FA" w:rsidP="001D7B2F">
            <w:pPr>
              <w:spacing w:before="29" w:line="288" w:lineRule="auto"/>
              <w:rPr>
                <w:sz w:val="24"/>
              </w:rPr>
            </w:pPr>
            <w:r w:rsidRPr="001D7B2F">
              <w:rPr>
                <w:rFonts w:hint="eastAsia"/>
                <w:sz w:val="24"/>
              </w:rPr>
              <w:t>当期发生的基金应支付的管理费</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170,525.41</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447,113.46</w:t>
            </w:r>
          </w:p>
        </w:tc>
      </w:tr>
      <w:tr w:rsidR="007B62FA" w:rsidRPr="00D0372D" w:rsidTr="001D7B2F">
        <w:tc>
          <w:tcPr>
            <w:tcW w:w="3828" w:type="dxa"/>
            <w:vAlign w:val="center"/>
          </w:tcPr>
          <w:p w:rsidR="007B62FA" w:rsidRPr="001D7B2F" w:rsidRDefault="007B62FA" w:rsidP="001D7B2F">
            <w:pPr>
              <w:spacing w:before="29" w:line="288" w:lineRule="auto"/>
              <w:rPr>
                <w:sz w:val="24"/>
              </w:rPr>
            </w:pPr>
            <w:r w:rsidRPr="001D7B2F">
              <w:rPr>
                <w:rFonts w:hint="eastAsia"/>
                <w:sz w:val="24"/>
              </w:rPr>
              <w:t>其中：支付销售机构的客户维护费</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59,928.11</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180,467.45</w:t>
            </w:r>
          </w:p>
        </w:tc>
      </w:tr>
    </w:tbl>
    <w:p w:rsidR="0036720F" w:rsidRDefault="00252102">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1.8%</w:t>
      </w:r>
      <w:r>
        <w:rPr>
          <w:kern w:val="0"/>
          <w:sz w:val="24"/>
        </w:rPr>
        <w:t>的年费率计提，逐日累计至每月月底，按月支付。其计算公式为：</w:t>
      </w:r>
    </w:p>
    <w:p w:rsidR="007B62FA" w:rsidRPr="00B323A0" w:rsidRDefault="007B62FA" w:rsidP="00B323A0">
      <w:pPr>
        <w:tabs>
          <w:tab w:val="left" w:pos="426"/>
        </w:tabs>
        <w:spacing w:before="29" w:line="288" w:lineRule="auto"/>
        <w:jc w:val="left"/>
        <w:rPr>
          <w:kern w:val="0"/>
          <w:sz w:val="24"/>
        </w:rPr>
      </w:pPr>
      <w:r w:rsidRPr="00B323A0">
        <w:rPr>
          <w:kern w:val="0"/>
          <w:sz w:val="24"/>
        </w:rPr>
        <w:t>日管理人报酬＝前一日基金资产净值</w:t>
      </w:r>
      <w:r w:rsidRPr="00B323A0">
        <w:rPr>
          <w:kern w:val="0"/>
          <w:sz w:val="24"/>
        </w:rPr>
        <w:t>×1.8%÷</w:t>
      </w:r>
      <w:r w:rsidRPr="00B323A0">
        <w:rPr>
          <w:kern w:val="0"/>
          <w:sz w:val="24"/>
        </w:rPr>
        <w:t>当年天数。</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7.4.10.2.2</w:t>
      </w:r>
      <w:r w:rsidR="002D0B5F" w:rsidRPr="00E53CFC">
        <w:rPr>
          <w:rFonts w:hint="eastAsia"/>
          <w:b/>
          <w:bCs/>
          <w:color w:val="000000"/>
          <w:kern w:val="0"/>
          <w:sz w:val="24"/>
        </w:rPr>
        <w:t xml:space="preserve"> </w:t>
      </w:r>
      <w:r w:rsidRPr="00E53CFC">
        <w:rPr>
          <w:rFonts w:hint="eastAsia"/>
          <w:b/>
          <w:bCs/>
          <w:color w:val="000000"/>
          <w:kern w:val="0"/>
          <w:sz w:val="24"/>
        </w:rPr>
        <w:t>基金托管费</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86"/>
        <w:gridCol w:w="2586"/>
      </w:tblGrid>
      <w:tr w:rsidR="007B62FA" w:rsidRPr="00D0372D" w:rsidTr="00D55AD2">
        <w:tc>
          <w:tcPr>
            <w:tcW w:w="3828"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2586" w:type="dxa"/>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2014</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2014</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2586" w:type="dxa"/>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2013</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2013</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D55AD2">
        <w:tc>
          <w:tcPr>
            <w:tcW w:w="3828" w:type="dxa"/>
            <w:vAlign w:val="center"/>
          </w:tcPr>
          <w:p w:rsidR="007B62FA" w:rsidRPr="00D0372D" w:rsidRDefault="007B62FA" w:rsidP="00EF6B58">
            <w:pPr>
              <w:spacing w:before="29" w:line="288" w:lineRule="auto"/>
              <w:rPr>
                <w:rFonts w:ascii="宋体" w:hAnsi="宋体"/>
                <w:color w:val="000000"/>
                <w:szCs w:val="21"/>
              </w:rPr>
            </w:pPr>
            <w:r w:rsidRPr="00EF6B58">
              <w:rPr>
                <w:rFonts w:hint="eastAsia"/>
                <w:sz w:val="24"/>
              </w:rPr>
              <w:t>当期发生的基金应支付的托管费</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33,157.62</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86,938.73</w:t>
            </w:r>
          </w:p>
        </w:tc>
      </w:tr>
    </w:tbl>
    <w:p w:rsidR="0036720F" w:rsidRDefault="00252102">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0.35%</w:t>
      </w:r>
      <w:r>
        <w:rPr>
          <w:kern w:val="0"/>
          <w:sz w:val="24"/>
        </w:rPr>
        <w:t>的年费率计提，逐日累计至每月月底，按月支付。其计算公式为：</w:t>
      </w:r>
    </w:p>
    <w:p w:rsidR="007B62FA" w:rsidRPr="00B323A0" w:rsidRDefault="007B62FA" w:rsidP="00B323A0">
      <w:pPr>
        <w:tabs>
          <w:tab w:val="left" w:pos="426"/>
        </w:tabs>
        <w:spacing w:before="29" w:line="288" w:lineRule="auto"/>
        <w:jc w:val="left"/>
        <w:rPr>
          <w:kern w:val="0"/>
          <w:sz w:val="24"/>
        </w:rPr>
      </w:pPr>
      <w:r w:rsidRPr="00B323A0">
        <w:rPr>
          <w:kern w:val="0"/>
          <w:sz w:val="24"/>
        </w:rPr>
        <w:t>日托管费＝前一日基金资产净值</w:t>
      </w:r>
      <w:r w:rsidRPr="00B323A0">
        <w:rPr>
          <w:kern w:val="0"/>
          <w:sz w:val="24"/>
        </w:rPr>
        <w:t>×0.35%÷</w:t>
      </w:r>
      <w:r w:rsidRPr="00B323A0">
        <w:rPr>
          <w:kern w:val="0"/>
          <w:sz w:val="24"/>
        </w:rPr>
        <w:t>当年天数。</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7.4.10.2.3</w:t>
      </w:r>
      <w:r w:rsidR="002D0B5F" w:rsidRPr="00E53CFC">
        <w:rPr>
          <w:rFonts w:hint="eastAsia"/>
          <w:b/>
          <w:bCs/>
          <w:color w:val="000000"/>
          <w:kern w:val="0"/>
          <w:sz w:val="24"/>
        </w:rPr>
        <w:t xml:space="preserve"> </w:t>
      </w:r>
      <w:r w:rsidRPr="00E53CFC">
        <w:rPr>
          <w:rFonts w:hint="eastAsia"/>
          <w:b/>
          <w:bCs/>
          <w:color w:val="000000"/>
          <w:kern w:val="0"/>
          <w:sz w:val="24"/>
        </w:rPr>
        <w:t>销售服务费</w:t>
      </w:r>
    </w:p>
    <w:p w:rsidR="000C5656" w:rsidRPr="00215394" w:rsidRDefault="000C5656" w:rsidP="000C5656">
      <w:pPr>
        <w:tabs>
          <w:tab w:val="left" w:pos="426"/>
        </w:tabs>
        <w:spacing w:before="29" w:line="288" w:lineRule="auto"/>
        <w:jc w:val="left"/>
        <w:rPr>
          <w:rFonts w:eastAsiaTheme="minorEastAsia"/>
          <w:color w:val="000000"/>
          <w:szCs w:val="21"/>
        </w:rPr>
      </w:pPr>
      <w:r w:rsidRPr="000C5656">
        <w:rPr>
          <w:kern w:val="0"/>
          <w:sz w:val="24"/>
        </w:rPr>
        <w:t>无。</w:t>
      </w:r>
    </w:p>
    <w:p w:rsidR="007B62FA" w:rsidRPr="009F349C"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7.4.10.3</w:t>
      </w:r>
      <w:r w:rsidR="002D0B5F" w:rsidRPr="00E53CFC">
        <w:rPr>
          <w:rFonts w:hint="eastAsia"/>
          <w:b/>
          <w:bCs/>
          <w:color w:val="000000"/>
          <w:kern w:val="0"/>
          <w:sz w:val="24"/>
        </w:rPr>
        <w:t xml:space="preserve"> </w:t>
      </w:r>
      <w:r w:rsidRPr="00E53CFC">
        <w:rPr>
          <w:rFonts w:hint="eastAsia"/>
          <w:b/>
          <w:bCs/>
          <w:color w:val="000000"/>
          <w:kern w:val="0"/>
          <w:sz w:val="24"/>
        </w:rPr>
        <w:t>与关联方进行银行间同业市场的债券</w:t>
      </w:r>
      <w:r w:rsidRPr="00E53CFC">
        <w:rPr>
          <w:b/>
          <w:bCs/>
          <w:color w:val="000000"/>
          <w:kern w:val="0"/>
          <w:sz w:val="24"/>
        </w:rPr>
        <w:t>(</w:t>
      </w:r>
      <w:r w:rsidRPr="00E53CFC">
        <w:rPr>
          <w:rFonts w:hint="eastAsia"/>
          <w:b/>
          <w:bCs/>
          <w:color w:val="000000"/>
          <w:kern w:val="0"/>
          <w:sz w:val="24"/>
        </w:rPr>
        <w:t>含回购</w:t>
      </w:r>
      <w:r w:rsidRPr="00E53CFC">
        <w:rPr>
          <w:b/>
          <w:bCs/>
          <w:color w:val="000000"/>
          <w:kern w:val="0"/>
          <w:sz w:val="24"/>
        </w:rPr>
        <w:t>)</w:t>
      </w:r>
      <w:r w:rsidRPr="00E53CFC">
        <w:rPr>
          <w:rFonts w:hint="eastAsia"/>
          <w:b/>
          <w:bCs/>
          <w:color w:val="000000"/>
          <w:kern w:val="0"/>
          <w:sz w:val="24"/>
        </w:rPr>
        <w:t>交易</w:t>
      </w:r>
    </w:p>
    <w:p w:rsidR="00AE30D0" w:rsidRPr="00B323A0" w:rsidRDefault="00AE30D0" w:rsidP="00B323A0">
      <w:pPr>
        <w:tabs>
          <w:tab w:val="left" w:pos="426"/>
        </w:tabs>
        <w:spacing w:before="29" w:line="288" w:lineRule="auto"/>
        <w:jc w:val="left"/>
        <w:rPr>
          <w:kern w:val="0"/>
          <w:sz w:val="24"/>
        </w:rPr>
      </w:pPr>
      <w:r w:rsidRPr="00B323A0">
        <w:rPr>
          <w:kern w:val="0"/>
          <w:sz w:val="24"/>
        </w:rPr>
        <w:t>本基金本报告期内及上年度可比期间未与关联方进行银行间同业市场的债券</w:t>
      </w:r>
      <w:r w:rsidRPr="00B323A0">
        <w:rPr>
          <w:kern w:val="0"/>
          <w:sz w:val="24"/>
        </w:rPr>
        <w:t>(</w:t>
      </w:r>
      <w:r w:rsidRPr="00B323A0">
        <w:rPr>
          <w:kern w:val="0"/>
          <w:sz w:val="24"/>
        </w:rPr>
        <w:t>含回购</w:t>
      </w:r>
      <w:r w:rsidRPr="00B323A0">
        <w:rPr>
          <w:kern w:val="0"/>
          <w:sz w:val="24"/>
        </w:rPr>
        <w:t>)</w:t>
      </w:r>
      <w:r w:rsidRPr="00B323A0">
        <w:rPr>
          <w:kern w:val="0"/>
          <w:sz w:val="24"/>
        </w:rPr>
        <w:t>交易。</w:t>
      </w:r>
    </w:p>
    <w:p w:rsidR="007B62FA" w:rsidRPr="00AE30D0"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7.4.10.4</w:t>
      </w:r>
      <w:r w:rsidR="002D0B5F" w:rsidRPr="00E53CFC">
        <w:rPr>
          <w:rFonts w:hint="eastAsia"/>
          <w:b/>
          <w:bCs/>
          <w:color w:val="000000"/>
          <w:kern w:val="0"/>
          <w:sz w:val="24"/>
        </w:rPr>
        <w:t xml:space="preserve"> </w:t>
      </w:r>
      <w:r w:rsidRPr="00E53CFC">
        <w:rPr>
          <w:rFonts w:hint="eastAsia"/>
          <w:b/>
          <w:bCs/>
          <w:color w:val="000000"/>
          <w:kern w:val="0"/>
          <w:sz w:val="24"/>
        </w:rPr>
        <w:t>各关联方投资本基金的情况</w:t>
      </w:r>
    </w:p>
    <w:p w:rsidR="007B62FA" w:rsidRPr="00E53CFC" w:rsidRDefault="007B62FA" w:rsidP="00E53CFC">
      <w:pPr>
        <w:spacing w:before="29" w:line="288" w:lineRule="auto"/>
        <w:rPr>
          <w:b/>
          <w:bCs/>
          <w:color w:val="000000"/>
          <w:kern w:val="0"/>
          <w:sz w:val="24"/>
        </w:rPr>
      </w:pPr>
      <w:r w:rsidRPr="00E53CFC">
        <w:rPr>
          <w:b/>
          <w:bCs/>
          <w:color w:val="000000"/>
          <w:kern w:val="0"/>
          <w:sz w:val="24"/>
        </w:rPr>
        <w:t>7.4.10.4.1</w:t>
      </w:r>
      <w:r w:rsidR="002D0B5F" w:rsidRPr="00E53CFC">
        <w:rPr>
          <w:rFonts w:hint="eastAsia"/>
          <w:b/>
          <w:bCs/>
          <w:color w:val="000000"/>
          <w:kern w:val="0"/>
          <w:sz w:val="24"/>
        </w:rPr>
        <w:t xml:space="preserve"> </w:t>
      </w:r>
      <w:r w:rsidRPr="00E53CFC">
        <w:rPr>
          <w:rFonts w:hint="eastAsia"/>
          <w:b/>
          <w:bCs/>
          <w:color w:val="000000"/>
          <w:kern w:val="0"/>
          <w:sz w:val="24"/>
        </w:rPr>
        <w:t>报告期内基金管理人运用固有资金投资本基金的情况</w:t>
      </w:r>
    </w:p>
    <w:p w:rsidR="007B62FA" w:rsidRPr="00B323A0" w:rsidRDefault="007B62FA" w:rsidP="00B323A0">
      <w:pPr>
        <w:tabs>
          <w:tab w:val="left" w:pos="426"/>
        </w:tabs>
        <w:spacing w:before="29" w:line="288" w:lineRule="auto"/>
        <w:jc w:val="left"/>
        <w:rPr>
          <w:kern w:val="0"/>
          <w:sz w:val="24"/>
        </w:rPr>
      </w:pPr>
      <w:r w:rsidRPr="00B323A0">
        <w:rPr>
          <w:kern w:val="0"/>
          <w:sz w:val="24"/>
        </w:rPr>
        <w:t>本基金本报告期内及上年度可比期间未发生基金管理人运用固有资金投资本基金的情况。</w:t>
      </w:r>
    </w:p>
    <w:p w:rsidR="007B62FA" w:rsidRPr="00E53CFC" w:rsidRDefault="007B62FA" w:rsidP="00E53CFC">
      <w:pPr>
        <w:spacing w:before="29" w:line="288" w:lineRule="auto"/>
        <w:rPr>
          <w:b/>
          <w:bCs/>
          <w:color w:val="000000"/>
          <w:kern w:val="0"/>
          <w:sz w:val="24"/>
        </w:rPr>
      </w:pPr>
      <w:r w:rsidRPr="00E53CFC">
        <w:rPr>
          <w:b/>
          <w:bCs/>
          <w:color w:val="000000"/>
          <w:kern w:val="0"/>
          <w:sz w:val="24"/>
        </w:rPr>
        <w:t>7.4.10.4.2</w:t>
      </w:r>
      <w:r w:rsidR="002D0B5F" w:rsidRPr="00E53CFC">
        <w:rPr>
          <w:rFonts w:hint="eastAsia"/>
          <w:b/>
          <w:bCs/>
          <w:color w:val="000000"/>
          <w:kern w:val="0"/>
          <w:sz w:val="24"/>
        </w:rPr>
        <w:t xml:space="preserve"> </w:t>
      </w:r>
      <w:r w:rsidRPr="00E53CFC">
        <w:rPr>
          <w:rFonts w:hint="eastAsia"/>
          <w:b/>
          <w:bCs/>
          <w:color w:val="000000"/>
          <w:kern w:val="0"/>
          <w:sz w:val="24"/>
        </w:rPr>
        <w:t>报告期末除基金管理人之外的其他关联方投资本基金的情况</w:t>
      </w:r>
    </w:p>
    <w:p w:rsidR="007B62FA" w:rsidRPr="00D0372D" w:rsidRDefault="007B62FA" w:rsidP="00451542">
      <w:pPr>
        <w:tabs>
          <w:tab w:val="left" w:pos="426"/>
        </w:tabs>
        <w:spacing w:before="29" w:line="288" w:lineRule="auto"/>
        <w:jc w:val="left"/>
        <w:rPr>
          <w:rFonts w:ascii="宋体" w:hAnsi="宋体"/>
          <w:color w:val="000000"/>
          <w:kern w:val="0"/>
          <w:szCs w:val="21"/>
        </w:rPr>
      </w:pPr>
      <w:r w:rsidRPr="00B323A0">
        <w:rPr>
          <w:kern w:val="0"/>
          <w:sz w:val="24"/>
        </w:rPr>
        <w:t>本报告期末及上年度末除基金管理人之外的其他关联方未持有本基金。</w:t>
      </w:r>
      <w:r w:rsidR="00451542">
        <w:rPr>
          <w:rFonts w:hint="eastAsia"/>
          <w:kern w:val="0"/>
          <w:sz w:val="24"/>
        </w:rPr>
        <w:br/>
      </w:r>
    </w:p>
    <w:p w:rsidR="007B62FA" w:rsidRPr="00E53CFC" w:rsidRDefault="007B62FA" w:rsidP="00E53CFC">
      <w:pPr>
        <w:spacing w:before="29" w:line="288" w:lineRule="auto"/>
        <w:rPr>
          <w:b/>
          <w:bCs/>
          <w:color w:val="000000"/>
          <w:kern w:val="0"/>
          <w:sz w:val="24"/>
        </w:rPr>
      </w:pPr>
      <w:r w:rsidRPr="00E53CFC">
        <w:rPr>
          <w:b/>
          <w:bCs/>
          <w:color w:val="000000"/>
          <w:kern w:val="0"/>
          <w:sz w:val="24"/>
        </w:rPr>
        <w:t>7.4.10.5</w:t>
      </w:r>
      <w:r w:rsidR="002D0B5F" w:rsidRPr="00E53CFC">
        <w:rPr>
          <w:rFonts w:hint="eastAsia"/>
          <w:b/>
          <w:bCs/>
          <w:color w:val="000000"/>
          <w:kern w:val="0"/>
          <w:sz w:val="24"/>
        </w:rPr>
        <w:t xml:space="preserve"> </w:t>
      </w:r>
      <w:r w:rsidRPr="00E53CFC">
        <w:rPr>
          <w:rFonts w:hint="eastAsia"/>
          <w:b/>
          <w:bCs/>
          <w:color w:val="000000"/>
          <w:kern w:val="0"/>
          <w:sz w:val="24"/>
        </w:rPr>
        <w:t>由关联方保管的银行存款余额及当期产生的利息收入</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701"/>
        <w:gridCol w:w="1701"/>
        <w:gridCol w:w="1701"/>
        <w:gridCol w:w="1770"/>
      </w:tblGrid>
      <w:tr w:rsidR="007B62FA" w:rsidRPr="00D833B4" w:rsidTr="009D206C">
        <w:tc>
          <w:tcPr>
            <w:tcW w:w="2127" w:type="dxa"/>
            <w:vMerge w:val="restart"/>
            <w:vAlign w:val="center"/>
          </w:tcPr>
          <w:p w:rsidR="007B62FA" w:rsidRPr="00D833B4" w:rsidRDefault="007B62FA" w:rsidP="00EF51C4">
            <w:pPr>
              <w:spacing w:before="29" w:line="288" w:lineRule="auto"/>
              <w:jc w:val="center"/>
              <w:rPr>
                <w:szCs w:val="21"/>
              </w:rPr>
            </w:pPr>
            <w:r w:rsidRPr="00D833B4">
              <w:rPr>
                <w:rFonts w:hint="eastAsia"/>
                <w:szCs w:val="21"/>
              </w:rPr>
              <w:t>关联方名称</w:t>
            </w:r>
            <w:r w:rsidR="00EF51C4" w:rsidRPr="00D833B4">
              <w:rPr>
                <w:szCs w:val="21"/>
              </w:rPr>
              <w:t xml:space="preserve"> </w:t>
            </w:r>
          </w:p>
        </w:tc>
        <w:tc>
          <w:tcPr>
            <w:tcW w:w="3402" w:type="dxa"/>
            <w:gridSpan w:val="2"/>
          </w:tcPr>
          <w:p w:rsidR="007B62FA" w:rsidRPr="00D833B4" w:rsidRDefault="007B62FA" w:rsidP="001D1F29">
            <w:pPr>
              <w:spacing w:before="29" w:line="288" w:lineRule="auto"/>
              <w:jc w:val="center"/>
              <w:rPr>
                <w:szCs w:val="21"/>
              </w:rPr>
            </w:pPr>
            <w:r w:rsidRPr="00D833B4">
              <w:rPr>
                <w:rFonts w:hint="eastAsia"/>
                <w:szCs w:val="21"/>
              </w:rPr>
              <w:t>本期</w:t>
            </w:r>
          </w:p>
          <w:p w:rsidR="007B62FA" w:rsidRPr="00D833B4" w:rsidRDefault="00ED2997" w:rsidP="001D1F29">
            <w:pPr>
              <w:widowControl/>
              <w:autoSpaceDE w:val="0"/>
              <w:autoSpaceDN w:val="0"/>
              <w:spacing w:before="29" w:line="288" w:lineRule="auto"/>
              <w:ind w:right="-15"/>
              <w:jc w:val="center"/>
              <w:textAlignment w:val="bottom"/>
              <w:rPr>
                <w:szCs w:val="21"/>
              </w:rPr>
            </w:pPr>
            <w:r w:rsidRPr="00D833B4">
              <w:rPr>
                <w:szCs w:val="21"/>
              </w:rPr>
              <w:t>2014</w:t>
            </w:r>
            <w:r w:rsidRPr="00D833B4">
              <w:rPr>
                <w:szCs w:val="21"/>
              </w:rPr>
              <w:t>年</w:t>
            </w:r>
            <w:r w:rsidRPr="00D833B4">
              <w:rPr>
                <w:szCs w:val="21"/>
              </w:rPr>
              <w:t>1</w:t>
            </w:r>
            <w:r w:rsidRPr="00D833B4">
              <w:rPr>
                <w:szCs w:val="21"/>
              </w:rPr>
              <w:t>月</w:t>
            </w:r>
            <w:r w:rsidRPr="00D833B4">
              <w:rPr>
                <w:szCs w:val="21"/>
              </w:rPr>
              <w:t>1</w:t>
            </w:r>
            <w:r w:rsidRPr="00D833B4">
              <w:rPr>
                <w:szCs w:val="21"/>
              </w:rPr>
              <w:t>日</w:t>
            </w:r>
            <w:r w:rsidR="007B62FA" w:rsidRPr="00D833B4">
              <w:rPr>
                <w:rFonts w:hint="eastAsia"/>
                <w:szCs w:val="21"/>
              </w:rPr>
              <w:t>至</w:t>
            </w:r>
            <w:r w:rsidRPr="00D833B4">
              <w:rPr>
                <w:szCs w:val="21"/>
              </w:rPr>
              <w:t>2014</w:t>
            </w:r>
            <w:r w:rsidRPr="00D833B4">
              <w:rPr>
                <w:szCs w:val="21"/>
              </w:rPr>
              <w:t>年</w:t>
            </w:r>
            <w:r w:rsidRPr="00D833B4">
              <w:rPr>
                <w:szCs w:val="21"/>
              </w:rPr>
              <w:t>12</w:t>
            </w:r>
            <w:r w:rsidRPr="00D833B4">
              <w:rPr>
                <w:szCs w:val="21"/>
              </w:rPr>
              <w:t>月</w:t>
            </w:r>
            <w:r w:rsidRPr="00D833B4">
              <w:rPr>
                <w:szCs w:val="21"/>
              </w:rPr>
              <w:t>31</w:t>
            </w:r>
            <w:r w:rsidRPr="00D833B4">
              <w:rPr>
                <w:szCs w:val="21"/>
              </w:rPr>
              <w:t>日</w:t>
            </w:r>
          </w:p>
        </w:tc>
        <w:tc>
          <w:tcPr>
            <w:tcW w:w="3471" w:type="dxa"/>
            <w:gridSpan w:val="2"/>
          </w:tcPr>
          <w:p w:rsidR="007B62FA" w:rsidRPr="00D833B4" w:rsidRDefault="007B62FA" w:rsidP="001D1F29">
            <w:pPr>
              <w:spacing w:before="29" w:line="288" w:lineRule="auto"/>
              <w:jc w:val="center"/>
              <w:rPr>
                <w:szCs w:val="21"/>
              </w:rPr>
            </w:pPr>
            <w:r w:rsidRPr="00D833B4">
              <w:rPr>
                <w:rFonts w:hint="eastAsia"/>
                <w:szCs w:val="21"/>
              </w:rPr>
              <w:t>上年度可比期间</w:t>
            </w:r>
          </w:p>
          <w:p w:rsidR="007B62FA" w:rsidRPr="00D833B4" w:rsidRDefault="009A2393" w:rsidP="001D1F29">
            <w:pPr>
              <w:widowControl/>
              <w:autoSpaceDE w:val="0"/>
              <w:autoSpaceDN w:val="0"/>
              <w:spacing w:before="29" w:line="288" w:lineRule="auto"/>
              <w:ind w:right="-15"/>
              <w:jc w:val="center"/>
              <w:textAlignment w:val="bottom"/>
              <w:rPr>
                <w:szCs w:val="21"/>
              </w:rPr>
            </w:pPr>
            <w:r w:rsidRPr="00D833B4">
              <w:rPr>
                <w:szCs w:val="21"/>
              </w:rPr>
              <w:t>2013</w:t>
            </w:r>
            <w:r w:rsidRPr="00D833B4">
              <w:rPr>
                <w:szCs w:val="21"/>
              </w:rPr>
              <w:t>年</w:t>
            </w:r>
            <w:r w:rsidRPr="00D833B4">
              <w:rPr>
                <w:szCs w:val="21"/>
              </w:rPr>
              <w:t>1</w:t>
            </w:r>
            <w:r w:rsidRPr="00D833B4">
              <w:rPr>
                <w:szCs w:val="21"/>
              </w:rPr>
              <w:t>月</w:t>
            </w:r>
            <w:r w:rsidRPr="00D833B4">
              <w:rPr>
                <w:szCs w:val="21"/>
              </w:rPr>
              <w:t>1</w:t>
            </w:r>
            <w:r w:rsidRPr="00D833B4">
              <w:rPr>
                <w:szCs w:val="21"/>
              </w:rPr>
              <w:t>日至</w:t>
            </w:r>
            <w:r w:rsidRPr="00D833B4">
              <w:rPr>
                <w:szCs w:val="21"/>
              </w:rPr>
              <w:t>2013</w:t>
            </w:r>
            <w:r w:rsidRPr="00D833B4">
              <w:rPr>
                <w:szCs w:val="21"/>
              </w:rPr>
              <w:t>年</w:t>
            </w:r>
            <w:r w:rsidRPr="00D833B4">
              <w:rPr>
                <w:szCs w:val="21"/>
              </w:rPr>
              <w:t>12</w:t>
            </w:r>
            <w:r w:rsidRPr="00D833B4">
              <w:rPr>
                <w:szCs w:val="21"/>
              </w:rPr>
              <w:t>月</w:t>
            </w:r>
            <w:r w:rsidRPr="00D833B4">
              <w:rPr>
                <w:szCs w:val="21"/>
              </w:rPr>
              <w:t>31</w:t>
            </w:r>
            <w:r w:rsidRPr="00D833B4">
              <w:rPr>
                <w:szCs w:val="21"/>
              </w:rPr>
              <w:t>日</w:t>
            </w:r>
          </w:p>
        </w:tc>
      </w:tr>
      <w:tr w:rsidR="007B62FA" w:rsidRPr="00D833B4" w:rsidTr="009D206C">
        <w:tc>
          <w:tcPr>
            <w:tcW w:w="2127" w:type="dxa"/>
            <w:vMerge/>
            <w:vAlign w:val="center"/>
          </w:tcPr>
          <w:p w:rsidR="007B62FA" w:rsidRPr="00D833B4" w:rsidRDefault="007B62FA" w:rsidP="001D1F29">
            <w:pPr>
              <w:spacing w:before="29" w:line="288" w:lineRule="auto"/>
              <w:jc w:val="center"/>
              <w:rPr>
                <w:szCs w:val="21"/>
              </w:rPr>
            </w:pPr>
          </w:p>
        </w:tc>
        <w:tc>
          <w:tcPr>
            <w:tcW w:w="1701" w:type="dxa"/>
            <w:vAlign w:val="center"/>
          </w:tcPr>
          <w:p w:rsidR="007B62FA" w:rsidRPr="00D833B4" w:rsidRDefault="007B62FA" w:rsidP="009D206C">
            <w:pPr>
              <w:spacing w:before="29" w:line="288" w:lineRule="auto"/>
              <w:jc w:val="center"/>
              <w:rPr>
                <w:szCs w:val="21"/>
              </w:rPr>
            </w:pPr>
            <w:r w:rsidRPr="00D833B4">
              <w:rPr>
                <w:rFonts w:hint="eastAsia"/>
                <w:szCs w:val="21"/>
              </w:rPr>
              <w:t>期末余额</w:t>
            </w:r>
          </w:p>
        </w:tc>
        <w:tc>
          <w:tcPr>
            <w:tcW w:w="1701" w:type="dxa"/>
            <w:vAlign w:val="center"/>
          </w:tcPr>
          <w:p w:rsidR="007B62FA" w:rsidRPr="00D833B4" w:rsidRDefault="007B62FA" w:rsidP="001D1F29">
            <w:pPr>
              <w:spacing w:before="29" w:line="288" w:lineRule="auto"/>
              <w:jc w:val="center"/>
              <w:rPr>
                <w:szCs w:val="21"/>
              </w:rPr>
            </w:pPr>
            <w:r w:rsidRPr="00D833B4">
              <w:rPr>
                <w:rFonts w:hint="eastAsia"/>
                <w:szCs w:val="21"/>
              </w:rPr>
              <w:t>当期利息收入</w:t>
            </w:r>
          </w:p>
        </w:tc>
        <w:tc>
          <w:tcPr>
            <w:tcW w:w="1701" w:type="dxa"/>
            <w:vAlign w:val="center"/>
          </w:tcPr>
          <w:p w:rsidR="007B62FA" w:rsidRPr="00D833B4" w:rsidRDefault="007B62FA" w:rsidP="009D206C">
            <w:pPr>
              <w:spacing w:before="29" w:line="288" w:lineRule="auto"/>
              <w:jc w:val="center"/>
              <w:rPr>
                <w:szCs w:val="21"/>
              </w:rPr>
            </w:pPr>
            <w:r w:rsidRPr="00D833B4">
              <w:rPr>
                <w:rFonts w:hint="eastAsia"/>
                <w:szCs w:val="21"/>
              </w:rPr>
              <w:t>期末余额</w:t>
            </w:r>
          </w:p>
        </w:tc>
        <w:tc>
          <w:tcPr>
            <w:tcW w:w="1770" w:type="dxa"/>
            <w:vAlign w:val="center"/>
          </w:tcPr>
          <w:p w:rsidR="007B62FA" w:rsidRPr="00D833B4" w:rsidRDefault="007B62FA" w:rsidP="001D1F29">
            <w:pPr>
              <w:spacing w:before="29" w:line="288" w:lineRule="auto"/>
              <w:jc w:val="center"/>
              <w:rPr>
                <w:szCs w:val="21"/>
              </w:rPr>
            </w:pPr>
            <w:r w:rsidRPr="00D833B4">
              <w:rPr>
                <w:rFonts w:hint="eastAsia"/>
                <w:szCs w:val="21"/>
              </w:rPr>
              <w:t>当期利息收入</w:t>
            </w:r>
          </w:p>
        </w:tc>
      </w:tr>
      <w:tr w:rsidR="0036720F">
        <w:tc>
          <w:tcPr>
            <w:tcW w:w="2127" w:type="dxa"/>
            <w:vAlign w:val="center"/>
          </w:tcPr>
          <w:p w:rsidR="0036720F" w:rsidRDefault="00252102">
            <w:pPr>
              <w:jc w:val="left"/>
            </w:pPr>
            <w:r>
              <w:rPr>
                <w:bCs/>
                <w:color w:val="000000"/>
                <w:szCs w:val="21"/>
              </w:rPr>
              <w:t>中国建设银行</w:t>
            </w:r>
          </w:p>
        </w:tc>
        <w:tc>
          <w:tcPr>
            <w:tcW w:w="1701" w:type="dxa"/>
            <w:vAlign w:val="center"/>
          </w:tcPr>
          <w:p w:rsidR="0036720F" w:rsidRDefault="00252102">
            <w:pPr>
              <w:jc w:val="right"/>
            </w:pPr>
            <w:r>
              <w:rPr>
                <w:bCs/>
                <w:color w:val="000000"/>
                <w:szCs w:val="21"/>
              </w:rPr>
              <w:t>298,799.46</w:t>
            </w:r>
          </w:p>
        </w:tc>
        <w:tc>
          <w:tcPr>
            <w:tcW w:w="1701" w:type="dxa"/>
            <w:vAlign w:val="center"/>
          </w:tcPr>
          <w:p w:rsidR="0036720F" w:rsidRDefault="00252102">
            <w:pPr>
              <w:jc w:val="right"/>
            </w:pPr>
            <w:r>
              <w:rPr>
                <w:bCs/>
                <w:color w:val="000000"/>
                <w:szCs w:val="21"/>
              </w:rPr>
              <w:t>2,756.70</w:t>
            </w:r>
          </w:p>
        </w:tc>
        <w:tc>
          <w:tcPr>
            <w:tcW w:w="1701" w:type="dxa"/>
            <w:vAlign w:val="center"/>
          </w:tcPr>
          <w:p w:rsidR="0036720F" w:rsidRDefault="00252102">
            <w:pPr>
              <w:jc w:val="right"/>
            </w:pPr>
            <w:r>
              <w:rPr>
                <w:bCs/>
                <w:color w:val="000000"/>
                <w:szCs w:val="21"/>
              </w:rPr>
              <w:t>894,956.94</w:t>
            </w:r>
          </w:p>
        </w:tc>
        <w:tc>
          <w:tcPr>
            <w:tcW w:w="1770" w:type="dxa"/>
            <w:vAlign w:val="center"/>
          </w:tcPr>
          <w:p w:rsidR="0036720F" w:rsidRDefault="00252102">
            <w:pPr>
              <w:jc w:val="right"/>
            </w:pPr>
            <w:r>
              <w:rPr>
                <w:bCs/>
                <w:color w:val="000000"/>
                <w:szCs w:val="21"/>
              </w:rPr>
              <w:t>10,531.32</w:t>
            </w:r>
          </w:p>
        </w:tc>
      </w:tr>
      <w:tr w:rsidR="0036720F">
        <w:tc>
          <w:tcPr>
            <w:tcW w:w="2127" w:type="dxa"/>
            <w:vAlign w:val="center"/>
          </w:tcPr>
          <w:p w:rsidR="0036720F" w:rsidRDefault="00252102">
            <w:pPr>
              <w:jc w:val="left"/>
            </w:pPr>
            <w:r>
              <w:rPr>
                <w:bCs/>
                <w:color w:val="000000"/>
                <w:szCs w:val="21"/>
              </w:rPr>
              <w:t>摩根大通银行</w:t>
            </w:r>
          </w:p>
        </w:tc>
        <w:tc>
          <w:tcPr>
            <w:tcW w:w="1701" w:type="dxa"/>
            <w:vAlign w:val="center"/>
          </w:tcPr>
          <w:p w:rsidR="0036720F" w:rsidRDefault="00252102">
            <w:pPr>
              <w:jc w:val="right"/>
            </w:pPr>
            <w:r>
              <w:rPr>
                <w:bCs/>
                <w:color w:val="000000"/>
                <w:szCs w:val="21"/>
              </w:rPr>
              <w:t>190,298.92</w:t>
            </w:r>
          </w:p>
        </w:tc>
        <w:tc>
          <w:tcPr>
            <w:tcW w:w="1701" w:type="dxa"/>
            <w:vAlign w:val="center"/>
          </w:tcPr>
          <w:p w:rsidR="0036720F" w:rsidRDefault="00252102">
            <w:pPr>
              <w:jc w:val="right"/>
            </w:pPr>
            <w:r>
              <w:rPr>
                <w:bCs/>
                <w:color w:val="000000"/>
                <w:szCs w:val="21"/>
              </w:rPr>
              <w:t>-</w:t>
            </w:r>
          </w:p>
        </w:tc>
        <w:tc>
          <w:tcPr>
            <w:tcW w:w="1701" w:type="dxa"/>
            <w:vAlign w:val="center"/>
          </w:tcPr>
          <w:p w:rsidR="0036720F" w:rsidRDefault="00252102">
            <w:pPr>
              <w:jc w:val="right"/>
            </w:pPr>
            <w:r>
              <w:rPr>
                <w:bCs/>
                <w:color w:val="000000"/>
                <w:szCs w:val="21"/>
              </w:rPr>
              <w:t>2,789,483.23</w:t>
            </w:r>
          </w:p>
        </w:tc>
        <w:tc>
          <w:tcPr>
            <w:tcW w:w="1770" w:type="dxa"/>
            <w:vAlign w:val="center"/>
          </w:tcPr>
          <w:p w:rsidR="0036720F" w:rsidRDefault="00252102">
            <w:pPr>
              <w:jc w:val="right"/>
            </w:pPr>
            <w:r>
              <w:rPr>
                <w:bCs/>
                <w:color w:val="000000"/>
                <w:szCs w:val="21"/>
              </w:rPr>
              <w:t>-</w:t>
            </w:r>
          </w:p>
        </w:tc>
      </w:tr>
    </w:tbl>
    <w:p w:rsidR="007B62FA" w:rsidRPr="00B323A0" w:rsidRDefault="007B62FA" w:rsidP="00B323A0">
      <w:pPr>
        <w:tabs>
          <w:tab w:val="left" w:pos="426"/>
        </w:tabs>
        <w:spacing w:before="29" w:line="288" w:lineRule="auto"/>
        <w:jc w:val="left"/>
        <w:rPr>
          <w:kern w:val="0"/>
          <w:sz w:val="24"/>
        </w:rPr>
      </w:pPr>
      <w:r w:rsidRPr="00B323A0">
        <w:rPr>
          <w:kern w:val="0"/>
          <w:sz w:val="24"/>
        </w:rPr>
        <w:t>注：本基金的银行存款分别由基金境内托管人和境外资产托管人保管，按适用利率或约定利率计息。</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7.4.10.6</w:t>
      </w:r>
      <w:r w:rsidR="002D0B5F" w:rsidRPr="00E53CFC">
        <w:rPr>
          <w:rFonts w:hint="eastAsia"/>
          <w:b/>
          <w:bCs/>
          <w:color w:val="000000"/>
          <w:kern w:val="0"/>
          <w:sz w:val="24"/>
        </w:rPr>
        <w:t xml:space="preserve"> </w:t>
      </w:r>
      <w:r w:rsidRPr="00E53CFC">
        <w:rPr>
          <w:rFonts w:hint="eastAsia"/>
          <w:b/>
          <w:bCs/>
          <w:color w:val="000000"/>
          <w:kern w:val="0"/>
          <w:sz w:val="24"/>
        </w:rPr>
        <w:t>本基金在承销期内参与关联方承销证券的情况</w:t>
      </w:r>
    </w:p>
    <w:p w:rsidR="009A6ECD" w:rsidRPr="00B323A0" w:rsidRDefault="009A6ECD" w:rsidP="00B323A0">
      <w:pPr>
        <w:tabs>
          <w:tab w:val="left" w:pos="426"/>
        </w:tabs>
        <w:spacing w:before="29" w:line="288" w:lineRule="auto"/>
        <w:jc w:val="left"/>
        <w:rPr>
          <w:kern w:val="0"/>
          <w:sz w:val="24"/>
        </w:rPr>
      </w:pPr>
      <w:r w:rsidRPr="00B323A0">
        <w:rPr>
          <w:kern w:val="0"/>
          <w:sz w:val="24"/>
        </w:rPr>
        <w:t>本基金本报告期内及上年度可比期间未在承销期内参与关联方承销证券。</w:t>
      </w:r>
    </w:p>
    <w:p w:rsidR="007B62FA" w:rsidRPr="00D0372D" w:rsidRDefault="007B62FA" w:rsidP="00417F87">
      <w:pPr>
        <w:adjustRightInd w:val="0"/>
        <w:snapToGrid w:val="0"/>
        <w:spacing w:line="360" w:lineRule="auto"/>
        <w:jc w:val="left"/>
        <w:rPr>
          <w:rFonts w:ascii="宋体" w:hAnsi="宋体"/>
          <w:bCs/>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7.4.10.7</w:t>
      </w:r>
      <w:r w:rsidR="002D0B5F" w:rsidRPr="00E53CFC">
        <w:rPr>
          <w:rFonts w:hint="eastAsia"/>
          <w:b/>
          <w:bCs/>
          <w:color w:val="000000"/>
          <w:kern w:val="0"/>
          <w:sz w:val="24"/>
        </w:rPr>
        <w:t xml:space="preserve"> </w:t>
      </w:r>
      <w:r w:rsidRPr="00E53CFC">
        <w:rPr>
          <w:rFonts w:hint="eastAsia"/>
          <w:b/>
          <w:bCs/>
          <w:color w:val="000000"/>
          <w:kern w:val="0"/>
          <w:sz w:val="24"/>
        </w:rPr>
        <w:t>其他关联交易事项的说明</w:t>
      </w:r>
    </w:p>
    <w:p w:rsidR="007B62FA" w:rsidRPr="004932B3" w:rsidRDefault="007B62FA" w:rsidP="00252102">
      <w:pPr>
        <w:tabs>
          <w:tab w:val="left" w:pos="426"/>
        </w:tabs>
        <w:spacing w:before="29" w:line="288" w:lineRule="auto"/>
        <w:rPr>
          <w:kern w:val="0"/>
          <w:sz w:val="24"/>
        </w:rPr>
      </w:pPr>
      <w:r w:rsidRPr="004932B3">
        <w:rPr>
          <w:kern w:val="0"/>
          <w:sz w:val="24"/>
        </w:rPr>
        <w:t>本基金本报告期内及上年度可比期间无其他关联交易事项。</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7.4.11</w:t>
      </w:r>
      <w:r w:rsidR="002D0B5F" w:rsidRPr="00E53CFC">
        <w:rPr>
          <w:rFonts w:hint="eastAsia"/>
          <w:b/>
          <w:bCs/>
          <w:color w:val="000000"/>
          <w:kern w:val="0"/>
          <w:sz w:val="24"/>
        </w:rPr>
        <w:t xml:space="preserve"> </w:t>
      </w:r>
      <w:r w:rsidRPr="00E53CFC">
        <w:rPr>
          <w:rFonts w:hint="eastAsia"/>
          <w:b/>
          <w:bCs/>
          <w:color w:val="000000"/>
          <w:kern w:val="0"/>
          <w:sz w:val="24"/>
        </w:rPr>
        <w:t>利润分配情况</w:t>
      </w:r>
    </w:p>
    <w:p w:rsidR="00A80D3B" w:rsidRPr="00C401CC" w:rsidRDefault="00A80D3B" w:rsidP="00C401CC">
      <w:pPr>
        <w:autoSpaceDE w:val="0"/>
        <w:autoSpaceDN w:val="0"/>
        <w:adjustRightInd w:val="0"/>
        <w:spacing w:before="29" w:line="288" w:lineRule="auto"/>
        <w:ind w:left="15"/>
        <w:jc w:val="right"/>
        <w:rPr>
          <w:color w:val="000000"/>
          <w:sz w:val="24"/>
        </w:rPr>
      </w:pPr>
      <w:r w:rsidRPr="00C401CC">
        <w:rPr>
          <w:color w:val="000000"/>
          <w:sz w:val="24"/>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A80D3B" w:rsidRPr="00322110" w:rsidTr="00E437CE">
        <w:trPr>
          <w:trHeight w:val="1323"/>
        </w:trPr>
        <w:tc>
          <w:tcPr>
            <w:tcW w:w="853" w:type="dxa"/>
            <w:shd w:val="clear" w:color="auto" w:fill="auto"/>
            <w:vAlign w:val="center"/>
          </w:tcPr>
          <w:p w:rsidR="00A80D3B" w:rsidRPr="00322110" w:rsidRDefault="00A80D3B" w:rsidP="0067604E">
            <w:pPr>
              <w:spacing w:before="29" w:line="288" w:lineRule="auto"/>
              <w:jc w:val="center"/>
              <w:rPr>
                <w:szCs w:val="21"/>
              </w:rPr>
            </w:pPr>
            <w:r w:rsidRPr="00322110">
              <w:rPr>
                <w:szCs w:val="21"/>
              </w:rPr>
              <w:t>序号</w:t>
            </w:r>
          </w:p>
        </w:tc>
        <w:tc>
          <w:tcPr>
            <w:tcW w:w="1216" w:type="dxa"/>
            <w:shd w:val="clear" w:color="auto" w:fill="auto"/>
            <w:vAlign w:val="center"/>
          </w:tcPr>
          <w:p w:rsidR="00A80D3B" w:rsidRPr="00322110" w:rsidRDefault="00A80D3B" w:rsidP="0067604E">
            <w:pPr>
              <w:spacing w:before="29" w:line="288" w:lineRule="auto"/>
              <w:jc w:val="center"/>
              <w:rPr>
                <w:szCs w:val="21"/>
              </w:rPr>
            </w:pPr>
            <w:r w:rsidRPr="00322110">
              <w:rPr>
                <w:szCs w:val="21"/>
              </w:rPr>
              <w:t>权益登记日</w:t>
            </w:r>
          </w:p>
        </w:tc>
        <w:tc>
          <w:tcPr>
            <w:tcW w:w="1478" w:type="dxa"/>
            <w:shd w:val="clear" w:color="auto" w:fill="auto"/>
            <w:vAlign w:val="center"/>
          </w:tcPr>
          <w:p w:rsidR="00A80D3B" w:rsidRPr="00322110" w:rsidRDefault="00A80D3B" w:rsidP="0067604E">
            <w:pPr>
              <w:spacing w:before="29" w:line="288" w:lineRule="auto"/>
              <w:jc w:val="center"/>
              <w:rPr>
                <w:szCs w:val="21"/>
              </w:rPr>
            </w:pPr>
            <w:r w:rsidRPr="00322110">
              <w:rPr>
                <w:szCs w:val="21"/>
              </w:rPr>
              <w:t>除息日</w:t>
            </w:r>
          </w:p>
        </w:tc>
        <w:tc>
          <w:tcPr>
            <w:tcW w:w="1171" w:type="dxa"/>
            <w:shd w:val="clear" w:color="auto" w:fill="auto"/>
            <w:vAlign w:val="center"/>
          </w:tcPr>
          <w:p w:rsidR="00A80D3B" w:rsidRPr="00322110" w:rsidRDefault="00A80D3B" w:rsidP="0067604E">
            <w:pPr>
              <w:spacing w:line="288" w:lineRule="auto"/>
              <w:ind w:leftChars="50" w:left="105"/>
              <w:jc w:val="center"/>
              <w:rPr>
                <w:szCs w:val="21"/>
              </w:rPr>
            </w:pPr>
            <w:r w:rsidRPr="00322110">
              <w:rPr>
                <w:szCs w:val="21"/>
              </w:rPr>
              <w:t>每</w:t>
            </w:r>
            <w:r w:rsidRPr="00322110">
              <w:rPr>
                <w:szCs w:val="21"/>
              </w:rPr>
              <w:t>10</w:t>
            </w:r>
            <w:r w:rsidRPr="00322110">
              <w:rPr>
                <w:szCs w:val="21"/>
              </w:rPr>
              <w:t>份基金份额分红数</w:t>
            </w:r>
          </w:p>
        </w:tc>
        <w:tc>
          <w:tcPr>
            <w:tcW w:w="1325" w:type="dxa"/>
            <w:shd w:val="clear" w:color="auto" w:fill="auto"/>
            <w:vAlign w:val="center"/>
          </w:tcPr>
          <w:p w:rsidR="00A80D3B" w:rsidRPr="00322110" w:rsidRDefault="00A80D3B" w:rsidP="0067604E">
            <w:pPr>
              <w:spacing w:line="288" w:lineRule="auto"/>
              <w:ind w:leftChars="50" w:left="105"/>
              <w:jc w:val="center"/>
              <w:rPr>
                <w:szCs w:val="21"/>
              </w:rPr>
            </w:pPr>
            <w:r w:rsidRPr="00322110">
              <w:rPr>
                <w:szCs w:val="21"/>
              </w:rPr>
              <w:t>现金形式发放总额</w:t>
            </w:r>
          </w:p>
        </w:tc>
        <w:tc>
          <w:tcPr>
            <w:tcW w:w="1325" w:type="dxa"/>
            <w:shd w:val="clear" w:color="auto" w:fill="auto"/>
            <w:vAlign w:val="center"/>
          </w:tcPr>
          <w:p w:rsidR="00A80D3B" w:rsidRPr="00322110" w:rsidRDefault="00A80D3B" w:rsidP="0067604E">
            <w:pPr>
              <w:spacing w:line="288" w:lineRule="auto"/>
              <w:ind w:leftChars="50" w:left="105"/>
              <w:jc w:val="center"/>
              <w:rPr>
                <w:szCs w:val="21"/>
              </w:rPr>
            </w:pPr>
            <w:r w:rsidRPr="00322110">
              <w:rPr>
                <w:szCs w:val="21"/>
              </w:rPr>
              <w:t>再投资形式发放总额</w:t>
            </w:r>
          </w:p>
        </w:tc>
        <w:tc>
          <w:tcPr>
            <w:tcW w:w="1325" w:type="dxa"/>
            <w:shd w:val="clear" w:color="auto" w:fill="auto"/>
            <w:vAlign w:val="center"/>
          </w:tcPr>
          <w:p w:rsidR="00090AF3" w:rsidRDefault="00090AF3" w:rsidP="0067604E">
            <w:pPr>
              <w:spacing w:line="288" w:lineRule="auto"/>
              <w:jc w:val="center"/>
              <w:rPr>
                <w:szCs w:val="21"/>
              </w:rPr>
            </w:pPr>
            <w:r>
              <w:rPr>
                <w:rFonts w:hint="eastAsia"/>
                <w:szCs w:val="21"/>
              </w:rPr>
              <w:t>本期</w:t>
            </w:r>
          </w:p>
          <w:p w:rsidR="00A80D3B" w:rsidRPr="00322110" w:rsidRDefault="00A80D3B" w:rsidP="0067604E">
            <w:pPr>
              <w:spacing w:line="288" w:lineRule="auto"/>
              <w:jc w:val="center"/>
              <w:rPr>
                <w:szCs w:val="21"/>
              </w:rPr>
            </w:pPr>
            <w:r w:rsidRPr="00322110">
              <w:rPr>
                <w:szCs w:val="21"/>
              </w:rPr>
              <w:t>利润分配合计</w:t>
            </w:r>
          </w:p>
        </w:tc>
        <w:tc>
          <w:tcPr>
            <w:tcW w:w="948" w:type="dxa"/>
            <w:shd w:val="clear" w:color="auto" w:fill="auto"/>
            <w:vAlign w:val="center"/>
          </w:tcPr>
          <w:p w:rsidR="00A80D3B" w:rsidRPr="00322110" w:rsidRDefault="00A80D3B" w:rsidP="0067604E">
            <w:pPr>
              <w:spacing w:line="288" w:lineRule="auto"/>
              <w:jc w:val="center"/>
              <w:rPr>
                <w:szCs w:val="21"/>
              </w:rPr>
            </w:pPr>
            <w:r w:rsidRPr="00322110">
              <w:rPr>
                <w:szCs w:val="21"/>
              </w:rPr>
              <w:t>备注</w:t>
            </w:r>
          </w:p>
        </w:tc>
      </w:tr>
      <w:tr w:rsidR="00252102" w:rsidTr="00252102">
        <w:tc>
          <w:tcPr>
            <w:tcW w:w="853" w:type="dxa"/>
            <w:vAlign w:val="center"/>
          </w:tcPr>
          <w:p w:rsidR="0036720F" w:rsidRDefault="00252102">
            <w:pPr>
              <w:jc w:val="center"/>
            </w:pPr>
            <w:r>
              <w:rPr>
                <w:bCs/>
                <w:color w:val="000000"/>
                <w:szCs w:val="21"/>
              </w:rPr>
              <w:t>1</w:t>
            </w:r>
          </w:p>
        </w:tc>
        <w:tc>
          <w:tcPr>
            <w:tcW w:w="1216" w:type="dxa"/>
            <w:vAlign w:val="center"/>
          </w:tcPr>
          <w:p w:rsidR="0036720F" w:rsidRDefault="00252102">
            <w:pPr>
              <w:jc w:val="center"/>
            </w:pPr>
            <w:r>
              <w:rPr>
                <w:bCs/>
                <w:color w:val="000000"/>
                <w:szCs w:val="21"/>
              </w:rPr>
              <w:t>2014-01-10</w:t>
            </w:r>
          </w:p>
        </w:tc>
        <w:tc>
          <w:tcPr>
            <w:tcW w:w="1478" w:type="dxa"/>
            <w:vAlign w:val="center"/>
          </w:tcPr>
          <w:p w:rsidR="0036720F" w:rsidRDefault="00252102">
            <w:pPr>
              <w:jc w:val="center"/>
            </w:pPr>
            <w:r>
              <w:rPr>
                <w:bCs/>
                <w:color w:val="000000"/>
                <w:szCs w:val="21"/>
              </w:rPr>
              <w:t>2014-01-09</w:t>
            </w:r>
          </w:p>
        </w:tc>
        <w:tc>
          <w:tcPr>
            <w:tcW w:w="1171" w:type="dxa"/>
            <w:vAlign w:val="center"/>
          </w:tcPr>
          <w:p w:rsidR="0036720F" w:rsidRDefault="00252102">
            <w:pPr>
              <w:jc w:val="right"/>
            </w:pPr>
            <w:r>
              <w:rPr>
                <w:bCs/>
                <w:color w:val="000000"/>
                <w:szCs w:val="21"/>
              </w:rPr>
              <w:t>0.230</w:t>
            </w:r>
          </w:p>
        </w:tc>
        <w:tc>
          <w:tcPr>
            <w:tcW w:w="1325" w:type="dxa"/>
            <w:vAlign w:val="center"/>
          </w:tcPr>
          <w:p w:rsidR="0036720F" w:rsidRDefault="00252102">
            <w:pPr>
              <w:jc w:val="right"/>
            </w:pPr>
            <w:r>
              <w:rPr>
                <w:bCs/>
                <w:color w:val="000000"/>
                <w:szCs w:val="21"/>
              </w:rPr>
              <w:t>216,166.67</w:t>
            </w:r>
          </w:p>
        </w:tc>
        <w:tc>
          <w:tcPr>
            <w:tcW w:w="1325" w:type="dxa"/>
            <w:vAlign w:val="center"/>
          </w:tcPr>
          <w:p w:rsidR="0036720F" w:rsidRDefault="00252102">
            <w:pPr>
              <w:jc w:val="right"/>
            </w:pPr>
            <w:r>
              <w:rPr>
                <w:bCs/>
                <w:color w:val="000000"/>
                <w:szCs w:val="21"/>
              </w:rPr>
              <w:t>42,017.74</w:t>
            </w:r>
          </w:p>
        </w:tc>
        <w:tc>
          <w:tcPr>
            <w:tcW w:w="1325" w:type="dxa"/>
            <w:vAlign w:val="center"/>
          </w:tcPr>
          <w:p w:rsidR="0036720F" w:rsidRDefault="00252102">
            <w:pPr>
              <w:jc w:val="right"/>
            </w:pPr>
            <w:r>
              <w:rPr>
                <w:bCs/>
                <w:color w:val="000000"/>
                <w:szCs w:val="21"/>
              </w:rPr>
              <w:t>258,184.41</w:t>
            </w:r>
          </w:p>
        </w:tc>
        <w:tc>
          <w:tcPr>
            <w:tcW w:w="948" w:type="dxa"/>
            <w:vAlign w:val="center"/>
          </w:tcPr>
          <w:p w:rsidR="0036720F" w:rsidRDefault="00252102">
            <w:pPr>
              <w:jc w:val="left"/>
            </w:pPr>
            <w:r>
              <w:rPr>
                <w:bCs/>
                <w:color w:val="000000"/>
                <w:szCs w:val="21"/>
              </w:rPr>
              <w:t>-</w:t>
            </w:r>
          </w:p>
        </w:tc>
      </w:tr>
      <w:tr w:rsidR="00A80D3B" w:rsidRPr="00322110" w:rsidTr="00CA14D1">
        <w:tc>
          <w:tcPr>
            <w:tcW w:w="853" w:type="dxa"/>
            <w:shd w:val="clear" w:color="auto" w:fill="auto"/>
            <w:vAlign w:val="center"/>
          </w:tcPr>
          <w:p w:rsidR="00A80D3B" w:rsidRPr="00322110" w:rsidRDefault="00A80D3B" w:rsidP="00E437CE">
            <w:pPr>
              <w:spacing w:line="360" w:lineRule="auto"/>
              <w:ind w:leftChars="50" w:left="105"/>
              <w:rPr>
                <w:szCs w:val="21"/>
              </w:rPr>
            </w:pPr>
            <w:r w:rsidRPr="00322110">
              <w:rPr>
                <w:szCs w:val="21"/>
              </w:rPr>
              <w:t>合计</w:t>
            </w:r>
          </w:p>
        </w:tc>
        <w:tc>
          <w:tcPr>
            <w:tcW w:w="1216" w:type="dxa"/>
            <w:shd w:val="clear" w:color="auto" w:fill="auto"/>
            <w:vAlign w:val="center"/>
          </w:tcPr>
          <w:p w:rsidR="00A80D3B" w:rsidRPr="00322110" w:rsidRDefault="00A80D3B" w:rsidP="00CA14D1">
            <w:pPr>
              <w:spacing w:line="360" w:lineRule="auto"/>
              <w:ind w:leftChars="50" w:left="105"/>
              <w:jc w:val="right"/>
              <w:rPr>
                <w:szCs w:val="21"/>
              </w:rPr>
            </w:pPr>
          </w:p>
        </w:tc>
        <w:tc>
          <w:tcPr>
            <w:tcW w:w="1478" w:type="dxa"/>
            <w:shd w:val="clear" w:color="auto" w:fill="auto"/>
            <w:vAlign w:val="center"/>
          </w:tcPr>
          <w:p w:rsidR="00A80D3B" w:rsidRPr="00322110" w:rsidRDefault="00A80D3B" w:rsidP="00CA14D1">
            <w:pPr>
              <w:spacing w:line="360" w:lineRule="auto"/>
              <w:ind w:leftChars="50" w:left="105"/>
              <w:jc w:val="right"/>
              <w:rPr>
                <w:szCs w:val="21"/>
              </w:rPr>
            </w:pPr>
          </w:p>
        </w:tc>
        <w:tc>
          <w:tcPr>
            <w:tcW w:w="1171" w:type="dxa"/>
            <w:shd w:val="clear" w:color="auto" w:fill="auto"/>
            <w:vAlign w:val="center"/>
          </w:tcPr>
          <w:p w:rsidR="00A80D3B" w:rsidRPr="00322110" w:rsidRDefault="00A80D3B" w:rsidP="00CA14D1">
            <w:pPr>
              <w:spacing w:line="360" w:lineRule="auto"/>
              <w:jc w:val="right"/>
              <w:rPr>
                <w:szCs w:val="21"/>
              </w:rPr>
            </w:pPr>
            <w:r w:rsidRPr="00322110">
              <w:rPr>
                <w:szCs w:val="21"/>
              </w:rPr>
              <w:t>0.230</w:t>
            </w:r>
          </w:p>
        </w:tc>
        <w:tc>
          <w:tcPr>
            <w:tcW w:w="1325" w:type="dxa"/>
            <w:shd w:val="clear" w:color="auto" w:fill="auto"/>
            <w:vAlign w:val="center"/>
          </w:tcPr>
          <w:p w:rsidR="00A80D3B" w:rsidRPr="00322110" w:rsidRDefault="00A80D3B" w:rsidP="00CA14D1">
            <w:pPr>
              <w:spacing w:line="360" w:lineRule="auto"/>
              <w:jc w:val="right"/>
              <w:rPr>
                <w:szCs w:val="21"/>
              </w:rPr>
            </w:pPr>
            <w:r w:rsidRPr="00322110">
              <w:rPr>
                <w:szCs w:val="21"/>
              </w:rPr>
              <w:t>216,166.67</w:t>
            </w:r>
          </w:p>
        </w:tc>
        <w:tc>
          <w:tcPr>
            <w:tcW w:w="1325" w:type="dxa"/>
            <w:shd w:val="clear" w:color="auto" w:fill="auto"/>
            <w:vAlign w:val="center"/>
          </w:tcPr>
          <w:p w:rsidR="00A80D3B" w:rsidRPr="00322110" w:rsidRDefault="00A80D3B" w:rsidP="00CA14D1">
            <w:pPr>
              <w:spacing w:line="360" w:lineRule="auto"/>
              <w:jc w:val="right"/>
              <w:rPr>
                <w:szCs w:val="21"/>
              </w:rPr>
            </w:pPr>
            <w:r w:rsidRPr="00322110">
              <w:rPr>
                <w:szCs w:val="21"/>
              </w:rPr>
              <w:t>42,017.74</w:t>
            </w:r>
          </w:p>
        </w:tc>
        <w:tc>
          <w:tcPr>
            <w:tcW w:w="1325" w:type="dxa"/>
            <w:shd w:val="clear" w:color="auto" w:fill="auto"/>
            <w:vAlign w:val="center"/>
          </w:tcPr>
          <w:p w:rsidR="00A80D3B" w:rsidRPr="00322110" w:rsidRDefault="00A80D3B" w:rsidP="00CA14D1">
            <w:pPr>
              <w:spacing w:line="360" w:lineRule="auto"/>
              <w:jc w:val="right"/>
              <w:rPr>
                <w:szCs w:val="21"/>
              </w:rPr>
            </w:pPr>
            <w:r w:rsidRPr="00322110">
              <w:rPr>
                <w:szCs w:val="21"/>
              </w:rPr>
              <w:t>258,184.41</w:t>
            </w:r>
          </w:p>
        </w:tc>
        <w:tc>
          <w:tcPr>
            <w:tcW w:w="948" w:type="dxa"/>
            <w:shd w:val="clear" w:color="auto" w:fill="auto"/>
            <w:vAlign w:val="center"/>
          </w:tcPr>
          <w:p w:rsidR="00A80D3B" w:rsidRPr="00322110" w:rsidRDefault="00A80D3B" w:rsidP="00CA14D1">
            <w:pPr>
              <w:spacing w:line="360" w:lineRule="auto"/>
              <w:rPr>
                <w:szCs w:val="21"/>
              </w:rPr>
            </w:pPr>
            <w:r w:rsidRPr="00322110">
              <w:rPr>
                <w:szCs w:val="21"/>
              </w:rPr>
              <w:t>-</w:t>
            </w:r>
          </w:p>
        </w:tc>
      </w:tr>
    </w:tbl>
    <w:p w:rsidR="00A80D3B" w:rsidRPr="00D0372D" w:rsidRDefault="00A80D3B" w:rsidP="004F0D41">
      <w:pPr>
        <w:widowControl/>
        <w:spacing w:line="360" w:lineRule="auto"/>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7.4.12</w:t>
      </w:r>
      <w:r w:rsidR="002D0B5F" w:rsidRPr="00E53CFC">
        <w:rPr>
          <w:rFonts w:hint="eastAsia"/>
          <w:b/>
          <w:bCs/>
          <w:color w:val="000000"/>
          <w:kern w:val="0"/>
          <w:sz w:val="24"/>
        </w:rPr>
        <w:t xml:space="preserve"> </w:t>
      </w:r>
      <w:r w:rsidRPr="00E53CFC">
        <w:rPr>
          <w:rFonts w:hint="eastAsia"/>
          <w:b/>
          <w:bCs/>
          <w:color w:val="000000"/>
          <w:kern w:val="0"/>
          <w:sz w:val="24"/>
        </w:rPr>
        <w:t>期末（</w:t>
      </w:r>
      <w:r w:rsidR="00ED2997" w:rsidRPr="00E53CFC">
        <w:rPr>
          <w:b/>
          <w:bCs/>
          <w:color w:val="000000"/>
          <w:kern w:val="0"/>
          <w:sz w:val="24"/>
        </w:rPr>
        <w:t>2014</w:t>
      </w:r>
      <w:r w:rsidR="00ED2997" w:rsidRPr="00E53CFC">
        <w:rPr>
          <w:b/>
          <w:bCs/>
          <w:color w:val="000000"/>
          <w:kern w:val="0"/>
          <w:sz w:val="24"/>
        </w:rPr>
        <w:t>年</w:t>
      </w:r>
      <w:r w:rsidR="00ED2997" w:rsidRPr="00E53CFC">
        <w:rPr>
          <w:b/>
          <w:bCs/>
          <w:color w:val="000000"/>
          <w:kern w:val="0"/>
          <w:sz w:val="24"/>
        </w:rPr>
        <w:t>12</w:t>
      </w:r>
      <w:r w:rsidR="00ED2997" w:rsidRPr="00E53CFC">
        <w:rPr>
          <w:b/>
          <w:bCs/>
          <w:color w:val="000000"/>
          <w:kern w:val="0"/>
          <w:sz w:val="24"/>
        </w:rPr>
        <w:t>月</w:t>
      </w:r>
      <w:r w:rsidR="00ED2997" w:rsidRPr="00E53CFC">
        <w:rPr>
          <w:b/>
          <w:bCs/>
          <w:color w:val="000000"/>
          <w:kern w:val="0"/>
          <w:sz w:val="24"/>
        </w:rPr>
        <w:t>31</w:t>
      </w:r>
      <w:r w:rsidR="00ED2997" w:rsidRPr="00E53CFC">
        <w:rPr>
          <w:b/>
          <w:bCs/>
          <w:color w:val="000000"/>
          <w:kern w:val="0"/>
          <w:sz w:val="24"/>
        </w:rPr>
        <w:t>日</w:t>
      </w:r>
      <w:r w:rsidRPr="00E53CFC">
        <w:rPr>
          <w:rFonts w:hint="eastAsia"/>
          <w:b/>
          <w:bCs/>
          <w:color w:val="000000"/>
          <w:kern w:val="0"/>
          <w:sz w:val="24"/>
        </w:rPr>
        <w:t>）本基金持有的流通受限证券</w:t>
      </w:r>
    </w:p>
    <w:p w:rsidR="007B62FA" w:rsidRPr="00E53CFC" w:rsidRDefault="007B62FA" w:rsidP="00E53CFC">
      <w:pPr>
        <w:spacing w:before="29" w:line="288" w:lineRule="auto"/>
        <w:rPr>
          <w:b/>
          <w:bCs/>
          <w:color w:val="000000"/>
          <w:kern w:val="0"/>
          <w:sz w:val="24"/>
        </w:rPr>
      </w:pPr>
      <w:r w:rsidRPr="00E53CFC">
        <w:rPr>
          <w:b/>
          <w:bCs/>
          <w:color w:val="000000"/>
          <w:kern w:val="0"/>
          <w:sz w:val="24"/>
        </w:rPr>
        <w:t>7.4.12.1</w:t>
      </w:r>
      <w:r w:rsidR="002D0B5F" w:rsidRPr="00E53CFC">
        <w:rPr>
          <w:rFonts w:hint="eastAsia"/>
          <w:b/>
          <w:bCs/>
          <w:color w:val="000000"/>
          <w:kern w:val="0"/>
          <w:sz w:val="24"/>
        </w:rPr>
        <w:t xml:space="preserve"> </w:t>
      </w:r>
      <w:r w:rsidRPr="00E53CFC">
        <w:rPr>
          <w:rFonts w:hint="eastAsia"/>
          <w:b/>
          <w:bCs/>
          <w:color w:val="000000"/>
          <w:kern w:val="0"/>
          <w:sz w:val="24"/>
        </w:rPr>
        <w:t>因认购新发</w:t>
      </w:r>
      <w:r w:rsidRPr="00E53CFC">
        <w:rPr>
          <w:b/>
          <w:bCs/>
          <w:color w:val="000000"/>
          <w:kern w:val="0"/>
          <w:sz w:val="24"/>
        </w:rPr>
        <w:t>/</w:t>
      </w:r>
      <w:r w:rsidRPr="00E53CFC">
        <w:rPr>
          <w:rFonts w:hint="eastAsia"/>
          <w:b/>
          <w:bCs/>
          <w:color w:val="000000"/>
          <w:kern w:val="0"/>
          <w:sz w:val="24"/>
        </w:rPr>
        <w:t>增发证券而于期末持有的流通受限证券</w:t>
      </w:r>
    </w:p>
    <w:p w:rsidR="007B62FA" w:rsidRPr="00B323A0" w:rsidRDefault="007B62FA" w:rsidP="00B323A0">
      <w:pPr>
        <w:tabs>
          <w:tab w:val="left" w:pos="426"/>
        </w:tabs>
        <w:spacing w:before="29" w:line="288" w:lineRule="auto"/>
        <w:jc w:val="left"/>
        <w:rPr>
          <w:kern w:val="0"/>
          <w:sz w:val="24"/>
        </w:rPr>
      </w:pPr>
      <w:r w:rsidRPr="00B323A0">
        <w:rPr>
          <w:kern w:val="0"/>
          <w:sz w:val="24"/>
        </w:rPr>
        <w:t>本基金本报告期末未持有因认购新发</w:t>
      </w:r>
      <w:r w:rsidRPr="00B323A0">
        <w:rPr>
          <w:kern w:val="0"/>
          <w:sz w:val="24"/>
        </w:rPr>
        <w:t>/</w:t>
      </w:r>
      <w:r w:rsidRPr="00B323A0">
        <w:rPr>
          <w:kern w:val="0"/>
          <w:sz w:val="24"/>
        </w:rPr>
        <w:t>增发证券而流通受限的证券。</w:t>
      </w:r>
    </w:p>
    <w:p w:rsidR="007B62FA" w:rsidRPr="00D0372D" w:rsidRDefault="007B62FA" w:rsidP="00417F87">
      <w:pPr>
        <w:spacing w:line="360" w:lineRule="auto"/>
        <w:rPr>
          <w:rFonts w:ascii="宋体" w:hAnsi="宋体"/>
          <w:color w:val="000000"/>
          <w:szCs w:val="21"/>
        </w:rPr>
      </w:pPr>
    </w:p>
    <w:p w:rsidR="007B62FA" w:rsidRPr="00D0372D" w:rsidRDefault="007B62FA" w:rsidP="00E53CFC">
      <w:pPr>
        <w:spacing w:before="29" w:line="288" w:lineRule="auto"/>
        <w:rPr>
          <w:rFonts w:ascii="宋体" w:hAnsi="宋体"/>
          <w:b/>
          <w:bCs/>
          <w:color w:val="000000"/>
          <w:szCs w:val="21"/>
        </w:rPr>
      </w:pPr>
      <w:r w:rsidRPr="00E53CFC">
        <w:rPr>
          <w:b/>
          <w:bCs/>
          <w:color w:val="000000"/>
          <w:kern w:val="0"/>
          <w:sz w:val="24"/>
        </w:rPr>
        <w:t>7.4.12.2</w:t>
      </w:r>
      <w:r w:rsidR="002D0B5F" w:rsidRPr="00E53CFC">
        <w:rPr>
          <w:rFonts w:hint="eastAsia"/>
          <w:b/>
          <w:bCs/>
          <w:color w:val="000000"/>
          <w:kern w:val="0"/>
          <w:sz w:val="24"/>
        </w:rPr>
        <w:t xml:space="preserve"> </w:t>
      </w:r>
      <w:r w:rsidRPr="00E53CFC">
        <w:rPr>
          <w:rFonts w:hint="eastAsia"/>
          <w:b/>
          <w:bCs/>
          <w:color w:val="000000"/>
          <w:kern w:val="0"/>
          <w:sz w:val="24"/>
        </w:rPr>
        <w:t>期末持有的暂时停牌等流通受限股票</w:t>
      </w:r>
    </w:p>
    <w:p w:rsidR="00076F3E" w:rsidRPr="00D754A9" w:rsidRDefault="00076F3E" w:rsidP="00076F3E">
      <w:pPr>
        <w:tabs>
          <w:tab w:val="left" w:pos="426"/>
        </w:tabs>
        <w:spacing w:before="29" w:line="288" w:lineRule="auto"/>
        <w:jc w:val="left"/>
        <w:rPr>
          <w:kern w:val="0"/>
          <w:sz w:val="24"/>
        </w:rPr>
      </w:pPr>
      <w:r w:rsidRPr="00D754A9">
        <w:rPr>
          <w:kern w:val="0"/>
          <w:sz w:val="24"/>
        </w:rPr>
        <w:t>本基金本报告期末未持有暂时停牌等流通受限股票。</w:t>
      </w:r>
    </w:p>
    <w:p w:rsidR="0012764F" w:rsidRPr="00076F3E" w:rsidRDefault="0012764F"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7.4.12.3</w:t>
      </w:r>
      <w:r w:rsidR="002D0B5F" w:rsidRPr="00E53CFC">
        <w:rPr>
          <w:rFonts w:hint="eastAsia"/>
          <w:b/>
          <w:bCs/>
          <w:color w:val="000000"/>
          <w:kern w:val="0"/>
          <w:sz w:val="24"/>
        </w:rPr>
        <w:t xml:space="preserve"> </w:t>
      </w:r>
      <w:r w:rsidRPr="00E53CFC">
        <w:rPr>
          <w:rFonts w:hint="eastAsia"/>
          <w:b/>
          <w:bCs/>
          <w:color w:val="000000"/>
          <w:kern w:val="0"/>
          <w:sz w:val="24"/>
        </w:rPr>
        <w:t>期末债券正回购交易中作为抵押的债券</w:t>
      </w:r>
    </w:p>
    <w:p w:rsidR="00A675A4" w:rsidRPr="00BD2D67" w:rsidRDefault="007B62FA" w:rsidP="00BD2D67">
      <w:pPr>
        <w:tabs>
          <w:tab w:val="left" w:pos="426"/>
        </w:tabs>
        <w:spacing w:before="29" w:line="288" w:lineRule="auto"/>
        <w:rPr>
          <w:kern w:val="0"/>
          <w:sz w:val="24"/>
        </w:rPr>
      </w:pPr>
      <w:r w:rsidRPr="00BD2D67">
        <w:rPr>
          <w:kern w:val="0"/>
          <w:sz w:val="24"/>
        </w:rPr>
        <w:t>本基金本报告期末无从事债券正回购交易形成的卖出回购证券款余额。</w:t>
      </w:r>
    </w:p>
    <w:p w:rsidR="00252102" w:rsidRDefault="00252102" w:rsidP="00E53CFC">
      <w:pPr>
        <w:spacing w:before="29" w:line="288" w:lineRule="auto"/>
        <w:rPr>
          <w:b/>
          <w:bCs/>
          <w:color w:val="000000"/>
          <w:kern w:val="0"/>
          <w:sz w:val="24"/>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w:t>
      </w:r>
      <w:r w:rsidR="002D0B5F" w:rsidRPr="00E53CFC">
        <w:rPr>
          <w:rFonts w:hint="eastAsia"/>
          <w:b/>
          <w:bCs/>
          <w:color w:val="000000"/>
          <w:kern w:val="0"/>
          <w:sz w:val="24"/>
        </w:rPr>
        <w:t xml:space="preserve"> </w:t>
      </w:r>
      <w:r w:rsidRPr="00E53CFC">
        <w:rPr>
          <w:rFonts w:hint="eastAsia"/>
          <w:b/>
          <w:bCs/>
          <w:color w:val="000000"/>
          <w:kern w:val="0"/>
          <w:sz w:val="24"/>
        </w:rPr>
        <w:t>金融工具风险及管理</w:t>
      </w:r>
    </w:p>
    <w:p w:rsidR="007B62FA" w:rsidRPr="00E53CFC" w:rsidRDefault="007B62FA" w:rsidP="00E53CFC">
      <w:pPr>
        <w:spacing w:before="29" w:line="288" w:lineRule="auto"/>
        <w:rPr>
          <w:b/>
          <w:bCs/>
          <w:color w:val="000000"/>
          <w:kern w:val="0"/>
          <w:sz w:val="24"/>
        </w:rPr>
      </w:pPr>
      <w:r w:rsidRPr="00E53CFC">
        <w:rPr>
          <w:b/>
          <w:bCs/>
          <w:color w:val="000000"/>
          <w:kern w:val="0"/>
          <w:sz w:val="24"/>
        </w:rPr>
        <w:t>7.4.13.1</w:t>
      </w:r>
      <w:r w:rsidR="002D0B5F" w:rsidRPr="00E53CFC">
        <w:rPr>
          <w:rFonts w:hint="eastAsia"/>
          <w:b/>
          <w:bCs/>
          <w:color w:val="000000"/>
          <w:kern w:val="0"/>
          <w:sz w:val="24"/>
        </w:rPr>
        <w:t xml:space="preserve"> </w:t>
      </w:r>
      <w:r w:rsidRPr="00E53CFC">
        <w:rPr>
          <w:rFonts w:hint="eastAsia"/>
          <w:b/>
          <w:bCs/>
          <w:color w:val="000000"/>
          <w:kern w:val="0"/>
          <w:sz w:val="24"/>
        </w:rPr>
        <w:t>风险管理政策和组织架构</w:t>
      </w:r>
    </w:p>
    <w:p w:rsidR="0036720F" w:rsidRDefault="00252102">
      <w:pPr>
        <w:tabs>
          <w:tab w:val="left" w:pos="426"/>
        </w:tabs>
        <w:spacing w:before="29" w:line="288" w:lineRule="auto"/>
        <w:ind w:firstLineChars="200" w:firstLine="480"/>
        <w:rPr>
          <w:kern w:val="0"/>
          <w:sz w:val="24"/>
        </w:rPr>
      </w:pPr>
      <w:r>
        <w:rPr>
          <w:kern w:val="0"/>
          <w:sz w:val="24"/>
        </w:rPr>
        <w:t>本基金为主要投资全球范围内自然资源相关行业上市公司的主动股票型基金，风险与预期收益高于混合型基金和债券基金，属于承担较高风险、预期收益较高的证券投资基金品种。本基金在日常经营活动中涉及的风险主要包括信用风险、流动性风险及市场风险。此外，本基金在全球范围内进行投资，除了需要承担国际市场的市场波动风险之外，还面临汇率风险、国别风险、新兴市场风险等海外市场投资所面临的特别投资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风险和收益相匹配</w:t>
      </w:r>
      <w:r>
        <w:rPr>
          <w:kern w:val="0"/>
          <w:sz w:val="24"/>
        </w:rPr>
        <w:t>”</w:t>
      </w:r>
      <w:r>
        <w:rPr>
          <w:kern w:val="0"/>
          <w:sz w:val="24"/>
        </w:rPr>
        <w:t>的风险收益目标。</w:t>
      </w:r>
    </w:p>
    <w:p w:rsidR="0036720F" w:rsidRDefault="00252102">
      <w:pPr>
        <w:tabs>
          <w:tab w:val="left" w:pos="426"/>
        </w:tabs>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36720F" w:rsidRDefault="00252102">
      <w:pPr>
        <w:tabs>
          <w:tab w:val="left" w:pos="426"/>
        </w:tabs>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7B62FA" w:rsidRPr="00173CE0" w:rsidRDefault="007B62FA" w:rsidP="00173CE0">
      <w:pPr>
        <w:tabs>
          <w:tab w:val="left" w:pos="426"/>
        </w:tabs>
        <w:spacing w:before="29" w:line="288" w:lineRule="auto"/>
        <w:ind w:firstLineChars="200" w:firstLine="480"/>
        <w:rPr>
          <w:kern w:val="0"/>
          <w:sz w:val="24"/>
        </w:rPr>
      </w:pPr>
      <w:r w:rsidRPr="00173CE0">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7B62FA" w:rsidRPr="00D0372D" w:rsidRDefault="007B62FA" w:rsidP="009138EB">
      <w:pPr>
        <w:adjustRightInd w:val="0"/>
        <w:spacing w:line="360" w:lineRule="auto"/>
        <w:ind w:firstLineChars="200" w:firstLine="420"/>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7.4.13.2</w:t>
      </w:r>
      <w:r w:rsidR="002D0B5F" w:rsidRPr="00E53CFC">
        <w:rPr>
          <w:rFonts w:hint="eastAsia"/>
          <w:b/>
          <w:bCs/>
          <w:color w:val="000000"/>
          <w:kern w:val="0"/>
          <w:sz w:val="24"/>
        </w:rPr>
        <w:t xml:space="preserve"> </w:t>
      </w:r>
      <w:r w:rsidRPr="00E53CFC">
        <w:rPr>
          <w:rFonts w:hint="eastAsia"/>
          <w:b/>
          <w:bCs/>
          <w:color w:val="000000"/>
          <w:kern w:val="0"/>
          <w:sz w:val="24"/>
        </w:rPr>
        <w:t>信用风险</w:t>
      </w:r>
    </w:p>
    <w:p w:rsidR="0036720F" w:rsidRDefault="00252102">
      <w:pPr>
        <w:tabs>
          <w:tab w:val="left" w:pos="426"/>
        </w:tabs>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36720F" w:rsidRDefault="00252102">
      <w:pPr>
        <w:tabs>
          <w:tab w:val="left" w:pos="426"/>
        </w:tabs>
        <w:spacing w:before="29" w:line="288" w:lineRule="auto"/>
        <w:ind w:firstLineChars="200" w:firstLine="480"/>
        <w:rPr>
          <w:kern w:val="0"/>
          <w:sz w:val="24"/>
        </w:rPr>
      </w:pPr>
      <w:r>
        <w:rPr>
          <w:kern w:val="0"/>
          <w:sz w:val="24"/>
        </w:rPr>
        <w:t>为了规避信用风险，本基金的基金管理人在交易前对交易对手的资信状况进行充分的评估。本基金的银行存款存放在本基金的托管行中国建设银行以及境外次托管行摩根大通银行，因而与银行存款相关的信用风险不重大。本基金在在境内交易所进行的债券交易均以中国证券登记结算有限责任公司为交易对手完成证券交收和款项清算，在境外交易所进行的交易均通过有资格的经纪商进行证券交收和款项清算，因此违约风险发生的可能性不重大。</w:t>
      </w:r>
    </w:p>
    <w:p w:rsidR="007B62FA" w:rsidRPr="00173CE0" w:rsidRDefault="007B62FA" w:rsidP="00173CE0">
      <w:pPr>
        <w:tabs>
          <w:tab w:val="left" w:pos="426"/>
        </w:tabs>
        <w:spacing w:before="29" w:line="288" w:lineRule="auto"/>
        <w:ind w:firstLineChars="200" w:firstLine="480"/>
        <w:rPr>
          <w:kern w:val="0"/>
          <w:sz w:val="24"/>
        </w:rPr>
      </w:pPr>
      <w:r w:rsidRPr="00173CE0">
        <w:rPr>
          <w:kern w:val="0"/>
          <w:sz w:val="24"/>
        </w:rPr>
        <w:t>本基金的基金管理人建立了信用风险管理流程，通过对投资品种的信用等级评估来控制证券发行人的信用风险，且通过分散化投资以分散信用风险。于</w:t>
      </w:r>
      <w:r w:rsidRPr="00173CE0">
        <w:rPr>
          <w:kern w:val="0"/>
          <w:sz w:val="24"/>
        </w:rPr>
        <w:t>2014</w:t>
      </w:r>
      <w:r w:rsidRPr="00173CE0">
        <w:rPr>
          <w:kern w:val="0"/>
          <w:sz w:val="24"/>
        </w:rPr>
        <w:t>年</w:t>
      </w:r>
      <w:r w:rsidRPr="00173CE0">
        <w:rPr>
          <w:kern w:val="0"/>
          <w:sz w:val="24"/>
        </w:rPr>
        <w:t>12</w:t>
      </w:r>
      <w:r w:rsidRPr="00173CE0">
        <w:rPr>
          <w:kern w:val="0"/>
          <w:sz w:val="24"/>
        </w:rPr>
        <w:t>月</w:t>
      </w:r>
      <w:r w:rsidRPr="00173CE0">
        <w:rPr>
          <w:kern w:val="0"/>
          <w:sz w:val="24"/>
        </w:rPr>
        <w:t>31</w:t>
      </w:r>
      <w:r w:rsidRPr="00173CE0">
        <w:rPr>
          <w:kern w:val="0"/>
          <w:sz w:val="24"/>
        </w:rPr>
        <w:t>日，本基金未持有信用类债券。</w:t>
      </w:r>
      <w:r w:rsidRPr="00173CE0">
        <w:rPr>
          <w:kern w:val="0"/>
          <w:sz w:val="24"/>
        </w:rPr>
        <w:t>(2013</w:t>
      </w:r>
      <w:r w:rsidRPr="00173CE0">
        <w:rPr>
          <w:kern w:val="0"/>
          <w:sz w:val="24"/>
        </w:rPr>
        <w:t>年</w:t>
      </w:r>
      <w:r w:rsidRPr="00173CE0">
        <w:rPr>
          <w:kern w:val="0"/>
          <w:sz w:val="24"/>
        </w:rPr>
        <w:t>12</w:t>
      </w:r>
      <w:r w:rsidRPr="00173CE0">
        <w:rPr>
          <w:kern w:val="0"/>
          <w:sz w:val="24"/>
        </w:rPr>
        <w:t>月</w:t>
      </w:r>
      <w:r w:rsidRPr="00173CE0">
        <w:rPr>
          <w:kern w:val="0"/>
          <w:sz w:val="24"/>
        </w:rPr>
        <w:t>31</w:t>
      </w:r>
      <w:r w:rsidRPr="00173CE0">
        <w:rPr>
          <w:kern w:val="0"/>
          <w:sz w:val="24"/>
        </w:rPr>
        <w:t>日：无</w:t>
      </w:r>
      <w:r w:rsidRPr="00173CE0">
        <w:rPr>
          <w:kern w:val="0"/>
          <w:sz w:val="24"/>
        </w:rPr>
        <w:t>)</w:t>
      </w:r>
    </w:p>
    <w:p w:rsidR="007B62FA" w:rsidRPr="00D0372D" w:rsidRDefault="007B62FA" w:rsidP="009138EB">
      <w:pPr>
        <w:spacing w:line="360" w:lineRule="auto"/>
        <w:ind w:firstLineChars="200" w:firstLine="420"/>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7.4.13.3</w:t>
      </w:r>
      <w:r w:rsidR="002D0B5F" w:rsidRPr="00E53CFC">
        <w:rPr>
          <w:rFonts w:hint="eastAsia"/>
          <w:b/>
          <w:bCs/>
          <w:color w:val="000000"/>
          <w:kern w:val="0"/>
          <w:sz w:val="24"/>
        </w:rPr>
        <w:t xml:space="preserve"> </w:t>
      </w:r>
      <w:r w:rsidRPr="00E53CFC">
        <w:rPr>
          <w:rFonts w:hint="eastAsia"/>
          <w:b/>
          <w:bCs/>
          <w:color w:val="000000"/>
          <w:kern w:val="0"/>
          <w:sz w:val="24"/>
        </w:rPr>
        <w:t>流动性风险</w:t>
      </w:r>
    </w:p>
    <w:p w:rsidR="0036720F" w:rsidRDefault="00252102">
      <w:pPr>
        <w:tabs>
          <w:tab w:val="left" w:pos="426"/>
        </w:tabs>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36720F" w:rsidRDefault="00252102">
      <w:pPr>
        <w:tabs>
          <w:tab w:val="left" w:pos="426"/>
        </w:tabs>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36720F" w:rsidRDefault="00252102">
      <w:pPr>
        <w:tabs>
          <w:tab w:val="left" w:pos="426"/>
        </w:tabs>
        <w:spacing w:before="29" w:line="288" w:lineRule="auto"/>
        <w:ind w:firstLineChars="200" w:firstLine="480"/>
        <w:rPr>
          <w:kern w:val="0"/>
          <w:sz w:val="24"/>
        </w:rPr>
      </w:pPr>
      <w:r>
        <w:rPr>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kern w:val="0"/>
          <w:sz w:val="24"/>
        </w:rPr>
        <w:t>10%</w:t>
      </w:r>
      <w:r>
        <w:rPr>
          <w:kern w:val="0"/>
          <w:sz w:val="24"/>
        </w:rPr>
        <w:t>，且本基金与由本基金的基金管理人管理的其他基金共同持有一家公司发行的证券不得超过该证券的</w:t>
      </w:r>
      <w:r>
        <w:rPr>
          <w:kern w:val="0"/>
          <w:sz w:val="24"/>
        </w:rPr>
        <w:t>10%</w:t>
      </w:r>
      <w:r>
        <w:rPr>
          <w:kern w:val="0"/>
          <w:sz w:val="24"/>
        </w:rPr>
        <w:t>。本基金持有境外基金的市值合计不得超过基金净值的</w:t>
      </w:r>
      <w:r>
        <w:rPr>
          <w:kern w:val="0"/>
          <w:sz w:val="24"/>
        </w:rPr>
        <w:t>10%</w:t>
      </w:r>
      <w:r>
        <w:rPr>
          <w:kern w:val="0"/>
          <w:sz w:val="24"/>
        </w:rPr>
        <w:t>，持有货币市场基金可以不受上述限制，且本基金与由本基金的基金管理人管理的其他基金共同持有任何一只境外基金，不得超过该境外基金总份额的</w:t>
      </w:r>
      <w:r>
        <w:rPr>
          <w:kern w:val="0"/>
          <w:sz w:val="24"/>
        </w:rPr>
        <w:t>20%</w:t>
      </w:r>
      <w:r>
        <w:rPr>
          <w:kern w:val="0"/>
          <w:sz w:val="24"/>
        </w:rPr>
        <w:t>。本基金所持所有证券均在证券交易所上市，均能以合理价格适时变现。</w:t>
      </w:r>
    </w:p>
    <w:p w:rsidR="007B62FA" w:rsidRPr="00BA2608" w:rsidRDefault="007B62FA" w:rsidP="00BA2608">
      <w:pPr>
        <w:tabs>
          <w:tab w:val="left" w:pos="426"/>
        </w:tabs>
        <w:spacing w:before="29" w:line="288" w:lineRule="auto"/>
        <w:ind w:firstLineChars="200" w:firstLine="480"/>
        <w:rPr>
          <w:kern w:val="0"/>
          <w:sz w:val="24"/>
        </w:rPr>
      </w:pPr>
      <w:r w:rsidRPr="00BA2608">
        <w:rPr>
          <w:kern w:val="0"/>
          <w:sz w:val="24"/>
        </w:rPr>
        <w:t>于</w:t>
      </w:r>
      <w:r w:rsidRPr="00BA2608">
        <w:rPr>
          <w:kern w:val="0"/>
          <w:sz w:val="24"/>
        </w:rPr>
        <w:t>2014</w:t>
      </w:r>
      <w:r w:rsidRPr="00BA2608">
        <w:rPr>
          <w:kern w:val="0"/>
          <w:sz w:val="24"/>
        </w:rPr>
        <w:t>年</w:t>
      </w:r>
      <w:r w:rsidRPr="00BA2608">
        <w:rPr>
          <w:kern w:val="0"/>
          <w:sz w:val="24"/>
        </w:rPr>
        <w:t>12</w:t>
      </w:r>
      <w:r w:rsidRPr="00BA2608">
        <w:rPr>
          <w:kern w:val="0"/>
          <w:sz w:val="24"/>
        </w:rPr>
        <w:t>月</w:t>
      </w:r>
      <w:r w:rsidRPr="00BA2608">
        <w:rPr>
          <w:kern w:val="0"/>
          <w:sz w:val="24"/>
        </w:rPr>
        <w:t>31</w:t>
      </w:r>
      <w:r w:rsidRPr="00BA2608">
        <w:rPr>
          <w:kern w:val="0"/>
          <w:sz w:val="24"/>
        </w:rPr>
        <w:t>日，本基金所承担的全部金融负债的合约约定到期日均为一个月以内且不计息，可赎回基金份额净值</w:t>
      </w:r>
      <w:r w:rsidRPr="00BA2608">
        <w:rPr>
          <w:kern w:val="0"/>
          <w:sz w:val="24"/>
        </w:rPr>
        <w:t xml:space="preserve"> (</w:t>
      </w:r>
      <w:r w:rsidRPr="00BA2608">
        <w:rPr>
          <w:kern w:val="0"/>
          <w:sz w:val="24"/>
        </w:rPr>
        <w:t>所有者权益</w:t>
      </w:r>
      <w:r w:rsidRPr="00BA2608">
        <w:rPr>
          <w:kern w:val="0"/>
          <w:sz w:val="24"/>
        </w:rPr>
        <w:t>)</w:t>
      </w:r>
      <w:r w:rsidRPr="00BA2608">
        <w:rPr>
          <w:kern w:val="0"/>
          <w:sz w:val="24"/>
        </w:rPr>
        <w:t>无固定到期日且不计息，因此账面余额即为未折现的合约到期现金流量。</w:t>
      </w:r>
    </w:p>
    <w:p w:rsidR="00A853D5" w:rsidRPr="00D0372D" w:rsidRDefault="00A853D5" w:rsidP="009138EB">
      <w:pPr>
        <w:widowControl/>
        <w:spacing w:line="360" w:lineRule="auto"/>
        <w:ind w:firstLineChars="200" w:firstLine="420"/>
        <w:rPr>
          <w:rFonts w:ascii="宋体" w:hAnsi="宋体" w:cs="宋体"/>
          <w:kern w:val="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w:t>
      </w:r>
      <w:r w:rsidR="002D0B5F" w:rsidRPr="00E53CFC">
        <w:rPr>
          <w:rFonts w:hint="eastAsia"/>
          <w:b/>
          <w:bCs/>
          <w:color w:val="000000"/>
          <w:kern w:val="0"/>
          <w:sz w:val="24"/>
        </w:rPr>
        <w:t xml:space="preserve"> </w:t>
      </w:r>
      <w:r w:rsidRPr="00E53CFC">
        <w:rPr>
          <w:rFonts w:hint="eastAsia"/>
          <w:b/>
          <w:bCs/>
          <w:color w:val="000000"/>
          <w:kern w:val="0"/>
          <w:sz w:val="24"/>
        </w:rPr>
        <w:t>市场风险</w:t>
      </w:r>
    </w:p>
    <w:p w:rsidR="007B62FA" w:rsidRPr="005E72D6" w:rsidRDefault="007B62FA" w:rsidP="005E72D6">
      <w:pPr>
        <w:tabs>
          <w:tab w:val="left" w:pos="426"/>
        </w:tabs>
        <w:spacing w:before="29" w:line="288" w:lineRule="auto"/>
        <w:ind w:firstLineChars="200" w:firstLine="480"/>
        <w:rPr>
          <w:kern w:val="0"/>
          <w:sz w:val="24"/>
        </w:rPr>
      </w:pPr>
      <w:r w:rsidRPr="005E72D6">
        <w:rPr>
          <w:kern w:val="0"/>
          <w:sz w:val="24"/>
        </w:rPr>
        <w:t>市场风险是指基金所持金融工具的公允价值或未来现金流量因所处市场各类价格因素的变动而发生波动的风险，包括利率风险、外汇风险和其他价格风险。</w:t>
      </w:r>
    </w:p>
    <w:p w:rsidR="007B62FA" w:rsidRPr="00D0372D" w:rsidRDefault="007B62FA" w:rsidP="009138EB">
      <w:pPr>
        <w:spacing w:line="360" w:lineRule="auto"/>
        <w:ind w:firstLineChars="200" w:firstLine="420"/>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7.4.13.4.1</w:t>
      </w:r>
      <w:r w:rsidR="002D0B5F" w:rsidRPr="00E53CFC">
        <w:rPr>
          <w:rFonts w:hint="eastAsia"/>
          <w:b/>
          <w:bCs/>
          <w:color w:val="000000"/>
          <w:kern w:val="0"/>
          <w:sz w:val="24"/>
        </w:rPr>
        <w:t xml:space="preserve"> </w:t>
      </w:r>
      <w:r w:rsidRPr="00E53CFC">
        <w:rPr>
          <w:rFonts w:hint="eastAsia"/>
          <w:b/>
          <w:bCs/>
          <w:color w:val="000000"/>
          <w:kern w:val="0"/>
          <w:sz w:val="24"/>
        </w:rPr>
        <w:t>利率风险</w:t>
      </w:r>
    </w:p>
    <w:p w:rsidR="0036720F" w:rsidRDefault="00252102">
      <w:pPr>
        <w:tabs>
          <w:tab w:val="left" w:pos="426"/>
        </w:tabs>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7B62FA" w:rsidRPr="005E72D6" w:rsidRDefault="007B62FA" w:rsidP="005E72D6">
      <w:pPr>
        <w:tabs>
          <w:tab w:val="left" w:pos="426"/>
        </w:tabs>
        <w:spacing w:before="29" w:line="288" w:lineRule="auto"/>
        <w:ind w:firstLineChars="200" w:firstLine="480"/>
        <w:rPr>
          <w:kern w:val="0"/>
          <w:sz w:val="24"/>
        </w:rPr>
      </w:pPr>
      <w:r w:rsidRPr="005E72D6">
        <w:rPr>
          <w:kern w:val="0"/>
          <w:sz w:val="24"/>
        </w:rPr>
        <w:t>本基金持有的利率敏感性资产主要为银行存款，除银行存款外大部分金融资产和金融负债不计息，因此本基金的收入及经营活动的现金流量在很大程度上独立于市场利率变化。</w:t>
      </w:r>
    </w:p>
    <w:p w:rsidR="007B62FA" w:rsidRPr="00D0372D" w:rsidRDefault="007B62FA" w:rsidP="009138EB">
      <w:pPr>
        <w:spacing w:line="360" w:lineRule="auto"/>
        <w:ind w:firstLineChars="200" w:firstLine="420"/>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7.4.13.4.1.1</w:t>
      </w:r>
      <w:r w:rsidR="002D0B5F" w:rsidRPr="00E53CFC">
        <w:rPr>
          <w:rFonts w:hint="eastAsia"/>
          <w:b/>
          <w:bCs/>
          <w:color w:val="000000"/>
          <w:kern w:val="0"/>
          <w:sz w:val="24"/>
        </w:rPr>
        <w:t xml:space="preserve"> </w:t>
      </w:r>
      <w:r w:rsidRPr="00E53CFC">
        <w:rPr>
          <w:rFonts w:hint="eastAsia"/>
          <w:b/>
          <w:bCs/>
          <w:color w:val="000000"/>
          <w:kern w:val="0"/>
          <w:sz w:val="24"/>
        </w:rPr>
        <w:t>利率风险敞口</w:t>
      </w:r>
    </w:p>
    <w:p w:rsidR="001550BA" w:rsidRPr="00AD4493" w:rsidRDefault="001550B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944"/>
        <w:gridCol w:w="1504"/>
        <w:gridCol w:w="1369"/>
        <w:gridCol w:w="1504"/>
        <w:gridCol w:w="1504"/>
        <w:gridCol w:w="1255"/>
      </w:tblGrid>
      <w:tr w:rsidR="001550BA" w:rsidRPr="00657B1C" w:rsidTr="00FF6645">
        <w:trPr>
          <w:trHeight w:val="280"/>
          <w:jc w:val="center"/>
        </w:trPr>
        <w:tc>
          <w:tcPr>
            <w:tcW w:w="1070" w:type="pct"/>
            <w:vAlign w:val="center"/>
          </w:tcPr>
          <w:p w:rsidR="001550BA" w:rsidRPr="00657B1C" w:rsidRDefault="001550BA" w:rsidP="009D715F">
            <w:pPr>
              <w:spacing w:before="29" w:line="288" w:lineRule="auto"/>
              <w:jc w:val="center"/>
              <w:rPr>
                <w:b/>
                <w:szCs w:val="21"/>
              </w:rPr>
            </w:pPr>
            <w:r w:rsidRPr="00657B1C">
              <w:rPr>
                <w:b/>
                <w:szCs w:val="21"/>
              </w:rPr>
              <w:t>本期末</w:t>
            </w:r>
          </w:p>
          <w:p w:rsidR="001550BA" w:rsidRPr="00657B1C" w:rsidRDefault="001550BA" w:rsidP="009D715F">
            <w:pPr>
              <w:spacing w:before="29" w:line="288" w:lineRule="auto"/>
              <w:jc w:val="center"/>
              <w:rPr>
                <w:b/>
                <w:szCs w:val="21"/>
              </w:rPr>
            </w:pPr>
            <w:r w:rsidRPr="00657B1C">
              <w:rPr>
                <w:b/>
                <w:szCs w:val="21"/>
              </w:rPr>
              <w:t>2014</w:t>
            </w:r>
            <w:r w:rsidRPr="00657B1C">
              <w:rPr>
                <w:b/>
                <w:szCs w:val="21"/>
              </w:rPr>
              <w:t>年</w:t>
            </w:r>
            <w:r w:rsidRPr="00657B1C">
              <w:rPr>
                <w:b/>
                <w:szCs w:val="21"/>
              </w:rPr>
              <w:t>12</w:t>
            </w:r>
            <w:r w:rsidRPr="00657B1C">
              <w:rPr>
                <w:b/>
                <w:szCs w:val="21"/>
              </w:rPr>
              <w:t>月</w:t>
            </w:r>
            <w:r w:rsidRPr="00657B1C">
              <w:rPr>
                <w:b/>
                <w:szCs w:val="21"/>
              </w:rPr>
              <w:t>31</w:t>
            </w:r>
            <w:r w:rsidRPr="00657B1C">
              <w:rPr>
                <w:b/>
                <w:szCs w:val="21"/>
              </w:rPr>
              <w:t>日</w:t>
            </w:r>
          </w:p>
        </w:tc>
        <w:tc>
          <w:tcPr>
            <w:tcW w:w="828" w:type="pct"/>
            <w:vAlign w:val="center"/>
          </w:tcPr>
          <w:p w:rsidR="001550BA" w:rsidRPr="00657B1C" w:rsidRDefault="001550BA" w:rsidP="009D715F">
            <w:pPr>
              <w:spacing w:before="29" w:line="288" w:lineRule="auto"/>
              <w:jc w:val="center"/>
              <w:rPr>
                <w:b/>
                <w:szCs w:val="21"/>
              </w:rPr>
            </w:pPr>
            <w:r w:rsidRPr="00657B1C">
              <w:rPr>
                <w:b/>
                <w:szCs w:val="21"/>
              </w:rPr>
              <w:t>1</w:t>
            </w:r>
            <w:r w:rsidRPr="00657B1C">
              <w:rPr>
                <w:b/>
                <w:szCs w:val="21"/>
              </w:rPr>
              <w:t>年以内</w:t>
            </w:r>
          </w:p>
        </w:tc>
        <w:tc>
          <w:tcPr>
            <w:tcW w:w="754" w:type="pct"/>
            <w:vAlign w:val="center"/>
          </w:tcPr>
          <w:p w:rsidR="001550BA" w:rsidRPr="00657B1C" w:rsidRDefault="001550BA" w:rsidP="009D715F">
            <w:pPr>
              <w:spacing w:before="29" w:line="288" w:lineRule="auto"/>
              <w:jc w:val="center"/>
              <w:rPr>
                <w:b/>
                <w:szCs w:val="21"/>
              </w:rPr>
            </w:pPr>
            <w:r w:rsidRPr="00657B1C">
              <w:rPr>
                <w:b/>
                <w:szCs w:val="21"/>
              </w:rPr>
              <w:t>1-5</w:t>
            </w:r>
            <w:r w:rsidRPr="00657B1C">
              <w:rPr>
                <w:b/>
                <w:szCs w:val="21"/>
              </w:rPr>
              <w:t>年</w:t>
            </w:r>
          </w:p>
        </w:tc>
        <w:tc>
          <w:tcPr>
            <w:tcW w:w="828" w:type="pct"/>
            <w:vAlign w:val="center"/>
          </w:tcPr>
          <w:p w:rsidR="001550BA" w:rsidRPr="00657B1C" w:rsidRDefault="001550BA" w:rsidP="009D715F">
            <w:pPr>
              <w:spacing w:before="29" w:line="288" w:lineRule="auto"/>
              <w:jc w:val="center"/>
              <w:rPr>
                <w:b/>
                <w:szCs w:val="21"/>
              </w:rPr>
            </w:pPr>
            <w:r w:rsidRPr="00657B1C">
              <w:rPr>
                <w:b/>
                <w:szCs w:val="21"/>
              </w:rPr>
              <w:t>5</w:t>
            </w:r>
            <w:r w:rsidRPr="00657B1C">
              <w:rPr>
                <w:b/>
                <w:szCs w:val="21"/>
              </w:rPr>
              <w:t>年以上</w:t>
            </w:r>
          </w:p>
        </w:tc>
        <w:tc>
          <w:tcPr>
            <w:tcW w:w="828" w:type="pct"/>
            <w:vAlign w:val="center"/>
          </w:tcPr>
          <w:p w:rsidR="001550BA" w:rsidRPr="00657B1C" w:rsidRDefault="001550BA" w:rsidP="009D715F">
            <w:pPr>
              <w:spacing w:before="29" w:line="288" w:lineRule="auto"/>
              <w:jc w:val="center"/>
              <w:rPr>
                <w:b/>
                <w:szCs w:val="21"/>
              </w:rPr>
            </w:pPr>
            <w:r w:rsidRPr="00657B1C">
              <w:rPr>
                <w:b/>
                <w:szCs w:val="21"/>
              </w:rPr>
              <w:t>不计息</w:t>
            </w:r>
          </w:p>
        </w:tc>
        <w:tc>
          <w:tcPr>
            <w:tcW w:w="691" w:type="pct"/>
            <w:vAlign w:val="center"/>
          </w:tcPr>
          <w:p w:rsidR="001550BA" w:rsidRPr="00657B1C" w:rsidRDefault="001550BA" w:rsidP="00EB4ED4">
            <w:pPr>
              <w:spacing w:line="360" w:lineRule="auto"/>
              <w:jc w:val="center"/>
              <w:rPr>
                <w:b/>
                <w:color w:val="000000"/>
                <w:szCs w:val="21"/>
              </w:rPr>
            </w:pPr>
            <w:r w:rsidRPr="00657B1C">
              <w:rPr>
                <w:b/>
                <w:color w:val="000000"/>
                <w:szCs w:val="21"/>
              </w:rPr>
              <w:t>合计</w:t>
            </w:r>
          </w:p>
        </w:tc>
      </w:tr>
      <w:tr w:rsidR="001550BA" w:rsidRPr="00657B1C" w:rsidTr="00FF6645">
        <w:trPr>
          <w:trHeight w:val="280"/>
          <w:jc w:val="center"/>
        </w:trPr>
        <w:tc>
          <w:tcPr>
            <w:tcW w:w="1070" w:type="pct"/>
            <w:vAlign w:val="center"/>
          </w:tcPr>
          <w:p w:rsidR="001550BA" w:rsidRPr="00657B1C" w:rsidRDefault="001550BA" w:rsidP="00657B1C">
            <w:pPr>
              <w:spacing w:line="360" w:lineRule="auto"/>
              <w:jc w:val="left"/>
              <w:rPr>
                <w:b/>
                <w:color w:val="000000"/>
                <w:szCs w:val="21"/>
              </w:rPr>
            </w:pPr>
            <w:r w:rsidRPr="00657B1C">
              <w:rPr>
                <w:b/>
                <w:color w:val="000000"/>
                <w:szCs w:val="21"/>
              </w:rPr>
              <w:t>资产</w:t>
            </w:r>
          </w:p>
        </w:tc>
        <w:tc>
          <w:tcPr>
            <w:tcW w:w="828" w:type="pct"/>
            <w:vAlign w:val="center"/>
          </w:tcPr>
          <w:p w:rsidR="001550BA" w:rsidRPr="00657B1C" w:rsidRDefault="001550BA" w:rsidP="00EB4ED4">
            <w:pPr>
              <w:spacing w:line="360" w:lineRule="auto"/>
              <w:jc w:val="right"/>
              <w:rPr>
                <w:b/>
                <w:color w:val="000000"/>
                <w:szCs w:val="21"/>
              </w:rPr>
            </w:pPr>
          </w:p>
        </w:tc>
        <w:tc>
          <w:tcPr>
            <w:tcW w:w="754" w:type="pct"/>
            <w:vAlign w:val="center"/>
          </w:tcPr>
          <w:p w:rsidR="001550BA" w:rsidRPr="00657B1C" w:rsidRDefault="001550BA" w:rsidP="00EB4ED4">
            <w:pPr>
              <w:spacing w:line="360" w:lineRule="auto"/>
              <w:jc w:val="right"/>
              <w:rPr>
                <w:color w:val="000000"/>
                <w:szCs w:val="21"/>
              </w:rPr>
            </w:pPr>
          </w:p>
        </w:tc>
        <w:tc>
          <w:tcPr>
            <w:tcW w:w="828" w:type="pct"/>
            <w:vAlign w:val="center"/>
          </w:tcPr>
          <w:p w:rsidR="001550BA" w:rsidRPr="00657B1C" w:rsidRDefault="001550BA" w:rsidP="00EB4ED4">
            <w:pPr>
              <w:spacing w:line="360" w:lineRule="auto"/>
              <w:jc w:val="right"/>
              <w:rPr>
                <w:color w:val="000000"/>
                <w:szCs w:val="21"/>
              </w:rPr>
            </w:pPr>
          </w:p>
        </w:tc>
        <w:tc>
          <w:tcPr>
            <w:tcW w:w="828" w:type="pct"/>
            <w:vAlign w:val="center"/>
          </w:tcPr>
          <w:p w:rsidR="001550BA" w:rsidRPr="00657B1C" w:rsidRDefault="001550BA" w:rsidP="00EB4ED4">
            <w:pPr>
              <w:spacing w:line="360" w:lineRule="auto"/>
              <w:jc w:val="right"/>
              <w:rPr>
                <w:color w:val="000000"/>
                <w:szCs w:val="21"/>
              </w:rPr>
            </w:pPr>
          </w:p>
        </w:tc>
        <w:tc>
          <w:tcPr>
            <w:tcW w:w="691" w:type="pct"/>
            <w:vAlign w:val="center"/>
          </w:tcPr>
          <w:p w:rsidR="001550BA" w:rsidRPr="00657B1C" w:rsidRDefault="001550BA" w:rsidP="00EB4ED4">
            <w:pPr>
              <w:spacing w:line="360" w:lineRule="auto"/>
              <w:jc w:val="right"/>
              <w:rPr>
                <w:b/>
                <w:color w:val="000000"/>
                <w:szCs w:val="21"/>
              </w:rPr>
            </w:pPr>
          </w:p>
        </w:tc>
      </w:tr>
      <w:tr w:rsidR="0036720F" w:rsidRPr="00657B1C" w:rsidTr="00FF6645">
        <w:trPr>
          <w:jc w:val="center"/>
        </w:trPr>
        <w:tc>
          <w:tcPr>
            <w:tcW w:w="1070" w:type="pct"/>
            <w:vAlign w:val="center"/>
          </w:tcPr>
          <w:p w:rsidR="0036720F" w:rsidRPr="00657B1C" w:rsidRDefault="00252102" w:rsidP="00657B1C">
            <w:pPr>
              <w:jc w:val="left"/>
              <w:rPr>
                <w:szCs w:val="21"/>
              </w:rPr>
            </w:pPr>
            <w:r w:rsidRPr="00657B1C">
              <w:rPr>
                <w:color w:val="000000"/>
                <w:szCs w:val="21"/>
              </w:rPr>
              <w:t>银行存款</w:t>
            </w:r>
          </w:p>
        </w:tc>
        <w:tc>
          <w:tcPr>
            <w:tcW w:w="828" w:type="pct"/>
            <w:vAlign w:val="center"/>
          </w:tcPr>
          <w:p w:rsidR="0036720F" w:rsidRPr="00657B1C" w:rsidRDefault="00252102">
            <w:pPr>
              <w:jc w:val="right"/>
              <w:rPr>
                <w:szCs w:val="21"/>
              </w:rPr>
            </w:pPr>
            <w:r w:rsidRPr="00657B1C">
              <w:rPr>
                <w:color w:val="000000"/>
                <w:szCs w:val="21"/>
              </w:rPr>
              <w:t>489,098.38</w:t>
            </w:r>
          </w:p>
        </w:tc>
        <w:tc>
          <w:tcPr>
            <w:tcW w:w="754" w:type="pct"/>
            <w:vAlign w:val="center"/>
          </w:tcPr>
          <w:p w:rsidR="0036720F" w:rsidRPr="00657B1C" w:rsidRDefault="00252102">
            <w:pPr>
              <w:jc w:val="right"/>
              <w:rPr>
                <w:szCs w:val="21"/>
              </w:rPr>
            </w:pPr>
            <w:r w:rsidRPr="00657B1C">
              <w:rPr>
                <w:color w:val="000000"/>
                <w:szCs w:val="21"/>
              </w:rPr>
              <w:t>-</w:t>
            </w:r>
          </w:p>
        </w:tc>
        <w:tc>
          <w:tcPr>
            <w:tcW w:w="828" w:type="pct"/>
            <w:vAlign w:val="center"/>
          </w:tcPr>
          <w:p w:rsidR="0036720F" w:rsidRPr="00657B1C" w:rsidRDefault="00252102">
            <w:pPr>
              <w:jc w:val="right"/>
              <w:rPr>
                <w:szCs w:val="21"/>
              </w:rPr>
            </w:pPr>
            <w:r w:rsidRPr="00657B1C">
              <w:rPr>
                <w:color w:val="000000"/>
                <w:szCs w:val="21"/>
              </w:rPr>
              <w:t>-</w:t>
            </w:r>
          </w:p>
        </w:tc>
        <w:tc>
          <w:tcPr>
            <w:tcW w:w="828" w:type="pct"/>
            <w:vAlign w:val="center"/>
          </w:tcPr>
          <w:p w:rsidR="0036720F" w:rsidRPr="00657B1C" w:rsidRDefault="00252102">
            <w:pPr>
              <w:jc w:val="right"/>
              <w:rPr>
                <w:szCs w:val="21"/>
              </w:rPr>
            </w:pPr>
            <w:r w:rsidRPr="00657B1C">
              <w:rPr>
                <w:color w:val="000000"/>
                <w:szCs w:val="21"/>
              </w:rPr>
              <w:t>-</w:t>
            </w:r>
          </w:p>
        </w:tc>
        <w:tc>
          <w:tcPr>
            <w:tcW w:w="691" w:type="pct"/>
            <w:vAlign w:val="center"/>
          </w:tcPr>
          <w:p w:rsidR="0036720F" w:rsidRPr="00657B1C" w:rsidRDefault="00252102">
            <w:pPr>
              <w:jc w:val="right"/>
              <w:rPr>
                <w:szCs w:val="21"/>
              </w:rPr>
            </w:pPr>
            <w:r w:rsidRPr="00657B1C">
              <w:rPr>
                <w:color w:val="000000"/>
                <w:szCs w:val="21"/>
              </w:rPr>
              <w:t>489,098.38</w:t>
            </w:r>
          </w:p>
        </w:tc>
      </w:tr>
      <w:tr w:rsidR="0036720F" w:rsidRPr="00657B1C" w:rsidTr="00FF6645">
        <w:trPr>
          <w:jc w:val="center"/>
        </w:trPr>
        <w:tc>
          <w:tcPr>
            <w:tcW w:w="1070" w:type="pct"/>
            <w:vAlign w:val="center"/>
          </w:tcPr>
          <w:p w:rsidR="0036720F" w:rsidRPr="00657B1C" w:rsidRDefault="00252102" w:rsidP="00657B1C">
            <w:pPr>
              <w:jc w:val="left"/>
              <w:rPr>
                <w:szCs w:val="21"/>
              </w:rPr>
            </w:pPr>
            <w:r w:rsidRPr="00657B1C">
              <w:rPr>
                <w:color w:val="000000"/>
                <w:szCs w:val="21"/>
              </w:rPr>
              <w:t>交易性金融资产</w:t>
            </w:r>
          </w:p>
        </w:tc>
        <w:tc>
          <w:tcPr>
            <w:tcW w:w="828" w:type="pct"/>
            <w:vAlign w:val="center"/>
          </w:tcPr>
          <w:p w:rsidR="0036720F" w:rsidRPr="00657B1C" w:rsidRDefault="00252102">
            <w:pPr>
              <w:jc w:val="right"/>
              <w:rPr>
                <w:szCs w:val="21"/>
              </w:rPr>
            </w:pPr>
            <w:r w:rsidRPr="00657B1C">
              <w:rPr>
                <w:color w:val="000000"/>
                <w:szCs w:val="21"/>
              </w:rPr>
              <w:t>-</w:t>
            </w:r>
          </w:p>
        </w:tc>
        <w:tc>
          <w:tcPr>
            <w:tcW w:w="754" w:type="pct"/>
            <w:vAlign w:val="center"/>
          </w:tcPr>
          <w:p w:rsidR="0036720F" w:rsidRPr="00657B1C" w:rsidRDefault="00252102">
            <w:pPr>
              <w:jc w:val="right"/>
              <w:rPr>
                <w:szCs w:val="21"/>
              </w:rPr>
            </w:pPr>
            <w:r w:rsidRPr="00657B1C">
              <w:rPr>
                <w:color w:val="000000"/>
                <w:szCs w:val="21"/>
              </w:rPr>
              <w:t>-</w:t>
            </w:r>
          </w:p>
        </w:tc>
        <w:tc>
          <w:tcPr>
            <w:tcW w:w="828" w:type="pct"/>
            <w:vAlign w:val="center"/>
          </w:tcPr>
          <w:p w:rsidR="0036720F" w:rsidRPr="00657B1C" w:rsidRDefault="00252102">
            <w:pPr>
              <w:jc w:val="right"/>
              <w:rPr>
                <w:szCs w:val="21"/>
              </w:rPr>
            </w:pPr>
            <w:r w:rsidRPr="00657B1C">
              <w:rPr>
                <w:color w:val="000000"/>
                <w:szCs w:val="21"/>
              </w:rPr>
              <w:t>-</w:t>
            </w:r>
          </w:p>
        </w:tc>
        <w:tc>
          <w:tcPr>
            <w:tcW w:w="828" w:type="pct"/>
            <w:vAlign w:val="center"/>
          </w:tcPr>
          <w:p w:rsidR="0036720F" w:rsidRPr="00657B1C" w:rsidRDefault="00252102">
            <w:pPr>
              <w:jc w:val="right"/>
              <w:rPr>
                <w:szCs w:val="21"/>
              </w:rPr>
            </w:pPr>
            <w:r w:rsidRPr="00657B1C">
              <w:rPr>
                <w:color w:val="000000"/>
                <w:szCs w:val="21"/>
              </w:rPr>
              <w:t>3,612,125.91</w:t>
            </w:r>
          </w:p>
        </w:tc>
        <w:tc>
          <w:tcPr>
            <w:tcW w:w="691" w:type="pct"/>
            <w:vAlign w:val="center"/>
          </w:tcPr>
          <w:p w:rsidR="0036720F" w:rsidRPr="00657B1C" w:rsidRDefault="00252102">
            <w:pPr>
              <w:jc w:val="right"/>
              <w:rPr>
                <w:szCs w:val="21"/>
              </w:rPr>
            </w:pPr>
            <w:r w:rsidRPr="00657B1C">
              <w:rPr>
                <w:color w:val="000000"/>
                <w:szCs w:val="21"/>
              </w:rPr>
              <w:t>3,612,125.91</w:t>
            </w:r>
          </w:p>
        </w:tc>
      </w:tr>
      <w:tr w:rsidR="0036720F" w:rsidRPr="00657B1C" w:rsidTr="00FF6645">
        <w:trPr>
          <w:jc w:val="center"/>
        </w:trPr>
        <w:tc>
          <w:tcPr>
            <w:tcW w:w="1070" w:type="pct"/>
            <w:vAlign w:val="center"/>
          </w:tcPr>
          <w:p w:rsidR="0036720F" w:rsidRPr="00657B1C" w:rsidRDefault="00252102" w:rsidP="00657B1C">
            <w:pPr>
              <w:jc w:val="left"/>
              <w:rPr>
                <w:szCs w:val="21"/>
              </w:rPr>
            </w:pPr>
            <w:r w:rsidRPr="00657B1C">
              <w:rPr>
                <w:color w:val="000000"/>
                <w:szCs w:val="21"/>
              </w:rPr>
              <w:t>应收证券清算款</w:t>
            </w:r>
          </w:p>
        </w:tc>
        <w:tc>
          <w:tcPr>
            <w:tcW w:w="828" w:type="pct"/>
            <w:vAlign w:val="center"/>
          </w:tcPr>
          <w:p w:rsidR="0036720F" w:rsidRPr="00657B1C" w:rsidRDefault="00252102">
            <w:pPr>
              <w:jc w:val="right"/>
              <w:rPr>
                <w:szCs w:val="21"/>
              </w:rPr>
            </w:pPr>
            <w:r w:rsidRPr="00657B1C">
              <w:rPr>
                <w:color w:val="000000"/>
                <w:szCs w:val="21"/>
              </w:rPr>
              <w:t>-</w:t>
            </w:r>
          </w:p>
        </w:tc>
        <w:tc>
          <w:tcPr>
            <w:tcW w:w="754" w:type="pct"/>
            <w:vAlign w:val="center"/>
          </w:tcPr>
          <w:p w:rsidR="0036720F" w:rsidRPr="00657B1C" w:rsidRDefault="00252102">
            <w:pPr>
              <w:jc w:val="right"/>
              <w:rPr>
                <w:szCs w:val="21"/>
              </w:rPr>
            </w:pPr>
            <w:r w:rsidRPr="00657B1C">
              <w:rPr>
                <w:color w:val="000000"/>
                <w:szCs w:val="21"/>
              </w:rPr>
              <w:t>-</w:t>
            </w:r>
          </w:p>
        </w:tc>
        <w:tc>
          <w:tcPr>
            <w:tcW w:w="828" w:type="pct"/>
            <w:vAlign w:val="center"/>
          </w:tcPr>
          <w:p w:rsidR="0036720F" w:rsidRPr="00657B1C" w:rsidRDefault="00252102">
            <w:pPr>
              <w:jc w:val="right"/>
              <w:rPr>
                <w:szCs w:val="21"/>
              </w:rPr>
            </w:pPr>
            <w:r w:rsidRPr="00657B1C">
              <w:rPr>
                <w:color w:val="000000"/>
                <w:szCs w:val="21"/>
              </w:rPr>
              <w:t>-</w:t>
            </w:r>
          </w:p>
        </w:tc>
        <w:tc>
          <w:tcPr>
            <w:tcW w:w="828" w:type="pct"/>
            <w:vAlign w:val="center"/>
          </w:tcPr>
          <w:p w:rsidR="0036720F" w:rsidRPr="00657B1C" w:rsidRDefault="00252102">
            <w:pPr>
              <w:jc w:val="right"/>
              <w:rPr>
                <w:szCs w:val="21"/>
              </w:rPr>
            </w:pPr>
            <w:r w:rsidRPr="00657B1C">
              <w:rPr>
                <w:color w:val="000000"/>
                <w:szCs w:val="21"/>
              </w:rPr>
              <w:t>932,762.04</w:t>
            </w:r>
          </w:p>
        </w:tc>
        <w:tc>
          <w:tcPr>
            <w:tcW w:w="691" w:type="pct"/>
            <w:vAlign w:val="center"/>
          </w:tcPr>
          <w:p w:rsidR="0036720F" w:rsidRPr="00657B1C" w:rsidRDefault="00252102">
            <w:pPr>
              <w:jc w:val="right"/>
              <w:rPr>
                <w:szCs w:val="21"/>
              </w:rPr>
            </w:pPr>
            <w:r w:rsidRPr="00657B1C">
              <w:rPr>
                <w:color w:val="000000"/>
                <w:szCs w:val="21"/>
              </w:rPr>
              <w:t>932,762.04</w:t>
            </w:r>
          </w:p>
        </w:tc>
      </w:tr>
      <w:tr w:rsidR="0036720F" w:rsidRPr="00657B1C" w:rsidTr="00FF6645">
        <w:trPr>
          <w:jc w:val="center"/>
        </w:trPr>
        <w:tc>
          <w:tcPr>
            <w:tcW w:w="1070" w:type="pct"/>
            <w:vAlign w:val="center"/>
          </w:tcPr>
          <w:p w:rsidR="0036720F" w:rsidRPr="00657B1C" w:rsidRDefault="00252102" w:rsidP="00657B1C">
            <w:pPr>
              <w:jc w:val="left"/>
              <w:rPr>
                <w:szCs w:val="21"/>
              </w:rPr>
            </w:pPr>
            <w:r w:rsidRPr="00657B1C">
              <w:rPr>
                <w:color w:val="000000"/>
                <w:szCs w:val="21"/>
              </w:rPr>
              <w:t>应收利息</w:t>
            </w:r>
          </w:p>
        </w:tc>
        <w:tc>
          <w:tcPr>
            <w:tcW w:w="828" w:type="pct"/>
            <w:vAlign w:val="center"/>
          </w:tcPr>
          <w:p w:rsidR="0036720F" w:rsidRPr="00657B1C" w:rsidRDefault="00252102">
            <w:pPr>
              <w:jc w:val="right"/>
              <w:rPr>
                <w:szCs w:val="21"/>
              </w:rPr>
            </w:pPr>
            <w:r w:rsidRPr="00657B1C">
              <w:rPr>
                <w:color w:val="000000"/>
                <w:szCs w:val="21"/>
              </w:rPr>
              <w:t>-</w:t>
            </w:r>
          </w:p>
        </w:tc>
        <w:tc>
          <w:tcPr>
            <w:tcW w:w="754" w:type="pct"/>
            <w:vAlign w:val="center"/>
          </w:tcPr>
          <w:p w:rsidR="0036720F" w:rsidRPr="00657B1C" w:rsidRDefault="00252102">
            <w:pPr>
              <w:jc w:val="right"/>
              <w:rPr>
                <w:szCs w:val="21"/>
              </w:rPr>
            </w:pPr>
            <w:r w:rsidRPr="00657B1C">
              <w:rPr>
                <w:color w:val="000000"/>
                <w:szCs w:val="21"/>
              </w:rPr>
              <w:t>-</w:t>
            </w:r>
          </w:p>
        </w:tc>
        <w:tc>
          <w:tcPr>
            <w:tcW w:w="828" w:type="pct"/>
            <w:vAlign w:val="center"/>
          </w:tcPr>
          <w:p w:rsidR="0036720F" w:rsidRPr="00657B1C" w:rsidRDefault="00252102">
            <w:pPr>
              <w:jc w:val="right"/>
              <w:rPr>
                <w:szCs w:val="21"/>
              </w:rPr>
            </w:pPr>
            <w:r w:rsidRPr="00657B1C">
              <w:rPr>
                <w:color w:val="000000"/>
                <w:szCs w:val="21"/>
              </w:rPr>
              <w:t>-</w:t>
            </w:r>
          </w:p>
        </w:tc>
        <w:tc>
          <w:tcPr>
            <w:tcW w:w="828" w:type="pct"/>
            <w:vAlign w:val="center"/>
          </w:tcPr>
          <w:p w:rsidR="0036720F" w:rsidRPr="00657B1C" w:rsidRDefault="00252102">
            <w:pPr>
              <w:jc w:val="right"/>
              <w:rPr>
                <w:szCs w:val="21"/>
              </w:rPr>
            </w:pPr>
            <w:r w:rsidRPr="00657B1C">
              <w:rPr>
                <w:color w:val="000000"/>
                <w:szCs w:val="21"/>
              </w:rPr>
              <w:t>90.84</w:t>
            </w:r>
          </w:p>
        </w:tc>
        <w:tc>
          <w:tcPr>
            <w:tcW w:w="691" w:type="pct"/>
            <w:vAlign w:val="center"/>
          </w:tcPr>
          <w:p w:rsidR="0036720F" w:rsidRPr="00657B1C" w:rsidRDefault="00252102">
            <w:pPr>
              <w:jc w:val="right"/>
              <w:rPr>
                <w:szCs w:val="21"/>
              </w:rPr>
            </w:pPr>
            <w:r w:rsidRPr="00657B1C">
              <w:rPr>
                <w:color w:val="000000"/>
                <w:szCs w:val="21"/>
              </w:rPr>
              <w:t>90.84</w:t>
            </w:r>
          </w:p>
        </w:tc>
      </w:tr>
      <w:tr w:rsidR="0036720F" w:rsidRPr="00657B1C" w:rsidTr="00FF6645">
        <w:trPr>
          <w:jc w:val="center"/>
        </w:trPr>
        <w:tc>
          <w:tcPr>
            <w:tcW w:w="1070" w:type="pct"/>
            <w:vAlign w:val="center"/>
          </w:tcPr>
          <w:p w:rsidR="0036720F" w:rsidRPr="00657B1C" w:rsidRDefault="00252102" w:rsidP="00657B1C">
            <w:pPr>
              <w:jc w:val="left"/>
              <w:rPr>
                <w:szCs w:val="21"/>
              </w:rPr>
            </w:pPr>
            <w:r w:rsidRPr="00657B1C">
              <w:rPr>
                <w:color w:val="000000"/>
                <w:szCs w:val="21"/>
              </w:rPr>
              <w:t>应收股利</w:t>
            </w:r>
          </w:p>
        </w:tc>
        <w:tc>
          <w:tcPr>
            <w:tcW w:w="828" w:type="pct"/>
            <w:vAlign w:val="center"/>
          </w:tcPr>
          <w:p w:rsidR="0036720F" w:rsidRPr="00657B1C" w:rsidRDefault="00252102">
            <w:pPr>
              <w:jc w:val="right"/>
              <w:rPr>
                <w:szCs w:val="21"/>
              </w:rPr>
            </w:pPr>
            <w:r w:rsidRPr="00657B1C">
              <w:rPr>
                <w:color w:val="000000"/>
                <w:szCs w:val="21"/>
              </w:rPr>
              <w:t>-</w:t>
            </w:r>
          </w:p>
        </w:tc>
        <w:tc>
          <w:tcPr>
            <w:tcW w:w="754" w:type="pct"/>
            <w:vAlign w:val="center"/>
          </w:tcPr>
          <w:p w:rsidR="0036720F" w:rsidRPr="00657B1C" w:rsidRDefault="00252102">
            <w:pPr>
              <w:jc w:val="right"/>
              <w:rPr>
                <w:szCs w:val="21"/>
              </w:rPr>
            </w:pPr>
            <w:r w:rsidRPr="00657B1C">
              <w:rPr>
                <w:color w:val="000000"/>
                <w:szCs w:val="21"/>
              </w:rPr>
              <w:t>-</w:t>
            </w:r>
          </w:p>
        </w:tc>
        <w:tc>
          <w:tcPr>
            <w:tcW w:w="828" w:type="pct"/>
            <w:vAlign w:val="center"/>
          </w:tcPr>
          <w:p w:rsidR="0036720F" w:rsidRPr="00657B1C" w:rsidRDefault="00252102">
            <w:pPr>
              <w:jc w:val="right"/>
              <w:rPr>
                <w:szCs w:val="21"/>
              </w:rPr>
            </w:pPr>
            <w:r w:rsidRPr="00657B1C">
              <w:rPr>
                <w:color w:val="000000"/>
                <w:szCs w:val="21"/>
              </w:rPr>
              <w:t>-</w:t>
            </w:r>
          </w:p>
        </w:tc>
        <w:tc>
          <w:tcPr>
            <w:tcW w:w="828" w:type="pct"/>
            <w:vAlign w:val="center"/>
          </w:tcPr>
          <w:p w:rsidR="0036720F" w:rsidRPr="00657B1C" w:rsidRDefault="00252102">
            <w:pPr>
              <w:jc w:val="right"/>
              <w:rPr>
                <w:szCs w:val="21"/>
              </w:rPr>
            </w:pPr>
            <w:r w:rsidRPr="00657B1C">
              <w:rPr>
                <w:color w:val="000000"/>
                <w:szCs w:val="21"/>
              </w:rPr>
              <w:t>4,200.00</w:t>
            </w:r>
          </w:p>
        </w:tc>
        <w:tc>
          <w:tcPr>
            <w:tcW w:w="691" w:type="pct"/>
            <w:vAlign w:val="center"/>
          </w:tcPr>
          <w:p w:rsidR="0036720F" w:rsidRPr="00657B1C" w:rsidRDefault="00252102">
            <w:pPr>
              <w:jc w:val="right"/>
              <w:rPr>
                <w:szCs w:val="21"/>
              </w:rPr>
            </w:pPr>
            <w:r w:rsidRPr="00657B1C">
              <w:rPr>
                <w:color w:val="000000"/>
                <w:szCs w:val="21"/>
              </w:rPr>
              <w:t>4,200.00</w:t>
            </w:r>
          </w:p>
        </w:tc>
      </w:tr>
      <w:tr w:rsidR="0036720F" w:rsidRPr="00657B1C" w:rsidTr="00FF6645">
        <w:trPr>
          <w:jc w:val="center"/>
        </w:trPr>
        <w:tc>
          <w:tcPr>
            <w:tcW w:w="1070" w:type="pct"/>
            <w:vAlign w:val="center"/>
          </w:tcPr>
          <w:p w:rsidR="0036720F" w:rsidRPr="00657B1C" w:rsidRDefault="00252102" w:rsidP="00657B1C">
            <w:pPr>
              <w:jc w:val="left"/>
              <w:rPr>
                <w:szCs w:val="21"/>
              </w:rPr>
            </w:pPr>
            <w:r w:rsidRPr="00657B1C">
              <w:rPr>
                <w:color w:val="000000"/>
                <w:szCs w:val="21"/>
              </w:rPr>
              <w:t>应收申购款</w:t>
            </w:r>
          </w:p>
        </w:tc>
        <w:tc>
          <w:tcPr>
            <w:tcW w:w="828" w:type="pct"/>
            <w:vAlign w:val="center"/>
          </w:tcPr>
          <w:p w:rsidR="0036720F" w:rsidRPr="00657B1C" w:rsidRDefault="00252102">
            <w:pPr>
              <w:jc w:val="right"/>
              <w:rPr>
                <w:szCs w:val="21"/>
              </w:rPr>
            </w:pPr>
            <w:r w:rsidRPr="00657B1C">
              <w:rPr>
                <w:color w:val="000000"/>
                <w:szCs w:val="21"/>
              </w:rPr>
              <w:t>-</w:t>
            </w:r>
          </w:p>
        </w:tc>
        <w:tc>
          <w:tcPr>
            <w:tcW w:w="754" w:type="pct"/>
            <w:vAlign w:val="center"/>
          </w:tcPr>
          <w:p w:rsidR="0036720F" w:rsidRPr="00657B1C" w:rsidRDefault="00252102">
            <w:pPr>
              <w:jc w:val="right"/>
              <w:rPr>
                <w:szCs w:val="21"/>
              </w:rPr>
            </w:pPr>
            <w:r w:rsidRPr="00657B1C">
              <w:rPr>
                <w:color w:val="000000"/>
                <w:szCs w:val="21"/>
              </w:rPr>
              <w:t>-</w:t>
            </w:r>
          </w:p>
        </w:tc>
        <w:tc>
          <w:tcPr>
            <w:tcW w:w="828" w:type="pct"/>
            <w:vAlign w:val="center"/>
          </w:tcPr>
          <w:p w:rsidR="0036720F" w:rsidRPr="00657B1C" w:rsidRDefault="00252102">
            <w:pPr>
              <w:jc w:val="right"/>
              <w:rPr>
                <w:szCs w:val="21"/>
              </w:rPr>
            </w:pPr>
            <w:r w:rsidRPr="00657B1C">
              <w:rPr>
                <w:color w:val="000000"/>
                <w:szCs w:val="21"/>
              </w:rPr>
              <w:t>-</w:t>
            </w:r>
          </w:p>
        </w:tc>
        <w:tc>
          <w:tcPr>
            <w:tcW w:w="828" w:type="pct"/>
            <w:vAlign w:val="center"/>
          </w:tcPr>
          <w:p w:rsidR="0036720F" w:rsidRPr="00657B1C" w:rsidRDefault="00252102">
            <w:pPr>
              <w:jc w:val="right"/>
              <w:rPr>
                <w:szCs w:val="21"/>
              </w:rPr>
            </w:pPr>
            <w:r w:rsidRPr="00657B1C">
              <w:rPr>
                <w:color w:val="000000"/>
                <w:szCs w:val="21"/>
              </w:rPr>
              <w:t>7,511.94</w:t>
            </w:r>
          </w:p>
        </w:tc>
        <w:tc>
          <w:tcPr>
            <w:tcW w:w="691" w:type="pct"/>
            <w:vAlign w:val="center"/>
          </w:tcPr>
          <w:p w:rsidR="0036720F" w:rsidRPr="00657B1C" w:rsidRDefault="00252102">
            <w:pPr>
              <w:jc w:val="right"/>
              <w:rPr>
                <w:szCs w:val="21"/>
              </w:rPr>
            </w:pPr>
            <w:r w:rsidRPr="00657B1C">
              <w:rPr>
                <w:color w:val="000000"/>
                <w:szCs w:val="21"/>
              </w:rPr>
              <w:t>7,511.94</w:t>
            </w:r>
          </w:p>
        </w:tc>
      </w:tr>
      <w:tr w:rsidR="001550BA" w:rsidRPr="00657B1C" w:rsidTr="00FF6645">
        <w:trPr>
          <w:trHeight w:val="280"/>
          <w:jc w:val="center"/>
        </w:trPr>
        <w:tc>
          <w:tcPr>
            <w:tcW w:w="1070" w:type="pct"/>
            <w:vAlign w:val="center"/>
          </w:tcPr>
          <w:p w:rsidR="001550BA" w:rsidRPr="00657B1C" w:rsidRDefault="001550BA" w:rsidP="00657B1C">
            <w:pPr>
              <w:spacing w:before="29" w:line="288" w:lineRule="auto"/>
              <w:jc w:val="left"/>
              <w:rPr>
                <w:rFonts w:eastAsiaTheme="minorEastAsia"/>
                <w:b/>
                <w:color w:val="000000"/>
                <w:szCs w:val="21"/>
              </w:rPr>
            </w:pPr>
            <w:r w:rsidRPr="00657B1C">
              <w:rPr>
                <w:b/>
                <w:color w:val="000000"/>
                <w:szCs w:val="21"/>
              </w:rPr>
              <w:t>资产总计</w:t>
            </w:r>
          </w:p>
        </w:tc>
        <w:tc>
          <w:tcPr>
            <w:tcW w:w="828" w:type="pct"/>
            <w:vAlign w:val="center"/>
          </w:tcPr>
          <w:p w:rsidR="001550BA" w:rsidRPr="00657B1C" w:rsidRDefault="001550BA" w:rsidP="00D21434">
            <w:pPr>
              <w:spacing w:before="29" w:line="288" w:lineRule="auto"/>
              <w:jc w:val="right"/>
              <w:rPr>
                <w:b/>
                <w:szCs w:val="21"/>
              </w:rPr>
            </w:pPr>
            <w:r w:rsidRPr="00657B1C">
              <w:rPr>
                <w:b/>
                <w:szCs w:val="21"/>
              </w:rPr>
              <w:t>489,098.38</w:t>
            </w:r>
          </w:p>
        </w:tc>
        <w:tc>
          <w:tcPr>
            <w:tcW w:w="754" w:type="pct"/>
            <w:vAlign w:val="center"/>
          </w:tcPr>
          <w:p w:rsidR="001550BA" w:rsidRPr="00657B1C" w:rsidRDefault="001550BA" w:rsidP="00D21434">
            <w:pPr>
              <w:spacing w:before="29" w:line="288" w:lineRule="auto"/>
              <w:jc w:val="right"/>
              <w:rPr>
                <w:b/>
                <w:szCs w:val="21"/>
              </w:rPr>
            </w:pPr>
            <w:r w:rsidRPr="00657B1C">
              <w:rPr>
                <w:b/>
                <w:szCs w:val="21"/>
              </w:rPr>
              <w:t>-</w:t>
            </w:r>
          </w:p>
        </w:tc>
        <w:tc>
          <w:tcPr>
            <w:tcW w:w="828" w:type="pct"/>
            <w:vAlign w:val="center"/>
          </w:tcPr>
          <w:p w:rsidR="001550BA" w:rsidRPr="00657B1C" w:rsidRDefault="001550BA" w:rsidP="00D21434">
            <w:pPr>
              <w:spacing w:before="29" w:line="288" w:lineRule="auto"/>
              <w:jc w:val="right"/>
              <w:rPr>
                <w:b/>
                <w:szCs w:val="21"/>
              </w:rPr>
            </w:pPr>
            <w:r w:rsidRPr="00657B1C">
              <w:rPr>
                <w:b/>
                <w:szCs w:val="21"/>
              </w:rPr>
              <w:t>-</w:t>
            </w:r>
          </w:p>
        </w:tc>
        <w:tc>
          <w:tcPr>
            <w:tcW w:w="828" w:type="pct"/>
            <w:vAlign w:val="center"/>
          </w:tcPr>
          <w:p w:rsidR="001550BA" w:rsidRPr="00657B1C" w:rsidRDefault="001550BA" w:rsidP="00D21434">
            <w:pPr>
              <w:spacing w:before="29" w:line="288" w:lineRule="auto"/>
              <w:jc w:val="right"/>
              <w:rPr>
                <w:b/>
                <w:szCs w:val="21"/>
              </w:rPr>
            </w:pPr>
            <w:r w:rsidRPr="00657B1C">
              <w:rPr>
                <w:b/>
                <w:szCs w:val="21"/>
              </w:rPr>
              <w:t>4,556,690.73</w:t>
            </w:r>
          </w:p>
        </w:tc>
        <w:tc>
          <w:tcPr>
            <w:tcW w:w="691" w:type="pct"/>
            <w:vAlign w:val="center"/>
          </w:tcPr>
          <w:p w:rsidR="001550BA" w:rsidRPr="00657B1C" w:rsidRDefault="001550BA" w:rsidP="00D21434">
            <w:pPr>
              <w:autoSpaceDE w:val="0"/>
              <w:autoSpaceDN w:val="0"/>
              <w:adjustRightInd w:val="0"/>
              <w:spacing w:before="29" w:line="360" w:lineRule="auto"/>
              <w:jc w:val="right"/>
              <w:rPr>
                <w:b/>
                <w:szCs w:val="21"/>
              </w:rPr>
            </w:pPr>
            <w:r w:rsidRPr="00657B1C">
              <w:rPr>
                <w:b/>
                <w:szCs w:val="21"/>
              </w:rPr>
              <w:t>5,045,789.11</w:t>
            </w:r>
          </w:p>
        </w:tc>
      </w:tr>
      <w:tr w:rsidR="001550BA" w:rsidRPr="00657B1C" w:rsidTr="00FF6645">
        <w:trPr>
          <w:trHeight w:val="280"/>
          <w:jc w:val="center"/>
        </w:trPr>
        <w:tc>
          <w:tcPr>
            <w:tcW w:w="1070" w:type="pct"/>
            <w:vAlign w:val="center"/>
          </w:tcPr>
          <w:p w:rsidR="001550BA" w:rsidRPr="00657B1C" w:rsidRDefault="001550BA" w:rsidP="00657B1C">
            <w:pPr>
              <w:spacing w:line="360" w:lineRule="auto"/>
              <w:jc w:val="left"/>
              <w:rPr>
                <w:b/>
                <w:color w:val="000000"/>
                <w:szCs w:val="21"/>
              </w:rPr>
            </w:pPr>
            <w:r w:rsidRPr="00657B1C">
              <w:rPr>
                <w:b/>
                <w:color w:val="000000"/>
                <w:szCs w:val="21"/>
              </w:rPr>
              <w:t>负债</w:t>
            </w:r>
          </w:p>
        </w:tc>
        <w:tc>
          <w:tcPr>
            <w:tcW w:w="828" w:type="pct"/>
            <w:vAlign w:val="center"/>
          </w:tcPr>
          <w:p w:rsidR="001550BA" w:rsidRPr="00657B1C" w:rsidRDefault="001550BA" w:rsidP="00EB4ED4">
            <w:pPr>
              <w:spacing w:line="360" w:lineRule="auto"/>
              <w:jc w:val="right"/>
              <w:rPr>
                <w:b/>
                <w:color w:val="0000FF"/>
                <w:kern w:val="0"/>
                <w:szCs w:val="21"/>
              </w:rPr>
            </w:pPr>
          </w:p>
        </w:tc>
        <w:tc>
          <w:tcPr>
            <w:tcW w:w="754" w:type="pct"/>
            <w:vAlign w:val="center"/>
          </w:tcPr>
          <w:p w:rsidR="001550BA" w:rsidRPr="00657B1C" w:rsidRDefault="001550BA" w:rsidP="00EB4ED4">
            <w:pPr>
              <w:spacing w:line="360" w:lineRule="auto"/>
              <w:jc w:val="right"/>
              <w:rPr>
                <w:b/>
                <w:color w:val="000000"/>
                <w:szCs w:val="21"/>
              </w:rPr>
            </w:pPr>
          </w:p>
        </w:tc>
        <w:tc>
          <w:tcPr>
            <w:tcW w:w="828" w:type="pct"/>
            <w:vAlign w:val="center"/>
          </w:tcPr>
          <w:p w:rsidR="001550BA" w:rsidRPr="00657B1C" w:rsidRDefault="001550BA" w:rsidP="00EB4ED4">
            <w:pPr>
              <w:spacing w:line="360" w:lineRule="auto"/>
              <w:jc w:val="right"/>
              <w:rPr>
                <w:b/>
                <w:color w:val="000000"/>
                <w:szCs w:val="21"/>
              </w:rPr>
            </w:pPr>
          </w:p>
        </w:tc>
        <w:tc>
          <w:tcPr>
            <w:tcW w:w="828" w:type="pct"/>
            <w:vAlign w:val="center"/>
          </w:tcPr>
          <w:p w:rsidR="001550BA" w:rsidRPr="00657B1C" w:rsidRDefault="001550BA" w:rsidP="00EB4ED4">
            <w:pPr>
              <w:spacing w:line="360" w:lineRule="auto"/>
              <w:jc w:val="right"/>
              <w:rPr>
                <w:b/>
                <w:color w:val="000000"/>
                <w:szCs w:val="21"/>
              </w:rPr>
            </w:pPr>
          </w:p>
        </w:tc>
        <w:tc>
          <w:tcPr>
            <w:tcW w:w="691" w:type="pct"/>
            <w:vAlign w:val="center"/>
          </w:tcPr>
          <w:p w:rsidR="001550BA" w:rsidRPr="00657B1C" w:rsidRDefault="001550BA" w:rsidP="00EB4ED4">
            <w:pPr>
              <w:spacing w:line="360" w:lineRule="auto"/>
              <w:jc w:val="right"/>
              <w:rPr>
                <w:b/>
                <w:color w:val="000000"/>
                <w:szCs w:val="21"/>
              </w:rPr>
            </w:pPr>
          </w:p>
        </w:tc>
      </w:tr>
      <w:tr w:rsidR="0036720F" w:rsidRPr="00657B1C" w:rsidTr="00FF6645">
        <w:trPr>
          <w:jc w:val="center"/>
        </w:trPr>
        <w:tc>
          <w:tcPr>
            <w:tcW w:w="1070" w:type="pct"/>
            <w:vAlign w:val="center"/>
          </w:tcPr>
          <w:p w:rsidR="0036720F" w:rsidRPr="00657B1C" w:rsidRDefault="00252102" w:rsidP="00657B1C">
            <w:pPr>
              <w:jc w:val="left"/>
              <w:rPr>
                <w:szCs w:val="21"/>
              </w:rPr>
            </w:pPr>
            <w:r w:rsidRPr="00657B1C">
              <w:rPr>
                <w:color w:val="000000"/>
                <w:szCs w:val="21"/>
              </w:rPr>
              <w:t>应付赎回款</w:t>
            </w:r>
          </w:p>
        </w:tc>
        <w:tc>
          <w:tcPr>
            <w:tcW w:w="828" w:type="pct"/>
            <w:vAlign w:val="center"/>
          </w:tcPr>
          <w:p w:rsidR="0036720F" w:rsidRPr="00657B1C" w:rsidRDefault="00252102">
            <w:pPr>
              <w:jc w:val="right"/>
              <w:rPr>
                <w:szCs w:val="21"/>
              </w:rPr>
            </w:pPr>
            <w:r w:rsidRPr="00657B1C">
              <w:rPr>
                <w:color w:val="000000"/>
                <w:szCs w:val="21"/>
              </w:rPr>
              <w:t>-</w:t>
            </w:r>
          </w:p>
        </w:tc>
        <w:tc>
          <w:tcPr>
            <w:tcW w:w="754" w:type="pct"/>
            <w:vAlign w:val="center"/>
          </w:tcPr>
          <w:p w:rsidR="0036720F" w:rsidRPr="00657B1C" w:rsidRDefault="00252102">
            <w:pPr>
              <w:jc w:val="right"/>
              <w:rPr>
                <w:szCs w:val="21"/>
              </w:rPr>
            </w:pPr>
            <w:r w:rsidRPr="00657B1C">
              <w:rPr>
                <w:color w:val="000000"/>
                <w:szCs w:val="21"/>
              </w:rPr>
              <w:t>-</w:t>
            </w:r>
          </w:p>
        </w:tc>
        <w:tc>
          <w:tcPr>
            <w:tcW w:w="828" w:type="pct"/>
            <w:vAlign w:val="center"/>
          </w:tcPr>
          <w:p w:rsidR="0036720F" w:rsidRPr="00657B1C" w:rsidRDefault="00252102">
            <w:pPr>
              <w:jc w:val="right"/>
              <w:rPr>
                <w:szCs w:val="21"/>
              </w:rPr>
            </w:pPr>
            <w:r w:rsidRPr="00657B1C">
              <w:rPr>
                <w:color w:val="000000"/>
                <w:szCs w:val="21"/>
              </w:rPr>
              <w:t>-</w:t>
            </w:r>
          </w:p>
        </w:tc>
        <w:tc>
          <w:tcPr>
            <w:tcW w:w="828" w:type="pct"/>
            <w:vAlign w:val="center"/>
          </w:tcPr>
          <w:p w:rsidR="0036720F" w:rsidRPr="00657B1C" w:rsidRDefault="00252102">
            <w:pPr>
              <w:jc w:val="right"/>
              <w:rPr>
                <w:szCs w:val="21"/>
              </w:rPr>
            </w:pPr>
            <w:r w:rsidRPr="00657B1C">
              <w:rPr>
                <w:color w:val="000000"/>
                <w:szCs w:val="21"/>
              </w:rPr>
              <w:t>244,335.88</w:t>
            </w:r>
          </w:p>
        </w:tc>
        <w:tc>
          <w:tcPr>
            <w:tcW w:w="691" w:type="pct"/>
            <w:vAlign w:val="center"/>
          </w:tcPr>
          <w:p w:rsidR="0036720F" w:rsidRPr="00657B1C" w:rsidRDefault="00252102">
            <w:pPr>
              <w:jc w:val="right"/>
              <w:rPr>
                <w:szCs w:val="21"/>
              </w:rPr>
            </w:pPr>
            <w:r w:rsidRPr="00657B1C">
              <w:rPr>
                <w:color w:val="000000"/>
                <w:szCs w:val="21"/>
              </w:rPr>
              <w:t>244,335.88</w:t>
            </w:r>
          </w:p>
        </w:tc>
      </w:tr>
      <w:tr w:rsidR="0036720F" w:rsidRPr="00657B1C" w:rsidTr="00FF6645">
        <w:trPr>
          <w:jc w:val="center"/>
        </w:trPr>
        <w:tc>
          <w:tcPr>
            <w:tcW w:w="1070" w:type="pct"/>
            <w:vAlign w:val="center"/>
          </w:tcPr>
          <w:p w:rsidR="0036720F" w:rsidRPr="00657B1C" w:rsidRDefault="00252102" w:rsidP="00657B1C">
            <w:pPr>
              <w:jc w:val="left"/>
              <w:rPr>
                <w:szCs w:val="21"/>
              </w:rPr>
            </w:pPr>
            <w:r w:rsidRPr="00657B1C">
              <w:rPr>
                <w:color w:val="000000"/>
                <w:szCs w:val="21"/>
              </w:rPr>
              <w:t>应付管理人报酬</w:t>
            </w:r>
          </w:p>
        </w:tc>
        <w:tc>
          <w:tcPr>
            <w:tcW w:w="828" w:type="pct"/>
            <w:vAlign w:val="center"/>
          </w:tcPr>
          <w:p w:rsidR="0036720F" w:rsidRPr="00657B1C" w:rsidRDefault="00252102">
            <w:pPr>
              <w:jc w:val="right"/>
              <w:rPr>
                <w:szCs w:val="21"/>
              </w:rPr>
            </w:pPr>
            <w:r w:rsidRPr="00657B1C">
              <w:rPr>
                <w:color w:val="000000"/>
                <w:szCs w:val="21"/>
              </w:rPr>
              <w:t>-</w:t>
            </w:r>
          </w:p>
        </w:tc>
        <w:tc>
          <w:tcPr>
            <w:tcW w:w="754" w:type="pct"/>
            <w:vAlign w:val="center"/>
          </w:tcPr>
          <w:p w:rsidR="0036720F" w:rsidRPr="00657B1C" w:rsidRDefault="00252102">
            <w:pPr>
              <w:jc w:val="right"/>
              <w:rPr>
                <w:szCs w:val="21"/>
              </w:rPr>
            </w:pPr>
            <w:r w:rsidRPr="00657B1C">
              <w:rPr>
                <w:color w:val="000000"/>
                <w:szCs w:val="21"/>
              </w:rPr>
              <w:t>-</w:t>
            </w:r>
          </w:p>
        </w:tc>
        <w:tc>
          <w:tcPr>
            <w:tcW w:w="828" w:type="pct"/>
            <w:vAlign w:val="center"/>
          </w:tcPr>
          <w:p w:rsidR="0036720F" w:rsidRPr="00657B1C" w:rsidRDefault="00252102">
            <w:pPr>
              <w:jc w:val="right"/>
              <w:rPr>
                <w:szCs w:val="21"/>
              </w:rPr>
            </w:pPr>
            <w:r w:rsidRPr="00657B1C">
              <w:rPr>
                <w:color w:val="000000"/>
                <w:szCs w:val="21"/>
              </w:rPr>
              <w:t>-</w:t>
            </w:r>
          </w:p>
        </w:tc>
        <w:tc>
          <w:tcPr>
            <w:tcW w:w="828" w:type="pct"/>
            <w:vAlign w:val="center"/>
          </w:tcPr>
          <w:p w:rsidR="0036720F" w:rsidRPr="00657B1C" w:rsidRDefault="00252102">
            <w:pPr>
              <w:jc w:val="right"/>
              <w:rPr>
                <w:szCs w:val="21"/>
              </w:rPr>
            </w:pPr>
            <w:r w:rsidRPr="00657B1C">
              <w:rPr>
                <w:color w:val="000000"/>
                <w:szCs w:val="21"/>
              </w:rPr>
              <w:t>8,542.80</w:t>
            </w:r>
          </w:p>
        </w:tc>
        <w:tc>
          <w:tcPr>
            <w:tcW w:w="691" w:type="pct"/>
            <w:vAlign w:val="center"/>
          </w:tcPr>
          <w:p w:rsidR="0036720F" w:rsidRPr="00657B1C" w:rsidRDefault="00252102">
            <w:pPr>
              <w:jc w:val="right"/>
              <w:rPr>
                <w:szCs w:val="21"/>
              </w:rPr>
            </w:pPr>
            <w:r w:rsidRPr="00657B1C">
              <w:rPr>
                <w:color w:val="000000"/>
                <w:szCs w:val="21"/>
              </w:rPr>
              <w:t>8,542.80</w:t>
            </w:r>
          </w:p>
        </w:tc>
      </w:tr>
      <w:tr w:rsidR="0036720F" w:rsidRPr="00657B1C" w:rsidTr="00FF6645">
        <w:trPr>
          <w:jc w:val="center"/>
        </w:trPr>
        <w:tc>
          <w:tcPr>
            <w:tcW w:w="1070" w:type="pct"/>
            <w:vAlign w:val="center"/>
          </w:tcPr>
          <w:p w:rsidR="0036720F" w:rsidRPr="00657B1C" w:rsidRDefault="00252102" w:rsidP="00657B1C">
            <w:pPr>
              <w:jc w:val="left"/>
              <w:rPr>
                <w:szCs w:val="21"/>
              </w:rPr>
            </w:pPr>
            <w:r w:rsidRPr="00657B1C">
              <w:rPr>
                <w:color w:val="000000"/>
                <w:szCs w:val="21"/>
              </w:rPr>
              <w:t>应付托管费</w:t>
            </w:r>
          </w:p>
        </w:tc>
        <w:tc>
          <w:tcPr>
            <w:tcW w:w="828" w:type="pct"/>
            <w:vAlign w:val="center"/>
          </w:tcPr>
          <w:p w:rsidR="0036720F" w:rsidRPr="00657B1C" w:rsidRDefault="00252102">
            <w:pPr>
              <w:jc w:val="right"/>
              <w:rPr>
                <w:szCs w:val="21"/>
              </w:rPr>
            </w:pPr>
            <w:r w:rsidRPr="00657B1C">
              <w:rPr>
                <w:color w:val="000000"/>
                <w:szCs w:val="21"/>
              </w:rPr>
              <w:t>-</w:t>
            </w:r>
          </w:p>
        </w:tc>
        <w:tc>
          <w:tcPr>
            <w:tcW w:w="754" w:type="pct"/>
            <w:vAlign w:val="center"/>
          </w:tcPr>
          <w:p w:rsidR="0036720F" w:rsidRPr="00657B1C" w:rsidRDefault="00252102">
            <w:pPr>
              <w:jc w:val="right"/>
              <w:rPr>
                <w:szCs w:val="21"/>
              </w:rPr>
            </w:pPr>
            <w:r w:rsidRPr="00657B1C">
              <w:rPr>
                <w:color w:val="000000"/>
                <w:szCs w:val="21"/>
              </w:rPr>
              <w:t>-</w:t>
            </w:r>
          </w:p>
        </w:tc>
        <w:tc>
          <w:tcPr>
            <w:tcW w:w="828" w:type="pct"/>
            <w:vAlign w:val="center"/>
          </w:tcPr>
          <w:p w:rsidR="0036720F" w:rsidRPr="00657B1C" w:rsidRDefault="00252102">
            <w:pPr>
              <w:jc w:val="right"/>
              <w:rPr>
                <w:szCs w:val="21"/>
              </w:rPr>
            </w:pPr>
            <w:r w:rsidRPr="00657B1C">
              <w:rPr>
                <w:color w:val="000000"/>
                <w:szCs w:val="21"/>
              </w:rPr>
              <w:t>-</w:t>
            </w:r>
          </w:p>
        </w:tc>
        <w:tc>
          <w:tcPr>
            <w:tcW w:w="828" w:type="pct"/>
            <w:vAlign w:val="center"/>
          </w:tcPr>
          <w:p w:rsidR="0036720F" w:rsidRPr="00657B1C" w:rsidRDefault="00252102">
            <w:pPr>
              <w:jc w:val="right"/>
              <w:rPr>
                <w:szCs w:val="21"/>
              </w:rPr>
            </w:pPr>
            <w:r w:rsidRPr="00657B1C">
              <w:rPr>
                <w:color w:val="000000"/>
                <w:szCs w:val="21"/>
              </w:rPr>
              <w:t>1,661.11</w:t>
            </w:r>
          </w:p>
        </w:tc>
        <w:tc>
          <w:tcPr>
            <w:tcW w:w="691" w:type="pct"/>
            <w:vAlign w:val="center"/>
          </w:tcPr>
          <w:p w:rsidR="0036720F" w:rsidRPr="00657B1C" w:rsidRDefault="00252102">
            <w:pPr>
              <w:jc w:val="right"/>
              <w:rPr>
                <w:szCs w:val="21"/>
              </w:rPr>
            </w:pPr>
            <w:r w:rsidRPr="00657B1C">
              <w:rPr>
                <w:color w:val="000000"/>
                <w:szCs w:val="21"/>
              </w:rPr>
              <w:t>1,661.11</w:t>
            </w:r>
          </w:p>
        </w:tc>
      </w:tr>
      <w:tr w:rsidR="0036720F" w:rsidRPr="00657B1C" w:rsidTr="00FF6645">
        <w:trPr>
          <w:jc w:val="center"/>
        </w:trPr>
        <w:tc>
          <w:tcPr>
            <w:tcW w:w="1070" w:type="pct"/>
            <w:vAlign w:val="center"/>
          </w:tcPr>
          <w:p w:rsidR="0036720F" w:rsidRPr="00657B1C" w:rsidRDefault="00252102" w:rsidP="00657B1C">
            <w:pPr>
              <w:jc w:val="left"/>
              <w:rPr>
                <w:szCs w:val="21"/>
              </w:rPr>
            </w:pPr>
            <w:r w:rsidRPr="00657B1C">
              <w:rPr>
                <w:color w:val="000000"/>
                <w:szCs w:val="21"/>
              </w:rPr>
              <w:t>其他负债</w:t>
            </w:r>
          </w:p>
        </w:tc>
        <w:tc>
          <w:tcPr>
            <w:tcW w:w="828" w:type="pct"/>
            <w:vAlign w:val="center"/>
          </w:tcPr>
          <w:p w:rsidR="0036720F" w:rsidRPr="00657B1C" w:rsidRDefault="00252102">
            <w:pPr>
              <w:jc w:val="right"/>
              <w:rPr>
                <w:szCs w:val="21"/>
              </w:rPr>
            </w:pPr>
            <w:r w:rsidRPr="00657B1C">
              <w:rPr>
                <w:color w:val="000000"/>
                <w:szCs w:val="21"/>
              </w:rPr>
              <w:t>-</w:t>
            </w:r>
          </w:p>
        </w:tc>
        <w:tc>
          <w:tcPr>
            <w:tcW w:w="754" w:type="pct"/>
            <w:vAlign w:val="center"/>
          </w:tcPr>
          <w:p w:rsidR="0036720F" w:rsidRPr="00657B1C" w:rsidRDefault="00252102">
            <w:pPr>
              <w:jc w:val="right"/>
              <w:rPr>
                <w:szCs w:val="21"/>
              </w:rPr>
            </w:pPr>
            <w:r w:rsidRPr="00657B1C">
              <w:rPr>
                <w:color w:val="000000"/>
                <w:szCs w:val="21"/>
              </w:rPr>
              <w:t>-</w:t>
            </w:r>
          </w:p>
        </w:tc>
        <w:tc>
          <w:tcPr>
            <w:tcW w:w="828" w:type="pct"/>
            <w:vAlign w:val="center"/>
          </w:tcPr>
          <w:p w:rsidR="0036720F" w:rsidRPr="00657B1C" w:rsidRDefault="00252102">
            <w:pPr>
              <w:jc w:val="right"/>
              <w:rPr>
                <w:szCs w:val="21"/>
              </w:rPr>
            </w:pPr>
            <w:r w:rsidRPr="00657B1C">
              <w:rPr>
                <w:color w:val="000000"/>
                <w:szCs w:val="21"/>
              </w:rPr>
              <w:t>-</w:t>
            </w:r>
          </w:p>
        </w:tc>
        <w:tc>
          <w:tcPr>
            <w:tcW w:w="828" w:type="pct"/>
            <w:vAlign w:val="center"/>
          </w:tcPr>
          <w:p w:rsidR="0036720F" w:rsidRPr="00657B1C" w:rsidRDefault="00252102">
            <w:pPr>
              <w:jc w:val="right"/>
              <w:rPr>
                <w:szCs w:val="21"/>
              </w:rPr>
            </w:pPr>
            <w:r w:rsidRPr="00657B1C">
              <w:rPr>
                <w:color w:val="000000"/>
                <w:szCs w:val="21"/>
              </w:rPr>
              <w:t>40,092.42</w:t>
            </w:r>
          </w:p>
        </w:tc>
        <w:tc>
          <w:tcPr>
            <w:tcW w:w="691" w:type="pct"/>
            <w:vAlign w:val="center"/>
          </w:tcPr>
          <w:p w:rsidR="0036720F" w:rsidRPr="00657B1C" w:rsidRDefault="00252102">
            <w:pPr>
              <w:jc w:val="right"/>
              <w:rPr>
                <w:szCs w:val="21"/>
              </w:rPr>
            </w:pPr>
            <w:r w:rsidRPr="00657B1C">
              <w:rPr>
                <w:color w:val="000000"/>
                <w:szCs w:val="21"/>
              </w:rPr>
              <w:t>40,092.42</w:t>
            </w:r>
          </w:p>
        </w:tc>
      </w:tr>
      <w:tr w:rsidR="001550BA" w:rsidRPr="00657B1C" w:rsidTr="00FF6645">
        <w:trPr>
          <w:trHeight w:val="280"/>
          <w:jc w:val="center"/>
        </w:trPr>
        <w:tc>
          <w:tcPr>
            <w:tcW w:w="1070" w:type="pct"/>
            <w:vAlign w:val="center"/>
          </w:tcPr>
          <w:p w:rsidR="001550BA" w:rsidRPr="00657B1C" w:rsidRDefault="001550BA" w:rsidP="00657B1C">
            <w:pPr>
              <w:spacing w:before="29" w:line="288" w:lineRule="auto"/>
              <w:jc w:val="left"/>
              <w:rPr>
                <w:b/>
                <w:color w:val="000000"/>
                <w:szCs w:val="21"/>
              </w:rPr>
            </w:pPr>
            <w:r w:rsidRPr="00657B1C">
              <w:rPr>
                <w:b/>
                <w:color w:val="000000"/>
                <w:szCs w:val="21"/>
              </w:rPr>
              <w:t>负债总计</w:t>
            </w:r>
          </w:p>
        </w:tc>
        <w:tc>
          <w:tcPr>
            <w:tcW w:w="828" w:type="pct"/>
            <w:vAlign w:val="center"/>
          </w:tcPr>
          <w:p w:rsidR="001550BA" w:rsidRPr="00657B1C" w:rsidRDefault="001550BA" w:rsidP="00D21434">
            <w:pPr>
              <w:spacing w:before="29" w:line="288" w:lineRule="auto"/>
              <w:jc w:val="right"/>
              <w:rPr>
                <w:b/>
                <w:szCs w:val="21"/>
              </w:rPr>
            </w:pPr>
            <w:r w:rsidRPr="00657B1C">
              <w:rPr>
                <w:b/>
                <w:szCs w:val="21"/>
              </w:rPr>
              <w:t>-</w:t>
            </w:r>
          </w:p>
        </w:tc>
        <w:tc>
          <w:tcPr>
            <w:tcW w:w="754" w:type="pct"/>
            <w:vAlign w:val="center"/>
          </w:tcPr>
          <w:p w:rsidR="001550BA" w:rsidRPr="00657B1C" w:rsidRDefault="001550BA" w:rsidP="00D21434">
            <w:pPr>
              <w:spacing w:before="29" w:line="288" w:lineRule="auto"/>
              <w:jc w:val="right"/>
              <w:rPr>
                <w:b/>
                <w:szCs w:val="21"/>
              </w:rPr>
            </w:pPr>
            <w:r w:rsidRPr="00657B1C">
              <w:rPr>
                <w:b/>
                <w:szCs w:val="21"/>
              </w:rPr>
              <w:t>-</w:t>
            </w:r>
          </w:p>
        </w:tc>
        <w:tc>
          <w:tcPr>
            <w:tcW w:w="828" w:type="pct"/>
            <w:vAlign w:val="center"/>
          </w:tcPr>
          <w:p w:rsidR="001550BA" w:rsidRPr="00657B1C" w:rsidRDefault="001550BA" w:rsidP="00D21434">
            <w:pPr>
              <w:spacing w:before="29" w:line="288" w:lineRule="auto"/>
              <w:jc w:val="right"/>
              <w:rPr>
                <w:b/>
                <w:szCs w:val="21"/>
              </w:rPr>
            </w:pPr>
            <w:r w:rsidRPr="00657B1C">
              <w:rPr>
                <w:b/>
                <w:szCs w:val="21"/>
              </w:rPr>
              <w:t>-</w:t>
            </w:r>
          </w:p>
        </w:tc>
        <w:tc>
          <w:tcPr>
            <w:tcW w:w="828" w:type="pct"/>
            <w:vAlign w:val="center"/>
          </w:tcPr>
          <w:p w:rsidR="001550BA" w:rsidRPr="00657B1C" w:rsidRDefault="001550BA" w:rsidP="00D21434">
            <w:pPr>
              <w:spacing w:before="29" w:line="288" w:lineRule="auto"/>
              <w:jc w:val="right"/>
              <w:rPr>
                <w:b/>
                <w:szCs w:val="21"/>
              </w:rPr>
            </w:pPr>
            <w:r w:rsidRPr="00657B1C">
              <w:rPr>
                <w:b/>
                <w:szCs w:val="21"/>
              </w:rPr>
              <w:t>294,632.21</w:t>
            </w:r>
          </w:p>
        </w:tc>
        <w:tc>
          <w:tcPr>
            <w:tcW w:w="691" w:type="pct"/>
            <w:vAlign w:val="center"/>
          </w:tcPr>
          <w:p w:rsidR="001550BA" w:rsidRPr="00657B1C" w:rsidRDefault="001550BA" w:rsidP="00657B1C">
            <w:pPr>
              <w:spacing w:before="29" w:line="288" w:lineRule="auto"/>
              <w:jc w:val="right"/>
              <w:rPr>
                <w:b/>
                <w:szCs w:val="21"/>
              </w:rPr>
            </w:pPr>
            <w:r w:rsidRPr="00657B1C">
              <w:rPr>
                <w:b/>
                <w:szCs w:val="21"/>
              </w:rPr>
              <w:t>294,632.21</w:t>
            </w:r>
          </w:p>
        </w:tc>
      </w:tr>
      <w:tr w:rsidR="001550BA" w:rsidRPr="00657B1C" w:rsidTr="00FF6645">
        <w:trPr>
          <w:trHeight w:val="280"/>
          <w:jc w:val="center"/>
        </w:trPr>
        <w:tc>
          <w:tcPr>
            <w:tcW w:w="1070" w:type="pct"/>
            <w:vAlign w:val="center"/>
          </w:tcPr>
          <w:p w:rsidR="001550BA" w:rsidRPr="00657B1C" w:rsidRDefault="001550BA" w:rsidP="00657B1C">
            <w:pPr>
              <w:spacing w:before="29" w:line="288" w:lineRule="auto"/>
              <w:jc w:val="left"/>
              <w:rPr>
                <w:b/>
                <w:color w:val="000000"/>
                <w:szCs w:val="21"/>
              </w:rPr>
            </w:pPr>
            <w:r w:rsidRPr="00657B1C">
              <w:rPr>
                <w:b/>
                <w:color w:val="000000"/>
                <w:szCs w:val="21"/>
              </w:rPr>
              <w:t>利率敏感度缺口</w:t>
            </w:r>
          </w:p>
        </w:tc>
        <w:tc>
          <w:tcPr>
            <w:tcW w:w="828" w:type="pct"/>
            <w:vAlign w:val="center"/>
          </w:tcPr>
          <w:p w:rsidR="001550BA" w:rsidRPr="00657B1C" w:rsidRDefault="001550BA" w:rsidP="00D21434">
            <w:pPr>
              <w:spacing w:before="29" w:line="288" w:lineRule="auto"/>
              <w:jc w:val="right"/>
              <w:rPr>
                <w:b/>
                <w:szCs w:val="21"/>
              </w:rPr>
            </w:pPr>
            <w:r w:rsidRPr="00657B1C">
              <w:rPr>
                <w:b/>
                <w:szCs w:val="21"/>
              </w:rPr>
              <w:t>489,098.38</w:t>
            </w:r>
          </w:p>
        </w:tc>
        <w:tc>
          <w:tcPr>
            <w:tcW w:w="754" w:type="pct"/>
            <w:vAlign w:val="center"/>
          </w:tcPr>
          <w:p w:rsidR="001550BA" w:rsidRPr="00657B1C" w:rsidRDefault="001550BA" w:rsidP="00D21434">
            <w:pPr>
              <w:spacing w:before="29" w:line="288" w:lineRule="auto"/>
              <w:jc w:val="right"/>
              <w:rPr>
                <w:b/>
                <w:szCs w:val="21"/>
              </w:rPr>
            </w:pPr>
            <w:r w:rsidRPr="00657B1C">
              <w:rPr>
                <w:b/>
                <w:szCs w:val="21"/>
              </w:rPr>
              <w:t>-</w:t>
            </w:r>
          </w:p>
        </w:tc>
        <w:tc>
          <w:tcPr>
            <w:tcW w:w="828" w:type="pct"/>
            <w:vAlign w:val="center"/>
          </w:tcPr>
          <w:p w:rsidR="001550BA" w:rsidRPr="00657B1C" w:rsidRDefault="001550BA" w:rsidP="00D21434">
            <w:pPr>
              <w:spacing w:before="29" w:line="288" w:lineRule="auto"/>
              <w:jc w:val="right"/>
              <w:rPr>
                <w:b/>
                <w:szCs w:val="21"/>
              </w:rPr>
            </w:pPr>
            <w:r w:rsidRPr="00657B1C">
              <w:rPr>
                <w:b/>
                <w:szCs w:val="21"/>
              </w:rPr>
              <w:t>-</w:t>
            </w:r>
          </w:p>
        </w:tc>
        <w:tc>
          <w:tcPr>
            <w:tcW w:w="828" w:type="pct"/>
            <w:vAlign w:val="center"/>
          </w:tcPr>
          <w:p w:rsidR="001550BA" w:rsidRPr="00657B1C" w:rsidRDefault="001550BA" w:rsidP="00D21434">
            <w:pPr>
              <w:spacing w:before="29" w:line="288" w:lineRule="auto"/>
              <w:jc w:val="right"/>
              <w:rPr>
                <w:b/>
                <w:szCs w:val="21"/>
              </w:rPr>
            </w:pPr>
            <w:r w:rsidRPr="00657B1C">
              <w:rPr>
                <w:b/>
                <w:szCs w:val="21"/>
              </w:rPr>
              <w:t>4,262,058.52</w:t>
            </w:r>
          </w:p>
        </w:tc>
        <w:tc>
          <w:tcPr>
            <w:tcW w:w="691" w:type="pct"/>
            <w:vAlign w:val="center"/>
          </w:tcPr>
          <w:p w:rsidR="001550BA" w:rsidRPr="00657B1C" w:rsidRDefault="001550BA" w:rsidP="00D21434">
            <w:pPr>
              <w:spacing w:before="29" w:line="288" w:lineRule="auto"/>
              <w:jc w:val="right"/>
              <w:rPr>
                <w:b/>
                <w:szCs w:val="21"/>
              </w:rPr>
            </w:pPr>
            <w:r w:rsidRPr="00657B1C">
              <w:rPr>
                <w:b/>
                <w:szCs w:val="21"/>
              </w:rPr>
              <w:t>4,751,156.90</w:t>
            </w:r>
          </w:p>
        </w:tc>
      </w:tr>
      <w:tr w:rsidR="001550BA" w:rsidRPr="00657B1C" w:rsidTr="00FF6645">
        <w:trPr>
          <w:trHeight w:val="280"/>
          <w:jc w:val="center"/>
        </w:trPr>
        <w:tc>
          <w:tcPr>
            <w:tcW w:w="1070" w:type="pct"/>
            <w:vAlign w:val="center"/>
          </w:tcPr>
          <w:p w:rsidR="001550BA" w:rsidRPr="00657B1C" w:rsidRDefault="001550BA" w:rsidP="00657B1C">
            <w:pPr>
              <w:spacing w:before="29" w:line="288" w:lineRule="auto"/>
              <w:jc w:val="center"/>
              <w:rPr>
                <w:b/>
                <w:szCs w:val="21"/>
              </w:rPr>
            </w:pPr>
            <w:r w:rsidRPr="00657B1C">
              <w:rPr>
                <w:b/>
                <w:szCs w:val="21"/>
              </w:rPr>
              <w:t>上年度末</w:t>
            </w:r>
          </w:p>
          <w:p w:rsidR="001550BA" w:rsidRPr="00657B1C" w:rsidRDefault="001550BA" w:rsidP="00657B1C">
            <w:pPr>
              <w:spacing w:before="29" w:line="288" w:lineRule="auto"/>
              <w:jc w:val="center"/>
              <w:rPr>
                <w:b/>
                <w:szCs w:val="21"/>
              </w:rPr>
            </w:pPr>
            <w:r w:rsidRPr="00657B1C">
              <w:rPr>
                <w:b/>
                <w:szCs w:val="21"/>
              </w:rPr>
              <w:t>2013</w:t>
            </w:r>
            <w:r w:rsidRPr="00657B1C">
              <w:rPr>
                <w:b/>
                <w:szCs w:val="21"/>
              </w:rPr>
              <w:t>年</w:t>
            </w:r>
            <w:r w:rsidRPr="00657B1C">
              <w:rPr>
                <w:b/>
                <w:szCs w:val="21"/>
              </w:rPr>
              <w:t>12</w:t>
            </w:r>
            <w:r w:rsidRPr="00657B1C">
              <w:rPr>
                <w:b/>
                <w:szCs w:val="21"/>
              </w:rPr>
              <w:t>月</w:t>
            </w:r>
            <w:r w:rsidRPr="00657B1C">
              <w:rPr>
                <w:b/>
                <w:szCs w:val="21"/>
              </w:rPr>
              <w:t>31</w:t>
            </w:r>
            <w:r w:rsidRPr="00657B1C">
              <w:rPr>
                <w:b/>
                <w:szCs w:val="21"/>
              </w:rPr>
              <w:t>日</w:t>
            </w:r>
          </w:p>
        </w:tc>
        <w:tc>
          <w:tcPr>
            <w:tcW w:w="828" w:type="pct"/>
            <w:vAlign w:val="center"/>
          </w:tcPr>
          <w:p w:rsidR="001550BA" w:rsidRPr="00657B1C" w:rsidRDefault="001550BA" w:rsidP="00657B1C">
            <w:pPr>
              <w:spacing w:before="29" w:line="288" w:lineRule="auto"/>
              <w:jc w:val="center"/>
              <w:rPr>
                <w:b/>
                <w:szCs w:val="21"/>
              </w:rPr>
            </w:pPr>
            <w:r w:rsidRPr="00657B1C">
              <w:rPr>
                <w:b/>
                <w:szCs w:val="21"/>
              </w:rPr>
              <w:t>1</w:t>
            </w:r>
            <w:r w:rsidRPr="00657B1C">
              <w:rPr>
                <w:b/>
                <w:szCs w:val="21"/>
              </w:rPr>
              <w:t>年以内</w:t>
            </w:r>
          </w:p>
        </w:tc>
        <w:tc>
          <w:tcPr>
            <w:tcW w:w="754" w:type="pct"/>
            <w:vAlign w:val="center"/>
          </w:tcPr>
          <w:p w:rsidR="001550BA" w:rsidRPr="00657B1C" w:rsidRDefault="001550BA" w:rsidP="00657B1C">
            <w:pPr>
              <w:spacing w:before="29" w:line="288" w:lineRule="auto"/>
              <w:jc w:val="center"/>
              <w:rPr>
                <w:b/>
                <w:szCs w:val="21"/>
              </w:rPr>
            </w:pPr>
            <w:r w:rsidRPr="00657B1C">
              <w:rPr>
                <w:b/>
                <w:szCs w:val="21"/>
              </w:rPr>
              <w:t>1-5</w:t>
            </w:r>
            <w:r w:rsidRPr="00657B1C">
              <w:rPr>
                <w:b/>
                <w:szCs w:val="21"/>
              </w:rPr>
              <w:t>年</w:t>
            </w:r>
          </w:p>
        </w:tc>
        <w:tc>
          <w:tcPr>
            <w:tcW w:w="828" w:type="pct"/>
            <w:vAlign w:val="center"/>
          </w:tcPr>
          <w:p w:rsidR="001550BA" w:rsidRPr="00657B1C" w:rsidRDefault="001550BA" w:rsidP="00657B1C">
            <w:pPr>
              <w:spacing w:before="29" w:line="288" w:lineRule="auto"/>
              <w:jc w:val="center"/>
              <w:rPr>
                <w:b/>
                <w:szCs w:val="21"/>
              </w:rPr>
            </w:pPr>
            <w:r w:rsidRPr="00657B1C">
              <w:rPr>
                <w:b/>
                <w:szCs w:val="21"/>
              </w:rPr>
              <w:t>5</w:t>
            </w:r>
            <w:r w:rsidRPr="00657B1C">
              <w:rPr>
                <w:b/>
                <w:szCs w:val="21"/>
              </w:rPr>
              <w:t>年以上</w:t>
            </w:r>
          </w:p>
        </w:tc>
        <w:tc>
          <w:tcPr>
            <w:tcW w:w="828" w:type="pct"/>
            <w:vAlign w:val="center"/>
          </w:tcPr>
          <w:p w:rsidR="001550BA" w:rsidRPr="00657B1C" w:rsidRDefault="001550BA" w:rsidP="00657B1C">
            <w:pPr>
              <w:spacing w:before="29" w:line="288" w:lineRule="auto"/>
              <w:jc w:val="center"/>
              <w:rPr>
                <w:b/>
                <w:szCs w:val="21"/>
              </w:rPr>
            </w:pPr>
            <w:r w:rsidRPr="00657B1C">
              <w:rPr>
                <w:b/>
                <w:szCs w:val="21"/>
              </w:rPr>
              <w:t>不计息</w:t>
            </w:r>
          </w:p>
        </w:tc>
        <w:tc>
          <w:tcPr>
            <w:tcW w:w="691" w:type="pct"/>
            <w:vAlign w:val="center"/>
          </w:tcPr>
          <w:p w:rsidR="001550BA" w:rsidRPr="00657B1C" w:rsidRDefault="001550BA" w:rsidP="00657B1C">
            <w:pPr>
              <w:spacing w:before="29" w:line="288" w:lineRule="auto"/>
              <w:jc w:val="center"/>
              <w:rPr>
                <w:b/>
                <w:szCs w:val="21"/>
              </w:rPr>
            </w:pPr>
            <w:r w:rsidRPr="00657B1C">
              <w:rPr>
                <w:b/>
                <w:szCs w:val="21"/>
              </w:rPr>
              <w:t>合计</w:t>
            </w:r>
          </w:p>
        </w:tc>
      </w:tr>
      <w:tr w:rsidR="001550BA" w:rsidRPr="00657B1C" w:rsidTr="00FF6645">
        <w:trPr>
          <w:trHeight w:val="280"/>
          <w:jc w:val="center"/>
        </w:trPr>
        <w:tc>
          <w:tcPr>
            <w:tcW w:w="1070" w:type="pct"/>
            <w:vAlign w:val="center"/>
          </w:tcPr>
          <w:p w:rsidR="001550BA" w:rsidRPr="00657B1C" w:rsidRDefault="001550BA" w:rsidP="00657B1C">
            <w:pPr>
              <w:spacing w:line="360" w:lineRule="auto"/>
              <w:jc w:val="left"/>
              <w:rPr>
                <w:b/>
                <w:color w:val="000000"/>
                <w:szCs w:val="21"/>
              </w:rPr>
            </w:pPr>
            <w:r w:rsidRPr="00657B1C">
              <w:rPr>
                <w:b/>
                <w:color w:val="000000"/>
                <w:szCs w:val="21"/>
              </w:rPr>
              <w:t>资产</w:t>
            </w:r>
          </w:p>
        </w:tc>
        <w:tc>
          <w:tcPr>
            <w:tcW w:w="828" w:type="pct"/>
            <w:vAlign w:val="center"/>
          </w:tcPr>
          <w:p w:rsidR="001550BA" w:rsidRPr="00657B1C" w:rsidRDefault="001550BA" w:rsidP="00EB4ED4">
            <w:pPr>
              <w:spacing w:line="360" w:lineRule="auto"/>
              <w:jc w:val="right"/>
              <w:rPr>
                <w:b/>
                <w:color w:val="000000"/>
                <w:szCs w:val="21"/>
              </w:rPr>
            </w:pPr>
          </w:p>
        </w:tc>
        <w:tc>
          <w:tcPr>
            <w:tcW w:w="754" w:type="pct"/>
            <w:vAlign w:val="center"/>
          </w:tcPr>
          <w:p w:rsidR="001550BA" w:rsidRPr="00657B1C" w:rsidRDefault="001550BA" w:rsidP="00EB4ED4">
            <w:pPr>
              <w:spacing w:line="360" w:lineRule="auto"/>
              <w:jc w:val="right"/>
              <w:rPr>
                <w:b/>
                <w:color w:val="000000"/>
                <w:szCs w:val="21"/>
              </w:rPr>
            </w:pPr>
          </w:p>
        </w:tc>
        <w:tc>
          <w:tcPr>
            <w:tcW w:w="828" w:type="pct"/>
            <w:vAlign w:val="center"/>
          </w:tcPr>
          <w:p w:rsidR="001550BA" w:rsidRPr="00657B1C" w:rsidRDefault="001550BA" w:rsidP="00EB4ED4">
            <w:pPr>
              <w:spacing w:line="360" w:lineRule="auto"/>
              <w:jc w:val="right"/>
              <w:rPr>
                <w:b/>
                <w:color w:val="000000"/>
                <w:szCs w:val="21"/>
              </w:rPr>
            </w:pPr>
          </w:p>
        </w:tc>
        <w:tc>
          <w:tcPr>
            <w:tcW w:w="828" w:type="pct"/>
            <w:vAlign w:val="center"/>
          </w:tcPr>
          <w:p w:rsidR="001550BA" w:rsidRPr="00657B1C" w:rsidRDefault="001550BA" w:rsidP="00EB4ED4">
            <w:pPr>
              <w:spacing w:line="360" w:lineRule="auto"/>
              <w:jc w:val="right"/>
              <w:rPr>
                <w:b/>
                <w:color w:val="000000"/>
                <w:szCs w:val="21"/>
              </w:rPr>
            </w:pPr>
          </w:p>
        </w:tc>
        <w:tc>
          <w:tcPr>
            <w:tcW w:w="691" w:type="pct"/>
            <w:vAlign w:val="center"/>
          </w:tcPr>
          <w:p w:rsidR="001550BA" w:rsidRPr="00657B1C" w:rsidRDefault="001550BA" w:rsidP="00EB4ED4">
            <w:pPr>
              <w:spacing w:line="360" w:lineRule="auto"/>
              <w:jc w:val="right"/>
              <w:rPr>
                <w:b/>
                <w:color w:val="000000"/>
                <w:szCs w:val="21"/>
              </w:rPr>
            </w:pPr>
          </w:p>
        </w:tc>
      </w:tr>
      <w:tr w:rsidR="0036720F" w:rsidRPr="00657B1C" w:rsidTr="00FF6645">
        <w:trPr>
          <w:jc w:val="center"/>
        </w:trPr>
        <w:tc>
          <w:tcPr>
            <w:tcW w:w="1070" w:type="pct"/>
            <w:vAlign w:val="center"/>
          </w:tcPr>
          <w:p w:rsidR="0036720F" w:rsidRPr="00657B1C" w:rsidRDefault="00252102" w:rsidP="00657B1C">
            <w:pPr>
              <w:jc w:val="left"/>
              <w:rPr>
                <w:szCs w:val="21"/>
              </w:rPr>
            </w:pPr>
            <w:r w:rsidRPr="00657B1C">
              <w:rPr>
                <w:color w:val="000000"/>
                <w:szCs w:val="21"/>
              </w:rPr>
              <w:t>银行存款</w:t>
            </w:r>
          </w:p>
        </w:tc>
        <w:tc>
          <w:tcPr>
            <w:tcW w:w="828" w:type="pct"/>
            <w:vAlign w:val="center"/>
          </w:tcPr>
          <w:p w:rsidR="0036720F" w:rsidRPr="00657B1C" w:rsidRDefault="00252102">
            <w:pPr>
              <w:jc w:val="right"/>
              <w:rPr>
                <w:szCs w:val="21"/>
              </w:rPr>
            </w:pPr>
            <w:r w:rsidRPr="00657B1C">
              <w:rPr>
                <w:color w:val="000000"/>
                <w:szCs w:val="21"/>
              </w:rPr>
              <w:t>3,684,440.17</w:t>
            </w:r>
          </w:p>
        </w:tc>
        <w:tc>
          <w:tcPr>
            <w:tcW w:w="754" w:type="pct"/>
            <w:vAlign w:val="center"/>
          </w:tcPr>
          <w:p w:rsidR="0036720F" w:rsidRPr="00657B1C" w:rsidRDefault="00252102">
            <w:pPr>
              <w:jc w:val="right"/>
              <w:rPr>
                <w:szCs w:val="21"/>
              </w:rPr>
            </w:pPr>
            <w:r w:rsidRPr="00657B1C">
              <w:rPr>
                <w:color w:val="000000"/>
                <w:szCs w:val="21"/>
              </w:rPr>
              <w:t>-</w:t>
            </w:r>
          </w:p>
        </w:tc>
        <w:tc>
          <w:tcPr>
            <w:tcW w:w="828" w:type="pct"/>
            <w:vAlign w:val="center"/>
          </w:tcPr>
          <w:p w:rsidR="0036720F" w:rsidRPr="00657B1C" w:rsidRDefault="00252102">
            <w:pPr>
              <w:jc w:val="right"/>
              <w:rPr>
                <w:szCs w:val="21"/>
              </w:rPr>
            </w:pPr>
            <w:r w:rsidRPr="00657B1C">
              <w:rPr>
                <w:color w:val="000000"/>
                <w:szCs w:val="21"/>
              </w:rPr>
              <w:t>-</w:t>
            </w:r>
          </w:p>
        </w:tc>
        <w:tc>
          <w:tcPr>
            <w:tcW w:w="828" w:type="pct"/>
            <w:vAlign w:val="center"/>
          </w:tcPr>
          <w:p w:rsidR="0036720F" w:rsidRPr="00657B1C" w:rsidRDefault="00252102">
            <w:pPr>
              <w:jc w:val="right"/>
              <w:rPr>
                <w:szCs w:val="21"/>
              </w:rPr>
            </w:pPr>
            <w:r w:rsidRPr="00657B1C">
              <w:rPr>
                <w:color w:val="000000"/>
                <w:szCs w:val="21"/>
              </w:rPr>
              <w:t>-</w:t>
            </w:r>
          </w:p>
        </w:tc>
        <w:tc>
          <w:tcPr>
            <w:tcW w:w="691" w:type="pct"/>
            <w:vAlign w:val="center"/>
          </w:tcPr>
          <w:p w:rsidR="0036720F" w:rsidRPr="00657B1C" w:rsidRDefault="00252102">
            <w:pPr>
              <w:jc w:val="right"/>
              <w:rPr>
                <w:szCs w:val="21"/>
              </w:rPr>
            </w:pPr>
            <w:r w:rsidRPr="00657B1C">
              <w:rPr>
                <w:color w:val="000000"/>
                <w:szCs w:val="21"/>
              </w:rPr>
              <w:t>3,684,440.17</w:t>
            </w:r>
          </w:p>
        </w:tc>
      </w:tr>
      <w:tr w:rsidR="0036720F" w:rsidRPr="00657B1C" w:rsidTr="00FF6645">
        <w:trPr>
          <w:jc w:val="center"/>
        </w:trPr>
        <w:tc>
          <w:tcPr>
            <w:tcW w:w="1070" w:type="pct"/>
            <w:vAlign w:val="center"/>
          </w:tcPr>
          <w:p w:rsidR="0036720F" w:rsidRPr="00657B1C" w:rsidRDefault="00252102" w:rsidP="00657B1C">
            <w:pPr>
              <w:jc w:val="left"/>
              <w:rPr>
                <w:szCs w:val="21"/>
              </w:rPr>
            </w:pPr>
            <w:r w:rsidRPr="00657B1C">
              <w:rPr>
                <w:color w:val="000000"/>
                <w:szCs w:val="21"/>
              </w:rPr>
              <w:t>交易性金融资产</w:t>
            </w:r>
          </w:p>
        </w:tc>
        <w:tc>
          <w:tcPr>
            <w:tcW w:w="828" w:type="pct"/>
            <w:vAlign w:val="center"/>
          </w:tcPr>
          <w:p w:rsidR="0036720F" w:rsidRPr="00657B1C" w:rsidRDefault="00252102">
            <w:pPr>
              <w:jc w:val="right"/>
              <w:rPr>
                <w:szCs w:val="21"/>
              </w:rPr>
            </w:pPr>
            <w:r w:rsidRPr="00657B1C">
              <w:rPr>
                <w:color w:val="000000"/>
                <w:szCs w:val="21"/>
              </w:rPr>
              <w:t>-</w:t>
            </w:r>
          </w:p>
        </w:tc>
        <w:tc>
          <w:tcPr>
            <w:tcW w:w="754" w:type="pct"/>
            <w:vAlign w:val="center"/>
          </w:tcPr>
          <w:p w:rsidR="0036720F" w:rsidRPr="00657B1C" w:rsidRDefault="00252102">
            <w:pPr>
              <w:jc w:val="right"/>
              <w:rPr>
                <w:szCs w:val="21"/>
              </w:rPr>
            </w:pPr>
            <w:r w:rsidRPr="00657B1C">
              <w:rPr>
                <w:color w:val="000000"/>
                <w:szCs w:val="21"/>
              </w:rPr>
              <w:t>-</w:t>
            </w:r>
          </w:p>
        </w:tc>
        <w:tc>
          <w:tcPr>
            <w:tcW w:w="828" w:type="pct"/>
            <w:vAlign w:val="center"/>
          </w:tcPr>
          <w:p w:rsidR="0036720F" w:rsidRPr="00657B1C" w:rsidRDefault="00252102">
            <w:pPr>
              <w:jc w:val="right"/>
              <w:rPr>
                <w:szCs w:val="21"/>
              </w:rPr>
            </w:pPr>
            <w:r w:rsidRPr="00657B1C">
              <w:rPr>
                <w:color w:val="000000"/>
                <w:szCs w:val="21"/>
              </w:rPr>
              <w:t>-</w:t>
            </w:r>
          </w:p>
        </w:tc>
        <w:tc>
          <w:tcPr>
            <w:tcW w:w="828" w:type="pct"/>
            <w:vAlign w:val="center"/>
          </w:tcPr>
          <w:p w:rsidR="0036720F" w:rsidRPr="00657B1C" w:rsidRDefault="00252102">
            <w:pPr>
              <w:jc w:val="right"/>
              <w:rPr>
                <w:szCs w:val="21"/>
              </w:rPr>
            </w:pPr>
            <w:r w:rsidRPr="00657B1C">
              <w:rPr>
                <w:color w:val="000000"/>
                <w:szCs w:val="21"/>
              </w:rPr>
              <w:t>12,333,736.62</w:t>
            </w:r>
          </w:p>
        </w:tc>
        <w:tc>
          <w:tcPr>
            <w:tcW w:w="691" w:type="pct"/>
            <w:vAlign w:val="center"/>
          </w:tcPr>
          <w:p w:rsidR="0036720F" w:rsidRPr="00657B1C" w:rsidRDefault="00252102">
            <w:pPr>
              <w:jc w:val="right"/>
              <w:rPr>
                <w:szCs w:val="21"/>
              </w:rPr>
            </w:pPr>
            <w:r w:rsidRPr="00657B1C">
              <w:rPr>
                <w:color w:val="000000"/>
                <w:szCs w:val="21"/>
              </w:rPr>
              <w:t>12,333,736.62</w:t>
            </w:r>
          </w:p>
        </w:tc>
      </w:tr>
      <w:tr w:rsidR="0036720F" w:rsidRPr="00657B1C" w:rsidTr="00FF6645">
        <w:trPr>
          <w:jc w:val="center"/>
        </w:trPr>
        <w:tc>
          <w:tcPr>
            <w:tcW w:w="1070" w:type="pct"/>
            <w:vAlign w:val="center"/>
          </w:tcPr>
          <w:p w:rsidR="0036720F" w:rsidRPr="00657B1C" w:rsidRDefault="00252102" w:rsidP="00657B1C">
            <w:pPr>
              <w:jc w:val="left"/>
              <w:rPr>
                <w:szCs w:val="21"/>
              </w:rPr>
            </w:pPr>
            <w:r w:rsidRPr="00657B1C">
              <w:rPr>
                <w:color w:val="000000"/>
                <w:szCs w:val="21"/>
              </w:rPr>
              <w:t>应收利息</w:t>
            </w:r>
          </w:p>
        </w:tc>
        <w:tc>
          <w:tcPr>
            <w:tcW w:w="828" w:type="pct"/>
            <w:vAlign w:val="center"/>
          </w:tcPr>
          <w:p w:rsidR="0036720F" w:rsidRPr="00657B1C" w:rsidRDefault="00252102">
            <w:pPr>
              <w:jc w:val="right"/>
              <w:rPr>
                <w:szCs w:val="21"/>
              </w:rPr>
            </w:pPr>
            <w:r w:rsidRPr="00657B1C">
              <w:rPr>
                <w:color w:val="000000"/>
                <w:szCs w:val="21"/>
              </w:rPr>
              <w:t>-</w:t>
            </w:r>
          </w:p>
        </w:tc>
        <w:tc>
          <w:tcPr>
            <w:tcW w:w="754" w:type="pct"/>
            <w:vAlign w:val="center"/>
          </w:tcPr>
          <w:p w:rsidR="0036720F" w:rsidRPr="00657B1C" w:rsidRDefault="00252102">
            <w:pPr>
              <w:jc w:val="right"/>
              <w:rPr>
                <w:szCs w:val="21"/>
              </w:rPr>
            </w:pPr>
            <w:r w:rsidRPr="00657B1C">
              <w:rPr>
                <w:color w:val="000000"/>
                <w:szCs w:val="21"/>
              </w:rPr>
              <w:t>-</w:t>
            </w:r>
          </w:p>
        </w:tc>
        <w:tc>
          <w:tcPr>
            <w:tcW w:w="828" w:type="pct"/>
            <w:vAlign w:val="center"/>
          </w:tcPr>
          <w:p w:rsidR="0036720F" w:rsidRPr="00657B1C" w:rsidRDefault="00252102">
            <w:pPr>
              <w:jc w:val="right"/>
              <w:rPr>
                <w:szCs w:val="21"/>
              </w:rPr>
            </w:pPr>
            <w:r w:rsidRPr="00657B1C">
              <w:rPr>
                <w:color w:val="000000"/>
                <w:szCs w:val="21"/>
              </w:rPr>
              <w:t>-</w:t>
            </w:r>
          </w:p>
        </w:tc>
        <w:tc>
          <w:tcPr>
            <w:tcW w:w="828" w:type="pct"/>
            <w:vAlign w:val="center"/>
          </w:tcPr>
          <w:p w:rsidR="0036720F" w:rsidRPr="00657B1C" w:rsidRDefault="00252102">
            <w:pPr>
              <w:jc w:val="right"/>
              <w:rPr>
                <w:szCs w:val="21"/>
              </w:rPr>
            </w:pPr>
            <w:r w:rsidRPr="00657B1C">
              <w:rPr>
                <w:color w:val="000000"/>
                <w:szCs w:val="21"/>
              </w:rPr>
              <w:t>140.55</w:t>
            </w:r>
          </w:p>
        </w:tc>
        <w:tc>
          <w:tcPr>
            <w:tcW w:w="691" w:type="pct"/>
            <w:vAlign w:val="center"/>
          </w:tcPr>
          <w:p w:rsidR="0036720F" w:rsidRPr="00657B1C" w:rsidRDefault="00252102">
            <w:pPr>
              <w:jc w:val="right"/>
              <w:rPr>
                <w:szCs w:val="21"/>
              </w:rPr>
            </w:pPr>
            <w:r w:rsidRPr="00657B1C">
              <w:rPr>
                <w:color w:val="000000"/>
                <w:szCs w:val="21"/>
              </w:rPr>
              <w:t>140.55</w:t>
            </w:r>
          </w:p>
        </w:tc>
      </w:tr>
      <w:tr w:rsidR="0036720F" w:rsidRPr="00657B1C" w:rsidTr="00FF6645">
        <w:trPr>
          <w:jc w:val="center"/>
        </w:trPr>
        <w:tc>
          <w:tcPr>
            <w:tcW w:w="1070" w:type="pct"/>
            <w:vAlign w:val="center"/>
          </w:tcPr>
          <w:p w:rsidR="0036720F" w:rsidRPr="00657B1C" w:rsidRDefault="00252102" w:rsidP="00657B1C">
            <w:pPr>
              <w:jc w:val="left"/>
              <w:rPr>
                <w:szCs w:val="21"/>
              </w:rPr>
            </w:pPr>
            <w:r w:rsidRPr="00657B1C">
              <w:rPr>
                <w:color w:val="000000"/>
                <w:szCs w:val="21"/>
              </w:rPr>
              <w:t>应收股利</w:t>
            </w:r>
          </w:p>
        </w:tc>
        <w:tc>
          <w:tcPr>
            <w:tcW w:w="828" w:type="pct"/>
            <w:vAlign w:val="center"/>
          </w:tcPr>
          <w:p w:rsidR="0036720F" w:rsidRPr="00657B1C" w:rsidRDefault="00252102">
            <w:pPr>
              <w:jc w:val="right"/>
              <w:rPr>
                <w:szCs w:val="21"/>
              </w:rPr>
            </w:pPr>
            <w:r w:rsidRPr="00657B1C">
              <w:rPr>
                <w:color w:val="000000"/>
                <w:szCs w:val="21"/>
              </w:rPr>
              <w:t>-</w:t>
            </w:r>
          </w:p>
        </w:tc>
        <w:tc>
          <w:tcPr>
            <w:tcW w:w="754" w:type="pct"/>
            <w:vAlign w:val="center"/>
          </w:tcPr>
          <w:p w:rsidR="0036720F" w:rsidRPr="00657B1C" w:rsidRDefault="00252102">
            <w:pPr>
              <w:jc w:val="right"/>
              <w:rPr>
                <w:szCs w:val="21"/>
              </w:rPr>
            </w:pPr>
            <w:r w:rsidRPr="00657B1C">
              <w:rPr>
                <w:color w:val="000000"/>
                <w:szCs w:val="21"/>
              </w:rPr>
              <w:t>-</w:t>
            </w:r>
          </w:p>
        </w:tc>
        <w:tc>
          <w:tcPr>
            <w:tcW w:w="828" w:type="pct"/>
            <w:vAlign w:val="center"/>
          </w:tcPr>
          <w:p w:rsidR="0036720F" w:rsidRPr="00657B1C" w:rsidRDefault="00252102">
            <w:pPr>
              <w:jc w:val="right"/>
              <w:rPr>
                <w:szCs w:val="21"/>
              </w:rPr>
            </w:pPr>
            <w:r w:rsidRPr="00657B1C">
              <w:rPr>
                <w:color w:val="000000"/>
                <w:szCs w:val="21"/>
              </w:rPr>
              <w:t>-</w:t>
            </w:r>
          </w:p>
        </w:tc>
        <w:tc>
          <w:tcPr>
            <w:tcW w:w="828" w:type="pct"/>
            <w:vAlign w:val="center"/>
          </w:tcPr>
          <w:p w:rsidR="0036720F" w:rsidRPr="00657B1C" w:rsidRDefault="00252102">
            <w:pPr>
              <w:jc w:val="right"/>
              <w:rPr>
                <w:szCs w:val="21"/>
              </w:rPr>
            </w:pPr>
            <w:r w:rsidRPr="00657B1C">
              <w:rPr>
                <w:color w:val="000000"/>
                <w:szCs w:val="21"/>
              </w:rPr>
              <w:t>1,316.93</w:t>
            </w:r>
          </w:p>
        </w:tc>
        <w:tc>
          <w:tcPr>
            <w:tcW w:w="691" w:type="pct"/>
            <w:vAlign w:val="center"/>
          </w:tcPr>
          <w:p w:rsidR="0036720F" w:rsidRPr="00657B1C" w:rsidRDefault="00252102">
            <w:pPr>
              <w:jc w:val="right"/>
              <w:rPr>
                <w:szCs w:val="21"/>
              </w:rPr>
            </w:pPr>
            <w:r w:rsidRPr="00657B1C">
              <w:rPr>
                <w:color w:val="000000"/>
                <w:szCs w:val="21"/>
              </w:rPr>
              <w:t>1,316.93</w:t>
            </w:r>
          </w:p>
        </w:tc>
      </w:tr>
      <w:tr w:rsidR="0036720F" w:rsidRPr="00657B1C" w:rsidTr="00FF6645">
        <w:trPr>
          <w:jc w:val="center"/>
        </w:trPr>
        <w:tc>
          <w:tcPr>
            <w:tcW w:w="1070" w:type="pct"/>
            <w:vAlign w:val="center"/>
          </w:tcPr>
          <w:p w:rsidR="0036720F" w:rsidRPr="00657B1C" w:rsidRDefault="00252102" w:rsidP="00657B1C">
            <w:pPr>
              <w:jc w:val="left"/>
              <w:rPr>
                <w:szCs w:val="21"/>
              </w:rPr>
            </w:pPr>
            <w:r w:rsidRPr="00657B1C">
              <w:rPr>
                <w:color w:val="000000"/>
                <w:szCs w:val="21"/>
              </w:rPr>
              <w:t>应收申购款</w:t>
            </w:r>
          </w:p>
        </w:tc>
        <w:tc>
          <w:tcPr>
            <w:tcW w:w="828" w:type="pct"/>
            <w:vAlign w:val="center"/>
          </w:tcPr>
          <w:p w:rsidR="0036720F" w:rsidRPr="00657B1C" w:rsidRDefault="00252102">
            <w:pPr>
              <w:jc w:val="right"/>
              <w:rPr>
                <w:szCs w:val="21"/>
              </w:rPr>
            </w:pPr>
            <w:r w:rsidRPr="00657B1C">
              <w:rPr>
                <w:color w:val="000000"/>
                <w:szCs w:val="21"/>
              </w:rPr>
              <w:t>-</w:t>
            </w:r>
          </w:p>
        </w:tc>
        <w:tc>
          <w:tcPr>
            <w:tcW w:w="754" w:type="pct"/>
            <w:vAlign w:val="center"/>
          </w:tcPr>
          <w:p w:rsidR="0036720F" w:rsidRPr="00657B1C" w:rsidRDefault="00252102">
            <w:pPr>
              <w:jc w:val="right"/>
              <w:rPr>
                <w:szCs w:val="21"/>
              </w:rPr>
            </w:pPr>
            <w:r w:rsidRPr="00657B1C">
              <w:rPr>
                <w:color w:val="000000"/>
                <w:szCs w:val="21"/>
              </w:rPr>
              <w:t>-</w:t>
            </w:r>
          </w:p>
        </w:tc>
        <w:tc>
          <w:tcPr>
            <w:tcW w:w="828" w:type="pct"/>
            <w:vAlign w:val="center"/>
          </w:tcPr>
          <w:p w:rsidR="0036720F" w:rsidRPr="00657B1C" w:rsidRDefault="00252102">
            <w:pPr>
              <w:jc w:val="right"/>
              <w:rPr>
                <w:szCs w:val="21"/>
              </w:rPr>
            </w:pPr>
            <w:r w:rsidRPr="00657B1C">
              <w:rPr>
                <w:color w:val="000000"/>
                <w:szCs w:val="21"/>
              </w:rPr>
              <w:t>-</w:t>
            </w:r>
          </w:p>
        </w:tc>
        <w:tc>
          <w:tcPr>
            <w:tcW w:w="828" w:type="pct"/>
            <w:vAlign w:val="center"/>
          </w:tcPr>
          <w:p w:rsidR="0036720F" w:rsidRPr="00657B1C" w:rsidRDefault="00252102">
            <w:pPr>
              <w:jc w:val="right"/>
              <w:rPr>
                <w:szCs w:val="21"/>
              </w:rPr>
            </w:pPr>
            <w:r w:rsidRPr="00657B1C">
              <w:rPr>
                <w:color w:val="000000"/>
                <w:szCs w:val="21"/>
              </w:rPr>
              <w:t>91,944.48</w:t>
            </w:r>
          </w:p>
        </w:tc>
        <w:tc>
          <w:tcPr>
            <w:tcW w:w="691" w:type="pct"/>
            <w:vAlign w:val="center"/>
          </w:tcPr>
          <w:p w:rsidR="0036720F" w:rsidRPr="00657B1C" w:rsidRDefault="00252102">
            <w:pPr>
              <w:jc w:val="right"/>
              <w:rPr>
                <w:szCs w:val="21"/>
              </w:rPr>
            </w:pPr>
            <w:r w:rsidRPr="00657B1C">
              <w:rPr>
                <w:color w:val="000000"/>
                <w:szCs w:val="21"/>
              </w:rPr>
              <w:t>91,944.48</w:t>
            </w:r>
          </w:p>
        </w:tc>
      </w:tr>
      <w:tr w:rsidR="001550BA" w:rsidRPr="00657B1C" w:rsidTr="00FF6645">
        <w:trPr>
          <w:trHeight w:val="280"/>
          <w:jc w:val="center"/>
        </w:trPr>
        <w:tc>
          <w:tcPr>
            <w:tcW w:w="1070" w:type="pct"/>
            <w:vAlign w:val="center"/>
          </w:tcPr>
          <w:p w:rsidR="001550BA" w:rsidRPr="00657B1C" w:rsidRDefault="001550BA" w:rsidP="00657B1C">
            <w:pPr>
              <w:spacing w:before="29" w:line="288" w:lineRule="auto"/>
              <w:jc w:val="left"/>
              <w:rPr>
                <w:b/>
                <w:color w:val="000000"/>
                <w:szCs w:val="21"/>
              </w:rPr>
            </w:pPr>
            <w:r w:rsidRPr="00657B1C">
              <w:rPr>
                <w:b/>
                <w:color w:val="000000"/>
                <w:szCs w:val="21"/>
              </w:rPr>
              <w:t>资产总计</w:t>
            </w:r>
          </w:p>
        </w:tc>
        <w:tc>
          <w:tcPr>
            <w:tcW w:w="828" w:type="pct"/>
            <w:vAlign w:val="center"/>
          </w:tcPr>
          <w:p w:rsidR="001550BA" w:rsidRPr="00657B1C" w:rsidRDefault="001550BA" w:rsidP="00D21434">
            <w:pPr>
              <w:spacing w:before="29" w:line="288" w:lineRule="auto"/>
              <w:jc w:val="right"/>
              <w:rPr>
                <w:b/>
                <w:szCs w:val="21"/>
              </w:rPr>
            </w:pPr>
            <w:r w:rsidRPr="00657B1C">
              <w:rPr>
                <w:b/>
                <w:szCs w:val="21"/>
              </w:rPr>
              <w:t>3,684,440.17</w:t>
            </w:r>
          </w:p>
        </w:tc>
        <w:tc>
          <w:tcPr>
            <w:tcW w:w="754" w:type="pct"/>
            <w:vAlign w:val="center"/>
          </w:tcPr>
          <w:p w:rsidR="001550BA" w:rsidRPr="00657B1C" w:rsidRDefault="001550BA" w:rsidP="00D21434">
            <w:pPr>
              <w:spacing w:before="29" w:line="288" w:lineRule="auto"/>
              <w:jc w:val="right"/>
              <w:rPr>
                <w:b/>
                <w:szCs w:val="21"/>
              </w:rPr>
            </w:pPr>
            <w:r w:rsidRPr="00657B1C">
              <w:rPr>
                <w:b/>
                <w:szCs w:val="21"/>
              </w:rPr>
              <w:t>-</w:t>
            </w:r>
          </w:p>
        </w:tc>
        <w:tc>
          <w:tcPr>
            <w:tcW w:w="828" w:type="pct"/>
            <w:vAlign w:val="center"/>
          </w:tcPr>
          <w:p w:rsidR="001550BA" w:rsidRPr="00657B1C" w:rsidRDefault="001550BA" w:rsidP="00D21434">
            <w:pPr>
              <w:spacing w:before="29" w:line="288" w:lineRule="auto"/>
              <w:jc w:val="right"/>
              <w:rPr>
                <w:b/>
                <w:szCs w:val="21"/>
              </w:rPr>
            </w:pPr>
            <w:r w:rsidRPr="00657B1C">
              <w:rPr>
                <w:b/>
                <w:szCs w:val="21"/>
              </w:rPr>
              <w:t>-</w:t>
            </w:r>
          </w:p>
        </w:tc>
        <w:tc>
          <w:tcPr>
            <w:tcW w:w="828" w:type="pct"/>
            <w:vAlign w:val="center"/>
          </w:tcPr>
          <w:p w:rsidR="001550BA" w:rsidRPr="00657B1C" w:rsidRDefault="001550BA" w:rsidP="00D21434">
            <w:pPr>
              <w:spacing w:before="29" w:line="288" w:lineRule="auto"/>
              <w:jc w:val="right"/>
              <w:rPr>
                <w:b/>
                <w:szCs w:val="21"/>
              </w:rPr>
            </w:pPr>
            <w:r w:rsidRPr="00657B1C">
              <w:rPr>
                <w:b/>
                <w:szCs w:val="21"/>
              </w:rPr>
              <w:t>12,427,138.58</w:t>
            </w:r>
          </w:p>
        </w:tc>
        <w:tc>
          <w:tcPr>
            <w:tcW w:w="691" w:type="pct"/>
            <w:vAlign w:val="center"/>
          </w:tcPr>
          <w:p w:rsidR="001550BA" w:rsidRPr="00657B1C" w:rsidRDefault="001550BA" w:rsidP="00D21434">
            <w:pPr>
              <w:spacing w:before="29" w:line="288" w:lineRule="auto"/>
              <w:jc w:val="right"/>
              <w:rPr>
                <w:b/>
                <w:szCs w:val="21"/>
              </w:rPr>
            </w:pPr>
            <w:r w:rsidRPr="00657B1C">
              <w:rPr>
                <w:b/>
                <w:szCs w:val="21"/>
              </w:rPr>
              <w:t>16,111,578.75</w:t>
            </w:r>
          </w:p>
        </w:tc>
      </w:tr>
      <w:tr w:rsidR="001550BA" w:rsidRPr="00657B1C" w:rsidTr="00FF6645">
        <w:trPr>
          <w:trHeight w:val="278"/>
          <w:jc w:val="center"/>
        </w:trPr>
        <w:tc>
          <w:tcPr>
            <w:tcW w:w="1070" w:type="pct"/>
            <w:vAlign w:val="center"/>
          </w:tcPr>
          <w:p w:rsidR="001550BA" w:rsidRPr="00657B1C" w:rsidRDefault="001550BA" w:rsidP="00657B1C">
            <w:pPr>
              <w:spacing w:line="360" w:lineRule="auto"/>
              <w:jc w:val="left"/>
              <w:rPr>
                <w:b/>
                <w:color w:val="000000"/>
                <w:szCs w:val="21"/>
              </w:rPr>
            </w:pPr>
            <w:r w:rsidRPr="00657B1C">
              <w:rPr>
                <w:b/>
                <w:color w:val="000000"/>
                <w:szCs w:val="21"/>
              </w:rPr>
              <w:t>负债</w:t>
            </w:r>
          </w:p>
        </w:tc>
        <w:tc>
          <w:tcPr>
            <w:tcW w:w="828" w:type="pct"/>
            <w:vAlign w:val="bottom"/>
          </w:tcPr>
          <w:p w:rsidR="001550BA" w:rsidRPr="00657B1C" w:rsidRDefault="001550BA" w:rsidP="00EB4ED4">
            <w:pPr>
              <w:spacing w:line="360" w:lineRule="auto"/>
              <w:jc w:val="right"/>
              <w:rPr>
                <w:b/>
                <w:color w:val="000000"/>
                <w:szCs w:val="21"/>
              </w:rPr>
            </w:pPr>
          </w:p>
        </w:tc>
        <w:tc>
          <w:tcPr>
            <w:tcW w:w="754" w:type="pct"/>
            <w:vAlign w:val="bottom"/>
          </w:tcPr>
          <w:p w:rsidR="001550BA" w:rsidRPr="00657B1C" w:rsidRDefault="001550BA" w:rsidP="00EB4ED4">
            <w:pPr>
              <w:spacing w:line="360" w:lineRule="auto"/>
              <w:jc w:val="right"/>
              <w:rPr>
                <w:b/>
                <w:color w:val="000000"/>
                <w:szCs w:val="21"/>
              </w:rPr>
            </w:pPr>
          </w:p>
        </w:tc>
        <w:tc>
          <w:tcPr>
            <w:tcW w:w="828" w:type="pct"/>
            <w:vAlign w:val="bottom"/>
          </w:tcPr>
          <w:p w:rsidR="001550BA" w:rsidRPr="00657B1C" w:rsidRDefault="001550BA" w:rsidP="00EB4ED4">
            <w:pPr>
              <w:spacing w:line="360" w:lineRule="auto"/>
              <w:jc w:val="right"/>
              <w:rPr>
                <w:b/>
                <w:color w:val="000000"/>
                <w:szCs w:val="21"/>
              </w:rPr>
            </w:pPr>
          </w:p>
        </w:tc>
        <w:tc>
          <w:tcPr>
            <w:tcW w:w="828" w:type="pct"/>
            <w:vAlign w:val="bottom"/>
          </w:tcPr>
          <w:p w:rsidR="001550BA" w:rsidRPr="00657B1C" w:rsidRDefault="001550BA" w:rsidP="00EB4ED4">
            <w:pPr>
              <w:spacing w:line="360" w:lineRule="auto"/>
              <w:jc w:val="right"/>
              <w:rPr>
                <w:b/>
                <w:color w:val="000000"/>
                <w:szCs w:val="21"/>
              </w:rPr>
            </w:pPr>
          </w:p>
        </w:tc>
        <w:tc>
          <w:tcPr>
            <w:tcW w:w="691" w:type="pct"/>
            <w:vAlign w:val="bottom"/>
          </w:tcPr>
          <w:p w:rsidR="001550BA" w:rsidRPr="00657B1C" w:rsidRDefault="001550BA" w:rsidP="00EB4ED4">
            <w:pPr>
              <w:spacing w:line="360" w:lineRule="auto"/>
              <w:jc w:val="right"/>
              <w:rPr>
                <w:b/>
                <w:color w:val="000000"/>
                <w:szCs w:val="21"/>
              </w:rPr>
            </w:pPr>
          </w:p>
        </w:tc>
      </w:tr>
      <w:tr w:rsidR="0036720F" w:rsidRPr="00657B1C" w:rsidTr="00FF6645">
        <w:trPr>
          <w:jc w:val="center"/>
        </w:trPr>
        <w:tc>
          <w:tcPr>
            <w:tcW w:w="1070" w:type="pct"/>
            <w:vAlign w:val="center"/>
          </w:tcPr>
          <w:p w:rsidR="0036720F" w:rsidRPr="00657B1C" w:rsidRDefault="00252102" w:rsidP="00657B1C">
            <w:pPr>
              <w:jc w:val="left"/>
              <w:rPr>
                <w:szCs w:val="21"/>
              </w:rPr>
            </w:pPr>
            <w:r w:rsidRPr="00657B1C">
              <w:rPr>
                <w:color w:val="000000"/>
                <w:szCs w:val="21"/>
              </w:rPr>
              <w:t>应付证券清算款</w:t>
            </w:r>
          </w:p>
        </w:tc>
        <w:tc>
          <w:tcPr>
            <w:tcW w:w="828" w:type="pct"/>
            <w:vAlign w:val="center"/>
          </w:tcPr>
          <w:p w:rsidR="0036720F" w:rsidRPr="00657B1C" w:rsidRDefault="00252102">
            <w:pPr>
              <w:jc w:val="right"/>
              <w:rPr>
                <w:szCs w:val="21"/>
              </w:rPr>
            </w:pPr>
            <w:r w:rsidRPr="00657B1C">
              <w:rPr>
                <w:color w:val="000000"/>
                <w:szCs w:val="21"/>
              </w:rPr>
              <w:t>-</w:t>
            </w:r>
          </w:p>
        </w:tc>
        <w:tc>
          <w:tcPr>
            <w:tcW w:w="754" w:type="pct"/>
            <w:vAlign w:val="center"/>
          </w:tcPr>
          <w:p w:rsidR="0036720F" w:rsidRPr="00657B1C" w:rsidRDefault="00252102">
            <w:pPr>
              <w:jc w:val="right"/>
              <w:rPr>
                <w:szCs w:val="21"/>
              </w:rPr>
            </w:pPr>
            <w:r w:rsidRPr="00657B1C">
              <w:rPr>
                <w:color w:val="000000"/>
                <w:szCs w:val="21"/>
              </w:rPr>
              <w:t>-</w:t>
            </w:r>
          </w:p>
        </w:tc>
        <w:tc>
          <w:tcPr>
            <w:tcW w:w="828" w:type="pct"/>
            <w:vAlign w:val="center"/>
          </w:tcPr>
          <w:p w:rsidR="0036720F" w:rsidRPr="00657B1C" w:rsidRDefault="00252102">
            <w:pPr>
              <w:jc w:val="right"/>
              <w:rPr>
                <w:szCs w:val="21"/>
              </w:rPr>
            </w:pPr>
            <w:r w:rsidRPr="00657B1C">
              <w:rPr>
                <w:color w:val="000000"/>
                <w:szCs w:val="21"/>
              </w:rPr>
              <w:t>-</w:t>
            </w:r>
          </w:p>
        </w:tc>
        <w:tc>
          <w:tcPr>
            <w:tcW w:w="828" w:type="pct"/>
            <w:vAlign w:val="center"/>
          </w:tcPr>
          <w:p w:rsidR="0036720F" w:rsidRPr="00657B1C" w:rsidRDefault="00252102">
            <w:pPr>
              <w:jc w:val="right"/>
              <w:rPr>
                <w:szCs w:val="21"/>
              </w:rPr>
            </w:pPr>
            <w:r w:rsidRPr="00657B1C">
              <w:rPr>
                <w:color w:val="000000"/>
                <w:szCs w:val="21"/>
              </w:rPr>
              <w:t>100,881.50</w:t>
            </w:r>
          </w:p>
        </w:tc>
        <w:tc>
          <w:tcPr>
            <w:tcW w:w="691" w:type="pct"/>
            <w:vAlign w:val="center"/>
          </w:tcPr>
          <w:p w:rsidR="0036720F" w:rsidRPr="00657B1C" w:rsidRDefault="00252102">
            <w:pPr>
              <w:jc w:val="right"/>
              <w:rPr>
                <w:szCs w:val="21"/>
              </w:rPr>
            </w:pPr>
            <w:r w:rsidRPr="00657B1C">
              <w:rPr>
                <w:color w:val="000000"/>
                <w:szCs w:val="21"/>
              </w:rPr>
              <w:t>100,881.50</w:t>
            </w:r>
          </w:p>
        </w:tc>
      </w:tr>
      <w:tr w:rsidR="0036720F" w:rsidRPr="00657B1C" w:rsidTr="00FF6645">
        <w:trPr>
          <w:jc w:val="center"/>
        </w:trPr>
        <w:tc>
          <w:tcPr>
            <w:tcW w:w="1070" w:type="pct"/>
            <w:vAlign w:val="center"/>
          </w:tcPr>
          <w:p w:rsidR="0036720F" w:rsidRPr="00657B1C" w:rsidRDefault="00252102" w:rsidP="00657B1C">
            <w:pPr>
              <w:jc w:val="left"/>
              <w:rPr>
                <w:szCs w:val="21"/>
              </w:rPr>
            </w:pPr>
            <w:r w:rsidRPr="00657B1C">
              <w:rPr>
                <w:color w:val="000000"/>
                <w:szCs w:val="21"/>
              </w:rPr>
              <w:t>应付赎回款</w:t>
            </w:r>
          </w:p>
        </w:tc>
        <w:tc>
          <w:tcPr>
            <w:tcW w:w="828" w:type="pct"/>
            <w:vAlign w:val="center"/>
          </w:tcPr>
          <w:p w:rsidR="0036720F" w:rsidRPr="00657B1C" w:rsidRDefault="00252102">
            <w:pPr>
              <w:jc w:val="right"/>
              <w:rPr>
                <w:szCs w:val="21"/>
              </w:rPr>
            </w:pPr>
            <w:r w:rsidRPr="00657B1C">
              <w:rPr>
                <w:color w:val="000000"/>
                <w:szCs w:val="21"/>
              </w:rPr>
              <w:t>-</w:t>
            </w:r>
          </w:p>
        </w:tc>
        <w:tc>
          <w:tcPr>
            <w:tcW w:w="754" w:type="pct"/>
            <w:vAlign w:val="center"/>
          </w:tcPr>
          <w:p w:rsidR="0036720F" w:rsidRPr="00657B1C" w:rsidRDefault="00252102">
            <w:pPr>
              <w:jc w:val="right"/>
              <w:rPr>
                <w:szCs w:val="21"/>
              </w:rPr>
            </w:pPr>
            <w:r w:rsidRPr="00657B1C">
              <w:rPr>
                <w:color w:val="000000"/>
                <w:szCs w:val="21"/>
              </w:rPr>
              <w:t>-</w:t>
            </w:r>
          </w:p>
        </w:tc>
        <w:tc>
          <w:tcPr>
            <w:tcW w:w="828" w:type="pct"/>
            <w:vAlign w:val="center"/>
          </w:tcPr>
          <w:p w:rsidR="0036720F" w:rsidRPr="00657B1C" w:rsidRDefault="00252102">
            <w:pPr>
              <w:jc w:val="right"/>
              <w:rPr>
                <w:szCs w:val="21"/>
              </w:rPr>
            </w:pPr>
            <w:r w:rsidRPr="00657B1C">
              <w:rPr>
                <w:color w:val="000000"/>
                <w:szCs w:val="21"/>
              </w:rPr>
              <w:t>-</w:t>
            </w:r>
          </w:p>
        </w:tc>
        <w:tc>
          <w:tcPr>
            <w:tcW w:w="828" w:type="pct"/>
            <w:vAlign w:val="center"/>
          </w:tcPr>
          <w:p w:rsidR="0036720F" w:rsidRPr="00657B1C" w:rsidRDefault="00252102">
            <w:pPr>
              <w:jc w:val="right"/>
              <w:rPr>
                <w:szCs w:val="21"/>
              </w:rPr>
            </w:pPr>
            <w:r w:rsidRPr="00657B1C">
              <w:rPr>
                <w:color w:val="000000"/>
                <w:szCs w:val="21"/>
              </w:rPr>
              <w:t>1,632,357.83</w:t>
            </w:r>
          </w:p>
        </w:tc>
        <w:tc>
          <w:tcPr>
            <w:tcW w:w="691" w:type="pct"/>
            <w:vAlign w:val="center"/>
          </w:tcPr>
          <w:p w:rsidR="0036720F" w:rsidRPr="00657B1C" w:rsidRDefault="00252102">
            <w:pPr>
              <w:jc w:val="right"/>
              <w:rPr>
                <w:szCs w:val="21"/>
              </w:rPr>
            </w:pPr>
            <w:r w:rsidRPr="00657B1C">
              <w:rPr>
                <w:color w:val="000000"/>
                <w:szCs w:val="21"/>
              </w:rPr>
              <w:t>1,632,357.83</w:t>
            </w:r>
          </w:p>
        </w:tc>
      </w:tr>
      <w:tr w:rsidR="0036720F" w:rsidRPr="00657B1C" w:rsidTr="00FF6645">
        <w:trPr>
          <w:jc w:val="center"/>
        </w:trPr>
        <w:tc>
          <w:tcPr>
            <w:tcW w:w="1070" w:type="pct"/>
            <w:vAlign w:val="center"/>
          </w:tcPr>
          <w:p w:rsidR="0036720F" w:rsidRPr="00657B1C" w:rsidRDefault="00252102" w:rsidP="00657B1C">
            <w:pPr>
              <w:jc w:val="left"/>
              <w:rPr>
                <w:szCs w:val="21"/>
              </w:rPr>
            </w:pPr>
            <w:r w:rsidRPr="00657B1C">
              <w:rPr>
                <w:color w:val="000000"/>
                <w:szCs w:val="21"/>
              </w:rPr>
              <w:t>应付管理人报酬</w:t>
            </w:r>
          </w:p>
        </w:tc>
        <w:tc>
          <w:tcPr>
            <w:tcW w:w="828" w:type="pct"/>
            <w:vAlign w:val="center"/>
          </w:tcPr>
          <w:p w:rsidR="0036720F" w:rsidRPr="00657B1C" w:rsidRDefault="00252102">
            <w:pPr>
              <w:jc w:val="right"/>
              <w:rPr>
                <w:szCs w:val="21"/>
              </w:rPr>
            </w:pPr>
            <w:r w:rsidRPr="00657B1C">
              <w:rPr>
                <w:color w:val="000000"/>
                <w:szCs w:val="21"/>
              </w:rPr>
              <w:t>-</w:t>
            </w:r>
          </w:p>
        </w:tc>
        <w:tc>
          <w:tcPr>
            <w:tcW w:w="754" w:type="pct"/>
            <w:vAlign w:val="center"/>
          </w:tcPr>
          <w:p w:rsidR="0036720F" w:rsidRPr="00657B1C" w:rsidRDefault="00252102">
            <w:pPr>
              <w:jc w:val="right"/>
              <w:rPr>
                <w:szCs w:val="21"/>
              </w:rPr>
            </w:pPr>
            <w:r w:rsidRPr="00657B1C">
              <w:rPr>
                <w:color w:val="000000"/>
                <w:szCs w:val="21"/>
              </w:rPr>
              <w:t>-</w:t>
            </w:r>
          </w:p>
        </w:tc>
        <w:tc>
          <w:tcPr>
            <w:tcW w:w="828" w:type="pct"/>
            <w:vAlign w:val="center"/>
          </w:tcPr>
          <w:p w:rsidR="0036720F" w:rsidRPr="00657B1C" w:rsidRDefault="00252102">
            <w:pPr>
              <w:jc w:val="right"/>
              <w:rPr>
                <w:szCs w:val="21"/>
              </w:rPr>
            </w:pPr>
            <w:r w:rsidRPr="00657B1C">
              <w:rPr>
                <w:color w:val="000000"/>
                <w:szCs w:val="21"/>
              </w:rPr>
              <w:t>-</w:t>
            </w:r>
          </w:p>
        </w:tc>
        <w:tc>
          <w:tcPr>
            <w:tcW w:w="828" w:type="pct"/>
            <w:vAlign w:val="center"/>
          </w:tcPr>
          <w:p w:rsidR="0036720F" w:rsidRPr="00657B1C" w:rsidRDefault="00252102">
            <w:pPr>
              <w:jc w:val="right"/>
              <w:rPr>
                <w:szCs w:val="21"/>
              </w:rPr>
            </w:pPr>
            <w:r w:rsidRPr="00657B1C">
              <w:rPr>
                <w:color w:val="000000"/>
                <w:szCs w:val="21"/>
              </w:rPr>
              <w:t>23,345.99</w:t>
            </w:r>
          </w:p>
        </w:tc>
        <w:tc>
          <w:tcPr>
            <w:tcW w:w="691" w:type="pct"/>
            <w:vAlign w:val="center"/>
          </w:tcPr>
          <w:p w:rsidR="0036720F" w:rsidRPr="00657B1C" w:rsidRDefault="00252102">
            <w:pPr>
              <w:jc w:val="right"/>
              <w:rPr>
                <w:szCs w:val="21"/>
              </w:rPr>
            </w:pPr>
            <w:r w:rsidRPr="00657B1C">
              <w:rPr>
                <w:color w:val="000000"/>
                <w:szCs w:val="21"/>
              </w:rPr>
              <w:t>23,345.99</w:t>
            </w:r>
          </w:p>
        </w:tc>
      </w:tr>
      <w:tr w:rsidR="0036720F" w:rsidRPr="00657B1C" w:rsidTr="00FF6645">
        <w:trPr>
          <w:jc w:val="center"/>
        </w:trPr>
        <w:tc>
          <w:tcPr>
            <w:tcW w:w="1070" w:type="pct"/>
            <w:vAlign w:val="center"/>
          </w:tcPr>
          <w:p w:rsidR="0036720F" w:rsidRPr="00657B1C" w:rsidRDefault="00252102" w:rsidP="00657B1C">
            <w:pPr>
              <w:jc w:val="left"/>
              <w:rPr>
                <w:szCs w:val="21"/>
              </w:rPr>
            </w:pPr>
            <w:r w:rsidRPr="00657B1C">
              <w:rPr>
                <w:color w:val="000000"/>
                <w:szCs w:val="21"/>
              </w:rPr>
              <w:t>应付托管费</w:t>
            </w:r>
          </w:p>
        </w:tc>
        <w:tc>
          <w:tcPr>
            <w:tcW w:w="828" w:type="pct"/>
            <w:vAlign w:val="center"/>
          </w:tcPr>
          <w:p w:rsidR="0036720F" w:rsidRPr="00657B1C" w:rsidRDefault="00252102">
            <w:pPr>
              <w:jc w:val="right"/>
              <w:rPr>
                <w:szCs w:val="21"/>
              </w:rPr>
            </w:pPr>
            <w:r w:rsidRPr="00657B1C">
              <w:rPr>
                <w:color w:val="000000"/>
                <w:szCs w:val="21"/>
              </w:rPr>
              <w:t>-</w:t>
            </w:r>
          </w:p>
        </w:tc>
        <w:tc>
          <w:tcPr>
            <w:tcW w:w="754" w:type="pct"/>
            <w:vAlign w:val="center"/>
          </w:tcPr>
          <w:p w:rsidR="0036720F" w:rsidRPr="00657B1C" w:rsidRDefault="00252102">
            <w:pPr>
              <w:jc w:val="right"/>
              <w:rPr>
                <w:szCs w:val="21"/>
              </w:rPr>
            </w:pPr>
            <w:r w:rsidRPr="00657B1C">
              <w:rPr>
                <w:color w:val="000000"/>
                <w:szCs w:val="21"/>
              </w:rPr>
              <w:t>-</w:t>
            </w:r>
          </w:p>
        </w:tc>
        <w:tc>
          <w:tcPr>
            <w:tcW w:w="828" w:type="pct"/>
            <w:vAlign w:val="center"/>
          </w:tcPr>
          <w:p w:rsidR="0036720F" w:rsidRPr="00657B1C" w:rsidRDefault="00252102">
            <w:pPr>
              <w:jc w:val="right"/>
              <w:rPr>
                <w:szCs w:val="21"/>
              </w:rPr>
            </w:pPr>
            <w:r w:rsidRPr="00657B1C">
              <w:rPr>
                <w:color w:val="000000"/>
                <w:szCs w:val="21"/>
              </w:rPr>
              <w:t>-</w:t>
            </w:r>
          </w:p>
        </w:tc>
        <w:tc>
          <w:tcPr>
            <w:tcW w:w="828" w:type="pct"/>
            <w:vAlign w:val="center"/>
          </w:tcPr>
          <w:p w:rsidR="0036720F" w:rsidRPr="00657B1C" w:rsidRDefault="00252102">
            <w:pPr>
              <w:jc w:val="right"/>
              <w:rPr>
                <w:szCs w:val="21"/>
              </w:rPr>
            </w:pPr>
            <w:r w:rsidRPr="00657B1C">
              <w:rPr>
                <w:color w:val="000000"/>
                <w:szCs w:val="21"/>
              </w:rPr>
              <w:t>4,539.52</w:t>
            </w:r>
          </w:p>
        </w:tc>
        <w:tc>
          <w:tcPr>
            <w:tcW w:w="691" w:type="pct"/>
            <w:vAlign w:val="center"/>
          </w:tcPr>
          <w:p w:rsidR="0036720F" w:rsidRPr="00657B1C" w:rsidRDefault="00252102">
            <w:pPr>
              <w:jc w:val="right"/>
              <w:rPr>
                <w:szCs w:val="21"/>
              </w:rPr>
            </w:pPr>
            <w:r w:rsidRPr="00657B1C">
              <w:rPr>
                <w:color w:val="000000"/>
                <w:szCs w:val="21"/>
              </w:rPr>
              <w:t>4,539.52</w:t>
            </w:r>
          </w:p>
        </w:tc>
      </w:tr>
      <w:tr w:rsidR="0036720F" w:rsidRPr="00657B1C" w:rsidTr="00FF6645">
        <w:trPr>
          <w:jc w:val="center"/>
        </w:trPr>
        <w:tc>
          <w:tcPr>
            <w:tcW w:w="1070" w:type="pct"/>
            <w:vAlign w:val="center"/>
          </w:tcPr>
          <w:p w:rsidR="0036720F" w:rsidRPr="00657B1C" w:rsidRDefault="00252102" w:rsidP="00657B1C">
            <w:pPr>
              <w:jc w:val="left"/>
              <w:rPr>
                <w:szCs w:val="21"/>
              </w:rPr>
            </w:pPr>
            <w:r w:rsidRPr="00657B1C">
              <w:rPr>
                <w:color w:val="000000"/>
                <w:szCs w:val="21"/>
              </w:rPr>
              <w:t>其他负债</w:t>
            </w:r>
          </w:p>
        </w:tc>
        <w:tc>
          <w:tcPr>
            <w:tcW w:w="828" w:type="pct"/>
            <w:vAlign w:val="center"/>
          </w:tcPr>
          <w:p w:rsidR="0036720F" w:rsidRPr="00657B1C" w:rsidRDefault="00252102">
            <w:pPr>
              <w:jc w:val="right"/>
              <w:rPr>
                <w:szCs w:val="21"/>
              </w:rPr>
            </w:pPr>
            <w:r w:rsidRPr="00657B1C">
              <w:rPr>
                <w:color w:val="000000"/>
                <w:szCs w:val="21"/>
              </w:rPr>
              <w:t>-</w:t>
            </w:r>
          </w:p>
        </w:tc>
        <w:tc>
          <w:tcPr>
            <w:tcW w:w="754" w:type="pct"/>
            <w:vAlign w:val="center"/>
          </w:tcPr>
          <w:p w:rsidR="0036720F" w:rsidRPr="00657B1C" w:rsidRDefault="00252102">
            <w:pPr>
              <w:jc w:val="right"/>
              <w:rPr>
                <w:szCs w:val="21"/>
              </w:rPr>
            </w:pPr>
            <w:r w:rsidRPr="00657B1C">
              <w:rPr>
                <w:color w:val="000000"/>
                <w:szCs w:val="21"/>
              </w:rPr>
              <w:t>-</w:t>
            </w:r>
          </w:p>
        </w:tc>
        <w:tc>
          <w:tcPr>
            <w:tcW w:w="828" w:type="pct"/>
            <w:vAlign w:val="center"/>
          </w:tcPr>
          <w:p w:rsidR="0036720F" w:rsidRPr="00657B1C" w:rsidRDefault="00252102">
            <w:pPr>
              <w:jc w:val="right"/>
              <w:rPr>
                <w:szCs w:val="21"/>
              </w:rPr>
            </w:pPr>
            <w:r w:rsidRPr="00657B1C">
              <w:rPr>
                <w:color w:val="000000"/>
                <w:szCs w:val="21"/>
              </w:rPr>
              <w:t>-</w:t>
            </w:r>
          </w:p>
        </w:tc>
        <w:tc>
          <w:tcPr>
            <w:tcW w:w="828" w:type="pct"/>
            <w:vAlign w:val="center"/>
          </w:tcPr>
          <w:p w:rsidR="0036720F" w:rsidRPr="00657B1C" w:rsidRDefault="00252102">
            <w:pPr>
              <w:jc w:val="right"/>
              <w:rPr>
                <w:szCs w:val="21"/>
              </w:rPr>
            </w:pPr>
            <w:r w:rsidRPr="00657B1C">
              <w:rPr>
                <w:color w:val="000000"/>
                <w:szCs w:val="21"/>
              </w:rPr>
              <w:t>170,537.35</w:t>
            </w:r>
          </w:p>
        </w:tc>
        <w:tc>
          <w:tcPr>
            <w:tcW w:w="691" w:type="pct"/>
            <w:vAlign w:val="center"/>
          </w:tcPr>
          <w:p w:rsidR="0036720F" w:rsidRPr="00657B1C" w:rsidRDefault="00252102">
            <w:pPr>
              <w:jc w:val="right"/>
              <w:rPr>
                <w:szCs w:val="21"/>
              </w:rPr>
            </w:pPr>
            <w:r w:rsidRPr="00657B1C">
              <w:rPr>
                <w:color w:val="000000"/>
                <w:szCs w:val="21"/>
              </w:rPr>
              <w:t>170,537.35</w:t>
            </w:r>
          </w:p>
        </w:tc>
      </w:tr>
      <w:tr w:rsidR="001550BA" w:rsidRPr="00657B1C" w:rsidTr="00FF6645">
        <w:trPr>
          <w:trHeight w:val="278"/>
          <w:jc w:val="center"/>
        </w:trPr>
        <w:tc>
          <w:tcPr>
            <w:tcW w:w="1070" w:type="pct"/>
            <w:vAlign w:val="center"/>
          </w:tcPr>
          <w:p w:rsidR="001550BA" w:rsidRPr="00657B1C" w:rsidRDefault="001550BA" w:rsidP="00657B1C">
            <w:pPr>
              <w:spacing w:before="29" w:line="288" w:lineRule="auto"/>
              <w:jc w:val="left"/>
              <w:rPr>
                <w:b/>
                <w:color w:val="000000"/>
                <w:szCs w:val="21"/>
              </w:rPr>
            </w:pPr>
            <w:r w:rsidRPr="00657B1C">
              <w:rPr>
                <w:b/>
                <w:color w:val="000000"/>
                <w:szCs w:val="21"/>
              </w:rPr>
              <w:t>负债总计</w:t>
            </w:r>
          </w:p>
        </w:tc>
        <w:tc>
          <w:tcPr>
            <w:tcW w:w="828" w:type="pct"/>
            <w:vAlign w:val="center"/>
          </w:tcPr>
          <w:p w:rsidR="001550BA" w:rsidRPr="00657B1C" w:rsidRDefault="001550BA" w:rsidP="00D21434">
            <w:pPr>
              <w:spacing w:before="29" w:line="288" w:lineRule="auto"/>
              <w:jc w:val="right"/>
              <w:rPr>
                <w:b/>
                <w:szCs w:val="21"/>
              </w:rPr>
            </w:pPr>
            <w:r w:rsidRPr="00657B1C">
              <w:rPr>
                <w:b/>
                <w:szCs w:val="21"/>
              </w:rPr>
              <w:t>-</w:t>
            </w:r>
          </w:p>
        </w:tc>
        <w:tc>
          <w:tcPr>
            <w:tcW w:w="754" w:type="pct"/>
            <w:vAlign w:val="center"/>
          </w:tcPr>
          <w:p w:rsidR="001550BA" w:rsidRPr="00657B1C" w:rsidRDefault="001550BA" w:rsidP="00D21434">
            <w:pPr>
              <w:spacing w:before="29" w:line="288" w:lineRule="auto"/>
              <w:jc w:val="right"/>
              <w:rPr>
                <w:b/>
                <w:szCs w:val="21"/>
              </w:rPr>
            </w:pPr>
            <w:r w:rsidRPr="00657B1C">
              <w:rPr>
                <w:b/>
                <w:szCs w:val="21"/>
              </w:rPr>
              <w:t>-</w:t>
            </w:r>
          </w:p>
        </w:tc>
        <w:tc>
          <w:tcPr>
            <w:tcW w:w="828" w:type="pct"/>
            <w:vAlign w:val="center"/>
          </w:tcPr>
          <w:p w:rsidR="001550BA" w:rsidRPr="00657B1C" w:rsidRDefault="001550BA" w:rsidP="00D21434">
            <w:pPr>
              <w:spacing w:before="29" w:line="288" w:lineRule="auto"/>
              <w:jc w:val="right"/>
              <w:rPr>
                <w:b/>
                <w:szCs w:val="21"/>
              </w:rPr>
            </w:pPr>
            <w:r w:rsidRPr="00657B1C">
              <w:rPr>
                <w:b/>
                <w:szCs w:val="21"/>
              </w:rPr>
              <w:t>-</w:t>
            </w:r>
          </w:p>
        </w:tc>
        <w:tc>
          <w:tcPr>
            <w:tcW w:w="828" w:type="pct"/>
            <w:vAlign w:val="center"/>
          </w:tcPr>
          <w:p w:rsidR="001550BA" w:rsidRPr="00657B1C" w:rsidRDefault="001550BA" w:rsidP="00D21434">
            <w:pPr>
              <w:spacing w:before="29" w:line="288" w:lineRule="auto"/>
              <w:jc w:val="right"/>
              <w:rPr>
                <w:b/>
                <w:szCs w:val="21"/>
              </w:rPr>
            </w:pPr>
            <w:r w:rsidRPr="00657B1C">
              <w:rPr>
                <w:b/>
                <w:szCs w:val="21"/>
              </w:rPr>
              <w:t>1,931,662.19</w:t>
            </w:r>
          </w:p>
        </w:tc>
        <w:tc>
          <w:tcPr>
            <w:tcW w:w="691" w:type="pct"/>
            <w:vAlign w:val="center"/>
          </w:tcPr>
          <w:p w:rsidR="001550BA" w:rsidRPr="00657B1C" w:rsidRDefault="001550BA" w:rsidP="00D21434">
            <w:pPr>
              <w:spacing w:before="29" w:line="288" w:lineRule="auto"/>
              <w:jc w:val="right"/>
              <w:rPr>
                <w:b/>
                <w:szCs w:val="21"/>
              </w:rPr>
            </w:pPr>
            <w:r w:rsidRPr="00657B1C">
              <w:rPr>
                <w:b/>
                <w:szCs w:val="21"/>
              </w:rPr>
              <w:t>1,931,662.19</w:t>
            </w:r>
          </w:p>
        </w:tc>
      </w:tr>
      <w:tr w:rsidR="001550BA" w:rsidRPr="00657B1C" w:rsidTr="00FF6645">
        <w:trPr>
          <w:trHeight w:val="278"/>
          <w:jc w:val="center"/>
        </w:trPr>
        <w:tc>
          <w:tcPr>
            <w:tcW w:w="1070" w:type="pct"/>
            <w:vAlign w:val="center"/>
          </w:tcPr>
          <w:p w:rsidR="001550BA" w:rsidRPr="00657B1C" w:rsidRDefault="001550BA" w:rsidP="00657B1C">
            <w:pPr>
              <w:spacing w:before="29" w:line="288" w:lineRule="auto"/>
              <w:jc w:val="left"/>
              <w:rPr>
                <w:b/>
                <w:color w:val="000000"/>
                <w:szCs w:val="21"/>
              </w:rPr>
            </w:pPr>
            <w:r w:rsidRPr="00657B1C">
              <w:rPr>
                <w:b/>
                <w:color w:val="000000"/>
                <w:szCs w:val="21"/>
              </w:rPr>
              <w:t>利率敏感度缺口</w:t>
            </w:r>
          </w:p>
        </w:tc>
        <w:tc>
          <w:tcPr>
            <w:tcW w:w="828" w:type="pct"/>
            <w:vAlign w:val="center"/>
          </w:tcPr>
          <w:p w:rsidR="001550BA" w:rsidRPr="00657B1C" w:rsidRDefault="001550BA" w:rsidP="00D21434">
            <w:pPr>
              <w:spacing w:before="29" w:line="288" w:lineRule="auto"/>
              <w:jc w:val="right"/>
              <w:rPr>
                <w:b/>
                <w:szCs w:val="21"/>
              </w:rPr>
            </w:pPr>
            <w:r w:rsidRPr="00657B1C">
              <w:rPr>
                <w:b/>
                <w:szCs w:val="21"/>
              </w:rPr>
              <w:t>3,684,440.17</w:t>
            </w:r>
          </w:p>
        </w:tc>
        <w:tc>
          <w:tcPr>
            <w:tcW w:w="754" w:type="pct"/>
            <w:vAlign w:val="center"/>
          </w:tcPr>
          <w:p w:rsidR="001550BA" w:rsidRPr="00657B1C" w:rsidRDefault="001550BA" w:rsidP="00D21434">
            <w:pPr>
              <w:spacing w:before="29" w:line="288" w:lineRule="auto"/>
              <w:jc w:val="right"/>
              <w:rPr>
                <w:b/>
                <w:szCs w:val="21"/>
              </w:rPr>
            </w:pPr>
            <w:r w:rsidRPr="00657B1C">
              <w:rPr>
                <w:b/>
                <w:szCs w:val="21"/>
              </w:rPr>
              <w:t>-</w:t>
            </w:r>
          </w:p>
        </w:tc>
        <w:tc>
          <w:tcPr>
            <w:tcW w:w="828" w:type="pct"/>
            <w:vAlign w:val="center"/>
          </w:tcPr>
          <w:p w:rsidR="001550BA" w:rsidRPr="00657B1C" w:rsidRDefault="001550BA" w:rsidP="00D21434">
            <w:pPr>
              <w:spacing w:before="29" w:line="288" w:lineRule="auto"/>
              <w:jc w:val="right"/>
              <w:rPr>
                <w:b/>
                <w:szCs w:val="21"/>
              </w:rPr>
            </w:pPr>
            <w:r w:rsidRPr="00657B1C">
              <w:rPr>
                <w:b/>
                <w:szCs w:val="21"/>
              </w:rPr>
              <w:t>-</w:t>
            </w:r>
          </w:p>
        </w:tc>
        <w:tc>
          <w:tcPr>
            <w:tcW w:w="828" w:type="pct"/>
            <w:vAlign w:val="center"/>
          </w:tcPr>
          <w:p w:rsidR="001550BA" w:rsidRPr="00657B1C" w:rsidRDefault="001550BA" w:rsidP="00D21434">
            <w:pPr>
              <w:spacing w:before="29" w:line="288" w:lineRule="auto"/>
              <w:jc w:val="right"/>
              <w:rPr>
                <w:b/>
                <w:szCs w:val="21"/>
              </w:rPr>
            </w:pPr>
            <w:r w:rsidRPr="00657B1C">
              <w:rPr>
                <w:b/>
                <w:szCs w:val="21"/>
              </w:rPr>
              <w:t>10,495,476.39</w:t>
            </w:r>
          </w:p>
        </w:tc>
        <w:tc>
          <w:tcPr>
            <w:tcW w:w="691" w:type="pct"/>
            <w:vAlign w:val="center"/>
          </w:tcPr>
          <w:p w:rsidR="001550BA" w:rsidRPr="00657B1C" w:rsidRDefault="001550BA" w:rsidP="00D21434">
            <w:pPr>
              <w:spacing w:before="29" w:line="288" w:lineRule="auto"/>
              <w:jc w:val="right"/>
              <w:rPr>
                <w:b/>
                <w:szCs w:val="21"/>
              </w:rPr>
            </w:pPr>
            <w:r w:rsidRPr="00657B1C">
              <w:rPr>
                <w:b/>
                <w:szCs w:val="21"/>
              </w:rPr>
              <w:t>14,179,916.56</w:t>
            </w:r>
          </w:p>
        </w:tc>
      </w:tr>
    </w:tbl>
    <w:p w:rsidR="001550BA" w:rsidRPr="00840516" w:rsidRDefault="001550BA" w:rsidP="00840516">
      <w:pPr>
        <w:tabs>
          <w:tab w:val="left" w:pos="426"/>
        </w:tabs>
        <w:spacing w:before="29" w:line="288" w:lineRule="auto"/>
        <w:jc w:val="left"/>
        <w:rPr>
          <w:kern w:val="0"/>
          <w:sz w:val="24"/>
        </w:rPr>
      </w:pPr>
      <w:r w:rsidRPr="00840516">
        <w:rPr>
          <w:kern w:val="0"/>
          <w:sz w:val="24"/>
        </w:rPr>
        <w:t>注：表中所示为本基金资产及负债的账面价值，并按照合约规定的利率重新定价日或到期日孰早予以分类。</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7.4.13.4.1.2</w:t>
      </w:r>
      <w:r w:rsidR="002D0B5F" w:rsidRPr="00E53CFC">
        <w:rPr>
          <w:rFonts w:hint="eastAsia"/>
          <w:b/>
          <w:bCs/>
          <w:color w:val="000000"/>
          <w:kern w:val="0"/>
          <w:sz w:val="24"/>
        </w:rPr>
        <w:t xml:space="preserve"> </w:t>
      </w:r>
      <w:r w:rsidRPr="00E53CFC">
        <w:rPr>
          <w:rFonts w:hint="eastAsia"/>
          <w:b/>
          <w:bCs/>
          <w:color w:val="000000"/>
          <w:kern w:val="0"/>
          <w:sz w:val="24"/>
        </w:rPr>
        <w:t>利率风险的敏感性分析</w:t>
      </w:r>
    </w:p>
    <w:p w:rsidR="00EA53F6" w:rsidRPr="002071E5" w:rsidRDefault="00EA53F6" w:rsidP="00657B1C">
      <w:pPr>
        <w:tabs>
          <w:tab w:val="left" w:pos="426"/>
        </w:tabs>
        <w:spacing w:before="29" w:line="288" w:lineRule="auto"/>
        <w:ind w:firstLineChars="200" w:firstLine="480"/>
        <w:jc w:val="left"/>
        <w:rPr>
          <w:kern w:val="0"/>
          <w:sz w:val="24"/>
        </w:rPr>
      </w:pPr>
      <w:r w:rsidRPr="002071E5">
        <w:rPr>
          <w:kern w:val="0"/>
          <w:sz w:val="24"/>
        </w:rPr>
        <w:t>于</w:t>
      </w:r>
      <w:r w:rsidRPr="002071E5">
        <w:rPr>
          <w:kern w:val="0"/>
          <w:sz w:val="24"/>
        </w:rPr>
        <w:t>2014</w:t>
      </w:r>
      <w:r w:rsidRPr="002071E5">
        <w:rPr>
          <w:kern w:val="0"/>
          <w:sz w:val="24"/>
        </w:rPr>
        <w:t>年</w:t>
      </w:r>
      <w:r w:rsidRPr="002071E5">
        <w:rPr>
          <w:kern w:val="0"/>
          <w:sz w:val="24"/>
        </w:rPr>
        <w:t>12</w:t>
      </w:r>
      <w:r w:rsidRPr="002071E5">
        <w:rPr>
          <w:kern w:val="0"/>
          <w:sz w:val="24"/>
        </w:rPr>
        <w:t>月</w:t>
      </w:r>
      <w:r w:rsidRPr="002071E5">
        <w:rPr>
          <w:kern w:val="0"/>
          <w:sz w:val="24"/>
        </w:rPr>
        <w:t>31</w:t>
      </w:r>
      <w:r w:rsidRPr="002071E5">
        <w:rPr>
          <w:kern w:val="0"/>
          <w:sz w:val="24"/>
        </w:rPr>
        <w:t>日，本基金未持有交易性债券投资</w:t>
      </w:r>
      <w:r w:rsidRPr="002071E5">
        <w:rPr>
          <w:kern w:val="0"/>
          <w:sz w:val="24"/>
        </w:rPr>
        <w:t>(2013</w:t>
      </w:r>
      <w:r w:rsidRPr="002071E5">
        <w:rPr>
          <w:kern w:val="0"/>
          <w:sz w:val="24"/>
        </w:rPr>
        <w:t>年</w:t>
      </w:r>
      <w:r w:rsidRPr="002071E5">
        <w:rPr>
          <w:kern w:val="0"/>
          <w:sz w:val="24"/>
        </w:rPr>
        <w:t>12</w:t>
      </w:r>
      <w:r w:rsidRPr="002071E5">
        <w:rPr>
          <w:kern w:val="0"/>
          <w:sz w:val="24"/>
        </w:rPr>
        <w:t>月</w:t>
      </w:r>
      <w:r w:rsidRPr="002071E5">
        <w:rPr>
          <w:kern w:val="0"/>
          <w:sz w:val="24"/>
        </w:rPr>
        <w:t>31</w:t>
      </w:r>
      <w:r w:rsidRPr="002071E5">
        <w:rPr>
          <w:kern w:val="0"/>
          <w:sz w:val="24"/>
        </w:rPr>
        <w:t>日：无</w:t>
      </w:r>
      <w:r w:rsidRPr="002071E5">
        <w:rPr>
          <w:kern w:val="0"/>
          <w:sz w:val="24"/>
        </w:rPr>
        <w:t>)</w:t>
      </w:r>
      <w:r w:rsidRPr="002071E5">
        <w:rPr>
          <w:kern w:val="0"/>
          <w:sz w:val="24"/>
        </w:rPr>
        <w:t>，因此市场利率的变动对于本基金资产净值无重大影响</w:t>
      </w:r>
      <w:r w:rsidRPr="002071E5">
        <w:rPr>
          <w:kern w:val="0"/>
          <w:sz w:val="24"/>
        </w:rPr>
        <w:t>(2013</w:t>
      </w:r>
      <w:r w:rsidRPr="002071E5">
        <w:rPr>
          <w:kern w:val="0"/>
          <w:sz w:val="24"/>
        </w:rPr>
        <w:t>年</w:t>
      </w:r>
      <w:r w:rsidRPr="002071E5">
        <w:rPr>
          <w:kern w:val="0"/>
          <w:sz w:val="24"/>
        </w:rPr>
        <w:t>12</w:t>
      </w:r>
      <w:r w:rsidRPr="002071E5">
        <w:rPr>
          <w:kern w:val="0"/>
          <w:sz w:val="24"/>
        </w:rPr>
        <w:t>月</w:t>
      </w:r>
      <w:r w:rsidRPr="002071E5">
        <w:rPr>
          <w:kern w:val="0"/>
          <w:sz w:val="24"/>
        </w:rPr>
        <w:t>31</w:t>
      </w:r>
      <w:r w:rsidRPr="002071E5">
        <w:rPr>
          <w:kern w:val="0"/>
          <w:sz w:val="24"/>
        </w:rPr>
        <w:t>日：同</w:t>
      </w:r>
      <w:r w:rsidRPr="002071E5">
        <w:rPr>
          <w:kern w:val="0"/>
          <w:sz w:val="24"/>
        </w:rPr>
        <w:t>)</w:t>
      </w:r>
      <w:r w:rsidRPr="002071E5">
        <w:rPr>
          <w:kern w:val="0"/>
          <w:sz w:val="24"/>
        </w:rPr>
        <w:t>。</w:t>
      </w:r>
    </w:p>
    <w:p w:rsidR="007B62FA" w:rsidRPr="00EA53F6" w:rsidRDefault="007B62FA" w:rsidP="00B323A0">
      <w:pPr>
        <w:tabs>
          <w:tab w:val="left" w:pos="426"/>
        </w:tabs>
        <w:spacing w:before="29" w:line="288" w:lineRule="auto"/>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7.4.13.4.2</w:t>
      </w:r>
      <w:r w:rsidR="002D0B5F" w:rsidRPr="00E53CFC">
        <w:rPr>
          <w:rFonts w:hint="eastAsia"/>
          <w:b/>
          <w:bCs/>
          <w:color w:val="000000"/>
          <w:kern w:val="0"/>
          <w:sz w:val="24"/>
        </w:rPr>
        <w:t xml:space="preserve"> </w:t>
      </w:r>
      <w:r w:rsidRPr="00E53CFC">
        <w:rPr>
          <w:rFonts w:hint="eastAsia"/>
          <w:b/>
          <w:bCs/>
          <w:color w:val="000000"/>
          <w:kern w:val="0"/>
          <w:sz w:val="24"/>
        </w:rPr>
        <w:t>外汇风险</w:t>
      </w:r>
    </w:p>
    <w:p w:rsidR="007B62FA" w:rsidRPr="001C6561" w:rsidRDefault="007B62FA" w:rsidP="001C6561">
      <w:pPr>
        <w:tabs>
          <w:tab w:val="left" w:pos="426"/>
        </w:tabs>
        <w:spacing w:before="29" w:line="288" w:lineRule="auto"/>
        <w:ind w:firstLineChars="200" w:firstLine="480"/>
        <w:rPr>
          <w:kern w:val="0"/>
          <w:sz w:val="24"/>
        </w:rPr>
      </w:pPr>
      <w:r w:rsidRPr="001C6561">
        <w:rPr>
          <w:kern w:val="0"/>
          <w:sz w:val="24"/>
        </w:rPr>
        <w:t>外汇风险是指金融工具的公允价值或未来现金流量因外汇汇率变动而发生波动的风险。本基金持有以非记账本位币人民币计价的资产和负债，因此存在相应的外汇风险。本基金管理人每日对本基金的外汇头寸进行监控。</w:t>
      </w:r>
    </w:p>
    <w:p w:rsidR="002071E5" w:rsidRPr="00D0372D" w:rsidRDefault="002071E5" w:rsidP="00340730">
      <w:pPr>
        <w:widowControl/>
        <w:spacing w:line="360" w:lineRule="auto"/>
        <w:ind w:firstLineChars="200" w:firstLine="420"/>
        <w:rPr>
          <w:rFonts w:ascii="宋体" w:hAnsi="宋体"/>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7.4.13.4.2.1</w:t>
      </w:r>
      <w:r w:rsidR="002D0B5F" w:rsidRPr="00E53CFC">
        <w:rPr>
          <w:rFonts w:hint="eastAsia"/>
          <w:b/>
          <w:bCs/>
          <w:color w:val="000000"/>
          <w:kern w:val="0"/>
          <w:sz w:val="24"/>
        </w:rPr>
        <w:t xml:space="preserve"> </w:t>
      </w:r>
      <w:r w:rsidRPr="00E53CFC">
        <w:rPr>
          <w:rFonts w:hint="eastAsia"/>
          <w:b/>
          <w:bCs/>
          <w:color w:val="000000"/>
          <w:kern w:val="0"/>
          <w:sz w:val="24"/>
        </w:rPr>
        <w:t>外汇风险敞口</w:t>
      </w:r>
    </w:p>
    <w:p w:rsidR="00C81775" w:rsidRPr="00AD4493" w:rsidRDefault="00C81775"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2693"/>
        <w:gridCol w:w="2410"/>
        <w:gridCol w:w="1770"/>
      </w:tblGrid>
      <w:tr w:rsidR="0061774F" w:rsidRPr="00657B1C" w:rsidTr="00657B1C">
        <w:tc>
          <w:tcPr>
            <w:tcW w:w="2127" w:type="dxa"/>
            <w:vMerge w:val="restart"/>
            <w:vAlign w:val="center"/>
          </w:tcPr>
          <w:p w:rsidR="0061774F" w:rsidRPr="00657B1C" w:rsidRDefault="0061774F" w:rsidP="00F23B66">
            <w:pPr>
              <w:autoSpaceDE w:val="0"/>
              <w:autoSpaceDN w:val="0"/>
              <w:adjustRightInd w:val="0"/>
              <w:spacing w:before="29" w:line="288" w:lineRule="auto"/>
              <w:ind w:left="15"/>
              <w:jc w:val="center"/>
              <w:rPr>
                <w:b/>
                <w:color w:val="000000"/>
                <w:szCs w:val="21"/>
              </w:rPr>
            </w:pPr>
            <w:r w:rsidRPr="00657B1C">
              <w:rPr>
                <w:b/>
                <w:color w:val="000000"/>
                <w:szCs w:val="21"/>
              </w:rPr>
              <w:t>项目</w:t>
            </w:r>
          </w:p>
        </w:tc>
        <w:tc>
          <w:tcPr>
            <w:tcW w:w="6873" w:type="dxa"/>
            <w:gridSpan w:val="3"/>
          </w:tcPr>
          <w:p w:rsidR="0061774F" w:rsidRPr="00657B1C" w:rsidRDefault="0061774F" w:rsidP="00F23B66">
            <w:pPr>
              <w:spacing w:line="288" w:lineRule="auto"/>
              <w:jc w:val="center"/>
              <w:rPr>
                <w:b/>
                <w:color w:val="000000"/>
                <w:szCs w:val="21"/>
              </w:rPr>
            </w:pPr>
            <w:r w:rsidRPr="00657B1C">
              <w:rPr>
                <w:b/>
                <w:color w:val="000000"/>
                <w:szCs w:val="21"/>
              </w:rPr>
              <w:t>本期末</w:t>
            </w:r>
          </w:p>
          <w:p w:rsidR="0061774F" w:rsidRPr="00657B1C" w:rsidRDefault="0061774F" w:rsidP="00F23B66">
            <w:pPr>
              <w:autoSpaceDE w:val="0"/>
              <w:autoSpaceDN w:val="0"/>
              <w:adjustRightInd w:val="0"/>
              <w:spacing w:before="29" w:line="288" w:lineRule="auto"/>
              <w:ind w:left="15"/>
              <w:jc w:val="center"/>
              <w:rPr>
                <w:b/>
                <w:color w:val="000000"/>
                <w:szCs w:val="21"/>
              </w:rPr>
            </w:pPr>
            <w:r w:rsidRPr="00657B1C">
              <w:rPr>
                <w:b/>
                <w:color w:val="000000"/>
                <w:szCs w:val="21"/>
              </w:rPr>
              <w:t>2014</w:t>
            </w:r>
            <w:r w:rsidRPr="00657B1C">
              <w:rPr>
                <w:b/>
                <w:color w:val="000000"/>
                <w:szCs w:val="21"/>
              </w:rPr>
              <w:t>年</w:t>
            </w:r>
            <w:r w:rsidRPr="00657B1C">
              <w:rPr>
                <w:b/>
                <w:color w:val="000000"/>
                <w:szCs w:val="21"/>
              </w:rPr>
              <w:t>12</w:t>
            </w:r>
            <w:r w:rsidRPr="00657B1C">
              <w:rPr>
                <w:b/>
                <w:color w:val="000000"/>
                <w:szCs w:val="21"/>
              </w:rPr>
              <w:t>月</w:t>
            </w:r>
            <w:r w:rsidRPr="00657B1C">
              <w:rPr>
                <w:b/>
                <w:color w:val="000000"/>
                <w:szCs w:val="21"/>
              </w:rPr>
              <w:t>31</w:t>
            </w:r>
            <w:r w:rsidRPr="00657B1C">
              <w:rPr>
                <w:b/>
                <w:color w:val="000000"/>
                <w:szCs w:val="21"/>
              </w:rPr>
              <w:t>日</w:t>
            </w:r>
          </w:p>
        </w:tc>
      </w:tr>
      <w:tr w:rsidR="00252102" w:rsidRPr="00657B1C" w:rsidTr="00657B1C">
        <w:tc>
          <w:tcPr>
            <w:tcW w:w="2127" w:type="dxa"/>
            <w:vMerge/>
            <w:vAlign w:val="center"/>
          </w:tcPr>
          <w:p w:rsidR="0061774F" w:rsidRPr="00657B1C" w:rsidRDefault="0061774F" w:rsidP="00417F87">
            <w:pPr>
              <w:autoSpaceDE w:val="0"/>
              <w:autoSpaceDN w:val="0"/>
              <w:adjustRightInd w:val="0"/>
              <w:spacing w:before="29" w:line="360" w:lineRule="auto"/>
              <w:ind w:left="15"/>
              <w:jc w:val="left"/>
              <w:rPr>
                <w:b/>
                <w:color w:val="000000"/>
                <w:kern w:val="0"/>
                <w:szCs w:val="21"/>
              </w:rPr>
            </w:pPr>
          </w:p>
        </w:tc>
        <w:tc>
          <w:tcPr>
            <w:tcW w:w="2693" w:type="dxa"/>
            <w:vAlign w:val="center"/>
          </w:tcPr>
          <w:p w:rsidR="0061774F" w:rsidRPr="00657B1C" w:rsidRDefault="0061774F" w:rsidP="00DB3A5F">
            <w:pPr>
              <w:spacing w:before="29" w:line="288" w:lineRule="auto"/>
              <w:jc w:val="center"/>
              <w:rPr>
                <w:b/>
                <w:color w:val="000000"/>
                <w:szCs w:val="21"/>
              </w:rPr>
            </w:pPr>
            <w:r w:rsidRPr="00657B1C">
              <w:rPr>
                <w:b/>
                <w:color w:val="000000"/>
                <w:szCs w:val="21"/>
              </w:rPr>
              <w:t>美元</w:t>
            </w:r>
          </w:p>
          <w:p w:rsidR="00CE6E12" w:rsidRPr="00657B1C" w:rsidRDefault="0061774F" w:rsidP="00CE6E12">
            <w:pPr>
              <w:spacing w:before="29" w:line="288" w:lineRule="auto"/>
              <w:jc w:val="center"/>
              <w:rPr>
                <w:b/>
                <w:color w:val="000000"/>
                <w:szCs w:val="21"/>
              </w:rPr>
            </w:pPr>
            <w:r w:rsidRPr="00657B1C">
              <w:rPr>
                <w:b/>
                <w:color w:val="000000"/>
                <w:szCs w:val="21"/>
              </w:rPr>
              <w:t>折合人民币</w:t>
            </w:r>
          </w:p>
        </w:tc>
        <w:tc>
          <w:tcPr>
            <w:tcW w:w="2410" w:type="dxa"/>
            <w:vAlign w:val="center"/>
          </w:tcPr>
          <w:p w:rsidR="0061774F" w:rsidRPr="00657B1C" w:rsidRDefault="0061774F" w:rsidP="00DB3A5F">
            <w:pPr>
              <w:spacing w:before="29" w:line="288" w:lineRule="auto"/>
              <w:jc w:val="center"/>
              <w:rPr>
                <w:b/>
                <w:color w:val="000000"/>
                <w:szCs w:val="21"/>
              </w:rPr>
            </w:pPr>
            <w:r w:rsidRPr="00657B1C">
              <w:rPr>
                <w:b/>
                <w:color w:val="000000"/>
                <w:szCs w:val="21"/>
              </w:rPr>
              <w:t>港币</w:t>
            </w:r>
          </w:p>
          <w:p w:rsidR="0061774F" w:rsidRPr="00657B1C" w:rsidRDefault="0061774F" w:rsidP="00CE6E12">
            <w:pPr>
              <w:spacing w:before="29" w:line="288" w:lineRule="auto"/>
              <w:jc w:val="center"/>
              <w:rPr>
                <w:b/>
                <w:color w:val="000000"/>
                <w:szCs w:val="21"/>
              </w:rPr>
            </w:pPr>
            <w:r w:rsidRPr="00657B1C">
              <w:rPr>
                <w:b/>
                <w:color w:val="000000"/>
                <w:szCs w:val="21"/>
              </w:rPr>
              <w:t>折合人民币</w:t>
            </w:r>
          </w:p>
        </w:tc>
        <w:tc>
          <w:tcPr>
            <w:tcW w:w="1770" w:type="dxa"/>
            <w:vAlign w:val="center"/>
          </w:tcPr>
          <w:p w:rsidR="00CE6E12" w:rsidRPr="00657B1C" w:rsidRDefault="0061774F" w:rsidP="00E738C2">
            <w:pPr>
              <w:spacing w:before="29" w:line="288" w:lineRule="auto"/>
              <w:jc w:val="center"/>
              <w:rPr>
                <w:b/>
                <w:color w:val="000000"/>
                <w:szCs w:val="21"/>
              </w:rPr>
            </w:pPr>
            <w:r w:rsidRPr="00657B1C">
              <w:rPr>
                <w:b/>
                <w:color w:val="000000"/>
                <w:szCs w:val="21"/>
              </w:rPr>
              <w:t>合计</w:t>
            </w:r>
          </w:p>
        </w:tc>
      </w:tr>
      <w:tr w:rsidR="00252102" w:rsidRPr="00657B1C" w:rsidTr="00657B1C">
        <w:tc>
          <w:tcPr>
            <w:tcW w:w="2127" w:type="dxa"/>
            <w:vAlign w:val="center"/>
          </w:tcPr>
          <w:p w:rsidR="00C81775" w:rsidRPr="00657B1C" w:rsidRDefault="00C81775" w:rsidP="002063BA">
            <w:pPr>
              <w:autoSpaceDE w:val="0"/>
              <w:autoSpaceDN w:val="0"/>
              <w:adjustRightInd w:val="0"/>
              <w:spacing w:before="29" w:line="288" w:lineRule="auto"/>
              <w:ind w:left="15"/>
              <w:rPr>
                <w:b/>
                <w:color w:val="000000"/>
                <w:kern w:val="0"/>
                <w:szCs w:val="21"/>
              </w:rPr>
            </w:pPr>
            <w:r w:rsidRPr="00657B1C">
              <w:rPr>
                <w:b/>
                <w:color w:val="000000"/>
                <w:szCs w:val="21"/>
              </w:rPr>
              <w:t>以外币计价的资产</w:t>
            </w:r>
          </w:p>
        </w:tc>
        <w:tc>
          <w:tcPr>
            <w:tcW w:w="2693" w:type="dxa"/>
          </w:tcPr>
          <w:p w:rsidR="00C81775" w:rsidRPr="00657B1C" w:rsidRDefault="00C81775" w:rsidP="00417F87">
            <w:pPr>
              <w:autoSpaceDE w:val="0"/>
              <w:autoSpaceDN w:val="0"/>
              <w:adjustRightInd w:val="0"/>
              <w:spacing w:before="29" w:line="360" w:lineRule="auto"/>
              <w:ind w:left="15"/>
              <w:jc w:val="right"/>
              <w:rPr>
                <w:b/>
                <w:color w:val="000000"/>
                <w:kern w:val="0"/>
                <w:szCs w:val="21"/>
              </w:rPr>
            </w:pPr>
          </w:p>
        </w:tc>
        <w:tc>
          <w:tcPr>
            <w:tcW w:w="2410" w:type="dxa"/>
          </w:tcPr>
          <w:p w:rsidR="00C81775" w:rsidRPr="00657B1C" w:rsidRDefault="00C81775" w:rsidP="00417F87">
            <w:pPr>
              <w:autoSpaceDE w:val="0"/>
              <w:autoSpaceDN w:val="0"/>
              <w:adjustRightInd w:val="0"/>
              <w:spacing w:before="29" w:line="360" w:lineRule="auto"/>
              <w:ind w:left="15"/>
              <w:jc w:val="right"/>
              <w:rPr>
                <w:b/>
                <w:color w:val="000000"/>
                <w:kern w:val="0"/>
                <w:szCs w:val="21"/>
              </w:rPr>
            </w:pPr>
          </w:p>
        </w:tc>
        <w:tc>
          <w:tcPr>
            <w:tcW w:w="1770" w:type="dxa"/>
            <w:vAlign w:val="center"/>
          </w:tcPr>
          <w:p w:rsidR="00C81775" w:rsidRPr="00657B1C" w:rsidRDefault="00C81775" w:rsidP="00417F87">
            <w:pPr>
              <w:autoSpaceDE w:val="0"/>
              <w:autoSpaceDN w:val="0"/>
              <w:adjustRightInd w:val="0"/>
              <w:spacing w:before="29" w:line="360" w:lineRule="auto"/>
              <w:ind w:left="15"/>
              <w:jc w:val="right"/>
              <w:rPr>
                <w:b/>
                <w:color w:val="000000"/>
                <w:kern w:val="0"/>
                <w:szCs w:val="21"/>
              </w:rPr>
            </w:pPr>
          </w:p>
        </w:tc>
      </w:tr>
      <w:tr w:rsidR="00252102" w:rsidRPr="00657B1C" w:rsidTr="00657B1C">
        <w:tc>
          <w:tcPr>
            <w:tcW w:w="2127" w:type="dxa"/>
            <w:vAlign w:val="center"/>
          </w:tcPr>
          <w:p w:rsidR="0036720F" w:rsidRPr="00657B1C" w:rsidRDefault="00252102">
            <w:pPr>
              <w:jc w:val="left"/>
              <w:rPr>
                <w:szCs w:val="21"/>
              </w:rPr>
            </w:pPr>
            <w:r w:rsidRPr="00657B1C">
              <w:rPr>
                <w:color w:val="000000"/>
                <w:szCs w:val="21"/>
              </w:rPr>
              <w:t>银行存款</w:t>
            </w:r>
          </w:p>
        </w:tc>
        <w:tc>
          <w:tcPr>
            <w:tcW w:w="2693" w:type="dxa"/>
            <w:vAlign w:val="center"/>
          </w:tcPr>
          <w:p w:rsidR="0036720F" w:rsidRPr="00657B1C" w:rsidRDefault="00252102">
            <w:pPr>
              <w:jc w:val="right"/>
              <w:rPr>
                <w:szCs w:val="21"/>
              </w:rPr>
            </w:pPr>
            <w:r w:rsidRPr="00657B1C">
              <w:rPr>
                <w:color w:val="000000"/>
                <w:szCs w:val="21"/>
              </w:rPr>
              <w:t>17,139.20</w:t>
            </w:r>
          </w:p>
        </w:tc>
        <w:tc>
          <w:tcPr>
            <w:tcW w:w="2410" w:type="dxa"/>
            <w:vAlign w:val="center"/>
          </w:tcPr>
          <w:p w:rsidR="0036720F" w:rsidRPr="00657B1C" w:rsidRDefault="00252102">
            <w:pPr>
              <w:jc w:val="right"/>
              <w:rPr>
                <w:szCs w:val="21"/>
              </w:rPr>
            </w:pPr>
            <w:r w:rsidRPr="00657B1C">
              <w:rPr>
                <w:color w:val="000000"/>
                <w:szCs w:val="21"/>
              </w:rPr>
              <w:t>173,179.50</w:t>
            </w:r>
          </w:p>
        </w:tc>
        <w:tc>
          <w:tcPr>
            <w:tcW w:w="1770" w:type="dxa"/>
            <w:vAlign w:val="center"/>
          </w:tcPr>
          <w:p w:rsidR="0036720F" w:rsidRPr="00657B1C" w:rsidRDefault="00252102">
            <w:pPr>
              <w:jc w:val="right"/>
              <w:rPr>
                <w:szCs w:val="21"/>
              </w:rPr>
            </w:pPr>
            <w:r w:rsidRPr="00657B1C">
              <w:rPr>
                <w:color w:val="000000"/>
                <w:szCs w:val="21"/>
              </w:rPr>
              <w:t>190,318.70</w:t>
            </w:r>
          </w:p>
        </w:tc>
      </w:tr>
      <w:tr w:rsidR="00252102" w:rsidRPr="00657B1C" w:rsidTr="00657B1C">
        <w:tc>
          <w:tcPr>
            <w:tcW w:w="2127" w:type="dxa"/>
            <w:vAlign w:val="center"/>
          </w:tcPr>
          <w:p w:rsidR="0036720F" w:rsidRPr="00657B1C" w:rsidRDefault="00252102">
            <w:pPr>
              <w:jc w:val="left"/>
              <w:rPr>
                <w:szCs w:val="21"/>
              </w:rPr>
            </w:pPr>
            <w:r w:rsidRPr="00657B1C">
              <w:rPr>
                <w:color w:val="000000"/>
                <w:szCs w:val="21"/>
              </w:rPr>
              <w:t>交易性金融资产</w:t>
            </w:r>
          </w:p>
        </w:tc>
        <w:tc>
          <w:tcPr>
            <w:tcW w:w="2693" w:type="dxa"/>
            <w:vAlign w:val="center"/>
          </w:tcPr>
          <w:p w:rsidR="0036720F" w:rsidRPr="00657B1C" w:rsidRDefault="00252102">
            <w:pPr>
              <w:jc w:val="right"/>
              <w:rPr>
                <w:szCs w:val="21"/>
              </w:rPr>
            </w:pPr>
            <w:r w:rsidRPr="00657B1C">
              <w:rPr>
                <w:color w:val="000000"/>
                <w:szCs w:val="21"/>
              </w:rPr>
              <w:t>-</w:t>
            </w:r>
          </w:p>
        </w:tc>
        <w:tc>
          <w:tcPr>
            <w:tcW w:w="2410" w:type="dxa"/>
            <w:vAlign w:val="center"/>
          </w:tcPr>
          <w:p w:rsidR="0036720F" w:rsidRPr="00657B1C" w:rsidRDefault="00252102">
            <w:pPr>
              <w:jc w:val="right"/>
              <w:rPr>
                <w:szCs w:val="21"/>
              </w:rPr>
            </w:pPr>
            <w:r w:rsidRPr="00657B1C">
              <w:rPr>
                <w:color w:val="000000"/>
                <w:szCs w:val="21"/>
              </w:rPr>
              <w:t>3,612,125.91</w:t>
            </w:r>
          </w:p>
        </w:tc>
        <w:tc>
          <w:tcPr>
            <w:tcW w:w="1770" w:type="dxa"/>
            <w:vAlign w:val="center"/>
          </w:tcPr>
          <w:p w:rsidR="0036720F" w:rsidRPr="00657B1C" w:rsidRDefault="00252102">
            <w:pPr>
              <w:jc w:val="right"/>
              <w:rPr>
                <w:szCs w:val="21"/>
              </w:rPr>
            </w:pPr>
            <w:r w:rsidRPr="00657B1C">
              <w:rPr>
                <w:color w:val="000000"/>
                <w:szCs w:val="21"/>
              </w:rPr>
              <w:t>3,612,125.91</w:t>
            </w:r>
          </w:p>
        </w:tc>
      </w:tr>
      <w:tr w:rsidR="00252102" w:rsidRPr="00657B1C" w:rsidTr="00657B1C">
        <w:tc>
          <w:tcPr>
            <w:tcW w:w="2127" w:type="dxa"/>
            <w:vAlign w:val="center"/>
          </w:tcPr>
          <w:p w:rsidR="0036720F" w:rsidRPr="00657B1C" w:rsidRDefault="00252102">
            <w:pPr>
              <w:jc w:val="left"/>
              <w:rPr>
                <w:szCs w:val="21"/>
              </w:rPr>
            </w:pPr>
            <w:r w:rsidRPr="00657B1C">
              <w:rPr>
                <w:color w:val="000000"/>
                <w:szCs w:val="21"/>
              </w:rPr>
              <w:t>应收证券清算款</w:t>
            </w:r>
          </w:p>
        </w:tc>
        <w:tc>
          <w:tcPr>
            <w:tcW w:w="2693" w:type="dxa"/>
            <w:vAlign w:val="center"/>
          </w:tcPr>
          <w:p w:rsidR="0036720F" w:rsidRPr="00657B1C" w:rsidRDefault="00252102">
            <w:pPr>
              <w:jc w:val="right"/>
              <w:rPr>
                <w:szCs w:val="21"/>
              </w:rPr>
            </w:pPr>
            <w:r w:rsidRPr="00657B1C">
              <w:rPr>
                <w:color w:val="000000"/>
                <w:szCs w:val="21"/>
              </w:rPr>
              <w:t>-</w:t>
            </w:r>
          </w:p>
        </w:tc>
        <w:tc>
          <w:tcPr>
            <w:tcW w:w="2410" w:type="dxa"/>
            <w:vAlign w:val="center"/>
          </w:tcPr>
          <w:p w:rsidR="0036720F" w:rsidRPr="00657B1C" w:rsidRDefault="00252102">
            <w:pPr>
              <w:jc w:val="right"/>
              <w:rPr>
                <w:szCs w:val="21"/>
              </w:rPr>
            </w:pPr>
            <w:r w:rsidRPr="00657B1C">
              <w:rPr>
                <w:color w:val="000000"/>
                <w:szCs w:val="21"/>
              </w:rPr>
              <w:t>932,762.04</w:t>
            </w:r>
          </w:p>
        </w:tc>
        <w:tc>
          <w:tcPr>
            <w:tcW w:w="1770" w:type="dxa"/>
            <w:vAlign w:val="center"/>
          </w:tcPr>
          <w:p w:rsidR="0036720F" w:rsidRPr="00657B1C" w:rsidRDefault="00252102">
            <w:pPr>
              <w:jc w:val="right"/>
              <w:rPr>
                <w:szCs w:val="21"/>
              </w:rPr>
            </w:pPr>
            <w:r w:rsidRPr="00657B1C">
              <w:rPr>
                <w:color w:val="000000"/>
                <w:szCs w:val="21"/>
              </w:rPr>
              <w:t>932,762.04</w:t>
            </w:r>
          </w:p>
        </w:tc>
      </w:tr>
      <w:tr w:rsidR="00252102" w:rsidRPr="00657B1C" w:rsidTr="00657B1C">
        <w:tc>
          <w:tcPr>
            <w:tcW w:w="2127" w:type="dxa"/>
            <w:vAlign w:val="center"/>
          </w:tcPr>
          <w:p w:rsidR="0036720F" w:rsidRPr="00657B1C" w:rsidRDefault="00252102">
            <w:pPr>
              <w:jc w:val="left"/>
              <w:rPr>
                <w:szCs w:val="21"/>
              </w:rPr>
            </w:pPr>
            <w:r w:rsidRPr="00657B1C">
              <w:rPr>
                <w:color w:val="000000"/>
                <w:szCs w:val="21"/>
              </w:rPr>
              <w:t>应收利息</w:t>
            </w:r>
          </w:p>
        </w:tc>
        <w:tc>
          <w:tcPr>
            <w:tcW w:w="2693" w:type="dxa"/>
            <w:vAlign w:val="center"/>
          </w:tcPr>
          <w:p w:rsidR="0036720F" w:rsidRPr="00657B1C" w:rsidRDefault="00252102">
            <w:pPr>
              <w:jc w:val="right"/>
              <w:rPr>
                <w:szCs w:val="21"/>
              </w:rPr>
            </w:pPr>
            <w:r w:rsidRPr="00657B1C">
              <w:rPr>
                <w:color w:val="000000"/>
                <w:szCs w:val="21"/>
              </w:rPr>
              <w:t>-</w:t>
            </w:r>
          </w:p>
        </w:tc>
        <w:tc>
          <w:tcPr>
            <w:tcW w:w="2410" w:type="dxa"/>
            <w:vAlign w:val="center"/>
          </w:tcPr>
          <w:p w:rsidR="0036720F" w:rsidRPr="00657B1C" w:rsidRDefault="00252102">
            <w:pPr>
              <w:jc w:val="right"/>
              <w:rPr>
                <w:szCs w:val="21"/>
              </w:rPr>
            </w:pPr>
            <w:r w:rsidRPr="00657B1C">
              <w:rPr>
                <w:color w:val="000000"/>
                <w:szCs w:val="21"/>
              </w:rPr>
              <w:t>0.27</w:t>
            </w:r>
          </w:p>
        </w:tc>
        <w:tc>
          <w:tcPr>
            <w:tcW w:w="1770" w:type="dxa"/>
            <w:vAlign w:val="center"/>
          </w:tcPr>
          <w:p w:rsidR="0036720F" w:rsidRPr="00657B1C" w:rsidRDefault="00252102">
            <w:pPr>
              <w:jc w:val="right"/>
              <w:rPr>
                <w:szCs w:val="21"/>
              </w:rPr>
            </w:pPr>
            <w:r w:rsidRPr="00657B1C">
              <w:rPr>
                <w:color w:val="000000"/>
                <w:szCs w:val="21"/>
              </w:rPr>
              <w:t>0.27</w:t>
            </w:r>
          </w:p>
        </w:tc>
      </w:tr>
      <w:tr w:rsidR="00252102" w:rsidRPr="00657B1C" w:rsidTr="00657B1C">
        <w:tc>
          <w:tcPr>
            <w:tcW w:w="2127" w:type="dxa"/>
            <w:vAlign w:val="center"/>
          </w:tcPr>
          <w:p w:rsidR="00C81775" w:rsidRPr="00657B1C" w:rsidRDefault="00C81775" w:rsidP="002063BA">
            <w:pPr>
              <w:spacing w:before="29" w:line="288" w:lineRule="auto"/>
              <w:rPr>
                <w:b/>
                <w:szCs w:val="21"/>
              </w:rPr>
            </w:pPr>
            <w:r w:rsidRPr="00657B1C">
              <w:rPr>
                <w:b/>
                <w:szCs w:val="21"/>
              </w:rPr>
              <w:t>资产合计</w:t>
            </w:r>
          </w:p>
        </w:tc>
        <w:tc>
          <w:tcPr>
            <w:tcW w:w="2693" w:type="dxa"/>
            <w:vAlign w:val="center"/>
          </w:tcPr>
          <w:p w:rsidR="00C81775" w:rsidRPr="00657B1C" w:rsidRDefault="00C81775" w:rsidP="00CC4A8D">
            <w:pPr>
              <w:spacing w:before="29" w:line="288" w:lineRule="auto"/>
              <w:jc w:val="right"/>
              <w:rPr>
                <w:b/>
                <w:szCs w:val="21"/>
              </w:rPr>
            </w:pPr>
            <w:r w:rsidRPr="00657B1C">
              <w:rPr>
                <w:b/>
                <w:szCs w:val="21"/>
              </w:rPr>
              <w:t>17,139.20</w:t>
            </w:r>
          </w:p>
        </w:tc>
        <w:tc>
          <w:tcPr>
            <w:tcW w:w="2410" w:type="dxa"/>
            <w:vAlign w:val="center"/>
          </w:tcPr>
          <w:p w:rsidR="00C81775" w:rsidRPr="00657B1C" w:rsidRDefault="00592786" w:rsidP="00CC4A8D">
            <w:pPr>
              <w:spacing w:before="29" w:line="288" w:lineRule="auto"/>
              <w:jc w:val="right"/>
              <w:rPr>
                <w:b/>
                <w:szCs w:val="21"/>
              </w:rPr>
            </w:pPr>
            <w:r w:rsidRPr="00657B1C">
              <w:rPr>
                <w:b/>
                <w:szCs w:val="21"/>
              </w:rPr>
              <w:t>4,718,067.72</w:t>
            </w:r>
          </w:p>
        </w:tc>
        <w:tc>
          <w:tcPr>
            <w:tcW w:w="1770" w:type="dxa"/>
            <w:vAlign w:val="center"/>
          </w:tcPr>
          <w:p w:rsidR="00C81775" w:rsidRPr="00657B1C" w:rsidRDefault="00A8103E" w:rsidP="00CC4A8D">
            <w:pPr>
              <w:spacing w:before="29" w:line="288" w:lineRule="auto"/>
              <w:jc w:val="right"/>
              <w:rPr>
                <w:b/>
                <w:szCs w:val="21"/>
              </w:rPr>
            </w:pPr>
            <w:r w:rsidRPr="00657B1C">
              <w:rPr>
                <w:b/>
                <w:szCs w:val="21"/>
              </w:rPr>
              <w:t>4,735,206.92</w:t>
            </w:r>
          </w:p>
        </w:tc>
      </w:tr>
      <w:tr w:rsidR="00252102" w:rsidRPr="00657B1C" w:rsidTr="00657B1C">
        <w:tc>
          <w:tcPr>
            <w:tcW w:w="2127" w:type="dxa"/>
            <w:vAlign w:val="center"/>
          </w:tcPr>
          <w:p w:rsidR="00C81775" w:rsidRPr="00657B1C" w:rsidRDefault="00C81775" w:rsidP="002063BA">
            <w:pPr>
              <w:spacing w:before="29" w:line="288" w:lineRule="auto"/>
              <w:rPr>
                <w:b/>
                <w:szCs w:val="21"/>
              </w:rPr>
            </w:pPr>
            <w:r w:rsidRPr="00657B1C">
              <w:rPr>
                <w:b/>
                <w:szCs w:val="21"/>
              </w:rPr>
              <w:t>以外币计价的负债</w:t>
            </w:r>
          </w:p>
        </w:tc>
        <w:tc>
          <w:tcPr>
            <w:tcW w:w="2693" w:type="dxa"/>
          </w:tcPr>
          <w:p w:rsidR="00C81775" w:rsidRPr="00657B1C" w:rsidRDefault="00C81775" w:rsidP="001F391E">
            <w:pPr>
              <w:autoSpaceDE w:val="0"/>
              <w:autoSpaceDN w:val="0"/>
              <w:adjustRightInd w:val="0"/>
              <w:spacing w:before="29" w:line="288" w:lineRule="auto"/>
              <w:ind w:left="15"/>
              <w:jc w:val="right"/>
              <w:rPr>
                <w:b/>
                <w:szCs w:val="21"/>
              </w:rPr>
            </w:pPr>
          </w:p>
        </w:tc>
        <w:tc>
          <w:tcPr>
            <w:tcW w:w="2410" w:type="dxa"/>
          </w:tcPr>
          <w:p w:rsidR="00C81775" w:rsidRPr="00657B1C" w:rsidRDefault="00C81775" w:rsidP="001F391E">
            <w:pPr>
              <w:autoSpaceDE w:val="0"/>
              <w:autoSpaceDN w:val="0"/>
              <w:adjustRightInd w:val="0"/>
              <w:spacing w:before="29" w:line="288" w:lineRule="auto"/>
              <w:ind w:left="15"/>
              <w:jc w:val="right"/>
              <w:rPr>
                <w:b/>
                <w:szCs w:val="21"/>
              </w:rPr>
            </w:pPr>
          </w:p>
        </w:tc>
        <w:tc>
          <w:tcPr>
            <w:tcW w:w="1770" w:type="dxa"/>
          </w:tcPr>
          <w:p w:rsidR="00C81775" w:rsidRPr="00657B1C" w:rsidRDefault="00C81775" w:rsidP="001F391E">
            <w:pPr>
              <w:autoSpaceDE w:val="0"/>
              <w:autoSpaceDN w:val="0"/>
              <w:adjustRightInd w:val="0"/>
              <w:spacing w:before="29" w:line="288" w:lineRule="auto"/>
              <w:ind w:left="15"/>
              <w:jc w:val="right"/>
              <w:rPr>
                <w:b/>
                <w:szCs w:val="21"/>
              </w:rPr>
            </w:pPr>
          </w:p>
        </w:tc>
      </w:tr>
      <w:tr w:rsidR="00252102" w:rsidRPr="00657B1C" w:rsidTr="00657B1C">
        <w:tc>
          <w:tcPr>
            <w:tcW w:w="2127" w:type="dxa"/>
            <w:vAlign w:val="center"/>
          </w:tcPr>
          <w:p w:rsidR="00C81775" w:rsidRPr="00657B1C" w:rsidRDefault="00C81775" w:rsidP="002063BA">
            <w:pPr>
              <w:spacing w:before="29" w:line="288" w:lineRule="auto"/>
              <w:rPr>
                <w:b/>
                <w:szCs w:val="21"/>
              </w:rPr>
            </w:pPr>
            <w:r w:rsidRPr="00657B1C">
              <w:rPr>
                <w:b/>
                <w:szCs w:val="21"/>
              </w:rPr>
              <w:t>负债合计</w:t>
            </w:r>
          </w:p>
        </w:tc>
        <w:tc>
          <w:tcPr>
            <w:tcW w:w="2693" w:type="dxa"/>
            <w:vAlign w:val="center"/>
          </w:tcPr>
          <w:p w:rsidR="00C81775" w:rsidRPr="00657B1C" w:rsidRDefault="00C81775" w:rsidP="00CC4A8D">
            <w:pPr>
              <w:spacing w:before="29" w:line="288" w:lineRule="auto"/>
              <w:jc w:val="right"/>
              <w:rPr>
                <w:b/>
                <w:szCs w:val="21"/>
              </w:rPr>
            </w:pPr>
            <w:r w:rsidRPr="00657B1C">
              <w:rPr>
                <w:b/>
                <w:szCs w:val="21"/>
              </w:rPr>
              <w:t>-</w:t>
            </w:r>
          </w:p>
        </w:tc>
        <w:tc>
          <w:tcPr>
            <w:tcW w:w="2410" w:type="dxa"/>
            <w:vAlign w:val="center"/>
          </w:tcPr>
          <w:p w:rsidR="00C81775" w:rsidRPr="00657B1C" w:rsidRDefault="00592786" w:rsidP="00CC4A8D">
            <w:pPr>
              <w:spacing w:before="29" w:line="288" w:lineRule="auto"/>
              <w:jc w:val="right"/>
              <w:rPr>
                <w:b/>
                <w:szCs w:val="21"/>
              </w:rPr>
            </w:pPr>
            <w:r w:rsidRPr="00657B1C">
              <w:rPr>
                <w:b/>
                <w:szCs w:val="21"/>
              </w:rPr>
              <w:t>-</w:t>
            </w:r>
          </w:p>
        </w:tc>
        <w:tc>
          <w:tcPr>
            <w:tcW w:w="1770" w:type="dxa"/>
            <w:vAlign w:val="center"/>
          </w:tcPr>
          <w:p w:rsidR="00C81775" w:rsidRPr="00657B1C" w:rsidRDefault="0039108D" w:rsidP="00CC4A8D">
            <w:pPr>
              <w:spacing w:line="360" w:lineRule="auto"/>
              <w:jc w:val="right"/>
              <w:rPr>
                <w:b/>
                <w:szCs w:val="21"/>
              </w:rPr>
            </w:pPr>
            <w:r w:rsidRPr="00657B1C">
              <w:rPr>
                <w:b/>
                <w:szCs w:val="21"/>
              </w:rPr>
              <w:t>-</w:t>
            </w:r>
          </w:p>
        </w:tc>
      </w:tr>
      <w:tr w:rsidR="00252102" w:rsidRPr="00657B1C" w:rsidTr="00657B1C">
        <w:tc>
          <w:tcPr>
            <w:tcW w:w="2127" w:type="dxa"/>
            <w:vAlign w:val="center"/>
          </w:tcPr>
          <w:p w:rsidR="00C81775" w:rsidRPr="00657B1C" w:rsidRDefault="00C81775" w:rsidP="002063BA">
            <w:pPr>
              <w:spacing w:before="29" w:line="288" w:lineRule="auto"/>
              <w:rPr>
                <w:b/>
                <w:szCs w:val="21"/>
              </w:rPr>
            </w:pPr>
            <w:r w:rsidRPr="00657B1C">
              <w:rPr>
                <w:b/>
                <w:szCs w:val="21"/>
              </w:rPr>
              <w:t>资产负债表外汇风险敞口净额</w:t>
            </w:r>
          </w:p>
        </w:tc>
        <w:tc>
          <w:tcPr>
            <w:tcW w:w="2693" w:type="dxa"/>
            <w:vAlign w:val="center"/>
          </w:tcPr>
          <w:p w:rsidR="00C81775" w:rsidRPr="00657B1C" w:rsidRDefault="00C81775" w:rsidP="00CC4A8D">
            <w:pPr>
              <w:spacing w:line="360" w:lineRule="auto"/>
              <w:jc w:val="right"/>
              <w:rPr>
                <w:b/>
                <w:szCs w:val="21"/>
              </w:rPr>
            </w:pPr>
            <w:r w:rsidRPr="00657B1C">
              <w:rPr>
                <w:b/>
                <w:szCs w:val="21"/>
              </w:rPr>
              <w:t>17,139.20</w:t>
            </w:r>
          </w:p>
        </w:tc>
        <w:tc>
          <w:tcPr>
            <w:tcW w:w="2410" w:type="dxa"/>
            <w:vAlign w:val="center"/>
          </w:tcPr>
          <w:p w:rsidR="00C81775" w:rsidRPr="00657B1C" w:rsidRDefault="00592786" w:rsidP="00CC4A8D">
            <w:pPr>
              <w:spacing w:line="360" w:lineRule="auto"/>
              <w:jc w:val="right"/>
              <w:rPr>
                <w:b/>
                <w:szCs w:val="21"/>
              </w:rPr>
            </w:pPr>
            <w:r w:rsidRPr="00657B1C">
              <w:rPr>
                <w:b/>
                <w:szCs w:val="21"/>
              </w:rPr>
              <w:t>4,718,067.72</w:t>
            </w:r>
          </w:p>
        </w:tc>
        <w:tc>
          <w:tcPr>
            <w:tcW w:w="1770" w:type="dxa"/>
            <w:vAlign w:val="center"/>
          </w:tcPr>
          <w:p w:rsidR="00C81775" w:rsidRPr="00657B1C" w:rsidRDefault="00626E98" w:rsidP="00CC4A8D">
            <w:pPr>
              <w:spacing w:line="360" w:lineRule="auto"/>
              <w:jc w:val="right"/>
              <w:rPr>
                <w:b/>
                <w:szCs w:val="21"/>
              </w:rPr>
            </w:pPr>
            <w:r w:rsidRPr="00657B1C">
              <w:rPr>
                <w:b/>
                <w:szCs w:val="21"/>
              </w:rPr>
              <w:t>4,735,206.92</w:t>
            </w:r>
          </w:p>
        </w:tc>
      </w:tr>
      <w:tr w:rsidR="00D24F39" w:rsidRPr="00657B1C" w:rsidTr="00657B1C">
        <w:tc>
          <w:tcPr>
            <w:tcW w:w="2127" w:type="dxa"/>
            <w:vMerge w:val="restart"/>
            <w:vAlign w:val="center"/>
          </w:tcPr>
          <w:p w:rsidR="00D24F39" w:rsidRPr="00657B1C" w:rsidRDefault="00D24F39" w:rsidP="001A3287">
            <w:pPr>
              <w:autoSpaceDE w:val="0"/>
              <w:autoSpaceDN w:val="0"/>
              <w:adjustRightInd w:val="0"/>
              <w:spacing w:before="29" w:line="288" w:lineRule="auto"/>
              <w:ind w:left="15"/>
              <w:jc w:val="center"/>
              <w:rPr>
                <w:b/>
                <w:color w:val="000000"/>
                <w:szCs w:val="21"/>
              </w:rPr>
            </w:pPr>
            <w:r w:rsidRPr="00657B1C">
              <w:rPr>
                <w:b/>
                <w:color w:val="000000"/>
                <w:szCs w:val="21"/>
              </w:rPr>
              <w:t>项目</w:t>
            </w:r>
          </w:p>
        </w:tc>
        <w:tc>
          <w:tcPr>
            <w:tcW w:w="6873" w:type="dxa"/>
            <w:gridSpan w:val="3"/>
          </w:tcPr>
          <w:p w:rsidR="00D24F39" w:rsidRPr="00657B1C" w:rsidRDefault="00D24F39" w:rsidP="001A3287">
            <w:pPr>
              <w:spacing w:line="288" w:lineRule="auto"/>
              <w:jc w:val="center"/>
              <w:rPr>
                <w:b/>
                <w:color w:val="000000"/>
                <w:szCs w:val="21"/>
              </w:rPr>
            </w:pPr>
            <w:r w:rsidRPr="00657B1C">
              <w:rPr>
                <w:b/>
                <w:color w:val="000000"/>
                <w:szCs w:val="21"/>
              </w:rPr>
              <w:t>上年度末</w:t>
            </w:r>
          </w:p>
          <w:p w:rsidR="00D24F39" w:rsidRPr="00657B1C" w:rsidRDefault="00D24F39" w:rsidP="001A3287">
            <w:pPr>
              <w:autoSpaceDE w:val="0"/>
              <w:autoSpaceDN w:val="0"/>
              <w:adjustRightInd w:val="0"/>
              <w:spacing w:before="29" w:line="288" w:lineRule="auto"/>
              <w:ind w:left="15"/>
              <w:jc w:val="center"/>
              <w:rPr>
                <w:b/>
                <w:color w:val="000000"/>
                <w:szCs w:val="21"/>
              </w:rPr>
            </w:pPr>
            <w:r w:rsidRPr="00657B1C">
              <w:rPr>
                <w:b/>
                <w:color w:val="000000"/>
                <w:szCs w:val="21"/>
              </w:rPr>
              <w:t>2013</w:t>
            </w:r>
            <w:r w:rsidRPr="00657B1C">
              <w:rPr>
                <w:b/>
                <w:color w:val="000000"/>
                <w:szCs w:val="21"/>
              </w:rPr>
              <w:t>年</w:t>
            </w:r>
            <w:r w:rsidRPr="00657B1C">
              <w:rPr>
                <w:b/>
                <w:color w:val="000000"/>
                <w:szCs w:val="21"/>
              </w:rPr>
              <w:t>12</w:t>
            </w:r>
            <w:r w:rsidRPr="00657B1C">
              <w:rPr>
                <w:b/>
                <w:color w:val="000000"/>
                <w:szCs w:val="21"/>
              </w:rPr>
              <w:t>月</w:t>
            </w:r>
            <w:r w:rsidRPr="00657B1C">
              <w:rPr>
                <w:b/>
                <w:color w:val="000000"/>
                <w:szCs w:val="21"/>
              </w:rPr>
              <w:t>31</w:t>
            </w:r>
            <w:r w:rsidRPr="00657B1C">
              <w:rPr>
                <w:b/>
                <w:color w:val="000000"/>
                <w:szCs w:val="21"/>
              </w:rPr>
              <w:t>日</w:t>
            </w:r>
          </w:p>
        </w:tc>
      </w:tr>
      <w:tr w:rsidR="00252102" w:rsidRPr="00657B1C" w:rsidTr="00657B1C">
        <w:tc>
          <w:tcPr>
            <w:tcW w:w="2127" w:type="dxa"/>
            <w:vMerge/>
            <w:vAlign w:val="center"/>
          </w:tcPr>
          <w:p w:rsidR="00D24F39" w:rsidRPr="00657B1C" w:rsidRDefault="00D24F39" w:rsidP="00417F87">
            <w:pPr>
              <w:autoSpaceDE w:val="0"/>
              <w:autoSpaceDN w:val="0"/>
              <w:adjustRightInd w:val="0"/>
              <w:spacing w:before="29" w:line="360" w:lineRule="auto"/>
              <w:ind w:left="15"/>
              <w:jc w:val="left"/>
              <w:rPr>
                <w:b/>
                <w:color w:val="000000"/>
                <w:kern w:val="0"/>
                <w:szCs w:val="21"/>
              </w:rPr>
            </w:pPr>
          </w:p>
        </w:tc>
        <w:tc>
          <w:tcPr>
            <w:tcW w:w="2693" w:type="dxa"/>
            <w:vAlign w:val="center"/>
          </w:tcPr>
          <w:p w:rsidR="00D24F39" w:rsidRPr="00657B1C" w:rsidRDefault="00D24F39" w:rsidP="001A3287">
            <w:pPr>
              <w:spacing w:before="29" w:line="288" w:lineRule="auto"/>
              <w:jc w:val="center"/>
              <w:rPr>
                <w:b/>
                <w:color w:val="000000"/>
                <w:szCs w:val="21"/>
              </w:rPr>
            </w:pPr>
            <w:r w:rsidRPr="00657B1C">
              <w:rPr>
                <w:b/>
                <w:color w:val="000000"/>
                <w:szCs w:val="21"/>
              </w:rPr>
              <w:t>美元</w:t>
            </w:r>
          </w:p>
          <w:p w:rsidR="00D24F39" w:rsidRPr="00657B1C" w:rsidRDefault="00D24F39" w:rsidP="001A3287">
            <w:pPr>
              <w:spacing w:before="29" w:line="288" w:lineRule="auto"/>
              <w:jc w:val="center"/>
              <w:rPr>
                <w:b/>
                <w:color w:val="000000"/>
                <w:szCs w:val="21"/>
              </w:rPr>
            </w:pPr>
            <w:r w:rsidRPr="00657B1C">
              <w:rPr>
                <w:b/>
                <w:color w:val="000000"/>
                <w:szCs w:val="21"/>
              </w:rPr>
              <w:t>折合人民币</w:t>
            </w:r>
          </w:p>
        </w:tc>
        <w:tc>
          <w:tcPr>
            <w:tcW w:w="2410" w:type="dxa"/>
            <w:vAlign w:val="center"/>
          </w:tcPr>
          <w:p w:rsidR="00D24F39" w:rsidRPr="00657B1C" w:rsidRDefault="00D24F39" w:rsidP="001A3287">
            <w:pPr>
              <w:spacing w:before="29" w:line="288" w:lineRule="auto"/>
              <w:jc w:val="center"/>
              <w:rPr>
                <w:b/>
                <w:color w:val="000000"/>
                <w:szCs w:val="21"/>
              </w:rPr>
            </w:pPr>
            <w:r w:rsidRPr="00657B1C">
              <w:rPr>
                <w:b/>
                <w:color w:val="000000"/>
                <w:szCs w:val="21"/>
              </w:rPr>
              <w:t>港币</w:t>
            </w:r>
          </w:p>
          <w:p w:rsidR="00D24F39" w:rsidRPr="00657B1C" w:rsidRDefault="00D24F39" w:rsidP="001A3287">
            <w:pPr>
              <w:spacing w:before="29" w:line="288" w:lineRule="auto"/>
              <w:jc w:val="center"/>
              <w:rPr>
                <w:b/>
                <w:color w:val="000000"/>
                <w:szCs w:val="21"/>
              </w:rPr>
            </w:pPr>
            <w:r w:rsidRPr="00657B1C">
              <w:rPr>
                <w:b/>
                <w:color w:val="000000"/>
                <w:szCs w:val="21"/>
              </w:rPr>
              <w:t>折合人民币</w:t>
            </w:r>
          </w:p>
        </w:tc>
        <w:tc>
          <w:tcPr>
            <w:tcW w:w="1770" w:type="dxa"/>
            <w:vAlign w:val="center"/>
          </w:tcPr>
          <w:p w:rsidR="00D24F39" w:rsidRPr="00657B1C" w:rsidRDefault="00D24F39" w:rsidP="001A3287">
            <w:pPr>
              <w:spacing w:before="29" w:line="288" w:lineRule="auto"/>
              <w:jc w:val="center"/>
              <w:rPr>
                <w:b/>
                <w:color w:val="000000"/>
                <w:szCs w:val="21"/>
              </w:rPr>
            </w:pPr>
            <w:r w:rsidRPr="00657B1C">
              <w:rPr>
                <w:b/>
                <w:color w:val="000000"/>
                <w:szCs w:val="21"/>
              </w:rPr>
              <w:t>合计</w:t>
            </w:r>
          </w:p>
        </w:tc>
      </w:tr>
      <w:tr w:rsidR="00252102" w:rsidRPr="00657B1C" w:rsidTr="00657B1C">
        <w:tc>
          <w:tcPr>
            <w:tcW w:w="2127" w:type="dxa"/>
            <w:vAlign w:val="center"/>
          </w:tcPr>
          <w:p w:rsidR="00C81775" w:rsidRPr="00657B1C" w:rsidRDefault="00C81775" w:rsidP="002063BA">
            <w:pPr>
              <w:spacing w:before="29" w:line="288" w:lineRule="auto"/>
              <w:rPr>
                <w:b/>
                <w:szCs w:val="21"/>
              </w:rPr>
            </w:pPr>
            <w:r w:rsidRPr="00657B1C">
              <w:rPr>
                <w:b/>
                <w:szCs w:val="21"/>
              </w:rPr>
              <w:t>以外币计价的资产</w:t>
            </w:r>
          </w:p>
        </w:tc>
        <w:tc>
          <w:tcPr>
            <w:tcW w:w="2693" w:type="dxa"/>
          </w:tcPr>
          <w:p w:rsidR="00C81775" w:rsidRPr="00657B1C" w:rsidRDefault="00C81775" w:rsidP="00417F87">
            <w:pPr>
              <w:autoSpaceDE w:val="0"/>
              <w:autoSpaceDN w:val="0"/>
              <w:adjustRightInd w:val="0"/>
              <w:spacing w:before="29" w:line="360" w:lineRule="auto"/>
              <w:ind w:left="15"/>
              <w:jc w:val="right"/>
              <w:rPr>
                <w:b/>
                <w:color w:val="000000"/>
                <w:kern w:val="0"/>
                <w:szCs w:val="21"/>
              </w:rPr>
            </w:pPr>
          </w:p>
        </w:tc>
        <w:tc>
          <w:tcPr>
            <w:tcW w:w="2410" w:type="dxa"/>
          </w:tcPr>
          <w:p w:rsidR="00C81775" w:rsidRPr="00657B1C" w:rsidRDefault="00C81775" w:rsidP="00417F87">
            <w:pPr>
              <w:autoSpaceDE w:val="0"/>
              <w:autoSpaceDN w:val="0"/>
              <w:adjustRightInd w:val="0"/>
              <w:spacing w:before="29" w:line="360" w:lineRule="auto"/>
              <w:ind w:left="15"/>
              <w:jc w:val="right"/>
              <w:rPr>
                <w:b/>
                <w:color w:val="000000"/>
                <w:kern w:val="0"/>
                <w:szCs w:val="21"/>
              </w:rPr>
            </w:pPr>
          </w:p>
        </w:tc>
        <w:tc>
          <w:tcPr>
            <w:tcW w:w="1770" w:type="dxa"/>
            <w:vAlign w:val="center"/>
          </w:tcPr>
          <w:p w:rsidR="00C81775" w:rsidRPr="00657B1C" w:rsidRDefault="00C81775" w:rsidP="00417F87">
            <w:pPr>
              <w:autoSpaceDE w:val="0"/>
              <w:autoSpaceDN w:val="0"/>
              <w:adjustRightInd w:val="0"/>
              <w:spacing w:before="29" w:line="360" w:lineRule="auto"/>
              <w:ind w:left="15"/>
              <w:jc w:val="right"/>
              <w:rPr>
                <w:b/>
                <w:color w:val="000000"/>
                <w:kern w:val="0"/>
                <w:szCs w:val="21"/>
              </w:rPr>
            </w:pPr>
          </w:p>
        </w:tc>
      </w:tr>
      <w:tr w:rsidR="00252102" w:rsidRPr="00657B1C" w:rsidTr="00657B1C">
        <w:tc>
          <w:tcPr>
            <w:tcW w:w="2127" w:type="dxa"/>
            <w:vAlign w:val="center"/>
          </w:tcPr>
          <w:p w:rsidR="0036720F" w:rsidRPr="00657B1C" w:rsidRDefault="00252102">
            <w:pPr>
              <w:jc w:val="left"/>
              <w:rPr>
                <w:szCs w:val="21"/>
              </w:rPr>
            </w:pPr>
            <w:r w:rsidRPr="00657B1C">
              <w:rPr>
                <w:color w:val="000000"/>
                <w:szCs w:val="21"/>
              </w:rPr>
              <w:t>银行存款</w:t>
            </w:r>
          </w:p>
        </w:tc>
        <w:tc>
          <w:tcPr>
            <w:tcW w:w="2693" w:type="dxa"/>
            <w:vAlign w:val="center"/>
          </w:tcPr>
          <w:p w:rsidR="0036720F" w:rsidRPr="00657B1C" w:rsidRDefault="00252102">
            <w:pPr>
              <w:jc w:val="right"/>
              <w:rPr>
                <w:szCs w:val="21"/>
              </w:rPr>
            </w:pPr>
            <w:r w:rsidRPr="00657B1C">
              <w:rPr>
                <w:color w:val="000000"/>
                <w:szCs w:val="21"/>
              </w:rPr>
              <w:t>1,373,232.89</w:t>
            </w:r>
          </w:p>
        </w:tc>
        <w:tc>
          <w:tcPr>
            <w:tcW w:w="2410" w:type="dxa"/>
            <w:vAlign w:val="center"/>
          </w:tcPr>
          <w:p w:rsidR="0036720F" w:rsidRPr="00657B1C" w:rsidRDefault="00252102">
            <w:pPr>
              <w:jc w:val="right"/>
              <w:rPr>
                <w:szCs w:val="21"/>
              </w:rPr>
            </w:pPr>
            <w:r w:rsidRPr="00657B1C">
              <w:rPr>
                <w:color w:val="000000"/>
                <w:szCs w:val="21"/>
              </w:rPr>
              <w:t>1,416,258.76</w:t>
            </w:r>
          </w:p>
        </w:tc>
        <w:tc>
          <w:tcPr>
            <w:tcW w:w="1770" w:type="dxa"/>
            <w:vAlign w:val="center"/>
          </w:tcPr>
          <w:p w:rsidR="0036720F" w:rsidRPr="00657B1C" w:rsidRDefault="00252102">
            <w:pPr>
              <w:jc w:val="right"/>
              <w:rPr>
                <w:szCs w:val="21"/>
              </w:rPr>
            </w:pPr>
            <w:r w:rsidRPr="00657B1C">
              <w:rPr>
                <w:color w:val="000000"/>
                <w:szCs w:val="21"/>
              </w:rPr>
              <w:t>2,789,491.65</w:t>
            </w:r>
          </w:p>
        </w:tc>
      </w:tr>
      <w:tr w:rsidR="00252102" w:rsidRPr="00657B1C" w:rsidTr="00657B1C">
        <w:tc>
          <w:tcPr>
            <w:tcW w:w="2127" w:type="dxa"/>
            <w:vAlign w:val="center"/>
          </w:tcPr>
          <w:p w:rsidR="0036720F" w:rsidRPr="00657B1C" w:rsidRDefault="00252102">
            <w:pPr>
              <w:jc w:val="left"/>
              <w:rPr>
                <w:szCs w:val="21"/>
              </w:rPr>
            </w:pPr>
            <w:r w:rsidRPr="00657B1C">
              <w:rPr>
                <w:color w:val="000000"/>
                <w:szCs w:val="21"/>
              </w:rPr>
              <w:t>交易性金融资产</w:t>
            </w:r>
          </w:p>
        </w:tc>
        <w:tc>
          <w:tcPr>
            <w:tcW w:w="2693" w:type="dxa"/>
            <w:vAlign w:val="center"/>
          </w:tcPr>
          <w:p w:rsidR="0036720F" w:rsidRPr="00657B1C" w:rsidRDefault="00252102">
            <w:pPr>
              <w:jc w:val="right"/>
              <w:rPr>
                <w:szCs w:val="21"/>
              </w:rPr>
            </w:pPr>
            <w:r w:rsidRPr="00657B1C">
              <w:rPr>
                <w:color w:val="000000"/>
                <w:szCs w:val="21"/>
              </w:rPr>
              <w:t>7,369,323.02</w:t>
            </w:r>
          </w:p>
        </w:tc>
        <w:tc>
          <w:tcPr>
            <w:tcW w:w="2410" w:type="dxa"/>
            <w:vAlign w:val="center"/>
          </w:tcPr>
          <w:p w:rsidR="0036720F" w:rsidRPr="00657B1C" w:rsidRDefault="00252102">
            <w:pPr>
              <w:jc w:val="right"/>
              <w:rPr>
                <w:szCs w:val="21"/>
              </w:rPr>
            </w:pPr>
            <w:r w:rsidRPr="00657B1C">
              <w:rPr>
                <w:color w:val="000000"/>
                <w:szCs w:val="21"/>
              </w:rPr>
              <w:t>4,964,413.60</w:t>
            </w:r>
          </w:p>
        </w:tc>
        <w:tc>
          <w:tcPr>
            <w:tcW w:w="1770" w:type="dxa"/>
            <w:vAlign w:val="center"/>
          </w:tcPr>
          <w:p w:rsidR="0036720F" w:rsidRPr="00657B1C" w:rsidRDefault="00252102">
            <w:pPr>
              <w:jc w:val="right"/>
              <w:rPr>
                <w:szCs w:val="21"/>
              </w:rPr>
            </w:pPr>
            <w:r w:rsidRPr="00657B1C">
              <w:rPr>
                <w:color w:val="000000"/>
                <w:szCs w:val="21"/>
              </w:rPr>
              <w:t>12,333,736.62</w:t>
            </w:r>
          </w:p>
        </w:tc>
      </w:tr>
      <w:tr w:rsidR="00252102" w:rsidRPr="00657B1C" w:rsidTr="00657B1C">
        <w:tc>
          <w:tcPr>
            <w:tcW w:w="2127" w:type="dxa"/>
            <w:vAlign w:val="center"/>
          </w:tcPr>
          <w:p w:rsidR="0036720F" w:rsidRPr="00657B1C" w:rsidRDefault="00252102">
            <w:pPr>
              <w:jc w:val="left"/>
              <w:rPr>
                <w:szCs w:val="21"/>
              </w:rPr>
            </w:pPr>
            <w:r w:rsidRPr="00657B1C">
              <w:rPr>
                <w:color w:val="000000"/>
                <w:szCs w:val="21"/>
              </w:rPr>
              <w:t>应收股利</w:t>
            </w:r>
          </w:p>
        </w:tc>
        <w:tc>
          <w:tcPr>
            <w:tcW w:w="2693" w:type="dxa"/>
            <w:vAlign w:val="center"/>
          </w:tcPr>
          <w:p w:rsidR="0036720F" w:rsidRPr="00657B1C" w:rsidRDefault="00252102">
            <w:pPr>
              <w:jc w:val="right"/>
              <w:rPr>
                <w:szCs w:val="21"/>
              </w:rPr>
            </w:pPr>
            <w:r w:rsidRPr="00657B1C">
              <w:rPr>
                <w:color w:val="000000"/>
                <w:szCs w:val="21"/>
              </w:rPr>
              <w:t>1,316.93</w:t>
            </w:r>
          </w:p>
        </w:tc>
        <w:tc>
          <w:tcPr>
            <w:tcW w:w="2410" w:type="dxa"/>
            <w:vAlign w:val="center"/>
          </w:tcPr>
          <w:p w:rsidR="0036720F" w:rsidRPr="00657B1C" w:rsidRDefault="00252102">
            <w:pPr>
              <w:jc w:val="right"/>
              <w:rPr>
                <w:szCs w:val="21"/>
              </w:rPr>
            </w:pPr>
            <w:r w:rsidRPr="00657B1C">
              <w:rPr>
                <w:color w:val="000000"/>
                <w:szCs w:val="21"/>
              </w:rPr>
              <w:t>-</w:t>
            </w:r>
          </w:p>
        </w:tc>
        <w:tc>
          <w:tcPr>
            <w:tcW w:w="1770" w:type="dxa"/>
            <w:vAlign w:val="center"/>
          </w:tcPr>
          <w:p w:rsidR="0036720F" w:rsidRPr="00657B1C" w:rsidRDefault="00252102">
            <w:pPr>
              <w:jc w:val="right"/>
              <w:rPr>
                <w:szCs w:val="21"/>
              </w:rPr>
            </w:pPr>
            <w:r w:rsidRPr="00657B1C">
              <w:rPr>
                <w:color w:val="000000"/>
                <w:szCs w:val="21"/>
              </w:rPr>
              <w:t>1,316.93</w:t>
            </w:r>
          </w:p>
        </w:tc>
      </w:tr>
      <w:tr w:rsidR="00252102" w:rsidRPr="00657B1C" w:rsidTr="00657B1C">
        <w:tc>
          <w:tcPr>
            <w:tcW w:w="2127" w:type="dxa"/>
            <w:vAlign w:val="center"/>
          </w:tcPr>
          <w:p w:rsidR="0036720F" w:rsidRPr="00657B1C" w:rsidRDefault="00252102">
            <w:pPr>
              <w:jc w:val="left"/>
              <w:rPr>
                <w:szCs w:val="21"/>
              </w:rPr>
            </w:pPr>
            <w:r w:rsidRPr="00657B1C">
              <w:rPr>
                <w:color w:val="000000"/>
                <w:szCs w:val="21"/>
              </w:rPr>
              <w:t>应收利息</w:t>
            </w:r>
          </w:p>
        </w:tc>
        <w:tc>
          <w:tcPr>
            <w:tcW w:w="2693" w:type="dxa"/>
            <w:vAlign w:val="center"/>
          </w:tcPr>
          <w:p w:rsidR="0036720F" w:rsidRPr="00657B1C" w:rsidRDefault="00252102">
            <w:pPr>
              <w:jc w:val="right"/>
              <w:rPr>
                <w:szCs w:val="21"/>
              </w:rPr>
            </w:pPr>
            <w:r w:rsidRPr="00657B1C">
              <w:rPr>
                <w:color w:val="000000"/>
                <w:szCs w:val="21"/>
              </w:rPr>
              <w:t>0.85</w:t>
            </w:r>
          </w:p>
        </w:tc>
        <w:tc>
          <w:tcPr>
            <w:tcW w:w="2410" w:type="dxa"/>
            <w:vAlign w:val="center"/>
          </w:tcPr>
          <w:p w:rsidR="0036720F" w:rsidRPr="00657B1C" w:rsidRDefault="00252102">
            <w:pPr>
              <w:jc w:val="right"/>
              <w:rPr>
                <w:szCs w:val="21"/>
              </w:rPr>
            </w:pPr>
            <w:r w:rsidRPr="00657B1C">
              <w:rPr>
                <w:color w:val="000000"/>
                <w:szCs w:val="21"/>
              </w:rPr>
              <w:t>-</w:t>
            </w:r>
          </w:p>
        </w:tc>
        <w:tc>
          <w:tcPr>
            <w:tcW w:w="1770" w:type="dxa"/>
            <w:vAlign w:val="center"/>
          </w:tcPr>
          <w:p w:rsidR="0036720F" w:rsidRPr="00657B1C" w:rsidRDefault="00252102">
            <w:pPr>
              <w:jc w:val="right"/>
              <w:rPr>
                <w:szCs w:val="21"/>
              </w:rPr>
            </w:pPr>
            <w:r w:rsidRPr="00657B1C">
              <w:rPr>
                <w:color w:val="000000"/>
                <w:szCs w:val="21"/>
              </w:rPr>
              <w:t>0.85</w:t>
            </w:r>
          </w:p>
        </w:tc>
      </w:tr>
      <w:tr w:rsidR="00252102" w:rsidRPr="00657B1C" w:rsidTr="00657B1C">
        <w:tc>
          <w:tcPr>
            <w:tcW w:w="2127" w:type="dxa"/>
            <w:vAlign w:val="center"/>
          </w:tcPr>
          <w:p w:rsidR="009B47DE" w:rsidRPr="00657B1C" w:rsidRDefault="009B47DE" w:rsidP="002063BA">
            <w:pPr>
              <w:spacing w:before="29" w:line="288" w:lineRule="auto"/>
              <w:rPr>
                <w:b/>
                <w:szCs w:val="21"/>
              </w:rPr>
            </w:pPr>
            <w:r w:rsidRPr="00657B1C">
              <w:rPr>
                <w:b/>
                <w:szCs w:val="21"/>
              </w:rPr>
              <w:t>资产合计</w:t>
            </w:r>
          </w:p>
        </w:tc>
        <w:tc>
          <w:tcPr>
            <w:tcW w:w="2693" w:type="dxa"/>
            <w:vAlign w:val="center"/>
          </w:tcPr>
          <w:p w:rsidR="009B47DE" w:rsidRPr="00657B1C" w:rsidRDefault="009B47DE" w:rsidP="00CC4A8D">
            <w:pPr>
              <w:spacing w:before="29" w:line="288" w:lineRule="auto"/>
              <w:jc w:val="right"/>
              <w:rPr>
                <w:b/>
                <w:szCs w:val="21"/>
              </w:rPr>
            </w:pPr>
            <w:r w:rsidRPr="00657B1C">
              <w:rPr>
                <w:b/>
                <w:szCs w:val="21"/>
              </w:rPr>
              <w:t>8,743,873.69</w:t>
            </w:r>
          </w:p>
        </w:tc>
        <w:tc>
          <w:tcPr>
            <w:tcW w:w="2410" w:type="dxa"/>
            <w:vAlign w:val="center"/>
          </w:tcPr>
          <w:p w:rsidR="009B47DE" w:rsidRPr="00657B1C" w:rsidRDefault="00592786" w:rsidP="00CC4A8D">
            <w:pPr>
              <w:spacing w:before="29" w:line="288" w:lineRule="auto"/>
              <w:jc w:val="right"/>
              <w:rPr>
                <w:b/>
                <w:szCs w:val="21"/>
              </w:rPr>
            </w:pPr>
            <w:r w:rsidRPr="00657B1C">
              <w:rPr>
                <w:b/>
                <w:szCs w:val="21"/>
              </w:rPr>
              <w:t>6,380,672.36</w:t>
            </w:r>
          </w:p>
        </w:tc>
        <w:tc>
          <w:tcPr>
            <w:tcW w:w="1770" w:type="dxa"/>
            <w:vAlign w:val="center"/>
          </w:tcPr>
          <w:p w:rsidR="009B47DE" w:rsidRPr="00657B1C" w:rsidRDefault="009B47DE" w:rsidP="00CC4A8D">
            <w:pPr>
              <w:spacing w:before="29" w:line="288" w:lineRule="auto"/>
              <w:jc w:val="right"/>
              <w:rPr>
                <w:b/>
                <w:szCs w:val="21"/>
              </w:rPr>
            </w:pPr>
            <w:r w:rsidRPr="00657B1C">
              <w:rPr>
                <w:b/>
                <w:szCs w:val="21"/>
              </w:rPr>
              <w:t>15,124,546.05</w:t>
            </w:r>
          </w:p>
        </w:tc>
      </w:tr>
      <w:tr w:rsidR="00252102" w:rsidRPr="00657B1C" w:rsidTr="00657B1C">
        <w:tc>
          <w:tcPr>
            <w:tcW w:w="2127" w:type="dxa"/>
            <w:vAlign w:val="center"/>
          </w:tcPr>
          <w:p w:rsidR="00C81775" w:rsidRPr="00657B1C" w:rsidRDefault="00C81775" w:rsidP="002063BA">
            <w:pPr>
              <w:spacing w:before="29" w:line="288" w:lineRule="auto"/>
              <w:rPr>
                <w:b/>
                <w:color w:val="000000"/>
                <w:kern w:val="0"/>
                <w:szCs w:val="21"/>
              </w:rPr>
            </w:pPr>
            <w:r w:rsidRPr="00657B1C">
              <w:rPr>
                <w:b/>
                <w:szCs w:val="21"/>
              </w:rPr>
              <w:t>以外币计价的负债</w:t>
            </w:r>
          </w:p>
        </w:tc>
        <w:tc>
          <w:tcPr>
            <w:tcW w:w="2693" w:type="dxa"/>
          </w:tcPr>
          <w:p w:rsidR="00C81775" w:rsidRPr="00657B1C" w:rsidRDefault="00C81775" w:rsidP="00417F87">
            <w:pPr>
              <w:autoSpaceDE w:val="0"/>
              <w:autoSpaceDN w:val="0"/>
              <w:adjustRightInd w:val="0"/>
              <w:spacing w:before="29" w:line="360" w:lineRule="auto"/>
              <w:ind w:left="15"/>
              <w:jc w:val="right"/>
              <w:rPr>
                <w:b/>
                <w:color w:val="000000"/>
                <w:kern w:val="0"/>
                <w:szCs w:val="21"/>
              </w:rPr>
            </w:pPr>
          </w:p>
        </w:tc>
        <w:tc>
          <w:tcPr>
            <w:tcW w:w="2410" w:type="dxa"/>
          </w:tcPr>
          <w:p w:rsidR="00C81775" w:rsidRPr="00657B1C" w:rsidRDefault="00C81775" w:rsidP="00FC1A03">
            <w:pPr>
              <w:spacing w:before="29" w:line="288" w:lineRule="auto"/>
              <w:rPr>
                <w:b/>
                <w:szCs w:val="21"/>
              </w:rPr>
            </w:pPr>
          </w:p>
        </w:tc>
        <w:tc>
          <w:tcPr>
            <w:tcW w:w="1770" w:type="dxa"/>
          </w:tcPr>
          <w:p w:rsidR="00C81775" w:rsidRPr="00657B1C" w:rsidRDefault="00C81775" w:rsidP="00417F87">
            <w:pPr>
              <w:autoSpaceDE w:val="0"/>
              <w:autoSpaceDN w:val="0"/>
              <w:adjustRightInd w:val="0"/>
              <w:spacing w:before="29" w:line="360" w:lineRule="auto"/>
              <w:ind w:left="15"/>
              <w:jc w:val="right"/>
              <w:rPr>
                <w:b/>
                <w:color w:val="000000"/>
                <w:kern w:val="0"/>
                <w:szCs w:val="21"/>
              </w:rPr>
            </w:pPr>
          </w:p>
        </w:tc>
      </w:tr>
      <w:tr w:rsidR="00252102" w:rsidRPr="00657B1C" w:rsidTr="00657B1C">
        <w:tc>
          <w:tcPr>
            <w:tcW w:w="2127" w:type="dxa"/>
            <w:vAlign w:val="center"/>
          </w:tcPr>
          <w:p w:rsidR="0036720F" w:rsidRPr="00657B1C" w:rsidRDefault="00252102">
            <w:pPr>
              <w:jc w:val="left"/>
              <w:rPr>
                <w:szCs w:val="21"/>
              </w:rPr>
            </w:pPr>
            <w:r w:rsidRPr="00657B1C">
              <w:rPr>
                <w:color w:val="000000"/>
                <w:szCs w:val="21"/>
              </w:rPr>
              <w:t>应付证券清算款</w:t>
            </w:r>
          </w:p>
        </w:tc>
        <w:tc>
          <w:tcPr>
            <w:tcW w:w="2693" w:type="dxa"/>
            <w:vAlign w:val="center"/>
          </w:tcPr>
          <w:p w:rsidR="0036720F" w:rsidRPr="00657B1C" w:rsidRDefault="00252102">
            <w:pPr>
              <w:jc w:val="right"/>
              <w:rPr>
                <w:szCs w:val="21"/>
              </w:rPr>
            </w:pPr>
            <w:r w:rsidRPr="00657B1C">
              <w:rPr>
                <w:color w:val="000000"/>
                <w:szCs w:val="21"/>
              </w:rPr>
              <w:t>-</w:t>
            </w:r>
          </w:p>
        </w:tc>
        <w:tc>
          <w:tcPr>
            <w:tcW w:w="2410" w:type="dxa"/>
            <w:vAlign w:val="center"/>
          </w:tcPr>
          <w:p w:rsidR="0036720F" w:rsidRPr="00657B1C" w:rsidRDefault="00252102">
            <w:pPr>
              <w:jc w:val="right"/>
              <w:rPr>
                <w:szCs w:val="21"/>
              </w:rPr>
            </w:pPr>
            <w:r w:rsidRPr="00657B1C">
              <w:rPr>
                <w:color w:val="000000"/>
                <w:szCs w:val="21"/>
              </w:rPr>
              <w:t>100,881.50</w:t>
            </w:r>
          </w:p>
        </w:tc>
        <w:tc>
          <w:tcPr>
            <w:tcW w:w="1770" w:type="dxa"/>
            <w:vAlign w:val="center"/>
          </w:tcPr>
          <w:p w:rsidR="0036720F" w:rsidRPr="00657B1C" w:rsidRDefault="00252102">
            <w:pPr>
              <w:jc w:val="right"/>
              <w:rPr>
                <w:szCs w:val="21"/>
              </w:rPr>
            </w:pPr>
            <w:r w:rsidRPr="00657B1C">
              <w:rPr>
                <w:color w:val="000000"/>
                <w:szCs w:val="21"/>
              </w:rPr>
              <w:t>100,881.50</w:t>
            </w:r>
          </w:p>
        </w:tc>
      </w:tr>
      <w:tr w:rsidR="00252102" w:rsidRPr="00657B1C" w:rsidTr="00657B1C">
        <w:tc>
          <w:tcPr>
            <w:tcW w:w="2127" w:type="dxa"/>
            <w:vAlign w:val="center"/>
          </w:tcPr>
          <w:p w:rsidR="009B47DE" w:rsidRPr="00657B1C" w:rsidRDefault="009B47DE" w:rsidP="002063BA">
            <w:pPr>
              <w:spacing w:before="29" w:line="288" w:lineRule="auto"/>
              <w:rPr>
                <w:b/>
                <w:szCs w:val="21"/>
              </w:rPr>
            </w:pPr>
            <w:r w:rsidRPr="00657B1C">
              <w:rPr>
                <w:b/>
                <w:szCs w:val="21"/>
              </w:rPr>
              <w:t>负债合计</w:t>
            </w:r>
          </w:p>
        </w:tc>
        <w:tc>
          <w:tcPr>
            <w:tcW w:w="2693" w:type="dxa"/>
            <w:vAlign w:val="center"/>
          </w:tcPr>
          <w:p w:rsidR="009B47DE" w:rsidRPr="00657B1C" w:rsidRDefault="009B47DE" w:rsidP="00CC4A8D">
            <w:pPr>
              <w:spacing w:before="29" w:line="288" w:lineRule="auto"/>
              <w:jc w:val="right"/>
              <w:rPr>
                <w:b/>
                <w:szCs w:val="21"/>
              </w:rPr>
            </w:pPr>
            <w:r w:rsidRPr="00657B1C">
              <w:rPr>
                <w:b/>
                <w:szCs w:val="21"/>
              </w:rPr>
              <w:t>-</w:t>
            </w:r>
          </w:p>
        </w:tc>
        <w:tc>
          <w:tcPr>
            <w:tcW w:w="2410" w:type="dxa"/>
            <w:vAlign w:val="center"/>
          </w:tcPr>
          <w:p w:rsidR="009B47DE" w:rsidRPr="00657B1C" w:rsidRDefault="00592786" w:rsidP="00CC4A8D">
            <w:pPr>
              <w:spacing w:before="29" w:line="288" w:lineRule="auto"/>
              <w:jc w:val="right"/>
              <w:rPr>
                <w:b/>
                <w:szCs w:val="21"/>
              </w:rPr>
            </w:pPr>
            <w:r w:rsidRPr="00657B1C">
              <w:rPr>
                <w:b/>
                <w:szCs w:val="21"/>
              </w:rPr>
              <w:t>100,881.50</w:t>
            </w:r>
          </w:p>
        </w:tc>
        <w:tc>
          <w:tcPr>
            <w:tcW w:w="1770" w:type="dxa"/>
            <w:vAlign w:val="center"/>
          </w:tcPr>
          <w:p w:rsidR="009B47DE" w:rsidRPr="00657B1C" w:rsidRDefault="009B47DE" w:rsidP="00CC4A8D">
            <w:pPr>
              <w:spacing w:before="29" w:line="288" w:lineRule="auto"/>
              <w:jc w:val="right"/>
              <w:rPr>
                <w:b/>
                <w:szCs w:val="21"/>
              </w:rPr>
            </w:pPr>
            <w:r w:rsidRPr="00657B1C">
              <w:rPr>
                <w:b/>
                <w:szCs w:val="21"/>
              </w:rPr>
              <w:t>100,881.50</w:t>
            </w:r>
          </w:p>
        </w:tc>
      </w:tr>
      <w:tr w:rsidR="00252102" w:rsidRPr="00657B1C" w:rsidTr="00657B1C">
        <w:tc>
          <w:tcPr>
            <w:tcW w:w="2127" w:type="dxa"/>
            <w:vAlign w:val="center"/>
          </w:tcPr>
          <w:p w:rsidR="00C81775" w:rsidRPr="00657B1C" w:rsidRDefault="00C81775" w:rsidP="002063BA">
            <w:pPr>
              <w:spacing w:before="29" w:line="288" w:lineRule="auto"/>
              <w:rPr>
                <w:b/>
                <w:szCs w:val="21"/>
              </w:rPr>
            </w:pPr>
            <w:r w:rsidRPr="00657B1C">
              <w:rPr>
                <w:b/>
                <w:szCs w:val="21"/>
              </w:rPr>
              <w:t>资产负债表外汇风险敞口净额</w:t>
            </w:r>
          </w:p>
        </w:tc>
        <w:tc>
          <w:tcPr>
            <w:tcW w:w="2693" w:type="dxa"/>
            <w:vAlign w:val="center"/>
          </w:tcPr>
          <w:p w:rsidR="00C81775" w:rsidRPr="00657B1C" w:rsidRDefault="00C81775" w:rsidP="00CC4A8D">
            <w:pPr>
              <w:spacing w:before="29" w:line="288" w:lineRule="auto"/>
              <w:jc w:val="right"/>
              <w:rPr>
                <w:b/>
                <w:szCs w:val="21"/>
              </w:rPr>
            </w:pPr>
            <w:r w:rsidRPr="00657B1C">
              <w:rPr>
                <w:b/>
                <w:szCs w:val="21"/>
              </w:rPr>
              <w:t>8,743,873.69</w:t>
            </w:r>
          </w:p>
        </w:tc>
        <w:tc>
          <w:tcPr>
            <w:tcW w:w="2410" w:type="dxa"/>
            <w:vAlign w:val="center"/>
          </w:tcPr>
          <w:p w:rsidR="00C81775" w:rsidRPr="00657B1C" w:rsidRDefault="00592786" w:rsidP="00CC4A8D">
            <w:pPr>
              <w:spacing w:before="29" w:line="288" w:lineRule="auto"/>
              <w:jc w:val="right"/>
              <w:rPr>
                <w:b/>
                <w:szCs w:val="21"/>
              </w:rPr>
            </w:pPr>
            <w:r w:rsidRPr="00657B1C">
              <w:rPr>
                <w:b/>
                <w:szCs w:val="21"/>
              </w:rPr>
              <w:t>6,279,790.86</w:t>
            </w:r>
          </w:p>
        </w:tc>
        <w:tc>
          <w:tcPr>
            <w:tcW w:w="1770" w:type="dxa"/>
            <w:vAlign w:val="center"/>
          </w:tcPr>
          <w:p w:rsidR="00C81775" w:rsidRPr="00657B1C" w:rsidRDefault="009B47DE" w:rsidP="00CC4A8D">
            <w:pPr>
              <w:spacing w:before="29" w:line="288" w:lineRule="auto"/>
              <w:jc w:val="right"/>
              <w:rPr>
                <w:b/>
                <w:szCs w:val="21"/>
              </w:rPr>
            </w:pPr>
            <w:r w:rsidRPr="00657B1C">
              <w:rPr>
                <w:b/>
                <w:szCs w:val="21"/>
              </w:rPr>
              <w:t>15,023,664.55</w:t>
            </w:r>
          </w:p>
        </w:tc>
      </w:tr>
    </w:tbl>
    <w:p w:rsidR="007B62FA" w:rsidRPr="00D0372D" w:rsidRDefault="007B62FA" w:rsidP="00417F87">
      <w:pPr>
        <w:spacing w:line="360" w:lineRule="auto"/>
        <w:rPr>
          <w:rFonts w:ascii="宋体" w:hAnsi="宋体"/>
          <w:b/>
          <w:bCs/>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7.4.13.4.2.2</w:t>
      </w:r>
      <w:r w:rsidR="002D0B5F" w:rsidRPr="00E53CFC">
        <w:rPr>
          <w:rFonts w:hint="eastAsia"/>
          <w:b/>
          <w:bCs/>
          <w:color w:val="000000"/>
          <w:kern w:val="0"/>
          <w:sz w:val="24"/>
        </w:rPr>
        <w:t xml:space="preserve"> </w:t>
      </w:r>
      <w:r w:rsidRPr="00E53CFC">
        <w:rPr>
          <w:rFonts w:hint="eastAsia"/>
          <w:b/>
          <w:bCs/>
          <w:color w:val="000000"/>
          <w:kern w:val="0"/>
          <w:sz w:val="24"/>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543"/>
        <w:gridCol w:w="2268"/>
        <w:gridCol w:w="2196"/>
      </w:tblGrid>
      <w:tr w:rsidR="0036720F">
        <w:tc>
          <w:tcPr>
            <w:tcW w:w="993" w:type="dxa"/>
            <w:vAlign w:val="center"/>
          </w:tcPr>
          <w:p w:rsidR="0036720F" w:rsidRDefault="00252102">
            <w:pPr>
              <w:jc w:val="left"/>
            </w:pPr>
            <w:r>
              <w:rPr>
                <w:bCs/>
                <w:color w:val="000000"/>
                <w:sz w:val="24"/>
              </w:rPr>
              <w:t>假设</w:t>
            </w:r>
          </w:p>
        </w:tc>
        <w:tc>
          <w:tcPr>
            <w:tcW w:w="8007" w:type="dxa"/>
            <w:gridSpan w:val="3"/>
            <w:vAlign w:val="center"/>
          </w:tcPr>
          <w:p w:rsidR="0036720F" w:rsidRDefault="00252102">
            <w:pPr>
              <w:jc w:val="left"/>
            </w:pPr>
            <w:r>
              <w:rPr>
                <w:bCs/>
                <w:color w:val="000000"/>
                <w:sz w:val="24"/>
              </w:rPr>
              <w:t>除汇率以外的其他市场变量保持不变</w:t>
            </w:r>
          </w:p>
        </w:tc>
      </w:tr>
      <w:tr w:rsidR="007B62FA" w:rsidRPr="00D0372D" w:rsidTr="00760925">
        <w:tc>
          <w:tcPr>
            <w:tcW w:w="993" w:type="dxa"/>
            <w:vMerge w:val="restart"/>
            <w:vAlign w:val="center"/>
          </w:tcPr>
          <w:p w:rsidR="007B62FA" w:rsidRPr="00FA7E5F" w:rsidRDefault="007B62FA" w:rsidP="00FA7E5F">
            <w:pPr>
              <w:widowControl/>
              <w:autoSpaceDE w:val="0"/>
              <w:autoSpaceDN w:val="0"/>
              <w:spacing w:before="29" w:line="288" w:lineRule="auto"/>
              <w:ind w:right="-15"/>
              <w:jc w:val="center"/>
              <w:textAlignment w:val="bottom"/>
              <w:rPr>
                <w:bCs/>
                <w:color w:val="000000"/>
                <w:sz w:val="24"/>
              </w:rPr>
            </w:pPr>
            <w:r w:rsidRPr="00FA7E5F">
              <w:rPr>
                <w:rFonts w:hint="eastAsia"/>
                <w:bCs/>
                <w:color w:val="000000"/>
                <w:sz w:val="24"/>
              </w:rPr>
              <w:t>分析</w:t>
            </w:r>
          </w:p>
        </w:tc>
        <w:tc>
          <w:tcPr>
            <w:tcW w:w="3543" w:type="dxa"/>
            <w:vMerge w:val="restart"/>
            <w:vAlign w:val="center"/>
          </w:tcPr>
          <w:p w:rsidR="007B62FA" w:rsidRPr="00FA7E5F" w:rsidRDefault="007B62FA" w:rsidP="00760925">
            <w:pPr>
              <w:widowControl/>
              <w:autoSpaceDE w:val="0"/>
              <w:autoSpaceDN w:val="0"/>
              <w:spacing w:before="29" w:line="288" w:lineRule="auto"/>
              <w:ind w:right="-15"/>
              <w:jc w:val="center"/>
              <w:textAlignment w:val="bottom"/>
              <w:rPr>
                <w:bCs/>
                <w:color w:val="000000"/>
                <w:sz w:val="24"/>
              </w:rPr>
            </w:pPr>
            <w:r w:rsidRPr="00FA7E5F">
              <w:rPr>
                <w:rFonts w:hint="eastAsia"/>
                <w:bCs/>
                <w:color w:val="000000"/>
                <w:sz w:val="24"/>
              </w:rPr>
              <w:t>相关风险变量的变动</w:t>
            </w:r>
          </w:p>
        </w:tc>
        <w:tc>
          <w:tcPr>
            <w:tcW w:w="4464" w:type="dxa"/>
            <w:gridSpan w:val="2"/>
          </w:tcPr>
          <w:p w:rsidR="007B62FA" w:rsidRPr="00FA7E5F" w:rsidRDefault="007B62FA" w:rsidP="00FA7E5F">
            <w:pPr>
              <w:widowControl/>
              <w:autoSpaceDE w:val="0"/>
              <w:autoSpaceDN w:val="0"/>
              <w:spacing w:before="29" w:line="288" w:lineRule="auto"/>
              <w:ind w:right="-15"/>
              <w:jc w:val="center"/>
              <w:textAlignment w:val="bottom"/>
              <w:rPr>
                <w:bCs/>
                <w:color w:val="000000"/>
                <w:sz w:val="24"/>
              </w:rPr>
            </w:pPr>
            <w:r w:rsidRPr="00FA7E5F">
              <w:rPr>
                <w:rFonts w:hint="eastAsia"/>
                <w:bCs/>
                <w:color w:val="000000"/>
                <w:sz w:val="24"/>
              </w:rPr>
              <w:t>对资产负债表日基金资产净值的</w:t>
            </w:r>
          </w:p>
          <w:p w:rsidR="007B62FA" w:rsidRPr="00FA7E5F" w:rsidRDefault="00C01772" w:rsidP="00FA7E5F">
            <w:pPr>
              <w:widowControl/>
              <w:autoSpaceDE w:val="0"/>
              <w:autoSpaceDN w:val="0"/>
              <w:spacing w:before="29" w:line="288" w:lineRule="auto"/>
              <w:ind w:right="-15"/>
              <w:jc w:val="center"/>
              <w:textAlignment w:val="bottom"/>
              <w:rPr>
                <w:bCs/>
                <w:color w:val="000000"/>
                <w:sz w:val="24"/>
              </w:rPr>
            </w:pPr>
            <w:r w:rsidRPr="00FA7E5F">
              <w:rPr>
                <w:rFonts w:hint="eastAsia"/>
                <w:bCs/>
                <w:color w:val="000000"/>
                <w:sz w:val="24"/>
              </w:rPr>
              <w:t>影响金额（</w:t>
            </w:r>
            <w:r w:rsidR="007B62FA" w:rsidRPr="00FA7E5F">
              <w:rPr>
                <w:rFonts w:hint="eastAsia"/>
                <w:bCs/>
                <w:color w:val="000000"/>
                <w:sz w:val="24"/>
              </w:rPr>
              <w:t>单位：人民币万元</w:t>
            </w:r>
            <w:r w:rsidRPr="00FA7E5F">
              <w:rPr>
                <w:rFonts w:hint="eastAsia"/>
                <w:bCs/>
                <w:color w:val="000000"/>
                <w:sz w:val="24"/>
              </w:rPr>
              <w:t>）</w:t>
            </w:r>
          </w:p>
        </w:tc>
      </w:tr>
      <w:tr w:rsidR="007B62FA" w:rsidRPr="00D0372D" w:rsidTr="00760925">
        <w:tc>
          <w:tcPr>
            <w:tcW w:w="993" w:type="dxa"/>
            <w:vMerge/>
            <w:vAlign w:val="center"/>
          </w:tcPr>
          <w:p w:rsidR="007B62FA" w:rsidRPr="00FA7E5F" w:rsidRDefault="007B62FA" w:rsidP="00FA7E5F">
            <w:pPr>
              <w:widowControl/>
              <w:autoSpaceDE w:val="0"/>
              <w:autoSpaceDN w:val="0"/>
              <w:spacing w:before="29" w:line="288" w:lineRule="auto"/>
              <w:ind w:right="-15"/>
              <w:jc w:val="center"/>
              <w:textAlignment w:val="bottom"/>
              <w:rPr>
                <w:bCs/>
                <w:color w:val="000000"/>
                <w:sz w:val="24"/>
              </w:rPr>
            </w:pPr>
          </w:p>
        </w:tc>
        <w:tc>
          <w:tcPr>
            <w:tcW w:w="3543" w:type="dxa"/>
            <w:vMerge/>
            <w:vAlign w:val="center"/>
          </w:tcPr>
          <w:p w:rsidR="007B62FA" w:rsidRPr="00FA7E5F" w:rsidRDefault="007B62FA" w:rsidP="00FA7E5F">
            <w:pPr>
              <w:widowControl/>
              <w:autoSpaceDE w:val="0"/>
              <w:autoSpaceDN w:val="0"/>
              <w:spacing w:before="29" w:line="288" w:lineRule="auto"/>
              <w:ind w:right="-15"/>
              <w:jc w:val="center"/>
              <w:textAlignment w:val="bottom"/>
              <w:rPr>
                <w:bCs/>
                <w:color w:val="000000"/>
                <w:sz w:val="24"/>
              </w:rPr>
            </w:pPr>
          </w:p>
        </w:tc>
        <w:tc>
          <w:tcPr>
            <w:tcW w:w="2268" w:type="dxa"/>
          </w:tcPr>
          <w:p w:rsidR="007B62FA" w:rsidRPr="00FA7E5F" w:rsidRDefault="007B62FA" w:rsidP="00FA7E5F">
            <w:pPr>
              <w:autoSpaceDE w:val="0"/>
              <w:autoSpaceDN w:val="0"/>
              <w:spacing w:before="29" w:line="288" w:lineRule="auto"/>
              <w:ind w:right="-15"/>
              <w:jc w:val="center"/>
              <w:textAlignment w:val="bottom"/>
              <w:rPr>
                <w:bCs/>
                <w:color w:val="000000"/>
                <w:sz w:val="24"/>
              </w:rPr>
            </w:pPr>
            <w:r w:rsidRPr="00FA7E5F">
              <w:rPr>
                <w:rFonts w:hint="eastAsia"/>
                <w:bCs/>
                <w:color w:val="000000"/>
                <w:sz w:val="24"/>
              </w:rPr>
              <w:t>本期末</w:t>
            </w:r>
          </w:p>
          <w:p w:rsidR="007B62FA" w:rsidRPr="00FA7E5F" w:rsidRDefault="00ED2997" w:rsidP="00FA7E5F">
            <w:pPr>
              <w:autoSpaceDE w:val="0"/>
              <w:autoSpaceDN w:val="0"/>
              <w:spacing w:before="29" w:line="288" w:lineRule="auto"/>
              <w:ind w:right="-15"/>
              <w:jc w:val="center"/>
              <w:textAlignment w:val="bottom"/>
              <w:rPr>
                <w:bCs/>
                <w:color w:val="000000"/>
                <w:sz w:val="24"/>
              </w:rPr>
            </w:pPr>
            <w:r w:rsidRPr="00FA7E5F">
              <w:rPr>
                <w:bCs/>
                <w:color w:val="000000"/>
                <w:sz w:val="24"/>
              </w:rPr>
              <w:t>2014</w:t>
            </w:r>
            <w:r w:rsidRPr="00FA7E5F">
              <w:rPr>
                <w:bCs/>
                <w:color w:val="000000"/>
                <w:sz w:val="24"/>
              </w:rPr>
              <w:t>年</w:t>
            </w:r>
            <w:r w:rsidRPr="00FA7E5F">
              <w:rPr>
                <w:bCs/>
                <w:color w:val="000000"/>
                <w:sz w:val="24"/>
              </w:rPr>
              <w:t>12</w:t>
            </w:r>
            <w:r w:rsidRPr="00FA7E5F">
              <w:rPr>
                <w:bCs/>
                <w:color w:val="000000"/>
                <w:sz w:val="24"/>
              </w:rPr>
              <w:t>月</w:t>
            </w:r>
            <w:r w:rsidRPr="00FA7E5F">
              <w:rPr>
                <w:bCs/>
                <w:color w:val="000000"/>
                <w:sz w:val="24"/>
              </w:rPr>
              <w:t>31</w:t>
            </w:r>
            <w:r w:rsidRPr="00FA7E5F">
              <w:rPr>
                <w:bCs/>
                <w:color w:val="000000"/>
                <w:sz w:val="24"/>
              </w:rPr>
              <w:t>日</w:t>
            </w:r>
          </w:p>
        </w:tc>
        <w:tc>
          <w:tcPr>
            <w:tcW w:w="2196" w:type="dxa"/>
          </w:tcPr>
          <w:p w:rsidR="007B62FA" w:rsidRPr="00FA7E5F" w:rsidRDefault="007B62FA" w:rsidP="00417F87">
            <w:pPr>
              <w:spacing w:line="360" w:lineRule="auto"/>
              <w:jc w:val="center"/>
              <w:rPr>
                <w:bCs/>
                <w:color w:val="000000"/>
                <w:sz w:val="24"/>
              </w:rPr>
            </w:pPr>
            <w:r w:rsidRPr="00FA7E5F">
              <w:rPr>
                <w:rFonts w:hint="eastAsia"/>
                <w:bCs/>
                <w:color w:val="000000"/>
                <w:sz w:val="24"/>
              </w:rPr>
              <w:t>上年度末</w:t>
            </w:r>
          </w:p>
          <w:p w:rsidR="007B62FA" w:rsidRPr="00FA7E5F" w:rsidRDefault="00264252" w:rsidP="00417F87">
            <w:pPr>
              <w:spacing w:line="360" w:lineRule="auto"/>
              <w:jc w:val="center"/>
              <w:rPr>
                <w:bCs/>
                <w:color w:val="000000"/>
                <w:sz w:val="24"/>
              </w:rPr>
            </w:pPr>
            <w:r w:rsidRPr="00FA7E5F">
              <w:rPr>
                <w:bCs/>
                <w:color w:val="000000"/>
                <w:sz w:val="24"/>
              </w:rPr>
              <w:t>2013</w:t>
            </w:r>
            <w:r w:rsidRPr="00FA7E5F">
              <w:rPr>
                <w:bCs/>
                <w:color w:val="000000"/>
                <w:sz w:val="24"/>
              </w:rPr>
              <w:t>年</w:t>
            </w:r>
            <w:r w:rsidRPr="00FA7E5F">
              <w:rPr>
                <w:bCs/>
                <w:color w:val="000000"/>
                <w:sz w:val="24"/>
              </w:rPr>
              <w:t>12</w:t>
            </w:r>
            <w:r w:rsidRPr="00FA7E5F">
              <w:rPr>
                <w:bCs/>
                <w:color w:val="000000"/>
                <w:sz w:val="24"/>
              </w:rPr>
              <w:t>月</w:t>
            </w:r>
            <w:r w:rsidRPr="00FA7E5F">
              <w:rPr>
                <w:bCs/>
                <w:color w:val="000000"/>
                <w:sz w:val="24"/>
              </w:rPr>
              <w:t>31</w:t>
            </w:r>
            <w:r w:rsidRPr="00FA7E5F">
              <w:rPr>
                <w:bCs/>
                <w:color w:val="000000"/>
                <w:sz w:val="24"/>
              </w:rPr>
              <w:t>日</w:t>
            </w:r>
          </w:p>
        </w:tc>
      </w:tr>
      <w:tr w:rsidR="0036720F">
        <w:tc>
          <w:tcPr>
            <w:tcW w:w="993" w:type="dxa"/>
            <w:vMerge/>
          </w:tcPr>
          <w:p w:rsidR="0036720F" w:rsidRDefault="0036720F"/>
        </w:tc>
        <w:tc>
          <w:tcPr>
            <w:tcW w:w="3543" w:type="dxa"/>
            <w:vAlign w:val="center"/>
          </w:tcPr>
          <w:p w:rsidR="0036720F" w:rsidRDefault="00252102">
            <w:pPr>
              <w:jc w:val="left"/>
            </w:pPr>
            <w:r>
              <w:rPr>
                <w:color w:val="000000"/>
                <w:sz w:val="24"/>
              </w:rPr>
              <w:t>1.</w:t>
            </w:r>
            <w:r>
              <w:rPr>
                <w:color w:val="000000"/>
                <w:sz w:val="24"/>
              </w:rPr>
              <w:t>所有外币相对人民币升值</w:t>
            </w:r>
            <w:r>
              <w:rPr>
                <w:color w:val="000000"/>
                <w:sz w:val="24"/>
              </w:rPr>
              <w:t>5%</w:t>
            </w:r>
          </w:p>
        </w:tc>
        <w:tc>
          <w:tcPr>
            <w:tcW w:w="2268" w:type="dxa"/>
            <w:vAlign w:val="center"/>
          </w:tcPr>
          <w:p w:rsidR="0036720F" w:rsidRDefault="00252102">
            <w:pPr>
              <w:jc w:val="right"/>
            </w:pPr>
            <w:r>
              <w:rPr>
                <w:color w:val="000000"/>
                <w:sz w:val="24"/>
              </w:rPr>
              <w:t>增加约</w:t>
            </w:r>
            <w:r>
              <w:rPr>
                <w:color w:val="000000"/>
                <w:sz w:val="24"/>
              </w:rPr>
              <w:t>24</w:t>
            </w:r>
          </w:p>
        </w:tc>
        <w:tc>
          <w:tcPr>
            <w:tcW w:w="2196" w:type="dxa"/>
            <w:vAlign w:val="center"/>
          </w:tcPr>
          <w:p w:rsidR="0036720F" w:rsidRDefault="00252102">
            <w:pPr>
              <w:jc w:val="right"/>
            </w:pPr>
            <w:r>
              <w:rPr>
                <w:color w:val="000000"/>
                <w:sz w:val="24"/>
              </w:rPr>
              <w:t>增加约</w:t>
            </w:r>
            <w:r>
              <w:rPr>
                <w:color w:val="000000"/>
                <w:sz w:val="24"/>
              </w:rPr>
              <w:t>75</w:t>
            </w:r>
          </w:p>
        </w:tc>
      </w:tr>
      <w:tr w:rsidR="0036720F">
        <w:tc>
          <w:tcPr>
            <w:tcW w:w="993" w:type="dxa"/>
            <w:vMerge/>
          </w:tcPr>
          <w:p w:rsidR="0036720F" w:rsidRDefault="0036720F"/>
        </w:tc>
        <w:tc>
          <w:tcPr>
            <w:tcW w:w="3543" w:type="dxa"/>
            <w:vAlign w:val="center"/>
          </w:tcPr>
          <w:p w:rsidR="0036720F" w:rsidRDefault="00252102">
            <w:pPr>
              <w:jc w:val="left"/>
            </w:pPr>
            <w:r>
              <w:rPr>
                <w:color w:val="000000"/>
                <w:sz w:val="24"/>
              </w:rPr>
              <w:t>2.</w:t>
            </w:r>
            <w:r>
              <w:rPr>
                <w:color w:val="000000"/>
                <w:sz w:val="24"/>
              </w:rPr>
              <w:t>所有外币相对人民币贬值</w:t>
            </w:r>
            <w:r>
              <w:rPr>
                <w:color w:val="000000"/>
                <w:sz w:val="24"/>
              </w:rPr>
              <w:t>5%</w:t>
            </w:r>
          </w:p>
        </w:tc>
        <w:tc>
          <w:tcPr>
            <w:tcW w:w="2268" w:type="dxa"/>
            <w:vAlign w:val="center"/>
          </w:tcPr>
          <w:p w:rsidR="0036720F" w:rsidRDefault="00252102">
            <w:pPr>
              <w:jc w:val="right"/>
            </w:pPr>
            <w:r>
              <w:rPr>
                <w:color w:val="000000"/>
                <w:sz w:val="24"/>
              </w:rPr>
              <w:t>减少约</w:t>
            </w:r>
            <w:r>
              <w:rPr>
                <w:color w:val="000000"/>
                <w:sz w:val="24"/>
              </w:rPr>
              <w:t>24</w:t>
            </w:r>
          </w:p>
        </w:tc>
        <w:tc>
          <w:tcPr>
            <w:tcW w:w="2196" w:type="dxa"/>
            <w:vAlign w:val="center"/>
          </w:tcPr>
          <w:p w:rsidR="0036720F" w:rsidRDefault="00252102">
            <w:pPr>
              <w:jc w:val="right"/>
            </w:pPr>
            <w:r>
              <w:rPr>
                <w:color w:val="000000"/>
                <w:sz w:val="24"/>
              </w:rPr>
              <w:t>减少约</w:t>
            </w:r>
            <w:r>
              <w:rPr>
                <w:color w:val="000000"/>
                <w:sz w:val="24"/>
              </w:rPr>
              <w:t>75</w:t>
            </w:r>
          </w:p>
        </w:tc>
      </w:tr>
    </w:tbl>
    <w:p w:rsidR="007B62FA" w:rsidRPr="00D0372D" w:rsidRDefault="007B62FA" w:rsidP="00417F87">
      <w:pPr>
        <w:spacing w:line="360" w:lineRule="auto"/>
        <w:rPr>
          <w:rFonts w:ascii="宋体" w:hAnsi="宋体"/>
          <w:b/>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7.4.13.4.3</w:t>
      </w:r>
      <w:r w:rsidR="002D0B5F" w:rsidRPr="00E53CFC">
        <w:rPr>
          <w:rFonts w:hint="eastAsia"/>
          <w:b/>
          <w:bCs/>
          <w:color w:val="000000"/>
          <w:kern w:val="0"/>
          <w:sz w:val="24"/>
        </w:rPr>
        <w:t xml:space="preserve"> </w:t>
      </w:r>
      <w:r w:rsidRPr="00E53CFC">
        <w:rPr>
          <w:rFonts w:hint="eastAsia"/>
          <w:b/>
          <w:bCs/>
          <w:color w:val="000000"/>
          <w:kern w:val="0"/>
          <w:sz w:val="24"/>
        </w:rPr>
        <w:t>其他价格风险</w:t>
      </w:r>
    </w:p>
    <w:p w:rsidR="0036720F" w:rsidRDefault="00252102">
      <w:pPr>
        <w:tabs>
          <w:tab w:val="left" w:pos="426"/>
        </w:tabs>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的股票，所面临的其他价格风险来源于单个证券发行主体自身经营情况或特殊事项的影响，也可能来源于证券市场整体波动的影响。</w:t>
      </w:r>
    </w:p>
    <w:p w:rsidR="0036720F" w:rsidRDefault="00252102">
      <w:pPr>
        <w:tabs>
          <w:tab w:val="left" w:pos="426"/>
        </w:tabs>
        <w:spacing w:before="29" w:line="288" w:lineRule="auto"/>
        <w:ind w:firstLineChars="200" w:firstLine="480"/>
        <w:rPr>
          <w:kern w:val="0"/>
          <w:sz w:val="24"/>
        </w:rPr>
      </w:pPr>
      <w:r>
        <w:rPr>
          <w:kern w:val="0"/>
          <w:sz w:val="24"/>
        </w:rPr>
        <w:t>本基金的基金管理人在构建和管理投资组合的过程中，采用</w:t>
      </w:r>
      <w:r>
        <w:rPr>
          <w:kern w:val="0"/>
          <w:sz w:val="24"/>
        </w:rPr>
        <w:t>“</w:t>
      </w:r>
      <w:r>
        <w:rPr>
          <w:kern w:val="0"/>
          <w:sz w:val="24"/>
        </w:rPr>
        <w:t>自上而下</w:t>
      </w:r>
      <w:r>
        <w:rPr>
          <w:kern w:val="0"/>
          <w:sz w:val="24"/>
        </w:rPr>
        <w:t>”</w:t>
      </w:r>
      <w:r>
        <w:rPr>
          <w:kern w:val="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7B62FA" w:rsidRPr="002463BF" w:rsidRDefault="007B62FA" w:rsidP="002463BF">
      <w:pPr>
        <w:tabs>
          <w:tab w:val="left" w:pos="426"/>
        </w:tabs>
        <w:spacing w:before="29" w:line="288" w:lineRule="auto"/>
        <w:ind w:firstLineChars="200" w:firstLine="480"/>
        <w:rPr>
          <w:kern w:val="0"/>
          <w:sz w:val="24"/>
        </w:rPr>
      </w:pPr>
      <w:r w:rsidRPr="002463BF">
        <w:rPr>
          <w:kern w:val="0"/>
          <w:sz w:val="24"/>
        </w:rPr>
        <w:t>本基金通过投资组合的分散化降低市场价格风险。股票、存托凭证、权证、股票基金</w:t>
      </w:r>
      <w:r w:rsidRPr="002463BF">
        <w:rPr>
          <w:kern w:val="0"/>
          <w:sz w:val="24"/>
        </w:rPr>
        <w:t>(</w:t>
      </w:r>
      <w:r w:rsidRPr="002463BF">
        <w:rPr>
          <w:kern w:val="0"/>
          <w:sz w:val="24"/>
        </w:rPr>
        <w:t>含</w:t>
      </w:r>
      <w:r w:rsidRPr="002463BF">
        <w:rPr>
          <w:kern w:val="0"/>
          <w:sz w:val="24"/>
        </w:rPr>
        <w:t>ETF)</w:t>
      </w:r>
      <w:r w:rsidRPr="002463BF">
        <w:rPr>
          <w:kern w:val="0"/>
          <w:sz w:val="24"/>
        </w:rPr>
        <w:t>等权益类证券占基金资产净值的</w:t>
      </w:r>
      <w:r w:rsidRPr="002463BF">
        <w:rPr>
          <w:kern w:val="0"/>
          <w:sz w:val="24"/>
        </w:rPr>
        <w:t>60%-100%</w:t>
      </w:r>
      <w:r w:rsidRPr="002463BF">
        <w:rPr>
          <w:kern w:val="0"/>
          <w:sz w:val="24"/>
        </w:rPr>
        <w:t>，其中权益类资产中不低于</w:t>
      </w:r>
      <w:r w:rsidRPr="002463BF">
        <w:rPr>
          <w:kern w:val="0"/>
          <w:sz w:val="24"/>
        </w:rPr>
        <w:t>80%</w:t>
      </w:r>
      <w:r w:rsidRPr="002463BF">
        <w:rPr>
          <w:kern w:val="0"/>
          <w:sz w:val="24"/>
        </w:rPr>
        <w:t>配置于自然资源相关行业股票；债券、货币市场工具、现金及中国证监会允许基金投资的其他证券品种占基金资产的</w:t>
      </w:r>
      <w:r w:rsidRPr="002463BF">
        <w:rPr>
          <w:kern w:val="0"/>
          <w:sz w:val="24"/>
        </w:rPr>
        <w:t>0%-40%</w:t>
      </w:r>
      <w:r w:rsidRPr="002463BF">
        <w:rPr>
          <w:kern w:val="0"/>
          <w:sz w:val="24"/>
        </w:rPr>
        <w:t>。此外，本基金的基金管理人每日对本基金所持有的证券价格实施监控，定期运用多种定量方法对基金进行风险度量，来测试本基金面临的潜在价格风险，及时可靠地对风险进行跟踪和控制。</w:t>
      </w:r>
    </w:p>
    <w:p w:rsidR="007B62FA" w:rsidRPr="00D0372D" w:rsidRDefault="007B62FA" w:rsidP="00602A38">
      <w:pPr>
        <w:spacing w:line="360" w:lineRule="auto"/>
        <w:ind w:firstLineChars="200" w:firstLine="422"/>
        <w:rPr>
          <w:rFonts w:ascii="宋体" w:hAnsi="宋体"/>
          <w:b/>
          <w:bCs/>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7.4.13.4.3.1</w:t>
      </w:r>
      <w:r w:rsidR="002D0B5F" w:rsidRPr="00E53CFC">
        <w:rPr>
          <w:rFonts w:hint="eastAsia"/>
          <w:b/>
          <w:bCs/>
          <w:color w:val="000000"/>
          <w:kern w:val="0"/>
          <w:sz w:val="24"/>
        </w:rPr>
        <w:t xml:space="preserve"> </w:t>
      </w:r>
      <w:r w:rsidRPr="00E53CFC">
        <w:rPr>
          <w:rFonts w:hint="eastAsia"/>
          <w:b/>
          <w:bCs/>
          <w:color w:val="000000"/>
          <w:kern w:val="0"/>
          <w:sz w:val="24"/>
        </w:rPr>
        <w:t>其他价格风险敞口</w:t>
      </w:r>
    </w:p>
    <w:p w:rsidR="007E6DF3" w:rsidRPr="00AD4493" w:rsidRDefault="007E6DF3"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7B62FA" w:rsidRPr="00D0372D" w:rsidTr="009569B4">
        <w:tc>
          <w:tcPr>
            <w:tcW w:w="3119" w:type="dxa"/>
            <w:vMerge w:val="restart"/>
            <w:vAlign w:val="center"/>
          </w:tcPr>
          <w:p w:rsidR="007B62FA" w:rsidRPr="002463BF" w:rsidRDefault="007B62FA" w:rsidP="002463BF">
            <w:pPr>
              <w:spacing w:before="29" w:line="288" w:lineRule="auto"/>
              <w:jc w:val="center"/>
              <w:rPr>
                <w:color w:val="000000"/>
                <w:sz w:val="24"/>
              </w:rPr>
            </w:pPr>
            <w:r w:rsidRPr="002463BF">
              <w:rPr>
                <w:rFonts w:hint="eastAsia"/>
                <w:color w:val="000000"/>
                <w:sz w:val="24"/>
              </w:rPr>
              <w:t>项目</w:t>
            </w:r>
          </w:p>
        </w:tc>
        <w:tc>
          <w:tcPr>
            <w:tcW w:w="2940" w:type="dxa"/>
            <w:gridSpan w:val="2"/>
            <w:vAlign w:val="center"/>
          </w:tcPr>
          <w:p w:rsidR="007B62FA" w:rsidRPr="002463BF" w:rsidRDefault="007B62FA" w:rsidP="002463BF">
            <w:pPr>
              <w:spacing w:before="29" w:line="288" w:lineRule="auto"/>
              <w:jc w:val="center"/>
              <w:rPr>
                <w:color w:val="000000"/>
                <w:sz w:val="24"/>
              </w:rPr>
            </w:pPr>
            <w:r w:rsidRPr="002463BF">
              <w:rPr>
                <w:rFonts w:hint="eastAsia"/>
                <w:color w:val="000000"/>
                <w:sz w:val="24"/>
              </w:rPr>
              <w:t>本期末</w:t>
            </w:r>
          </w:p>
          <w:p w:rsidR="007B62FA" w:rsidRPr="002463BF" w:rsidRDefault="00ED2997" w:rsidP="002463BF">
            <w:pPr>
              <w:spacing w:before="29" w:line="288" w:lineRule="auto"/>
              <w:jc w:val="center"/>
              <w:rPr>
                <w:color w:val="000000"/>
                <w:sz w:val="24"/>
              </w:rPr>
            </w:pPr>
            <w:r w:rsidRPr="002463BF">
              <w:rPr>
                <w:color w:val="000000"/>
                <w:sz w:val="24"/>
              </w:rPr>
              <w:t>2014</w:t>
            </w:r>
            <w:r w:rsidRPr="002463BF">
              <w:rPr>
                <w:color w:val="000000"/>
                <w:sz w:val="24"/>
              </w:rPr>
              <w:t>年</w:t>
            </w:r>
            <w:r w:rsidRPr="002463BF">
              <w:rPr>
                <w:color w:val="000000"/>
                <w:sz w:val="24"/>
              </w:rPr>
              <w:t>12</w:t>
            </w:r>
            <w:r w:rsidRPr="002463BF">
              <w:rPr>
                <w:color w:val="000000"/>
                <w:sz w:val="24"/>
              </w:rPr>
              <w:t>月</w:t>
            </w:r>
            <w:r w:rsidRPr="002463BF">
              <w:rPr>
                <w:color w:val="000000"/>
                <w:sz w:val="24"/>
              </w:rPr>
              <w:t>31</w:t>
            </w:r>
            <w:r w:rsidRPr="002463BF">
              <w:rPr>
                <w:color w:val="000000"/>
                <w:sz w:val="24"/>
              </w:rPr>
              <w:t>日</w:t>
            </w:r>
          </w:p>
        </w:tc>
        <w:tc>
          <w:tcPr>
            <w:tcW w:w="2941" w:type="dxa"/>
            <w:gridSpan w:val="2"/>
            <w:vAlign w:val="center"/>
          </w:tcPr>
          <w:p w:rsidR="007B62FA" w:rsidRPr="002463BF" w:rsidRDefault="007B62FA" w:rsidP="002463BF">
            <w:pPr>
              <w:spacing w:before="29" w:line="288" w:lineRule="auto"/>
              <w:jc w:val="center"/>
              <w:rPr>
                <w:color w:val="000000"/>
                <w:sz w:val="24"/>
              </w:rPr>
            </w:pPr>
            <w:r w:rsidRPr="002463BF">
              <w:rPr>
                <w:rFonts w:hint="eastAsia"/>
                <w:color w:val="000000"/>
                <w:sz w:val="24"/>
              </w:rPr>
              <w:t>上年度末</w:t>
            </w:r>
          </w:p>
          <w:p w:rsidR="007B62FA" w:rsidRPr="002463BF" w:rsidRDefault="00264252" w:rsidP="002463BF">
            <w:pPr>
              <w:spacing w:before="29" w:line="288" w:lineRule="auto"/>
              <w:jc w:val="center"/>
              <w:rPr>
                <w:color w:val="000000"/>
                <w:sz w:val="24"/>
              </w:rPr>
            </w:pPr>
            <w:r w:rsidRPr="002463BF">
              <w:rPr>
                <w:color w:val="000000"/>
                <w:sz w:val="24"/>
              </w:rPr>
              <w:t>2013</w:t>
            </w:r>
            <w:r w:rsidRPr="002463BF">
              <w:rPr>
                <w:color w:val="000000"/>
                <w:sz w:val="24"/>
              </w:rPr>
              <w:t>年</w:t>
            </w:r>
            <w:r w:rsidRPr="002463BF">
              <w:rPr>
                <w:color w:val="000000"/>
                <w:sz w:val="24"/>
              </w:rPr>
              <w:t>12</w:t>
            </w:r>
            <w:r w:rsidRPr="002463BF">
              <w:rPr>
                <w:color w:val="000000"/>
                <w:sz w:val="24"/>
              </w:rPr>
              <w:t>月</w:t>
            </w:r>
            <w:r w:rsidRPr="002463BF">
              <w:rPr>
                <w:color w:val="000000"/>
                <w:sz w:val="24"/>
              </w:rPr>
              <w:t>31</w:t>
            </w:r>
            <w:r w:rsidRPr="002463BF">
              <w:rPr>
                <w:color w:val="000000"/>
                <w:sz w:val="24"/>
              </w:rPr>
              <w:t>日</w:t>
            </w:r>
          </w:p>
        </w:tc>
      </w:tr>
      <w:tr w:rsidR="007B62FA" w:rsidRPr="00D0372D" w:rsidTr="009569B4">
        <w:tc>
          <w:tcPr>
            <w:tcW w:w="3119" w:type="dxa"/>
            <w:vMerge/>
            <w:vAlign w:val="center"/>
          </w:tcPr>
          <w:p w:rsidR="007B62FA" w:rsidRPr="002463BF" w:rsidRDefault="007B62FA" w:rsidP="002463BF">
            <w:pPr>
              <w:spacing w:before="29" w:line="288" w:lineRule="auto"/>
              <w:jc w:val="center"/>
              <w:rPr>
                <w:color w:val="000000"/>
                <w:sz w:val="24"/>
              </w:rPr>
            </w:pPr>
          </w:p>
        </w:tc>
        <w:tc>
          <w:tcPr>
            <w:tcW w:w="1843" w:type="dxa"/>
            <w:vAlign w:val="center"/>
          </w:tcPr>
          <w:p w:rsidR="007B62FA" w:rsidRPr="002463BF" w:rsidRDefault="007B62FA" w:rsidP="002463BF">
            <w:pPr>
              <w:spacing w:before="29" w:line="288" w:lineRule="auto"/>
              <w:ind w:right="142"/>
              <w:jc w:val="center"/>
              <w:rPr>
                <w:color w:val="000000"/>
                <w:sz w:val="24"/>
              </w:rPr>
            </w:pPr>
            <w:r w:rsidRPr="002463BF">
              <w:rPr>
                <w:rFonts w:hint="eastAsia"/>
                <w:color w:val="000000"/>
                <w:sz w:val="24"/>
              </w:rPr>
              <w:t>公允价值</w:t>
            </w:r>
          </w:p>
        </w:tc>
        <w:tc>
          <w:tcPr>
            <w:tcW w:w="1097" w:type="dxa"/>
            <w:vAlign w:val="center"/>
          </w:tcPr>
          <w:p w:rsidR="007B62FA" w:rsidRPr="002463BF" w:rsidRDefault="007B62FA" w:rsidP="002463BF">
            <w:pPr>
              <w:spacing w:before="29" w:line="288" w:lineRule="auto"/>
              <w:ind w:right="141"/>
              <w:jc w:val="center"/>
              <w:rPr>
                <w:color w:val="000000"/>
                <w:sz w:val="24"/>
              </w:rPr>
            </w:pPr>
            <w:r w:rsidRPr="002463BF">
              <w:rPr>
                <w:rFonts w:hint="eastAsia"/>
                <w:color w:val="000000"/>
                <w:sz w:val="24"/>
              </w:rPr>
              <w:t>占基金资产净值比例（</w:t>
            </w:r>
            <w:r w:rsidRPr="002463BF">
              <w:rPr>
                <w:color w:val="000000"/>
                <w:sz w:val="24"/>
              </w:rPr>
              <w:t>%</w:t>
            </w:r>
            <w:r w:rsidRPr="002463BF">
              <w:rPr>
                <w:rFonts w:hint="eastAsia"/>
                <w:color w:val="000000"/>
                <w:sz w:val="24"/>
              </w:rPr>
              <w:t>）</w:t>
            </w:r>
          </w:p>
        </w:tc>
        <w:tc>
          <w:tcPr>
            <w:tcW w:w="1879" w:type="dxa"/>
            <w:vAlign w:val="center"/>
          </w:tcPr>
          <w:p w:rsidR="007B62FA" w:rsidRPr="002463BF" w:rsidRDefault="007B62FA" w:rsidP="002463BF">
            <w:pPr>
              <w:spacing w:before="29" w:line="288" w:lineRule="auto"/>
              <w:jc w:val="center"/>
              <w:rPr>
                <w:color w:val="000000"/>
                <w:sz w:val="24"/>
              </w:rPr>
            </w:pPr>
            <w:r w:rsidRPr="002463BF">
              <w:rPr>
                <w:rFonts w:hint="eastAsia"/>
                <w:color w:val="000000"/>
                <w:sz w:val="24"/>
              </w:rPr>
              <w:t>公允价值</w:t>
            </w:r>
          </w:p>
        </w:tc>
        <w:tc>
          <w:tcPr>
            <w:tcW w:w="1062" w:type="dxa"/>
            <w:vAlign w:val="center"/>
          </w:tcPr>
          <w:p w:rsidR="007B62FA" w:rsidRPr="002463BF" w:rsidRDefault="007B62FA" w:rsidP="002463BF">
            <w:pPr>
              <w:spacing w:line="360" w:lineRule="auto"/>
              <w:jc w:val="center"/>
              <w:rPr>
                <w:color w:val="000000"/>
                <w:sz w:val="24"/>
              </w:rPr>
            </w:pPr>
            <w:r w:rsidRPr="002463BF">
              <w:rPr>
                <w:rFonts w:hint="eastAsia"/>
                <w:color w:val="000000"/>
                <w:sz w:val="24"/>
              </w:rPr>
              <w:t>占基金资产净值比例（</w:t>
            </w:r>
            <w:r w:rsidRPr="002463BF">
              <w:rPr>
                <w:color w:val="000000"/>
                <w:sz w:val="24"/>
              </w:rPr>
              <w:t>%</w:t>
            </w:r>
            <w:r w:rsidRPr="002463BF">
              <w:rPr>
                <w:rFonts w:hint="eastAsia"/>
                <w:color w:val="000000"/>
                <w:sz w:val="24"/>
              </w:rPr>
              <w:t>）</w:t>
            </w:r>
          </w:p>
        </w:tc>
      </w:tr>
      <w:tr w:rsidR="007B62FA" w:rsidRPr="00D0372D" w:rsidTr="009569B4">
        <w:tc>
          <w:tcPr>
            <w:tcW w:w="3119" w:type="dxa"/>
            <w:vAlign w:val="center"/>
          </w:tcPr>
          <w:p w:rsidR="007B62FA" w:rsidRPr="00AA734A" w:rsidRDefault="007B62FA" w:rsidP="00AA734A">
            <w:pPr>
              <w:spacing w:before="29" w:line="288" w:lineRule="auto"/>
              <w:jc w:val="left"/>
              <w:rPr>
                <w:color w:val="000000"/>
                <w:sz w:val="24"/>
              </w:rPr>
            </w:pPr>
            <w:r w:rsidRPr="00AA734A">
              <w:rPr>
                <w:rFonts w:hint="eastAsia"/>
                <w:color w:val="000000"/>
                <w:sz w:val="24"/>
              </w:rPr>
              <w:t>交易性金融资产－股票投资</w:t>
            </w:r>
          </w:p>
        </w:tc>
        <w:tc>
          <w:tcPr>
            <w:tcW w:w="1843" w:type="dxa"/>
            <w:vAlign w:val="center"/>
          </w:tcPr>
          <w:p w:rsidR="007B62FA" w:rsidRPr="00AA734A" w:rsidRDefault="007B62FA" w:rsidP="00AA734A">
            <w:pPr>
              <w:spacing w:before="29" w:line="288" w:lineRule="auto"/>
              <w:jc w:val="right"/>
              <w:rPr>
                <w:color w:val="000000"/>
                <w:sz w:val="24"/>
              </w:rPr>
            </w:pPr>
            <w:r w:rsidRPr="00AA734A">
              <w:rPr>
                <w:color w:val="000000"/>
                <w:sz w:val="24"/>
              </w:rPr>
              <w:t>3,612,125.91</w:t>
            </w:r>
          </w:p>
        </w:tc>
        <w:tc>
          <w:tcPr>
            <w:tcW w:w="1097" w:type="dxa"/>
            <w:vAlign w:val="center"/>
          </w:tcPr>
          <w:p w:rsidR="007B62FA" w:rsidRPr="00AA734A" w:rsidRDefault="007B62FA" w:rsidP="00AA734A">
            <w:pPr>
              <w:spacing w:before="29" w:line="288" w:lineRule="auto"/>
              <w:jc w:val="right"/>
              <w:rPr>
                <w:color w:val="000000"/>
                <w:sz w:val="24"/>
              </w:rPr>
            </w:pPr>
            <w:r w:rsidRPr="00AA734A">
              <w:rPr>
                <w:color w:val="000000"/>
                <w:sz w:val="24"/>
              </w:rPr>
              <w:t>76.03</w:t>
            </w:r>
          </w:p>
        </w:tc>
        <w:tc>
          <w:tcPr>
            <w:tcW w:w="1879" w:type="dxa"/>
            <w:vAlign w:val="center"/>
          </w:tcPr>
          <w:p w:rsidR="007B62FA" w:rsidRPr="00AA734A" w:rsidRDefault="00654F26" w:rsidP="00AA734A">
            <w:pPr>
              <w:spacing w:before="29" w:line="288" w:lineRule="auto"/>
              <w:jc w:val="right"/>
              <w:rPr>
                <w:color w:val="000000"/>
                <w:sz w:val="24"/>
              </w:rPr>
            </w:pPr>
            <w:r w:rsidRPr="00AA734A">
              <w:rPr>
                <w:color w:val="000000"/>
                <w:sz w:val="24"/>
              </w:rPr>
              <w:t>12,333,736.62</w:t>
            </w:r>
          </w:p>
        </w:tc>
        <w:tc>
          <w:tcPr>
            <w:tcW w:w="1062" w:type="dxa"/>
            <w:vAlign w:val="center"/>
          </w:tcPr>
          <w:p w:rsidR="007B62FA" w:rsidRPr="00AA734A" w:rsidRDefault="00654F26" w:rsidP="00AA734A">
            <w:pPr>
              <w:spacing w:before="29" w:line="288" w:lineRule="auto"/>
              <w:jc w:val="right"/>
              <w:rPr>
                <w:color w:val="000000"/>
                <w:sz w:val="24"/>
              </w:rPr>
            </w:pPr>
            <w:r w:rsidRPr="00AA734A">
              <w:rPr>
                <w:color w:val="000000"/>
                <w:sz w:val="24"/>
              </w:rPr>
              <w:t>86.98</w:t>
            </w:r>
          </w:p>
        </w:tc>
      </w:tr>
      <w:tr w:rsidR="007B62FA" w:rsidRPr="00D0372D" w:rsidTr="009569B4">
        <w:tc>
          <w:tcPr>
            <w:tcW w:w="3119" w:type="dxa"/>
            <w:vAlign w:val="center"/>
          </w:tcPr>
          <w:p w:rsidR="007B62FA" w:rsidRPr="00AA734A" w:rsidRDefault="007B62FA" w:rsidP="00AA734A">
            <w:pPr>
              <w:spacing w:before="29" w:line="288" w:lineRule="auto"/>
              <w:jc w:val="left"/>
              <w:rPr>
                <w:color w:val="000000"/>
                <w:sz w:val="24"/>
              </w:rPr>
            </w:pPr>
            <w:r w:rsidRPr="00AA734A">
              <w:rPr>
                <w:rFonts w:hint="eastAsia"/>
                <w:color w:val="000000"/>
                <w:sz w:val="24"/>
              </w:rPr>
              <w:t>交易性金融资产</w:t>
            </w:r>
            <w:r w:rsidR="00843EA1" w:rsidRPr="00AA734A">
              <w:rPr>
                <w:rFonts w:hint="eastAsia"/>
                <w:color w:val="000000"/>
                <w:sz w:val="24"/>
              </w:rPr>
              <w:t>－</w:t>
            </w:r>
            <w:r w:rsidRPr="00AA734A">
              <w:rPr>
                <w:rFonts w:hint="eastAsia"/>
                <w:color w:val="000000"/>
                <w:sz w:val="24"/>
              </w:rPr>
              <w:t>基金投资</w:t>
            </w:r>
          </w:p>
        </w:tc>
        <w:tc>
          <w:tcPr>
            <w:tcW w:w="1843" w:type="dxa"/>
          </w:tcPr>
          <w:p w:rsidR="007B62FA" w:rsidRPr="00AA734A" w:rsidRDefault="007B62FA" w:rsidP="00AA734A">
            <w:pPr>
              <w:spacing w:before="29" w:line="288" w:lineRule="auto"/>
              <w:jc w:val="right"/>
              <w:rPr>
                <w:color w:val="000000"/>
                <w:sz w:val="24"/>
              </w:rPr>
            </w:pPr>
            <w:r w:rsidRPr="00AA734A">
              <w:rPr>
                <w:color w:val="000000"/>
                <w:sz w:val="24"/>
              </w:rPr>
              <w:t>-</w:t>
            </w:r>
          </w:p>
        </w:tc>
        <w:tc>
          <w:tcPr>
            <w:tcW w:w="1097" w:type="dxa"/>
          </w:tcPr>
          <w:p w:rsidR="007B62FA" w:rsidRPr="00AA734A" w:rsidRDefault="007B62FA" w:rsidP="00AA734A">
            <w:pPr>
              <w:spacing w:before="29" w:line="288" w:lineRule="auto"/>
              <w:jc w:val="right"/>
              <w:rPr>
                <w:color w:val="000000"/>
                <w:sz w:val="24"/>
              </w:rPr>
            </w:pPr>
            <w:r w:rsidRPr="00AA734A">
              <w:rPr>
                <w:color w:val="000000"/>
                <w:sz w:val="24"/>
              </w:rPr>
              <w:t>-</w:t>
            </w:r>
          </w:p>
        </w:tc>
        <w:tc>
          <w:tcPr>
            <w:tcW w:w="1879" w:type="dxa"/>
          </w:tcPr>
          <w:p w:rsidR="007B62FA" w:rsidRPr="00AA734A" w:rsidRDefault="00654F26" w:rsidP="00AA734A">
            <w:pPr>
              <w:spacing w:before="29" w:line="288" w:lineRule="auto"/>
              <w:jc w:val="right"/>
              <w:rPr>
                <w:color w:val="000000"/>
                <w:sz w:val="24"/>
              </w:rPr>
            </w:pPr>
            <w:r w:rsidRPr="00AA734A">
              <w:rPr>
                <w:color w:val="000000"/>
                <w:sz w:val="24"/>
              </w:rPr>
              <w:t>-</w:t>
            </w:r>
          </w:p>
        </w:tc>
        <w:tc>
          <w:tcPr>
            <w:tcW w:w="1062" w:type="dxa"/>
          </w:tcPr>
          <w:p w:rsidR="007B62FA" w:rsidRPr="00AA734A" w:rsidRDefault="00654F26" w:rsidP="00AA734A">
            <w:pPr>
              <w:spacing w:before="29" w:line="288" w:lineRule="auto"/>
              <w:jc w:val="right"/>
              <w:rPr>
                <w:color w:val="000000"/>
                <w:sz w:val="24"/>
              </w:rPr>
            </w:pPr>
            <w:r w:rsidRPr="00AA734A">
              <w:rPr>
                <w:color w:val="000000"/>
                <w:sz w:val="24"/>
              </w:rPr>
              <w:t>-</w:t>
            </w:r>
          </w:p>
        </w:tc>
      </w:tr>
      <w:tr w:rsidR="00CB785A" w:rsidRPr="00D0372D" w:rsidTr="009569B4">
        <w:tc>
          <w:tcPr>
            <w:tcW w:w="3119" w:type="dxa"/>
            <w:vAlign w:val="center"/>
          </w:tcPr>
          <w:p w:rsidR="00CB785A" w:rsidRPr="00AA734A" w:rsidRDefault="00CB785A" w:rsidP="00AA734A">
            <w:pPr>
              <w:spacing w:before="29" w:line="288" w:lineRule="auto"/>
              <w:jc w:val="left"/>
              <w:rPr>
                <w:color w:val="000000"/>
                <w:sz w:val="24"/>
              </w:rPr>
            </w:pPr>
            <w:r w:rsidRPr="00AA734A">
              <w:rPr>
                <w:rFonts w:hint="eastAsia"/>
                <w:color w:val="000000"/>
                <w:sz w:val="24"/>
              </w:rPr>
              <w:t>衍生金融资产－权证投资</w:t>
            </w:r>
          </w:p>
        </w:tc>
        <w:tc>
          <w:tcPr>
            <w:tcW w:w="1843" w:type="dxa"/>
          </w:tcPr>
          <w:p w:rsidR="00CB785A" w:rsidRPr="00AA734A" w:rsidRDefault="00CB785A" w:rsidP="00AA734A">
            <w:pPr>
              <w:spacing w:before="29" w:line="288" w:lineRule="auto"/>
              <w:jc w:val="right"/>
              <w:rPr>
                <w:color w:val="000000"/>
                <w:sz w:val="24"/>
              </w:rPr>
            </w:pPr>
            <w:r w:rsidRPr="00AA734A">
              <w:rPr>
                <w:color w:val="000000"/>
                <w:sz w:val="24"/>
              </w:rPr>
              <w:t>-</w:t>
            </w:r>
          </w:p>
        </w:tc>
        <w:tc>
          <w:tcPr>
            <w:tcW w:w="1097" w:type="dxa"/>
          </w:tcPr>
          <w:p w:rsidR="00CB785A" w:rsidRPr="00AA734A" w:rsidRDefault="00CB785A" w:rsidP="00AA734A">
            <w:pPr>
              <w:spacing w:before="29" w:line="288" w:lineRule="auto"/>
              <w:jc w:val="right"/>
              <w:rPr>
                <w:color w:val="000000"/>
                <w:sz w:val="24"/>
              </w:rPr>
            </w:pPr>
            <w:r w:rsidRPr="00AA734A">
              <w:rPr>
                <w:color w:val="000000"/>
                <w:sz w:val="24"/>
              </w:rPr>
              <w:t>-</w:t>
            </w:r>
          </w:p>
        </w:tc>
        <w:tc>
          <w:tcPr>
            <w:tcW w:w="1879" w:type="dxa"/>
          </w:tcPr>
          <w:p w:rsidR="00CB785A" w:rsidRPr="00AA734A" w:rsidRDefault="00CB785A" w:rsidP="00AA734A">
            <w:pPr>
              <w:spacing w:before="29" w:line="288" w:lineRule="auto"/>
              <w:jc w:val="right"/>
              <w:rPr>
                <w:color w:val="000000"/>
                <w:sz w:val="24"/>
              </w:rPr>
            </w:pPr>
            <w:r w:rsidRPr="00AA734A">
              <w:rPr>
                <w:color w:val="000000"/>
                <w:sz w:val="24"/>
              </w:rPr>
              <w:t>-</w:t>
            </w:r>
          </w:p>
        </w:tc>
        <w:tc>
          <w:tcPr>
            <w:tcW w:w="1062" w:type="dxa"/>
          </w:tcPr>
          <w:p w:rsidR="00CB785A" w:rsidRPr="00AA734A" w:rsidRDefault="00CB785A" w:rsidP="00AA734A">
            <w:pPr>
              <w:spacing w:before="29" w:line="288" w:lineRule="auto"/>
              <w:jc w:val="right"/>
              <w:rPr>
                <w:color w:val="000000"/>
                <w:sz w:val="24"/>
              </w:rPr>
            </w:pPr>
            <w:r w:rsidRPr="00AA734A">
              <w:rPr>
                <w:color w:val="000000"/>
                <w:sz w:val="24"/>
              </w:rPr>
              <w:t>-</w:t>
            </w:r>
          </w:p>
        </w:tc>
      </w:tr>
      <w:tr w:rsidR="00CB785A" w:rsidRPr="00D0372D" w:rsidTr="009569B4">
        <w:tc>
          <w:tcPr>
            <w:tcW w:w="3119" w:type="dxa"/>
            <w:vAlign w:val="center"/>
          </w:tcPr>
          <w:p w:rsidR="00CB785A" w:rsidRPr="00AA734A" w:rsidRDefault="00CB785A" w:rsidP="00AA734A">
            <w:pPr>
              <w:spacing w:before="29" w:line="288" w:lineRule="auto"/>
              <w:jc w:val="left"/>
              <w:rPr>
                <w:color w:val="000000"/>
                <w:sz w:val="24"/>
              </w:rPr>
            </w:pPr>
            <w:r w:rsidRPr="00AA734A">
              <w:rPr>
                <w:rFonts w:hint="eastAsia"/>
                <w:color w:val="000000"/>
                <w:sz w:val="24"/>
              </w:rPr>
              <w:t>其他</w:t>
            </w:r>
          </w:p>
        </w:tc>
        <w:tc>
          <w:tcPr>
            <w:tcW w:w="1843" w:type="dxa"/>
          </w:tcPr>
          <w:p w:rsidR="00CB785A" w:rsidRPr="00AA734A" w:rsidRDefault="00CB785A" w:rsidP="00AA734A">
            <w:pPr>
              <w:spacing w:before="29" w:line="288" w:lineRule="auto"/>
              <w:jc w:val="right"/>
              <w:rPr>
                <w:color w:val="000000"/>
                <w:sz w:val="24"/>
              </w:rPr>
            </w:pPr>
            <w:r w:rsidRPr="00AA734A">
              <w:rPr>
                <w:color w:val="000000"/>
                <w:sz w:val="24"/>
              </w:rPr>
              <w:t>-</w:t>
            </w:r>
          </w:p>
        </w:tc>
        <w:tc>
          <w:tcPr>
            <w:tcW w:w="1097" w:type="dxa"/>
          </w:tcPr>
          <w:p w:rsidR="00CB785A" w:rsidRPr="00AA734A" w:rsidRDefault="00CB785A" w:rsidP="00AA734A">
            <w:pPr>
              <w:spacing w:before="29" w:line="288" w:lineRule="auto"/>
              <w:jc w:val="right"/>
              <w:rPr>
                <w:color w:val="000000"/>
                <w:sz w:val="24"/>
              </w:rPr>
            </w:pPr>
            <w:r w:rsidRPr="00AA734A">
              <w:rPr>
                <w:color w:val="000000"/>
                <w:sz w:val="24"/>
              </w:rPr>
              <w:t>-</w:t>
            </w:r>
          </w:p>
        </w:tc>
        <w:tc>
          <w:tcPr>
            <w:tcW w:w="1879" w:type="dxa"/>
          </w:tcPr>
          <w:p w:rsidR="00CB785A" w:rsidRPr="00AA734A" w:rsidRDefault="00CB785A" w:rsidP="00AA734A">
            <w:pPr>
              <w:spacing w:before="29" w:line="288" w:lineRule="auto"/>
              <w:jc w:val="right"/>
              <w:rPr>
                <w:color w:val="000000"/>
                <w:sz w:val="24"/>
              </w:rPr>
            </w:pPr>
            <w:r w:rsidRPr="00AA734A">
              <w:rPr>
                <w:color w:val="000000"/>
                <w:sz w:val="24"/>
              </w:rPr>
              <w:t>-</w:t>
            </w:r>
          </w:p>
        </w:tc>
        <w:tc>
          <w:tcPr>
            <w:tcW w:w="1062" w:type="dxa"/>
          </w:tcPr>
          <w:p w:rsidR="00CB785A" w:rsidRPr="00AA734A" w:rsidRDefault="00CB785A" w:rsidP="00AA734A">
            <w:pPr>
              <w:spacing w:before="29" w:line="288" w:lineRule="auto"/>
              <w:jc w:val="right"/>
              <w:rPr>
                <w:color w:val="000000"/>
                <w:sz w:val="24"/>
              </w:rPr>
            </w:pPr>
            <w:r w:rsidRPr="00AA734A">
              <w:rPr>
                <w:color w:val="000000"/>
                <w:sz w:val="24"/>
              </w:rPr>
              <w:t>-</w:t>
            </w:r>
          </w:p>
        </w:tc>
      </w:tr>
      <w:tr w:rsidR="00CB785A" w:rsidRPr="00D0372D" w:rsidTr="00B71622">
        <w:tc>
          <w:tcPr>
            <w:tcW w:w="3119" w:type="dxa"/>
            <w:vAlign w:val="center"/>
          </w:tcPr>
          <w:p w:rsidR="00CB785A" w:rsidRPr="00AA734A" w:rsidRDefault="00CB785A" w:rsidP="00AA734A">
            <w:pPr>
              <w:spacing w:before="29" w:line="288" w:lineRule="auto"/>
              <w:jc w:val="left"/>
              <w:rPr>
                <w:color w:val="000000"/>
                <w:sz w:val="24"/>
              </w:rPr>
            </w:pPr>
            <w:r w:rsidRPr="00AA734A">
              <w:rPr>
                <w:rFonts w:hint="eastAsia"/>
                <w:color w:val="000000"/>
                <w:sz w:val="24"/>
              </w:rPr>
              <w:t>合计</w:t>
            </w:r>
          </w:p>
        </w:tc>
        <w:tc>
          <w:tcPr>
            <w:tcW w:w="1843" w:type="dxa"/>
          </w:tcPr>
          <w:p w:rsidR="00CB785A" w:rsidRPr="00AA734A" w:rsidRDefault="00CB785A" w:rsidP="00AA734A">
            <w:pPr>
              <w:spacing w:before="29" w:line="288" w:lineRule="auto"/>
              <w:jc w:val="right"/>
              <w:rPr>
                <w:color w:val="000000"/>
                <w:sz w:val="24"/>
              </w:rPr>
            </w:pPr>
            <w:r w:rsidRPr="00AA734A">
              <w:rPr>
                <w:color w:val="000000"/>
                <w:sz w:val="24"/>
              </w:rPr>
              <w:t>3,612,125.91</w:t>
            </w:r>
          </w:p>
        </w:tc>
        <w:tc>
          <w:tcPr>
            <w:tcW w:w="1097" w:type="dxa"/>
          </w:tcPr>
          <w:p w:rsidR="00CB785A" w:rsidRPr="00AA734A" w:rsidRDefault="00CB785A" w:rsidP="00AA734A">
            <w:pPr>
              <w:spacing w:before="29" w:line="288" w:lineRule="auto"/>
              <w:jc w:val="right"/>
              <w:rPr>
                <w:color w:val="000000"/>
                <w:sz w:val="24"/>
              </w:rPr>
            </w:pPr>
            <w:r w:rsidRPr="00AA734A">
              <w:rPr>
                <w:color w:val="000000"/>
                <w:sz w:val="24"/>
              </w:rPr>
              <w:t>76.03</w:t>
            </w:r>
          </w:p>
        </w:tc>
        <w:tc>
          <w:tcPr>
            <w:tcW w:w="1879" w:type="dxa"/>
          </w:tcPr>
          <w:p w:rsidR="00CB785A" w:rsidRPr="00AA734A" w:rsidRDefault="00CB785A" w:rsidP="00AA734A">
            <w:pPr>
              <w:spacing w:before="29" w:line="288" w:lineRule="auto"/>
              <w:jc w:val="right"/>
              <w:rPr>
                <w:color w:val="000000"/>
                <w:sz w:val="24"/>
              </w:rPr>
            </w:pPr>
            <w:r w:rsidRPr="00AA734A">
              <w:rPr>
                <w:color w:val="000000"/>
                <w:sz w:val="24"/>
              </w:rPr>
              <w:t>12,333,736.62</w:t>
            </w:r>
          </w:p>
        </w:tc>
        <w:tc>
          <w:tcPr>
            <w:tcW w:w="1062" w:type="dxa"/>
          </w:tcPr>
          <w:p w:rsidR="00CB785A" w:rsidRPr="00AA734A" w:rsidRDefault="00CB785A" w:rsidP="00AA734A">
            <w:pPr>
              <w:spacing w:before="29" w:line="288" w:lineRule="auto"/>
              <w:jc w:val="right"/>
              <w:rPr>
                <w:color w:val="000000"/>
                <w:sz w:val="24"/>
              </w:rPr>
            </w:pPr>
            <w:r w:rsidRPr="00AA734A">
              <w:rPr>
                <w:color w:val="000000"/>
                <w:sz w:val="24"/>
              </w:rPr>
              <w:t>86.98</w:t>
            </w:r>
          </w:p>
        </w:tc>
      </w:tr>
    </w:tbl>
    <w:p w:rsidR="007B62FA" w:rsidRPr="00D0372D" w:rsidRDefault="007B62FA" w:rsidP="00E4631E">
      <w:pPr>
        <w:tabs>
          <w:tab w:val="left" w:pos="426"/>
        </w:tabs>
        <w:spacing w:before="29" w:line="288" w:lineRule="auto"/>
        <w:jc w:val="left"/>
        <w:rPr>
          <w:rFonts w:ascii="宋体" w:hAnsi="宋体"/>
          <w:color w:val="000000"/>
          <w:szCs w:val="21"/>
        </w:rPr>
      </w:pPr>
    </w:p>
    <w:p w:rsidR="007B62FA" w:rsidRPr="003B7593" w:rsidRDefault="007B62FA" w:rsidP="00E53CFC">
      <w:pPr>
        <w:spacing w:before="29" w:line="288" w:lineRule="auto"/>
        <w:rPr>
          <w:b/>
          <w:color w:val="000000"/>
          <w:sz w:val="24"/>
        </w:rPr>
      </w:pPr>
      <w:r w:rsidRPr="003B7593">
        <w:rPr>
          <w:b/>
          <w:color w:val="000000"/>
          <w:sz w:val="24"/>
        </w:rPr>
        <w:t>7.4.13.4.3.2</w:t>
      </w:r>
      <w:r w:rsidR="002D0B5F" w:rsidRPr="003B7593">
        <w:rPr>
          <w:rFonts w:hint="eastAsia"/>
          <w:b/>
          <w:color w:val="000000"/>
          <w:sz w:val="24"/>
        </w:rPr>
        <w:t xml:space="preserve"> </w:t>
      </w:r>
      <w:r w:rsidRPr="003B7593">
        <w:rPr>
          <w:rFonts w:hint="eastAsia"/>
          <w:b/>
          <w:color w:val="000000"/>
          <w:sz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36720F">
        <w:tc>
          <w:tcPr>
            <w:tcW w:w="851" w:type="dxa"/>
            <w:vAlign w:val="center"/>
          </w:tcPr>
          <w:p w:rsidR="0036720F" w:rsidRDefault="00252102">
            <w:pPr>
              <w:jc w:val="left"/>
            </w:pPr>
            <w:r>
              <w:rPr>
                <w:bCs/>
                <w:color w:val="000000"/>
                <w:sz w:val="24"/>
              </w:rPr>
              <w:t>假设</w:t>
            </w:r>
          </w:p>
        </w:tc>
        <w:tc>
          <w:tcPr>
            <w:tcW w:w="8221" w:type="dxa"/>
            <w:gridSpan w:val="3"/>
            <w:vAlign w:val="center"/>
          </w:tcPr>
          <w:p w:rsidR="0036720F" w:rsidRDefault="00252102">
            <w:pPr>
              <w:jc w:val="center"/>
            </w:pPr>
            <w:r>
              <w:rPr>
                <w:bCs/>
                <w:color w:val="000000"/>
                <w:sz w:val="24"/>
              </w:rPr>
              <w:t>除业绩比较基准</w:t>
            </w:r>
            <w:r>
              <w:rPr>
                <w:bCs/>
                <w:color w:val="000000"/>
                <w:sz w:val="24"/>
              </w:rPr>
              <w:t>(</w:t>
            </w:r>
            <w:r>
              <w:rPr>
                <w:bCs/>
                <w:color w:val="000000"/>
                <w:sz w:val="24"/>
              </w:rPr>
              <w:t>附注</w:t>
            </w:r>
            <w:r>
              <w:rPr>
                <w:bCs/>
                <w:color w:val="000000"/>
                <w:sz w:val="24"/>
              </w:rPr>
              <w:t>7.4.1)</w:t>
            </w:r>
            <w:r>
              <w:rPr>
                <w:bCs/>
                <w:color w:val="000000"/>
                <w:sz w:val="24"/>
              </w:rPr>
              <w:t>以外的其他市场变量保持不变</w:t>
            </w:r>
          </w:p>
        </w:tc>
      </w:tr>
      <w:tr w:rsidR="002B0AC4" w:rsidRPr="00D0372D" w:rsidTr="003611FA">
        <w:tc>
          <w:tcPr>
            <w:tcW w:w="851" w:type="dxa"/>
            <w:vMerge w:val="restart"/>
            <w:vAlign w:val="center"/>
          </w:tcPr>
          <w:p w:rsidR="002B0AC4" w:rsidRPr="007E14D7" w:rsidRDefault="002B0AC4" w:rsidP="007E14D7">
            <w:pPr>
              <w:widowControl/>
              <w:autoSpaceDE w:val="0"/>
              <w:autoSpaceDN w:val="0"/>
              <w:spacing w:before="29" w:line="288" w:lineRule="auto"/>
              <w:ind w:right="-15"/>
              <w:jc w:val="center"/>
              <w:textAlignment w:val="bottom"/>
              <w:rPr>
                <w:bCs/>
                <w:color w:val="000000"/>
                <w:sz w:val="24"/>
              </w:rPr>
            </w:pPr>
            <w:r w:rsidRPr="007E14D7">
              <w:rPr>
                <w:rFonts w:hint="eastAsia"/>
                <w:bCs/>
                <w:color w:val="000000"/>
                <w:sz w:val="24"/>
              </w:rPr>
              <w:t>分析</w:t>
            </w:r>
            <w:r w:rsidRPr="007E14D7">
              <w:rPr>
                <w:bCs/>
                <w:color w:val="000000"/>
                <w:sz w:val="24"/>
              </w:rPr>
              <w:t xml:space="preserve"> </w:t>
            </w:r>
          </w:p>
        </w:tc>
        <w:tc>
          <w:tcPr>
            <w:tcW w:w="3969" w:type="dxa"/>
            <w:vMerge w:val="restart"/>
            <w:vAlign w:val="center"/>
          </w:tcPr>
          <w:p w:rsidR="002B0AC4" w:rsidRPr="007E14D7" w:rsidRDefault="002B0AC4" w:rsidP="00886BF8">
            <w:pPr>
              <w:widowControl/>
              <w:autoSpaceDE w:val="0"/>
              <w:autoSpaceDN w:val="0"/>
              <w:spacing w:before="29" w:line="288" w:lineRule="auto"/>
              <w:ind w:right="-15"/>
              <w:jc w:val="center"/>
              <w:textAlignment w:val="bottom"/>
              <w:rPr>
                <w:bCs/>
                <w:color w:val="000000"/>
                <w:sz w:val="24"/>
              </w:rPr>
            </w:pPr>
            <w:r w:rsidRPr="007E14D7">
              <w:rPr>
                <w:rFonts w:hint="eastAsia"/>
                <w:bCs/>
                <w:color w:val="000000"/>
                <w:sz w:val="24"/>
              </w:rPr>
              <w:t>相关风险变量的变动</w:t>
            </w:r>
          </w:p>
        </w:tc>
        <w:tc>
          <w:tcPr>
            <w:tcW w:w="4252" w:type="dxa"/>
            <w:gridSpan w:val="2"/>
          </w:tcPr>
          <w:p w:rsidR="002B0AC4" w:rsidRPr="007E14D7" w:rsidRDefault="002B0AC4" w:rsidP="007E14D7">
            <w:pPr>
              <w:widowControl/>
              <w:autoSpaceDE w:val="0"/>
              <w:autoSpaceDN w:val="0"/>
              <w:spacing w:before="29" w:line="288" w:lineRule="auto"/>
              <w:ind w:right="-15"/>
              <w:jc w:val="center"/>
              <w:textAlignment w:val="bottom"/>
              <w:rPr>
                <w:bCs/>
                <w:color w:val="000000"/>
                <w:sz w:val="24"/>
              </w:rPr>
            </w:pPr>
            <w:r w:rsidRPr="007E14D7">
              <w:rPr>
                <w:rFonts w:hint="eastAsia"/>
                <w:bCs/>
                <w:color w:val="000000"/>
                <w:sz w:val="24"/>
              </w:rPr>
              <w:t>对资产负债表日基金资产净值的</w:t>
            </w:r>
          </w:p>
          <w:p w:rsidR="002B0AC4" w:rsidRPr="007E14D7" w:rsidRDefault="002B0AC4" w:rsidP="007E14D7">
            <w:pPr>
              <w:widowControl/>
              <w:autoSpaceDE w:val="0"/>
              <w:autoSpaceDN w:val="0"/>
              <w:spacing w:before="29" w:line="288" w:lineRule="auto"/>
              <w:ind w:right="-15"/>
              <w:jc w:val="center"/>
              <w:textAlignment w:val="bottom"/>
              <w:rPr>
                <w:bCs/>
                <w:color w:val="000000"/>
                <w:sz w:val="24"/>
              </w:rPr>
            </w:pPr>
            <w:r w:rsidRPr="007E14D7">
              <w:rPr>
                <w:rFonts w:hint="eastAsia"/>
                <w:bCs/>
                <w:color w:val="000000"/>
                <w:sz w:val="24"/>
              </w:rPr>
              <w:t>影响金额（单位：人民币万元）</w:t>
            </w:r>
          </w:p>
        </w:tc>
      </w:tr>
      <w:tr w:rsidR="002B0AC4" w:rsidRPr="00D0372D" w:rsidTr="003611FA">
        <w:tc>
          <w:tcPr>
            <w:tcW w:w="851" w:type="dxa"/>
            <w:vMerge/>
            <w:vAlign w:val="center"/>
          </w:tcPr>
          <w:p w:rsidR="002B0AC4" w:rsidRPr="007E14D7" w:rsidRDefault="002B0AC4" w:rsidP="007E14D7">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2B0AC4" w:rsidRPr="007E14D7" w:rsidRDefault="002B0AC4" w:rsidP="007E14D7">
            <w:pPr>
              <w:widowControl/>
              <w:autoSpaceDE w:val="0"/>
              <w:autoSpaceDN w:val="0"/>
              <w:spacing w:before="29" w:line="288" w:lineRule="auto"/>
              <w:ind w:right="-15"/>
              <w:jc w:val="center"/>
              <w:textAlignment w:val="bottom"/>
              <w:rPr>
                <w:bCs/>
                <w:color w:val="000000"/>
                <w:sz w:val="24"/>
              </w:rPr>
            </w:pPr>
          </w:p>
        </w:tc>
        <w:tc>
          <w:tcPr>
            <w:tcW w:w="2126" w:type="dxa"/>
          </w:tcPr>
          <w:p w:rsidR="002B0AC4" w:rsidRPr="007E14D7" w:rsidRDefault="002B0AC4" w:rsidP="007E14D7">
            <w:pPr>
              <w:autoSpaceDE w:val="0"/>
              <w:autoSpaceDN w:val="0"/>
              <w:spacing w:before="29" w:line="288" w:lineRule="auto"/>
              <w:ind w:right="-15" w:firstLineChars="350" w:firstLine="840"/>
              <w:jc w:val="center"/>
              <w:textAlignment w:val="bottom"/>
              <w:rPr>
                <w:bCs/>
                <w:color w:val="000000"/>
                <w:sz w:val="24"/>
              </w:rPr>
            </w:pPr>
            <w:r w:rsidRPr="007E14D7">
              <w:rPr>
                <w:rFonts w:hint="eastAsia"/>
                <w:bCs/>
                <w:color w:val="000000"/>
                <w:sz w:val="24"/>
              </w:rPr>
              <w:t>本期末</w:t>
            </w:r>
          </w:p>
          <w:p w:rsidR="002B0AC4" w:rsidRPr="007E14D7" w:rsidRDefault="002B0AC4" w:rsidP="007E14D7">
            <w:pPr>
              <w:autoSpaceDE w:val="0"/>
              <w:autoSpaceDN w:val="0"/>
              <w:spacing w:before="29" w:line="288" w:lineRule="auto"/>
              <w:ind w:right="-15"/>
              <w:jc w:val="center"/>
              <w:textAlignment w:val="bottom"/>
              <w:rPr>
                <w:bCs/>
                <w:color w:val="000000"/>
                <w:sz w:val="24"/>
              </w:rPr>
            </w:pPr>
            <w:r w:rsidRPr="007E14D7">
              <w:rPr>
                <w:bCs/>
                <w:color w:val="000000"/>
                <w:sz w:val="24"/>
              </w:rPr>
              <w:t>2014</w:t>
            </w:r>
            <w:r w:rsidRPr="007E14D7">
              <w:rPr>
                <w:bCs/>
                <w:color w:val="000000"/>
                <w:sz w:val="24"/>
              </w:rPr>
              <w:t>年</w:t>
            </w:r>
            <w:r w:rsidRPr="007E14D7">
              <w:rPr>
                <w:bCs/>
                <w:color w:val="000000"/>
                <w:sz w:val="24"/>
              </w:rPr>
              <w:t>12</w:t>
            </w:r>
            <w:r w:rsidRPr="007E14D7">
              <w:rPr>
                <w:bCs/>
                <w:color w:val="000000"/>
                <w:sz w:val="24"/>
              </w:rPr>
              <w:t>月</w:t>
            </w:r>
            <w:r w:rsidRPr="007E14D7">
              <w:rPr>
                <w:bCs/>
                <w:color w:val="000000"/>
                <w:sz w:val="24"/>
              </w:rPr>
              <w:t>31</w:t>
            </w:r>
            <w:r w:rsidRPr="007E14D7">
              <w:rPr>
                <w:bCs/>
                <w:color w:val="000000"/>
                <w:sz w:val="24"/>
              </w:rPr>
              <w:t>日</w:t>
            </w:r>
          </w:p>
        </w:tc>
        <w:tc>
          <w:tcPr>
            <w:tcW w:w="2126" w:type="dxa"/>
          </w:tcPr>
          <w:p w:rsidR="002B0AC4" w:rsidRPr="007E14D7" w:rsidRDefault="002B0AC4" w:rsidP="007E14D7">
            <w:pPr>
              <w:autoSpaceDE w:val="0"/>
              <w:autoSpaceDN w:val="0"/>
              <w:spacing w:before="29" w:line="288" w:lineRule="auto"/>
              <w:ind w:right="-15" w:firstLineChars="300" w:firstLine="720"/>
              <w:jc w:val="center"/>
              <w:textAlignment w:val="bottom"/>
              <w:rPr>
                <w:bCs/>
                <w:color w:val="000000"/>
                <w:sz w:val="24"/>
              </w:rPr>
            </w:pPr>
            <w:r w:rsidRPr="007E14D7">
              <w:rPr>
                <w:rFonts w:hint="eastAsia"/>
                <w:bCs/>
                <w:color w:val="000000"/>
                <w:sz w:val="24"/>
              </w:rPr>
              <w:t>上年度末</w:t>
            </w:r>
          </w:p>
          <w:p w:rsidR="002B0AC4" w:rsidRPr="007E14D7" w:rsidRDefault="002B0AC4" w:rsidP="007E14D7">
            <w:pPr>
              <w:autoSpaceDE w:val="0"/>
              <w:autoSpaceDN w:val="0"/>
              <w:spacing w:before="29" w:line="288" w:lineRule="auto"/>
              <w:ind w:right="-15"/>
              <w:jc w:val="center"/>
              <w:textAlignment w:val="bottom"/>
              <w:rPr>
                <w:bCs/>
                <w:color w:val="000000"/>
                <w:sz w:val="24"/>
              </w:rPr>
            </w:pPr>
            <w:r w:rsidRPr="007E14D7">
              <w:rPr>
                <w:bCs/>
                <w:color w:val="000000"/>
                <w:sz w:val="24"/>
              </w:rPr>
              <w:t>2013</w:t>
            </w:r>
            <w:r w:rsidRPr="007E14D7">
              <w:rPr>
                <w:bCs/>
                <w:color w:val="000000"/>
                <w:sz w:val="24"/>
              </w:rPr>
              <w:t>年</w:t>
            </w:r>
            <w:r w:rsidRPr="007E14D7">
              <w:rPr>
                <w:bCs/>
                <w:color w:val="000000"/>
                <w:sz w:val="24"/>
              </w:rPr>
              <w:t>12</w:t>
            </w:r>
            <w:r w:rsidRPr="007E14D7">
              <w:rPr>
                <w:bCs/>
                <w:color w:val="000000"/>
                <w:sz w:val="24"/>
              </w:rPr>
              <w:t>月</w:t>
            </w:r>
            <w:r w:rsidRPr="007E14D7">
              <w:rPr>
                <w:bCs/>
                <w:color w:val="000000"/>
                <w:sz w:val="24"/>
              </w:rPr>
              <w:t>31</w:t>
            </w:r>
            <w:r w:rsidRPr="007E14D7">
              <w:rPr>
                <w:bCs/>
                <w:color w:val="000000"/>
                <w:sz w:val="24"/>
              </w:rPr>
              <w:t>日</w:t>
            </w:r>
          </w:p>
        </w:tc>
      </w:tr>
      <w:tr w:rsidR="0036720F">
        <w:tc>
          <w:tcPr>
            <w:tcW w:w="851" w:type="dxa"/>
            <w:vMerge/>
          </w:tcPr>
          <w:p w:rsidR="0036720F" w:rsidRDefault="0036720F"/>
        </w:tc>
        <w:tc>
          <w:tcPr>
            <w:tcW w:w="3969" w:type="dxa"/>
            <w:vAlign w:val="center"/>
          </w:tcPr>
          <w:p w:rsidR="0036720F" w:rsidRDefault="00252102">
            <w:r>
              <w:rPr>
                <w:bCs/>
                <w:color w:val="000000"/>
                <w:sz w:val="24"/>
              </w:rPr>
              <w:t>1.</w:t>
            </w:r>
            <w:r>
              <w:rPr>
                <w:bCs/>
                <w:color w:val="000000"/>
                <w:sz w:val="24"/>
              </w:rPr>
              <w:t>业绩比较基准</w:t>
            </w:r>
            <w:r>
              <w:rPr>
                <w:bCs/>
                <w:color w:val="000000"/>
                <w:sz w:val="24"/>
              </w:rPr>
              <w:t>(</w:t>
            </w:r>
            <w:r>
              <w:rPr>
                <w:bCs/>
                <w:color w:val="000000"/>
                <w:sz w:val="24"/>
              </w:rPr>
              <w:t>附注</w:t>
            </w:r>
            <w:r>
              <w:rPr>
                <w:bCs/>
                <w:color w:val="000000"/>
                <w:sz w:val="24"/>
              </w:rPr>
              <w:t>7.4.1)</w:t>
            </w:r>
            <w:r>
              <w:rPr>
                <w:bCs/>
                <w:color w:val="000000"/>
                <w:sz w:val="24"/>
              </w:rPr>
              <w:t>上升</w:t>
            </w:r>
            <w:r>
              <w:rPr>
                <w:bCs/>
                <w:color w:val="000000"/>
                <w:sz w:val="24"/>
              </w:rPr>
              <w:t>5%</w:t>
            </w:r>
          </w:p>
        </w:tc>
        <w:tc>
          <w:tcPr>
            <w:tcW w:w="2126" w:type="dxa"/>
            <w:vAlign w:val="center"/>
          </w:tcPr>
          <w:p w:rsidR="0036720F" w:rsidRDefault="00252102">
            <w:pPr>
              <w:jc w:val="right"/>
            </w:pPr>
            <w:r>
              <w:rPr>
                <w:bCs/>
                <w:color w:val="000000"/>
                <w:sz w:val="24"/>
              </w:rPr>
              <w:t>增加约</w:t>
            </w:r>
            <w:r>
              <w:rPr>
                <w:bCs/>
                <w:color w:val="000000"/>
                <w:sz w:val="24"/>
              </w:rPr>
              <w:t>5</w:t>
            </w:r>
          </w:p>
        </w:tc>
        <w:tc>
          <w:tcPr>
            <w:tcW w:w="2126" w:type="dxa"/>
            <w:vAlign w:val="center"/>
          </w:tcPr>
          <w:p w:rsidR="0036720F" w:rsidRDefault="00252102">
            <w:pPr>
              <w:jc w:val="right"/>
            </w:pPr>
            <w:r>
              <w:rPr>
                <w:bCs/>
                <w:color w:val="000000"/>
                <w:sz w:val="24"/>
              </w:rPr>
              <w:t>增加约</w:t>
            </w:r>
            <w:r>
              <w:rPr>
                <w:bCs/>
                <w:color w:val="000000"/>
                <w:sz w:val="24"/>
              </w:rPr>
              <w:t>50</w:t>
            </w:r>
          </w:p>
        </w:tc>
      </w:tr>
      <w:tr w:rsidR="0036720F">
        <w:tc>
          <w:tcPr>
            <w:tcW w:w="851" w:type="dxa"/>
            <w:vMerge/>
          </w:tcPr>
          <w:p w:rsidR="0036720F" w:rsidRDefault="0036720F"/>
        </w:tc>
        <w:tc>
          <w:tcPr>
            <w:tcW w:w="3969" w:type="dxa"/>
            <w:vAlign w:val="center"/>
          </w:tcPr>
          <w:p w:rsidR="0036720F" w:rsidRDefault="00252102">
            <w:r>
              <w:rPr>
                <w:bCs/>
                <w:color w:val="000000"/>
                <w:sz w:val="24"/>
              </w:rPr>
              <w:t>2.</w:t>
            </w:r>
            <w:r>
              <w:rPr>
                <w:bCs/>
                <w:color w:val="000000"/>
                <w:sz w:val="24"/>
              </w:rPr>
              <w:t>业绩比较基准</w:t>
            </w:r>
            <w:r>
              <w:rPr>
                <w:bCs/>
                <w:color w:val="000000"/>
                <w:sz w:val="24"/>
              </w:rPr>
              <w:t>(</w:t>
            </w:r>
            <w:r>
              <w:rPr>
                <w:bCs/>
                <w:color w:val="000000"/>
                <w:sz w:val="24"/>
              </w:rPr>
              <w:t>附注</w:t>
            </w:r>
            <w:r>
              <w:rPr>
                <w:bCs/>
                <w:color w:val="000000"/>
                <w:sz w:val="24"/>
              </w:rPr>
              <w:t>7.4.1)</w:t>
            </w:r>
            <w:r>
              <w:rPr>
                <w:bCs/>
                <w:color w:val="000000"/>
                <w:sz w:val="24"/>
              </w:rPr>
              <w:t>下降</w:t>
            </w:r>
            <w:r>
              <w:rPr>
                <w:bCs/>
                <w:color w:val="000000"/>
                <w:sz w:val="24"/>
              </w:rPr>
              <w:t>5%</w:t>
            </w:r>
          </w:p>
        </w:tc>
        <w:tc>
          <w:tcPr>
            <w:tcW w:w="2126" w:type="dxa"/>
            <w:vAlign w:val="center"/>
          </w:tcPr>
          <w:p w:rsidR="0036720F" w:rsidRDefault="00252102">
            <w:pPr>
              <w:jc w:val="right"/>
            </w:pPr>
            <w:r>
              <w:rPr>
                <w:bCs/>
                <w:color w:val="000000"/>
                <w:sz w:val="24"/>
              </w:rPr>
              <w:t>减少约</w:t>
            </w:r>
            <w:r>
              <w:rPr>
                <w:bCs/>
                <w:color w:val="000000"/>
                <w:sz w:val="24"/>
              </w:rPr>
              <w:t>5</w:t>
            </w:r>
          </w:p>
        </w:tc>
        <w:tc>
          <w:tcPr>
            <w:tcW w:w="2126" w:type="dxa"/>
            <w:vAlign w:val="center"/>
          </w:tcPr>
          <w:p w:rsidR="0036720F" w:rsidRDefault="00252102">
            <w:pPr>
              <w:jc w:val="right"/>
            </w:pPr>
            <w:r>
              <w:rPr>
                <w:bCs/>
                <w:color w:val="000000"/>
                <w:sz w:val="24"/>
              </w:rPr>
              <w:t>减少约</w:t>
            </w:r>
            <w:r>
              <w:rPr>
                <w:bCs/>
                <w:color w:val="000000"/>
                <w:sz w:val="24"/>
              </w:rPr>
              <w:t>50</w:t>
            </w:r>
          </w:p>
        </w:tc>
      </w:tr>
    </w:tbl>
    <w:p w:rsidR="00252102" w:rsidRDefault="00252102" w:rsidP="00E53CFC">
      <w:pPr>
        <w:spacing w:before="29" w:line="288" w:lineRule="auto"/>
        <w:rPr>
          <w:b/>
          <w:bCs/>
          <w:color w:val="000000"/>
          <w:kern w:val="0"/>
          <w:sz w:val="24"/>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7.4.14</w:t>
      </w:r>
      <w:r w:rsidR="002D0B5F" w:rsidRPr="00E53CFC">
        <w:rPr>
          <w:rFonts w:hint="eastAsia"/>
          <w:b/>
          <w:bCs/>
          <w:color w:val="000000"/>
          <w:kern w:val="0"/>
          <w:sz w:val="24"/>
        </w:rPr>
        <w:t xml:space="preserve"> </w:t>
      </w:r>
      <w:r w:rsidRPr="00E53CFC">
        <w:rPr>
          <w:rFonts w:hint="eastAsia"/>
          <w:b/>
          <w:bCs/>
          <w:color w:val="000000"/>
          <w:kern w:val="0"/>
          <w:sz w:val="24"/>
        </w:rPr>
        <w:t>有助于理解和分析会计报表需要说明的其他事项</w:t>
      </w:r>
    </w:p>
    <w:p w:rsidR="0036720F" w:rsidRDefault="00252102">
      <w:pPr>
        <w:tabs>
          <w:tab w:val="left" w:pos="426"/>
        </w:tabs>
        <w:spacing w:before="29" w:line="288" w:lineRule="auto"/>
        <w:ind w:firstLineChars="200" w:firstLine="480"/>
        <w:rPr>
          <w:kern w:val="0"/>
          <w:sz w:val="24"/>
        </w:rPr>
      </w:pPr>
      <w:r>
        <w:rPr>
          <w:kern w:val="0"/>
          <w:sz w:val="24"/>
        </w:rPr>
        <w:t xml:space="preserve">(1) </w:t>
      </w:r>
      <w:r>
        <w:rPr>
          <w:kern w:val="0"/>
          <w:sz w:val="24"/>
        </w:rPr>
        <w:t>公允价值</w:t>
      </w:r>
    </w:p>
    <w:p w:rsidR="0036720F" w:rsidRDefault="00252102">
      <w:pPr>
        <w:tabs>
          <w:tab w:val="left" w:pos="426"/>
        </w:tabs>
        <w:spacing w:before="29" w:line="288" w:lineRule="auto"/>
        <w:ind w:firstLineChars="200" w:firstLine="480"/>
        <w:rPr>
          <w:kern w:val="0"/>
          <w:sz w:val="24"/>
        </w:rPr>
      </w:pPr>
      <w:r>
        <w:rPr>
          <w:kern w:val="0"/>
          <w:sz w:val="24"/>
        </w:rPr>
        <w:t xml:space="preserve">(a) </w:t>
      </w:r>
      <w:r>
        <w:rPr>
          <w:kern w:val="0"/>
          <w:sz w:val="24"/>
        </w:rPr>
        <w:t>金融工具公允价值计量的方法</w:t>
      </w:r>
    </w:p>
    <w:p w:rsidR="0036720F" w:rsidRDefault="00252102">
      <w:pPr>
        <w:tabs>
          <w:tab w:val="left" w:pos="426"/>
        </w:tabs>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36720F" w:rsidRDefault="00252102">
      <w:pPr>
        <w:tabs>
          <w:tab w:val="left" w:pos="426"/>
        </w:tabs>
        <w:spacing w:before="29" w:line="288" w:lineRule="auto"/>
        <w:ind w:firstLineChars="200" w:firstLine="480"/>
        <w:rPr>
          <w:kern w:val="0"/>
          <w:sz w:val="24"/>
        </w:rPr>
      </w:pPr>
      <w:r>
        <w:rPr>
          <w:kern w:val="0"/>
          <w:sz w:val="24"/>
        </w:rPr>
        <w:t>第一层次：相同资产或负债在活跃市场上未经调整的报价。</w:t>
      </w:r>
    </w:p>
    <w:p w:rsidR="0036720F" w:rsidRDefault="00252102">
      <w:pPr>
        <w:tabs>
          <w:tab w:val="left" w:pos="426"/>
        </w:tabs>
        <w:spacing w:before="29" w:line="288" w:lineRule="auto"/>
        <w:ind w:firstLineChars="200" w:firstLine="480"/>
        <w:rPr>
          <w:kern w:val="0"/>
          <w:sz w:val="24"/>
        </w:rPr>
      </w:pPr>
      <w:r>
        <w:rPr>
          <w:kern w:val="0"/>
          <w:sz w:val="24"/>
        </w:rPr>
        <w:t>第二层次：除第一层次输入值外相关资产或负债直接或间接可观察的输入值。</w:t>
      </w:r>
    </w:p>
    <w:p w:rsidR="0036720F" w:rsidRDefault="00252102">
      <w:pPr>
        <w:tabs>
          <w:tab w:val="left" w:pos="426"/>
        </w:tabs>
        <w:spacing w:before="29" w:line="288" w:lineRule="auto"/>
        <w:ind w:firstLineChars="200" w:firstLine="480"/>
        <w:rPr>
          <w:kern w:val="0"/>
          <w:sz w:val="24"/>
        </w:rPr>
      </w:pPr>
      <w:r>
        <w:rPr>
          <w:kern w:val="0"/>
          <w:sz w:val="24"/>
        </w:rPr>
        <w:t>第三层次：相关资产或负债的不可观察输入值。</w:t>
      </w:r>
    </w:p>
    <w:p w:rsidR="0036720F" w:rsidRDefault="00252102">
      <w:pPr>
        <w:tabs>
          <w:tab w:val="left" w:pos="426"/>
        </w:tabs>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36720F" w:rsidRDefault="00252102">
      <w:pPr>
        <w:tabs>
          <w:tab w:val="left" w:pos="426"/>
        </w:tabs>
        <w:spacing w:before="29" w:line="288" w:lineRule="auto"/>
        <w:ind w:firstLineChars="200" w:firstLine="480"/>
        <w:rPr>
          <w:kern w:val="0"/>
          <w:sz w:val="24"/>
        </w:rPr>
      </w:pPr>
      <w:r>
        <w:rPr>
          <w:kern w:val="0"/>
          <w:sz w:val="24"/>
        </w:rPr>
        <w:t xml:space="preserve">(i) </w:t>
      </w:r>
      <w:r>
        <w:rPr>
          <w:kern w:val="0"/>
          <w:sz w:val="24"/>
        </w:rPr>
        <w:t>各层次金融工具公允价值</w:t>
      </w:r>
    </w:p>
    <w:p w:rsidR="0036720F" w:rsidRDefault="00252102">
      <w:pPr>
        <w:tabs>
          <w:tab w:val="left" w:pos="426"/>
        </w:tabs>
        <w:spacing w:before="29" w:line="288" w:lineRule="auto"/>
        <w:ind w:firstLineChars="200" w:firstLine="480"/>
        <w:rPr>
          <w:kern w:val="0"/>
          <w:sz w:val="24"/>
        </w:rPr>
      </w:pPr>
      <w:r>
        <w:rPr>
          <w:kern w:val="0"/>
          <w:sz w:val="24"/>
        </w:rPr>
        <w:t>于</w:t>
      </w:r>
      <w:r>
        <w:rPr>
          <w:kern w:val="0"/>
          <w:sz w:val="24"/>
        </w:rPr>
        <w:t>2014</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日，本基金持有的以公允价值计量且其变动计入当期损益的金融资产中属于第一层次的余额为</w:t>
      </w:r>
      <w:r>
        <w:rPr>
          <w:kern w:val="0"/>
          <w:sz w:val="24"/>
        </w:rPr>
        <w:t>3,612,125.91</w:t>
      </w:r>
      <w:r>
        <w:rPr>
          <w:kern w:val="0"/>
          <w:sz w:val="24"/>
        </w:rPr>
        <w:t>元，无属于第二层次和第三层次的余额</w:t>
      </w:r>
      <w:r>
        <w:rPr>
          <w:kern w:val="0"/>
          <w:sz w:val="24"/>
        </w:rPr>
        <w:t>(2013</w:t>
      </w:r>
      <w:r>
        <w:rPr>
          <w:kern w:val="0"/>
          <w:sz w:val="24"/>
        </w:rPr>
        <w:t>年</w:t>
      </w:r>
      <w:r>
        <w:rPr>
          <w:kern w:val="0"/>
          <w:sz w:val="24"/>
        </w:rPr>
        <w:t>12</w:t>
      </w:r>
      <w:r>
        <w:rPr>
          <w:kern w:val="0"/>
          <w:sz w:val="24"/>
        </w:rPr>
        <w:t>月</w:t>
      </w:r>
      <w:r>
        <w:rPr>
          <w:kern w:val="0"/>
          <w:sz w:val="24"/>
        </w:rPr>
        <w:t>31</w:t>
      </w:r>
      <w:r>
        <w:rPr>
          <w:kern w:val="0"/>
          <w:sz w:val="24"/>
        </w:rPr>
        <w:t>日：第一层次</w:t>
      </w:r>
      <w:r>
        <w:rPr>
          <w:kern w:val="0"/>
          <w:sz w:val="24"/>
        </w:rPr>
        <w:t>12,333,736.62</w:t>
      </w:r>
      <w:r>
        <w:rPr>
          <w:kern w:val="0"/>
          <w:sz w:val="24"/>
        </w:rPr>
        <w:t>元，无第二层次和第三层次</w:t>
      </w:r>
      <w:r>
        <w:rPr>
          <w:kern w:val="0"/>
          <w:sz w:val="24"/>
        </w:rPr>
        <w:t>)</w:t>
      </w:r>
      <w:r>
        <w:rPr>
          <w:kern w:val="0"/>
          <w:sz w:val="24"/>
        </w:rPr>
        <w:t>。</w:t>
      </w:r>
    </w:p>
    <w:p w:rsidR="0036720F" w:rsidRDefault="00252102">
      <w:pPr>
        <w:tabs>
          <w:tab w:val="left" w:pos="426"/>
        </w:tabs>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36720F" w:rsidRDefault="00252102">
      <w:pPr>
        <w:tabs>
          <w:tab w:val="left" w:pos="426"/>
        </w:tabs>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36720F" w:rsidRDefault="00252102">
      <w:pPr>
        <w:tabs>
          <w:tab w:val="left" w:pos="426"/>
        </w:tabs>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36720F" w:rsidRDefault="00252102">
      <w:pPr>
        <w:tabs>
          <w:tab w:val="left" w:pos="426"/>
        </w:tabs>
        <w:spacing w:before="29" w:line="288" w:lineRule="auto"/>
        <w:ind w:firstLineChars="200" w:firstLine="480"/>
        <w:rPr>
          <w:kern w:val="0"/>
          <w:sz w:val="24"/>
        </w:rPr>
      </w:pPr>
      <w:r>
        <w:rPr>
          <w:kern w:val="0"/>
          <w:sz w:val="24"/>
        </w:rPr>
        <w:t>无。</w:t>
      </w:r>
    </w:p>
    <w:p w:rsidR="0036720F" w:rsidRDefault="00252102">
      <w:pPr>
        <w:tabs>
          <w:tab w:val="left" w:pos="426"/>
        </w:tabs>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36720F" w:rsidRDefault="00252102">
      <w:pPr>
        <w:tabs>
          <w:tab w:val="left" w:pos="426"/>
        </w:tabs>
        <w:spacing w:before="29" w:line="288" w:lineRule="auto"/>
        <w:ind w:firstLineChars="200" w:firstLine="480"/>
        <w:rPr>
          <w:kern w:val="0"/>
          <w:sz w:val="24"/>
        </w:rPr>
      </w:pPr>
      <w:r>
        <w:rPr>
          <w:kern w:val="0"/>
          <w:sz w:val="24"/>
        </w:rPr>
        <w:t>于</w:t>
      </w:r>
      <w:r>
        <w:rPr>
          <w:kern w:val="0"/>
          <w:sz w:val="24"/>
        </w:rPr>
        <w:t>2014</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(2013</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36720F" w:rsidRDefault="00252102">
      <w:pPr>
        <w:tabs>
          <w:tab w:val="left" w:pos="426"/>
        </w:tabs>
        <w:spacing w:before="29" w:line="288" w:lineRule="auto"/>
        <w:ind w:firstLineChars="200" w:firstLine="480"/>
        <w:rPr>
          <w:kern w:val="0"/>
          <w:sz w:val="24"/>
        </w:rPr>
      </w:pPr>
      <w:r>
        <w:rPr>
          <w:kern w:val="0"/>
          <w:sz w:val="24"/>
        </w:rPr>
        <w:t xml:space="preserve">(d) </w:t>
      </w:r>
      <w:r>
        <w:rPr>
          <w:kern w:val="0"/>
          <w:sz w:val="24"/>
        </w:rPr>
        <w:t>不以公允价值计量的金融工具</w:t>
      </w:r>
    </w:p>
    <w:p w:rsidR="0036720F" w:rsidRDefault="00252102">
      <w:pPr>
        <w:tabs>
          <w:tab w:val="left" w:pos="426"/>
        </w:tabs>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7B62FA" w:rsidRDefault="007B62FA" w:rsidP="00632CB8">
      <w:pPr>
        <w:tabs>
          <w:tab w:val="left" w:pos="426"/>
        </w:tabs>
        <w:spacing w:before="29" w:line="288" w:lineRule="auto"/>
        <w:ind w:firstLineChars="200" w:firstLine="480"/>
        <w:rPr>
          <w:kern w:val="0"/>
          <w:sz w:val="24"/>
        </w:rPr>
      </w:pPr>
      <w:r w:rsidRPr="00632CB8">
        <w:rPr>
          <w:kern w:val="0"/>
          <w:sz w:val="24"/>
        </w:rPr>
        <w:t xml:space="preserve">(2) </w:t>
      </w:r>
      <w:r w:rsidRPr="00632CB8">
        <w:rPr>
          <w:kern w:val="0"/>
          <w:sz w:val="24"/>
        </w:rPr>
        <w:t>除公允价值外，截至资产负债表日本基金无需要说明的其他重要事项。</w:t>
      </w:r>
    </w:p>
    <w:p w:rsidR="00523D80" w:rsidRPr="00632CB8" w:rsidRDefault="00523D80" w:rsidP="00632CB8">
      <w:pPr>
        <w:tabs>
          <w:tab w:val="left" w:pos="426"/>
        </w:tabs>
        <w:spacing w:before="29" w:line="288" w:lineRule="auto"/>
        <w:ind w:firstLineChars="200" w:firstLine="480"/>
        <w:rPr>
          <w:kern w:val="0"/>
          <w:sz w:val="24"/>
        </w:rPr>
      </w:pPr>
    </w:p>
    <w:p w:rsidR="007B62FA" w:rsidRDefault="007B62FA" w:rsidP="008E66E0">
      <w:pPr>
        <w:pStyle w:val="1"/>
        <w:keepNext/>
        <w:keepLines/>
        <w:widowControl w:val="0"/>
        <w:spacing w:beforeLines="100" w:before="312" w:afterLines="100" w:after="312" w:line="288" w:lineRule="auto"/>
        <w:jc w:val="center"/>
        <w:rPr>
          <w:b/>
          <w:bCs/>
          <w:szCs w:val="24"/>
          <w:lang w:val="en-US"/>
        </w:rPr>
      </w:pPr>
      <w:bookmarkStart w:id="265" w:name="_Toc225498272"/>
      <w:bookmarkStart w:id="266" w:name="_Toc352255995"/>
      <w:bookmarkStart w:id="267" w:name="_Toc352256063"/>
      <w:bookmarkStart w:id="268" w:name="_Toc352331241"/>
      <w:bookmarkStart w:id="269" w:name="_Toc362424019"/>
      <w:bookmarkStart w:id="270" w:name="_Toc415249970"/>
      <w:r w:rsidRPr="00FF450B">
        <w:rPr>
          <w:rFonts w:hint="eastAsia"/>
          <w:b/>
          <w:bCs/>
          <w:szCs w:val="24"/>
          <w:lang w:val="en-US"/>
        </w:rPr>
        <w:t>§</w:t>
      </w:r>
      <w:r w:rsidRPr="00FF450B">
        <w:rPr>
          <w:b/>
          <w:bCs/>
          <w:szCs w:val="24"/>
          <w:lang w:val="en-US"/>
        </w:rPr>
        <w:t>8</w:t>
      </w:r>
      <w:r w:rsidR="001822F7" w:rsidRPr="00FF450B">
        <w:rPr>
          <w:rFonts w:hint="eastAsia"/>
          <w:b/>
          <w:bCs/>
          <w:szCs w:val="24"/>
          <w:lang w:val="en-US"/>
        </w:rPr>
        <w:t xml:space="preserve"> </w:t>
      </w:r>
      <w:r w:rsidR="003E5E48" w:rsidRPr="00FF450B">
        <w:rPr>
          <w:rFonts w:hint="eastAsia"/>
          <w:b/>
          <w:bCs/>
          <w:szCs w:val="24"/>
          <w:lang w:val="en-US"/>
        </w:rPr>
        <w:t xml:space="preserve"> </w:t>
      </w:r>
      <w:r w:rsidRPr="00FF450B">
        <w:rPr>
          <w:rFonts w:hint="eastAsia"/>
          <w:b/>
          <w:bCs/>
          <w:szCs w:val="24"/>
          <w:lang w:val="en-US"/>
        </w:rPr>
        <w:t>投资组合报告</w:t>
      </w:r>
      <w:bookmarkEnd w:id="265"/>
      <w:bookmarkEnd w:id="266"/>
      <w:bookmarkEnd w:id="267"/>
      <w:bookmarkEnd w:id="268"/>
      <w:bookmarkEnd w:id="269"/>
      <w:bookmarkEnd w:id="270"/>
    </w:p>
    <w:p w:rsidR="00FC649E" w:rsidRPr="00FC649E" w:rsidRDefault="00FC649E" w:rsidP="00FC649E"/>
    <w:p w:rsidR="007B62FA" w:rsidRPr="00FF450B" w:rsidRDefault="007B62FA" w:rsidP="00FF450B">
      <w:pPr>
        <w:pStyle w:val="20"/>
        <w:spacing w:before="29" w:after="0" w:line="288" w:lineRule="auto"/>
        <w:rPr>
          <w:rFonts w:ascii="Times New Roman" w:hAnsi="Times New Roman"/>
          <w:color w:val="000000"/>
          <w:szCs w:val="24"/>
        </w:rPr>
      </w:pPr>
      <w:bookmarkStart w:id="271" w:name="_Toc225498273"/>
      <w:bookmarkStart w:id="272" w:name="_Toc352255996"/>
      <w:bookmarkStart w:id="273" w:name="_Toc352256064"/>
      <w:bookmarkStart w:id="274" w:name="_Toc352331242"/>
      <w:bookmarkStart w:id="275" w:name="_Toc362424020"/>
      <w:bookmarkStart w:id="276" w:name="_Toc415249971"/>
      <w:r w:rsidRPr="00FF450B">
        <w:rPr>
          <w:rFonts w:ascii="Times New Roman" w:hAnsi="Times New Roman"/>
          <w:color w:val="000000"/>
          <w:szCs w:val="24"/>
        </w:rPr>
        <w:t>8.1</w:t>
      </w:r>
      <w:r w:rsidR="002D0B5F" w:rsidRPr="00FF450B">
        <w:rPr>
          <w:rFonts w:ascii="Times New Roman" w:hAnsi="Times New Roman" w:hint="eastAsia"/>
          <w:color w:val="000000"/>
          <w:szCs w:val="24"/>
        </w:rPr>
        <w:t xml:space="preserve"> </w:t>
      </w:r>
      <w:r w:rsidRPr="00FF450B">
        <w:rPr>
          <w:rFonts w:ascii="Times New Roman" w:hAnsi="Times New Roman" w:hint="eastAsia"/>
          <w:color w:val="000000"/>
          <w:szCs w:val="24"/>
        </w:rPr>
        <w:t>期末基金资产组合情况</w:t>
      </w:r>
      <w:bookmarkEnd w:id="271"/>
      <w:bookmarkEnd w:id="272"/>
      <w:bookmarkEnd w:id="273"/>
      <w:bookmarkEnd w:id="274"/>
      <w:bookmarkEnd w:id="275"/>
      <w:bookmarkEnd w:id="276"/>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
        <w:gridCol w:w="3474"/>
        <w:gridCol w:w="2560"/>
        <w:gridCol w:w="2011"/>
      </w:tblGrid>
      <w:tr w:rsidR="007B62FA" w:rsidRPr="00D0372D" w:rsidTr="009211EF">
        <w:tc>
          <w:tcPr>
            <w:tcW w:w="938" w:type="dxa"/>
            <w:vAlign w:val="center"/>
          </w:tcPr>
          <w:p w:rsidR="007B62FA" w:rsidRPr="00F83B5E" w:rsidRDefault="007B62FA" w:rsidP="00F83B5E">
            <w:pPr>
              <w:spacing w:before="29" w:line="288" w:lineRule="auto"/>
              <w:jc w:val="center"/>
              <w:rPr>
                <w:color w:val="000000"/>
                <w:sz w:val="24"/>
              </w:rPr>
            </w:pPr>
            <w:r w:rsidRPr="00F83B5E">
              <w:rPr>
                <w:rFonts w:hint="eastAsia"/>
                <w:color w:val="000000"/>
                <w:sz w:val="24"/>
              </w:rPr>
              <w:t>序号</w:t>
            </w:r>
          </w:p>
        </w:tc>
        <w:tc>
          <w:tcPr>
            <w:tcW w:w="3420" w:type="dxa"/>
            <w:vAlign w:val="center"/>
          </w:tcPr>
          <w:p w:rsidR="007B62FA" w:rsidRPr="00F83B5E" w:rsidRDefault="007B62FA" w:rsidP="00F83B5E">
            <w:pPr>
              <w:spacing w:before="29" w:line="288" w:lineRule="auto"/>
              <w:jc w:val="center"/>
              <w:rPr>
                <w:color w:val="000000"/>
                <w:sz w:val="24"/>
              </w:rPr>
            </w:pPr>
            <w:r w:rsidRPr="00F83B5E">
              <w:rPr>
                <w:rFonts w:hint="eastAsia"/>
                <w:color w:val="000000"/>
                <w:sz w:val="24"/>
              </w:rPr>
              <w:t>项目</w:t>
            </w:r>
          </w:p>
        </w:tc>
        <w:tc>
          <w:tcPr>
            <w:tcW w:w="2520" w:type="dxa"/>
            <w:vAlign w:val="center"/>
          </w:tcPr>
          <w:p w:rsidR="007B62FA" w:rsidRPr="00F83B5E" w:rsidRDefault="007B62FA" w:rsidP="00F83B5E">
            <w:pPr>
              <w:spacing w:before="29" w:line="288" w:lineRule="auto"/>
              <w:jc w:val="center"/>
              <w:rPr>
                <w:color w:val="000000"/>
                <w:sz w:val="24"/>
              </w:rPr>
            </w:pPr>
            <w:r w:rsidRPr="00F83B5E">
              <w:rPr>
                <w:rFonts w:hint="eastAsia"/>
                <w:color w:val="000000"/>
                <w:sz w:val="24"/>
              </w:rPr>
              <w:t>金额</w:t>
            </w:r>
          </w:p>
        </w:tc>
        <w:tc>
          <w:tcPr>
            <w:tcW w:w="1980" w:type="dxa"/>
            <w:vAlign w:val="center"/>
          </w:tcPr>
          <w:p w:rsidR="007B62FA" w:rsidRPr="00F83B5E" w:rsidRDefault="007B62FA" w:rsidP="00F83B5E">
            <w:pPr>
              <w:spacing w:before="29" w:line="288" w:lineRule="auto"/>
              <w:jc w:val="center"/>
              <w:rPr>
                <w:color w:val="000000"/>
                <w:sz w:val="24"/>
              </w:rPr>
            </w:pPr>
            <w:r w:rsidRPr="00F83B5E">
              <w:rPr>
                <w:rFonts w:hint="eastAsia"/>
                <w:color w:val="000000"/>
                <w:sz w:val="24"/>
              </w:rPr>
              <w:t>占基金总资产的比例（</w:t>
            </w:r>
            <w:r w:rsidRPr="00F83B5E">
              <w:rPr>
                <w:color w:val="000000"/>
                <w:sz w:val="24"/>
              </w:rPr>
              <w:t>%</w:t>
            </w:r>
            <w:r w:rsidRPr="00F83B5E">
              <w:rPr>
                <w:rFonts w:hint="eastAsia"/>
                <w:color w:val="000000"/>
                <w:sz w:val="24"/>
              </w:rPr>
              <w:t>）</w:t>
            </w:r>
          </w:p>
        </w:tc>
      </w:tr>
      <w:tr w:rsidR="007B62FA" w:rsidRPr="00D0372D" w:rsidTr="009211EF">
        <w:tc>
          <w:tcPr>
            <w:tcW w:w="938" w:type="dxa"/>
            <w:vAlign w:val="center"/>
          </w:tcPr>
          <w:p w:rsidR="007B62FA" w:rsidRPr="00DE689F" w:rsidRDefault="007B62FA" w:rsidP="00DE689F">
            <w:pPr>
              <w:spacing w:before="29" w:line="288" w:lineRule="auto"/>
              <w:jc w:val="center"/>
              <w:rPr>
                <w:sz w:val="24"/>
              </w:rPr>
            </w:pPr>
            <w:r w:rsidRPr="00DE689F">
              <w:rPr>
                <w:sz w:val="24"/>
              </w:rPr>
              <w:t>1</w:t>
            </w:r>
          </w:p>
        </w:tc>
        <w:tc>
          <w:tcPr>
            <w:tcW w:w="3420" w:type="dxa"/>
            <w:vAlign w:val="center"/>
          </w:tcPr>
          <w:p w:rsidR="007B62FA" w:rsidRPr="00DE689F" w:rsidRDefault="007B62FA" w:rsidP="00417F87">
            <w:pPr>
              <w:spacing w:line="360" w:lineRule="auto"/>
              <w:ind w:leftChars="50" w:left="105"/>
              <w:rPr>
                <w:sz w:val="24"/>
              </w:rPr>
            </w:pPr>
            <w:r w:rsidRPr="00DE689F">
              <w:rPr>
                <w:rFonts w:hint="eastAsia"/>
                <w:sz w:val="24"/>
              </w:rPr>
              <w:t>权益投资</w:t>
            </w:r>
          </w:p>
        </w:tc>
        <w:tc>
          <w:tcPr>
            <w:tcW w:w="2520" w:type="dxa"/>
            <w:vAlign w:val="bottom"/>
          </w:tcPr>
          <w:p w:rsidR="007B62FA" w:rsidRPr="0044666E" w:rsidRDefault="007B62FA" w:rsidP="0044666E">
            <w:pPr>
              <w:spacing w:before="29" w:line="288" w:lineRule="auto"/>
              <w:jc w:val="right"/>
              <w:rPr>
                <w:sz w:val="24"/>
              </w:rPr>
            </w:pPr>
            <w:r w:rsidRPr="0044666E">
              <w:rPr>
                <w:sz w:val="24"/>
              </w:rPr>
              <w:t>3,612,125.91</w:t>
            </w:r>
          </w:p>
        </w:tc>
        <w:tc>
          <w:tcPr>
            <w:tcW w:w="1980" w:type="dxa"/>
            <w:vAlign w:val="bottom"/>
          </w:tcPr>
          <w:p w:rsidR="007B62FA" w:rsidRPr="0044666E" w:rsidRDefault="007B62FA" w:rsidP="0044666E">
            <w:pPr>
              <w:spacing w:before="29" w:line="288" w:lineRule="auto"/>
              <w:jc w:val="right"/>
              <w:rPr>
                <w:sz w:val="24"/>
              </w:rPr>
            </w:pPr>
            <w:r w:rsidRPr="0044666E">
              <w:rPr>
                <w:sz w:val="24"/>
              </w:rPr>
              <w:t>71.59</w:t>
            </w:r>
          </w:p>
        </w:tc>
      </w:tr>
      <w:tr w:rsidR="007B62FA" w:rsidRPr="00D0372D" w:rsidTr="009211EF">
        <w:tc>
          <w:tcPr>
            <w:tcW w:w="938" w:type="dxa"/>
            <w:vAlign w:val="center"/>
          </w:tcPr>
          <w:p w:rsidR="007B62FA" w:rsidRPr="00DE689F" w:rsidRDefault="007B62FA" w:rsidP="00DE689F">
            <w:pPr>
              <w:spacing w:before="29" w:line="288" w:lineRule="auto"/>
              <w:jc w:val="center"/>
              <w:rPr>
                <w:sz w:val="24"/>
              </w:rPr>
            </w:pPr>
          </w:p>
        </w:tc>
        <w:tc>
          <w:tcPr>
            <w:tcW w:w="3420" w:type="dxa"/>
            <w:vAlign w:val="center"/>
          </w:tcPr>
          <w:p w:rsidR="007B62FA" w:rsidRPr="00DE689F" w:rsidRDefault="007B62FA" w:rsidP="00DE689F">
            <w:pPr>
              <w:spacing w:before="29" w:line="288" w:lineRule="auto"/>
              <w:ind w:leftChars="50" w:left="105"/>
              <w:rPr>
                <w:sz w:val="24"/>
              </w:rPr>
            </w:pPr>
            <w:r w:rsidRPr="00DE689F">
              <w:rPr>
                <w:rFonts w:hint="eastAsia"/>
                <w:sz w:val="24"/>
              </w:rPr>
              <w:t>其中：普通股</w:t>
            </w:r>
          </w:p>
        </w:tc>
        <w:tc>
          <w:tcPr>
            <w:tcW w:w="2520" w:type="dxa"/>
            <w:vAlign w:val="bottom"/>
          </w:tcPr>
          <w:p w:rsidR="007B62FA" w:rsidRPr="0044666E" w:rsidRDefault="007B62FA" w:rsidP="0044666E">
            <w:pPr>
              <w:spacing w:before="29" w:line="288" w:lineRule="auto"/>
              <w:jc w:val="right"/>
              <w:rPr>
                <w:sz w:val="24"/>
              </w:rPr>
            </w:pPr>
            <w:r w:rsidRPr="0044666E">
              <w:rPr>
                <w:sz w:val="24"/>
              </w:rPr>
              <w:t>3,612,125.91</w:t>
            </w:r>
          </w:p>
        </w:tc>
        <w:tc>
          <w:tcPr>
            <w:tcW w:w="1980" w:type="dxa"/>
            <w:vAlign w:val="bottom"/>
          </w:tcPr>
          <w:p w:rsidR="007B62FA" w:rsidRPr="0044666E" w:rsidRDefault="007B62FA" w:rsidP="0044666E">
            <w:pPr>
              <w:spacing w:before="29" w:line="288" w:lineRule="auto"/>
              <w:jc w:val="right"/>
              <w:rPr>
                <w:sz w:val="24"/>
              </w:rPr>
            </w:pPr>
            <w:r w:rsidRPr="0044666E">
              <w:rPr>
                <w:sz w:val="24"/>
              </w:rPr>
              <w:t>71.59</w:t>
            </w:r>
          </w:p>
        </w:tc>
      </w:tr>
      <w:tr w:rsidR="007B62FA" w:rsidRPr="00D0372D" w:rsidTr="009211EF">
        <w:tc>
          <w:tcPr>
            <w:tcW w:w="938" w:type="dxa"/>
            <w:vAlign w:val="center"/>
          </w:tcPr>
          <w:p w:rsidR="007B62FA" w:rsidRPr="00DE689F" w:rsidRDefault="007B62FA" w:rsidP="00DE689F">
            <w:pPr>
              <w:spacing w:before="29" w:line="288" w:lineRule="auto"/>
              <w:jc w:val="center"/>
              <w:rPr>
                <w:sz w:val="24"/>
              </w:rPr>
            </w:pPr>
          </w:p>
        </w:tc>
        <w:tc>
          <w:tcPr>
            <w:tcW w:w="3420" w:type="dxa"/>
            <w:vAlign w:val="center"/>
          </w:tcPr>
          <w:p w:rsidR="007B62FA" w:rsidRPr="00DE689F" w:rsidRDefault="007B62FA" w:rsidP="00DE689F">
            <w:pPr>
              <w:spacing w:before="29" w:line="288" w:lineRule="auto"/>
              <w:ind w:leftChars="50" w:left="105" w:firstLineChars="300" w:firstLine="720"/>
              <w:rPr>
                <w:sz w:val="24"/>
              </w:rPr>
            </w:pPr>
            <w:r w:rsidRPr="00DE689F">
              <w:rPr>
                <w:rFonts w:hint="eastAsia"/>
                <w:sz w:val="24"/>
              </w:rPr>
              <w:t>存托凭证</w:t>
            </w:r>
          </w:p>
        </w:tc>
        <w:tc>
          <w:tcPr>
            <w:tcW w:w="2520" w:type="dxa"/>
            <w:vAlign w:val="bottom"/>
          </w:tcPr>
          <w:p w:rsidR="007B62FA" w:rsidRPr="0044666E" w:rsidRDefault="007B62FA" w:rsidP="0044666E">
            <w:pPr>
              <w:spacing w:before="29" w:line="288" w:lineRule="auto"/>
              <w:jc w:val="right"/>
              <w:rPr>
                <w:sz w:val="24"/>
              </w:rPr>
            </w:pPr>
            <w:r w:rsidRPr="0044666E">
              <w:rPr>
                <w:sz w:val="24"/>
              </w:rPr>
              <w:t>-</w:t>
            </w:r>
          </w:p>
        </w:tc>
        <w:tc>
          <w:tcPr>
            <w:tcW w:w="1980" w:type="dxa"/>
            <w:vAlign w:val="bottom"/>
          </w:tcPr>
          <w:p w:rsidR="007B62FA" w:rsidRPr="0044666E" w:rsidRDefault="007B62FA"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E66E0" w:rsidP="00DE689F">
            <w:pPr>
              <w:spacing w:before="29" w:line="288" w:lineRule="auto"/>
              <w:ind w:left="17" w:firstLineChars="300" w:firstLine="720"/>
              <w:jc w:val="left"/>
              <w:rPr>
                <w:sz w:val="24"/>
              </w:rPr>
            </w:pPr>
            <w:r>
              <w:rPr>
                <w:rFonts w:hint="eastAsia"/>
                <w:sz w:val="24"/>
              </w:rPr>
              <w:t xml:space="preserve"> </w:t>
            </w:r>
            <w:r w:rsidR="00831232" w:rsidRPr="00DE689F">
              <w:rPr>
                <w:rFonts w:hint="eastAsia"/>
                <w:sz w:val="24"/>
              </w:rPr>
              <w:t>优先股</w:t>
            </w:r>
          </w:p>
        </w:tc>
        <w:tc>
          <w:tcPr>
            <w:tcW w:w="2520" w:type="dxa"/>
            <w:vAlign w:val="center"/>
          </w:tcPr>
          <w:p w:rsidR="00831232" w:rsidRPr="0044666E" w:rsidRDefault="00831232" w:rsidP="0044666E">
            <w:pPr>
              <w:spacing w:before="29" w:line="288" w:lineRule="auto"/>
              <w:jc w:val="right"/>
              <w:rPr>
                <w:sz w:val="24"/>
              </w:rPr>
            </w:pPr>
            <w:r w:rsidRPr="0044666E">
              <w:rPr>
                <w:rFonts w:hint="eastAsia"/>
                <w:sz w:val="24"/>
              </w:rPr>
              <w:t>-</w:t>
            </w:r>
          </w:p>
        </w:tc>
        <w:tc>
          <w:tcPr>
            <w:tcW w:w="1980" w:type="dxa"/>
            <w:vAlign w:val="center"/>
          </w:tcPr>
          <w:p w:rsidR="00831232" w:rsidRPr="0044666E" w:rsidRDefault="00831232" w:rsidP="0044666E">
            <w:pPr>
              <w:spacing w:before="29" w:line="288" w:lineRule="auto"/>
              <w:jc w:val="right"/>
              <w:rPr>
                <w:sz w:val="24"/>
              </w:rPr>
            </w:pPr>
            <w:r w:rsidRPr="0044666E">
              <w:rPr>
                <w:rFonts w:hint="eastAsia"/>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E66E0" w:rsidP="00DE689F">
            <w:pPr>
              <w:spacing w:before="29" w:line="288" w:lineRule="auto"/>
              <w:ind w:left="17" w:firstLineChars="300" w:firstLine="720"/>
              <w:jc w:val="left"/>
              <w:rPr>
                <w:sz w:val="24"/>
              </w:rPr>
            </w:pPr>
            <w:r>
              <w:rPr>
                <w:rFonts w:hint="eastAsia"/>
                <w:sz w:val="24"/>
              </w:rPr>
              <w:t xml:space="preserve"> </w:t>
            </w:r>
            <w:r w:rsidR="00831232" w:rsidRPr="00DE689F">
              <w:rPr>
                <w:rFonts w:hint="eastAsia"/>
                <w:sz w:val="24"/>
              </w:rPr>
              <w:t>房地产信托</w:t>
            </w:r>
            <w:r w:rsidR="00B1057D" w:rsidRPr="00DE689F">
              <w:rPr>
                <w:rFonts w:hint="eastAsia"/>
                <w:sz w:val="24"/>
              </w:rPr>
              <w:t>凭证</w:t>
            </w:r>
          </w:p>
        </w:tc>
        <w:tc>
          <w:tcPr>
            <w:tcW w:w="2520" w:type="dxa"/>
            <w:vAlign w:val="center"/>
          </w:tcPr>
          <w:p w:rsidR="00831232" w:rsidRPr="0044666E" w:rsidRDefault="00831232" w:rsidP="0044666E">
            <w:pPr>
              <w:spacing w:before="29" w:line="288" w:lineRule="auto"/>
              <w:jc w:val="right"/>
              <w:rPr>
                <w:sz w:val="24"/>
              </w:rPr>
            </w:pPr>
            <w:r w:rsidRPr="0044666E">
              <w:rPr>
                <w:rFonts w:hint="eastAsia"/>
                <w:sz w:val="24"/>
              </w:rPr>
              <w:t>-</w:t>
            </w:r>
          </w:p>
        </w:tc>
        <w:tc>
          <w:tcPr>
            <w:tcW w:w="1980" w:type="dxa"/>
            <w:vAlign w:val="center"/>
          </w:tcPr>
          <w:p w:rsidR="00831232" w:rsidRPr="0044666E" w:rsidRDefault="00831232" w:rsidP="0044666E">
            <w:pPr>
              <w:spacing w:before="29" w:line="288" w:lineRule="auto"/>
              <w:jc w:val="right"/>
              <w:rPr>
                <w:sz w:val="24"/>
              </w:rPr>
            </w:pPr>
            <w:r w:rsidRPr="0044666E">
              <w:rPr>
                <w:rFonts w:hint="eastAsia"/>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2</w:t>
            </w:r>
          </w:p>
        </w:tc>
        <w:tc>
          <w:tcPr>
            <w:tcW w:w="3420" w:type="dxa"/>
            <w:vAlign w:val="center"/>
          </w:tcPr>
          <w:p w:rsidR="00831232" w:rsidRPr="00DE689F" w:rsidRDefault="00831232" w:rsidP="00DE689F">
            <w:pPr>
              <w:spacing w:before="29" w:line="288" w:lineRule="auto"/>
              <w:ind w:leftChars="49" w:left="103"/>
              <w:rPr>
                <w:sz w:val="24"/>
              </w:rPr>
            </w:pPr>
            <w:r w:rsidRPr="00DE689F">
              <w:rPr>
                <w:rFonts w:hint="eastAsia"/>
                <w:sz w:val="24"/>
              </w:rPr>
              <w:t>基金投资</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3</w:t>
            </w: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固定收益投资</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其中：债券</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资产支持证券</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4</w:t>
            </w: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金融衍生品投资</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其中：远期</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sz w:val="24"/>
              </w:rPr>
              <w:t xml:space="preserve">      </w:t>
            </w:r>
            <w:r w:rsidRPr="00DE689F">
              <w:rPr>
                <w:rFonts w:hint="eastAsia"/>
                <w:sz w:val="24"/>
              </w:rPr>
              <w:t>期货</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sz w:val="24"/>
              </w:rPr>
              <w:t xml:space="preserve">      </w:t>
            </w:r>
            <w:r w:rsidRPr="00DE689F">
              <w:rPr>
                <w:rFonts w:hint="eastAsia"/>
                <w:sz w:val="24"/>
              </w:rPr>
              <w:t>期权</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sz w:val="24"/>
              </w:rPr>
              <w:t xml:space="preserve">      </w:t>
            </w:r>
            <w:r w:rsidRPr="00DE689F">
              <w:rPr>
                <w:rFonts w:hint="eastAsia"/>
                <w:sz w:val="24"/>
              </w:rPr>
              <w:t>权证</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5</w:t>
            </w: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买入返售金融资产</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其中：买断式回购的买入返售</w:t>
            </w:r>
            <w:r w:rsidR="008E66E0">
              <w:rPr>
                <w:rFonts w:hint="eastAsia"/>
                <w:sz w:val="24"/>
              </w:rPr>
              <w:t xml:space="preserve">    </w:t>
            </w:r>
            <w:r w:rsidRPr="00DE689F">
              <w:rPr>
                <w:rFonts w:hint="eastAsia"/>
                <w:sz w:val="24"/>
              </w:rPr>
              <w:t>金融资产</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6</w:t>
            </w: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货币市场工具</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7</w:t>
            </w: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银行存款和结算备付金合计</w:t>
            </w:r>
          </w:p>
        </w:tc>
        <w:tc>
          <w:tcPr>
            <w:tcW w:w="2520" w:type="dxa"/>
            <w:vAlign w:val="bottom"/>
          </w:tcPr>
          <w:p w:rsidR="00831232" w:rsidRPr="0044666E" w:rsidRDefault="00831232" w:rsidP="0044666E">
            <w:pPr>
              <w:spacing w:before="29" w:line="288" w:lineRule="auto"/>
              <w:jc w:val="right"/>
              <w:rPr>
                <w:sz w:val="24"/>
              </w:rPr>
            </w:pPr>
            <w:r w:rsidRPr="0044666E">
              <w:rPr>
                <w:sz w:val="24"/>
              </w:rPr>
              <w:t>489,098.38</w:t>
            </w:r>
          </w:p>
        </w:tc>
        <w:tc>
          <w:tcPr>
            <w:tcW w:w="1980" w:type="dxa"/>
            <w:vAlign w:val="bottom"/>
          </w:tcPr>
          <w:p w:rsidR="00831232" w:rsidRPr="0044666E" w:rsidRDefault="00831232" w:rsidP="0044666E">
            <w:pPr>
              <w:spacing w:before="29" w:line="288" w:lineRule="auto"/>
              <w:jc w:val="right"/>
              <w:rPr>
                <w:sz w:val="24"/>
              </w:rPr>
            </w:pPr>
            <w:r w:rsidRPr="0044666E">
              <w:rPr>
                <w:sz w:val="24"/>
              </w:rPr>
              <w:t>9.69</w:t>
            </w:r>
          </w:p>
        </w:tc>
      </w:tr>
      <w:tr w:rsidR="00692972" w:rsidRPr="0044666E" w:rsidTr="009211EF">
        <w:tc>
          <w:tcPr>
            <w:tcW w:w="938" w:type="dxa"/>
            <w:vAlign w:val="center"/>
          </w:tcPr>
          <w:p w:rsidR="00692972" w:rsidRPr="00DE689F" w:rsidRDefault="00692972" w:rsidP="00DE689F">
            <w:pPr>
              <w:spacing w:before="29" w:line="288" w:lineRule="auto"/>
              <w:jc w:val="center"/>
              <w:rPr>
                <w:sz w:val="24"/>
              </w:rPr>
            </w:pPr>
            <w:r w:rsidRPr="00DE689F">
              <w:rPr>
                <w:sz w:val="24"/>
              </w:rPr>
              <w:t>8</w:t>
            </w:r>
          </w:p>
        </w:tc>
        <w:tc>
          <w:tcPr>
            <w:tcW w:w="3420" w:type="dxa"/>
            <w:vAlign w:val="center"/>
          </w:tcPr>
          <w:p w:rsidR="00692972" w:rsidRPr="00DE689F" w:rsidRDefault="00692972" w:rsidP="00DE689F">
            <w:pPr>
              <w:spacing w:line="288" w:lineRule="auto"/>
              <w:ind w:leftChars="50" w:left="105"/>
              <w:rPr>
                <w:sz w:val="24"/>
              </w:rPr>
            </w:pPr>
            <w:r w:rsidRPr="00DE689F">
              <w:rPr>
                <w:rFonts w:hint="eastAsia"/>
                <w:sz w:val="24"/>
              </w:rPr>
              <w:t>其他各项资产</w:t>
            </w:r>
          </w:p>
        </w:tc>
        <w:tc>
          <w:tcPr>
            <w:tcW w:w="2520" w:type="dxa"/>
            <w:vAlign w:val="center"/>
          </w:tcPr>
          <w:p w:rsidR="00692972" w:rsidRPr="0044666E" w:rsidRDefault="00692972" w:rsidP="0044666E">
            <w:pPr>
              <w:spacing w:before="29" w:line="288" w:lineRule="auto"/>
              <w:jc w:val="right"/>
              <w:rPr>
                <w:sz w:val="24"/>
              </w:rPr>
            </w:pPr>
            <w:r w:rsidRPr="0044666E">
              <w:rPr>
                <w:sz w:val="24"/>
              </w:rPr>
              <w:t>944,564.82</w:t>
            </w:r>
          </w:p>
        </w:tc>
        <w:tc>
          <w:tcPr>
            <w:tcW w:w="1980" w:type="dxa"/>
            <w:vAlign w:val="center"/>
          </w:tcPr>
          <w:p w:rsidR="00692972" w:rsidRPr="0044666E" w:rsidRDefault="00692972" w:rsidP="0044666E">
            <w:pPr>
              <w:spacing w:before="29" w:line="288" w:lineRule="auto"/>
              <w:jc w:val="right"/>
              <w:rPr>
                <w:sz w:val="24"/>
              </w:rPr>
            </w:pPr>
            <w:r w:rsidRPr="0044666E">
              <w:rPr>
                <w:sz w:val="24"/>
              </w:rPr>
              <w:t>18.72</w:t>
            </w:r>
          </w:p>
        </w:tc>
      </w:tr>
      <w:tr w:rsidR="00692972" w:rsidRPr="0044666E" w:rsidTr="009211EF">
        <w:tc>
          <w:tcPr>
            <w:tcW w:w="938" w:type="dxa"/>
            <w:vAlign w:val="center"/>
          </w:tcPr>
          <w:p w:rsidR="00692972" w:rsidRPr="00DE689F" w:rsidRDefault="00692972" w:rsidP="00DE689F">
            <w:pPr>
              <w:spacing w:before="29" w:line="288" w:lineRule="auto"/>
              <w:jc w:val="center"/>
              <w:rPr>
                <w:sz w:val="24"/>
              </w:rPr>
            </w:pPr>
            <w:r w:rsidRPr="00DE689F">
              <w:rPr>
                <w:sz w:val="24"/>
              </w:rPr>
              <w:t>9</w:t>
            </w:r>
          </w:p>
        </w:tc>
        <w:tc>
          <w:tcPr>
            <w:tcW w:w="3420" w:type="dxa"/>
            <w:vAlign w:val="center"/>
          </w:tcPr>
          <w:p w:rsidR="00692972" w:rsidRPr="00DE689F" w:rsidRDefault="00692972" w:rsidP="00DE689F">
            <w:pPr>
              <w:spacing w:line="288" w:lineRule="auto"/>
              <w:ind w:leftChars="50" w:left="105"/>
              <w:rPr>
                <w:sz w:val="24"/>
              </w:rPr>
            </w:pPr>
            <w:r w:rsidRPr="00DE689F">
              <w:rPr>
                <w:rFonts w:hint="eastAsia"/>
                <w:sz w:val="24"/>
              </w:rPr>
              <w:t>合计</w:t>
            </w:r>
          </w:p>
        </w:tc>
        <w:tc>
          <w:tcPr>
            <w:tcW w:w="2520" w:type="dxa"/>
            <w:vAlign w:val="center"/>
          </w:tcPr>
          <w:p w:rsidR="00692972" w:rsidRPr="0044666E" w:rsidRDefault="00692972" w:rsidP="0044666E">
            <w:pPr>
              <w:spacing w:before="29" w:line="288" w:lineRule="auto"/>
              <w:jc w:val="right"/>
              <w:rPr>
                <w:sz w:val="24"/>
              </w:rPr>
            </w:pPr>
            <w:r w:rsidRPr="0044666E">
              <w:rPr>
                <w:sz w:val="24"/>
              </w:rPr>
              <w:t>5,045,789.11</w:t>
            </w:r>
          </w:p>
        </w:tc>
        <w:tc>
          <w:tcPr>
            <w:tcW w:w="1980" w:type="dxa"/>
            <w:vAlign w:val="center"/>
          </w:tcPr>
          <w:p w:rsidR="00692972" w:rsidRPr="0044666E" w:rsidRDefault="00692972" w:rsidP="0044666E">
            <w:pPr>
              <w:spacing w:before="29" w:line="288" w:lineRule="auto"/>
              <w:jc w:val="right"/>
              <w:rPr>
                <w:sz w:val="24"/>
              </w:rPr>
            </w:pPr>
            <w:r w:rsidRPr="0044666E">
              <w:rPr>
                <w:sz w:val="24"/>
              </w:rPr>
              <w:t>100.00</w:t>
            </w:r>
          </w:p>
        </w:tc>
      </w:tr>
    </w:tbl>
    <w:p w:rsidR="006E2565" w:rsidRDefault="006E2565" w:rsidP="004F0D41">
      <w:pPr>
        <w:spacing w:line="360" w:lineRule="auto"/>
        <w:jc w:val="left"/>
        <w:rPr>
          <w:rFonts w:ascii="宋体" w:hAnsi="宋体"/>
          <w:szCs w:val="21"/>
        </w:rPr>
      </w:pPr>
    </w:p>
    <w:p w:rsidR="007B62FA" w:rsidRPr="00D701B8" w:rsidRDefault="007B62FA" w:rsidP="00D701B8">
      <w:pPr>
        <w:pStyle w:val="20"/>
        <w:spacing w:before="29" w:after="0" w:line="288" w:lineRule="auto"/>
        <w:rPr>
          <w:rFonts w:ascii="Times New Roman" w:hAnsi="Times New Roman"/>
          <w:kern w:val="0"/>
          <w:szCs w:val="24"/>
        </w:rPr>
      </w:pPr>
      <w:bookmarkStart w:id="277" w:name="_Toc415249972"/>
      <w:r w:rsidRPr="00D701B8">
        <w:rPr>
          <w:rFonts w:ascii="Times New Roman" w:hAnsi="Times New Roman"/>
          <w:kern w:val="0"/>
          <w:szCs w:val="24"/>
        </w:rPr>
        <w:t>8.2</w:t>
      </w:r>
      <w:r w:rsidR="002D0B5F" w:rsidRPr="00D701B8">
        <w:rPr>
          <w:rFonts w:ascii="Times New Roman" w:hAnsi="Times New Roman" w:hint="eastAsia"/>
          <w:kern w:val="0"/>
          <w:szCs w:val="24"/>
        </w:rPr>
        <w:t xml:space="preserve"> </w:t>
      </w:r>
      <w:r w:rsidRPr="00D701B8">
        <w:rPr>
          <w:rFonts w:ascii="Times New Roman" w:hAnsi="Times New Roman" w:hint="eastAsia"/>
          <w:kern w:val="0"/>
          <w:szCs w:val="24"/>
        </w:rPr>
        <w:t>期末在各个国家（地区）证券市场的权益投资分布</w:t>
      </w:r>
      <w:bookmarkEnd w:id="277"/>
    </w:p>
    <w:p w:rsidR="00A15059" w:rsidRPr="00D0372D" w:rsidRDefault="00A15059" w:rsidP="00AD4493">
      <w:pPr>
        <w:autoSpaceDE w:val="0"/>
        <w:autoSpaceDN w:val="0"/>
        <w:adjustRightInd w:val="0"/>
        <w:spacing w:before="29" w:line="288" w:lineRule="auto"/>
        <w:ind w:left="15"/>
        <w:jc w:val="right"/>
        <w:rPr>
          <w:rFonts w:ascii="宋体" w:hAnsi="宋体"/>
          <w:color w:val="000000"/>
          <w:szCs w:val="21"/>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459"/>
        <w:gridCol w:w="3541"/>
      </w:tblGrid>
      <w:tr w:rsidR="007B62FA" w:rsidRPr="00D0372D" w:rsidTr="00A62D6C">
        <w:tc>
          <w:tcPr>
            <w:tcW w:w="2074" w:type="dxa"/>
            <w:vAlign w:val="center"/>
          </w:tcPr>
          <w:p w:rsidR="007B62FA" w:rsidRPr="00D701B8" w:rsidRDefault="007B62FA" w:rsidP="00D701B8">
            <w:pPr>
              <w:spacing w:before="29" w:line="288" w:lineRule="auto"/>
              <w:jc w:val="center"/>
              <w:rPr>
                <w:color w:val="000000"/>
                <w:sz w:val="24"/>
              </w:rPr>
            </w:pPr>
            <w:r w:rsidRPr="00D701B8">
              <w:rPr>
                <w:rFonts w:hint="eastAsia"/>
                <w:color w:val="000000"/>
                <w:sz w:val="24"/>
              </w:rPr>
              <w:t>国家（地区）</w:t>
            </w:r>
          </w:p>
        </w:tc>
        <w:tc>
          <w:tcPr>
            <w:tcW w:w="3598" w:type="dxa"/>
            <w:vAlign w:val="center"/>
          </w:tcPr>
          <w:p w:rsidR="007B62FA" w:rsidRPr="00D701B8" w:rsidRDefault="007B62FA" w:rsidP="00D701B8">
            <w:pPr>
              <w:spacing w:before="29" w:line="288" w:lineRule="auto"/>
              <w:jc w:val="center"/>
              <w:rPr>
                <w:color w:val="000000"/>
                <w:sz w:val="24"/>
              </w:rPr>
            </w:pPr>
            <w:r w:rsidRPr="00D701B8">
              <w:rPr>
                <w:rFonts w:hint="eastAsia"/>
                <w:color w:val="000000"/>
                <w:sz w:val="24"/>
              </w:rPr>
              <w:t>公允价值</w:t>
            </w:r>
          </w:p>
        </w:tc>
        <w:tc>
          <w:tcPr>
            <w:tcW w:w="3684" w:type="dxa"/>
            <w:vAlign w:val="center"/>
          </w:tcPr>
          <w:p w:rsidR="007B62FA" w:rsidRPr="00D701B8" w:rsidRDefault="007B62FA" w:rsidP="00D701B8">
            <w:pPr>
              <w:spacing w:before="29" w:line="288" w:lineRule="auto"/>
              <w:jc w:val="center"/>
              <w:rPr>
                <w:color w:val="000000"/>
                <w:sz w:val="24"/>
              </w:rPr>
            </w:pPr>
            <w:r w:rsidRPr="00D701B8">
              <w:rPr>
                <w:rFonts w:hint="eastAsia"/>
                <w:color w:val="000000"/>
                <w:sz w:val="24"/>
              </w:rPr>
              <w:t>占基金资产净值比例（％）</w:t>
            </w:r>
          </w:p>
        </w:tc>
      </w:tr>
      <w:tr w:rsidR="0036720F">
        <w:tc>
          <w:tcPr>
            <w:tcW w:w="1998" w:type="dxa"/>
            <w:vAlign w:val="center"/>
          </w:tcPr>
          <w:p w:rsidR="0036720F" w:rsidRDefault="00252102">
            <w:pPr>
              <w:jc w:val="left"/>
            </w:pPr>
            <w:r>
              <w:rPr>
                <w:color w:val="000000"/>
                <w:sz w:val="24"/>
              </w:rPr>
              <w:t>香港</w:t>
            </w:r>
          </w:p>
        </w:tc>
        <w:tc>
          <w:tcPr>
            <w:tcW w:w="3459" w:type="dxa"/>
            <w:vAlign w:val="center"/>
          </w:tcPr>
          <w:p w:rsidR="0036720F" w:rsidRDefault="00252102">
            <w:pPr>
              <w:jc w:val="right"/>
            </w:pPr>
            <w:r>
              <w:rPr>
                <w:color w:val="000000"/>
                <w:sz w:val="24"/>
              </w:rPr>
              <w:t>3,612,125.91</w:t>
            </w:r>
          </w:p>
        </w:tc>
        <w:tc>
          <w:tcPr>
            <w:tcW w:w="3541" w:type="dxa"/>
            <w:vAlign w:val="center"/>
          </w:tcPr>
          <w:p w:rsidR="0036720F" w:rsidRDefault="00252102">
            <w:pPr>
              <w:jc w:val="right"/>
            </w:pPr>
            <w:r>
              <w:rPr>
                <w:color w:val="000000"/>
                <w:sz w:val="24"/>
              </w:rPr>
              <w:t>76.03</w:t>
            </w:r>
          </w:p>
        </w:tc>
      </w:tr>
      <w:tr w:rsidR="007B62FA" w:rsidRPr="00D0372D" w:rsidTr="00A62D6C">
        <w:tc>
          <w:tcPr>
            <w:tcW w:w="2074" w:type="dxa"/>
            <w:vAlign w:val="center"/>
          </w:tcPr>
          <w:p w:rsidR="007B62FA" w:rsidRPr="00D701B8" w:rsidRDefault="007B62FA" w:rsidP="00D701B8">
            <w:pPr>
              <w:pStyle w:val="ae"/>
              <w:spacing w:before="29" w:line="288" w:lineRule="auto"/>
              <w:rPr>
                <w:szCs w:val="24"/>
              </w:rPr>
            </w:pPr>
            <w:r w:rsidRPr="00D701B8">
              <w:rPr>
                <w:rFonts w:hint="eastAsia"/>
                <w:szCs w:val="24"/>
              </w:rPr>
              <w:t>合计</w:t>
            </w:r>
          </w:p>
        </w:tc>
        <w:tc>
          <w:tcPr>
            <w:tcW w:w="3598" w:type="dxa"/>
            <w:vAlign w:val="center"/>
          </w:tcPr>
          <w:p w:rsidR="007B62FA" w:rsidRPr="00D701B8" w:rsidRDefault="007B62FA" w:rsidP="00D701B8">
            <w:pPr>
              <w:spacing w:before="29" w:line="288" w:lineRule="auto"/>
              <w:jc w:val="right"/>
              <w:rPr>
                <w:sz w:val="24"/>
              </w:rPr>
            </w:pPr>
            <w:r w:rsidRPr="00D701B8">
              <w:rPr>
                <w:sz w:val="24"/>
              </w:rPr>
              <w:t>3,612,125.91</w:t>
            </w:r>
          </w:p>
        </w:tc>
        <w:tc>
          <w:tcPr>
            <w:tcW w:w="3684" w:type="dxa"/>
            <w:vAlign w:val="center"/>
          </w:tcPr>
          <w:p w:rsidR="007B62FA" w:rsidRPr="00D701B8" w:rsidRDefault="007B62FA" w:rsidP="00D701B8">
            <w:pPr>
              <w:spacing w:before="29" w:line="288" w:lineRule="auto"/>
              <w:jc w:val="right"/>
              <w:rPr>
                <w:sz w:val="24"/>
              </w:rPr>
            </w:pPr>
            <w:r w:rsidRPr="00D701B8">
              <w:rPr>
                <w:sz w:val="24"/>
              </w:rPr>
              <w:t>76.03</w:t>
            </w:r>
          </w:p>
        </w:tc>
      </w:tr>
    </w:tbl>
    <w:p w:rsidR="0036720F" w:rsidRDefault="00252102">
      <w:pPr>
        <w:spacing w:line="360" w:lineRule="auto"/>
        <w:jc w:val="left"/>
        <w:rPr>
          <w:kern w:val="0"/>
          <w:sz w:val="24"/>
        </w:rPr>
      </w:pPr>
      <w:r>
        <w:rPr>
          <w:kern w:val="0"/>
          <w:sz w:val="24"/>
        </w:rPr>
        <w:t>注：</w:t>
      </w:r>
      <w:r>
        <w:rPr>
          <w:kern w:val="0"/>
          <w:sz w:val="24"/>
        </w:rPr>
        <w:t>1</w:t>
      </w:r>
      <w:r>
        <w:rPr>
          <w:kern w:val="0"/>
          <w:sz w:val="24"/>
        </w:rPr>
        <w:t>、国家（地区）类别根据其所在的证券交易所确定；</w:t>
      </w:r>
    </w:p>
    <w:p w:rsidR="007B62FA" w:rsidRPr="00D701B8" w:rsidRDefault="007B62FA" w:rsidP="004F0D41">
      <w:pPr>
        <w:spacing w:line="360" w:lineRule="auto"/>
        <w:jc w:val="left"/>
        <w:rPr>
          <w:kern w:val="0"/>
          <w:sz w:val="24"/>
        </w:rPr>
      </w:pPr>
      <w:r w:rsidRPr="00D701B8">
        <w:rPr>
          <w:kern w:val="0"/>
          <w:sz w:val="24"/>
        </w:rPr>
        <w:t xml:space="preserve">    2</w:t>
      </w:r>
      <w:r w:rsidRPr="00D701B8">
        <w:rPr>
          <w:kern w:val="0"/>
          <w:sz w:val="24"/>
        </w:rPr>
        <w:t>、</w:t>
      </w:r>
      <w:r w:rsidRPr="00D701B8">
        <w:rPr>
          <w:kern w:val="0"/>
          <w:sz w:val="24"/>
        </w:rPr>
        <w:t>ADR</w:t>
      </w:r>
      <w:r w:rsidRPr="00D701B8">
        <w:rPr>
          <w:kern w:val="0"/>
          <w:sz w:val="24"/>
        </w:rPr>
        <w:t>、</w:t>
      </w:r>
      <w:r w:rsidRPr="00D701B8">
        <w:rPr>
          <w:kern w:val="0"/>
          <w:sz w:val="24"/>
        </w:rPr>
        <w:t>GDR</w:t>
      </w:r>
      <w:r w:rsidRPr="00D701B8">
        <w:rPr>
          <w:kern w:val="0"/>
          <w:sz w:val="24"/>
        </w:rPr>
        <w:t>按照存托凭证本身挂牌的证券交易所确定。</w:t>
      </w:r>
    </w:p>
    <w:p w:rsidR="007B62FA" w:rsidRPr="00D0372D" w:rsidRDefault="007B62FA" w:rsidP="00417F87">
      <w:pPr>
        <w:spacing w:line="360" w:lineRule="auto"/>
        <w:rPr>
          <w:rFonts w:ascii="宋体" w:hAnsi="宋体"/>
          <w:color w:val="000000"/>
          <w:szCs w:val="21"/>
        </w:rPr>
      </w:pPr>
    </w:p>
    <w:p w:rsidR="007B62FA" w:rsidRPr="000510A2" w:rsidRDefault="007B62FA" w:rsidP="000510A2">
      <w:pPr>
        <w:pStyle w:val="20"/>
        <w:spacing w:before="29" w:after="0" w:line="288" w:lineRule="auto"/>
        <w:rPr>
          <w:rFonts w:ascii="Times New Roman" w:hAnsi="Times New Roman"/>
          <w:kern w:val="0"/>
          <w:szCs w:val="24"/>
        </w:rPr>
      </w:pPr>
      <w:bookmarkStart w:id="278" w:name="_Toc224618378"/>
      <w:bookmarkStart w:id="279" w:name="_Toc248233025"/>
      <w:bookmarkStart w:id="280" w:name="_Toc249790557"/>
      <w:bookmarkStart w:id="281" w:name="_Toc286929758"/>
      <w:bookmarkStart w:id="282" w:name="_Toc352255997"/>
      <w:bookmarkStart w:id="283" w:name="_Toc352256065"/>
      <w:bookmarkStart w:id="284" w:name="_Toc352331243"/>
      <w:bookmarkStart w:id="285" w:name="_Toc362424021"/>
      <w:bookmarkStart w:id="286" w:name="_Toc415249973"/>
      <w:r w:rsidRPr="000510A2">
        <w:rPr>
          <w:rFonts w:ascii="Times New Roman" w:hAnsi="Times New Roman"/>
          <w:kern w:val="0"/>
          <w:szCs w:val="24"/>
        </w:rPr>
        <w:t>8.3</w:t>
      </w:r>
      <w:r w:rsidR="002D0B5F" w:rsidRPr="000510A2">
        <w:rPr>
          <w:rFonts w:ascii="Times New Roman" w:hAnsi="Times New Roman" w:hint="eastAsia"/>
          <w:kern w:val="0"/>
          <w:szCs w:val="24"/>
        </w:rPr>
        <w:t xml:space="preserve"> </w:t>
      </w:r>
      <w:r w:rsidRPr="000510A2">
        <w:rPr>
          <w:rFonts w:ascii="Times New Roman" w:hAnsi="Times New Roman" w:hint="eastAsia"/>
          <w:kern w:val="0"/>
          <w:szCs w:val="24"/>
        </w:rPr>
        <w:t>期末按行业分类的权益投资组合</w:t>
      </w:r>
      <w:bookmarkEnd w:id="278"/>
      <w:bookmarkEnd w:id="279"/>
      <w:bookmarkEnd w:id="280"/>
      <w:bookmarkEnd w:id="281"/>
      <w:bookmarkEnd w:id="282"/>
      <w:bookmarkEnd w:id="283"/>
      <w:bookmarkEnd w:id="284"/>
      <w:bookmarkEnd w:id="285"/>
      <w:bookmarkEnd w:id="286"/>
    </w:p>
    <w:p w:rsidR="00B83412" w:rsidRPr="00AD4493" w:rsidRDefault="00B83412"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561"/>
        <w:gridCol w:w="3000"/>
        <w:gridCol w:w="2437"/>
      </w:tblGrid>
      <w:tr w:rsidR="00B83412" w:rsidRPr="00D0372D" w:rsidTr="00E85CA1">
        <w:trPr>
          <w:trHeight w:val="285"/>
        </w:trPr>
        <w:tc>
          <w:tcPr>
            <w:tcW w:w="3703" w:type="dxa"/>
            <w:tcMar>
              <w:top w:w="15" w:type="dxa"/>
              <w:left w:w="15" w:type="dxa"/>
              <w:bottom w:w="0" w:type="dxa"/>
              <w:right w:w="15" w:type="dxa"/>
            </w:tcMar>
            <w:vAlign w:val="center"/>
          </w:tcPr>
          <w:p w:rsidR="00B83412" w:rsidRPr="000510A2" w:rsidRDefault="00B83412" w:rsidP="000510A2">
            <w:pPr>
              <w:spacing w:before="29" w:line="288" w:lineRule="auto"/>
              <w:jc w:val="center"/>
              <w:rPr>
                <w:color w:val="000000"/>
                <w:sz w:val="24"/>
              </w:rPr>
            </w:pPr>
            <w:r w:rsidRPr="000510A2">
              <w:rPr>
                <w:rFonts w:hint="eastAsia"/>
                <w:color w:val="000000"/>
                <w:sz w:val="24"/>
              </w:rPr>
              <w:t>行业类别</w:t>
            </w:r>
          </w:p>
        </w:tc>
        <w:tc>
          <w:tcPr>
            <w:tcW w:w="3119" w:type="dxa"/>
            <w:tcMar>
              <w:top w:w="15" w:type="dxa"/>
              <w:left w:w="15" w:type="dxa"/>
              <w:bottom w:w="0" w:type="dxa"/>
              <w:right w:w="15" w:type="dxa"/>
            </w:tcMar>
            <w:vAlign w:val="center"/>
          </w:tcPr>
          <w:p w:rsidR="00B83412" w:rsidRPr="000510A2" w:rsidRDefault="00B83412" w:rsidP="000510A2">
            <w:pPr>
              <w:spacing w:before="29" w:line="288" w:lineRule="auto"/>
              <w:jc w:val="center"/>
              <w:rPr>
                <w:color w:val="000000"/>
                <w:sz w:val="24"/>
              </w:rPr>
            </w:pPr>
            <w:r w:rsidRPr="000510A2">
              <w:rPr>
                <w:rFonts w:hint="eastAsia"/>
                <w:color w:val="000000"/>
                <w:sz w:val="24"/>
              </w:rPr>
              <w:t>公允价值</w:t>
            </w:r>
          </w:p>
        </w:tc>
        <w:tc>
          <w:tcPr>
            <w:tcW w:w="2534" w:type="dxa"/>
            <w:tcMar>
              <w:top w:w="15" w:type="dxa"/>
              <w:left w:w="15" w:type="dxa"/>
              <w:bottom w:w="0" w:type="dxa"/>
              <w:right w:w="15" w:type="dxa"/>
            </w:tcMar>
            <w:vAlign w:val="center"/>
          </w:tcPr>
          <w:p w:rsidR="00B83412" w:rsidRPr="000510A2" w:rsidRDefault="00B83412" w:rsidP="000510A2">
            <w:pPr>
              <w:spacing w:before="29" w:line="288" w:lineRule="auto"/>
              <w:jc w:val="center"/>
              <w:rPr>
                <w:color w:val="000000"/>
                <w:sz w:val="24"/>
              </w:rPr>
            </w:pPr>
            <w:r w:rsidRPr="000510A2">
              <w:rPr>
                <w:rFonts w:hint="eastAsia"/>
                <w:color w:val="000000"/>
                <w:sz w:val="24"/>
              </w:rPr>
              <w:t>占基金资产净值比例（％）</w:t>
            </w:r>
          </w:p>
        </w:tc>
      </w:tr>
      <w:tr w:rsidR="0036720F">
        <w:tc>
          <w:tcPr>
            <w:tcW w:w="3561" w:type="dxa"/>
            <w:vAlign w:val="center"/>
          </w:tcPr>
          <w:p w:rsidR="0036720F" w:rsidRDefault="00252102">
            <w:pPr>
              <w:jc w:val="left"/>
            </w:pPr>
            <w:r>
              <w:rPr>
                <w:sz w:val="24"/>
              </w:rPr>
              <w:t>材料</w:t>
            </w:r>
          </w:p>
        </w:tc>
        <w:tc>
          <w:tcPr>
            <w:tcW w:w="3000" w:type="dxa"/>
            <w:vAlign w:val="center"/>
          </w:tcPr>
          <w:p w:rsidR="0036720F" w:rsidRDefault="00252102">
            <w:pPr>
              <w:jc w:val="right"/>
            </w:pPr>
            <w:r>
              <w:rPr>
                <w:sz w:val="24"/>
              </w:rPr>
              <w:t>1,605,661.05</w:t>
            </w:r>
          </w:p>
        </w:tc>
        <w:tc>
          <w:tcPr>
            <w:tcW w:w="2437" w:type="dxa"/>
            <w:vAlign w:val="center"/>
          </w:tcPr>
          <w:p w:rsidR="0036720F" w:rsidRDefault="00252102">
            <w:pPr>
              <w:jc w:val="right"/>
            </w:pPr>
            <w:r>
              <w:rPr>
                <w:sz w:val="24"/>
              </w:rPr>
              <w:t>33.80</w:t>
            </w:r>
          </w:p>
        </w:tc>
      </w:tr>
      <w:tr w:rsidR="0036720F">
        <w:tc>
          <w:tcPr>
            <w:tcW w:w="3561" w:type="dxa"/>
            <w:vAlign w:val="center"/>
          </w:tcPr>
          <w:p w:rsidR="0036720F" w:rsidRDefault="00252102">
            <w:pPr>
              <w:jc w:val="left"/>
            </w:pPr>
            <w:r>
              <w:rPr>
                <w:sz w:val="24"/>
              </w:rPr>
              <w:t>工业</w:t>
            </w:r>
          </w:p>
        </w:tc>
        <w:tc>
          <w:tcPr>
            <w:tcW w:w="3000" w:type="dxa"/>
            <w:vAlign w:val="center"/>
          </w:tcPr>
          <w:p w:rsidR="0036720F" w:rsidRDefault="00252102">
            <w:pPr>
              <w:jc w:val="right"/>
            </w:pPr>
            <w:r>
              <w:rPr>
                <w:sz w:val="24"/>
              </w:rPr>
              <w:t>911,355.26</w:t>
            </w:r>
          </w:p>
        </w:tc>
        <w:tc>
          <w:tcPr>
            <w:tcW w:w="2437" w:type="dxa"/>
            <w:vAlign w:val="center"/>
          </w:tcPr>
          <w:p w:rsidR="0036720F" w:rsidRDefault="00252102">
            <w:pPr>
              <w:jc w:val="right"/>
            </w:pPr>
            <w:r>
              <w:rPr>
                <w:sz w:val="24"/>
              </w:rPr>
              <w:t>19.18</w:t>
            </w:r>
          </w:p>
        </w:tc>
      </w:tr>
      <w:tr w:rsidR="0036720F">
        <w:tc>
          <w:tcPr>
            <w:tcW w:w="3561" w:type="dxa"/>
            <w:vAlign w:val="center"/>
          </w:tcPr>
          <w:p w:rsidR="0036720F" w:rsidRDefault="00252102">
            <w:pPr>
              <w:jc w:val="left"/>
            </w:pPr>
            <w:r>
              <w:rPr>
                <w:sz w:val="24"/>
              </w:rPr>
              <w:t>公共事业</w:t>
            </w:r>
          </w:p>
        </w:tc>
        <w:tc>
          <w:tcPr>
            <w:tcW w:w="3000" w:type="dxa"/>
            <w:vAlign w:val="center"/>
          </w:tcPr>
          <w:p w:rsidR="0036720F" w:rsidRDefault="00252102">
            <w:pPr>
              <w:jc w:val="right"/>
            </w:pPr>
            <w:r>
              <w:rPr>
                <w:sz w:val="24"/>
              </w:rPr>
              <w:t>654,146.52</w:t>
            </w:r>
          </w:p>
        </w:tc>
        <w:tc>
          <w:tcPr>
            <w:tcW w:w="2437" w:type="dxa"/>
            <w:vAlign w:val="center"/>
          </w:tcPr>
          <w:p w:rsidR="0036720F" w:rsidRDefault="00252102">
            <w:pPr>
              <w:jc w:val="right"/>
            </w:pPr>
            <w:r>
              <w:rPr>
                <w:sz w:val="24"/>
              </w:rPr>
              <w:t>13.77</w:t>
            </w:r>
          </w:p>
        </w:tc>
      </w:tr>
      <w:tr w:rsidR="0036720F">
        <w:tc>
          <w:tcPr>
            <w:tcW w:w="3561" w:type="dxa"/>
            <w:vAlign w:val="center"/>
          </w:tcPr>
          <w:p w:rsidR="0036720F" w:rsidRDefault="00252102">
            <w:pPr>
              <w:jc w:val="left"/>
            </w:pPr>
            <w:r>
              <w:rPr>
                <w:sz w:val="24"/>
              </w:rPr>
              <w:t>能源</w:t>
            </w:r>
          </w:p>
        </w:tc>
        <w:tc>
          <w:tcPr>
            <w:tcW w:w="3000" w:type="dxa"/>
            <w:vAlign w:val="center"/>
          </w:tcPr>
          <w:p w:rsidR="0036720F" w:rsidRDefault="00252102">
            <w:pPr>
              <w:jc w:val="right"/>
            </w:pPr>
            <w:r>
              <w:rPr>
                <w:sz w:val="24"/>
              </w:rPr>
              <w:t>440,963.08</w:t>
            </w:r>
          </w:p>
        </w:tc>
        <w:tc>
          <w:tcPr>
            <w:tcW w:w="2437" w:type="dxa"/>
            <w:vAlign w:val="center"/>
          </w:tcPr>
          <w:p w:rsidR="0036720F" w:rsidRDefault="00252102">
            <w:pPr>
              <w:jc w:val="right"/>
            </w:pPr>
            <w:r>
              <w:rPr>
                <w:sz w:val="24"/>
              </w:rPr>
              <w:t>9.28</w:t>
            </w:r>
          </w:p>
        </w:tc>
      </w:tr>
      <w:tr w:rsidR="00B83412" w:rsidRPr="00D0372D" w:rsidTr="00E85CA1">
        <w:trPr>
          <w:trHeight w:val="285"/>
        </w:trPr>
        <w:tc>
          <w:tcPr>
            <w:tcW w:w="3703" w:type="dxa"/>
            <w:vAlign w:val="center"/>
          </w:tcPr>
          <w:p w:rsidR="00B83412" w:rsidRPr="000510A2" w:rsidRDefault="00B83412" w:rsidP="000510A2">
            <w:pPr>
              <w:pStyle w:val="ae"/>
              <w:spacing w:before="29" w:line="288" w:lineRule="auto"/>
              <w:rPr>
                <w:szCs w:val="24"/>
              </w:rPr>
            </w:pPr>
            <w:r w:rsidRPr="000510A2">
              <w:rPr>
                <w:rFonts w:hint="eastAsia"/>
                <w:szCs w:val="24"/>
              </w:rPr>
              <w:t>合计</w:t>
            </w:r>
          </w:p>
        </w:tc>
        <w:tc>
          <w:tcPr>
            <w:tcW w:w="3119" w:type="dxa"/>
            <w:vAlign w:val="center"/>
          </w:tcPr>
          <w:p w:rsidR="00B83412" w:rsidRPr="000510A2" w:rsidRDefault="00B83412" w:rsidP="000510A2">
            <w:pPr>
              <w:spacing w:before="29" w:line="288" w:lineRule="auto"/>
              <w:jc w:val="right"/>
              <w:rPr>
                <w:sz w:val="24"/>
              </w:rPr>
            </w:pPr>
            <w:r w:rsidRPr="000510A2">
              <w:rPr>
                <w:sz w:val="24"/>
              </w:rPr>
              <w:t>3,612,125.91</w:t>
            </w:r>
          </w:p>
        </w:tc>
        <w:tc>
          <w:tcPr>
            <w:tcW w:w="2534" w:type="dxa"/>
            <w:vAlign w:val="center"/>
          </w:tcPr>
          <w:p w:rsidR="00B83412" w:rsidRPr="000510A2" w:rsidRDefault="00B83412" w:rsidP="000510A2">
            <w:pPr>
              <w:spacing w:before="29" w:line="288" w:lineRule="auto"/>
              <w:jc w:val="right"/>
              <w:rPr>
                <w:sz w:val="24"/>
              </w:rPr>
            </w:pPr>
            <w:r w:rsidRPr="000510A2">
              <w:rPr>
                <w:sz w:val="24"/>
              </w:rPr>
              <w:t>76.03</w:t>
            </w:r>
          </w:p>
        </w:tc>
      </w:tr>
    </w:tbl>
    <w:p w:rsidR="00B83412" w:rsidRPr="00F64537" w:rsidRDefault="00B83412" w:rsidP="00B83412">
      <w:pPr>
        <w:spacing w:line="360" w:lineRule="auto"/>
        <w:jc w:val="left"/>
        <w:rPr>
          <w:kern w:val="0"/>
          <w:sz w:val="24"/>
        </w:rPr>
      </w:pPr>
      <w:r w:rsidRPr="00F64537">
        <w:rPr>
          <w:kern w:val="0"/>
          <w:sz w:val="24"/>
        </w:rPr>
        <w:t>注：以上分类采用全球行业分类标准（</w:t>
      </w:r>
      <w:r w:rsidRPr="00F64537">
        <w:rPr>
          <w:kern w:val="0"/>
          <w:sz w:val="24"/>
        </w:rPr>
        <w:t>GICS</w:t>
      </w:r>
      <w:r w:rsidRPr="00F64537">
        <w:rPr>
          <w:kern w:val="0"/>
          <w:sz w:val="24"/>
        </w:rPr>
        <w:t>）。</w:t>
      </w:r>
    </w:p>
    <w:p w:rsidR="00F64537" w:rsidRDefault="00F64537" w:rsidP="00B83412">
      <w:pPr>
        <w:spacing w:line="360" w:lineRule="auto"/>
        <w:jc w:val="left"/>
        <w:rPr>
          <w:rFonts w:ascii="宋体" w:hAnsi="宋体"/>
          <w:szCs w:val="21"/>
        </w:rPr>
      </w:pPr>
    </w:p>
    <w:p w:rsidR="007B62FA" w:rsidRPr="00C54B8F" w:rsidRDefault="007B62FA" w:rsidP="00C54B8F">
      <w:pPr>
        <w:pStyle w:val="20"/>
        <w:spacing w:before="29" w:after="0" w:line="288" w:lineRule="auto"/>
        <w:rPr>
          <w:rFonts w:ascii="Times New Roman" w:hAnsi="Times New Roman"/>
          <w:color w:val="000000"/>
          <w:szCs w:val="24"/>
        </w:rPr>
      </w:pPr>
      <w:bookmarkStart w:id="287" w:name="_Toc352255998"/>
      <w:bookmarkStart w:id="288" w:name="_Toc352256066"/>
      <w:bookmarkStart w:id="289" w:name="_Toc352331244"/>
      <w:bookmarkStart w:id="290" w:name="_Toc362424022"/>
      <w:bookmarkStart w:id="291" w:name="_Toc415249974"/>
      <w:r w:rsidRPr="00C54B8F">
        <w:rPr>
          <w:rFonts w:ascii="Times New Roman" w:hAnsi="Times New Roman"/>
          <w:color w:val="000000"/>
          <w:szCs w:val="24"/>
        </w:rPr>
        <w:t>8.4</w:t>
      </w:r>
      <w:r w:rsidR="002D0B5F" w:rsidRPr="00C54B8F">
        <w:rPr>
          <w:rFonts w:ascii="Times New Roman" w:hAnsi="Times New Roman" w:hint="eastAsia"/>
          <w:color w:val="000000"/>
          <w:szCs w:val="24"/>
        </w:rPr>
        <w:t xml:space="preserve"> </w:t>
      </w:r>
      <w:r w:rsidRPr="00C54B8F">
        <w:rPr>
          <w:rFonts w:ascii="Times New Roman" w:hAnsi="Times New Roman" w:hint="eastAsia"/>
          <w:color w:val="000000"/>
          <w:szCs w:val="24"/>
        </w:rPr>
        <w:t>期末按公允价值占基金资产净值比例大小排序的所有权益投资明细</w:t>
      </w:r>
      <w:bookmarkEnd w:id="287"/>
      <w:bookmarkEnd w:id="288"/>
      <w:bookmarkEnd w:id="289"/>
      <w:bookmarkEnd w:id="290"/>
      <w:bookmarkEnd w:id="291"/>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53"/>
        <w:gridCol w:w="871"/>
        <w:gridCol w:w="976"/>
        <w:gridCol w:w="1138"/>
        <w:gridCol w:w="815"/>
        <w:gridCol w:w="986"/>
        <w:gridCol w:w="976"/>
        <w:gridCol w:w="1624"/>
        <w:gridCol w:w="959"/>
      </w:tblGrid>
      <w:tr w:rsidR="007B62FA" w:rsidRPr="00D0372D" w:rsidTr="00EE63A7">
        <w:trPr>
          <w:trHeight w:val="315"/>
        </w:trPr>
        <w:tc>
          <w:tcPr>
            <w:tcW w:w="678"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序号</w:t>
            </w:r>
          </w:p>
        </w:tc>
        <w:tc>
          <w:tcPr>
            <w:tcW w:w="905"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公司名称</w:t>
            </w:r>
            <w:r w:rsidRPr="00C54B8F">
              <w:rPr>
                <w:color w:val="000000"/>
                <w:sz w:val="24"/>
              </w:rPr>
              <w:t xml:space="preserve"> (</w:t>
            </w:r>
            <w:r w:rsidRPr="00C54B8F">
              <w:rPr>
                <w:rFonts w:hint="eastAsia"/>
                <w:color w:val="000000"/>
                <w:sz w:val="24"/>
              </w:rPr>
              <w:t>英文</w:t>
            </w:r>
            <w:r w:rsidRPr="00C54B8F">
              <w:rPr>
                <w:color w:val="000000"/>
                <w:sz w:val="24"/>
              </w:rPr>
              <w:t>)</w:t>
            </w:r>
          </w:p>
        </w:tc>
        <w:tc>
          <w:tcPr>
            <w:tcW w:w="1015"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公司名称</w:t>
            </w:r>
            <w:r w:rsidRPr="00C54B8F">
              <w:rPr>
                <w:color w:val="000000"/>
                <w:sz w:val="24"/>
              </w:rPr>
              <w:t>(</w:t>
            </w:r>
            <w:r w:rsidRPr="00C54B8F">
              <w:rPr>
                <w:rFonts w:hint="eastAsia"/>
                <w:color w:val="000000"/>
                <w:sz w:val="24"/>
              </w:rPr>
              <w:t>中文</w:t>
            </w:r>
            <w:r w:rsidRPr="00C54B8F">
              <w:rPr>
                <w:color w:val="000000"/>
                <w:sz w:val="24"/>
              </w:rPr>
              <w:t>)</w:t>
            </w:r>
          </w:p>
        </w:tc>
        <w:tc>
          <w:tcPr>
            <w:tcW w:w="1184"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证券代码</w:t>
            </w:r>
          </w:p>
        </w:tc>
        <w:tc>
          <w:tcPr>
            <w:tcW w:w="847"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所在证券市场</w:t>
            </w:r>
          </w:p>
        </w:tc>
        <w:tc>
          <w:tcPr>
            <w:tcW w:w="1025"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所属国家</w:t>
            </w:r>
            <w:r w:rsidRPr="00C54B8F">
              <w:rPr>
                <w:color w:val="000000"/>
                <w:sz w:val="24"/>
              </w:rPr>
              <w:t>(</w:t>
            </w:r>
            <w:r w:rsidRPr="00C54B8F">
              <w:rPr>
                <w:rFonts w:hint="eastAsia"/>
                <w:color w:val="000000"/>
                <w:sz w:val="24"/>
              </w:rPr>
              <w:t>地区</w:t>
            </w:r>
            <w:r w:rsidRPr="00C54B8F">
              <w:rPr>
                <w:color w:val="000000"/>
                <w:sz w:val="24"/>
              </w:rPr>
              <w:t>)</w:t>
            </w:r>
          </w:p>
        </w:tc>
        <w:tc>
          <w:tcPr>
            <w:tcW w:w="1015"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数量（股）</w:t>
            </w:r>
          </w:p>
        </w:tc>
        <w:tc>
          <w:tcPr>
            <w:tcW w:w="1690"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公允价值</w:t>
            </w:r>
          </w:p>
        </w:tc>
        <w:tc>
          <w:tcPr>
            <w:tcW w:w="997"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占基金资产净值比例（％）</w:t>
            </w:r>
          </w:p>
        </w:tc>
      </w:tr>
      <w:tr w:rsidR="0036720F">
        <w:tc>
          <w:tcPr>
            <w:tcW w:w="653" w:type="dxa"/>
            <w:vAlign w:val="center"/>
          </w:tcPr>
          <w:p w:rsidR="0036720F" w:rsidRDefault="00252102">
            <w:pPr>
              <w:jc w:val="center"/>
            </w:pPr>
            <w:r>
              <w:rPr>
                <w:sz w:val="24"/>
              </w:rPr>
              <w:t>1</w:t>
            </w:r>
          </w:p>
        </w:tc>
        <w:tc>
          <w:tcPr>
            <w:tcW w:w="871" w:type="dxa"/>
            <w:vAlign w:val="center"/>
          </w:tcPr>
          <w:p w:rsidR="0036720F" w:rsidRDefault="00252102">
            <w:pPr>
              <w:jc w:val="center"/>
            </w:pPr>
            <w:r>
              <w:rPr>
                <w:sz w:val="24"/>
              </w:rPr>
              <w:t>BBMG CORPORATION</w:t>
            </w:r>
          </w:p>
        </w:tc>
        <w:tc>
          <w:tcPr>
            <w:tcW w:w="976" w:type="dxa"/>
            <w:vAlign w:val="center"/>
          </w:tcPr>
          <w:p w:rsidR="0036720F" w:rsidRDefault="00252102">
            <w:pPr>
              <w:jc w:val="center"/>
            </w:pPr>
            <w:r>
              <w:rPr>
                <w:sz w:val="24"/>
              </w:rPr>
              <w:t>北京金隅股份有限公司</w:t>
            </w:r>
          </w:p>
        </w:tc>
        <w:tc>
          <w:tcPr>
            <w:tcW w:w="1138" w:type="dxa"/>
            <w:vAlign w:val="center"/>
          </w:tcPr>
          <w:p w:rsidR="0036720F" w:rsidRDefault="00252102">
            <w:pPr>
              <w:jc w:val="center"/>
            </w:pPr>
            <w:r>
              <w:rPr>
                <w:sz w:val="24"/>
              </w:rPr>
              <w:t>2009 HK</w:t>
            </w:r>
          </w:p>
        </w:tc>
        <w:tc>
          <w:tcPr>
            <w:tcW w:w="815" w:type="dxa"/>
            <w:vAlign w:val="center"/>
          </w:tcPr>
          <w:p w:rsidR="0036720F" w:rsidRDefault="00252102">
            <w:pPr>
              <w:jc w:val="center"/>
            </w:pPr>
            <w:r>
              <w:rPr>
                <w:sz w:val="24"/>
              </w:rPr>
              <w:t>香港证券交易所</w:t>
            </w:r>
          </w:p>
        </w:tc>
        <w:tc>
          <w:tcPr>
            <w:tcW w:w="986" w:type="dxa"/>
            <w:vAlign w:val="center"/>
          </w:tcPr>
          <w:p w:rsidR="0036720F" w:rsidRDefault="00252102">
            <w:pPr>
              <w:jc w:val="center"/>
            </w:pPr>
            <w:r>
              <w:rPr>
                <w:sz w:val="24"/>
              </w:rPr>
              <w:t>香港</w:t>
            </w:r>
          </w:p>
        </w:tc>
        <w:tc>
          <w:tcPr>
            <w:tcW w:w="976" w:type="dxa"/>
            <w:vAlign w:val="center"/>
          </w:tcPr>
          <w:p w:rsidR="0036720F" w:rsidRDefault="00252102">
            <w:pPr>
              <w:jc w:val="right"/>
            </w:pPr>
            <w:r>
              <w:rPr>
                <w:sz w:val="24"/>
              </w:rPr>
              <w:t>75,000</w:t>
            </w:r>
          </w:p>
        </w:tc>
        <w:tc>
          <w:tcPr>
            <w:tcW w:w="1624" w:type="dxa"/>
            <w:vAlign w:val="center"/>
          </w:tcPr>
          <w:p w:rsidR="0036720F" w:rsidRDefault="00252102">
            <w:pPr>
              <w:jc w:val="right"/>
            </w:pPr>
            <w:r>
              <w:rPr>
                <w:sz w:val="24"/>
              </w:rPr>
              <w:t>384,037.89</w:t>
            </w:r>
          </w:p>
        </w:tc>
        <w:tc>
          <w:tcPr>
            <w:tcW w:w="959" w:type="dxa"/>
            <w:vAlign w:val="center"/>
          </w:tcPr>
          <w:p w:rsidR="0036720F" w:rsidRDefault="00252102">
            <w:pPr>
              <w:jc w:val="right"/>
            </w:pPr>
            <w:r>
              <w:rPr>
                <w:sz w:val="24"/>
              </w:rPr>
              <w:t>8.08</w:t>
            </w:r>
          </w:p>
        </w:tc>
      </w:tr>
      <w:tr w:rsidR="0036720F">
        <w:tc>
          <w:tcPr>
            <w:tcW w:w="653" w:type="dxa"/>
            <w:vAlign w:val="center"/>
          </w:tcPr>
          <w:p w:rsidR="0036720F" w:rsidRDefault="00252102">
            <w:pPr>
              <w:jc w:val="center"/>
            </w:pPr>
            <w:r>
              <w:rPr>
                <w:sz w:val="24"/>
              </w:rPr>
              <w:t>2</w:t>
            </w:r>
          </w:p>
        </w:tc>
        <w:tc>
          <w:tcPr>
            <w:tcW w:w="871" w:type="dxa"/>
            <w:vAlign w:val="center"/>
          </w:tcPr>
          <w:p w:rsidR="0036720F" w:rsidRDefault="00252102">
            <w:pPr>
              <w:jc w:val="center"/>
            </w:pPr>
            <w:r>
              <w:rPr>
                <w:sz w:val="24"/>
              </w:rPr>
              <w:t>Nine Dragons Paper (Holdings) Limited</w:t>
            </w:r>
          </w:p>
        </w:tc>
        <w:tc>
          <w:tcPr>
            <w:tcW w:w="976" w:type="dxa"/>
            <w:vAlign w:val="center"/>
          </w:tcPr>
          <w:p w:rsidR="0036720F" w:rsidRDefault="00252102">
            <w:pPr>
              <w:jc w:val="center"/>
            </w:pPr>
            <w:r>
              <w:rPr>
                <w:sz w:val="24"/>
              </w:rPr>
              <w:t>玖龙纸业</w:t>
            </w:r>
            <w:r>
              <w:rPr>
                <w:sz w:val="24"/>
              </w:rPr>
              <w:t>(</w:t>
            </w:r>
            <w:r>
              <w:rPr>
                <w:sz w:val="24"/>
              </w:rPr>
              <w:t>控股</w:t>
            </w:r>
            <w:r>
              <w:rPr>
                <w:sz w:val="24"/>
              </w:rPr>
              <w:t>)</w:t>
            </w:r>
            <w:r>
              <w:rPr>
                <w:sz w:val="24"/>
              </w:rPr>
              <w:t>有限公司</w:t>
            </w:r>
          </w:p>
        </w:tc>
        <w:tc>
          <w:tcPr>
            <w:tcW w:w="1138" w:type="dxa"/>
            <w:vAlign w:val="center"/>
          </w:tcPr>
          <w:p w:rsidR="0036720F" w:rsidRDefault="00252102">
            <w:pPr>
              <w:jc w:val="center"/>
            </w:pPr>
            <w:r>
              <w:rPr>
                <w:sz w:val="24"/>
              </w:rPr>
              <w:t>2689 HK</w:t>
            </w:r>
          </w:p>
        </w:tc>
        <w:tc>
          <w:tcPr>
            <w:tcW w:w="815" w:type="dxa"/>
            <w:vAlign w:val="center"/>
          </w:tcPr>
          <w:p w:rsidR="0036720F" w:rsidRDefault="00252102">
            <w:pPr>
              <w:jc w:val="center"/>
            </w:pPr>
            <w:r>
              <w:rPr>
                <w:sz w:val="24"/>
              </w:rPr>
              <w:t>香港证券交易所</w:t>
            </w:r>
          </w:p>
        </w:tc>
        <w:tc>
          <w:tcPr>
            <w:tcW w:w="986" w:type="dxa"/>
            <w:vAlign w:val="center"/>
          </w:tcPr>
          <w:p w:rsidR="0036720F" w:rsidRDefault="00252102">
            <w:pPr>
              <w:jc w:val="center"/>
            </w:pPr>
            <w:r>
              <w:rPr>
                <w:sz w:val="24"/>
              </w:rPr>
              <w:t>香港</w:t>
            </w:r>
          </w:p>
        </w:tc>
        <w:tc>
          <w:tcPr>
            <w:tcW w:w="976" w:type="dxa"/>
            <w:vAlign w:val="center"/>
          </w:tcPr>
          <w:p w:rsidR="0036720F" w:rsidRDefault="00252102">
            <w:pPr>
              <w:jc w:val="right"/>
            </w:pPr>
            <w:r>
              <w:rPr>
                <w:sz w:val="24"/>
              </w:rPr>
              <w:t>70,000</w:t>
            </w:r>
          </w:p>
        </w:tc>
        <w:tc>
          <w:tcPr>
            <w:tcW w:w="1624" w:type="dxa"/>
            <w:vAlign w:val="center"/>
          </w:tcPr>
          <w:p w:rsidR="0036720F" w:rsidRDefault="00252102">
            <w:pPr>
              <w:jc w:val="right"/>
            </w:pPr>
            <w:r>
              <w:rPr>
                <w:sz w:val="24"/>
              </w:rPr>
              <w:t>375,556.32</w:t>
            </w:r>
          </w:p>
        </w:tc>
        <w:tc>
          <w:tcPr>
            <w:tcW w:w="959" w:type="dxa"/>
            <w:vAlign w:val="center"/>
          </w:tcPr>
          <w:p w:rsidR="0036720F" w:rsidRDefault="00252102">
            <w:pPr>
              <w:jc w:val="right"/>
            </w:pPr>
            <w:r>
              <w:rPr>
                <w:sz w:val="24"/>
              </w:rPr>
              <w:t>7.90</w:t>
            </w:r>
          </w:p>
        </w:tc>
      </w:tr>
      <w:tr w:rsidR="0036720F">
        <w:tc>
          <w:tcPr>
            <w:tcW w:w="653" w:type="dxa"/>
            <w:vAlign w:val="center"/>
          </w:tcPr>
          <w:p w:rsidR="0036720F" w:rsidRDefault="00252102">
            <w:pPr>
              <w:jc w:val="center"/>
            </w:pPr>
            <w:r>
              <w:rPr>
                <w:sz w:val="24"/>
              </w:rPr>
              <w:t>3</w:t>
            </w:r>
          </w:p>
        </w:tc>
        <w:tc>
          <w:tcPr>
            <w:tcW w:w="871" w:type="dxa"/>
            <w:vAlign w:val="center"/>
          </w:tcPr>
          <w:p w:rsidR="0036720F" w:rsidRDefault="00252102">
            <w:pPr>
              <w:jc w:val="center"/>
            </w:pPr>
            <w:r>
              <w:rPr>
                <w:sz w:val="24"/>
              </w:rPr>
              <w:t>Anhui Conch Cement Company Limited</w:t>
            </w:r>
          </w:p>
        </w:tc>
        <w:tc>
          <w:tcPr>
            <w:tcW w:w="976" w:type="dxa"/>
            <w:vAlign w:val="center"/>
          </w:tcPr>
          <w:p w:rsidR="0036720F" w:rsidRDefault="00252102">
            <w:pPr>
              <w:jc w:val="center"/>
            </w:pPr>
            <w:r>
              <w:rPr>
                <w:sz w:val="24"/>
              </w:rPr>
              <w:t>安徽海螺水泥股份有限公司</w:t>
            </w:r>
          </w:p>
        </w:tc>
        <w:tc>
          <w:tcPr>
            <w:tcW w:w="1138" w:type="dxa"/>
            <w:vAlign w:val="center"/>
          </w:tcPr>
          <w:p w:rsidR="0036720F" w:rsidRDefault="00252102">
            <w:pPr>
              <w:jc w:val="center"/>
            </w:pPr>
            <w:r>
              <w:rPr>
                <w:sz w:val="24"/>
              </w:rPr>
              <w:t>914 HK</w:t>
            </w:r>
          </w:p>
        </w:tc>
        <w:tc>
          <w:tcPr>
            <w:tcW w:w="815" w:type="dxa"/>
            <w:vAlign w:val="center"/>
          </w:tcPr>
          <w:p w:rsidR="0036720F" w:rsidRDefault="00252102">
            <w:pPr>
              <w:jc w:val="center"/>
            </w:pPr>
            <w:r>
              <w:rPr>
                <w:sz w:val="24"/>
              </w:rPr>
              <w:t>香港证券交易所</w:t>
            </w:r>
          </w:p>
        </w:tc>
        <w:tc>
          <w:tcPr>
            <w:tcW w:w="986" w:type="dxa"/>
            <w:vAlign w:val="center"/>
          </w:tcPr>
          <w:p w:rsidR="0036720F" w:rsidRDefault="00252102">
            <w:pPr>
              <w:jc w:val="center"/>
            </w:pPr>
            <w:r>
              <w:rPr>
                <w:sz w:val="24"/>
              </w:rPr>
              <w:t>香港</w:t>
            </w:r>
          </w:p>
        </w:tc>
        <w:tc>
          <w:tcPr>
            <w:tcW w:w="976" w:type="dxa"/>
            <w:vAlign w:val="center"/>
          </w:tcPr>
          <w:p w:rsidR="0036720F" w:rsidRDefault="00252102">
            <w:pPr>
              <w:jc w:val="right"/>
            </w:pPr>
            <w:r>
              <w:rPr>
                <w:sz w:val="24"/>
              </w:rPr>
              <w:t>15,000</w:t>
            </w:r>
          </w:p>
        </w:tc>
        <w:tc>
          <w:tcPr>
            <w:tcW w:w="1624" w:type="dxa"/>
            <w:vAlign w:val="center"/>
          </w:tcPr>
          <w:p w:rsidR="0036720F" w:rsidRDefault="00252102">
            <w:pPr>
              <w:jc w:val="right"/>
            </w:pPr>
            <w:r>
              <w:rPr>
                <w:sz w:val="24"/>
              </w:rPr>
              <w:t>343,799.72</w:t>
            </w:r>
          </w:p>
        </w:tc>
        <w:tc>
          <w:tcPr>
            <w:tcW w:w="959" w:type="dxa"/>
            <w:vAlign w:val="center"/>
          </w:tcPr>
          <w:p w:rsidR="0036720F" w:rsidRDefault="00252102">
            <w:pPr>
              <w:jc w:val="right"/>
            </w:pPr>
            <w:r>
              <w:rPr>
                <w:sz w:val="24"/>
              </w:rPr>
              <w:t>7.24</w:t>
            </w:r>
          </w:p>
        </w:tc>
      </w:tr>
      <w:tr w:rsidR="0036720F">
        <w:tc>
          <w:tcPr>
            <w:tcW w:w="653" w:type="dxa"/>
            <w:vAlign w:val="center"/>
          </w:tcPr>
          <w:p w:rsidR="0036720F" w:rsidRDefault="00252102">
            <w:pPr>
              <w:jc w:val="center"/>
            </w:pPr>
            <w:r>
              <w:rPr>
                <w:sz w:val="24"/>
              </w:rPr>
              <w:t>4</w:t>
            </w:r>
          </w:p>
        </w:tc>
        <w:tc>
          <w:tcPr>
            <w:tcW w:w="871" w:type="dxa"/>
            <w:vAlign w:val="center"/>
          </w:tcPr>
          <w:p w:rsidR="0036720F" w:rsidRDefault="00252102">
            <w:pPr>
              <w:jc w:val="center"/>
            </w:pPr>
            <w:r>
              <w:rPr>
                <w:sz w:val="24"/>
              </w:rPr>
              <w:t>China Shenhua Energy Company Limited</w:t>
            </w:r>
          </w:p>
        </w:tc>
        <w:tc>
          <w:tcPr>
            <w:tcW w:w="976" w:type="dxa"/>
            <w:vAlign w:val="center"/>
          </w:tcPr>
          <w:p w:rsidR="0036720F" w:rsidRDefault="00252102">
            <w:pPr>
              <w:jc w:val="center"/>
            </w:pPr>
            <w:r>
              <w:rPr>
                <w:sz w:val="24"/>
              </w:rPr>
              <w:t>中国神华能源股份有限公司</w:t>
            </w:r>
          </w:p>
        </w:tc>
        <w:tc>
          <w:tcPr>
            <w:tcW w:w="1138" w:type="dxa"/>
            <w:vAlign w:val="center"/>
          </w:tcPr>
          <w:p w:rsidR="0036720F" w:rsidRDefault="00252102">
            <w:pPr>
              <w:jc w:val="center"/>
            </w:pPr>
            <w:r>
              <w:rPr>
                <w:sz w:val="24"/>
              </w:rPr>
              <w:t>1088 HK</w:t>
            </w:r>
          </w:p>
        </w:tc>
        <w:tc>
          <w:tcPr>
            <w:tcW w:w="815" w:type="dxa"/>
            <w:vAlign w:val="center"/>
          </w:tcPr>
          <w:p w:rsidR="0036720F" w:rsidRDefault="00252102">
            <w:pPr>
              <w:jc w:val="center"/>
            </w:pPr>
            <w:r>
              <w:rPr>
                <w:sz w:val="24"/>
              </w:rPr>
              <w:t>香港证券交易所</w:t>
            </w:r>
          </w:p>
        </w:tc>
        <w:tc>
          <w:tcPr>
            <w:tcW w:w="986" w:type="dxa"/>
            <w:vAlign w:val="center"/>
          </w:tcPr>
          <w:p w:rsidR="0036720F" w:rsidRDefault="00252102">
            <w:pPr>
              <w:jc w:val="center"/>
            </w:pPr>
            <w:r>
              <w:rPr>
                <w:sz w:val="24"/>
              </w:rPr>
              <w:t>香港</w:t>
            </w:r>
          </w:p>
        </w:tc>
        <w:tc>
          <w:tcPr>
            <w:tcW w:w="976" w:type="dxa"/>
            <w:vAlign w:val="center"/>
          </w:tcPr>
          <w:p w:rsidR="0036720F" w:rsidRDefault="00252102">
            <w:pPr>
              <w:jc w:val="right"/>
            </w:pPr>
            <w:r>
              <w:rPr>
                <w:sz w:val="24"/>
              </w:rPr>
              <w:t>18,000</w:t>
            </w:r>
          </w:p>
        </w:tc>
        <w:tc>
          <w:tcPr>
            <w:tcW w:w="1624" w:type="dxa"/>
            <w:vAlign w:val="center"/>
          </w:tcPr>
          <w:p w:rsidR="0036720F" w:rsidRDefault="00252102">
            <w:pPr>
              <w:jc w:val="right"/>
            </w:pPr>
            <w:r>
              <w:rPr>
                <w:sz w:val="24"/>
              </w:rPr>
              <w:t>325,929.23</w:t>
            </w:r>
          </w:p>
        </w:tc>
        <w:tc>
          <w:tcPr>
            <w:tcW w:w="959" w:type="dxa"/>
            <w:vAlign w:val="center"/>
          </w:tcPr>
          <w:p w:rsidR="0036720F" w:rsidRDefault="00252102">
            <w:pPr>
              <w:jc w:val="right"/>
            </w:pPr>
            <w:r>
              <w:rPr>
                <w:sz w:val="24"/>
              </w:rPr>
              <w:t>6.86</w:t>
            </w:r>
          </w:p>
        </w:tc>
      </w:tr>
      <w:tr w:rsidR="0036720F">
        <w:tc>
          <w:tcPr>
            <w:tcW w:w="653" w:type="dxa"/>
            <w:vAlign w:val="center"/>
          </w:tcPr>
          <w:p w:rsidR="0036720F" w:rsidRDefault="00252102">
            <w:pPr>
              <w:jc w:val="center"/>
            </w:pPr>
            <w:r>
              <w:rPr>
                <w:sz w:val="24"/>
              </w:rPr>
              <w:t>5</w:t>
            </w:r>
          </w:p>
        </w:tc>
        <w:tc>
          <w:tcPr>
            <w:tcW w:w="871" w:type="dxa"/>
            <w:vAlign w:val="center"/>
          </w:tcPr>
          <w:p w:rsidR="0036720F" w:rsidRDefault="00252102">
            <w:pPr>
              <w:jc w:val="center"/>
            </w:pPr>
            <w:r>
              <w:rPr>
                <w:sz w:val="24"/>
              </w:rPr>
              <w:t>China Guangdong Nuclear Power Co.,Ltd.</w:t>
            </w:r>
          </w:p>
        </w:tc>
        <w:tc>
          <w:tcPr>
            <w:tcW w:w="976" w:type="dxa"/>
            <w:vAlign w:val="center"/>
          </w:tcPr>
          <w:p w:rsidR="0036720F" w:rsidRDefault="00252102">
            <w:pPr>
              <w:jc w:val="center"/>
            </w:pPr>
            <w:r>
              <w:rPr>
                <w:sz w:val="24"/>
              </w:rPr>
              <w:t>中国广核电力股份有限公司</w:t>
            </w:r>
          </w:p>
        </w:tc>
        <w:tc>
          <w:tcPr>
            <w:tcW w:w="1138" w:type="dxa"/>
            <w:vAlign w:val="center"/>
          </w:tcPr>
          <w:p w:rsidR="0036720F" w:rsidRDefault="00252102">
            <w:pPr>
              <w:jc w:val="center"/>
            </w:pPr>
            <w:r>
              <w:rPr>
                <w:sz w:val="24"/>
              </w:rPr>
              <w:t>1816 HK</w:t>
            </w:r>
          </w:p>
        </w:tc>
        <w:tc>
          <w:tcPr>
            <w:tcW w:w="815" w:type="dxa"/>
            <w:vAlign w:val="center"/>
          </w:tcPr>
          <w:p w:rsidR="0036720F" w:rsidRDefault="00252102">
            <w:pPr>
              <w:jc w:val="center"/>
            </w:pPr>
            <w:r>
              <w:rPr>
                <w:sz w:val="24"/>
              </w:rPr>
              <w:t>香港证券交易所</w:t>
            </w:r>
          </w:p>
        </w:tc>
        <w:tc>
          <w:tcPr>
            <w:tcW w:w="986" w:type="dxa"/>
            <w:vAlign w:val="center"/>
          </w:tcPr>
          <w:p w:rsidR="0036720F" w:rsidRDefault="00252102">
            <w:pPr>
              <w:jc w:val="center"/>
            </w:pPr>
            <w:r>
              <w:rPr>
                <w:sz w:val="24"/>
              </w:rPr>
              <w:t>香港</w:t>
            </w:r>
          </w:p>
        </w:tc>
        <w:tc>
          <w:tcPr>
            <w:tcW w:w="976" w:type="dxa"/>
            <w:vAlign w:val="center"/>
          </w:tcPr>
          <w:p w:rsidR="0036720F" w:rsidRDefault="00252102">
            <w:pPr>
              <w:jc w:val="right"/>
            </w:pPr>
            <w:r>
              <w:rPr>
                <w:sz w:val="24"/>
              </w:rPr>
              <w:t>100,000</w:t>
            </w:r>
          </w:p>
        </w:tc>
        <w:tc>
          <w:tcPr>
            <w:tcW w:w="1624" w:type="dxa"/>
            <w:vAlign w:val="center"/>
          </w:tcPr>
          <w:p w:rsidR="0036720F" w:rsidRDefault="00252102">
            <w:pPr>
              <w:jc w:val="right"/>
            </w:pPr>
            <w:r>
              <w:rPr>
                <w:sz w:val="24"/>
              </w:rPr>
              <w:t>265,887.56</w:t>
            </w:r>
          </w:p>
        </w:tc>
        <w:tc>
          <w:tcPr>
            <w:tcW w:w="959" w:type="dxa"/>
            <w:vAlign w:val="center"/>
          </w:tcPr>
          <w:p w:rsidR="0036720F" w:rsidRDefault="00252102">
            <w:pPr>
              <w:jc w:val="right"/>
            </w:pPr>
            <w:r>
              <w:rPr>
                <w:sz w:val="24"/>
              </w:rPr>
              <w:t>5.60</w:t>
            </w:r>
          </w:p>
        </w:tc>
      </w:tr>
      <w:tr w:rsidR="0036720F">
        <w:tc>
          <w:tcPr>
            <w:tcW w:w="653" w:type="dxa"/>
            <w:vAlign w:val="center"/>
          </w:tcPr>
          <w:p w:rsidR="0036720F" w:rsidRDefault="00252102">
            <w:pPr>
              <w:jc w:val="center"/>
            </w:pPr>
            <w:r>
              <w:rPr>
                <w:sz w:val="24"/>
              </w:rPr>
              <w:t>6</w:t>
            </w:r>
          </w:p>
        </w:tc>
        <w:tc>
          <w:tcPr>
            <w:tcW w:w="871" w:type="dxa"/>
            <w:vAlign w:val="center"/>
          </w:tcPr>
          <w:p w:rsidR="0036720F" w:rsidRDefault="00252102">
            <w:pPr>
              <w:jc w:val="center"/>
            </w:pPr>
            <w:r>
              <w:rPr>
                <w:sz w:val="24"/>
              </w:rPr>
              <w:t>Da Ming International Holdings Limited</w:t>
            </w:r>
          </w:p>
        </w:tc>
        <w:tc>
          <w:tcPr>
            <w:tcW w:w="976" w:type="dxa"/>
            <w:vAlign w:val="center"/>
          </w:tcPr>
          <w:p w:rsidR="0036720F" w:rsidRDefault="00252102">
            <w:pPr>
              <w:jc w:val="center"/>
            </w:pPr>
            <w:r>
              <w:rPr>
                <w:sz w:val="24"/>
              </w:rPr>
              <w:t>大明国际控股有限公司</w:t>
            </w:r>
          </w:p>
        </w:tc>
        <w:tc>
          <w:tcPr>
            <w:tcW w:w="1138" w:type="dxa"/>
            <w:vAlign w:val="center"/>
          </w:tcPr>
          <w:p w:rsidR="0036720F" w:rsidRDefault="00252102">
            <w:pPr>
              <w:jc w:val="center"/>
            </w:pPr>
            <w:r>
              <w:rPr>
                <w:sz w:val="24"/>
              </w:rPr>
              <w:t>1090 HK</w:t>
            </w:r>
          </w:p>
        </w:tc>
        <w:tc>
          <w:tcPr>
            <w:tcW w:w="815" w:type="dxa"/>
            <w:vAlign w:val="center"/>
          </w:tcPr>
          <w:p w:rsidR="0036720F" w:rsidRDefault="00252102">
            <w:pPr>
              <w:jc w:val="center"/>
            </w:pPr>
            <w:r>
              <w:rPr>
                <w:sz w:val="24"/>
              </w:rPr>
              <w:t>香港证券交易所</w:t>
            </w:r>
          </w:p>
        </w:tc>
        <w:tc>
          <w:tcPr>
            <w:tcW w:w="986" w:type="dxa"/>
            <w:vAlign w:val="center"/>
          </w:tcPr>
          <w:p w:rsidR="0036720F" w:rsidRDefault="00252102">
            <w:pPr>
              <w:jc w:val="center"/>
            </w:pPr>
            <w:r>
              <w:rPr>
                <w:sz w:val="24"/>
              </w:rPr>
              <w:t>香港</w:t>
            </w:r>
          </w:p>
        </w:tc>
        <w:tc>
          <w:tcPr>
            <w:tcW w:w="976" w:type="dxa"/>
            <w:vAlign w:val="center"/>
          </w:tcPr>
          <w:p w:rsidR="0036720F" w:rsidRDefault="00252102">
            <w:pPr>
              <w:jc w:val="right"/>
            </w:pPr>
            <w:r>
              <w:rPr>
                <w:sz w:val="24"/>
              </w:rPr>
              <w:t>120,000</w:t>
            </w:r>
          </w:p>
        </w:tc>
        <w:tc>
          <w:tcPr>
            <w:tcW w:w="1624" w:type="dxa"/>
            <w:vAlign w:val="center"/>
          </w:tcPr>
          <w:p w:rsidR="0036720F" w:rsidRDefault="00252102">
            <w:pPr>
              <w:jc w:val="right"/>
            </w:pPr>
            <w:r>
              <w:rPr>
                <w:sz w:val="24"/>
              </w:rPr>
              <w:t>230,067.69</w:t>
            </w:r>
          </w:p>
        </w:tc>
        <w:tc>
          <w:tcPr>
            <w:tcW w:w="959" w:type="dxa"/>
            <w:vAlign w:val="center"/>
          </w:tcPr>
          <w:p w:rsidR="0036720F" w:rsidRDefault="00252102">
            <w:pPr>
              <w:jc w:val="right"/>
            </w:pPr>
            <w:r>
              <w:rPr>
                <w:sz w:val="24"/>
              </w:rPr>
              <w:t>4.84</w:t>
            </w:r>
          </w:p>
        </w:tc>
      </w:tr>
      <w:tr w:rsidR="0036720F">
        <w:tc>
          <w:tcPr>
            <w:tcW w:w="653" w:type="dxa"/>
            <w:vAlign w:val="center"/>
          </w:tcPr>
          <w:p w:rsidR="0036720F" w:rsidRDefault="00252102">
            <w:pPr>
              <w:jc w:val="center"/>
            </w:pPr>
            <w:r>
              <w:rPr>
                <w:sz w:val="24"/>
              </w:rPr>
              <w:t>7</w:t>
            </w:r>
          </w:p>
        </w:tc>
        <w:tc>
          <w:tcPr>
            <w:tcW w:w="871" w:type="dxa"/>
            <w:vAlign w:val="center"/>
          </w:tcPr>
          <w:p w:rsidR="0036720F" w:rsidRDefault="00252102">
            <w:pPr>
              <w:jc w:val="center"/>
            </w:pPr>
            <w:r>
              <w:rPr>
                <w:sz w:val="24"/>
              </w:rPr>
              <w:t>Zhejiang Expressway Co., Ltd.</w:t>
            </w:r>
          </w:p>
        </w:tc>
        <w:tc>
          <w:tcPr>
            <w:tcW w:w="976" w:type="dxa"/>
            <w:vAlign w:val="center"/>
          </w:tcPr>
          <w:p w:rsidR="0036720F" w:rsidRDefault="00252102">
            <w:pPr>
              <w:jc w:val="center"/>
            </w:pPr>
            <w:r>
              <w:rPr>
                <w:sz w:val="24"/>
              </w:rPr>
              <w:t>浙江沪杭甬高速公路股份有限公司</w:t>
            </w:r>
          </w:p>
        </w:tc>
        <w:tc>
          <w:tcPr>
            <w:tcW w:w="1138" w:type="dxa"/>
            <w:vAlign w:val="center"/>
          </w:tcPr>
          <w:p w:rsidR="0036720F" w:rsidRDefault="00252102">
            <w:pPr>
              <w:jc w:val="center"/>
            </w:pPr>
            <w:r>
              <w:rPr>
                <w:sz w:val="24"/>
              </w:rPr>
              <w:t>576 HK</w:t>
            </w:r>
          </w:p>
        </w:tc>
        <w:tc>
          <w:tcPr>
            <w:tcW w:w="815" w:type="dxa"/>
            <w:vAlign w:val="center"/>
          </w:tcPr>
          <w:p w:rsidR="0036720F" w:rsidRDefault="00252102">
            <w:pPr>
              <w:jc w:val="center"/>
            </w:pPr>
            <w:r>
              <w:rPr>
                <w:sz w:val="24"/>
              </w:rPr>
              <w:t>香港证券交易所</w:t>
            </w:r>
          </w:p>
        </w:tc>
        <w:tc>
          <w:tcPr>
            <w:tcW w:w="986" w:type="dxa"/>
            <w:vAlign w:val="center"/>
          </w:tcPr>
          <w:p w:rsidR="0036720F" w:rsidRDefault="00252102">
            <w:pPr>
              <w:jc w:val="center"/>
            </w:pPr>
            <w:r>
              <w:rPr>
                <w:sz w:val="24"/>
              </w:rPr>
              <w:t>香港</w:t>
            </w:r>
          </w:p>
        </w:tc>
        <w:tc>
          <w:tcPr>
            <w:tcW w:w="976" w:type="dxa"/>
            <w:vAlign w:val="center"/>
          </w:tcPr>
          <w:p w:rsidR="0036720F" w:rsidRDefault="00252102">
            <w:pPr>
              <w:jc w:val="right"/>
            </w:pPr>
            <w:r>
              <w:rPr>
                <w:sz w:val="24"/>
              </w:rPr>
              <w:t>30,000</w:t>
            </w:r>
          </w:p>
        </w:tc>
        <w:tc>
          <w:tcPr>
            <w:tcW w:w="1624" w:type="dxa"/>
            <w:vAlign w:val="center"/>
          </w:tcPr>
          <w:p w:rsidR="0036720F" w:rsidRDefault="00252102">
            <w:pPr>
              <w:jc w:val="right"/>
            </w:pPr>
            <w:r>
              <w:rPr>
                <w:sz w:val="24"/>
              </w:rPr>
              <w:t>213,262.34</w:t>
            </w:r>
          </w:p>
        </w:tc>
        <w:tc>
          <w:tcPr>
            <w:tcW w:w="959" w:type="dxa"/>
            <w:vAlign w:val="center"/>
          </w:tcPr>
          <w:p w:rsidR="0036720F" w:rsidRDefault="00252102">
            <w:pPr>
              <w:jc w:val="right"/>
            </w:pPr>
            <w:r>
              <w:rPr>
                <w:sz w:val="24"/>
              </w:rPr>
              <w:t>4.49</w:t>
            </w:r>
          </w:p>
        </w:tc>
      </w:tr>
      <w:tr w:rsidR="0036720F">
        <w:tc>
          <w:tcPr>
            <w:tcW w:w="653" w:type="dxa"/>
            <w:vAlign w:val="center"/>
          </w:tcPr>
          <w:p w:rsidR="0036720F" w:rsidRDefault="00252102">
            <w:pPr>
              <w:jc w:val="center"/>
            </w:pPr>
            <w:r>
              <w:rPr>
                <w:sz w:val="24"/>
              </w:rPr>
              <w:t>8</w:t>
            </w:r>
          </w:p>
        </w:tc>
        <w:tc>
          <w:tcPr>
            <w:tcW w:w="871" w:type="dxa"/>
            <w:vAlign w:val="center"/>
          </w:tcPr>
          <w:p w:rsidR="0036720F" w:rsidRDefault="00252102">
            <w:pPr>
              <w:jc w:val="center"/>
            </w:pPr>
            <w:r>
              <w:rPr>
                <w:sz w:val="24"/>
              </w:rPr>
              <w:t>China Shipping Development Company Limited</w:t>
            </w:r>
          </w:p>
        </w:tc>
        <w:tc>
          <w:tcPr>
            <w:tcW w:w="976" w:type="dxa"/>
            <w:vAlign w:val="center"/>
          </w:tcPr>
          <w:p w:rsidR="0036720F" w:rsidRDefault="00252102">
            <w:pPr>
              <w:jc w:val="center"/>
            </w:pPr>
            <w:r>
              <w:rPr>
                <w:sz w:val="24"/>
              </w:rPr>
              <w:t>中海发展股份有限公司</w:t>
            </w:r>
          </w:p>
        </w:tc>
        <w:tc>
          <w:tcPr>
            <w:tcW w:w="1138" w:type="dxa"/>
            <w:vAlign w:val="center"/>
          </w:tcPr>
          <w:p w:rsidR="0036720F" w:rsidRDefault="00252102">
            <w:pPr>
              <w:jc w:val="center"/>
            </w:pPr>
            <w:r>
              <w:rPr>
                <w:sz w:val="24"/>
              </w:rPr>
              <w:t>1138 HK</w:t>
            </w:r>
          </w:p>
        </w:tc>
        <w:tc>
          <w:tcPr>
            <w:tcW w:w="815" w:type="dxa"/>
            <w:vAlign w:val="center"/>
          </w:tcPr>
          <w:p w:rsidR="0036720F" w:rsidRDefault="00252102">
            <w:pPr>
              <w:jc w:val="center"/>
            </w:pPr>
            <w:r>
              <w:rPr>
                <w:sz w:val="24"/>
              </w:rPr>
              <w:t>香港证券交易所</w:t>
            </w:r>
          </w:p>
        </w:tc>
        <w:tc>
          <w:tcPr>
            <w:tcW w:w="986" w:type="dxa"/>
            <w:vAlign w:val="center"/>
          </w:tcPr>
          <w:p w:rsidR="0036720F" w:rsidRDefault="00252102">
            <w:pPr>
              <w:jc w:val="center"/>
            </w:pPr>
            <w:r>
              <w:rPr>
                <w:sz w:val="24"/>
              </w:rPr>
              <w:t>香港</w:t>
            </w:r>
          </w:p>
        </w:tc>
        <w:tc>
          <w:tcPr>
            <w:tcW w:w="976" w:type="dxa"/>
            <w:vAlign w:val="center"/>
          </w:tcPr>
          <w:p w:rsidR="0036720F" w:rsidRDefault="00252102">
            <w:pPr>
              <w:jc w:val="right"/>
            </w:pPr>
            <w:r>
              <w:rPr>
                <w:sz w:val="24"/>
              </w:rPr>
              <w:t>50,000</w:t>
            </w:r>
          </w:p>
        </w:tc>
        <w:tc>
          <w:tcPr>
            <w:tcW w:w="1624" w:type="dxa"/>
            <w:vAlign w:val="center"/>
          </w:tcPr>
          <w:p w:rsidR="0036720F" w:rsidRDefault="00252102">
            <w:pPr>
              <w:jc w:val="right"/>
            </w:pPr>
            <w:r>
              <w:rPr>
                <w:sz w:val="24"/>
              </w:rPr>
              <w:t>209,869.71</w:t>
            </w:r>
          </w:p>
        </w:tc>
        <w:tc>
          <w:tcPr>
            <w:tcW w:w="959" w:type="dxa"/>
            <w:vAlign w:val="center"/>
          </w:tcPr>
          <w:p w:rsidR="0036720F" w:rsidRDefault="00252102">
            <w:pPr>
              <w:jc w:val="right"/>
            </w:pPr>
            <w:r>
              <w:rPr>
                <w:sz w:val="24"/>
              </w:rPr>
              <w:t>4.42</w:t>
            </w:r>
          </w:p>
        </w:tc>
      </w:tr>
      <w:tr w:rsidR="0036720F">
        <w:tc>
          <w:tcPr>
            <w:tcW w:w="653" w:type="dxa"/>
            <w:vAlign w:val="center"/>
          </w:tcPr>
          <w:p w:rsidR="0036720F" w:rsidRDefault="00252102">
            <w:pPr>
              <w:jc w:val="center"/>
            </w:pPr>
            <w:r>
              <w:rPr>
                <w:sz w:val="24"/>
              </w:rPr>
              <w:t>9</w:t>
            </w:r>
          </w:p>
        </w:tc>
        <w:tc>
          <w:tcPr>
            <w:tcW w:w="871" w:type="dxa"/>
            <w:vAlign w:val="center"/>
          </w:tcPr>
          <w:p w:rsidR="0036720F" w:rsidRDefault="00252102">
            <w:pPr>
              <w:jc w:val="center"/>
            </w:pPr>
            <w:r>
              <w:rPr>
                <w:sz w:val="24"/>
              </w:rPr>
              <w:t>Zhuzhou Csr Times Electric Co., Ltd.</w:t>
            </w:r>
          </w:p>
        </w:tc>
        <w:tc>
          <w:tcPr>
            <w:tcW w:w="976" w:type="dxa"/>
            <w:vAlign w:val="center"/>
          </w:tcPr>
          <w:p w:rsidR="0036720F" w:rsidRDefault="00252102">
            <w:pPr>
              <w:jc w:val="center"/>
            </w:pPr>
            <w:r>
              <w:rPr>
                <w:sz w:val="24"/>
              </w:rPr>
              <w:t>株洲南车时代电气股份有限公司</w:t>
            </w:r>
          </w:p>
        </w:tc>
        <w:tc>
          <w:tcPr>
            <w:tcW w:w="1138" w:type="dxa"/>
            <w:vAlign w:val="center"/>
          </w:tcPr>
          <w:p w:rsidR="0036720F" w:rsidRDefault="00252102">
            <w:pPr>
              <w:jc w:val="center"/>
            </w:pPr>
            <w:r>
              <w:rPr>
                <w:sz w:val="24"/>
              </w:rPr>
              <w:t>3898 HK</w:t>
            </w:r>
          </w:p>
        </w:tc>
        <w:tc>
          <w:tcPr>
            <w:tcW w:w="815" w:type="dxa"/>
            <w:vAlign w:val="center"/>
          </w:tcPr>
          <w:p w:rsidR="0036720F" w:rsidRDefault="00252102">
            <w:pPr>
              <w:jc w:val="center"/>
            </w:pPr>
            <w:r>
              <w:rPr>
                <w:sz w:val="24"/>
              </w:rPr>
              <w:t>香港证券交易所</w:t>
            </w:r>
          </w:p>
        </w:tc>
        <w:tc>
          <w:tcPr>
            <w:tcW w:w="986" w:type="dxa"/>
            <w:vAlign w:val="center"/>
          </w:tcPr>
          <w:p w:rsidR="0036720F" w:rsidRDefault="00252102">
            <w:pPr>
              <w:jc w:val="center"/>
            </w:pPr>
            <w:r>
              <w:rPr>
                <w:sz w:val="24"/>
              </w:rPr>
              <w:t>香港</w:t>
            </w:r>
          </w:p>
        </w:tc>
        <w:tc>
          <w:tcPr>
            <w:tcW w:w="976" w:type="dxa"/>
            <w:vAlign w:val="center"/>
          </w:tcPr>
          <w:p w:rsidR="0036720F" w:rsidRDefault="00252102">
            <w:pPr>
              <w:jc w:val="right"/>
            </w:pPr>
            <w:r>
              <w:rPr>
                <w:sz w:val="24"/>
              </w:rPr>
              <w:t>5,000</w:t>
            </w:r>
          </w:p>
        </w:tc>
        <w:tc>
          <w:tcPr>
            <w:tcW w:w="1624" w:type="dxa"/>
            <w:vAlign w:val="center"/>
          </w:tcPr>
          <w:p w:rsidR="0036720F" w:rsidRDefault="00252102">
            <w:pPr>
              <w:jc w:val="right"/>
            </w:pPr>
            <w:r>
              <w:rPr>
                <w:sz w:val="24"/>
              </w:rPr>
              <w:t>178,507.60</w:t>
            </w:r>
          </w:p>
        </w:tc>
        <w:tc>
          <w:tcPr>
            <w:tcW w:w="959" w:type="dxa"/>
            <w:vAlign w:val="center"/>
          </w:tcPr>
          <w:p w:rsidR="0036720F" w:rsidRDefault="00252102">
            <w:pPr>
              <w:jc w:val="right"/>
            </w:pPr>
            <w:r>
              <w:rPr>
                <w:sz w:val="24"/>
              </w:rPr>
              <w:t>3.76</w:t>
            </w:r>
          </w:p>
        </w:tc>
      </w:tr>
      <w:tr w:rsidR="0036720F">
        <w:tc>
          <w:tcPr>
            <w:tcW w:w="653" w:type="dxa"/>
            <w:vAlign w:val="center"/>
          </w:tcPr>
          <w:p w:rsidR="0036720F" w:rsidRDefault="00252102">
            <w:pPr>
              <w:jc w:val="center"/>
            </w:pPr>
            <w:r>
              <w:rPr>
                <w:sz w:val="24"/>
              </w:rPr>
              <w:t>10</w:t>
            </w:r>
          </w:p>
        </w:tc>
        <w:tc>
          <w:tcPr>
            <w:tcW w:w="871" w:type="dxa"/>
            <w:vAlign w:val="center"/>
          </w:tcPr>
          <w:p w:rsidR="0036720F" w:rsidRDefault="00252102">
            <w:pPr>
              <w:jc w:val="center"/>
            </w:pPr>
            <w:r>
              <w:rPr>
                <w:sz w:val="24"/>
              </w:rPr>
              <w:t>CSR Corporation Limited</w:t>
            </w:r>
          </w:p>
        </w:tc>
        <w:tc>
          <w:tcPr>
            <w:tcW w:w="976" w:type="dxa"/>
            <w:vAlign w:val="center"/>
          </w:tcPr>
          <w:p w:rsidR="0036720F" w:rsidRDefault="00252102">
            <w:pPr>
              <w:jc w:val="center"/>
            </w:pPr>
            <w:r>
              <w:rPr>
                <w:sz w:val="24"/>
              </w:rPr>
              <w:t>中国南车股份有限公司</w:t>
            </w:r>
          </w:p>
        </w:tc>
        <w:tc>
          <w:tcPr>
            <w:tcW w:w="1138" w:type="dxa"/>
            <w:vAlign w:val="center"/>
          </w:tcPr>
          <w:p w:rsidR="0036720F" w:rsidRDefault="00252102">
            <w:pPr>
              <w:jc w:val="center"/>
            </w:pPr>
            <w:r>
              <w:rPr>
                <w:sz w:val="24"/>
              </w:rPr>
              <w:t>1766 HK</w:t>
            </w:r>
          </w:p>
        </w:tc>
        <w:tc>
          <w:tcPr>
            <w:tcW w:w="815" w:type="dxa"/>
            <w:vAlign w:val="center"/>
          </w:tcPr>
          <w:p w:rsidR="0036720F" w:rsidRDefault="00252102">
            <w:pPr>
              <w:jc w:val="center"/>
            </w:pPr>
            <w:r>
              <w:rPr>
                <w:sz w:val="24"/>
              </w:rPr>
              <w:t>香港证券交易所</w:t>
            </w:r>
          </w:p>
        </w:tc>
        <w:tc>
          <w:tcPr>
            <w:tcW w:w="986" w:type="dxa"/>
            <w:vAlign w:val="center"/>
          </w:tcPr>
          <w:p w:rsidR="0036720F" w:rsidRDefault="00252102">
            <w:pPr>
              <w:jc w:val="center"/>
            </w:pPr>
            <w:r>
              <w:rPr>
                <w:sz w:val="24"/>
              </w:rPr>
              <w:t>香港</w:t>
            </w:r>
          </w:p>
        </w:tc>
        <w:tc>
          <w:tcPr>
            <w:tcW w:w="976" w:type="dxa"/>
            <w:vAlign w:val="center"/>
          </w:tcPr>
          <w:p w:rsidR="0036720F" w:rsidRDefault="00252102">
            <w:pPr>
              <w:jc w:val="right"/>
            </w:pPr>
            <w:r>
              <w:rPr>
                <w:sz w:val="24"/>
              </w:rPr>
              <w:t>20,000</w:t>
            </w:r>
          </w:p>
        </w:tc>
        <w:tc>
          <w:tcPr>
            <w:tcW w:w="1624" w:type="dxa"/>
            <w:vAlign w:val="center"/>
          </w:tcPr>
          <w:p w:rsidR="0036720F" w:rsidRDefault="00252102">
            <w:pPr>
              <w:jc w:val="right"/>
            </w:pPr>
            <w:r>
              <w:rPr>
                <w:sz w:val="24"/>
              </w:rPr>
              <w:t>164,739.83</w:t>
            </w:r>
          </w:p>
        </w:tc>
        <w:tc>
          <w:tcPr>
            <w:tcW w:w="959" w:type="dxa"/>
            <w:vAlign w:val="center"/>
          </w:tcPr>
          <w:p w:rsidR="0036720F" w:rsidRDefault="00252102">
            <w:pPr>
              <w:jc w:val="right"/>
            </w:pPr>
            <w:r>
              <w:rPr>
                <w:sz w:val="24"/>
              </w:rPr>
              <w:t>3.47</w:t>
            </w:r>
          </w:p>
        </w:tc>
      </w:tr>
      <w:tr w:rsidR="0036720F">
        <w:tc>
          <w:tcPr>
            <w:tcW w:w="653" w:type="dxa"/>
            <w:vAlign w:val="center"/>
          </w:tcPr>
          <w:p w:rsidR="0036720F" w:rsidRDefault="00252102">
            <w:pPr>
              <w:jc w:val="center"/>
            </w:pPr>
            <w:r>
              <w:rPr>
                <w:sz w:val="24"/>
              </w:rPr>
              <w:t>11</w:t>
            </w:r>
          </w:p>
        </w:tc>
        <w:tc>
          <w:tcPr>
            <w:tcW w:w="871" w:type="dxa"/>
            <w:vAlign w:val="center"/>
          </w:tcPr>
          <w:p w:rsidR="0036720F" w:rsidRDefault="00252102">
            <w:pPr>
              <w:jc w:val="center"/>
            </w:pPr>
            <w:r>
              <w:rPr>
                <w:sz w:val="24"/>
              </w:rPr>
              <w:t>Datang International Power Generation Co.,Ltd.</w:t>
            </w:r>
          </w:p>
        </w:tc>
        <w:tc>
          <w:tcPr>
            <w:tcW w:w="976" w:type="dxa"/>
            <w:vAlign w:val="center"/>
          </w:tcPr>
          <w:p w:rsidR="0036720F" w:rsidRDefault="00252102">
            <w:pPr>
              <w:jc w:val="center"/>
            </w:pPr>
            <w:r>
              <w:rPr>
                <w:sz w:val="24"/>
              </w:rPr>
              <w:t>大唐国际发电股份有限公司</w:t>
            </w:r>
          </w:p>
        </w:tc>
        <w:tc>
          <w:tcPr>
            <w:tcW w:w="1138" w:type="dxa"/>
            <w:vAlign w:val="center"/>
          </w:tcPr>
          <w:p w:rsidR="0036720F" w:rsidRDefault="00252102">
            <w:pPr>
              <w:jc w:val="center"/>
            </w:pPr>
            <w:r>
              <w:rPr>
                <w:sz w:val="24"/>
              </w:rPr>
              <w:t>991 HK</w:t>
            </w:r>
          </w:p>
        </w:tc>
        <w:tc>
          <w:tcPr>
            <w:tcW w:w="815" w:type="dxa"/>
            <w:vAlign w:val="center"/>
          </w:tcPr>
          <w:p w:rsidR="0036720F" w:rsidRDefault="00252102">
            <w:pPr>
              <w:jc w:val="center"/>
            </w:pPr>
            <w:r>
              <w:rPr>
                <w:sz w:val="24"/>
              </w:rPr>
              <w:t>香港证券交易所</w:t>
            </w:r>
          </w:p>
        </w:tc>
        <w:tc>
          <w:tcPr>
            <w:tcW w:w="986" w:type="dxa"/>
            <w:vAlign w:val="center"/>
          </w:tcPr>
          <w:p w:rsidR="0036720F" w:rsidRDefault="00252102">
            <w:pPr>
              <w:jc w:val="center"/>
            </w:pPr>
            <w:r>
              <w:rPr>
                <w:sz w:val="24"/>
              </w:rPr>
              <w:t>香港</w:t>
            </w:r>
          </w:p>
        </w:tc>
        <w:tc>
          <w:tcPr>
            <w:tcW w:w="976" w:type="dxa"/>
            <w:vAlign w:val="center"/>
          </w:tcPr>
          <w:p w:rsidR="0036720F" w:rsidRDefault="00252102">
            <w:pPr>
              <w:jc w:val="right"/>
            </w:pPr>
            <w:r>
              <w:rPr>
                <w:sz w:val="24"/>
              </w:rPr>
              <w:t>50,000</w:t>
            </w:r>
          </w:p>
        </w:tc>
        <w:tc>
          <w:tcPr>
            <w:tcW w:w="1624" w:type="dxa"/>
            <w:vAlign w:val="center"/>
          </w:tcPr>
          <w:p w:rsidR="0036720F" w:rsidRDefault="00252102">
            <w:pPr>
              <w:jc w:val="right"/>
            </w:pPr>
            <w:r>
              <w:rPr>
                <w:sz w:val="24"/>
              </w:rPr>
              <w:t>164,503.13</w:t>
            </w:r>
          </w:p>
        </w:tc>
        <w:tc>
          <w:tcPr>
            <w:tcW w:w="959" w:type="dxa"/>
            <w:vAlign w:val="center"/>
          </w:tcPr>
          <w:p w:rsidR="0036720F" w:rsidRDefault="00252102">
            <w:pPr>
              <w:jc w:val="right"/>
            </w:pPr>
            <w:r>
              <w:rPr>
                <w:sz w:val="24"/>
              </w:rPr>
              <w:t>3.46</w:t>
            </w:r>
          </w:p>
        </w:tc>
      </w:tr>
      <w:tr w:rsidR="0036720F">
        <w:tc>
          <w:tcPr>
            <w:tcW w:w="653" w:type="dxa"/>
            <w:vAlign w:val="center"/>
          </w:tcPr>
          <w:p w:rsidR="0036720F" w:rsidRDefault="00252102">
            <w:pPr>
              <w:jc w:val="center"/>
            </w:pPr>
            <w:r>
              <w:rPr>
                <w:sz w:val="24"/>
              </w:rPr>
              <w:t>12</w:t>
            </w:r>
          </w:p>
        </w:tc>
        <w:tc>
          <w:tcPr>
            <w:tcW w:w="871" w:type="dxa"/>
            <w:vAlign w:val="center"/>
          </w:tcPr>
          <w:p w:rsidR="0036720F" w:rsidRDefault="00252102">
            <w:pPr>
              <w:jc w:val="center"/>
            </w:pPr>
            <w:r>
              <w:rPr>
                <w:sz w:val="24"/>
              </w:rPr>
              <w:t>West China Cement Limited</w:t>
            </w:r>
          </w:p>
        </w:tc>
        <w:tc>
          <w:tcPr>
            <w:tcW w:w="976" w:type="dxa"/>
            <w:vAlign w:val="center"/>
          </w:tcPr>
          <w:p w:rsidR="0036720F" w:rsidRDefault="00252102">
            <w:pPr>
              <w:jc w:val="center"/>
            </w:pPr>
            <w:r>
              <w:rPr>
                <w:sz w:val="24"/>
              </w:rPr>
              <w:t>中国西部水泥有限公司</w:t>
            </w:r>
          </w:p>
        </w:tc>
        <w:tc>
          <w:tcPr>
            <w:tcW w:w="1138" w:type="dxa"/>
            <w:vAlign w:val="center"/>
          </w:tcPr>
          <w:p w:rsidR="0036720F" w:rsidRDefault="00252102">
            <w:pPr>
              <w:jc w:val="center"/>
            </w:pPr>
            <w:r>
              <w:rPr>
                <w:sz w:val="24"/>
              </w:rPr>
              <w:t>2233 HK</w:t>
            </w:r>
          </w:p>
        </w:tc>
        <w:tc>
          <w:tcPr>
            <w:tcW w:w="815" w:type="dxa"/>
            <w:vAlign w:val="center"/>
          </w:tcPr>
          <w:p w:rsidR="0036720F" w:rsidRDefault="00252102">
            <w:pPr>
              <w:jc w:val="center"/>
            </w:pPr>
            <w:r>
              <w:rPr>
                <w:sz w:val="24"/>
              </w:rPr>
              <w:t>香港证券交易所</w:t>
            </w:r>
          </w:p>
        </w:tc>
        <w:tc>
          <w:tcPr>
            <w:tcW w:w="986" w:type="dxa"/>
            <w:vAlign w:val="center"/>
          </w:tcPr>
          <w:p w:rsidR="0036720F" w:rsidRDefault="00252102">
            <w:pPr>
              <w:jc w:val="center"/>
            </w:pPr>
            <w:r>
              <w:rPr>
                <w:sz w:val="24"/>
              </w:rPr>
              <w:t>香港</w:t>
            </w:r>
          </w:p>
        </w:tc>
        <w:tc>
          <w:tcPr>
            <w:tcW w:w="976" w:type="dxa"/>
            <w:vAlign w:val="center"/>
          </w:tcPr>
          <w:p w:rsidR="0036720F" w:rsidRDefault="00252102">
            <w:pPr>
              <w:jc w:val="right"/>
            </w:pPr>
            <w:r>
              <w:rPr>
                <w:sz w:val="24"/>
              </w:rPr>
              <w:t>250,000</w:t>
            </w:r>
          </w:p>
        </w:tc>
        <w:tc>
          <w:tcPr>
            <w:tcW w:w="1624" w:type="dxa"/>
            <w:vAlign w:val="center"/>
          </w:tcPr>
          <w:p w:rsidR="0036720F" w:rsidRDefault="00252102">
            <w:pPr>
              <w:jc w:val="right"/>
            </w:pPr>
            <w:r>
              <w:rPr>
                <w:sz w:val="24"/>
              </w:rPr>
              <w:t>161,741.69</w:t>
            </w:r>
          </w:p>
        </w:tc>
        <w:tc>
          <w:tcPr>
            <w:tcW w:w="959" w:type="dxa"/>
            <w:vAlign w:val="center"/>
          </w:tcPr>
          <w:p w:rsidR="0036720F" w:rsidRDefault="00252102">
            <w:pPr>
              <w:jc w:val="right"/>
            </w:pPr>
            <w:r>
              <w:rPr>
                <w:sz w:val="24"/>
              </w:rPr>
              <w:t>3.40</w:t>
            </w:r>
          </w:p>
        </w:tc>
      </w:tr>
      <w:tr w:rsidR="0036720F">
        <w:tc>
          <w:tcPr>
            <w:tcW w:w="653" w:type="dxa"/>
            <w:vAlign w:val="center"/>
          </w:tcPr>
          <w:p w:rsidR="0036720F" w:rsidRDefault="00252102">
            <w:pPr>
              <w:jc w:val="center"/>
            </w:pPr>
            <w:r>
              <w:rPr>
                <w:sz w:val="24"/>
              </w:rPr>
              <w:t>13</w:t>
            </w:r>
          </w:p>
        </w:tc>
        <w:tc>
          <w:tcPr>
            <w:tcW w:w="871" w:type="dxa"/>
            <w:vAlign w:val="center"/>
          </w:tcPr>
          <w:p w:rsidR="0036720F" w:rsidRDefault="00252102">
            <w:pPr>
              <w:jc w:val="center"/>
            </w:pPr>
            <w:r>
              <w:rPr>
                <w:sz w:val="24"/>
              </w:rPr>
              <w:t>China Shipping Container Lines Company Limited</w:t>
            </w:r>
          </w:p>
        </w:tc>
        <w:tc>
          <w:tcPr>
            <w:tcW w:w="976" w:type="dxa"/>
            <w:vAlign w:val="center"/>
          </w:tcPr>
          <w:p w:rsidR="0036720F" w:rsidRDefault="00252102">
            <w:pPr>
              <w:jc w:val="center"/>
            </w:pPr>
            <w:r>
              <w:rPr>
                <w:sz w:val="24"/>
              </w:rPr>
              <w:t>中海集装箱运输股份有限公司</w:t>
            </w:r>
          </w:p>
        </w:tc>
        <w:tc>
          <w:tcPr>
            <w:tcW w:w="1138" w:type="dxa"/>
            <w:vAlign w:val="center"/>
          </w:tcPr>
          <w:p w:rsidR="0036720F" w:rsidRDefault="00252102">
            <w:pPr>
              <w:jc w:val="center"/>
            </w:pPr>
            <w:r>
              <w:rPr>
                <w:sz w:val="24"/>
              </w:rPr>
              <w:t>2866 HK</w:t>
            </w:r>
          </w:p>
        </w:tc>
        <w:tc>
          <w:tcPr>
            <w:tcW w:w="815" w:type="dxa"/>
            <w:vAlign w:val="center"/>
          </w:tcPr>
          <w:p w:rsidR="0036720F" w:rsidRDefault="00252102">
            <w:pPr>
              <w:jc w:val="center"/>
            </w:pPr>
            <w:r>
              <w:rPr>
                <w:sz w:val="24"/>
              </w:rPr>
              <w:t>香港证券交易所</w:t>
            </w:r>
          </w:p>
        </w:tc>
        <w:tc>
          <w:tcPr>
            <w:tcW w:w="986" w:type="dxa"/>
            <w:vAlign w:val="center"/>
          </w:tcPr>
          <w:p w:rsidR="0036720F" w:rsidRDefault="00252102">
            <w:pPr>
              <w:jc w:val="center"/>
            </w:pPr>
            <w:r>
              <w:rPr>
                <w:sz w:val="24"/>
              </w:rPr>
              <w:t>香港</w:t>
            </w:r>
          </w:p>
        </w:tc>
        <w:tc>
          <w:tcPr>
            <w:tcW w:w="976" w:type="dxa"/>
            <w:vAlign w:val="center"/>
          </w:tcPr>
          <w:p w:rsidR="0036720F" w:rsidRDefault="00252102">
            <w:pPr>
              <w:jc w:val="right"/>
            </w:pPr>
            <w:r>
              <w:rPr>
                <w:sz w:val="24"/>
              </w:rPr>
              <w:t>75,000</w:t>
            </w:r>
          </w:p>
        </w:tc>
        <w:tc>
          <w:tcPr>
            <w:tcW w:w="1624" w:type="dxa"/>
            <w:vAlign w:val="center"/>
          </w:tcPr>
          <w:p w:rsidR="0036720F" w:rsidRDefault="00252102">
            <w:pPr>
              <w:jc w:val="right"/>
            </w:pPr>
            <w:r>
              <w:rPr>
                <w:sz w:val="24"/>
              </w:rPr>
              <w:t>144,975.78</w:t>
            </w:r>
          </w:p>
        </w:tc>
        <w:tc>
          <w:tcPr>
            <w:tcW w:w="959" w:type="dxa"/>
            <w:vAlign w:val="center"/>
          </w:tcPr>
          <w:p w:rsidR="0036720F" w:rsidRDefault="00252102">
            <w:pPr>
              <w:jc w:val="right"/>
            </w:pPr>
            <w:r>
              <w:rPr>
                <w:sz w:val="24"/>
              </w:rPr>
              <w:t>3.05</w:t>
            </w:r>
          </w:p>
        </w:tc>
      </w:tr>
      <w:tr w:rsidR="0036720F">
        <w:tc>
          <w:tcPr>
            <w:tcW w:w="653" w:type="dxa"/>
            <w:vAlign w:val="center"/>
          </w:tcPr>
          <w:p w:rsidR="0036720F" w:rsidRDefault="00252102">
            <w:pPr>
              <w:jc w:val="center"/>
            </w:pPr>
            <w:r>
              <w:rPr>
                <w:sz w:val="24"/>
              </w:rPr>
              <w:t>14</w:t>
            </w:r>
          </w:p>
        </w:tc>
        <w:tc>
          <w:tcPr>
            <w:tcW w:w="871" w:type="dxa"/>
            <w:vAlign w:val="center"/>
          </w:tcPr>
          <w:p w:rsidR="0036720F" w:rsidRDefault="00252102">
            <w:pPr>
              <w:jc w:val="center"/>
            </w:pPr>
            <w:r>
              <w:rPr>
                <w:sz w:val="24"/>
              </w:rPr>
              <w:t>China Longyuan Power Group Corporation Limited</w:t>
            </w:r>
          </w:p>
        </w:tc>
        <w:tc>
          <w:tcPr>
            <w:tcW w:w="976" w:type="dxa"/>
            <w:vAlign w:val="center"/>
          </w:tcPr>
          <w:p w:rsidR="0036720F" w:rsidRDefault="00252102">
            <w:pPr>
              <w:jc w:val="center"/>
            </w:pPr>
            <w:r>
              <w:rPr>
                <w:sz w:val="24"/>
              </w:rPr>
              <w:t>龙源电力集团股份有限公司</w:t>
            </w:r>
          </w:p>
        </w:tc>
        <w:tc>
          <w:tcPr>
            <w:tcW w:w="1138" w:type="dxa"/>
            <w:vAlign w:val="center"/>
          </w:tcPr>
          <w:p w:rsidR="0036720F" w:rsidRDefault="00252102">
            <w:pPr>
              <w:jc w:val="center"/>
            </w:pPr>
            <w:r>
              <w:rPr>
                <w:sz w:val="24"/>
              </w:rPr>
              <w:t>916 HK</w:t>
            </w:r>
          </w:p>
        </w:tc>
        <w:tc>
          <w:tcPr>
            <w:tcW w:w="815" w:type="dxa"/>
            <w:vAlign w:val="center"/>
          </w:tcPr>
          <w:p w:rsidR="0036720F" w:rsidRDefault="00252102">
            <w:pPr>
              <w:jc w:val="center"/>
            </w:pPr>
            <w:r>
              <w:rPr>
                <w:sz w:val="24"/>
              </w:rPr>
              <w:t>香港证券交易所</w:t>
            </w:r>
          </w:p>
        </w:tc>
        <w:tc>
          <w:tcPr>
            <w:tcW w:w="986" w:type="dxa"/>
            <w:vAlign w:val="center"/>
          </w:tcPr>
          <w:p w:rsidR="0036720F" w:rsidRDefault="00252102">
            <w:pPr>
              <w:jc w:val="center"/>
            </w:pPr>
            <w:r>
              <w:rPr>
                <w:sz w:val="24"/>
              </w:rPr>
              <w:t>香港</w:t>
            </w:r>
          </w:p>
        </w:tc>
        <w:tc>
          <w:tcPr>
            <w:tcW w:w="976" w:type="dxa"/>
            <w:vAlign w:val="center"/>
          </w:tcPr>
          <w:p w:rsidR="0036720F" w:rsidRDefault="00252102">
            <w:pPr>
              <w:jc w:val="right"/>
            </w:pPr>
            <w:r>
              <w:rPr>
                <w:sz w:val="24"/>
              </w:rPr>
              <w:t>20,000</w:t>
            </w:r>
          </w:p>
        </w:tc>
        <w:tc>
          <w:tcPr>
            <w:tcW w:w="1624" w:type="dxa"/>
            <w:vAlign w:val="center"/>
          </w:tcPr>
          <w:p w:rsidR="0036720F" w:rsidRDefault="00252102">
            <w:pPr>
              <w:jc w:val="right"/>
            </w:pPr>
            <w:r>
              <w:rPr>
                <w:sz w:val="24"/>
              </w:rPr>
              <w:t>127,342.00</w:t>
            </w:r>
          </w:p>
        </w:tc>
        <w:tc>
          <w:tcPr>
            <w:tcW w:w="959" w:type="dxa"/>
            <w:vAlign w:val="center"/>
          </w:tcPr>
          <w:p w:rsidR="0036720F" w:rsidRDefault="00252102">
            <w:pPr>
              <w:jc w:val="right"/>
            </w:pPr>
            <w:r>
              <w:rPr>
                <w:sz w:val="24"/>
              </w:rPr>
              <w:t>2.68</w:t>
            </w:r>
          </w:p>
        </w:tc>
      </w:tr>
      <w:tr w:rsidR="0036720F">
        <w:tc>
          <w:tcPr>
            <w:tcW w:w="653" w:type="dxa"/>
            <w:vAlign w:val="center"/>
          </w:tcPr>
          <w:p w:rsidR="0036720F" w:rsidRDefault="00252102">
            <w:pPr>
              <w:jc w:val="center"/>
            </w:pPr>
            <w:r>
              <w:rPr>
                <w:sz w:val="24"/>
              </w:rPr>
              <w:t>15</w:t>
            </w:r>
          </w:p>
        </w:tc>
        <w:tc>
          <w:tcPr>
            <w:tcW w:w="871" w:type="dxa"/>
            <w:vAlign w:val="center"/>
          </w:tcPr>
          <w:p w:rsidR="0036720F" w:rsidRDefault="00252102">
            <w:pPr>
              <w:jc w:val="center"/>
            </w:pPr>
            <w:r>
              <w:rPr>
                <w:sz w:val="24"/>
              </w:rPr>
              <w:t>China Coal Energy Company Limited</w:t>
            </w:r>
          </w:p>
        </w:tc>
        <w:tc>
          <w:tcPr>
            <w:tcW w:w="976" w:type="dxa"/>
            <w:vAlign w:val="center"/>
          </w:tcPr>
          <w:p w:rsidR="0036720F" w:rsidRDefault="00252102">
            <w:pPr>
              <w:jc w:val="center"/>
            </w:pPr>
            <w:r>
              <w:rPr>
                <w:sz w:val="24"/>
              </w:rPr>
              <w:t>中国中煤能源股份有限公司</w:t>
            </w:r>
          </w:p>
        </w:tc>
        <w:tc>
          <w:tcPr>
            <w:tcW w:w="1138" w:type="dxa"/>
            <w:vAlign w:val="center"/>
          </w:tcPr>
          <w:p w:rsidR="0036720F" w:rsidRDefault="00252102">
            <w:pPr>
              <w:jc w:val="center"/>
            </w:pPr>
            <w:r>
              <w:rPr>
                <w:sz w:val="24"/>
              </w:rPr>
              <w:t>1898 HK</w:t>
            </w:r>
          </w:p>
        </w:tc>
        <w:tc>
          <w:tcPr>
            <w:tcW w:w="815" w:type="dxa"/>
            <w:vAlign w:val="center"/>
          </w:tcPr>
          <w:p w:rsidR="0036720F" w:rsidRDefault="00252102">
            <w:pPr>
              <w:jc w:val="center"/>
            </w:pPr>
            <w:r>
              <w:rPr>
                <w:sz w:val="24"/>
              </w:rPr>
              <w:t>香港证券交易所</w:t>
            </w:r>
          </w:p>
        </w:tc>
        <w:tc>
          <w:tcPr>
            <w:tcW w:w="986" w:type="dxa"/>
            <w:vAlign w:val="center"/>
          </w:tcPr>
          <w:p w:rsidR="0036720F" w:rsidRDefault="00252102">
            <w:pPr>
              <w:jc w:val="center"/>
            </w:pPr>
            <w:r>
              <w:rPr>
                <w:sz w:val="24"/>
              </w:rPr>
              <w:t>香港</w:t>
            </w:r>
          </w:p>
        </w:tc>
        <w:tc>
          <w:tcPr>
            <w:tcW w:w="976" w:type="dxa"/>
            <w:vAlign w:val="center"/>
          </w:tcPr>
          <w:p w:rsidR="0036720F" w:rsidRDefault="00252102">
            <w:pPr>
              <w:jc w:val="right"/>
            </w:pPr>
            <w:r>
              <w:rPr>
                <w:sz w:val="24"/>
              </w:rPr>
              <w:t>30,000</w:t>
            </w:r>
          </w:p>
        </w:tc>
        <w:tc>
          <w:tcPr>
            <w:tcW w:w="1624" w:type="dxa"/>
            <w:vAlign w:val="center"/>
          </w:tcPr>
          <w:p w:rsidR="0036720F" w:rsidRDefault="00252102">
            <w:pPr>
              <w:jc w:val="right"/>
            </w:pPr>
            <w:r>
              <w:rPr>
                <w:sz w:val="24"/>
              </w:rPr>
              <w:t>115,033.85</w:t>
            </w:r>
          </w:p>
        </w:tc>
        <w:tc>
          <w:tcPr>
            <w:tcW w:w="959" w:type="dxa"/>
            <w:vAlign w:val="center"/>
          </w:tcPr>
          <w:p w:rsidR="0036720F" w:rsidRDefault="00252102">
            <w:pPr>
              <w:jc w:val="right"/>
            </w:pPr>
            <w:r>
              <w:rPr>
                <w:sz w:val="24"/>
              </w:rPr>
              <w:t>2.42</w:t>
            </w:r>
          </w:p>
        </w:tc>
      </w:tr>
      <w:tr w:rsidR="0036720F">
        <w:tc>
          <w:tcPr>
            <w:tcW w:w="653" w:type="dxa"/>
            <w:vAlign w:val="center"/>
          </w:tcPr>
          <w:p w:rsidR="0036720F" w:rsidRDefault="00252102">
            <w:pPr>
              <w:jc w:val="center"/>
            </w:pPr>
            <w:r>
              <w:rPr>
                <w:sz w:val="24"/>
              </w:rPr>
              <w:t>16</w:t>
            </w:r>
          </w:p>
        </w:tc>
        <w:tc>
          <w:tcPr>
            <w:tcW w:w="871" w:type="dxa"/>
            <w:vAlign w:val="center"/>
          </w:tcPr>
          <w:p w:rsidR="0036720F" w:rsidRDefault="00252102">
            <w:pPr>
              <w:jc w:val="center"/>
            </w:pPr>
            <w:r>
              <w:rPr>
                <w:sz w:val="24"/>
              </w:rPr>
              <w:t>Xinjiang Xinxin Mining Industry Co. Ltd.</w:t>
            </w:r>
          </w:p>
        </w:tc>
        <w:tc>
          <w:tcPr>
            <w:tcW w:w="976" w:type="dxa"/>
            <w:vAlign w:val="center"/>
          </w:tcPr>
          <w:p w:rsidR="0036720F" w:rsidRDefault="00252102">
            <w:pPr>
              <w:jc w:val="center"/>
            </w:pPr>
            <w:r>
              <w:rPr>
                <w:sz w:val="24"/>
              </w:rPr>
              <w:t>新疆新鑫矿业股份有限公司</w:t>
            </w:r>
          </w:p>
        </w:tc>
        <w:tc>
          <w:tcPr>
            <w:tcW w:w="1138" w:type="dxa"/>
            <w:vAlign w:val="center"/>
          </w:tcPr>
          <w:p w:rsidR="0036720F" w:rsidRDefault="00252102">
            <w:pPr>
              <w:jc w:val="center"/>
            </w:pPr>
            <w:r>
              <w:rPr>
                <w:sz w:val="24"/>
              </w:rPr>
              <w:t>3833 HK</w:t>
            </w:r>
          </w:p>
        </w:tc>
        <w:tc>
          <w:tcPr>
            <w:tcW w:w="815" w:type="dxa"/>
            <w:vAlign w:val="center"/>
          </w:tcPr>
          <w:p w:rsidR="0036720F" w:rsidRDefault="00252102">
            <w:pPr>
              <w:jc w:val="center"/>
            </w:pPr>
            <w:r>
              <w:rPr>
                <w:sz w:val="24"/>
              </w:rPr>
              <w:t>香港证券交易所</w:t>
            </w:r>
          </w:p>
        </w:tc>
        <w:tc>
          <w:tcPr>
            <w:tcW w:w="986" w:type="dxa"/>
            <w:vAlign w:val="center"/>
          </w:tcPr>
          <w:p w:rsidR="0036720F" w:rsidRDefault="00252102">
            <w:pPr>
              <w:jc w:val="center"/>
            </w:pPr>
            <w:r>
              <w:rPr>
                <w:sz w:val="24"/>
              </w:rPr>
              <w:t>香港</w:t>
            </w:r>
          </w:p>
        </w:tc>
        <w:tc>
          <w:tcPr>
            <w:tcW w:w="976" w:type="dxa"/>
            <w:vAlign w:val="center"/>
          </w:tcPr>
          <w:p w:rsidR="0036720F" w:rsidRDefault="00252102">
            <w:pPr>
              <w:jc w:val="right"/>
            </w:pPr>
            <w:r>
              <w:rPr>
                <w:sz w:val="24"/>
              </w:rPr>
              <w:t>100,000</w:t>
            </w:r>
          </w:p>
        </w:tc>
        <w:tc>
          <w:tcPr>
            <w:tcW w:w="1624" w:type="dxa"/>
            <w:vAlign w:val="center"/>
          </w:tcPr>
          <w:p w:rsidR="0036720F" w:rsidRDefault="00252102">
            <w:pPr>
              <w:jc w:val="right"/>
            </w:pPr>
            <w:r>
              <w:rPr>
                <w:sz w:val="24"/>
              </w:rPr>
              <w:t>110,457.74</w:t>
            </w:r>
          </w:p>
        </w:tc>
        <w:tc>
          <w:tcPr>
            <w:tcW w:w="959" w:type="dxa"/>
            <w:vAlign w:val="center"/>
          </w:tcPr>
          <w:p w:rsidR="0036720F" w:rsidRDefault="00252102">
            <w:pPr>
              <w:jc w:val="right"/>
            </w:pPr>
            <w:r>
              <w:rPr>
                <w:sz w:val="24"/>
              </w:rPr>
              <w:t>2.32</w:t>
            </w:r>
          </w:p>
        </w:tc>
      </w:tr>
      <w:tr w:rsidR="0036720F">
        <w:tc>
          <w:tcPr>
            <w:tcW w:w="653" w:type="dxa"/>
            <w:vAlign w:val="center"/>
          </w:tcPr>
          <w:p w:rsidR="0036720F" w:rsidRDefault="00252102">
            <w:pPr>
              <w:jc w:val="center"/>
            </w:pPr>
            <w:r>
              <w:rPr>
                <w:sz w:val="24"/>
              </w:rPr>
              <w:t>17</w:t>
            </w:r>
          </w:p>
        </w:tc>
        <w:tc>
          <w:tcPr>
            <w:tcW w:w="871" w:type="dxa"/>
            <w:vAlign w:val="center"/>
          </w:tcPr>
          <w:p w:rsidR="0036720F" w:rsidRDefault="00252102">
            <w:pPr>
              <w:jc w:val="center"/>
            </w:pPr>
            <w:r>
              <w:rPr>
                <w:sz w:val="24"/>
              </w:rPr>
              <w:t>China Gas Holdings Limited</w:t>
            </w:r>
          </w:p>
        </w:tc>
        <w:tc>
          <w:tcPr>
            <w:tcW w:w="976" w:type="dxa"/>
            <w:vAlign w:val="center"/>
          </w:tcPr>
          <w:p w:rsidR="0036720F" w:rsidRDefault="00252102">
            <w:pPr>
              <w:jc w:val="center"/>
            </w:pPr>
            <w:r>
              <w:rPr>
                <w:sz w:val="24"/>
              </w:rPr>
              <w:t>中国燃气控股有限公司</w:t>
            </w:r>
          </w:p>
        </w:tc>
        <w:tc>
          <w:tcPr>
            <w:tcW w:w="1138" w:type="dxa"/>
            <w:vAlign w:val="center"/>
          </w:tcPr>
          <w:p w:rsidR="0036720F" w:rsidRDefault="00252102">
            <w:pPr>
              <w:jc w:val="center"/>
            </w:pPr>
            <w:r>
              <w:rPr>
                <w:sz w:val="24"/>
              </w:rPr>
              <w:t>384 HK</w:t>
            </w:r>
          </w:p>
        </w:tc>
        <w:tc>
          <w:tcPr>
            <w:tcW w:w="815" w:type="dxa"/>
            <w:vAlign w:val="center"/>
          </w:tcPr>
          <w:p w:rsidR="0036720F" w:rsidRDefault="00252102">
            <w:pPr>
              <w:jc w:val="center"/>
            </w:pPr>
            <w:r>
              <w:rPr>
                <w:sz w:val="24"/>
              </w:rPr>
              <w:t>香港证券交易所</w:t>
            </w:r>
          </w:p>
        </w:tc>
        <w:tc>
          <w:tcPr>
            <w:tcW w:w="986" w:type="dxa"/>
            <w:vAlign w:val="center"/>
          </w:tcPr>
          <w:p w:rsidR="0036720F" w:rsidRDefault="00252102">
            <w:pPr>
              <w:jc w:val="center"/>
            </w:pPr>
            <w:r>
              <w:rPr>
                <w:sz w:val="24"/>
              </w:rPr>
              <w:t>香港</w:t>
            </w:r>
          </w:p>
        </w:tc>
        <w:tc>
          <w:tcPr>
            <w:tcW w:w="976" w:type="dxa"/>
            <w:vAlign w:val="center"/>
          </w:tcPr>
          <w:p w:rsidR="0036720F" w:rsidRDefault="00252102">
            <w:pPr>
              <w:jc w:val="right"/>
            </w:pPr>
            <w:r>
              <w:rPr>
                <w:sz w:val="24"/>
              </w:rPr>
              <w:t>10,000</w:t>
            </w:r>
          </w:p>
        </w:tc>
        <w:tc>
          <w:tcPr>
            <w:tcW w:w="1624" w:type="dxa"/>
            <w:vAlign w:val="center"/>
          </w:tcPr>
          <w:p w:rsidR="0036720F" w:rsidRDefault="00252102">
            <w:pPr>
              <w:jc w:val="right"/>
            </w:pPr>
            <w:r>
              <w:rPr>
                <w:sz w:val="24"/>
              </w:rPr>
              <w:t>96,413.83</w:t>
            </w:r>
          </w:p>
        </w:tc>
        <w:tc>
          <w:tcPr>
            <w:tcW w:w="959" w:type="dxa"/>
            <w:vAlign w:val="center"/>
          </w:tcPr>
          <w:p w:rsidR="0036720F" w:rsidRDefault="00252102">
            <w:pPr>
              <w:jc w:val="right"/>
            </w:pPr>
            <w:r>
              <w:rPr>
                <w:sz w:val="24"/>
              </w:rPr>
              <w:t>2.03</w:t>
            </w:r>
          </w:p>
        </w:tc>
      </w:tr>
    </w:tbl>
    <w:p w:rsidR="007B62FA" w:rsidRPr="005B44F3" w:rsidRDefault="007B62FA" w:rsidP="005B44F3">
      <w:pPr>
        <w:tabs>
          <w:tab w:val="left" w:pos="426"/>
        </w:tabs>
        <w:spacing w:before="29" w:line="288" w:lineRule="auto"/>
        <w:jc w:val="left"/>
        <w:rPr>
          <w:kern w:val="0"/>
          <w:sz w:val="24"/>
        </w:rPr>
      </w:pPr>
      <w:r w:rsidRPr="005B44F3">
        <w:rPr>
          <w:kern w:val="0"/>
          <w:sz w:val="24"/>
        </w:rPr>
        <w:t>注：此处所用证券代码的类别是当地市场代码。</w:t>
      </w:r>
    </w:p>
    <w:p w:rsidR="005C5915" w:rsidRPr="00D0372D" w:rsidRDefault="005C5915" w:rsidP="004F0D41">
      <w:pPr>
        <w:spacing w:line="360" w:lineRule="auto"/>
        <w:jc w:val="left"/>
        <w:rPr>
          <w:rFonts w:ascii="宋体" w:hAnsi="宋体"/>
          <w:szCs w:val="21"/>
        </w:rPr>
      </w:pPr>
    </w:p>
    <w:p w:rsidR="007B62FA" w:rsidRPr="00DE1C7A" w:rsidRDefault="007B62FA" w:rsidP="00DE1C7A">
      <w:pPr>
        <w:pStyle w:val="20"/>
        <w:spacing w:before="29" w:after="0" w:line="288" w:lineRule="auto"/>
        <w:rPr>
          <w:rFonts w:ascii="Times New Roman" w:hAnsi="Times New Roman"/>
          <w:color w:val="000000"/>
          <w:szCs w:val="24"/>
        </w:rPr>
      </w:pPr>
      <w:bookmarkStart w:id="292" w:name="_Toc224618380"/>
      <w:bookmarkStart w:id="293" w:name="_Toc248233027"/>
      <w:bookmarkStart w:id="294" w:name="_Toc249790559"/>
      <w:bookmarkStart w:id="295" w:name="_Toc286929760"/>
      <w:bookmarkStart w:id="296" w:name="_Toc352255999"/>
      <w:bookmarkStart w:id="297" w:name="_Toc352256067"/>
      <w:bookmarkStart w:id="298" w:name="_Toc352331245"/>
      <w:bookmarkStart w:id="299" w:name="_Toc362424023"/>
      <w:bookmarkStart w:id="300" w:name="_Toc415249975"/>
      <w:r w:rsidRPr="00DE1C7A">
        <w:rPr>
          <w:rFonts w:ascii="Times New Roman" w:hAnsi="Times New Roman"/>
          <w:color w:val="000000"/>
          <w:szCs w:val="24"/>
        </w:rPr>
        <w:t>8.5</w:t>
      </w:r>
      <w:r w:rsidR="002D0B5F" w:rsidRPr="00DE1C7A">
        <w:rPr>
          <w:rFonts w:ascii="Times New Roman" w:hAnsi="Times New Roman" w:hint="eastAsia"/>
          <w:color w:val="000000"/>
          <w:szCs w:val="24"/>
        </w:rPr>
        <w:t xml:space="preserve"> </w:t>
      </w:r>
      <w:r w:rsidR="00E61C71" w:rsidRPr="00DE1C7A">
        <w:rPr>
          <w:rFonts w:ascii="Times New Roman" w:hAnsi="Times New Roman" w:hint="eastAsia"/>
          <w:color w:val="000000"/>
          <w:szCs w:val="24"/>
        </w:rPr>
        <w:t>报告期内权益</w:t>
      </w:r>
      <w:r w:rsidRPr="00DE1C7A">
        <w:rPr>
          <w:rFonts w:ascii="Times New Roman" w:hAnsi="Times New Roman" w:hint="eastAsia"/>
          <w:color w:val="000000"/>
          <w:szCs w:val="24"/>
        </w:rPr>
        <w:t>投资组合的重大变动</w:t>
      </w:r>
      <w:bookmarkEnd w:id="292"/>
      <w:bookmarkEnd w:id="293"/>
      <w:bookmarkEnd w:id="294"/>
      <w:bookmarkEnd w:id="295"/>
      <w:bookmarkEnd w:id="296"/>
      <w:bookmarkEnd w:id="297"/>
      <w:bookmarkEnd w:id="298"/>
      <w:bookmarkEnd w:id="299"/>
      <w:bookmarkEnd w:id="300"/>
    </w:p>
    <w:p w:rsidR="007B62FA" w:rsidRPr="00DE1C7A" w:rsidRDefault="007B62FA" w:rsidP="00DE1C7A">
      <w:pPr>
        <w:pStyle w:val="20"/>
        <w:spacing w:before="29" w:after="0" w:line="288" w:lineRule="auto"/>
        <w:rPr>
          <w:rFonts w:ascii="Times New Roman" w:hAnsi="Times New Roman"/>
          <w:color w:val="000000"/>
          <w:szCs w:val="24"/>
        </w:rPr>
      </w:pPr>
      <w:bookmarkStart w:id="301" w:name="_Toc415249976"/>
      <w:r w:rsidRPr="00DE1C7A">
        <w:rPr>
          <w:rFonts w:ascii="Times New Roman" w:hAnsi="Times New Roman"/>
          <w:color w:val="000000"/>
          <w:szCs w:val="24"/>
        </w:rPr>
        <w:t>8.5.1</w:t>
      </w:r>
      <w:r w:rsidR="002D0B5F" w:rsidRPr="00DE1C7A">
        <w:rPr>
          <w:rFonts w:ascii="Times New Roman" w:hAnsi="Times New Roman" w:hint="eastAsia"/>
          <w:color w:val="000000"/>
          <w:szCs w:val="24"/>
        </w:rPr>
        <w:t xml:space="preserve"> </w:t>
      </w:r>
      <w:r w:rsidRPr="00DE1C7A">
        <w:rPr>
          <w:rFonts w:ascii="Times New Roman" w:hAnsi="Times New Roman" w:hint="eastAsia"/>
          <w:color w:val="000000"/>
          <w:szCs w:val="24"/>
        </w:rPr>
        <w:t>累计买入金额超出</w:t>
      </w:r>
      <w:r w:rsidR="008E1045" w:rsidRPr="00DE1C7A">
        <w:rPr>
          <w:rFonts w:ascii="Times New Roman" w:hAnsi="Times New Roman" w:hint="eastAsia"/>
          <w:color w:val="000000"/>
          <w:szCs w:val="24"/>
        </w:rPr>
        <w:t>期初</w:t>
      </w:r>
      <w:r w:rsidRPr="00DE1C7A">
        <w:rPr>
          <w:rFonts w:ascii="Times New Roman" w:hAnsi="Times New Roman" w:hint="eastAsia"/>
          <w:color w:val="000000"/>
          <w:szCs w:val="24"/>
        </w:rPr>
        <w:t>基金资产净值</w:t>
      </w:r>
      <w:r w:rsidR="007B3B2A" w:rsidRPr="00DE1C7A">
        <w:rPr>
          <w:rFonts w:ascii="Times New Roman" w:hAnsi="Times New Roman" w:hint="eastAsia"/>
          <w:color w:val="000000"/>
          <w:szCs w:val="24"/>
        </w:rPr>
        <w:t>2%</w:t>
      </w:r>
      <w:r w:rsidRPr="00DE1C7A">
        <w:rPr>
          <w:rFonts w:ascii="Times New Roman" w:hAnsi="Times New Roman" w:hint="eastAsia"/>
          <w:color w:val="000000"/>
          <w:szCs w:val="24"/>
        </w:rPr>
        <w:t>或前</w:t>
      </w:r>
      <w:r w:rsidRPr="00DE1C7A">
        <w:rPr>
          <w:rFonts w:ascii="Times New Roman" w:hAnsi="Times New Roman"/>
          <w:color w:val="000000"/>
          <w:szCs w:val="24"/>
        </w:rPr>
        <w:t>20</w:t>
      </w:r>
      <w:r w:rsidRPr="00DE1C7A">
        <w:rPr>
          <w:rFonts w:ascii="Times New Roman" w:hAnsi="Times New Roman" w:hint="eastAsia"/>
          <w:color w:val="000000"/>
          <w:szCs w:val="24"/>
        </w:rPr>
        <w:t>名的权益投资明细</w:t>
      </w:r>
      <w:bookmarkEnd w:id="301"/>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2309"/>
        <w:gridCol w:w="2478"/>
        <w:gridCol w:w="2068"/>
        <w:gridCol w:w="1603"/>
      </w:tblGrid>
      <w:tr w:rsidR="007B62FA" w:rsidRPr="00D0372D" w:rsidTr="002176DD">
        <w:trPr>
          <w:trHeight w:val="315"/>
        </w:trPr>
        <w:tc>
          <w:tcPr>
            <w:tcW w:w="555" w:type="dxa"/>
            <w:tcMar>
              <w:top w:w="15" w:type="dxa"/>
              <w:left w:w="15" w:type="dxa"/>
              <w:bottom w:w="0" w:type="dxa"/>
              <w:right w:w="15" w:type="dxa"/>
            </w:tcMar>
            <w:vAlign w:val="center"/>
          </w:tcPr>
          <w:p w:rsidR="007B62FA" w:rsidRPr="00C958B3" w:rsidRDefault="007B62FA" w:rsidP="00C958B3">
            <w:pPr>
              <w:spacing w:before="29" w:line="288" w:lineRule="auto"/>
              <w:jc w:val="center"/>
              <w:rPr>
                <w:color w:val="000000"/>
                <w:sz w:val="24"/>
              </w:rPr>
            </w:pPr>
            <w:r w:rsidRPr="00C958B3">
              <w:rPr>
                <w:rFonts w:hint="eastAsia"/>
                <w:color w:val="000000"/>
                <w:sz w:val="24"/>
              </w:rPr>
              <w:t>序号</w:t>
            </w:r>
          </w:p>
        </w:tc>
        <w:tc>
          <w:tcPr>
            <w:tcW w:w="2378" w:type="dxa"/>
            <w:tcMar>
              <w:top w:w="15" w:type="dxa"/>
              <w:left w:w="15" w:type="dxa"/>
              <w:bottom w:w="0" w:type="dxa"/>
              <w:right w:w="15" w:type="dxa"/>
            </w:tcMar>
            <w:vAlign w:val="center"/>
          </w:tcPr>
          <w:p w:rsidR="007B62FA" w:rsidRPr="00C958B3" w:rsidRDefault="007B62FA" w:rsidP="00C958B3">
            <w:pPr>
              <w:spacing w:before="29" w:line="288" w:lineRule="auto"/>
              <w:jc w:val="center"/>
              <w:rPr>
                <w:color w:val="000000"/>
                <w:sz w:val="24"/>
              </w:rPr>
            </w:pPr>
            <w:r w:rsidRPr="00C958B3">
              <w:rPr>
                <w:rFonts w:hint="eastAsia"/>
                <w:color w:val="000000"/>
                <w:sz w:val="24"/>
              </w:rPr>
              <w:t>公司名称（英文）</w:t>
            </w:r>
          </w:p>
        </w:tc>
        <w:tc>
          <w:tcPr>
            <w:tcW w:w="2552" w:type="dxa"/>
            <w:tcMar>
              <w:top w:w="15" w:type="dxa"/>
              <w:left w:w="15" w:type="dxa"/>
              <w:bottom w:w="0" w:type="dxa"/>
              <w:right w:w="15" w:type="dxa"/>
            </w:tcMar>
            <w:vAlign w:val="center"/>
          </w:tcPr>
          <w:p w:rsidR="007B62FA" w:rsidRPr="00C958B3" w:rsidRDefault="007B62FA" w:rsidP="00C958B3">
            <w:pPr>
              <w:spacing w:before="29" w:line="288" w:lineRule="auto"/>
              <w:jc w:val="center"/>
              <w:rPr>
                <w:color w:val="000000"/>
                <w:sz w:val="24"/>
              </w:rPr>
            </w:pPr>
            <w:r w:rsidRPr="00C958B3">
              <w:rPr>
                <w:rFonts w:hint="eastAsia"/>
                <w:color w:val="000000"/>
                <w:sz w:val="24"/>
              </w:rPr>
              <w:t>证券代码</w:t>
            </w:r>
          </w:p>
        </w:tc>
        <w:tc>
          <w:tcPr>
            <w:tcW w:w="2130" w:type="dxa"/>
            <w:tcMar>
              <w:top w:w="15" w:type="dxa"/>
              <w:left w:w="15" w:type="dxa"/>
              <w:bottom w:w="0" w:type="dxa"/>
              <w:right w:w="15" w:type="dxa"/>
            </w:tcMar>
            <w:vAlign w:val="center"/>
          </w:tcPr>
          <w:p w:rsidR="007B62FA" w:rsidRPr="00C958B3" w:rsidRDefault="007B62FA" w:rsidP="00C958B3">
            <w:pPr>
              <w:spacing w:before="29" w:line="288" w:lineRule="auto"/>
              <w:jc w:val="center"/>
              <w:rPr>
                <w:color w:val="000000"/>
                <w:sz w:val="24"/>
              </w:rPr>
            </w:pPr>
            <w:r w:rsidRPr="00C958B3">
              <w:rPr>
                <w:rFonts w:hint="eastAsia"/>
                <w:color w:val="000000"/>
                <w:sz w:val="24"/>
              </w:rPr>
              <w:t>本期累计买入金额</w:t>
            </w:r>
          </w:p>
        </w:tc>
        <w:tc>
          <w:tcPr>
            <w:tcW w:w="1650" w:type="dxa"/>
            <w:tcMar>
              <w:top w:w="15" w:type="dxa"/>
              <w:left w:w="15" w:type="dxa"/>
              <w:bottom w:w="0" w:type="dxa"/>
              <w:right w:w="15" w:type="dxa"/>
            </w:tcMar>
            <w:vAlign w:val="center"/>
          </w:tcPr>
          <w:p w:rsidR="007D3054" w:rsidRPr="00C958B3" w:rsidRDefault="007B62FA" w:rsidP="00C958B3">
            <w:pPr>
              <w:spacing w:before="29" w:line="288" w:lineRule="auto"/>
              <w:jc w:val="center"/>
              <w:rPr>
                <w:color w:val="000000"/>
                <w:sz w:val="24"/>
              </w:rPr>
            </w:pPr>
            <w:r w:rsidRPr="00C958B3">
              <w:rPr>
                <w:rFonts w:hint="eastAsia"/>
                <w:color w:val="000000"/>
                <w:sz w:val="24"/>
              </w:rPr>
              <w:t>占</w:t>
            </w:r>
            <w:r w:rsidR="002057EF" w:rsidRPr="00C958B3">
              <w:rPr>
                <w:rFonts w:hint="eastAsia"/>
                <w:color w:val="000000"/>
                <w:sz w:val="24"/>
              </w:rPr>
              <w:t>期初</w:t>
            </w:r>
            <w:r w:rsidRPr="00C958B3">
              <w:rPr>
                <w:rFonts w:hint="eastAsia"/>
                <w:color w:val="000000"/>
                <w:sz w:val="24"/>
              </w:rPr>
              <w:t>基金</w:t>
            </w:r>
          </w:p>
          <w:p w:rsidR="007B62FA" w:rsidRPr="00C958B3" w:rsidRDefault="007B62FA" w:rsidP="00C958B3">
            <w:pPr>
              <w:spacing w:before="29" w:line="288" w:lineRule="auto"/>
              <w:jc w:val="center"/>
              <w:rPr>
                <w:color w:val="000000"/>
                <w:sz w:val="24"/>
              </w:rPr>
            </w:pPr>
            <w:r w:rsidRPr="00C958B3">
              <w:rPr>
                <w:rFonts w:hint="eastAsia"/>
                <w:color w:val="000000"/>
                <w:sz w:val="24"/>
              </w:rPr>
              <w:t>资产净值比例（％）</w:t>
            </w:r>
          </w:p>
        </w:tc>
      </w:tr>
      <w:tr w:rsidR="0036720F">
        <w:tc>
          <w:tcPr>
            <w:tcW w:w="540" w:type="dxa"/>
            <w:vAlign w:val="center"/>
          </w:tcPr>
          <w:p w:rsidR="0036720F" w:rsidRDefault="00252102">
            <w:pPr>
              <w:jc w:val="center"/>
            </w:pPr>
            <w:r>
              <w:rPr>
                <w:sz w:val="24"/>
              </w:rPr>
              <w:t>1</w:t>
            </w:r>
          </w:p>
        </w:tc>
        <w:tc>
          <w:tcPr>
            <w:tcW w:w="2309" w:type="dxa"/>
            <w:vAlign w:val="center"/>
          </w:tcPr>
          <w:p w:rsidR="0036720F" w:rsidRDefault="00252102">
            <w:pPr>
              <w:jc w:val="center"/>
            </w:pPr>
            <w:r>
              <w:rPr>
                <w:sz w:val="24"/>
              </w:rPr>
              <w:t>FUFENG GROUP LTD</w:t>
            </w:r>
          </w:p>
        </w:tc>
        <w:tc>
          <w:tcPr>
            <w:tcW w:w="2478" w:type="dxa"/>
            <w:vAlign w:val="center"/>
          </w:tcPr>
          <w:p w:rsidR="0036720F" w:rsidRDefault="00252102">
            <w:pPr>
              <w:jc w:val="center"/>
            </w:pPr>
            <w:r>
              <w:rPr>
                <w:sz w:val="24"/>
              </w:rPr>
              <w:t>546 HK</w:t>
            </w:r>
          </w:p>
        </w:tc>
        <w:tc>
          <w:tcPr>
            <w:tcW w:w="2068" w:type="dxa"/>
            <w:vAlign w:val="center"/>
          </w:tcPr>
          <w:p w:rsidR="0036720F" w:rsidRDefault="00252102">
            <w:pPr>
              <w:jc w:val="right"/>
            </w:pPr>
            <w:r>
              <w:rPr>
                <w:sz w:val="24"/>
              </w:rPr>
              <w:t>887,708.57</w:t>
            </w:r>
          </w:p>
        </w:tc>
        <w:tc>
          <w:tcPr>
            <w:tcW w:w="1603" w:type="dxa"/>
            <w:vAlign w:val="center"/>
          </w:tcPr>
          <w:p w:rsidR="0036720F" w:rsidRDefault="00252102">
            <w:pPr>
              <w:jc w:val="right"/>
            </w:pPr>
            <w:r>
              <w:rPr>
                <w:sz w:val="24"/>
              </w:rPr>
              <w:t>6.26</w:t>
            </w:r>
          </w:p>
        </w:tc>
      </w:tr>
      <w:tr w:rsidR="0036720F">
        <w:tc>
          <w:tcPr>
            <w:tcW w:w="540" w:type="dxa"/>
            <w:vAlign w:val="center"/>
          </w:tcPr>
          <w:p w:rsidR="0036720F" w:rsidRDefault="00252102">
            <w:pPr>
              <w:jc w:val="center"/>
            </w:pPr>
            <w:r>
              <w:rPr>
                <w:sz w:val="24"/>
              </w:rPr>
              <w:t>2</w:t>
            </w:r>
          </w:p>
        </w:tc>
        <w:tc>
          <w:tcPr>
            <w:tcW w:w="2309" w:type="dxa"/>
            <w:vAlign w:val="center"/>
          </w:tcPr>
          <w:p w:rsidR="0036720F" w:rsidRDefault="00252102">
            <w:pPr>
              <w:jc w:val="center"/>
            </w:pPr>
            <w:r>
              <w:rPr>
                <w:sz w:val="24"/>
              </w:rPr>
              <w:t>SINOPEC SHANGHAI PETROCHEM-H</w:t>
            </w:r>
          </w:p>
        </w:tc>
        <w:tc>
          <w:tcPr>
            <w:tcW w:w="2478" w:type="dxa"/>
            <w:vAlign w:val="center"/>
          </w:tcPr>
          <w:p w:rsidR="0036720F" w:rsidRDefault="00252102">
            <w:pPr>
              <w:jc w:val="center"/>
            </w:pPr>
            <w:r>
              <w:rPr>
                <w:sz w:val="24"/>
              </w:rPr>
              <w:t>338 HK</w:t>
            </w:r>
          </w:p>
        </w:tc>
        <w:tc>
          <w:tcPr>
            <w:tcW w:w="2068" w:type="dxa"/>
            <w:vAlign w:val="center"/>
          </w:tcPr>
          <w:p w:rsidR="0036720F" w:rsidRDefault="00252102">
            <w:pPr>
              <w:jc w:val="right"/>
            </w:pPr>
            <w:r>
              <w:rPr>
                <w:sz w:val="24"/>
              </w:rPr>
              <w:t>855,624.07</w:t>
            </w:r>
          </w:p>
        </w:tc>
        <w:tc>
          <w:tcPr>
            <w:tcW w:w="1603" w:type="dxa"/>
            <w:vAlign w:val="center"/>
          </w:tcPr>
          <w:p w:rsidR="0036720F" w:rsidRDefault="00252102">
            <w:pPr>
              <w:jc w:val="right"/>
            </w:pPr>
            <w:r>
              <w:rPr>
                <w:sz w:val="24"/>
              </w:rPr>
              <w:t>6.03</w:t>
            </w:r>
          </w:p>
        </w:tc>
      </w:tr>
      <w:tr w:rsidR="0036720F">
        <w:tc>
          <w:tcPr>
            <w:tcW w:w="540" w:type="dxa"/>
            <w:vAlign w:val="center"/>
          </w:tcPr>
          <w:p w:rsidR="0036720F" w:rsidRDefault="00252102">
            <w:pPr>
              <w:jc w:val="center"/>
            </w:pPr>
            <w:r>
              <w:rPr>
                <w:sz w:val="24"/>
              </w:rPr>
              <w:t>3</w:t>
            </w:r>
          </w:p>
        </w:tc>
        <w:tc>
          <w:tcPr>
            <w:tcW w:w="2309" w:type="dxa"/>
            <w:vAlign w:val="center"/>
          </w:tcPr>
          <w:p w:rsidR="0036720F" w:rsidRDefault="00252102">
            <w:pPr>
              <w:jc w:val="center"/>
            </w:pPr>
            <w:r>
              <w:rPr>
                <w:sz w:val="24"/>
              </w:rPr>
              <w:t>APPLE INC</w:t>
            </w:r>
          </w:p>
        </w:tc>
        <w:tc>
          <w:tcPr>
            <w:tcW w:w="2478" w:type="dxa"/>
            <w:vAlign w:val="center"/>
          </w:tcPr>
          <w:p w:rsidR="0036720F" w:rsidRDefault="00252102">
            <w:pPr>
              <w:jc w:val="center"/>
            </w:pPr>
            <w:r>
              <w:rPr>
                <w:sz w:val="24"/>
              </w:rPr>
              <w:t>AAPL US</w:t>
            </w:r>
          </w:p>
        </w:tc>
        <w:tc>
          <w:tcPr>
            <w:tcW w:w="2068" w:type="dxa"/>
            <w:vAlign w:val="center"/>
          </w:tcPr>
          <w:p w:rsidR="0036720F" w:rsidRDefault="00252102">
            <w:pPr>
              <w:jc w:val="right"/>
            </w:pPr>
            <w:r>
              <w:rPr>
                <w:sz w:val="24"/>
              </w:rPr>
              <w:t>578,516.82</w:t>
            </w:r>
          </w:p>
        </w:tc>
        <w:tc>
          <w:tcPr>
            <w:tcW w:w="1603" w:type="dxa"/>
            <w:vAlign w:val="center"/>
          </w:tcPr>
          <w:p w:rsidR="0036720F" w:rsidRDefault="00252102">
            <w:pPr>
              <w:jc w:val="right"/>
            </w:pPr>
            <w:r>
              <w:rPr>
                <w:sz w:val="24"/>
              </w:rPr>
              <w:t>4.08</w:t>
            </w:r>
          </w:p>
        </w:tc>
      </w:tr>
      <w:tr w:rsidR="0036720F">
        <w:tc>
          <w:tcPr>
            <w:tcW w:w="540" w:type="dxa"/>
            <w:vAlign w:val="center"/>
          </w:tcPr>
          <w:p w:rsidR="0036720F" w:rsidRDefault="00252102">
            <w:pPr>
              <w:jc w:val="center"/>
            </w:pPr>
            <w:r>
              <w:rPr>
                <w:sz w:val="24"/>
              </w:rPr>
              <w:t>4</w:t>
            </w:r>
          </w:p>
        </w:tc>
        <w:tc>
          <w:tcPr>
            <w:tcW w:w="2309" w:type="dxa"/>
            <w:vAlign w:val="center"/>
          </w:tcPr>
          <w:p w:rsidR="0036720F" w:rsidRDefault="00252102">
            <w:pPr>
              <w:jc w:val="center"/>
            </w:pPr>
            <w:r>
              <w:rPr>
                <w:sz w:val="24"/>
              </w:rPr>
              <w:t>COSLIGHT TECHNOLOGY INTL GP</w:t>
            </w:r>
          </w:p>
        </w:tc>
        <w:tc>
          <w:tcPr>
            <w:tcW w:w="2478" w:type="dxa"/>
            <w:vAlign w:val="center"/>
          </w:tcPr>
          <w:p w:rsidR="0036720F" w:rsidRDefault="00252102">
            <w:pPr>
              <w:jc w:val="center"/>
            </w:pPr>
            <w:r>
              <w:rPr>
                <w:sz w:val="24"/>
              </w:rPr>
              <w:t>1043 HK</w:t>
            </w:r>
          </w:p>
        </w:tc>
        <w:tc>
          <w:tcPr>
            <w:tcW w:w="2068" w:type="dxa"/>
            <w:vAlign w:val="center"/>
          </w:tcPr>
          <w:p w:rsidR="0036720F" w:rsidRDefault="00252102">
            <w:pPr>
              <w:jc w:val="right"/>
            </w:pPr>
            <w:r>
              <w:rPr>
                <w:sz w:val="24"/>
              </w:rPr>
              <w:t>574,939.55</w:t>
            </w:r>
          </w:p>
        </w:tc>
        <w:tc>
          <w:tcPr>
            <w:tcW w:w="1603" w:type="dxa"/>
            <w:vAlign w:val="center"/>
          </w:tcPr>
          <w:p w:rsidR="0036720F" w:rsidRDefault="00252102">
            <w:pPr>
              <w:jc w:val="right"/>
            </w:pPr>
            <w:r>
              <w:rPr>
                <w:sz w:val="24"/>
              </w:rPr>
              <w:t>4.05</w:t>
            </w:r>
          </w:p>
        </w:tc>
      </w:tr>
      <w:tr w:rsidR="0036720F">
        <w:tc>
          <w:tcPr>
            <w:tcW w:w="540" w:type="dxa"/>
            <w:vAlign w:val="center"/>
          </w:tcPr>
          <w:p w:rsidR="0036720F" w:rsidRDefault="00252102">
            <w:pPr>
              <w:jc w:val="center"/>
            </w:pPr>
            <w:r>
              <w:rPr>
                <w:sz w:val="24"/>
              </w:rPr>
              <w:t>5</w:t>
            </w:r>
          </w:p>
        </w:tc>
        <w:tc>
          <w:tcPr>
            <w:tcW w:w="2309" w:type="dxa"/>
            <w:vAlign w:val="center"/>
          </w:tcPr>
          <w:p w:rsidR="0036720F" w:rsidRDefault="00252102">
            <w:pPr>
              <w:jc w:val="center"/>
            </w:pPr>
            <w:r>
              <w:rPr>
                <w:sz w:val="24"/>
              </w:rPr>
              <w:t>CHINA OILFIELD SERVI</w:t>
            </w:r>
          </w:p>
        </w:tc>
        <w:tc>
          <w:tcPr>
            <w:tcW w:w="2478" w:type="dxa"/>
            <w:vAlign w:val="center"/>
          </w:tcPr>
          <w:p w:rsidR="0036720F" w:rsidRDefault="00252102">
            <w:pPr>
              <w:jc w:val="center"/>
            </w:pPr>
            <w:r>
              <w:rPr>
                <w:sz w:val="24"/>
              </w:rPr>
              <w:t>2883 HK</w:t>
            </w:r>
          </w:p>
        </w:tc>
        <w:tc>
          <w:tcPr>
            <w:tcW w:w="2068" w:type="dxa"/>
            <w:vAlign w:val="center"/>
          </w:tcPr>
          <w:p w:rsidR="0036720F" w:rsidRDefault="00252102">
            <w:pPr>
              <w:jc w:val="right"/>
            </w:pPr>
            <w:r>
              <w:rPr>
                <w:sz w:val="24"/>
              </w:rPr>
              <w:t>566,131.34</w:t>
            </w:r>
          </w:p>
        </w:tc>
        <w:tc>
          <w:tcPr>
            <w:tcW w:w="1603" w:type="dxa"/>
            <w:vAlign w:val="center"/>
          </w:tcPr>
          <w:p w:rsidR="0036720F" w:rsidRDefault="00252102">
            <w:pPr>
              <w:jc w:val="right"/>
            </w:pPr>
            <w:r>
              <w:rPr>
                <w:sz w:val="24"/>
              </w:rPr>
              <w:t>3.99</w:t>
            </w:r>
          </w:p>
        </w:tc>
      </w:tr>
      <w:tr w:rsidR="0036720F">
        <w:tc>
          <w:tcPr>
            <w:tcW w:w="540" w:type="dxa"/>
            <w:vAlign w:val="center"/>
          </w:tcPr>
          <w:p w:rsidR="0036720F" w:rsidRDefault="00252102">
            <w:pPr>
              <w:jc w:val="center"/>
            </w:pPr>
            <w:r>
              <w:rPr>
                <w:sz w:val="24"/>
              </w:rPr>
              <w:t>6</w:t>
            </w:r>
          </w:p>
        </w:tc>
        <w:tc>
          <w:tcPr>
            <w:tcW w:w="2309" w:type="dxa"/>
            <w:vAlign w:val="center"/>
          </w:tcPr>
          <w:p w:rsidR="0036720F" w:rsidRDefault="00252102">
            <w:pPr>
              <w:jc w:val="center"/>
            </w:pPr>
            <w:r>
              <w:rPr>
                <w:sz w:val="24"/>
              </w:rPr>
              <w:t>NINE DRAGONS PAPER H</w:t>
            </w:r>
          </w:p>
        </w:tc>
        <w:tc>
          <w:tcPr>
            <w:tcW w:w="2478" w:type="dxa"/>
            <w:vAlign w:val="center"/>
          </w:tcPr>
          <w:p w:rsidR="0036720F" w:rsidRDefault="00252102">
            <w:pPr>
              <w:jc w:val="center"/>
            </w:pPr>
            <w:r>
              <w:rPr>
                <w:sz w:val="24"/>
              </w:rPr>
              <w:t>2689 HK</w:t>
            </w:r>
          </w:p>
        </w:tc>
        <w:tc>
          <w:tcPr>
            <w:tcW w:w="2068" w:type="dxa"/>
            <w:vAlign w:val="center"/>
          </w:tcPr>
          <w:p w:rsidR="0036720F" w:rsidRDefault="00252102">
            <w:pPr>
              <w:jc w:val="right"/>
            </w:pPr>
            <w:r>
              <w:rPr>
                <w:sz w:val="24"/>
              </w:rPr>
              <w:t>551,878.55</w:t>
            </w:r>
          </w:p>
        </w:tc>
        <w:tc>
          <w:tcPr>
            <w:tcW w:w="1603" w:type="dxa"/>
            <w:vAlign w:val="center"/>
          </w:tcPr>
          <w:p w:rsidR="0036720F" w:rsidRDefault="00252102">
            <w:pPr>
              <w:jc w:val="right"/>
            </w:pPr>
            <w:r>
              <w:rPr>
                <w:sz w:val="24"/>
              </w:rPr>
              <w:t>3.89</w:t>
            </w:r>
          </w:p>
        </w:tc>
      </w:tr>
      <w:tr w:rsidR="0036720F">
        <w:tc>
          <w:tcPr>
            <w:tcW w:w="540" w:type="dxa"/>
            <w:vAlign w:val="center"/>
          </w:tcPr>
          <w:p w:rsidR="0036720F" w:rsidRDefault="00252102">
            <w:pPr>
              <w:jc w:val="center"/>
            </w:pPr>
            <w:r>
              <w:rPr>
                <w:sz w:val="24"/>
              </w:rPr>
              <w:t>7</w:t>
            </w:r>
          </w:p>
        </w:tc>
        <w:tc>
          <w:tcPr>
            <w:tcW w:w="2309" w:type="dxa"/>
            <w:vAlign w:val="center"/>
          </w:tcPr>
          <w:p w:rsidR="0036720F" w:rsidRDefault="00252102">
            <w:pPr>
              <w:jc w:val="center"/>
            </w:pPr>
            <w:r>
              <w:rPr>
                <w:sz w:val="24"/>
              </w:rPr>
              <w:t>HUADIAN POWER INTL CORP-H</w:t>
            </w:r>
          </w:p>
        </w:tc>
        <w:tc>
          <w:tcPr>
            <w:tcW w:w="2478" w:type="dxa"/>
            <w:vAlign w:val="center"/>
          </w:tcPr>
          <w:p w:rsidR="0036720F" w:rsidRDefault="00252102">
            <w:pPr>
              <w:jc w:val="center"/>
            </w:pPr>
            <w:r>
              <w:rPr>
                <w:sz w:val="24"/>
              </w:rPr>
              <w:t>1071 HK</w:t>
            </w:r>
          </w:p>
        </w:tc>
        <w:tc>
          <w:tcPr>
            <w:tcW w:w="2068" w:type="dxa"/>
            <w:vAlign w:val="center"/>
          </w:tcPr>
          <w:p w:rsidR="0036720F" w:rsidRDefault="00252102">
            <w:pPr>
              <w:jc w:val="right"/>
            </w:pPr>
            <w:r>
              <w:rPr>
                <w:sz w:val="24"/>
              </w:rPr>
              <w:t>471,489.93</w:t>
            </w:r>
          </w:p>
        </w:tc>
        <w:tc>
          <w:tcPr>
            <w:tcW w:w="1603" w:type="dxa"/>
            <w:vAlign w:val="center"/>
          </w:tcPr>
          <w:p w:rsidR="0036720F" w:rsidRDefault="00252102">
            <w:pPr>
              <w:jc w:val="right"/>
            </w:pPr>
            <w:r>
              <w:rPr>
                <w:sz w:val="24"/>
              </w:rPr>
              <w:t>3.33</w:t>
            </w:r>
          </w:p>
        </w:tc>
      </w:tr>
      <w:tr w:rsidR="0036720F">
        <w:tc>
          <w:tcPr>
            <w:tcW w:w="540" w:type="dxa"/>
            <w:vAlign w:val="center"/>
          </w:tcPr>
          <w:p w:rsidR="0036720F" w:rsidRDefault="00252102">
            <w:pPr>
              <w:jc w:val="center"/>
            </w:pPr>
            <w:r>
              <w:rPr>
                <w:sz w:val="24"/>
              </w:rPr>
              <w:t>8</w:t>
            </w:r>
          </w:p>
        </w:tc>
        <w:tc>
          <w:tcPr>
            <w:tcW w:w="2309" w:type="dxa"/>
            <w:vAlign w:val="center"/>
          </w:tcPr>
          <w:p w:rsidR="0036720F" w:rsidRDefault="00252102">
            <w:pPr>
              <w:jc w:val="center"/>
            </w:pPr>
            <w:r>
              <w:rPr>
                <w:sz w:val="24"/>
              </w:rPr>
              <w:t>HONG KONG EXCHANGES</w:t>
            </w:r>
          </w:p>
        </w:tc>
        <w:tc>
          <w:tcPr>
            <w:tcW w:w="2478" w:type="dxa"/>
            <w:vAlign w:val="center"/>
          </w:tcPr>
          <w:p w:rsidR="0036720F" w:rsidRDefault="00252102">
            <w:pPr>
              <w:jc w:val="center"/>
            </w:pPr>
            <w:r>
              <w:rPr>
                <w:sz w:val="24"/>
              </w:rPr>
              <w:t>388 HK</w:t>
            </w:r>
          </w:p>
        </w:tc>
        <w:tc>
          <w:tcPr>
            <w:tcW w:w="2068" w:type="dxa"/>
            <w:vAlign w:val="center"/>
          </w:tcPr>
          <w:p w:rsidR="0036720F" w:rsidRDefault="00252102">
            <w:pPr>
              <w:jc w:val="right"/>
            </w:pPr>
            <w:r>
              <w:rPr>
                <w:sz w:val="24"/>
              </w:rPr>
              <w:t>462,754.89</w:t>
            </w:r>
          </w:p>
        </w:tc>
        <w:tc>
          <w:tcPr>
            <w:tcW w:w="1603" w:type="dxa"/>
            <w:vAlign w:val="center"/>
          </w:tcPr>
          <w:p w:rsidR="0036720F" w:rsidRDefault="00252102">
            <w:pPr>
              <w:jc w:val="right"/>
            </w:pPr>
            <w:r>
              <w:rPr>
                <w:sz w:val="24"/>
              </w:rPr>
              <w:t>3.26</w:t>
            </w:r>
          </w:p>
        </w:tc>
      </w:tr>
      <w:tr w:rsidR="0036720F">
        <w:tc>
          <w:tcPr>
            <w:tcW w:w="540" w:type="dxa"/>
            <w:vAlign w:val="center"/>
          </w:tcPr>
          <w:p w:rsidR="0036720F" w:rsidRDefault="00252102">
            <w:pPr>
              <w:jc w:val="center"/>
            </w:pPr>
            <w:r>
              <w:rPr>
                <w:sz w:val="24"/>
              </w:rPr>
              <w:t>9</w:t>
            </w:r>
          </w:p>
        </w:tc>
        <w:tc>
          <w:tcPr>
            <w:tcW w:w="2309" w:type="dxa"/>
            <w:vAlign w:val="center"/>
          </w:tcPr>
          <w:p w:rsidR="0036720F" w:rsidRDefault="00252102">
            <w:pPr>
              <w:jc w:val="center"/>
            </w:pPr>
            <w:r>
              <w:rPr>
                <w:sz w:val="24"/>
              </w:rPr>
              <w:t>MOBI DEVELOPMENT CO LTD</w:t>
            </w:r>
          </w:p>
        </w:tc>
        <w:tc>
          <w:tcPr>
            <w:tcW w:w="2478" w:type="dxa"/>
            <w:vAlign w:val="center"/>
          </w:tcPr>
          <w:p w:rsidR="0036720F" w:rsidRDefault="00252102">
            <w:pPr>
              <w:jc w:val="center"/>
            </w:pPr>
            <w:r>
              <w:rPr>
                <w:sz w:val="24"/>
              </w:rPr>
              <w:t>947 HK</w:t>
            </w:r>
          </w:p>
        </w:tc>
        <w:tc>
          <w:tcPr>
            <w:tcW w:w="2068" w:type="dxa"/>
            <w:vAlign w:val="center"/>
          </w:tcPr>
          <w:p w:rsidR="0036720F" w:rsidRDefault="00252102">
            <w:pPr>
              <w:jc w:val="right"/>
            </w:pPr>
            <w:r>
              <w:rPr>
                <w:sz w:val="24"/>
              </w:rPr>
              <w:t>444,153.39</w:t>
            </w:r>
          </w:p>
        </w:tc>
        <w:tc>
          <w:tcPr>
            <w:tcW w:w="1603" w:type="dxa"/>
            <w:vAlign w:val="center"/>
          </w:tcPr>
          <w:p w:rsidR="0036720F" w:rsidRDefault="00252102">
            <w:pPr>
              <w:jc w:val="right"/>
            </w:pPr>
            <w:r>
              <w:rPr>
                <w:sz w:val="24"/>
              </w:rPr>
              <w:t>3.13</w:t>
            </w:r>
          </w:p>
        </w:tc>
      </w:tr>
      <w:tr w:rsidR="0036720F">
        <w:tc>
          <w:tcPr>
            <w:tcW w:w="540" w:type="dxa"/>
            <w:vAlign w:val="center"/>
          </w:tcPr>
          <w:p w:rsidR="0036720F" w:rsidRDefault="00252102">
            <w:pPr>
              <w:jc w:val="center"/>
            </w:pPr>
            <w:r>
              <w:rPr>
                <w:sz w:val="24"/>
              </w:rPr>
              <w:t>10</w:t>
            </w:r>
          </w:p>
        </w:tc>
        <w:tc>
          <w:tcPr>
            <w:tcW w:w="2309" w:type="dxa"/>
            <w:vAlign w:val="center"/>
          </w:tcPr>
          <w:p w:rsidR="0036720F" w:rsidRDefault="00252102">
            <w:pPr>
              <w:jc w:val="center"/>
            </w:pPr>
            <w:r>
              <w:rPr>
                <w:sz w:val="24"/>
              </w:rPr>
              <w:t>TIANNENG POWER INTL LTD</w:t>
            </w:r>
          </w:p>
        </w:tc>
        <w:tc>
          <w:tcPr>
            <w:tcW w:w="2478" w:type="dxa"/>
            <w:vAlign w:val="center"/>
          </w:tcPr>
          <w:p w:rsidR="0036720F" w:rsidRDefault="00252102">
            <w:pPr>
              <w:jc w:val="center"/>
            </w:pPr>
            <w:r>
              <w:rPr>
                <w:sz w:val="24"/>
              </w:rPr>
              <w:t>819 HK</w:t>
            </w:r>
          </w:p>
        </w:tc>
        <w:tc>
          <w:tcPr>
            <w:tcW w:w="2068" w:type="dxa"/>
            <w:vAlign w:val="center"/>
          </w:tcPr>
          <w:p w:rsidR="0036720F" w:rsidRDefault="00252102">
            <w:pPr>
              <w:jc w:val="right"/>
            </w:pPr>
            <w:r>
              <w:rPr>
                <w:sz w:val="24"/>
              </w:rPr>
              <w:t>439,483.80</w:t>
            </w:r>
          </w:p>
        </w:tc>
        <w:tc>
          <w:tcPr>
            <w:tcW w:w="1603" w:type="dxa"/>
            <w:vAlign w:val="center"/>
          </w:tcPr>
          <w:p w:rsidR="0036720F" w:rsidRDefault="00252102">
            <w:pPr>
              <w:jc w:val="right"/>
            </w:pPr>
            <w:r>
              <w:rPr>
                <w:sz w:val="24"/>
              </w:rPr>
              <w:t>3.10</w:t>
            </w:r>
          </w:p>
        </w:tc>
      </w:tr>
      <w:tr w:rsidR="0036720F">
        <w:tc>
          <w:tcPr>
            <w:tcW w:w="540" w:type="dxa"/>
            <w:vAlign w:val="center"/>
          </w:tcPr>
          <w:p w:rsidR="0036720F" w:rsidRDefault="00252102">
            <w:pPr>
              <w:jc w:val="center"/>
            </w:pPr>
            <w:r>
              <w:rPr>
                <w:sz w:val="24"/>
              </w:rPr>
              <w:t>11</w:t>
            </w:r>
          </w:p>
        </w:tc>
        <w:tc>
          <w:tcPr>
            <w:tcW w:w="2309" w:type="dxa"/>
            <w:vAlign w:val="center"/>
          </w:tcPr>
          <w:p w:rsidR="0036720F" w:rsidRDefault="00252102">
            <w:pPr>
              <w:jc w:val="center"/>
            </w:pPr>
            <w:r>
              <w:rPr>
                <w:sz w:val="24"/>
              </w:rPr>
              <w:t>CHINA COAL ENERGY CO</w:t>
            </w:r>
          </w:p>
        </w:tc>
        <w:tc>
          <w:tcPr>
            <w:tcW w:w="2478" w:type="dxa"/>
            <w:vAlign w:val="center"/>
          </w:tcPr>
          <w:p w:rsidR="0036720F" w:rsidRDefault="00252102">
            <w:pPr>
              <w:jc w:val="center"/>
            </w:pPr>
            <w:r>
              <w:rPr>
                <w:sz w:val="24"/>
              </w:rPr>
              <w:t>1898 HK</w:t>
            </w:r>
          </w:p>
        </w:tc>
        <w:tc>
          <w:tcPr>
            <w:tcW w:w="2068" w:type="dxa"/>
            <w:vAlign w:val="center"/>
          </w:tcPr>
          <w:p w:rsidR="0036720F" w:rsidRDefault="00252102">
            <w:pPr>
              <w:jc w:val="right"/>
            </w:pPr>
            <w:r>
              <w:rPr>
                <w:sz w:val="24"/>
              </w:rPr>
              <w:t>397,711.55</w:t>
            </w:r>
          </w:p>
        </w:tc>
        <w:tc>
          <w:tcPr>
            <w:tcW w:w="1603" w:type="dxa"/>
            <w:vAlign w:val="center"/>
          </w:tcPr>
          <w:p w:rsidR="0036720F" w:rsidRDefault="00252102">
            <w:pPr>
              <w:jc w:val="right"/>
            </w:pPr>
            <w:r>
              <w:rPr>
                <w:sz w:val="24"/>
              </w:rPr>
              <w:t>2.80</w:t>
            </w:r>
          </w:p>
        </w:tc>
      </w:tr>
      <w:tr w:rsidR="0036720F">
        <w:tc>
          <w:tcPr>
            <w:tcW w:w="540" w:type="dxa"/>
            <w:vAlign w:val="center"/>
          </w:tcPr>
          <w:p w:rsidR="0036720F" w:rsidRDefault="00252102">
            <w:pPr>
              <w:jc w:val="center"/>
            </w:pPr>
            <w:r>
              <w:rPr>
                <w:sz w:val="24"/>
              </w:rPr>
              <w:t>12</w:t>
            </w:r>
          </w:p>
        </w:tc>
        <w:tc>
          <w:tcPr>
            <w:tcW w:w="2309" w:type="dxa"/>
            <w:vAlign w:val="center"/>
          </w:tcPr>
          <w:p w:rsidR="0036720F" w:rsidRDefault="00252102">
            <w:pPr>
              <w:jc w:val="center"/>
            </w:pPr>
            <w:r>
              <w:rPr>
                <w:sz w:val="24"/>
              </w:rPr>
              <w:t>CHINA SANJIANG FINE CHEMICAL</w:t>
            </w:r>
          </w:p>
        </w:tc>
        <w:tc>
          <w:tcPr>
            <w:tcW w:w="2478" w:type="dxa"/>
            <w:vAlign w:val="center"/>
          </w:tcPr>
          <w:p w:rsidR="0036720F" w:rsidRDefault="00252102">
            <w:pPr>
              <w:jc w:val="center"/>
            </w:pPr>
            <w:r>
              <w:rPr>
                <w:sz w:val="24"/>
              </w:rPr>
              <w:t>2198 HK</w:t>
            </w:r>
          </w:p>
        </w:tc>
        <w:tc>
          <w:tcPr>
            <w:tcW w:w="2068" w:type="dxa"/>
            <w:vAlign w:val="center"/>
          </w:tcPr>
          <w:p w:rsidR="0036720F" w:rsidRDefault="00252102">
            <w:pPr>
              <w:jc w:val="right"/>
            </w:pPr>
            <w:r>
              <w:rPr>
                <w:sz w:val="24"/>
              </w:rPr>
              <w:t>389,664.94</w:t>
            </w:r>
          </w:p>
        </w:tc>
        <w:tc>
          <w:tcPr>
            <w:tcW w:w="1603" w:type="dxa"/>
            <w:vAlign w:val="center"/>
          </w:tcPr>
          <w:p w:rsidR="0036720F" w:rsidRDefault="00252102">
            <w:pPr>
              <w:jc w:val="right"/>
            </w:pPr>
            <w:r>
              <w:rPr>
                <w:sz w:val="24"/>
              </w:rPr>
              <w:t>2.75</w:t>
            </w:r>
          </w:p>
        </w:tc>
      </w:tr>
      <w:tr w:rsidR="0036720F">
        <w:tc>
          <w:tcPr>
            <w:tcW w:w="540" w:type="dxa"/>
            <w:vAlign w:val="center"/>
          </w:tcPr>
          <w:p w:rsidR="0036720F" w:rsidRDefault="00252102">
            <w:pPr>
              <w:jc w:val="center"/>
            </w:pPr>
            <w:r>
              <w:rPr>
                <w:sz w:val="24"/>
              </w:rPr>
              <w:t>13</w:t>
            </w:r>
          </w:p>
        </w:tc>
        <w:tc>
          <w:tcPr>
            <w:tcW w:w="2309" w:type="dxa"/>
            <w:vAlign w:val="center"/>
          </w:tcPr>
          <w:p w:rsidR="0036720F" w:rsidRDefault="00252102">
            <w:pPr>
              <w:jc w:val="center"/>
            </w:pPr>
            <w:r>
              <w:rPr>
                <w:sz w:val="24"/>
              </w:rPr>
              <w:t>PING AN INSURANCE GR</w:t>
            </w:r>
          </w:p>
        </w:tc>
        <w:tc>
          <w:tcPr>
            <w:tcW w:w="2478" w:type="dxa"/>
            <w:vAlign w:val="center"/>
          </w:tcPr>
          <w:p w:rsidR="0036720F" w:rsidRDefault="00252102">
            <w:pPr>
              <w:jc w:val="center"/>
            </w:pPr>
            <w:r>
              <w:rPr>
                <w:sz w:val="24"/>
              </w:rPr>
              <w:t>2318 HK</w:t>
            </w:r>
          </w:p>
        </w:tc>
        <w:tc>
          <w:tcPr>
            <w:tcW w:w="2068" w:type="dxa"/>
            <w:vAlign w:val="center"/>
          </w:tcPr>
          <w:p w:rsidR="0036720F" w:rsidRDefault="00252102">
            <w:pPr>
              <w:jc w:val="right"/>
            </w:pPr>
            <w:r>
              <w:rPr>
                <w:sz w:val="24"/>
              </w:rPr>
              <w:t>381,885.24</w:t>
            </w:r>
          </w:p>
        </w:tc>
        <w:tc>
          <w:tcPr>
            <w:tcW w:w="1603" w:type="dxa"/>
            <w:vAlign w:val="center"/>
          </w:tcPr>
          <w:p w:rsidR="0036720F" w:rsidRDefault="00252102">
            <w:pPr>
              <w:jc w:val="right"/>
            </w:pPr>
            <w:r>
              <w:rPr>
                <w:sz w:val="24"/>
              </w:rPr>
              <w:t>2.69</w:t>
            </w:r>
          </w:p>
        </w:tc>
      </w:tr>
      <w:tr w:rsidR="0036720F">
        <w:tc>
          <w:tcPr>
            <w:tcW w:w="540" w:type="dxa"/>
            <w:vAlign w:val="center"/>
          </w:tcPr>
          <w:p w:rsidR="0036720F" w:rsidRDefault="00252102">
            <w:pPr>
              <w:jc w:val="center"/>
            </w:pPr>
            <w:r>
              <w:rPr>
                <w:sz w:val="24"/>
              </w:rPr>
              <w:t>14</w:t>
            </w:r>
          </w:p>
        </w:tc>
        <w:tc>
          <w:tcPr>
            <w:tcW w:w="2309" w:type="dxa"/>
            <w:vAlign w:val="center"/>
          </w:tcPr>
          <w:p w:rsidR="0036720F" w:rsidRDefault="00252102">
            <w:pPr>
              <w:jc w:val="center"/>
            </w:pPr>
            <w:r>
              <w:rPr>
                <w:sz w:val="24"/>
              </w:rPr>
              <w:t>TIAN GE INTERACTIVE HOLDINGS</w:t>
            </w:r>
          </w:p>
        </w:tc>
        <w:tc>
          <w:tcPr>
            <w:tcW w:w="2478" w:type="dxa"/>
            <w:vAlign w:val="center"/>
          </w:tcPr>
          <w:p w:rsidR="0036720F" w:rsidRDefault="00252102">
            <w:pPr>
              <w:jc w:val="center"/>
            </w:pPr>
            <w:r>
              <w:rPr>
                <w:sz w:val="24"/>
              </w:rPr>
              <w:t>1980 HK</w:t>
            </w:r>
          </w:p>
        </w:tc>
        <w:tc>
          <w:tcPr>
            <w:tcW w:w="2068" w:type="dxa"/>
            <w:vAlign w:val="center"/>
          </w:tcPr>
          <w:p w:rsidR="0036720F" w:rsidRDefault="00252102">
            <w:pPr>
              <w:jc w:val="right"/>
            </w:pPr>
            <w:r>
              <w:rPr>
                <w:sz w:val="24"/>
              </w:rPr>
              <w:t>380,342.48</w:t>
            </w:r>
          </w:p>
        </w:tc>
        <w:tc>
          <w:tcPr>
            <w:tcW w:w="1603" w:type="dxa"/>
            <w:vAlign w:val="center"/>
          </w:tcPr>
          <w:p w:rsidR="0036720F" w:rsidRDefault="00252102">
            <w:pPr>
              <w:jc w:val="right"/>
            </w:pPr>
            <w:r>
              <w:rPr>
                <w:sz w:val="24"/>
              </w:rPr>
              <w:t>2.68</w:t>
            </w:r>
          </w:p>
        </w:tc>
      </w:tr>
      <w:tr w:rsidR="0036720F">
        <w:tc>
          <w:tcPr>
            <w:tcW w:w="540" w:type="dxa"/>
            <w:vAlign w:val="center"/>
          </w:tcPr>
          <w:p w:rsidR="0036720F" w:rsidRDefault="00252102">
            <w:pPr>
              <w:jc w:val="center"/>
            </w:pPr>
            <w:r>
              <w:rPr>
                <w:sz w:val="24"/>
              </w:rPr>
              <w:t>15</w:t>
            </w:r>
          </w:p>
        </w:tc>
        <w:tc>
          <w:tcPr>
            <w:tcW w:w="2309" w:type="dxa"/>
            <w:vAlign w:val="center"/>
          </w:tcPr>
          <w:p w:rsidR="0036720F" w:rsidRDefault="00252102">
            <w:pPr>
              <w:jc w:val="center"/>
            </w:pPr>
            <w:r>
              <w:rPr>
                <w:sz w:val="24"/>
              </w:rPr>
              <w:t>DYNAGREEN ENVIRONMENTAL PR-H</w:t>
            </w:r>
          </w:p>
        </w:tc>
        <w:tc>
          <w:tcPr>
            <w:tcW w:w="2478" w:type="dxa"/>
            <w:vAlign w:val="center"/>
          </w:tcPr>
          <w:p w:rsidR="0036720F" w:rsidRDefault="00252102">
            <w:pPr>
              <w:jc w:val="center"/>
            </w:pPr>
            <w:r>
              <w:rPr>
                <w:sz w:val="24"/>
              </w:rPr>
              <w:t>1330 HK</w:t>
            </w:r>
          </w:p>
        </w:tc>
        <w:tc>
          <w:tcPr>
            <w:tcW w:w="2068" w:type="dxa"/>
            <w:vAlign w:val="center"/>
          </w:tcPr>
          <w:p w:rsidR="0036720F" w:rsidRDefault="00252102">
            <w:pPr>
              <w:jc w:val="right"/>
            </w:pPr>
            <w:r>
              <w:rPr>
                <w:sz w:val="24"/>
              </w:rPr>
              <w:t>379,020.00</w:t>
            </w:r>
          </w:p>
        </w:tc>
        <w:tc>
          <w:tcPr>
            <w:tcW w:w="1603" w:type="dxa"/>
            <w:vAlign w:val="center"/>
          </w:tcPr>
          <w:p w:rsidR="0036720F" w:rsidRDefault="00252102">
            <w:pPr>
              <w:jc w:val="right"/>
            </w:pPr>
            <w:r>
              <w:rPr>
                <w:sz w:val="24"/>
              </w:rPr>
              <w:t>2.67</w:t>
            </w:r>
          </w:p>
        </w:tc>
      </w:tr>
      <w:tr w:rsidR="0036720F">
        <w:tc>
          <w:tcPr>
            <w:tcW w:w="540" w:type="dxa"/>
            <w:vAlign w:val="center"/>
          </w:tcPr>
          <w:p w:rsidR="0036720F" w:rsidRDefault="00252102">
            <w:pPr>
              <w:jc w:val="center"/>
            </w:pPr>
            <w:r>
              <w:rPr>
                <w:sz w:val="24"/>
              </w:rPr>
              <w:t>16</w:t>
            </w:r>
          </w:p>
        </w:tc>
        <w:tc>
          <w:tcPr>
            <w:tcW w:w="2309" w:type="dxa"/>
            <w:vAlign w:val="center"/>
          </w:tcPr>
          <w:p w:rsidR="0036720F" w:rsidRDefault="00252102">
            <w:pPr>
              <w:jc w:val="center"/>
            </w:pPr>
            <w:r>
              <w:rPr>
                <w:sz w:val="24"/>
              </w:rPr>
              <w:t>DONGYUE GROUP</w:t>
            </w:r>
          </w:p>
        </w:tc>
        <w:tc>
          <w:tcPr>
            <w:tcW w:w="2478" w:type="dxa"/>
            <w:vAlign w:val="center"/>
          </w:tcPr>
          <w:p w:rsidR="0036720F" w:rsidRDefault="00252102">
            <w:pPr>
              <w:jc w:val="center"/>
            </w:pPr>
            <w:r>
              <w:rPr>
                <w:sz w:val="24"/>
              </w:rPr>
              <w:t>189 HK</w:t>
            </w:r>
          </w:p>
        </w:tc>
        <w:tc>
          <w:tcPr>
            <w:tcW w:w="2068" w:type="dxa"/>
            <w:vAlign w:val="center"/>
          </w:tcPr>
          <w:p w:rsidR="0036720F" w:rsidRDefault="00252102">
            <w:pPr>
              <w:jc w:val="right"/>
            </w:pPr>
            <w:r>
              <w:rPr>
                <w:sz w:val="24"/>
              </w:rPr>
              <w:t>369,191.52</w:t>
            </w:r>
          </w:p>
        </w:tc>
        <w:tc>
          <w:tcPr>
            <w:tcW w:w="1603" w:type="dxa"/>
            <w:vAlign w:val="center"/>
          </w:tcPr>
          <w:p w:rsidR="0036720F" w:rsidRDefault="00252102">
            <w:pPr>
              <w:jc w:val="right"/>
            </w:pPr>
            <w:r>
              <w:rPr>
                <w:sz w:val="24"/>
              </w:rPr>
              <w:t>2.60</w:t>
            </w:r>
          </w:p>
        </w:tc>
      </w:tr>
      <w:tr w:rsidR="0036720F">
        <w:tc>
          <w:tcPr>
            <w:tcW w:w="540" w:type="dxa"/>
            <w:vAlign w:val="center"/>
          </w:tcPr>
          <w:p w:rsidR="0036720F" w:rsidRDefault="00252102">
            <w:pPr>
              <w:jc w:val="center"/>
            </w:pPr>
            <w:r>
              <w:rPr>
                <w:sz w:val="24"/>
              </w:rPr>
              <w:t>17</w:t>
            </w:r>
          </w:p>
        </w:tc>
        <w:tc>
          <w:tcPr>
            <w:tcW w:w="2309" w:type="dxa"/>
            <w:vAlign w:val="center"/>
          </w:tcPr>
          <w:p w:rsidR="0036720F" w:rsidRDefault="00252102">
            <w:pPr>
              <w:jc w:val="center"/>
            </w:pPr>
            <w:r>
              <w:rPr>
                <w:sz w:val="24"/>
              </w:rPr>
              <w:t>BAIDU INC - SPON ADR</w:t>
            </w:r>
          </w:p>
        </w:tc>
        <w:tc>
          <w:tcPr>
            <w:tcW w:w="2478" w:type="dxa"/>
            <w:vAlign w:val="center"/>
          </w:tcPr>
          <w:p w:rsidR="0036720F" w:rsidRDefault="00252102">
            <w:pPr>
              <w:jc w:val="center"/>
            </w:pPr>
            <w:r>
              <w:rPr>
                <w:sz w:val="24"/>
              </w:rPr>
              <w:t>BIDU US</w:t>
            </w:r>
          </w:p>
        </w:tc>
        <w:tc>
          <w:tcPr>
            <w:tcW w:w="2068" w:type="dxa"/>
            <w:vAlign w:val="center"/>
          </w:tcPr>
          <w:p w:rsidR="0036720F" w:rsidRDefault="00252102">
            <w:pPr>
              <w:jc w:val="right"/>
            </w:pPr>
            <w:r>
              <w:rPr>
                <w:sz w:val="24"/>
              </w:rPr>
              <w:t>361,880.72</w:t>
            </w:r>
          </w:p>
        </w:tc>
        <w:tc>
          <w:tcPr>
            <w:tcW w:w="1603" w:type="dxa"/>
            <w:vAlign w:val="center"/>
          </w:tcPr>
          <w:p w:rsidR="0036720F" w:rsidRDefault="00252102">
            <w:pPr>
              <w:jc w:val="right"/>
            </w:pPr>
            <w:r>
              <w:rPr>
                <w:sz w:val="24"/>
              </w:rPr>
              <w:t>2.55</w:t>
            </w:r>
          </w:p>
        </w:tc>
      </w:tr>
      <w:tr w:rsidR="0036720F">
        <w:tc>
          <w:tcPr>
            <w:tcW w:w="540" w:type="dxa"/>
            <w:vAlign w:val="center"/>
          </w:tcPr>
          <w:p w:rsidR="0036720F" w:rsidRDefault="00252102">
            <w:pPr>
              <w:jc w:val="center"/>
            </w:pPr>
            <w:r>
              <w:rPr>
                <w:sz w:val="24"/>
              </w:rPr>
              <w:t>18</w:t>
            </w:r>
          </w:p>
        </w:tc>
        <w:tc>
          <w:tcPr>
            <w:tcW w:w="2309" w:type="dxa"/>
            <w:vAlign w:val="center"/>
          </w:tcPr>
          <w:p w:rsidR="0036720F" w:rsidRDefault="00252102">
            <w:pPr>
              <w:jc w:val="center"/>
            </w:pPr>
            <w:r>
              <w:rPr>
                <w:sz w:val="24"/>
              </w:rPr>
              <w:t>DATANG INTL POWER GE</w:t>
            </w:r>
          </w:p>
        </w:tc>
        <w:tc>
          <w:tcPr>
            <w:tcW w:w="2478" w:type="dxa"/>
            <w:vAlign w:val="center"/>
          </w:tcPr>
          <w:p w:rsidR="0036720F" w:rsidRDefault="00252102">
            <w:pPr>
              <w:jc w:val="center"/>
            </w:pPr>
            <w:r>
              <w:rPr>
                <w:sz w:val="24"/>
              </w:rPr>
              <w:t>991 HK</w:t>
            </w:r>
          </w:p>
        </w:tc>
        <w:tc>
          <w:tcPr>
            <w:tcW w:w="2068" w:type="dxa"/>
            <w:vAlign w:val="center"/>
          </w:tcPr>
          <w:p w:rsidR="0036720F" w:rsidRDefault="00252102">
            <w:pPr>
              <w:jc w:val="right"/>
            </w:pPr>
            <w:r>
              <w:rPr>
                <w:sz w:val="24"/>
              </w:rPr>
              <w:t>350,116.49</w:t>
            </w:r>
          </w:p>
        </w:tc>
        <w:tc>
          <w:tcPr>
            <w:tcW w:w="1603" w:type="dxa"/>
            <w:vAlign w:val="center"/>
          </w:tcPr>
          <w:p w:rsidR="0036720F" w:rsidRDefault="00252102">
            <w:pPr>
              <w:jc w:val="right"/>
            </w:pPr>
            <w:r>
              <w:rPr>
                <w:sz w:val="24"/>
              </w:rPr>
              <w:t>2.47</w:t>
            </w:r>
          </w:p>
        </w:tc>
      </w:tr>
      <w:tr w:rsidR="0036720F">
        <w:tc>
          <w:tcPr>
            <w:tcW w:w="540" w:type="dxa"/>
            <w:vAlign w:val="center"/>
          </w:tcPr>
          <w:p w:rsidR="0036720F" w:rsidRDefault="00252102">
            <w:pPr>
              <w:jc w:val="center"/>
            </w:pPr>
            <w:r>
              <w:rPr>
                <w:sz w:val="24"/>
              </w:rPr>
              <w:t>19</w:t>
            </w:r>
          </w:p>
        </w:tc>
        <w:tc>
          <w:tcPr>
            <w:tcW w:w="2309" w:type="dxa"/>
            <w:vAlign w:val="center"/>
          </w:tcPr>
          <w:p w:rsidR="0036720F" w:rsidRDefault="00252102">
            <w:pPr>
              <w:jc w:val="center"/>
            </w:pPr>
            <w:r>
              <w:rPr>
                <w:sz w:val="24"/>
              </w:rPr>
              <w:t>BBMG CORPORATION</w:t>
            </w:r>
          </w:p>
        </w:tc>
        <w:tc>
          <w:tcPr>
            <w:tcW w:w="2478" w:type="dxa"/>
            <w:vAlign w:val="center"/>
          </w:tcPr>
          <w:p w:rsidR="0036720F" w:rsidRDefault="00252102">
            <w:pPr>
              <w:jc w:val="center"/>
            </w:pPr>
            <w:r>
              <w:rPr>
                <w:sz w:val="24"/>
              </w:rPr>
              <w:t>2009 HK</w:t>
            </w:r>
          </w:p>
        </w:tc>
        <w:tc>
          <w:tcPr>
            <w:tcW w:w="2068" w:type="dxa"/>
            <w:vAlign w:val="center"/>
          </w:tcPr>
          <w:p w:rsidR="0036720F" w:rsidRDefault="00252102">
            <w:pPr>
              <w:jc w:val="right"/>
            </w:pPr>
            <w:r>
              <w:rPr>
                <w:sz w:val="24"/>
              </w:rPr>
              <w:t>342,020.58</w:t>
            </w:r>
          </w:p>
        </w:tc>
        <w:tc>
          <w:tcPr>
            <w:tcW w:w="1603" w:type="dxa"/>
            <w:vAlign w:val="center"/>
          </w:tcPr>
          <w:p w:rsidR="0036720F" w:rsidRDefault="00252102">
            <w:pPr>
              <w:jc w:val="right"/>
            </w:pPr>
            <w:r>
              <w:rPr>
                <w:sz w:val="24"/>
              </w:rPr>
              <w:t>2.41</w:t>
            </w:r>
          </w:p>
        </w:tc>
      </w:tr>
      <w:tr w:rsidR="0036720F">
        <w:tc>
          <w:tcPr>
            <w:tcW w:w="540" w:type="dxa"/>
            <w:vAlign w:val="center"/>
          </w:tcPr>
          <w:p w:rsidR="0036720F" w:rsidRDefault="00252102">
            <w:pPr>
              <w:jc w:val="center"/>
            </w:pPr>
            <w:r>
              <w:rPr>
                <w:sz w:val="24"/>
              </w:rPr>
              <w:t>20</w:t>
            </w:r>
          </w:p>
        </w:tc>
        <w:tc>
          <w:tcPr>
            <w:tcW w:w="2309" w:type="dxa"/>
            <w:vAlign w:val="center"/>
          </w:tcPr>
          <w:p w:rsidR="0036720F" w:rsidRDefault="00252102">
            <w:pPr>
              <w:jc w:val="center"/>
            </w:pPr>
            <w:r>
              <w:rPr>
                <w:sz w:val="24"/>
              </w:rPr>
              <w:t>DA MING INTERNATIONAL HOLD</w:t>
            </w:r>
          </w:p>
        </w:tc>
        <w:tc>
          <w:tcPr>
            <w:tcW w:w="2478" w:type="dxa"/>
            <w:vAlign w:val="center"/>
          </w:tcPr>
          <w:p w:rsidR="0036720F" w:rsidRDefault="00252102">
            <w:pPr>
              <w:jc w:val="center"/>
            </w:pPr>
            <w:r>
              <w:rPr>
                <w:sz w:val="24"/>
              </w:rPr>
              <w:t>1090 HK</w:t>
            </w:r>
          </w:p>
        </w:tc>
        <w:tc>
          <w:tcPr>
            <w:tcW w:w="2068" w:type="dxa"/>
            <w:vAlign w:val="center"/>
          </w:tcPr>
          <w:p w:rsidR="0036720F" w:rsidRDefault="00252102">
            <w:pPr>
              <w:jc w:val="right"/>
            </w:pPr>
            <w:r>
              <w:rPr>
                <w:sz w:val="24"/>
              </w:rPr>
              <w:t>337,992.94</w:t>
            </w:r>
          </w:p>
        </w:tc>
        <w:tc>
          <w:tcPr>
            <w:tcW w:w="1603" w:type="dxa"/>
            <w:vAlign w:val="center"/>
          </w:tcPr>
          <w:p w:rsidR="0036720F" w:rsidRDefault="00252102">
            <w:pPr>
              <w:jc w:val="right"/>
            </w:pPr>
            <w:r>
              <w:rPr>
                <w:sz w:val="24"/>
              </w:rPr>
              <w:t>2.38</w:t>
            </w:r>
          </w:p>
        </w:tc>
      </w:tr>
      <w:tr w:rsidR="0036720F">
        <w:tc>
          <w:tcPr>
            <w:tcW w:w="540" w:type="dxa"/>
            <w:vAlign w:val="center"/>
          </w:tcPr>
          <w:p w:rsidR="0036720F" w:rsidRDefault="00252102">
            <w:pPr>
              <w:jc w:val="center"/>
            </w:pPr>
            <w:r>
              <w:rPr>
                <w:sz w:val="24"/>
              </w:rPr>
              <w:t>21</w:t>
            </w:r>
          </w:p>
        </w:tc>
        <w:tc>
          <w:tcPr>
            <w:tcW w:w="2309" w:type="dxa"/>
            <w:vAlign w:val="center"/>
          </w:tcPr>
          <w:p w:rsidR="0036720F" w:rsidRDefault="00252102">
            <w:pPr>
              <w:jc w:val="center"/>
            </w:pPr>
            <w:r>
              <w:rPr>
                <w:sz w:val="24"/>
              </w:rPr>
              <w:t>VODONE LTD</w:t>
            </w:r>
          </w:p>
        </w:tc>
        <w:tc>
          <w:tcPr>
            <w:tcW w:w="2478" w:type="dxa"/>
            <w:vAlign w:val="center"/>
          </w:tcPr>
          <w:p w:rsidR="0036720F" w:rsidRDefault="00252102">
            <w:pPr>
              <w:jc w:val="center"/>
            </w:pPr>
            <w:r>
              <w:rPr>
                <w:sz w:val="24"/>
              </w:rPr>
              <w:t>82 HK</w:t>
            </w:r>
          </w:p>
        </w:tc>
        <w:tc>
          <w:tcPr>
            <w:tcW w:w="2068" w:type="dxa"/>
            <w:vAlign w:val="center"/>
          </w:tcPr>
          <w:p w:rsidR="0036720F" w:rsidRDefault="00252102">
            <w:pPr>
              <w:jc w:val="right"/>
            </w:pPr>
            <w:r>
              <w:rPr>
                <w:sz w:val="24"/>
              </w:rPr>
              <w:t>334,103.99</w:t>
            </w:r>
          </w:p>
        </w:tc>
        <w:tc>
          <w:tcPr>
            <w:tcW w:w="1603" w:type="dxa"/>
            <w:vAlign w:val="center"/>
          </w:tcPr>
          <w:p w:rsidR="0036720F" w:rsidRDefault="00252102">
            <w:pPr>
              <w:jc w:val="right"/>
            </w:pPr>
            <w:r>
              <w:rPr>
                <w:sz w:val="24"/>
              </w:rPr>
              <w:t>2.36</w:t>
            </w:r>
          </w:p>
        </w:tc>
      </w:tr>
      <w:tr w:rsidR="0036720F">
        <w:tc>
          <w:tcPr>
            <w:tcW w:w="540" w:type="dxa"/>
            <w:vAlign w:val="center"/>
          </w:tcPr>
          <w:p w:rsidR="0036720F" w:rsidRDefault="00252102">
            <w:pPr>
              <w:jc w:val="center"/>
            </w:pPr>
            <w:r>
              <w:rPr>
                <w:sz w:val="24"/>
              </w:rPr>
              <w:t>22</w:t>
            </w:r>
          </w:p>
        </w:tc>
        <w:tc>
          <w:tcPr>
            <w:tcW w:w="2309" w:type="dxa"/>
            <w:vAlign w:val="center"/>
          </w:tcPr>
          <w:p w:rsidR="0036720F" w:rsidRDefault="00252102">
            <w:pPr>
              <w:jc w:val="center"/>
            </w:pPr>
            <w:r>
              <w:rPr>
                <w:sz w:val="24"/>
              </w:rPr>
              <w:t>CHINA SHENHUA ENERGY</w:t>
            </w:r>
          </w:p>
        </w:tc>
        <w:tc>
          <w:tcPr>
            <w:tcW w:w="2478" w:type="dxa"/>
            <w:vAlign w:val="center"/>
          </w:tcPr>
          <w:p w:rsidR="0036720F" w:rsidRDefault="00252102">
            <w:pPr>
              <w:jc w:val="center"/>
            </w:pPr>
            <w:r>
              <w:rPr>
                <w:sz w:val="24"/>
              </w:rPr>
              <w:t>1088 HK</w:t>
            </w:r>
          </w:p>
        </w:tc>
        <w:tc>
          <w:tcPr>
            <w:tcW w:w="2068" w:type="dxa"/>
            <w:vAlign w:val="center"/>
          </w:tcPr>
          <w:p w:rsidR="0036720F" w:rsidRDefault="00252102">
            <w:pPr>
              <w:jc w:val="right"/>
            </w:pPr>
            <w:r>
              <w:rPr>
                <w:sz w:val="24"/>
              </w:rPr>
              <w:t>322,750.88</w:t>
            </w:r>
          </w:p>
        </w:tc>
        <w:tc>
          <w:tcPr>
            <w:tcW w:w="1603" w:type="dxa"/>
            <w:vAlign w:val="center"/>
          </w:tcPr>
          <w:p w:rsidR="0036720F" w:rsidRDefault="00252102">
            <w:pPr>
              <w:jc w:val="right"/>
            </w:pPr>
            <w:r>
              <w:rPr>
                <w:sz w:val="24"/>
              </w:rPr>
              <w:t>2.28</w:t>
            </w:r>
          </w:p>
        </w:tc>
      </w:tr>
      <w:tr w:rsidR="0036720F">
        <w:tc>
          <w:tcPr>
            <w:tcW w:w="540" w:type="dxa"/>
            <w:vAlign w:val="center"/>
          </w:tcPr>
          <w:p w:rsidR="0036720F" w:rsidRDefault="00252102">
            <w:pPr>
              <w:jc w:val="center"/>
            </w:pPr>
            <w:r>
              <w:rPr>
                <w:sz w:val="24"/>
              </w:rPr>
              <w:t>23</w:t>
            </w:r>
          </w:p>
        </w:tc>
        <w:tc>
          <w:tcPr>
            <w:tcW w:w="2309" w:type="dxa"/>
            <w:vAlign w:val="center"/>
          </w:tcPr>
          <w:p w:rsidR="0036720F" w:rsidRDefault="00252102">
            <w:pPr>
              <w:jc w:val="center"/>
            </w:pPr>
            <w:r>
              <w:rPr>
                <w:sz w:val="24"/>
              </w:rPr>
              <w:t>ANHUI CONCH CEMENT CO LTD-H</w:t>
            </w:r>
          </w:p>
        </w:tc>
        <w:tc>
          <w:tcPr>
            <w:tcW w:w="2478" w:type="dxa"/>
            <w:vAlign w:val="center"/>
          </w:tcPr>
          <w:p w:rsidR="0036720F" w:rsidRDefault="00252102">
            <w:pPr>
              <w:jc w:val="center"/>
            </w:pPr>
            <w:r>
              <w:rPr>
                <w:sz w:val="24"/>
              </w:rPr>
              <w:t>914 HK</w:t>
            </w:r>
          </w:p>
        </w:tc>
        <w:tc>
          <w:tcPr>
            <w:tcW w:w="2068" w:type="dxa"/>
            <w:vAlign w:val="center"/>
          </w:tcPr>
          <w:p w:rsidR="0036720F" w:rsidRDefault="00252102">
            <w:pPr>
              <w:jc w:val="right"/>
            </w:pPr>
            <w:r>
              <w:rPr>
                <w:sz w:val="24"/>
              </w:rPr>
              <w:t>318,905.27</w:t>
            </w:r>
          </w:p>
        </w:tc>
        <w:tc>
          <w:tcPr>
            <w:tcW w:w="1603" w:type="dxa"/>
            <w:vAlign w:val="center"/>
          </w:tcPr>
          <w:p w:rsidR="0036720F" w:rsidRDefault="00252102">
            <w:pPr>
              <w:jc w:val="right"/>
            </w:pPr>
            <w:r>
              <w:rPr>
                <w:sz w:val="24"/>
              </w:rPr>
              <w:t>2.25</w:t>
            </w:r>
          </w:p>
        </w:tc>
      </w:tr>
      <w:tr w:rsidR="0036720F">
        <w:tc>
          <w:tcPr>
            <w:tcW w:w="540" w:type="dxa"/>
            <w:vAlign w:val="center"/>
          </w:tcPr>
          <w:p w:rsidR="0036720F" w:rsidRDefault="00252102">
            <w:pPr>
              <w:jc w:val="center"/>
            </w:pPr>
            <w:r>
              <w:rPr>
                <w:sz w:val="24"/>
              </w:rPr>
              <w:t>24</w:t>
            </w:r>
          </w:p>
        </w:tc>
        <w:tc>
          <w:tcPr>
            <w:tcW w:w="2309" w:type="dxa"/>
            <w:vAlign w:val="center"/>
          </w:tcPr>
          <w:p w:rsidR="0036720F" w:rsidRDefault="00252102">
            <w:pPr>
              <w:jc w:val="center"/>
            </w:pPr>
            <w:r>
              <w:rPr>
                <w:sz w:val="24"/>
              </w:rPr>
              <w:t>CHINA GAS HOLDINGS LTD</w:t>
            </w:r>
          </w:p>
        </w:tc>
        <w:tc>
          <w:tcPr>
            <w:tcW w:w="2478" w:type="dxa"/>
            <w:vAlign w:val="center"/>
          </w:tcPr>
          <w:p w:rsidR="0036720F" w:rsidRDefault="00252102">
            <w:pPr>
              <w:jc w:val="center"/>
            </w:pPr>
            <w:r>
              <w:rPr>
                <w:sz w:val="24"/>
              </w:rPr>
              <w:t>384 HK</w:t>
            </w:r>
          </w:p>
        </w:tc>
        <w:tc>
          <w:tcPr>
            <w:tcW w:w="2068" w:type="dxa"/>
            <w:vAlign w:val="center"/>
          </w:tcPr>
          <w:p w:rsidR="0036720F" w:rsidRDefault="00252102">
            <w:pPr>
              <w:jc w:val="right"/>
            </w:pPr>
            <w:r>
              <w:rPr>
                <w:sz w:val="24"/>
              </w:rPr>
              <w:t>316,917.24</w:t>
            </w:r>
          </w:p>
        </w:tc>
        <w:tc>
          <w:tcPr>
            <w:tcW w:w="1603" w:type="dxa"/>
            <w:vAlign w:val="center"/>
          </w:tcPr>
          <w:p w:rsidR="0036720F" w:rsidRDefault="00252102">
            <w:pPr>
              <w:jc w:val="right"/>
            </w:pPr>
            <w:r>
              <w:rPr>
                <w:sz w:val="24"/>
              </w:rPr>
              <w:t>2.23</w:t>
            </w:r>
          </w:p>
        </w:tc>
      </w:tr>
      <w:tr w:rsidR="0036720F">
        <w:tc>
          <w:tcPr>
            <w:tcW w:w="540" w:type="dxa"/>
            <w:vAlign w:val="center"/>
          </w:tcPr>
          <w:p w:rsidR="0036720F" w:rsidRDefault="00252102">
            <w:pPr>
              <w:jc w:val="center"/>
            </w:pPr>
            <w:r>
              <w:rPr>
                <w:sz w:val="24"/>
              </w:rPr>
              <w:t>25</w:t>
            </w:r>
          </w:p>
        </w:tc>
        <w:tc>
          <w:tcPr>
            <w:tcW w:w="2309" w:type="dxa"/>
            <w:vAlign w:val="center"/>
          </w:tcPr>
          <w:p w:rsidR="0036720F" w:rsidRDefault="00252102">
            <w:pPr>
              <w:jc w:val="center"/>
            </w:pPr>
            <w:r>
              <w:rPr>
                <w:sz w:val="24"/>
              </w:rPr>
              <w:t>OZNER WATER INTERNATIONAL HO</w:t>
            </w:r>
          </w:p>
        </w:tc>
        <w:tc>
          <w:tcPr>
            <w:tcW w:w="2478" w:type="dxa"/>
            <w:vAlign w:val="center"/>
          </w:tcPr>
          <w:p w:rsidR="0036720F" w:rsidRDefault="00252102">
            <w:pPr>
              <w:jc w:val="center"/>
            </w:pPr>
            <w:r>
              <w:rPr>
                <w:sz w:val="24"/>
              </w:rPr>
              <w:t>2014 HK</w:t>
            </w:r>
          </w:p>
        </w:tc>
        <w:tc>
          <w:tcPr>
            <w:tcW w:w="2068" w:type="dxa"/>
            <w:vAlign w:val="center"/>
          </w:tcPr>
          <w:p w:rsidR="0036720F" w:rsidRDefault="00252102">
            <w:pPr>
              <w:jc w:val="right"/>
            </w:pPr>
            <w:r>
              <w:rPr>
                <w:sz w:val="24"/>
              </w:rPr>
              <w:t>299,771.97</w:t>
            </w:r>
          </w:p>
        </w:tc>
        <w:tc>
          <w:tcPr>
            <w:tcW w:w="1603" w:type="dxa"/>
            <w:vAlign w:val="center"/>
          </w:tcPr>
          <w:p w:rsidR="0036720F" w:rsidRDefault="00252102">
            <w:pPr>
              <w:jc w:val="right"/>
            </w:pPr>
            <w:r>
              <w:rPr>
                <w:sz w:val="24"/>
              </w:rPr>
              <w:t>2.11</w:t>
            </w:r>
          </w:p>
        </w:tc>
      </w:tr>
      <w:tr w:rsidR="0036720F">
        <w:tc>
          <w:tcPr>
            <w:tcW w:w="540" w:type="dxa"/>
            <w:vAlign w:val="center"/>
          </w:tcPr>
          <w:p w:rsidR="0036720F" w:rsidRDefault="00252102">
            <w:pPr>
              <w:jc w:val="center"/>
            </w:pPr>
            <w:r>
              <w:rPr>
                <w:sz w:val="24"/>
              </w:rPr>
              <w:t>26</w:t>
            </w:r>
          </w:p>
        </w:tc>
        <w:tc>
          <w:tcPr>
            <w:tcW w:w="2309" w:type="dxa"/>
            <w:vAlign w:val="center"/>
          </w:tcPr>
          <w:p w:rsidR="0036720F" w:rsidRDefault="00252102">
            <w:pPr>
              <w:jc w:val="center"/>
            </w:pPr>
            <w:r>
              <w:rPr>
                <w:sz w:val="24"/>
              </w:rPr>
              <w:t>UNITED PHOTOVOLTAICS GROUP LIMITED</w:t>
            </w:r>
          </w:p>
        </w:tc>
        <w:tc>
          <w:tcPr>
            <w:tcW w:w="2478" w:type="dxa"/>
            <w:vAlign w:val="center"/>
          </w:tcPr>
          <w:p w:rsidR="0036720F" w:rsidRDefault="00252102">
            <w:pPr>
              <w:jc w:val="center"/>
            </w:pPr>
            <w:r>
              <w:rPr>
                <w:sz w:val="24"/>
              </w:rPr>
              <w:t>686 HK</w:t>
            </w:r>
          </w:p>
        </w:tc>
        <w:tc>
          <w:tcPr>
            <w:tcW w:w="2068" w:type="dxa"/>
            <w:vAlign w:val="center"/>
          </w:tcPr>
          <w:p w:rsidR="0036720F" w:rsidRDefault="00252102">
            <w:pPr>
              <w:jc w:val="right"/>
            </w:pPr>
            <w:r>
              <w:rPr>
                <w:sz w:val="24"/>
              </w:rPr>
              <w:t>295,344.45</w:t>
            </w:r>
          </w:p>
        </w:tc>
        <w:tc>
          <w:tcPr>
            <w:tcW w:w="1603" w:type="dxa"/>
            <w:vAlign w:val="center"/>
          </w:tcPr>
          <w:p w:rsidR="0036720F" w:rsidRDefault="00252102">
            <w:pPr>
              <w:jc w:val="right"/>
            </w:pPr>
            <w:r>
              <w:rPr>
                <w:sz w:val="24"/>
              </w:rPr>
              <w:t>2.08</w:t>
            </w:r>
          </w:p>
        </w:tc>
      </w:tr>
      <w:tr w:rsidR="0036720F">
        <w:tc>
          <w:tcPr>
            <w:tcW w:w="540" w:type="dxa"/>
            <w:vAlign w:val="center"/>
          </w:tcPr>
          <w:p w:rsidR="0036720F" w:rsidRDefault="00252102">
            <w:pPr>
              <w:jc w:val="center"/>
            </w:pPr>
            <w:r>
              <w:rPr>
                <w:sz w:val="24"/>
              </w:rPr>
              <w:t>27</w:t>
            </w:r>
          </w:p>
        </w:tc>
        <w:tc>
          <w:tcPr>
            <w:tcW w:w="2309" w:type="dxa"/>
            <w:vAlign w:val="center"/>
          </w:tcPr>
          <w:p w:rsidR="0036720F" w:rsidRDefault="00252102">
            <w:pPr>
              <w:jc w:val="center"/>
            </w:pPr>
            <w:r>
              <w:rPr>
                <w:sz w:val="24"/>
              </w:rPr>
              <w:t>XINJIANG XINXIN MINING IND-H</w:t>
            </w:r>
          </w:p>
        </w:tc>
        <w:tc>
          <w:tcPr>
            <w:tcW w:w="2478" w:type="dxa"/>
            <w:vAlign w:val="center"/>
          </w:tcPr>
          <w:p w:rsidR="0036720F" w:rsidRDefault="00252102">
            <w:pPr>
              <w:jc w:val="center"/>
            </w:pPr>
            <w:r>
              <w:rPr>
                <w:sz w:val="24"/>
              </w:rPr>
              <w:t>3833 HK</w:t>
            </w:r>
          </w:p>
        </w:tc>
        <w:tc>
          <w:tcPr>
            <w:tcW w:w="2068" w:type="dxa"/>
            <w:vAlign w:val="center"/>
          </w:tcPr>
          <w:p w:rsidR="0036720F" w:rsidRDefault="00252102">
            <w:pPr>
              <w:jc w:val="right"/>
            </w:pPr>
            <w:r>
              <w:rPr>
                <w:sz w:val="24"/>
              </w:rPr>
              <w:t>288,399.61</w:t>
            </w:r>
          </w:p>
        </w:tc>
        <w:tc>
          <w:tcPr>
            <w:tcW w:w="1603" w:type="dxa"/>
            <w:vAlign w:val="center"/>
          </w:tcPr>
          <w:p w:rsidR="0036720F" w:rsidRDefault="00252102">
            <w:pPr>
              <w:jc w:val="right"/>
            </w:pPr>
            <w:r>
              <w:rPr>
                <w:sz w:val="24"/>
              </w:rPr>
              <w:t>2.03</w:t>
            </w:r>
          </w:p>
        </w:tc>
      </w:tr>
      <w:tr w:rsidR="0036720F">
        <w:tc>
          <w:tcPr>
            <w:tcW w:w="540" w:type="dxa"/>
            <w:vAlign w:val="center"/>
          </w:tcPr>
          <w:p w:rsidR="0036720F" w:rsidRDefault="00252102">
            <w:pPr>
              <w:jc w:val="center"/>
            </w:pPr>
            <w:r>
              <w:rPr>
                <w:sz w:val="24"/>
              </w:rPr>
              <w:t>28</w:t>
            </w:r>
          </w:p>
        </w:tc>
        <w:tc>
          <w:tcPr>
            <w:tcW w:w="2309" w:type="dxa"/>
            <w:vAlign w:val="center"/>
          </w:tcPr>
          <w:p w:rsidR="0036720F" w:rsidRDefault="00252102">
            <w:pPr>
              <w:jc w:val="center"/>
            </w:pPr>
            <w:r>
              <w:rPr>
                <w:sz w:val="24"/>
              </w:rPr>
              <w:t>CHINA DREDGING ENVIRONMENT P</w:t>
            </w:r>
          </w:p>
        </w:tc>
        <w:tc>
          <w:tcPr>
            <w:tcW w:w="2478" w:type="dxa"/>
            <w:vAlign w:val="center"/>
          </w:tcPr>
          <w:p w:rsidR="0036720F" w:rsidRDefault="00252102">
            <w:pPr>
              <w:jc w:val="center"/>
            </w:pPr>
            <w:r>
              <w:rPr>
                <w:sz w:val="24"/>
              </w:rPr>
              <w:t>871 HK</w:t>
            </w:r>
          </w:p>
        </w:tc>
        <w:tc>
          <w:tcPr>
            <w:tcW w:w="2068" w:type="dxa"/>
            <w:vAlign w:val="center"/>
          </w:tcPr>
          <w:p w:rsidR="0036720F" w:rsidRDefault="00252102">
            <w:pPr>
              <w:jc w:val="right"/>
            </w:pPr>
            <w:r>
              <w:rPr>
                <w:sz w:val="24"/>
              </w:rPr>
              <w:t>288,167.07</w:t>
            </w:r>
          </w:p>
        </w:tc>
        <w:tc>
          <w:tcPr>
            <w:tcW w:w="1603" w:type="dxa"/>
            <w:vAlign w:val="center"/>
          </w:tcPr>
          <w:p w:rsidR="0036720F" w:rsidRDefault="00252102">
            <w:pPr>
              <w:jc w:val="right"/>
            </w:pPr>
            <w:r>
              <w:rPr>
                <w:sz w:val="24"/>
              </w:rPr>
              <w:t>2.03</w:t>
            </w:r>
          </w:p>
        </w:tc>
      </w:tr>
    </w:tbl>
    <w:p w:rsidR="0036720F" w:rsidRDefault="00252102">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本期累计买入金额</w:t>
      </w:r>
      <w:r>
        <w:rPr>
          <w:kern w:val="0"/>
          <w:sz w:val="24"/>
        </w:rPr>
        <w:t>”</w:t>
      </w:r>
      <w:r>
        <w:rPr>
          <w:kern w:val="0"/>
          <w:sz w:val="24"/>
        </w:rPr>
        <w:t>按买入成交金额（成交单价乘以成交数量）填列，不考虑相关交易费用；</w:t>
      </w:r>
    </w:p>
    <w:p w:rsidR="007B62FA" w:rsidRPr="004201DA" w:rsidRDefault="007B62FA" w:rsidP="004201DA">
      <w:pPr>
        <w:tabs>
          <w:tab w:val="left" w:pos="426"/>
        </w:tabs>
        <w:spacing w:before="29" w:line="288" w:lineRule="auto"/>
        <w:jc w:val="left"/>
        <w:rPr>
          <w:kern w:val="0"/>
          <w:sz w:val="24"/>
        </w:rPr>
      </w:pPr>
      <w:r w:rsidRPr="004201DA">
        <w:rPr>
          <w:kern w:val="0"/>
          <w:sz w:val="24"/>
        </w:rPr>
        <w:t xml:space="preserve">    2</w:t>
      </w:r>
      <w:r w:rsidRPr="004201DA">
        <w:rPr>
          <w:kern w:val="0"/>
          <w:sz w:val="24"/>
        </w:rPr>
        <w:t>．此处所用证券代码的类别是当地市场代码。</w:t>
      </w:r>
    </w:p>
    <w:p w:rsidR="007B62FA" w:rsidRPr="00D0372D" w:rsidRDefault="007B62FA" w:rsidP="00417F87">
      <w:pPr>
        <w:spacing w:line="360" w:lineRule="auto"/>
        <w:rPr>
          <w:rFonts w:ascii="宋体" w:hAnsi="宋体"/>
          <w:color w:val="000000"/>
          <w:szCs w:val="21"/>
        </w:rPr>
      </w:pPr>
    </w:p>
    <w:p w:rsidR="007B62FA" w:rsidRPr="00052EE7" w:rsidRDefault="007B62FA" w:rsidP="005D0BD3">
      <w:pPr>
        <w:tabs>
          <w:tab w:val="left" w:pos="426"/>
        </w:tabs>
        <w:spacing w:before="29" w:line="288" w:lineRule="auto"/>
        <w:jc w:val="left"/>
        <w:rPr>
          <w:b/>
          <w:kern w:val="0"/>
          <w:sz w:val="24"/>
        </w:rPr>
      </w:pPr>
      <w:r w:rsidRPr="00052EE7">
        <w:rPr>
          <w:b/>
          <w:kern w:val="0"/>
          <w:sz w:val="24"/>
        </w:rPr>
        <w:t>8.5.2</w:t>
      </w:r>
      <w:r w:rsidR="002D0B5F" w:rsidRPr="00052EE7">
        <w:rPr>
          <w:rFonts w:hint="eastAsia"/>
          <w:b/>
          <w:kern w:val="0"/>
          <w:sz w:val="24"/>
        </w:rPr>
        <w:t xml:space="preserve"> </w:t>
      </w:r>
      <w:r w:rsidRPr="00052EE7">
        <w:rPr>
          <w:rFonts w:hint="eastAsia"/>
          <w:b/>
          <w:kern w:val="0"/>
          <w:sz w:val="24"/>
        </w:rPr>
        <w:t>累计卖出金额超出</w:t>
      </w:r>
      <w:r w:rsidR="008E1045" w:rsidRPr="00052EE7">
        <w:rPr>
          <w:rFonts w:hint="eastAsia"/>
          <w:b/>
          <w:kern w:val="0"/>
          <w:sz w:val="24"/>
        </w:rPr>
        <w:t>期初</w:t>
      </w:r>
      <w:r w:rsidRPr="00052EE7">
        <w:rPr>
          <w:rFonts w:hint="eastAsia"/>
          <w:b/>
          <w:kern w:val="0"/>
          <w:sz w:val="24"/>
        </w:rPr>
        <w:t>基金资产净值</w:t>
      </w:r>
      <w:r w:rsidR="007B3B2A" w:rsidRPr="00052EE7">
        <w:rPr>
          <w:rFonts w:hint="eastAsia"/>
          <w:b/>
          <w:kern w:val="0"/>
          <w:sz w:val="24"/>
        </w:rPr>
        <w:t>2%</w:t>
      </w:r>
      <w:r w:rsidRPr="00052EE7">
        <w:rPr>
          <w:rFonts w:hint="eastAsia"/>
          <w:b/>
          <w:kern w:val="0"/>
          <w:sz w:val="24"/>
        </w:rPr>
        <w:t>或前</w:t>
      </w:r>
      <w:r w:rsidRPr="00052EE7">
        <w:rPr>
          <w:b/>
          <w:kern w:val="0"/>
          <w:sz w:val="24"/>
        </w:rPr>
        <w:t>20</w:t>
      </w:r>
      <w:r w:rsidRPr="00052EE7">
        <w:rPr>
          <w:rFonts w:hint="eastAsia"/>
          <w:b/>
          <w:kern w:val="0"/>
          <w:sz w:val="24"/>
        </w:rPr>
        <w:t>名的权益投资明细</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9"/>
        <w:gridCol w:w="4449"/>
        <w:gridCol w:w="979"/>
        <w:gridCol w:w="1428"/>
        <w:gridCol w:w="1603"/>
      </w:tblGrid>
      <w:tr w:rsidR="007B62FA" w:rsidRPr="00D0372D" w:rsidTr="00052EE7">
        <w:trPr>
          <w:trHeight w:val="315"/>
        </w:trPr>
        <w:tc>
          <w:tcPr>
            <w:tcW w:w="555" w:type="dxa"/>
            <w:tcMar>
              <w:top w:w="15" w:type="dxa"/>
              <w:left w:w="15" w:type="dxa"/>
              <w:bottom w:w="0" w:type="dxa"/>
              <w:right w:w="15" w:type="dxa"/>
            </w:tcMar>
            <w:vAlign w:val="center"/>
          </w:tcPr>
          <w:p w:rsidR="007B62FA" w:rsidRPr="005D0BD3" w:rsidRDefault="007B62FA" w:rsidP="005D0BD3">
            <w:pPr>
              <w:spacing w:before="29" w:line="288" w:lineRule="auto"/>
              <w:jc w:val="center"/>
              <w:rPr>
                <w:color w:val="000000"/>
                <w:sz w:val="24"/>
              </w:rPr>
            </w:pPr>
            <w:r w:rsidRPr="005D0BD3">
              <w:rPr>
                <w:rFonts w:hint="eastAsia"/>
                <w:color w:val="000000"/>
                <w:sz w:val="24"/>
              </w:rPr>
              <w:t>序号</w:t>
            </w:r>
          </w:p>
        </w:tc>
        <w:tc>
          <w:tcPr>
            <w:tcW w:w="4583" w:type="dxa"/>
            <w:tcMar>
              <w:top w:w="15" w:type="dxa"/>
              <w:left w:w="15" w:type="dxa"/>
              <w:bottom w:w="0" w:type="dxa"/>
              <w:right w:w="15" w:type="dxa"/>
            </w:tcMar>
            <w:vAlign w:val="center"/>
          </w:tcPr>
          <w:p w:rsidR="007B62FA" w:rsidRPr="005D0BD3" w:rsidRDefault="007B62FA" w:rsidP="005D0BD3">
            <w:pPr>
              <w:spacing w:before="29" w:line="288" w:lineRule="auto"/>
              <w:jc w:val="center"/>
              <w:rPr>
                <w:color w:val="000000"/>
                <w:sz w:val="24"/>
              </w:rPr>
            </w:pPr>
            <w:r w:rsidRPr="005D0BD3">
              <w:rPr>
                <w:rFonts w:hint="eastAsia"/>
                <w:color w:val="000000"/>
                <w:sz w:val="24"/>
              </w:rPr>
              <w:t>公司名称（英文）</w:t>
            </w:r>
          </w:p>
        </w:tc>
        <w:tc>
          <w:tcPr>
            <w:tcW w:w="1007" w:type="dxa"/>
            <w:tcMar>
              <w:top w:w="15" w:type="dxa"/>
              <w:left w:w="15" w:type="dxa"/>
              <w:bottom w:w="0" w:type="dxa"/>
              <w:right w:w="15" w:type="dxa"/>
            </w:tcMar>
            <w:vAlign w:val="center"/>
          </w:tcPr>
          <w:p w:rsidR="007B62FA" w:rsidRPr="005D0BD3" w:rsidRDefault="007B62FA" w:rsidP="005D0BD3">
            <w:pPr>
              <w:spacing w:before="29" w:line="288" w:lineRule="auto"/>
              <w:jc w:val="center"/>
              <w:rPr>
                <w:color w:val="000000"/>
                <w:sz w:val="24"/>
              </w:rPr>
            </w:pPr>
            <w:r w:rsidRPr="005D0BD3">
              <w:rPr>
                <w:rFonts w:hint="eastAsia"/>
                <w:color w:val="000000"/>
                <w:sz w:val="24"/>
              </w:rPr>
              <w:t>证券代码</w:t>
            </w:r>
          </w:p>
        </w:tc>
        <w:tc>
          <w:tcPr>
            <w:tcW w:w="1470" w:type="dxa"/>
            <w:tcMar>
              <w:top w:w="15" w:type="dxa"/>
              <w:left w:w="15" w:type="dxa"/>
              <w:bottom w:w="0" w:type="dxa"/>
              <w:right w:w="15" w:type="dxa"/>
            </w:tcMar>
            <w:vAlign w:val="center"/>
          </w:tcPr>
          <w:p w:rsidR="007B62FA" w:rsidRPr="005D0BD3" w:rsidRDefault="007B62FA" w:rsidP="005D0BD3">
            <w:pPr>
              <w:spacing w:before="29" w:line="288" w:lineRule="auto"/>
              <w:jc w:val="center"/>
              <w:rPr>
                <w:color w:val="000000"/>
                <w:sz w:val="24"/>
              </w:rPr>
            </w:pPr>
            <w:r w:rsidRPr="005D0BD3">
              <w:rPr>
                <w:rFonts w:hint="eastAsia"/>
                <w:color w:val="000000"/>
                <w:sz w:val="24"/>
              </w:rPr>
              <w:t>本期累计卖出金额</w:t>
            </w:r>
          </w:p>
        </w:tc>
        <w:tc>
          <w:tcPr>
            <w:tcW w:w="1650" w:type="dxa"/>
            <w:tcMar>
              <w:top w:w="15" w:type="dxa"/>
              <w:left w:w="15" w:type="dxa"/>
              <w:bottom w:w="0" w:type="dxa"/>
              <w:right w:w="15" w:type="dxa"/>
            </w:tcMar>
            <w:vAlign w:val="center"/>
          </w:tcPr>
          <w:p w:rsidR="007D3054" w:rsidRPr="005D0BD3" w:rsidRDefault="007B62FA" w:rsidP="005D0BD3">
            <w:pPr>
              <w:spacing w:before="29" w:line="288" w:lineRule="auto"/>
              <w:jc w:val="center"/>
              <w:rPr>
                <w:color w:val="000000"/>
                <w:sz w:val="24"/>
              </w:rPr>
            </w:pPr>
            <w:r w:rsidRPr="005D0BD3">
              <w:rPr>
                <w:rFonts w:hint="eastAsia"/>
                <w:color w:val="000000"/>
                <w:sz w:val="24"/>
              </w:rPr>
              <w:t>占</w:t>
            </w:r>
            <w:r w:rsidR="00E70C81" w:rsidRPr="005D0BD3">
              <w:rPr>
                <w:rFonts w:hint="eastAsia"/>
                <w:color w:val="000000"/>
                <w:sz w:val="24"/>
              </w:rPr>
              <w:t>期初</w:t>
            </w:r>
            <w:r w:rsidRPr="005D0BD3">
              <w:rPr>
                <w:rFonts w:hint="eastAsia"/>
                <w:color w:val="000000"/>
                <w:sz w:val="24"/>
              </w:rPr>
              <w:t>基金</w:t>
            </w:r>
          </w:p>
          <w:p w:rsidR="007B62FA" w:rsidRPr="005D0BD3" w:rsidRDefault="007B62FA" w:rsidP="005D0BD3">
            <w:pPr>
              <w:spacing w:before="29" w:line="288" w:lineRule="auto"/>
              <w:jc w:val="center"/>
              <w:rPr>
                <w:color w:val="000000"/>
                <w:sz w:val="24"/>
              </w:rPr>
            </w:pPr>
            <w:r w:rsidRPr="005D0BD3">
              <w:rPr>
                <w:rFonts w:hint="eastAsia"/>
                <w:color w:val="000000"/>
                <w:sz w:val="24"/>
              </w:rPr>
              <w:t>资产净值比例（％）</w:t>
            </w:r>
          </w:p>
        </w:tc>
      </w:tr>
      <w:tr w:rsidR="0036720F">
        <w:tc>
          <w:tcPr>
            <w:tcW w:w="539" w:type="dxa"/>
            <w:vAlign w:val="center"/>
          </w:tcPr>
          <w:p w:rsidR="0036720F" w:rsidRDefault="00252102">
            <w:pPr>
              <w:jc w:val="center"/>
            </w:pPr>
            <w:r>
              <w:rPr>
                <w:sz w:val="24"/>
              </w:rPr>
              <w:t>1</w:t>
            </w:r>
          </w:p>
        </w:tc>
        <w:tc>
          <w:tcPr>
            <w:tcW w:w="4449" w:type="dxa"/>
            <w:vAlign w:val="center"/>
          </w:tcPr>
          <w:p w:rsidR="0036720F" w:rsidRDefault="00252102">
            <w:pPr>
              <w:jc w:val="center"/>
            </w:pPr>
            <w:r>
              <w:rPr>
                <w:sz w:val="24"/>
              </w:rPr>
              <w:t>SINOPEC SHANGHAI PETROCHEM-H</w:t>
            </w:r>
          </w:p>
        </w:tc>
        <w:tc>
          <w:tcPr>
            <w:tcW w:w="979" w:type="dxa"/>
            <w:vAlign w:val="center"/>
          </w:tcPr>
          <w:p w:rsidR="0036720F" w:rsidRDefault="00252102">
            <w:pPr>
              <w:jc w:val="center"/>
            </w:pPr>
            <w:r>
              <w:rPr>
                <w:sz w:val="24"/>
              </w:rPr>
              <w:t>338 HK</w:t>
            </w:r>
          </w:p>
        </w:tc>
        <w:tc>
          <w:tcPr>
            <w:tcW w:w="1428" w:type="dxa"/>
            <w:vAlign w:val="center"/>
          </w:tcPr>
          <w:p w:rsidR="0036720F" w:rsidRDefault="00252102">
            <w:pPr>
              <w:jc w:val="right"/>
            </w:pPr>
            <w:r>
              <w:rPr>
                <w:sz w:val="24"/>
              </w:rPr>
              <w:t>1,267,204.17</w:t>
            </w:r>
          </w:p>
        </w:tc>
        <w:tc>
          <w:tcPr>
            <w:tcW w:w="1603" w:type="dxa"/>
            <w:vAlign w:val="center"/>
          </w:tcPr>
          <w:p w:rsidR="0036720F" w:rsidRDefault="00252102">
            <w:pPr>
              <w:jc w:val="right"/>
            </w:pPr>
            <w:r>
              <w:rPr>
                <w:sz w:val="24"/>
              </w:rPr>
              <w:t>8.94</w:t>
            </w:r>
          </w:p>
        </w:tc>
      </w:tr>
      <w:tr w:rsidR="0036720F">
        <w:tc>
          <w:tcPr>
            <w:tcW w:w="539" w:type="dxa"/>
            <w:vAlign w:val="center"/>
          </w:tcPr>
          <w:p w:rsidR="0036720F" w:rsidRDefault="00252102">
            <w:pPr>
              <w:jc w:val="center"/>
            </w:pPr>
            <w:r>
              <w:rPr>
                <w:sz w:val="24"/>
              </w:rPr>
              <w:t>2</w:t>
            </w:r>
          </w:p>
        </w:tc>
        <w:tc>
          <w:tcPr>
            <w:tcW w:w="4449" w:type="dxa"/>
            <w:vAlign w:val="center"/>
          </w:tcPr>
          <w:p w:rsidR="0036720F" w:rsidRDefault="00252102">
            <w:pPr>
              <w:jc w:val="center"/>
            </w:pPr>
            <w:r>
              <w:rPr>
                <w:sz w:val="24"/>
              </w:rPr>
              <w:t>PHILLIPS 66</w:t>
            </w:r>
          </w:p>
        </w:tc>
        <w:tc>
          <w:tcPr>
            <w:tcW w:w="979" w:type="dxa"/>
            <w:vAlign w:val="center"/>
          </w:tcPr>
          <w:p w:rsidR="0036720F" w:rsidRDefault="00252102">
            <w:pPr>
              <w:jc w:val="center"/>
            </w:pPr>
            <w:r>
              <w:rPr>
                <w:sz w:val="24"/>
              </w:rPr>
              <w:t>PSX US</w:t>
            </w:r>
          </w:p>
        </w:tc>
        <w:tc>
          <w:tcPr>
            <w:tcW w:w="1428" w:type="dxa"/>
            <w:vAlign w:val="center"/>
          </w:tcPr>
          <w:p w:rsidR="0036720F" w:rsidRDefault="00252102">
            <w:pPr>
              <w:jc w:val="right"/>
            </w:pPr>
            <w:r>
              <w:rPr>
                <w:sz w:val="24"/>
              </w:rPr>
              <w:t>961,420.56</w:t>
            </w:r>
          </w:p>
        </w:tc>
        <w:tc>
          <w:tcPr>
            <w:tcW w:w="1603" w:type="dxa"/>
            <w:vAlign w:val="center"/>
          </w:tcPr>
          <w:p w:rsidR="0036720F" w:rsidRDefault="00252102">
            <w:pPr>
              <w:jc w:val="right"/>
            </w:pPr>
            <w:r>
              <w:rPr>
                <w:sz w:val="24"/>
              </w:rPr>
              <w:t>6.78</w:t>
            </w:r>
          </w:p>
        </w:tc>
      </w:tr>
      <w:tr w:rsidR="0036720F">
        <w:tc>
          <w:tcPr>
            <w:tcW w:w="539" w:type="dxa"/>
            <w:vAlign w:val="center"/>
          </w:tcPr>
          <w:p w:rsidR="0036720F" w:rsidRDefault="00252102">
            <w:pPr>
              <w:jc w:val="center"/>
            </w:pPr>
            <w:r>
              <w:rPr>
                <w:sz w:val="24"/>
              </w:rPr>
              <w:t>3</w:t>
            </w:r>
          </w:p>
        </w:tc>
        <w:tc>
          <w:tcPr>
            <w:tcW w:w="4449" w:type="dxa"/>
            <w:vAlign w:val="center"/>
          </w:tcPr>
          <w:p w:rsidR="0036720F" w:rsidRDefault="00252102">
            <w:pPr>
              <w:jc w:val="center"/>
            </w:pPr>
            <w:r>
              <w:rPr>
                <w:sz w:val="24"/>
              </w:rPr>
              <w:t>FUFENG GROUP LTD</w:t>
            </w:r>
          </w:p>
        </w:tc>
        <w:tc>
          <w:tcPr>
            <w:tcW w:w="979" w:type="dxa"/>
            <w:vAlign w:val="center"/>
          </w:tcPr>
          <w:p w:rsidR="0036720F" w:rsidRDefault="00252102">
            <w:pPr>
              <w:jc w:val="center"/>
            </w:pPr>
            <w:r>
              <w:rPr>
                <w:sz w:val="24"/>
              </w:rPr>
              <w:t>546 HK</w:t>
            </w:r>
          </w:p>
        </w:tc>
        <w:tc>
          <w:tcPr>
            <w:tcW w:w="1428" w:type="dxa"/>
            <w:vAlign w:val="center"/>
          </w:tcPr>
          <w:p w:rsidR="0036720F" w:rsidRDefault="00252102">
            <w:pPr>
              <w:jc w:val="right"/>
            </w:pPr>
            <w:r>
              <w:rPr>
                <w:sz w:val="24"/>
              </w:rPr>
              <w:t>925,200.80</w:t>
            </w:r>
          </w:p>
        </w:tc>
        <w:tc>
          <w:tcPr>
            <w:tcW w:w="1603" w:type="dxa"/>
            <w:vAlign w:val="center"/>
          </w:tcPr>
          <w:p w:rsidR="0036720F" w:rsidRDefault="00252102">
            <w:pPr>
              <w:jc w:val="right"/>
            </w:pPr>
            <w:r>
              <w:rPr>
                <w:sz w:val="24"/>
              </w:rPr>
              <w:t>6.52</w:t>
            </w:r>
          </w:p>
        </w:tc>
      </w:tr>
      <w:tr w:rsidR="0036720F">
        <w:tc>
          <w:tcPr>
            <w:tcW w:w="539" w:type="dxa"/>
            <w:vAlign w:val="center"/>
          </w:tcPr>
          <w:p w:rsidR="0036720F" w:rsidRDefault="00252102">
            <w:pPr>
              <w:jc w:val="center"/>
            </w:pPr>
            <w:r>
              <w:rPr>
                <w:sz w:val="24"/>
              </w:rPr>
              <w:t>4</w:t>
            </w:r>
          </w:p>
        </w:tc>
        <w:tc>
          <w:tcPr>
            <w:tcW w:w="4449" w:type="dxa"/>
            <w:vAlign w:val="center"/>
          </w:tcPr>
          <w:p w:rsidR="0036720F" w:rsidRDefault="00252102">
            <w:pPr>
              <w:jc w:val="center"/>
            </w:pPr>
            <w:r>
              <w:rPr>
                <w:sz w:val="24"/>
              </w:rPr>
              <w:t>EOG RESOURCES INC</w:t>
            </w:r>
          </w:p>
        </w:tc>
        <w:tc>
          <w:tcPr>
            <w:tcW w:w="979" w:type="dxa"/>
            <w:vAlign w:val="center"/>
          </w:tcPr>
          <w:p w:rsidR="0036720F" w:rsidRDefault="00252102">
            <w:pPr>
              <w:jc w:val="center"/>
            </w:pPr>
            <w:r>
              <w:rPr>
                <w:sz w:val="24"/>
              </w:rPr>
              <w:t>EOG US</w:t>
            </w:r>
          </w:p>
        </w:tc>
        <w:tc>
          <w:tcPr>
            <w:tcW w:w="1428" w:type="dxa"/>
            <w:vAlign w:val="center"/>
          </w:tcPr>
          <w:p w:rsidR="0036720F" w:rsidRDefault="00252102">
            <w:pPr>
              <w:jc w:val="right"/>
            </w:pPr>
            <w:r>
              <w:rPr>
                <w:sz w:val="24"/>
              </w:rPr>
              <w:t>848,123.47</w:t>
            </w:r>
          </w:p>
        </w:tc>
        <w:tc>
          <w:tcPr>
            <w:tcW w:w="1603" w:type="dxa"/>
            <w:vAlign w:val="center"/>
          </w:tcPr>
          <w:p w:rsidR="0036720F" w:rsidRDefault="00252102">
            <w:pPr>
              <w:jc w:val="right"/>
            </w:pPr>
            <w:r>
              <w:rPr>
                <w:sz w:val="24"/>
              </w:rPr>
              <w:t>5.98</w:t>
            </w:r>
          </w:p>
        </w:tc>
      </w:tr>
      <w:tr w:rsidR="0036720F">
        <w:tc>
          <w:tcPr>
            <w:tcW w:w="539" w:type="dxa"/>
            <w:vAlign w:val="center"/>
          </w:tcPr>
          <w:p w:rsidR="0036720F" w:rsidRDefault="00252102">
            <w:pPr>
              <w:jc w:val="center"/>
            </w:pPr>
            <w:r>
              <w:rPr>
                <w:sz w:val="24"/>
              </w:rPr>
              <w:t>5</w:t>
            </w:r>
          </w:p>
        </w:tc>
        <w:tc>
          <w:tcPr>
            <w:tcW w:w="4449" w:type="dxa"/>
            <w:vAlign w:val="center"/>
          </w:tcPr>
          <w:p w:rsidR="0036720F" w:rsidRDefault="00252102">
            <w:pPr>
              <w:jc w:val="center"/>
            </w:pPr>
            <w:r>
              <w:rPr>
                <w:sz w:val="24"/>
              </w:rPr>
              <w:t>HOLLYFRONTIER CORP</w:t>
            </w:r>
          </w:p>
        </w:tc>
        <w:tc>
          <w:tcPr>
            <w:tcW w:w="979" w:type="dxa"/>
            <w:vAlign w:val="center"/>
          </w:tcPr>
          <w:p w:rsidR="0036720F" w:rsidRDefault="00252102">
            <w:pPr>
              <w:jc w:val="center"/>
            </w:pPr>
            <w:r>
              <w:rPr>
                <w:sz w:val="24"/>
              </w:rPr>
              <w:t>HFC US</w:t>
            </w:r>
          </w:p>
        </w:tc>
        <w:tc>
          <w:tcPr>
            <w:tcW w:w="1428" w:type="dxa"/>
            <w:vAlign w:val="center"/>
          </w:tcPr>
          <w:p w:rsidR="0036720F" w:rsidRDefault="00252102">
            <w:pPr>
              <w:jc w:val="right"/>
            </w:pPr>
            <w:r>
              <w:rPr>
                <w:sz w:val="24"/>
              </w:rPr>
              <w:t>809,261.96</w:t>
            </w:r>
          </w:p>
        </w:tc>
        <w:tc>
          <w:tcPr>
            <w:tcW w:w="1603" w:type="dxa"/>
            <w:vAlign w:val="center"/>
          </w:tcPr>
          <w:p w:rsidR="0036720F" w:rsidRDefault="00252102">
            <w:pPr>
              <w:jc w:val="right"/>
            </w:pPr>
            <w:r>
              <w:rPr>
                <w:sz w:val="24"/>
              </w:rPr>
              <w:t>5.71</w:t>
            </w:r>
          </w:p>
        </w:tc>
      </w:tr>
      <w:tr w:rsidR="0036720F">
        <w:tc>
          <w:tcPr>
            <w:tcW w:w="539" w:type="dxa"/>
            <w:vAlign w:val="center"/>
          </w:tcPr>
          <w:p w:rsidR="0036720F" w:rsidRDefault="00252102">
            <w:pPr>
              <w:jc w:val="center"/>
            </w:pPr>
            <w:r>
              <w:rPr>
                <w:sz w:val="24"/>
              </w:rPr>
              <w:t>6</w:t>
            </w:r>
          </w:p>
        </w:tc>
        <w:tc>
          <w:tcPr>
            <w:tcW w:w="4449" w:type="dxa"/>
            <w:vAlign w:val="center"/>
          </w:tcPr>
          <w:p w:rsidR="0036720F" w:rsidRDefault="00252102">
            <w:pPr>
              <w:jc w:val="center"/>
            </w:pPr>
            <w:r>
              <w:rPr>
                <w:sz w:val="24"/>
              </w:rPr>
              <w:t>SINOPEC ENGINEERING GROUP CO</w:t>
            </w:r>
          </w:p>
        </w:tc>
        <w:tc>
          <w:tcPr>
            <w:tcW w:w="979" w:type="dxa"/>
            <w:vAlign w:val="center"/>
          </w:tcPr>
          <w:p w:rsidR="0036720F" w:rsidRDefault="00252102">
            <w:pPr>
              <w:jc w:val="center"/>
            </w:pPr>
            <w:r>
              <w:rPr>
                <w:sz w:val="24"/>
              </w:rPr>
              <w:t>2386 HK</w:t>
            </w:r>
          </w:p>
        </w:tc>
        <w:tc>
          <w:tcPr>
            <w:tcW w:w="1428" w:type="dxa"/>
            <w:vAlign w:val="center"/>
          </w:tcPr>
          <w:p w:rsidR="0036720F" w:rsidRDefault="00252102">
            <w:pPr>
              <w:jc w:val="right"/>
            </w:pPr>
            <w:r>
              <w:rPr>
                <w:sz w:val="24"/>
              </w:rPr>
              <w:t>790,881.49</w:t>
            </w:r>
          </w:p>
        </w:tc>
        <w:tc>
          <w:tcPr>
            <w:tcW w:w="1603" w:type="dxa"/>
            <w:vAlign w:val="center"/>
          </w:tcPr>
          <w:p w:rsidR="0036720F" w:rsidRDefault="00252102">
            <w:pPr>
              <w:jc w:val="right"/>
            </w:pPr>
            <w:r>
              <w:rPr>
                <w:sz w:val="24"/>
              </w:rPr>
              <w:t>5.58</w:t>
            </w:r>
          </w:p>
        </w:tc>
      </w:tr>
      <w:tr w:rsidR="0036720F">
        <w:tc>
          <w:tcPr>
            <w:tcW w:w="539" w:type="dxa"/>
            <w:vAlign w:val="center"/>
          </w:tcPr>
          <w:p w:rsidR="0036720F" w:rsidRDefault="00252102">
            <w:pPr>
              <w:jc w:val="center"/>
            </w:pPr>
            <w:r>
              <w:rPr>
                <w:sz w:val="24"/>
              </w:rPr>
              <w:t>7</w:t>
            </w:r>
          </w:p>
        </w:tc>
        <w:tc>
          <w:tcPr>
            <w:tcW w:w="4449" w:type="dxa"/>
            <w:vAlign w:val="center"/>
          </w:tcPr>
          <w:p w:rsidR="0036720F" w:rsidRDefault="00252102">
            <w:pPr>
              <w:jc w:val="center"/>
            </w:pPr>
            <w:r>
              <w:rPr>
                <w:sz w:val="24"/>
              </w:rPr>
              <w:t>SOUTHWESTERN ENERGY</w:t>
            </w:r>
          </w:p>
        </w:tc>
        <w:tc>
          <w:tcPr>
            <w:tcW w:w="979" w:type="dxa"/>
            <w:vAlign w:val="center"/>
          </w:tcPr>
          <w:p w:rsidR="0036720F" w:rsidRDefault="00252102">
            <w:pPr>
              <w:jc w:val="center"/>
            </w:pPr>
            <w:r>
              <w:rPr>
                <w:sz w:val="24"/>
              </w:rPr>
              <w:t>SWN US</w:t>
            </w:r>
          </w:p>
        </w:tc>
        <w:tc>
          <w:tcPr>
            <w:tcW w:w="1428" w:type="dxa"/>
            <w:vAlign w:val="center"/>
          </w:tcPr>
          <w:p w:rsidR="0036720F" w:rsidRDefault="00252102">
            <w:pPr>
              <w:jc w:val="right"/>
            </w:pPr>
            <w:r>
              <w:rPr>
                <w:sz w:val="24"/>
              </w:rPr>
              <w:t>760,811.73</w:t>
            </w:r>
          </w:p>
        </w:tc>
        <w:tc>
          <w:tcPr>
            <w:tcW w:w="1603" w:type="dxa"/>
            <w:vAlign w:val="center"/>
          </w:tcPr>
          <w:p w:rsidR="0036720F" w:rsidRDefault="00252102">
            <w:pPr>
              <w:jc w:val="right"/>
            </w:pPr>
            <w:r>
              <w:rPr>
                <w:sz w:val="24"/>
              </w:rPr>
              <w:t>5.37</w:t>
            </w:r>
          </w:p>
        </w:tc>
      </w:tr>
      <w:tr w:rsidR="0036720F">
        <w:tc>
          <w:tcPr>
            <w:tcW w:w="539" w:type="dxa"/>
            <w:vAlign w:val="center"/>
          </w:tcPr>
          <w:p w:rsidR="0036720F" w:rsidRDefault="00252102">
            <w:pPr>
              <w:jc w:val="center"/>
            </w:pPr>
            <w:r>
              <w:rPr>
                <w:sz w:val="24"/>
              </w:rPr>
              <w:t>8</w:t>
            </w:r>
          </w:p>
        </w:tc>
        <w:tc>
          <w:tcPr>
            <w:tcW w:w="4449" w:type="dxa"/>
            <w:vAlign w:val="center"/>
          </w:tcPr>
          <w:p w:rsidR="0036720F" w:rsidRDefault="00252102">
            <w:pPr>
              <w:jc w:val="center"/>
            </w:pPr>
            <w:r>
              <w:rPr>
                <w:sz w:val="24"/>
              </w:rPr>
              <w:t>CHINA SUNTIEN GREEN ENERGY-H</w:t>
            </w:r>
          </w:p>
        </w:tc>
        <w:tc>
          <w:tcPr>
            <w:tcW w:w="979" w:type="dxa"/>
            <w:vAlign w:val="center"/>
          </w:tcPr>
          <w:p w:rsidR="0036720F" w:rsidRDefault="00252102">
            <w:pPr>
              <w:jc w:val="center"/>
            </w:pPr>
            <w:r>
              <w:rPr>
                <w:sz w:val="24"/>
              </w:rPr>
              <w:t>956 HK</w:t>
            </w:r>
          </w:p>
        </w:tc>
        <w:tc>
          <w:tcPr>
            <w:tcW w:w="1428" w:type="dxa"/>
            <w:vAlign w:val="center"/>
          </w:tcPr>
          <w:p w:rsidR="0036720F" w:rsidRDefault="00252102">
            <w:pPr>
              <w:jc w:val="right"/>
            </w:pPr>
            <w:r>
              <w:rPr>
                <w:sz w:val="24"/>
              </w:rPr>
              <w:t>746,287.47</w:t>
            </w:r>
          </w:p>
        </w:tc>
        <w:tc>
          <w:tcPr>
            <w:tcW w:w="1603" w:type="dxa"/>
            <w:vAlign w:val="center"/>
          </w:tcPr>
          <w:p w:rsidR="0036720F" w:rsidRDefault="00252102">
            <w:pPr>
              <w:jc w:val="right"/>
            </w:pPr>
            <w:r>
              <w:rPr>
                <w:sz w:val="24"/>
              </w:rPr>
              <w:t>5.26</w:t>
            </w:r>
          </w:p>
        </w:tc>
      </w:tr>
      <w:tr w:rsidR="0036720F">
        <w:tc>
          <w:tcPr>
            <w:tcW w:w="539" w:type="dxa"/>
            <w:vAlign w:val="center"/>
          </w:tcPr>
          <w:p w:rsidR="0036720F" w:rsidRDefault="00252102">
            <w:pPr>
              <w:jc w:val="center"/>
            </w:pPr>
            <w:r>
              <w:rPr>
                <w:sz w:val="24"/>
              </w:rPr>
              <w:t>9</w:t>
            </w:r>
          </w:p>
        </w:tc>
        <w:tc>
          <w:tcPr>
            <w:tcW w:w="4449" w:type="dxa"/>
            <w:vAlign w:val="center"/>
          </w:tcPr>
          <w:p w:rsidR="0036720F" w:rsidRDefault="00252102">
            <w:pPr>
              <w:jc w:val="center"/>
            </w:pPr>
            <w:r>
              <w:rPr>
                <w:sz w:val="24"/>
              </w:rPr>
              <w:t>APPLE INC</w:t>
            </w:r>
          </w:p>
        </w:tc>
        <w:tc>
          <w:tcPr>
            <w:tcW w:w="979" w:type="dxa"/>
            <w:vAlign w:val="center"/>
          </w:tcPr>
          <w:p w:rsidR="0036720F" w:rsidRDefault="00252102">
            <w:pPr>
              <w:jc w:val="center"/>
            </w:pPr>
            <w:r>
              <w:rPr>
                <w:sz w:val="24"/>
              </w:rPr>
              <w:t>AAPL US</w:t>
            </w:r>
          </w:p>
        </w:tc>
        <w:tc>
          <w:tcPr>
            <w:tcW w:w="1428" w:type="dxa"/>
            <w:vAlign w:val="center"/>
          </w:tcPr>
          <w:p w:rsidR="0036720F" w:rsidRDefault="00252102">
            <w:pPr>
              <w:jc w:val="right"/>
            </w:pPr>
            <w:r>
              <w:rPr>
                <w:sz w:val="24"/>
              </w:rPr>
              <w:t>737,677.75</w:t>
            </w:r>
          </w:p>
        </w:tc>
        <w:tc>
          <w:tcPr>
            <w:tcW w:w="1603" w:type="dxa"/>
            <w:vAlign w:val="center"/>
          </w:tcPr>
          <w:p w:rsidR="0036720F" w:rsidRDefault="00252102">
            <w:pPr>
              <w:jc w:val="right"/>
            </w:pPr>
            <w:r>
              <w:rPr>
                <w:sz w:val="24"/>
              </w:rPr>
              <w:t>5.20</w:t>
            </w:r>
          </w:p>
        </w:tc>
      </w:tr>
      <w:tr w:rsidR="0036720F">
        <w:tc>
          <w:tcPr>
            <w:tcW w:w="539" w:type="dxa"/>
            <w:vAlign w:val="center"/>
          </w:tcPr>
          <w:p w:rsidR="0036720F" w:rsidRDefault="00252102">
            <w:pPr>
              <w:jc w:val="center"/>
            </w:pPr>
            <w:r>
              <w:rPr>
                <w:sz w:val="24"/>
              </w:rPr>
              <w:t>10</w:t>
            </w:r>
          </w:p>
        </w:tc>
        <w:tc>
          <w:tcPr>
            <w:tcW w:w="4449" w:type="dxa"/>
            <w:vAlign w:val="center"/>
          </w:tcPr>
          <w:p w:rsidR="0036720F" w:rsidRDefault="00252102">
            <w:pPr>
              <w:jc w:val="center"/>
            </w:pPr>
            <w:r>
              <w:rPr>
                <w:sz w:val="24"/>
              </w:rPr>
              <w:t>DONGJIANG ENVIRONMENTAL-H</w:t>
            </w:r>
          </w:p>
        </w:tc>
        <w:tc>
          <w:tcPr>
            <w:tcW w:w="979" w:type="dxa"/>
            <w:vAlign w:val="center"/>
          </w:tcPr>
          <w:p w:rsidR="0036720F" w:rsidRDefault="00252102">
            <w:pPr>
              <w:jc w:val="center"/>
            </w:pPr>
            <w:r>
              <w:rPr>
                <w:sz w:val="24"/>
              </w:rPr>
              <w:t>895 HK</w:t>
            </w:r>
          </w:p>
        </w:tc>
        <w:tc>
          <w:tcPr>
            <w:tcW w:w="1428" w:type="dxa"/>
            <w:vAlign w:val="center"/>
          </w:tcPr>
          <w:p w:rsidR="0036720F" w:rsidRDefault="00252102">
            <w:pPr>
              <w:jc w:val="right"/>
            </w:pPr>
            <w:r>
              <w:rPr>
                <w:sz w:val="24"/>
              </w:rPr>
              <w:t>691,512.59</w:t>
            </w:r>
          </w:p>
        </w:tc>
        <w:tc>
          <w:tcPr>
            <w:tcW w:w="1603" w:type="dxa"/>
            <w:vAlign w:val="center"/>
          </w:tcPr>
          <w:p w:rsidR="0036720F" w:rsidRDefault="00252102">
            <w:pPr>
              <w:jc w:val="right"/>
            </w:pPr>
            <w:r>
              <w:rPr>
                <w:sz w:val="24"/>
              </w:rPr>
              <w:t>4.88</w:t>
            </w:r>
          </w:p>
        </w:tc>
      </w:tr>
      <w:tr w:rsidR="0036720F">
        <w:tc>
          <w:tcPr>
            <w:tcW w:w="539" w:type="dxa"/>
            <w:vAlign w:val="center"/>
          </w:tcPr>
          <w:p w:rsidR="0036720F" w:rsidRDefault="00252102">
            <w:pPr>
              <w:jc w:val="center"/>
            </w:pPr>
            <w:r>
              <w:rPr>
                <w:sz w:val="24"/>
              </w:rPr>
              <w:t>11</w:t>
            </w:r>
          </w:p>
        </w:tc>
        <w:tc>
          <w:tcPr>
            <w:tcW w:w="4449" w:type="dxa"/>
            <w:vAlign w:val="center"/>
          </w:tcPr>
          <w:p w:rsidR="0036720F" w:rsidRDefault="00252102">
            <w:pPr>
              <w:jc w:val="center"/>
            </w:pPr>
            <w:r>
              <w:rPr>
                <w:sz w:val="24"/>
              </w:rPr>
              <w:t>CHESAPEAKE ENERGY CO</w:t>
            </w:r>
          </w:p>
        </w:tc>
        <w:tc>
          <w:tcPr>
            <w:tcW w:w="979" w:type="dxa"/>
            <w:vAlign w:val="center"/>
          </w:tcPr>
          <w:p w:rsidR="0036720F" w:rsidRDefault="00252102">
            <w:pPr>
              <w:jc w:val="center"/>
            </w:pPr>
            <w:r>
              <w:rPr>
                <w:sz w:val="24"/>
              </w:rPr>
              <w:t>CHK US</w:t>
            </w:r>
          </w:p>
        </w:tc>
        <w:tc>
          <w:tcPr>
            <w:tcW w:w="1428" w:type="dxa"/>
            <w:vAlign w:val="center"/>
          </w:tcPr>
          <w:p w:rsidR="0036720F" w:rsidRDefault="00252102">
            <w:pPr>
              <w:jc w:val="right"/>
            </w:pPr>
            <w:r>
              <w:rPr>
                <w:sz w:val="24"/>
              </w:rPr>
              <w:t>689,912.95</w:t>
            </w:r>
          </w:p>
        </w:tc>
        <w:tc>
          <w:tcPr>
            <w:tcW w:w="1603" w:type="dxa"/>
            <w:vAlign w:val="center"/>
          </w:tcPr>
          <w:p w:rsidR="0036720F" w:rsidRDefault="00252102">
            <w:pPr>
              <w:jc w:val="right"/>
            </w:pPr>
            <w:r>
              <w:rPr>
                <w:sz w:val="24"/>
              </w:rPr>
              <w:t>4.87</w:t>
            </w:r>
          </w:p>
        </w:tc>
      </w:tr>
      <w:tr w:rsidR="0036720F">
        <w:tc>
          <w:tcPr>
            <w:tcW w:w="539" w:type="dxa"/>
            <w:vAlign w:val="center"/>
          </w:tcPr>
          <w:p w:rsidR="0036720F" w:rsidRDefault="00252102">
            <w:pPr>
              <w:jc w:val="center"/>
            </w:pPr>
            <w:r>
              <w:rPr>
                <w:sz w:val="24"/>
              </w:rPr>
              <w:t>12</w:t>
            </w:r>
          </w:p>
        </w:tc>
        <w:tc>
          <w:tcPr>
            <w:tcW w:w="4449" w:type="dxa"/>
            <w:vAlign w:val="center"/>
          </w:tcPr>
          <w:p w:rsidR="0036720F" w:rsidRDefault="00252102">
            <w:pPr>
              <w:jc w:val="center"/>
            </w:pPr>
            <w:r>
              <w:rPr>
                <w:sz w:val="24"/>
              </w:rPr>
              <w:t>HUADIAN POWER INTL CORP-H</w:t>
            </w:r>
          </w:p>
        </w:tc>
        <w:tc>
          <w:tcPr>
            <w:tcW w:w="979" w:type="dxa"/>
            <w:vAlign w:val="center"/>
          </w:tcPr>
          <w:p w:rsidR="0036720F" w:rsidRDefault="00252102">
            <w:pPr>
              <w:jc w:val="center"/>
            </w:pPr>
            <w:r>
              <w:rPr>
                <w:sz w:val="24"/>
              </w:rPr>
              <w:t>1071 HK</w:t>
            </w:r>
          </w:p>
        </w:tc>
        <w:tc>
          <w:tcPr>
            <w:tcW w:w="1428" w:type="dxa"/>
            <w:vAlign w:val="center"/>
          </w:tcPr>
          <w:p w:rsidR="0036720F" w:rsidRDefault="00252102">
            <w:pPr>
              <w:jc w:val="right"/>
            </w:pPr>
            <w:r>
              <w:rPr>
                <w:sz w:val="24"/>
              </w:rPr>
              <w:t>653,468.92</w:t>
            </w:r>
          </w:p>
        </w:tc>
        <w:tc>
          <w:tcPr>
            <w:tcW w:w="1603" w:type="dxa"/>
            <w:vAlign w:val="center"/>
          </w:tcPr>
          <w:p w:rsidR="0036720F" w:rsidRDefault="00252102">
            <w:pPr>
              <w:jc w:val="right"/>
            </w:pPr>
            <w:r>
              <w:rPr>
                <w:sz w:val="24"/>
              </w:rPr>
              <w:t>4.61</w:t>
            </w:r>
          </w:p>
        </w:tc>
      </w:tr>
      <w:tr w:rsidR="0036720F">
        <w:tc>
          <w:tcPr>
            <w:tcW w:w="539" w:type="dxa"/>
            <w:vAlign w:val="center"/>
          </w:tcPr>
          <w:p w:rsidR="0036720F" w:rsidRDefault="00252102">
            <w:pPr>
              <w:jc w:val="center"/>
            </w:pPr>
            <w:r>
              <w:rPr>
                <w:sz w:val="24"/>
              </w:rPr>
              <w:t>13</w:t>
            </w:r>
          </w:p>
        </w:tc>
        <w:tc>
          <w:tcPr>
            <w:tcW w:w="4449" w:type="dxa"/>
            <w:vAlign w:val="center"/>
          </w:tcPr>
          <w:p w:rsidR="0036720F" w:rsidRDefault="00252102">
            <w:pPr>
              <w:jc w:val="center"/>
            </w:pPr>
            <w:r>
              <w:rPr>
                <w:sz w:val="24"/>
              </w:rPr>
              <w:t>SINOPEC KANTONS HOLDINGS</w:t>
            </w:r>
          </w:p>
        </w:tc>
        <w:tc>
          <w:tcPr>
            <w:tcW w:w="979" w:type="dxa"/>
            <w:vAlign w:val="center"/>
          </w:tcPr>
          <w:p w:rsidR="0036720F" w:rsidRDefault="00252102">
            <w:pPr>
              <w:jc w:val="center"/>
            </w:pPr>
            <w:r>
              <w:rPr>
                <w:sz w:val="24"/>
              </w:rPr>
              <w:t>934 HK</w:t>
            </w:r>
          </w:p>
        </w:tc>
        <w:tc>
          <w:tcPr>
            <w:tcW w:w="1428" w:type="dxa"/>
            <w:vAlign w:val="center"/>
          </w:tcPr>
          <w:p w:rsidR="0036720F" w:rsidRDefault="00252102">
            <w:pPr>
              <w:jc w:val="right"/>
            </w:pPr>
            <w:r>
              <w:rPr>
                <w:sz w:val="24"/>
              </w:rPr>
              <w:t>633,822.13</w:t>
            </w:r>
          </w:p>
        </w:tc>
        <w:tc>
          <w:tcPr>
            <w:tcW w:w="1603" w:type="dxa"/>
            <w:vAlign w:val="center"/>
          </w:tcPr>
          <w:p w:rsidR="0036720F" w:rsidRDefault="00252102">
            <w:pPr>
              <w:jc w:val="right"/>
            </w:pPr>
            <w:r>
              <w:rPr>
                <w:sz w:val="24"/>
              </w:rPr>
              <w:t>4.47</w:t>
            </w:r>
          </w:p>
        </w:tc>
      </w:tr>
      <w:tr w:rsidR="0036720F">
        <w:tc>
          <w:tcPr>
            <w:tcW w:w="539" w:type="dxa"/>
            <w:vAlign w:val="center"/>
          </w:tcPr>
          <w:p w:rsidR="0036720F" w:rsidRDefault="00252102">
            <w:pPr>
              <w:jc w:val="center"/>
            </w:pPr>
            <w:r>
              <w:rPr>
                <w:sz w:val="24"/>
              </w:rPr>
              <w:t>14</w:t>
            </w:r>
          </w:p>
        </w:tc>
        <w:tc>
          <w:tcPr>
            <w:tcW w:w="4449" w:type="dxa"/>
            <w:vAlign w:val="center"/>
          </w:tcPr>
          <w:p w:rsidR="0036720F" w:rsidRDefault="00252102">
            <w:pPr>
              <w:jc w:val="center"/>
            </w:pPr>
            <w:r>
              <w:rPr>
                <w:sz w:val="24"/>
              </w:rPr>
              <w:t>BEIJING ENTERPRISES WATER GR</w:t>
            </w:r>
          </w:p>
        </w:tc>
        <w:tc>
          <w:tcPr>
            <w:tcW w:w="979" w:type="dxa"/>
            <w:vAlign w:val="center"/>
          </w:tcPr>
          <w:p w:rsidR="0036720F" w:rsidRDefault="00252102">
            <w:pPr>
              <w:jc w:val="center"/>
            </w:pPr>
            <w:r>
              <w:rPr>
                <w:sz w:val="24"/>
              </w:rPr>
              <w:t>371 HK</w:t>
            </w:r>
          </w:p>
        </w:tc>
        <w:tc>
          <w:tcPr>
            <w:tcW w:w="1428" w:type="dxa"/>
            <w:vAlign w:val="center"/>
          </w:tcPr>
          <w:p w:rsidR="0036720F" w:rsidRDefault="00252102">
            <w:pPr>
              <w:jc w:val="right"/>
            </w:pPr>
            <w:r>
              <w:rPr>
                <w:sz w:val="24"/>
              </w:rPr>
              <w:t>611,136.51</w:t>
            </w:r>
          </w:p>
        </w:tc>
        <w:tc>
          <w:tcPr>
            <w:tcW w:w="1603" w:type="dxa"/>
            <w:vAlign w:val="center"/>
          </w:tcPr>
          <w:p w:rsidR="0036720F" w:rsidRDefault="00252102">
            <w:pPr>
              <w:jc w:val="right"/>
            </w:pPr>
            <w:r>
              <w:rPr>
                <w:sz w:val="24"/>
              </w:rPr>
              <w:t>4.31</w:t>
            </w:r>
          </w:p>
        </w:tc>
      </w:tr>
      <w:tr w:rsidR="0036720F">
        <w:tc>
          <w:tcPr>
            <w:tcW w:w="539" w:type="dxa"/>
            <w:vAlign w:val="center"/>
          </w:tcPr>
          <w:p w:rsidR="0036720F" w:rsidRDefault="00252102">
            <w:pPr>
              <w:jc w:val="center"/>
            </w:pPr>
            <w:r>
              <w:rPr>
                <w:sz w:val="24"/>
              </w:rPr>
              <w:t>15</w:t>
            </w:r>
          </w:p>
        </w:tc>
        <w:tc>
          <w:tcPr>
            <w:tcW w:w="4449" w:type="dxa"/>
            <w:vAlign w:val="center"/>
          </w:tcPr>
          <w:p w:rsidR="0036720F" w:rsidRDefault="00252102">
            <w:pPr>
              <w:jc w:val="center"/>
            </w:pPr>
            <w:r>
              <w:rPr>
                <w:sz w:val="24"/>
              </w:rPr>
              <w:t>HIMAX TECHNOLOGIES I</w:t>
            </w:r>
          </w:p>
        </w:tc>
        <w:tc>
          <w:tcPr>
            <w:tcW w:w="979" w:type="dxa"/>
            <w:vAlign w:val="center"/>
          </w:tcPr>
          <w:p w:rsidR="0036720F" w:rsidRDefault="00252102">
            <w:pPr>
              <w:jc w:val="center"/>
            </w:pPr>
            <w:r>
              <w:rPr>
                <w:sz w:val="24"/>
              </w:rPr>
              <w:t>HIMX US</w:t>
            </w:r>
          </w:p>
        </w:tc>
        <w:tc>
          <w:tcPr>
            <w:tcW w:w="1428" w:type="dxa"/>
            <w:vAlign w:val="center"/>
          </w:tcPr>
          <w:p w:rsidR="0036720F" w:rsidRDefault="00252102">
            <w:pPr>
              <w:jc w:val="right"/>
            </w:pPr>
            <w:r>
              <w:rPr>
                <w:sz w:val="24"/>
              </w:rPr>
              <w:t>564,719.94</w:t>
            </w:r>
          </w:p>
        </w:tc>
        <w:tc>
          <w:tcPr>
            <w:tcW w:w="1603" w:type="dxa"/>
            <w:vAlign w:val="center"/>
          </w:tcPr>
          <w:p w:rsidR="0036720F" w:rsidRDefault="00252102">
            <w:pPr>
              <w:jc w:val="right"/>
            </w:pPr>
            <w:r>
              <w:rPr>
                <w:sz w:val="24"/>
              </w:rPr>
              <w:t>3.98</w:t>
            </w:r>
          </w:p>
        </w:tc>
      </w:tr>
      <w:tr w:rsidR="0036720F">
        <w:tc>
          <w:tcPr>
            <w:tcW w:w="539" w:type="dxa"/>
            <w:vAlign w:val="center"/>
          </w:tcPr>
          <w:p w:rsidR="0036720F" w:rsidRDefault="00252102">
            <w:pPr>
              <w:jc w:val="center"/>
            </w:pPr>
            <w:r>
              <w:rPr>
                <w:sz w:val="24"/>
              </w:rPr>
              <w:t>16</w:t>
            </w:r>
          </w:p>
        </w:tc>
        <w:tc>
          <w:tcPr>
            <w:tcW w:w="4449" w:type="dxa"/>
            <w:vAlign w:val="center"/>
          </w:tcPr>
          <w:p w:rsidR="0036720F" w:rsidRDefault="00252102">
            <w:pPr>
              <w:jc w:val="center"/>
            </w:pPr>
            <w:r>
              <w:rPr>
                <w:sz w:val="24"/>
              </w:rPr>
              <w:t>KBR INC</w:t>
            </w:r>
          </w:p>
        </w:tc>
        <w:tc>
          <w:tcPr>
            <w:tcW w:w="979" w:type="dxa"/>
            <w:vAlign w:val="center"/>
          </w:tcPr>
          <w:p w:rsidR="0036720F" w:rsidRDefault="00252102">
            <w:pPr>
              <w:jc w:val="center"/>
            </w:pPr>
            <w:r>
              <w:rPr>
                <w:sz w:val="24"/>
              </w:rPr>
              <w:t>KBR US</w:t>
            </w:r>
          </w:p>
        </w:tc>
        <w:tc>
          <w:tcPr>
            <w:tcW w:w="1428" w:type="dxa"/>
            <w:vAlign w:val="center"/>
          </w:tcPr>
          <w:p w:rsidR="0036720F" w:rsidRDefault="00252102">
            <w:pPr>
              <w:jc w:val="right"/>
            </w:pPr>
            <w:r>
              <w:rPr>
                <w:sz w:val="24"/>
              </w:rPr>
              <w:t>564,338.02</w:t>
            </w:r>
          </w:p>
        </w:tc>
        <w:tc>
          <w:tcPr>
            <w:tcW w:w="1603" w:type="dxa"/>
            <w:vAlign w:val="center"/>
          </w:tcPr>
          <w:p w:rsidR="0036720F" w:rsidRDefault="00252102">
            <w:pPr>
              <w:jc w:val="right"/>
            </w:pPr>
            <w:r>
              <w:rPr>
                <w:sz w:val="24"/>
              </w:rPr>
              <w:t>3.98</w:t>
            </w:r>
          </w:p>
        </w:tc>
      </w:tr>
      <w:tr w:rsidR="0036720F">
        <w:tc>
          <w:tcPr>
            <w:tcW w:w="539" w:type="dxa"/>
            <w:vAlign w:val="center"/>
          </w:tcPr>
          <w:p w:rsidR="0036720F" w:rsidRDefault="00252102">
            <w:pPr>
              <w:jc w:val="center"/>
            </w:pPr>
            <w:r>
              <w:rPr>
                <w:sz w:val="24"/>
              </w:rPr>
              <w:t>17</w:t>
            </w:r>
          </w:p>
        </w:tc>
        <w:tc>
          <w:tcPr>
            <w:tcW w:w="4449" w:type="dxa"/>
            <w:vAlign w:val="center"/>
          </w:tcPr>
          <w:p w:rsidR="0036720F" w:rsidRDefault="00252102">
            <w:pPr>
              <w:jc w:val="center"/>
            </w:pPr>
            <w:r>
              <w:rPr>
                <w:sz w:val="24"/>
              </w:rPr>
              <w:t>PETROCHINA CO LTD -ADR</w:t>
            </w:r>
          </w:p>
        </w:tc>
        <w:tc>
          <w:tcPr>
            <w:tcW w:w="979" w:type="dxa"/>
            <w:vAlign w:val="center"/>
          </w:tcPr>
          <w:p w:rsidR="0036720F" w:rsidRDefault="00252102">
            <w:pPr>
              <w:jc w:val="center"/>
            </w:pPr>
            <w:r>
              <w:rPr>
                <w:sz w:val="24"/>
              </w:rPr>
              <w:t>PTR US</w:t>
            </w:r>
          </w:p>
        </w:tc>
        <w:tc>
          <w:tcPr>
            <w:tcW w:w="1428" w:type="dxa"/>
            <w:vAlign w:val="center"/>
          </w:tcPr>
          <w:p w:rsidR="0036720F" w:rsidRDefault="00252102">
            <w:pPr>
              <w:jc w:val="right"/>
            </w:pPr>
            <w:r>
              <w:rPr>
                <w:sz w:val="24"/>
              </w:rPr>
              <w:t>544,163.56</w:t>
            </w:r>
          </w:p>
        </w:tc>
        <w:tc>
          <w:tcPr>
            <w:tcW w:w="1603" w:type="dxa"/>
            <w:vAlign w:val="center"/>
          </w:tcPr>
          <w:p w:rsidR="0036720F" w:rsidRDefault="00252102">
            <w:pPr>
              <w:jc w:val="right"/>
            </w:pPr>
            <w:r>
              <w:rPr>
                <w:sz w:val="24"/>
              </w:rPr>
              <w:t>3.84</w:t>
            </w:r>
          </w:p>
        </w:tc>
      </w:tr>
      <w:tr w:rsidR="0036720F">
        <w:tc>
          <w:tcPr>
            <w:tcW w:w="539" w:type="dxa"/>
            <w:vAlign w:val="center"/>
          </w:tcPr>
          <w:p w:rsidR="0036720F" w:rsidRDefault="00252102">
            <w:pPr>
              <w:jc w:val="center"/>
            </w:pPr>
            <w:r>
              <w:rPr>
                <w:sz w:val="24"/>
              </w:rPr>
              <w:t>18</w:t>
            </w:r>
          </w:p>
        </w:tc>
        <w:tc>
          <w:tcPr>
            <w:tcW w:w="4449" w:type="dxa"/>
            <w:vAlign w:val="center"/>
          </w:tcPr>
          <w:p w:rsidR="0036720F" w:rsidRDefault="00252102">
            <w:pPr>
              <w:jc w:val="center"/>
            </w:pPr>
            <w:r>
              <w:rPr>
                <w:sz w:val="24"/>
              </w:rPr>
              <w:t>HONG KONG EXCHANGES</w:t>
            </w:r>
          </w:p>
        </w:tc>
        <w:tc>
          <w:tcPr>
            <w:tcW w:w="979" w:type="dxa"/>
            <w:vAlign w:val="center"/>
          </w:tcPr>
          <w:p w:rsidR="0036720F" w:rsidRDefault="00252102">
            <w:pPr>
              <w:jc w:val="center"/>
            </w:pPr>
            <w:r>
              <w:rPr>
                <w:sz w:val="24"/>
              </w:rPr>
              <w:t>388 HK</w:t>
            </w:r>
          </w:p>
        </w:tc>
        <w:tc>
          <w:tcPr>
            <w:tcW w:w="1428" w:type="dxa"/>
            <w:vAlign w:val="center"/>
          </w:tcPr>
          <w:p w:rsidR="0036720F" w:rsidRDefault="00252102">
            <w:pPr>
              <w:jc w:val="right"/>
            </w:pPr>
            <w:r>
              <w:rPr>
                <w:sz w:val="24"/>
              </w:rPr>
              <w:t>505,319.48</w:t>
            </w:r>
          </w:p>
        </w:tc>
        <w:tc>
          <w:tcPr>
            <w:tcW w:w="1603" w:type="dxa"/>
            <w:vAlign w:val="center"/>
          </w:tcPr>
          <w:p w:rsidR="0036720F" w:rsidRDefault="00252102">
            <w:pPr>
              <w:jc w:val="right"/>
            </w:pPr>
            <w:r>
              <w:rPr>
                <w:sz w:val="24"/>
              </w:rPr>
              <w:t>3.56</w:t>
            </w:r>
          </w:p>
        </w:tc>
      </w:tr>
      <w:tr w:rsidR="0036720F">
        <w:tc>
          <w:tcPr>
            <w:tcW w:w="539" w:type="dxa"/>
            <w:vAlign w:val="center"/>
          </w:tcPr>
          <w:p w:rsidR="0036720F" w:rsidRDefault="00252102">
            <w:pPr>
              <w:jc w:val="center"/>
            </w:pPr>
            <w:r>
              <w:rPr>
                <w:sz w:val="24"/>
              </w:rPr>
              <w:t>19</w:t>
            </w:r>
          </w:p>
        </w:tc>
        <w:tc>
          <w:tcPr>
            <w:tcW w:w="4449" w:type="dxa"/>
            <w:vAlign w:val="center"/>
          </w:tcPr>
          <w:p w:rsidR="0036720F" w:rsidRDefault="00252102">
            <w:pPr>
              <w:jc w:val="center"/>
            </w:pPr>
            <w:r>
              <w:rPr>
                <w:sz w:val="24"/>
              </w:rPr>
              <w:t>COSLIGHT TECHNOLOGY INTL GP</w:t>
            </w:r>
          </w:p>
        </w:tc>
        <w:tc>
          <w:tcPr>
            <w:tcW w:w="979" w:type="dxa"/>
            <w:vAlign w:val="center"/>
          </w:tcPr>
          <w:p w:rsidR="0036720F" w:rsidRDefault="00252102">
            <w:pPr>
              <w:jc w:val="center"/>
            </w:pPr>
            <w:r>
              <w:rPr>
                <w:sz w:val="24"/>
              </w:rPr>
              <w:t>1043 HK</w:t>
            </w:r>
          </w:p>
        </w:tc>
        <w:tc>
          <w:tcPr>
            <w:tcW w:w="1428" w:type="dxa"/>
            <w:vAlign w:val="center"/>
          </w:tcPr>
          <w:p w:rsidR="0036720F" w:rsidRDefault="00252102">
            <w:pPr>
              <w:jc w:val="right"/>
            </w:pPr>
            <w:r>
              <w:rPr>
                <w:sz w:val="24"/>
              </w:rPr>
              <w:t>499,188.66</w:t>
            </w:r>
          </w:p>
        </w:tc>
        <w:tc>
          <w:tcPr>
            <w:tcW w:w="1603" w:type="dxa"/>
            <w:vAlign w:val="center"/>
          </w:tcPr>
          <w:p w:rsidR="0036720F" w:rsidRDefault="00252102">
            <w:pPr>
              <w:jc w:val="right"/>
            </w:pPr>
            <w:r>
              <w:rPr>
                <w:sz w:val="24"/>
              </w:rPr>
              <w:t>3.52</w:t>
            </w:r>
          </w:p>
        </w:tc>
      </w:tr>
      <w:tr w:rsidR="0036720F">
        <w:tc>
          <w:tcPr>
            <w:tcW w:w="539" w:type="dxa"/>
            <w:vAlign w:val="center"/>
          </w:tcPr>
          <w:p w:rsidR="0036720F" w:rsidRDefault="00252102">
            <w:pPr>
              <w:jc w:val="center"/>
            </w:pPr>
            <w:r>
              <w:rPr>
                <w:sz w:val="24"/>
              </w:rPr>
              <w:t>20</w:t>
            </w:r>
          </w:p>
        </w:tc>
        <w:tc>
          <w:tcPr>
            <w:tcW w:w="4449" w:type="dxa"/>
            <w:vAlign w:val="center"/>
          </w:tcPr>
          <w:p w:rsidR="0036720F" w:rsidRDefault="00252102">
            <w:pPr>
              <w:jc w:val="center"/>
            </w:pPr>
            <w:r>
              <w:rPr>
                <w:sz w:val="24"/>
              </w:rPr>
              <w:t>PING AN INSURANCE GR</w:t>
            </w:r>
          </w:p>
        </w:tc>
        <w:tc>
          <w:tcPr>
            <w:tcW w:w="979" w:type="dxa"/>
            <w:vAlign w:val="center"/>
          </w:tcPr>
          <w:p w:rsidR="0036720F" w:rsidRDefault="00252102">
            <w:pPr>
              <w:jc w:val="center"/>
            </w:pPr>
            <w:r>
              <w:rPr>
                <w:sz w:val="24"/>
              </w:rPr>
              <w:t>2318 HK</w:t>
            </w:r>
          </w:p>
        </w:tc>
        <w:tc>
          <w:tcPr>
            <w:tcW w:w="1428" w:type="dxa"/>
            <w:vAlign w:val="center"/>
          </w:tcPr>
          <w:p w:rsidR="0036720F" w:rsidRDefault="00252102">
            <w:pPr>
              <w:jc w:val="right"/>
            </w:pPr>
            <w:r>
              <w:rPr>
                <w:sz w:val="24"/>
              </w:rPr>
              <w:t>496,725.47</w:t>
            </w:r>
          </w:p>
        </w:tc>
        <w:tc>
          <w:tcPr>
            <w:tcW w:w="1603" w:type="dxa"/>
            <w:vAlign w:val="center"/>
          </w:tcPr>
          <w:p w:rsidR="0036720F" w:rsidRDefault="00252102">
            <w:pPr>
              <w:jc w:val="right"/>
            </w:pPr>
            <w:r>
              <w:rPr>
                <w:sz w:val="24"/>
              </w:rPr>
              <w:t>3.50</w:t>
            </w:r>
          </w:p>
        </w:tc>
      </w:tr>
      <w:tr w:rsidR="0036720F">
        <w:tc>
          <w:tcPr>
            <w:tcW w:w="539" w:type="dxa"/>
            <w:vAlign w:val="center"/>
          </w:tcPr>
          <w:p w:rsidR="0036720F" w:rsidRDefault="00252102">
            <w:pPr>
              <w:jc w:val="center"/>
            </w:pPr>
            <w:r>
              <w:rPr>
                <w:sz w:val="24"/>
              </w:rPr>
              <w:t>21</w:t>
            </w:r>
          </w:p>
        </w:tc>
        <w:tc>
          <w:tcPr>
            <w:tcW w:w="4449" w:type="dxa"/>
            <w:vAlign w:val="center"/>
          </w:tcPr>
          <w:p w:rsidR="0036720F" w:rsidRDefault="00252102">
            <w:pPr>
              <w:jc w:val="center"/>
            </w:pPr>
            <w:r>
              <w:rPr>
                <w:sz w:val="24"/>
              </w:rPr>
              <w:t>CHINA OILFIELD SERVI</w:t>
            </w:r>
          </w:p>
        </w:tc>
        <w:tc>
          <w:tcPr>
            <w:tcW w:w="979" w:type="dxa"/>
            <w:vAlign w:val="center"/>
          </w:tcPr>
          <w:p w:rsidR="0036720F" w:rsidRDefault="00252102">
            <w:pPr>
              <w:jc w:val="center"/>
            </w:pPr>
            <w:r>
              <w:rPr>
                <w:sz w:val="24"/>
              </w:rPr>
              <w:t>2883 HK</w:t>
            </w:r>
          </w:p>
        </w:tc>
        <w:tc>
          <w:tcPr>
            <w:tcW w:w="1428" w:type="dxa"/>
            <w:vAlign w:val="center"/>
          </w:tcPr>
          <w:p w:rsidR="0036720F" w:rsidRDefault="00252102">
            <w:pPr>
              <w:jc w:val="right"/>
            </w:pPr>
            <w:r>
              <w:rPr>
                <w:sz w:val="24"/>
              </w:rPr>
              <w:t>494,940.31</w:t>
            </w:r>
          </w:p>
        </w:tc>
        <w:tc>
          <w:tcPr>
            <w:tcW w:w="1603" w:type="dxa"/>
            <w:vAlign w:val="center"/>
          </w:tcPr>
          <w:p w:rsidR="0036720F" w:rsidRDefault="00252102">
            <w:pPr>
              <w:jc w:val="right"/>
            </w:pPr>
            <w:r>
              <w:rPr>
                <w:sz w:val="24"/>
              </w:rPr>
              <w:t>3.49</w:t>
            </w:r>
          </w:p>
        </w:tc>
      </w:tr>
      <w:tr w:rsidR="0036720F">
        <w:tc>
          <w:tcPr>
            <w:tcW w:w="539" w:type="dxa"/>
            <w:vAlign w:val="center"/>
          </w:tcPr>
          <w:p w:rsidR="0036720F" w:rsidRDefault="00252102">
            <w:pPr>
              <w:jc w:val="center"/>
            </w:pPr>
            <w:r>
              <w:rPr>
                <w:sz w:val="24"/>
              </w:rPr>
              <w:t>22</w:t>
            </w:r>
          </w:p>
        </w:tc>
        <w:tc>
          <w:tcPr>
            <w:tcW w:w="4449" w:type="dxa"/>
            <w:vAlign w:val="center"/>
          </w:tcPr>
          <w:p w:rsidR="0036720F" w:rsidRDefault="00252102">
            <w:pPr>
              <w:jc w:val="center"/>
            </w:pPr>
            <w:r>
              <w:rPr>
                <w:sz w:val="24"/>
              </w:rPr>
              <w:t>SINO OIL AND GAS HOLDINGS LT</w:t>
            </w:r>
          </w:p>
        </w:tc>
        <w:tc>
          <w:tcPr>
            <w:tcW w:w="979" w:type="dxa"/>
            <w:vAlign w:val="center"/>
          </w:tcPr>
          <w:p w:rsidR="0036720F" w:rsidRDefault="00252102">
            <w:pPr>
              <w:jc w:val="center"/>
            </w:pPr>
            <w:r>
              <w:rPr>
                <w:sz w:val="24"/>
              </w:rPr>
              <w:t>702 HK</w:t>
            </w:r>
          </w:p>
        </w:tc>
        <w:tc>
          <w:tcPr>
            <w:tcW w:w="1428" w:type="dxa"/>
            <w:vAlign w:val="center"/>
          </w:tcPr>
          <w:p w:rsidR="0036720F" w:rsidRDefault="00252102">
            <w:pPr>
              <w:jc w:val="right"/>
            </w:pPr>
            <w:r>
              <w:rPr>
                <w:sz w:val="24"/>
              </w:rPr>
              <w:t>477,275.47</w:t>
            </w:r>
          </w:p>
        </w:tc>
        <w:tc>
          <w:tcPr>
            <w:tcW w:w="1603" w:type="dxa"/>
            <w:vAlign w:val="center"/>
          </w:tcPr>
          <w:p w:rsidR="0036720F" w:rsidRDefault="00252102">
            <w:pPr>
              <w:jc w:val="right"/>
            </w:pPr>
            <w:r>
              <w:rPr>
                <w:sz w:val="24"/>
              </w:rPr>
              <w:t>3.37</w:t>
            </w:r>
          </w:p>
        </w:tc>
      </w:tr>
      <w:tr w:rsidR="0036720F">
        <w:tc>
          <w:tcPr>
            <w:tcW w:w="539" w:type="dxa"/>
            <w:vAlign w:val="center"/>
          </w:tcPr>
          <w:p w:rsidR="0036720F" w:rsidRDefault="00252102">
            <w:pPr>
              <w:jc w:val="center"/>
            </w:pPr>
            <w:r>
              <w:rPr>
                <w:sz w:val="24"/>
              </w:rPr>
              <w:t>23</w:t>
            </w:r>
          </w:p>
        </w:tc>
        <w:tc>
          <w:tcPr>
            <w:tcW w:w="4449" w:type="dxa"/>
            <w:vAlign w:val="center"/>
          </w:tcPr>
          <w:p w:rsidR="0036720F" w:rsidRDefault="00252102">
            <w:pPr>
              <w:jc w:val="center"/>
            </w:pPr>
            <w:r>
              <w:rPr>
                <w:sz w:val="24"/>
              </w:rPr>
              <w:t>PETROCHINA CO LTD-H</w:t>
            </w:r>
          </w:p>
        </w:tc>
        <w:tc>
          <w:tcPr>
            <w:tcW w:w="979" w:type="dxa"/>
            <w:vAlign w:val="center"/>
          </w:tcPr>
          <w:p w:rsidR="0036720F" w:rsidRDefault="00252102">
            <w:pPr>
              <w:jc w:val="center"/>
            </w:pPr>
            <w:r>
              <w:rPr>
                <w:sz w:val="24"/>
              </w:rPr>
              <w:t>857 HK</w:t>
            </w:r>
          </w:p>
        </w:tc>
        <w:tc>
          <w:tcPr>
            <w:tcW w:w="1428" w:type="dxa"/>
            <w:vAlign w:val="center"/>
          </w:tcPr>
          <w:p w:rsidR="0036720F" w:rsidRDefault="00252102">
            <w:pPr>
              <w:jc w:val="right"/>
            </w:pPr>
            <w:r>
              <w:rPr>
                <w:sz w:val="24"/>
              </w:rPr>
              <w:t>472,294.47</w:t>
            </w:r>
          </w:p>
        </w:tc>
        <w:tc>
          <w:tcPr>
            <w:tcW w:w="1603" w:type="dxa"/>
            <w:vAlign w:val="center"/>
          </w:tcPr>
          <w:p w:rsidR="0036720F" w:rsidRDefault="00252102">
            <w:pPr>
              <w:jc w:val="right"/>
            </w:pPr>
            <w:r>
              <w:rPr>
                <w:sz w:val="24"/>
              </w:rPr>
              <w:t>3.33</w:t>
            </w:r>
          </w:p>
        </w:tc>
      </w:tr>
      <w:tr w:rsidR="0036720F">
        <w:tc>
          <w:tcPr>
            <w:tcW w:w="539" w:type="dxa"/>
            <w:vAlign w:val="center"/>
          </w:tcPr>
          <w:p w:rsidR="0036720F" w:rsidRDefault="00252102">
            <w:pPr>
              <w:jc w:val="center"/>
            </w:pPr>
            <w:r>
              <w:rPr>
                <w:sz w:val="24"/>
              </w:rPr>
              <w:t>24</w:t>
            </w:r>
          </w:p>
        </w:tc>
        <w:tc>
          <w:tcPr>
            <w:tcW w:w="4449" w:type="dxa"/>
            <w:vAlign w:val="center"/>
          </w:tcPr>
          <w:p w:rsidR="0036720F" w:rsidRDefault="00252102">
            <w:pPr>
              <w:jc w:val="center"/>
            </w:pPr>
            <w:r>
              <w:rPr>
                <w:sz w:val="24"/>
              </w:rPr>
              <w:t>TIANNENG POWER INTL LTD</w:t>
            </w:r>
          </w:p>
        </w:tc>
        <w:tc>
          <w:tcPr>
            <w:tcW w:w="979" w:type="dxa"/>
            <w:vAlign w:val="center"/>
          </w:tcPr>
          <w:p w:rsidR="0036720F" w:rsidRDefault="00252102">
            <w:pPr>
              <w:jc w:val="center"/>
            </w:pPr>
            <w:r>
              <w:rPr>
                <w:sz w:val="24"/>
              </w:rPr>
              <w:t>819 HK</w:t>
            </w:r>
          </w:p>
        </w:tc>
        <w:tc>
          <w:tcPr>
            <w:tcW w:w="1428" w:type="dxa"/>
            <w:vAlign w:val="center"/>
          </w:tcPr>
          <w:p w:rsidR="0036720F" w:rsidRDefault="00252102">
            <w:pPr>
              <w:jc w:val="right"/>
            </w:pPr>
            <w:r>
              <w:rPr>
                <w:sz w:val="24"/>
              </w:rPr>
              <w:t>464,269.21</w:t>
            </w:r>
          </w:p>
        </w:tc>
        <w:tc>
          <w:tcPr>
            <w:tcW w:w="1603" w:type="dxa"/>
            <w:vAlign w:val="center"/>
          </w:tcPr>
          <w:p w:rsidR="0036720F" w:rsidRDefault="00252102">
            <w:pPr>
              <w:jc w:val="right"/>
            </w:pPr>
            <w:r>
              <w:rPr>
                <w:sz w:val="24"/>
              </w:rPr>
              <w:t>3.27</w:t>
            </w:r>
          </w:p>
        </w:tc>
      </w:tr>
      <w:tr w:rsidR="0036720F">
        <w:tc>
          <w:tcPr>
            <w:tcW w:w="539" w:type="dxa"/>
            <w:vAlign w:val="center"/>
          </w:tcPr>
          <w:p w:rsidR="0036720F" w:rsidRDefault="00252102">
            <w:pPr>
              <w:jc w:val="center"/>
            </w:pPr>
            <w:r>
              <w:rPr>
                <w:sz w:val="24"/>
              </w:rPr>
              <w:t>25</w:t>
            </w:r>
          </w:p>
        </w:tc>
        <w:tc>
          <w:tcPr>
            <w:tcW w:w="4449" w:type="dxa"/>
            <w:vAlign w:val="center"/>
          </w:tcPr>
          <w:p w:rsidR="0036720F" w:rsidRDefault="00252102">
            <w:pPr>
              <w:jc w:val="center"/>
            </w:pPr>
            <w:r>
              <w:rPr>
                <w:sz w:val="24"/>
              </w:rPr>
              <w:t>CHAOWEI POWER HOLDINGS LTD</w:t>
            </w:r>
          </w:p>
        </w:tc>
        <w:tc>
          <w:tcPr>
            <w:tcW w:w="979" w:type="dxa"/>
            <w:vAlign w:val="center"/>
          </w:tcPr>
          <w:p w:rsidR="0036720F" w:rsidRDefault="00252102">
            <w:pPr>
              <w:jc w:val="center"/>
            </w:pPr>
            <w:r>
              <w:rPr>
                <w:sz w:val="24"/>
              </w:rPr>
              <w:t>951 HK</w:t>
            </w:r>
          </w:p>
        </w:tc>
        <w:tc>
          <w:tcPr>
            <w:tcW w:w="1428" w:type="dxa"/>
            <w:vAlign w:val="center"/>
          </w:tcPr>
          <w:p w:rsidR="0036720F" w:rsidRDefault="00252102">
            <w:pPr>
              <w:jc w:val="right"/>
            </w:pPr>
            <w:r>
              <w:rPr>
                <w:sz w:val="24"/>
              </w:rPr>
              <w:t>446,320.05</w:t>
            </w:r>
          </w:p>
        </w:tc>
        <w:tc>
          <w:tcPr>
            <w:tcW w:w="1603" w:type="dxa"/>
            <w:vAlign w:val="center"/>
          </w:tcPr>
          <w:p w:rsidR="0036720F" w:rsidRDefault="00252102">
            <w:pPr>
              <w:jc w:val="right"/>
            </w:pPr>
            <w:r>
              <w:rPr>
                <w:sz w:val="24"/>
              </w:rPr>
              <w:t>3.15</w:t>
            </w:r>
          </w:p>
        </w:tc>
      </w:tr>
      <w:tr w:rsidR="0036720F">
        <w:tc>
          <w:tcPr>
            <w:tcW w:w="539" w:type="dxa"/>
            <w:vAlign w:val="center"/>
          </w:tcPr>
          <w:p w:rsidR="0036720F" w:rsidRDefault="00252102">
            <w:pPr>
              <w:jc w:val="center"/>
            </w:pPr>
            <w:r>
              <w:rPr>
                <w:sz w:val="24"/>
              </w:rPr>
              <w:t>26</w:t>
            </w:r>
          </w:p>
        </w:tc>
        <w:tc>
          <w:tcPr>
            <w:tcW w:w="4449" w:type="dxa"/>
            <w:vAlign w:val="center"/>
          </w:tcPr>
          <w:p w:rsidR="0036720F" w:rsidRDefault="00252102">
            <w:pPr>
              <w:jc w:val="center"/>
            </w:pPr>
            <w:r>
              <w:rPr>
                <w:sz w:val="24"/>
              </w:rPr>
              <w:t>INTERNATIONAL PAPER</w:t>
            </w:r>
          </w:p>
        </w:tc>
        <w:tc>
          <w:tcPr>
            <w:tcW w:w="979" w:type="dxa"/>
            <w:vAlign w:val="center"/>
          </w:tcPr>
          <w:p w:rsidR="0036720F" w:rsidRDefault="00252102">
            <w:pPr>
              <w:jc w:val="center"/>
            </w:pPr>
            <w:r>
              <w:rPr>
                <w:sz w:val="24"/>
              </w:rPr>
              <w:t>IP US</w:t>
            </w:r>
          </w:p>
        </w:tc>
        <w:tc>
          <w:tcPr>
            <w:tcW w:w="1428" w:type="dxa"/>
            <w:vAlign w:val="center"/>
          </w:tcPr>
          <w:p w:rsidR="0036720F" w:rsidRDefault="00252102">
            <w:pPr>
              <w:jc w:val="right"/>
            </w:pPr>
            <w:r>
              <w:rPr>
                <w:sz w:val="24"/>
              </w:rPr>
              <w:t>424,541.47</w:t>
            </w:r>
          </w:p>
        </w:tc>
        <w:tc>
          <w:tcPr>
            <w:tcW w:w="1603" w:type="dxa"/>
            <w:vAlign w:val="center"/>
          </w:tcPr>
          <w:p w:rsidR="0036720F" w:rsidRDefault="00252102">
            <w:pPr>
              <w:jc w:val="right"/>
            </w:pPr>
            <w:r>
              <w:rPr>
                <w:sz w:val="24"/>
              </w:rPr>
              <w:t>2.99</w:t>
            </w:r>
          </w:p>
        </w:tc>
      </w:tr>
      <w:tr w:rsidR="0036720F">
        <w:tc>
          <w:tcPr>
            <w:tcW w:w="539" w:type="dxa"/>
            <w:vAlign w:val="center"/>
          </w:tcPr>
          <w:p w:rsidR="0036720F" w:rsidRDefault="00252102">
            <w:pPr>
              <w:jc w:val="center"/>
            </w:pPr>
            <w:r>
              <w:rPr>
                <w:sz w:val="24"/>
              </w:rPr>
              <w:t>27</w:t>
            </w:r>
          </w:p>
        </w:tc>
        <w:tc>
          <w:tcPr>
            <w:tcW w:w="4449" w:type="dxa"/>
            <w:vAlign w:val="center"/>
          </w:tcPr>
          <w:p w:rsidR="0036720F" w:rsidRDefault="00252102">
            <w:pPr>
              <w:jc w:val="center"/>
            </w:pPr>
            <w:r>
              <w:rPr>
                <w:sz w:val="24"/>
              </w:rPr>
              <w:t>BAIDU INC - SPON ADR</w:t>
            </w:r>
          </w:p>
        </w:tc>
        <w:tc>
          <w:tcPr>
            <w:tcW w:w="979" w:type="dxa"/>
            <w:vAlign w:val="center"/>
          </w:tcPr>
          <w:p w:rsidR="0036720F" w:rsidRDefault="00252102">
            <w:pPr>
              <w:jc w:val="center"/>
            </w:pPr>
            <w:r>
              <w:rPr>
                <w:sz w:val="24"/>
              </w:rPr>
              <w:t>BIDU US</w:t>
            </w:r>
          </w:p>
        </w:tc>
        <w:tc>
          <w:tcPr>
            <w:tcW w:w="1428" w:type="dxa"/>
            <w:vAlign w:val="center"/>
          </w:tcPr>
          <w:p w:rsidR="0036720F" w:rsidRDefault="00252102">
            <w:pPr>
              <w:jc w:val="right"/>
            </w:pPr>
            <w:r>
              <w:rPr>
                <w:sz w:val="24"/>
              </w:rPr>
              <w:t>397,250.28</w:t>
            </w:r>
          </w:p>
        </w:tc>
        <w:tc>
          <w:tcPr>
            <w:tcW w:w="1603" w:type="dxa"/>
            <w:vAlign w:val="center"/>
          </w:tcPr>
          <w:p w:rsidR="0036720F" w:rsidRDefault="00252102">
            <w:pPr>
              <w:jc w:val="right"/>
            </w:pPr>
            <w:r>
              <w:rPr>
                <w:sz w:val="24"/>
              </w:rPr>
              <w:t>2.80</w:t>
            </w:r>
          </w:p>
        </w:tc>
      </w:tr>
      <w:tr w:rsidR="0036720F">
        <w:tc>
          <w:tcPr>
            <w:tcW w:w="539" w:type="dxa"/>
            <w:vAlign w:val="center"/>
          </w:tcPr>
          <w:p w:rsidR="0036720F" w:rsidRDefault="00252102">
            <w:pPr>
              <w:jc w:val="center"/>
            </w:pPr>
            <w:r>
              <w:rPr>
                <w:sz w:val="24"/>
              </w:rPr>
              <w:t>28</w:t>
            </w:r>
          </w:p>
        </w:tc>
        <w:tc>
          <w:tcPr>
            <w:tcW w:w="4449" w:type="dxa"/>
            <w:vAlign w:val="center"/>
          </w:tcPr>
          <w:p w:rsidR="0036720F" w:rsidRDefault="00252102">
            <w:pPr>
              <w:jc w:val="center"/>
            </w:pPr>
            <w:r>
              <w:rPr>
                <w:sz w:val="24"/>
              </w:rPr>
              <w:t>DONGYUE GROUP</w:t>
            </w:r>
          </w:p>
        </w:tc>
        <w:tc>
          <w:tcPr>
            <w:tcW w:w="979" w:type="dxa"/>
            <w:vAlign w:val="center"/>
          </w:tcPr>
          <w:p w:rsidR="0036720F" w:rsidRDefault="00252102">
            <w:pPr>
              <w:jc w:val="center"/>
            </w:pPr>
            <w:r>
              <w:rPr>
                <w:sz w:val="24"/>
              </w:rPr>
              <w:t>189 HK</w:t>
            </w:r>
          </w:p>
        </w:tc>
        <w:tc>
          <w:tcPr>
            <w:tcW w:w="1428" w:type="dxa"/>
            <w:vAlign w:val="center"/>
          </w:tcPr>
          <w:p w:rsidR="0036720F" w:rsidRDefault="00252102">
            <w:pPr>
              <w:jc w:val="right"/>
            </w:pPr>
            <w:r>
              <w:rPr>
                <w:sz w:val="24"/>
              </w:rPr>
              <w:t>392,006.84</w:t>
            </w:r>
          </w:p>
        </w:tc>
        <w:tc>
          <w:tcPr>
            <w:tcW w:w="1603" w:type="dxa"/>
            <w:vAlign w:val="center"/>
          </w:tcPr>
          <w:p w:rsidR="0036720F" w:rsidRDefault="00252102">
            <w:pPr>
              <w:jc w:val="right"/>
            </w:pPr>
            <w:r>
              <w:rPr>
                <w:sz w:val="24"/>
              </w:rPr>
              <w:t>2.76</w:t>
            </w:r>
          </w:p>
        </w:tc>
      </w:tr>
      <w:tr w:rsidR="0036720F">
        <w:tc>
          <w:tcPr>
            <w:tcW w:w="539" w:type="dxa"/>
            <w:vAlign w:val="center"/>
          </w:tcPr>
          <w:p w:rsidR="0036720F" w:rsidRDefault="00252102">
            <w:pPr>
              <w:jc w:val="center"/>
            </w:pPr>
            <w:r>
              <w:rPr>
                <w:sz w:val="24"/>
              </w:rPr>
              <w:t>29</w:t>
            </w:r>
          </w:p>
        </w:tc>
        <w:tc>
          <w:tcPr>
            <w:tcW w:w="4449" w:type="dxa"/>
            <w:vAlign w:val="center"/>
          </w:tcPr>
          <w:p w:rsidR="0036720F" w:rsidRDefault="00252102">
            <w:pPr>
              <w:jc w:val="center"/>
            </w:pPr>
            <w:r>
              <w:rPr>
                <w:sz w:val="24"/>
              </w:rPr>
              <w:t>MOBI DEVELOPMENT CO LTD</w:t>
            </w:r>
          </w:p>
        </w:tc>
        <w:tc>
          <w:tcPr>
            <w:tcW w:w="979" w:type="dxa"/>
            <w:vAlign w:val="center"/>
          </w:tcPr>
          <w:p w:rsidR="0036720F" w:rsidRDefault="00252102">
            <w:pPr>
              <w:jc w:val="center"/>
            </w:pPr>
            <w:r>
              <w:rPr>
                <w:sz w:val="24"/>
              </w:rPr>
              <w:t>947 HK</w:t>
            </w:r>
          </w:p>
        </w:tc>
        <w:tc>
          <w:tcPr>
            <w:tcW w:w="1428" w:type="dxa"/>
            <w:vAlign w:val="center"/>
          </w:tcPr>
          <w:p w:rsidR="0036720F" w:rsidRDefault="00252102">
            <w:pPr>
              <w:jc w:val="right"/>
            </w:pPr>
            <w:r>
              <w:rPr>
                <w:sz w:val="24"/>
              </w:rPr>
              <w:t>375,971.24</w:t>
            </w:r>
          </w:p>
        </w:tc>
        <w:tc>
          <w:tcPr>
            <w:tcW w:w="1603" w:type="dxa"/>
            <w:vAlign w:val="center"/>
          </w:tcPr>
          <w:p w:rsidR="0036720F" w:rsidRDefault="00252102">
            <w:pPr>
              <w:jc w:val="right"/>
            </w:pPr>
            <w:r>
              <w:rPr>
                <w:sz w:val="24"/>
              </w:rPr>
              <w:t>2.65</w:t>
            </w:r>
          </w:p>
        </w:tc>
      </w:tr>
      <w:tr w:rsidR="0036720F">
        <w:tc>
          <w:tcPr>
            <w:tcW w:w="539" w:type="dxa"/>
            <w:vAlign w:val="center"/>
          </w:tcPr>
          <w:p w:rsidR="0036720F" w:rsidRDefault="00252102">
            <w:pPr>
              <w:jc w:val="center"/>
            </w:pPr>
            <w:r>
              <w:rPr>
                <w:sz w:val="24"/>
              </w:rPr>
              <w:t>30</w:t>
            </w:r>
          </w:p>
        </w:tc>
        <w:tc>
          <w:tcPr>
            <w:tcW w:w="4449" w:type="dxa"/>
            <w:vAlign w:val="center"/>
          </w:tcPr>
          <w:p w:rsidR="0036720F" w:rsidRDefault="00252102">
            <w:pPr>
              <w:jc w:val="center"/>
            </w:pPr>
            <w:r>
              <w:rPr>
                <w:sz w:val="24"/>
              </w:rPr>
              <w:t>OZNER WATER INTERNATIONAL HO</w:t>
            </w:r>
          </w:p>
        </w:tc>
        <w:tc>
          <w:tcPr>
            <w:tcW w:w="979" w:type="dxa"/>
            <w:vAlign w:val="center"/>
          </w:tcPr>
          <w:p w:rsidR="0036720F" w:rsidRDefault="00252102">
            <w:pPr>
              <w:jc w:val="center"/>
            </w:pPr>
            <w:r>
              <w:rPr>
                <w:sz w:val="24"/>
              </w:rPr>
              <w:t>2014 HK</w:t>
            </w:r>
          </w:p>
        </w:tc>
        <w:tc>
          <w:tcPr>
            <w:tcW w:w="1428" w:type="dxa"/>
            <w:vAlign w:val="center"/>
          </w:tcPr>
          <w:p w:rsidR="0036720F" w:rsidRDefault="00252102">
            <w:pPr>
              <w:jc w:val="right"/>
            </w:pPr>
            <w:r>
              <w:rPr>
                <w:sz w:val="24"/>
              </w:rPr>
              <w:t>342,104.36</w:t>
            </w:r>
          </w:p>
        </w:tc>
        <w:tc>
          <w:tcPr>
            <w:tcW w:w="1603" w:type="dxa"/>
            <w:vAlign w:val="center"/>
          </w:tcPr>
          <w:p w:rsidR="0036720F" w:rsidRDefault="00252102">
            <w:pPr>
              <w:jc w:val="right"/>
            </w:pPr>
            <w:r>
              <w:rPr>
                <w:sz w:val="24"/>
              </w:rPr>
              <w:t>2.41</w:t>
            </w:r>
          </w:p>
        </w:tc>
      </w:tr>
      <w:tr w:rsidR="0036720F">
        <w:tc>
          <w:tcPr>
            <w:tcW w:w="539" w:type="dxa"/>
            <w:vAlign w:val="center"/>
          </w:tcPr>
          <w:p w:rsidR="0036720F" w:rsidRDefault="00252102">
            <w:pPr>
              <w:jc w:val="center"/>
            </w:pPr>
            <w:r>
              <w:rPr>
                <w:sz w:val="24"/>
              </w:rPr>
              <w:t>31</w:t>
            </w:r>
          </w:p>
        </w:tc>
        <w:tc>
          <w:tcPr>
            <w:tcW w:w="4449" w:type="dxa"/>
            <w:vAlign w:val="center"/>
          </w:tcPr>
          <w:p w:rsidR="0036720F" w:rsidRDefault="00252102">
            <w:pPr>
              <w:jc w:val="center"/>
            </w:pPr>
            <w:r>
              <w:rPr>
                <w:sz w:val="24"/>
              </w:rPr>
              <w:t>DYNAGREEN ENVIRONMENTAL PR-H</w:t>
            </w:r>
          </w:p>
        </w:tc>
        <w:tc>
          <w:tcPr>
            <w:tcW w:w="979" w:type="dxa"/>
            <w:vAlign w:val="center"/>
          </w:tcPr>
          <w:p w:rsidR="0036720F" w:rsidRDefault="00252102">
            <w:pPr>
              <w:jc w:val="center"/>
            </w:pPr>
            <w:r>
              <w:rPr>
                <w:sz w:val="24"/>
              </w:rPr>
              <w:t>1330 HK</w:t>
            </w:r>
          </w:p>
        </w:tc>
        <w:tc>
          <w:tcPr>
            <w:tcW w:w="1428" w:type="dxa"/>
            <w:vAlign w:val="center"/>
          </w:tcPr>
          <w:p w:rsidR="0036720F" w:rsidRDefault="00252102">
            <w:pPr>
              <w:jc w:val="right"/>
            </w:pPr>
            <w:r>
              <w:rPr>
                <w:sz w:val="24"/>
              </w:rPr>
              <w:t>339,839.05</w:t>
            </w:r>
          </w:p>
        </w:tc>
        <w:tc>
          <w:tcPr>
            <w:tcW w:w="1603" w:type="dxa"/>
            <w:vAlign w:val="center"/>
          </w:tcPr>
          <w:p w:rsidR="0036720F" w:rsidRDefault="00252102">
            <w:pPr>
              <w:jc w:val="right"/>
            </w:pPr>
            <w:r>
              <w:rPr>
                <w:sz w:val="24"/>
              </w:rPr>
              <w:t>2.40</w:t>
            </w:r>
          </w:p>
        </w:tc>
      </w:tr>
      <w:tr w:rsidR="0036720F">
        <w:tc>
          <w:tcPr>
            <w:tcW w:w="539" w:type="dxa"/>
            <w:vAlign w:val="center"/>
          </w:tcPr>
          <w:p w:rsidR="0036720F" w:rsidRDefault="00252102">
            <w:pPr>
              <w:jc w:val="center"/>
            </w:pPr>
            <w:r>
              <w:rPr>
                <w:sz w:val="24"/>
              </w:rPr>
              <w:t>32</w:t>
            </w:r>
          </w:p>
        </w:tc>
        <w:tc>
          <w:tcPr>
            <w:tcW w:w="4449" w:type="dxa"/>
            <w:vAlign w:val="center"/>
          </w:tcPr>
          <w:p w:rsidR="0036720F" w:rsidRDefault="00252102">
            <w:pPr>
              <w:jc w:val="center"/>
            </w:pPr>
            <w:r>
              <w:rPr>
                <w:sz w:val="24"/>
              </w:rPr>
              <w:t>CHINA SANJIANG FINE CHEMICAL</w:t>
            </w:r>
          </w:p>
        </w:tc>
        <w:tc>
          <w:tcPr>
            <w:tcW w:w="979" w:type="dxa"/>
            <w:vAlign w:val="center"/>
          </w:tcPr>
          <w:p w:rsidR="0036720F" w:rsidRDefault="00252102">
            <w:pPr>
              <w:jc w:val="center"/>
            </w:pPr>
            <w:r>
              <w:rPr>
                <w:sz w:val="24"/>
              </w:rPr>
              <w:t>2198 HK</w:t>
            </w:r>
          </w:p>
        </w:tc>
        <w:tc>
          <w:tcPr>
            <w:tcW w:w="1428" w:type="dxa"/>
            <w:vAlign w:val="center"/>
          </w:tcPr>
          <w:p w:rsidR="0036720F" w:rsidRDefault="00252102">
            <w:pPr>
              <w:jc w:val="right"/>
            </w:pPr>
            <w:r>
              <w:rPr>
                <w:sz w:val="24"/>
              </w:rPr>
              <w:t>336,863.44</w:t>
            </w:r>
          </w:p>
        </w:tc>
        <w:tc>
          <w:tcPr>
            <w:tcW w:w="1603" w:type="dxa"/>
            <w:vAlign w:val="center"/>
          </w:tcPr>
          <w:p w:rsidR="0036720F" w:rsidRDefault="00252102">
            <w:pPr>
              <w:jc w:val="right"/>
            </w:pPr>
            <w:r>
              <w:rPr>
                <w:sz w:val="24"/>
              </w:rPr>
              <w:t>2.38</w:t>
            </w:r>
          </w:p>
        </w:tc>
      </w:tr>
      <w:tr w:rsidR="0036720F">
        <w:tc>
          <w:tcPr>
            <w:tcW w:w="539" w:type="dxa"/>
            <w:vAlign w:val="center"/>
          </w:tcPr>
          <w:p w:rsidR="0036720F" w:rsidRDefault="00252102">
            <w:pPr>
              <w:jc w:val="center"/>
            </w:pPr>
            <w:r>
              <w:rPr>
                <w:sz w:val="24"/>
              </w:rPr>
              <w:t>33</w:t>
            </w:r>
          </w:p>
        </w:tc>
        <w:tc>
          <w:tcPr>
            <w:tcW w:w="4449" w:type="dxa"/>
            <w:vAlign w:val="center"/>
          </w:tcPr>
          <w:p w:rsidR="0036720F" w:rsidRDefault="00252102">
            <w:pPr>
              <w:jc w:val="center"/>
            </w:pPr>
            <w:r>
              <w:rPr>
                <w:sz w:val="24"/>
              </w:rPr>
              <w:t>CHINA PIONEER PHARMA HOLDING</w:t>
            </w:r>
          </w:p>
        </w:tc>
        <w:tc>
          <w:tcPr>
            <w:tcW w:w="979" w:type="dxa"/>
            <w:vAlign w:val="center"/>
          </w:tcPr>
          <w:p w:rsidR="0036720F" w:rsidRDefault="00252102">
            <w:pPr>
              <w:jc w:val="center"/>
            </w:pPr>
            <w:r>
              <w:rPr>
                <w:sz w:val="24"/>
              </w:rPr>
              <w:t>1345 HK</w:t>
            </w:r>
          </w:p>
        </w:tc>
        <w:tc>
          <w:tcPr>
            <w:tcW w:w="1428" w:type="dxa"/>
            <w:vAlign w:val="center"/>
          </w:tcPr>
          <w:p w:rsidR="0036720F" w:rsidRDefault="00252102">
            <w:pPr>
              <w:jc w:val="right"/>
            </w:pPr>
            <w:r>
              <w:rPr>
                <w:sz w:val="24"/>
              </w:rPr>
              <w:t>320,154.64</w:t>
            </w:r>
          </w:p>
        </w:tc>
        <w:tc>
          <w:tcPr>
            <w:tcW w:w="1603" w:type="dxa"/>
            <w:vAlign w:val="center"/>
          </w:tcPr>
          <w:p w:rsidR="0036720F" w:rsidRDefault="00252102">
            <w:pPr>
              <w:jc w:val="right"/>
            </w:pPr>
            <w:r>
              <w:rPr>
                <w:sz w:val="24"/>
              </w:rPr>
              <w:t>2.26</w:t>
            </w:r>
          </w:p>
        </w:tc>
      </w:tr>
      <w:tr w:rsidR="0036720F">
        <w:tc>
          <w:tcPr>
            <w:tcW w:w="539" w:type="dxa"/>
            <w:vAlign w:val="center"/>
          </w:tcPr>
          <w:p w:rsidR="0036720F" w:rsidRDefault="00252102">
            <w:pPr>
              <w:jc w:val="center"/>
            </w:pPr>
            <w:r>
              <w:rPr>
                <w:sz w:val="24"/>
              </w:rPr>
              <w:t>34</w:t>
            </w:r>
          </w:p>
        </w:tc>
        <w:tc>
          <w:tcPr>
            <w:tcW w:w="4449" w:type="dxa"/>
            <w:vAlign w:val="center"/>
          </w:tcPr>
          <w:p w:rsidR="0036720F" w:rsidRDefault="00252102">
            <w:pPr>
              <w:jc w:val="center"/>
            </w:pPr>
            <w:r>
              <w:rPr>
                <w:sz w:val="24"/>
              </w:rPr>
              <w:t>MARATHON PETROLEUM CORPORATION</w:t>
            </w:r>
          </w:p>
        </w:tc>
        <w:tc>
          <w:tcPr>
            <w:tcW w:w="979" w:type="dxa"/>
            <w:vAlign w:val="center"/>
          </w:tcPr>
          <w:p w:rsidR="0036720F" w:rsidRDefault="00252102">
            <w:pPr>
              <w:jc w:val="center"/>
            </w:pPr>
            <w:r>
              <w:rPr>
                <w:sz w:val="24"/>
              </w:rPr>
              <w:t>MPC US</w:t>
            </w:r>
          </w:p>
        </w:tc>
        <w:tc>
          <w:tcPr>
            <w:tcW w:w="1428" w:type="dxa"/>
            <w:vAlign w:val="center"/>
          </w:tcPr>
          <w:p w:rsidR="0036720F" w:rsidRDefault="00252102">
            <w:pPr>
              <w:jc w:val="right"/>
            </w:pPr>
            <w:r>
              <w:rPr>
                <w:sz w:val="24"/>
              </w:rPr>
              <w:t>316,096.75</w:t>
            </w:r>
          </w:p>
        </w:tc>
        <w:tc>
          <w:tcPr>
            <w:tcW w:w="1603" w:type="dxa"/>
            <w:vAlign w:val="center"/>
          </w:tcPr>
          <w:p w:rsidR="0036720F" w:rsidRDefault="00252102">
            <w:pPr>
              <w:jc w:val="right"/>
            </w:pPr>
            <w:r>
              <w:rPr>
                <w:sz w:val="24"/>
              </w:rPr>
              <w:t>2.23</w:t>
            </w:r>
          </w:p>
        </w:tc>
      </w:tr>
      <w:tr w:rsidR="0036720F">
        <w:tc>
          <w:tcPr>
            <w:tcW w:w="539" w:type="dxa"/>
            <w:vAlign w:val="center"/>
          </w:tcPr>
          <w:p w:rsidR="0036720F" w:rsidRDefault="00252102">
            <w:pPr>
              <w:jc w:val="center"/>
            </w:pPr>
            <w:r>
              <w:rPr>
                <w:sz w:val="24"/>
              </w:rPr>
              <w:t>35</w:t>
            </w:r>
          </w:p>
        </w:tc>
        <w:tc>
          <w:tcPr>
            <w:tcW w:w="4449" w:type="dxa"/>
            <w:vAlign w:val="center"/>
          </w:tcPr>
          <w:p w:rsidR="0036720F" w:rsidRDefault="00252102">
            <w:pPr>
              <w:jc w:val="center"/>
            </w:pPr>
            <w:r>
              <w:rPr>
                <w:sz w:val="24"/>
              </w:rPr>
              <w:t>TIAN GE INTERACTIVE HOLDINGS</w:t>
            </w:r>
          </w:p>
        </w:tc>
        <w:tc>
          <w:tcPr>
            <w:tcW w:w="979" w:type="dxa"/>
            <w:vAlign w:val="center"/>
          </w:tcPr>
          <w:p w:rsidR="0036720F" w:rsidRDefault="00252102">
            <w:pPr>
              <w:jc w:val="center"/>
            </w:pPr>
            <w:r>
              <w:rPr>
                <w:sz w:val="24"/>
              </w:rPr>
              <w:t>1980 HK</w:t>
            </w:r>
          </w:p>
        </w:tc>
        <w:tc>
          <w:tcPr>
            <w:tcW w:w="1428" w:type="dxa"/>
            <w:vAlign w:val="center"/>
          </w:tcPr>
          <w:p w:rsidR="0036720F" w:rsidRDefault="00252102">
            <w:pPr>
              <w:jc w:val="right"/>
            </w:pPr>
            <w:r>
              <w:rPr>
                <w:sz w:val="24"/>
              </w:rPr>
              <w:t>312,307.57</w:t>
            </w:r>
          </w:p>
        </w:tc>
        <w:tc>
          <w:tcPr>
            <w:tcW w:w="1603" w:type="dxa"/>
            <w:vAlign w:val="center"/>
          </w:tcPr>
          <w:p w:rsidR="0036720F" w:rsidRDefault="00252102">
            <w:pPr>
              <w:jc w:val="right"/>
            </w:pPr>
            <w:r>
              <w:rPr>
                <w:sz w:val="24"/>
              </w:rPr>
              <w:t>2.20</w:t>
            </w:r>
          </w:p>
        </w:tc>
      </w:tr>
      <w:tr w:rsidR="0036720F">
        <w:tc>
          <w:tcPr>
            <w:tcW w:w="539" w:type="dxa"/>
            <w:vAlign w:val="center"/>
          </w:tcPr>
          <w:p w:rsidR="0036720F" w:rsidRDefault="00252102">
            <w:pPr>
              <w:jc w:val="center"/>
            </w:pPr>
            <w:r>
              <w:rPr>
                <w:sz w:val="24"/>
              </w:rPr>
              <w:t>36</w:t>
            </w:r>
          </w:p>
        </w:tc>
        <w:tc>
          <w:tcPr>
            <w:tcW w:w="4449" w:type="dxa"/>
            <w:vAlign w:val="center"/>
          </w:tcPr>
          <w:p w:rsidR="0036720F" w:rsidRDefault="00252102">
            <w:pPr>
              <w:jc w:val="center"/>
            </w:pPr>
            <w:r>
              <w:rPr>
                <w:sz w:val="24"/>
              </w:rPr>
              <w:t>CHINA ANIMAL HEALTHCARE LTD</w:t>
            </w:r>
          </w:p>
        </w:tc>
        <w:tc>
          <w:tcPr>
            <w:tcW w:w="979" w:type="dxa"/>
            <w:vAlign w:val="center"/>
          </w:tcPr>
          <w:p w:rsidR="0036720F" w:rsidRDefault="00252102">
            <w:pPr>
              <w:jc w:val="center"/>
            </w:pPr>
            <w:r>
              <w:rPr>
                <w:sz w:val="24"/>
              </w:rPr>
              <w:t>940 HK</w:t>
            </w:r>
          </w:p>
        </w:tc>
        <w:tc>
          <w:tcPr>
            <w:tcW w:w="1428" w:type="dxa"/>
            <w:vAlign w:val="center"/>
          </w:tcPr>
          <w:p w:rsidR="0036720F" w:rsidRDefault="00252102">
            <w:pPr>
              <w:jc w:val="right"/>
            </w:pPr>
            <w:r>
              <w:rPr>
                <w:sz w:val="24"/>
              </w:rPr>
              <w:t>301,604.31</w:t>
            </w:r>
          </w:p>
        </w:tc>
        <w:tc>
          <w:tcPr>
            <w:tcW w:w="1603" w:type="dxa"/>
            <w:vAlign w:val="center"/>
          </w:tcPr>
          <w:p w:rsidR="0036720F" w:rsidRDefault="00252102">
            <w:pPr>
              <w:jc w:val="right"/>
            </w:pPr>
            <w:r>
              <w:rPr>
                <w:sz w:val="24"/>
              </w:rPr>
              <w:t>2.13</w:t>
            </w:r>
          </w:p>
        </w:tc>
      </w:tr>
      <w:tr w:rsidR="0036720F">
        <w:tc>
          <w:tcPr>
            <w:tcW w:w="539" w:type="dxa"/>
            <w:vAlign w:val="center"/>
          </w:tcPr>
          <w:p w:rsidR="0036720F" w:rsidRDefault="00252102">
            <w:pPr>
              <w:jc w:val="center"/>
            </w:pPr>
            <w:r>
              <w:rPr>
                <w:sz w:val="24"/>
              </w:rPr>
              <w:t>37</w:t>
            </w:r>
          </w:p>
        </w:tc>
        <w:tc>
          <w:tcPr>
            <w:tcW w:w="4449" w:type="dxa"/>
            <w:vAlign w:val="center"/>
          </w:tcPr>
          <w:p w:rsidR="0036720F" w:rsidRDefault="00252102">
            <w:pPr>
              <w:jc w:val="center"/>
            </w:pPr>
            <w:r>
              <w:rPr>
                <w:sz w:val="24"/>
              </w:rPr>
              <w:t>VODONE LTD</w:t>
            </w:r>
          </w:p>
        </w:tc>
        <w:tc>
          <w:tcPr>
            <w:tcW w:w="979" w:type="dxa"/>
            <w:vAlign w:val="center"/>
          </w:tcPr>
          <w:p w:rsidR="0036720F" w:rsidRDefault="00252102">
            <w:pPr>
              <w:jc w:val="center"/>
            </w:pPr>
            <w:r>
              <w:rPr>
                <w:sz w:val="24"/>
              </w:rPr>
              <w:t>82 HK</w:t>
            </w:r>
          </w:p>
        </w:tc>
        <w:tc>
          <w:tcPr>
            <w:tcW w:w="1428" w:type="dxa"/>
            <w:vAlign w:val="center"/>
          </w:tcPr>
          <w:p w:rsidR="0036720F" w:rsidRDefault="00252102">
            <w:pPr>
              <w:jc w:val="right"/>
            </w:pPr>
            <w:r>
              <w:rPr>
                <w:sz w:val="24"/>
              </w:rPr>
              <w:t>288,942.16</w:t>
            </w:r>
          </w:p>
        </w:tc>
        <w:tc>
          <w:tcPr>
            <w:tcW w:w="1603" w:type="dxa"/>
            <w:vAlign w:val="center"/>
          </w:tcPr>
          <w:p w:rsidR="0036720F" w:rsidRDefault="00252102">
            <w:pPr>
              <w:jc w:val="right"/>
            </w:pPr>
            <w:r>
              <w:rPr>
                <w:sz w:val="24"/>
              </w:rPr>
              <w:t>2.04</w:t>
            </w:r>
          </w:p>
        </w:tc>
      </w:tr>
    </w:tbl>
    <w:p w:rsidR="0036720F" w:rsidRDefault="00252102">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本期累计卖出金额</w:t>
      </w:r>
      <w:r>
        <w:rPr>
          <w:kern w:val="0"/>
          <w:sz w:val="24"/>
        </w:rPr>
        <w:t>”</w:t>
      </w:r>
      <w:r>
        <w:rPr>
          <w:kern w:val="0"/>
          <w:sz w:val="24"/>
        </w:rPr>
        <w:t>按卖出成交金额（成交单价乘以成交数量）填列，不考虑相关交易费用；</w:t>
      </w:r>
    </w:p>
    <w:p w:rsidR="007B62FA" w:rsidRPr="005D0BD3" w:rsidRDefault="007B62FA" w:rsidP="005D0BD3">
      <w:pPr>
        <w:tabs>
          <w:tab w:val="left" w:pos="426"/>
        </w:tabs>
        <w:spacing w:before="29" w:line="288" w:lineRule="auto"/>
        <w:jc w:val="left"/>
        <w:rPr>
          <w:kern w:val="0"/>
          <w:sz w:val="24"/>
        </w:rPr>
      </w:pPr>
      <w:r w:rsidRPr="005D0BD3">
        <w:rPr>
          <w:kern w:val="0"/>
          <w:sz w:val="24"/>
        </w:rPr>
        <w:t xml:space="preserve">    2</w:t>
      </w:r>
      <w:r w:rsidRPr="005D0BD3">
        <w:rPr>
          <w:kern w:val="0"/>
          <w:sz w:val="24"/>
        </w:rPr>
        <w:t>．此处所用证券代码的类别是当地市场代码。</w:t>
      </w:r>
    </w:p>
    <w:p w:rsidR="007B62FA" w:rsidRPr="00D0372D" w:rsidRDefault="007B62FA" w:rsidP="00417F87">
      <w:pPr>
        <w:spacing w:line="360" w:lineRule="auto"/>
        <w:rPr>
          <w:rFonts w:ascii="宋体" w:hAnsi="宋体"/>
          <w:color w:val="000000"/>
          <w:szCs w:val="21"/>
        </w:rPr>
      </w:pPr>
    </w:p>
    <w:p w:rsidR="007B62FA" w:rsidRPr="001B47BC" w:rsidRDefault="007B62FA" w:rsidP="001B47BC">
      <w:pPr>
        <w:autoSpaceDE w:val="0"/>
        <w:autoSpaceDN w:val="0"/>
        <w:adjustRightInd w:val="0"/>
        <w:snapToGrid w:val="0"/>
        <w:spacing w:before="29" w:line="288" w:lineRule="auto"/>
        <w:jc w:val="left"/>
        <w:rPr>
          <w:b/>
          <w:kern w:val="0"/>
          <w:sz w:val="24"/>
        </w:rPr>
      </w:pPr>
      <w:r w:rsidRPr="001B47BC">
        <w:rPr>
          <w:b/>
          <w:kern w:val="0"/>
          <w:sz w:val="24"/>
        </w:rPr>
        <w:t>8.5.3</w:t>
      </w:r>
      <w:r w:rsidR="002D0B5F" w:rsidRPr="001B47BC">
        <w:rPr>
          <w:rFonts w:hint="eastAsia"/>
          <w:b/>
          <w:kern w:val="0"/>
          <w:sz w:val="24"/>
        </w:rPr>
        <w:t xml:space="preserve"> </w:t>
      </w:r>
      <w:r w:rsidRPr="001B47BC">
        <w:rPr>
          <w:rFonts w:hint="eastAsia"/>
          <w:b/>
          <w:kern w:val="0"/>
          <w:sz w:val="24"/>
        </w:rPr>
        <w:t>权益投资的买入成本总额及卖出收入总额</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6"/>
        <w:gridCol w:w="5412"/>
      </w:tblGrid>
      <w:tr w:rsidR="007B62FA" w:rsidRPr="00D0372D" w:rsidTr="00C8752B">
        <w:trPr>
          <w:trHeight w:val="285"/>
        </w:trPr>
        <w:tc>
          <w:tcPr>
            <w:tcW w:w="3727" w:type="dxa"/>
            <w:vAlign w:val="center"/>
          </w:tcPr>
          <w:p w:rsidR="007B62FA" w:rsidRPr="001B47BC" w:rsidRDefault="007B62FA" w:rsidP="001B47BC">
            <w:pPr>
              <w:spacing w:before="29" w:line="288" w:lineRule="auto"/>
              <w:rPr>
                <w:color w:val="000000"/>
                <w:sz w:val="24"/>
              </w:rPr>
            </w:pPr>
            <w:r w:rsidRPr="001B47BC">
              <w:rPr>
                <w:rFonts w:hint="eastAsia"/>
                <w:color w:val="000000"/>
                <w:sz w:val="24"/>
              </w:rPr>
              <w:t>买入成本（成交）总额</w:t>
            </w:r>
          </w:p>
        </w:tc>
        <w:tc>
          <w:tcPr>
            <w:tcW w:w="5629" w:type="dxa"/>
            <w:vAlign w:val="center"/>
          </w:tcPr>
          <w:p w:rsidR="007B62FA" w:rsidRPr="001B47BC" w:rsidRDefault="007B62FA" w:rsidP="001B47BC">
            <w:pPr>
              <w:spacing w:before="29" w:line="288" w:lineRule="auto"/>
              <w:jc w:val="right"/>
              <w:rPr>
                <w:sz w:val="24"/>
              </w:rPr>
            </w:pPr>
            <w:r w:rsidRPr="001B47BC">
              <w:rPr>
                <w:sz w:val="24"/>
              </w:rPr>
              <w:t>20,805,394.63</w:t>
            </w:r>
          </w:p>
        </w:tc>
      </w:tr>
      <w:tr w:rsidR="007B62FA" w:rsidRPr="00D0372D" w:rsidTr="00C8752B">
        <w:trPr>
          <w:trHeight w:val="285"/>
        </w:trPr>
        <w:tc>
          <w:tcPr>
            <w:tcW w:w="3727" w:type="dxa"/>
            <w:vAlign w:val="center"/>
          </w:tcPr>
          <w:p w:rsidR="007B62FA" w:rsidRPr="001B47BC" w:rsidRDefault="007B62FA" w:rsidP="001B47BC">
            <w:pPr>
              <w:spacing w:before="29" w:line="288" w:lineRule="auto"/>
              <w:rPr>
                <w:color w:val="000000"/>
                <w:sz w:val="24"/>
              </w:rPr>
            </w:pPr>
            <w:r w:rsidRPr="001B47BC">
              <w:rPr>
                <w:rFonts w:hint="eastAsia"/>
                <w:color w:val="000000"/>
                <w:sz w:val="24"/>
              </w:rPr>
              <w:t>卖出收入（成交）总额</w:t>
            </w:r>
          </w:p>
        </w:tc>
        <w:tc>
          <w:tcPr>
            <w:tcW w:w="5629" w:type="dxa"/>
            <w:vAlign w:val="center"/>
          </w:tcPr>
          <w:p w:rsidR="007B62FA" w:rsidRPr="001B47BC" w:rsidRDefault="007B62FA" w:rsidP="001B47BC">
            <w:pPr>
              <w:spacing w:before="29" w:line="288" w:lineRule="auto"/>
              <w:jc w:val="right"/>
              <w:rPr>
                <w:sz w:val="24"/>
              </w:rPr>
            </w:pPr>
            <w:r w:rsidRPr="001B47BC">
              <w:rPr>
                <w:sz w:val="24"/>
              </w:rPr>
              <w:t>29,244,648.25</w:t>
            </w:r>
          </w:p>
        </w:tc>
      </w:tr>
    </w:tbl>
    <w:p w:rsidR="007B62FA" w:rsidRPr="001B47BC" w:rsidRDefault="007B62FA" w:rsidP="001B47BC">
      <w:pPr>
        <w:tabs>
          <w:tab w:val="left" w:pos="426"/>
        </w:tabs>
        <w:spacing w:before="29" w:line="288" w:lineRule="auto"/>
        <w:jc w:val="left"/>
        <w:rPr>
          <w:kern w:val="0"/>
          <w:sz w:val="24"/>
        </w:rPr>
      </w:pPr>
      <w:r w:rsidRPr="001B47BC">
        <w:rPr>
          <w:kern w:val="0"/>
          <w:sz w:val="24"/>
        </w:rPr>
        <w:t>注：</w:t>
      </w:r>
      <w:r w:rsidRPr="001B47BC">
        <w:rPr>
          <w:kern w:val="0"/>
          <w:sz w:val="24"/>
        </w:rPr>
        <w:t>“</w:t>
      </w:r>
      <w:r w:rsidRPr="001B47BC">
        <w:rPr>
          <w:kern w:val="0"/>
          <w:sz w:val="24"/>
        </w:rPr>
        <w:t>买入成本</w:t>
      </w:r>
      <w:r w:rsidRPr="001B47BC">
        <w:rPr>
          <w:kern w:val="0"/>
          <w:sz w:val="24"/>
        </w:rPr>
        <w:t>”</w:t>
      </w:r>
      <w:r w:rsidRPr="001B47BC">
        <w:rPr>
          <w:kern w:val="0"/>
          <w:sz w:val="24"/>
        </w:rPr>
        <w:t>或</w:t>
      </w:r>
      <w:r w:rsidRPr="001B47BC">
        <w:rPr>
          <w:kern w:val="0"/>
          <w:sz w:val="24"/>
        </w:rPr>
        <w:t>“</w:t>
      </w:r>
      <w:r w:rsidRPr="001B47BC">
        <w:rPr>
          <w:kern w:val="0"/>
          <w:sz w:val="24"/>
        </w:rPr>
        <w:t>卖出收入</w:t>
      </w:r>
      <w:r w:rsidRPr="001B47BC">
        <w:rPr>
          <w:kern w:val="0"/>
          <w:sz w:val="24"/>
        </w:rPr>
        <w:t>”</w:t>
      </w:r>
      <w:r w:rsidRPr="001B47BC">
        <w:rPr>
          <w:kern w:val="0"/>
          <w:sz w:val="24"/>
        </w:rPr>
        <w:t>均按买卖成交金额（成交单价乘以成交数量）填列，不考虑相关交易费用。</w:t>
      </w:r>
    </w:p>
    <w:p w:rsidR="007B62FA" w:rsidRPr="00D0372D" w:rsidRDefault="007B62FA" w:rsidP="00417F87">
      <w:pPr>
        <w:spacing w:line="360" w:lineRule="auto"/>
        <w:rPr>
          <w:rFonts w:ascii="宋体" w:hAnsi="宋体"/>
          <w:color w:val="000000"/>
          <w:szCs w:val="21"/>
        </w:rPr>
      </w:pPr>
    </w:p>
    <w:p w:rsidR="007B62FA" w:rsidRPr="00BE1A2B" w:rsidRDefault="007B62FA" w:rsidP="00BE1A2B">
      <w:pPr>
        <w:pStyle w:val="20"/>
        <w:spacing w:before="29" w:after="0" w:line="288" w:lineRule="auto"/>
        <w:rPr>
          <w:rFonts w:ascii="Times New Roman" w:hAnsi="Times New Roman"/>
          <w:kern w:val="0"/>
          <w:szCs w:val="24"/>
        </w:rPr>
      </w:pPr>
      <w:bookmarkStart w:id="302" w:name="_Toc224618381"/>
      <w:bookmarkStart w:id="303" w:name="_Toc248233028"/>
      <w:bookmarkStart w:id="304" w:name="_Toc249790560"/>
      <w:bookmarkStart w:id="305" w:name="_Toc286929761"/>
      <w:bookmarkStart w:id="306" w:name="_Toc352256000"/>
      <w:bookmarkStart w:id="307" w:name="_Toc352256068"/>
      <w:bookmarkStart w:id="308" w:name="_Toc352331246"/>
      <w:bookmarkStart w:id="309" w:name="_Toc362424024"/>
      <w:bookmarkStart w:id="310" w:name="_Toc415249977"/>
      <w:r w:rsidRPr="00BE1A2B">
        <w:rPr>
          <w:rFonts w:ascii="Times New Roman" w:hAnsi="Times New Roman"/>
          <w:kern w:val="0"/>
          <w:szCs w:val="24"/>
        </w:rPr>
        <w:t>8.6</w:t>
      </w:r>
      <w:r w:rsidR="000F515E" w:rsidRPr="00BE1A2B">
        <w:rPr>
          <w:rFonts w:ascii="Times New Roman" w:hAnsi="Times New Roman" w:hint="eastAsia"/>
          <w:kern w:val="0"/>
          <w:szCs w:val="24"/>
        </w:rPr>
        <w:t xml:space="preserve"> </w:t>
      </w:r>
      <w:r w:rsidRPr="00BE1A2B">
        <w:rPr>
          <w:rFonts w:ascii="Times New Roman" w:hAnsi="Times New Roman" w:hint="eastAsia"/>
          <w:kern w:val="0"/>
          <w:szCs w:val="24"/>
        </w:rPr>
        <w:t>期末按债券信用等级分类的债券投资组合</w:t>
      </w:r>
      <w:bookmarkEnd w:id="302"/>
      <w:bookmarkEnd w:id="303"/>
      <w:bookmarkEnd w:id="304"/>
      <w:bookmarkEnd w:id="305"/>
      <w:bookmarkEnd w:id="306"/>
      <w:bookmarkEnd w:id="307"/>
      <w:bookmarkEnd w:id="308"/>
      <w:bookmarkEnd w:id="309"/>
      <w:bookmarkEnd w:id="310"/>
    </w:p>
    <w:p w:rsidR="007B62FA" w:rsidRPr="00922042" w:rsidRDefault="007B62FA" w:rsidP="00922042">
      <w:pPr>
        <w:tabs>
          <w:tab w:val="left" w:pos="426"/>
        </w:tabs>
        <w:spacing w:before="29" w:line="288" w:lineRule="auto"/>
        <w:jc w:val="left"/>
        <w:rPr>
          <w:kern w:val="0"/>
          <w:sz w:val="24"/>
        </w:rPr>
      </w:pPr>
      <w:r w:rsidRPr="00856D61">
        <w:rPr>
          <w:kern w:val="0"/>
          <w:sz w:val="24"/>
        </w:rPr>
        <w:t>本基金本报告期末未持有债券。</w:t>
      </w:r>
      <w:r w:rsidR="00922042">
        <w:rPr>
          <w:rFonts w:hint="eastAsia"/>
          <w:kern w:val="0"/>
          <w:sz w:val="24"/>
        </w:rPr>
        <w:br/>
      </w:r>
    </w:p>
    <w:p w:rsidR="007B62FA" w:rsidRPr="00724676" w:rsidRDefault="007B62FA" w:rsidP="00724676">
      <w:pPr>
        <w:pStyle w:val="20"/>
        <w:spacing w:before="29" w:after="0" w:line="288" w:lineRule="auto"/>
        <w:rPr>
          <w:rFonts w:ascii="Times New Roman" w:hAnsi="Times New Roman"/>
          <w:kern w:val="0"/>
          <w:szCs w:val="24"/>
        </w:rPr>
      </w:pPr>
      <w:bookmarkStart w:id="311" w:name="_Toc224618382"/>
      <w:bookmarkStart w:id="312" w:name="_Toc248233029"/>
      <w:bookmarkStart w:id="313" w:name="_Toc249790561"/>
      <w:bookmarkStart w:id="314" w:name="_Toc286929762"/>
      <w:bookmarkStart w:id="315" w:name="_Toc352256001"/>
      <w:bookmarkStart w:id="316" w:name="_Toc352256069"/>
      <w:bookmarkStart w:id="317" w:name="_Toc352331247"/>
      <w:bookmarkStart w:id="318" w:name="_Toc362424025"/>
      <w:bookmarkStart w:id="319" w:name="_Toc415249978"/>
      <w:r w:rsidRPr="00724676">
        <w:rPr>
          <w:rFonts w:ascii="Times New Roman" w:hAnsi="Times New Roman"/>
          <w:kern w:val="0"/>
          <w:szCs w:val="24"/>
        </w:rPr>
        <w:t>8.7</w:t>
      </w:r>
      <w:r w:rsidRPr="00724676">
        <w:rPr>
          <w:rFonts w:ascii="Times New Roman" w:hAnsi="Times New Roman" w:hint="eastAsia"/>
          <w:kern w:val="0"/>
          <w:szCs w:val="24"/>
        </w:rPr>
        <w:t>期末按公允价值占基金资产净值比例大小排</w:t>
      </w:r>
      <w:r w:rsidR="00724676" w:rsidRPr="00724676">
        <w:rPr>
          <w:rFonts w:ascii="Times New Roman" w:hAnsi="Times New Roman" w:hint="eastAsia"/>
          <w:kern w:val="0"/>
          <w:szCs w:val="24"/>
        </w:rPr>
        <w:t>序</w:t>
      </w:r>
      <w:r w:rsidRPr="00724676">
        <w:rPr>
          <w:rFonts w:ascii="Times New Roman" w:hAnsi="Times New Roman" w:hint="eastAsia"/>
          <w:kern w:val="0"/>
          <w:szCs w:val="24"/>
        </w:rPr>
        <w:t>的前五名债券投资明细</w:t>
      </w:r>
      <w:bookmarkEnd w:id="311"/>
      <w:bookmarkEnd w:id="312"/>
      <w:bookmarkEnd w:id="313"/>
      <w:bookmarkEnd w:id="314"/>
      <w:bookmarkEnd w:id="315"/>
      <w:bookmarkEnd w:id="316"/>
      <w:bookmarkEnd w:id="317"/>
      <w:bookmarkEnd w:id="318"/>
      <w:bookmarkEnd w:id="319"/>
    </w:p>
    <w:p w:rsidR="007B62FA" w:rsidRPr="00892E02" w:rsidRDefault="007B62FA" w:rsidP="00892E02">
      <w:pPr>
        <w:tabs>
          <w:tab w:val="left" w:pos="426"/>
        </w:tabs>
        <w:spacing w:before="29" w:line="288" w:lineRule="auto"/>
        <w:jc w:val="left"/>
        <w:rPr>
          <w:kern w:val="0"/>
          <w:sz w:val="24"/>
        </w:rPr>
      </w:pPr>
      <w:r w:rsidRPr="00856D61">
        <w:rPr>
          <w:kern w:val="0"/>
          <w:sz w:val="24"/>
        </w:rPr>
        <w:t>本基金本报告期末未持有债券。</w:t>
      </w:r>
      <w:r w:rsidR="00892E02">
        <w:rPr>
          <w:rFonts w:hint="eastAsia"/>
          <w:kern w:val="0"/>
          <w:sz w:val="24"/>
        </w:rPr>
        <w:br/>
      </w:r>
    </w:p>
    <w:p w:rsidR="007B62FA" w:rsidRPr="00856D61" w:rsidRDefault="007B62FA" w:rsidP="00856D61">
      <w:pPr>
        <w:pStyle w:val="20"/>
        <w:spacing w:before="29" w:after="0" w:line="288" w:lineRule="auto"/>
        <w:rPr>
          <w:rFonts w:ascii="Times New Roman" w:hAnsi="Times New Roman"/>
          <w:kern w:val="0"/>
          <w:szCs w:val="24"/>
        </w:rPr>
      </w:pPr>
      <w:bookmarkStart w:id="320" w:name="_Toc224618383"/>
      <w:bookmarkStart w:id="321" w:name="_Toc248233030"/>
      <w:bookmarkStart w:id="322" w:name="_Toc249790562"/>
      <w:bookmarkStart w:id="323" w:name="_Toc286929763"/>
      <w:bookmarkStart w:id="324" w:name="_Toc352256002"/>
      <w:bookmarkStart w:id="325" w:name="_Toc352256070"/>
      <w:bookmarkStart w:id="326" w:name="_Toc352331248"/>
      <w:bookmarkStart w:id="327" w:name="_Toc362424026"/>
      <w:bookmarkStart w:id="328" w:name="_Toc415249979"/>
      <w:r w:rsidRPr="00856D61">
        <w:rPr>
          <w:rFonts w:ascii="Times New Roman" w:hAnsi="Times New Roman"/>
          <w:kern w:val="0"/>
          <w:szCs w:val="24"/>
        </w:rPr>
        <w:t>8.8</w:t>
      </w:r>
      <w:r w:rsidR="000F515E" w:rsidRPr="00856D61">
        <w:rPr>
          <w:rFonts w:ascii="Times New Roman" w:hAnsi="Times New Roman" w:hint="eastAsia"/>
          <w:kern w:val="0"/>
          <w:szCs w:val="24"/>
        </w:rPr>
        <w:t xml:space="preserve"> </w:t>
      </w:r>
      <w:r w:rsidRPr="00856D61">
        <w:rPr>
          <w:rFonts w:ascii="Times New Roman" w:hAnsi="Times New Roman" w:hint="eastAsia"/>
          <w:kern w:val="0"/>
          <w:szCs w:val="24"/>
        </w:rPr>
        <w:t>期末按公允价值占基金资产净值比例大小排</w:t>
      </w:r>
      <w:r w:rsidR="00724676">
        <w:rPr>
          <w:rFonts w:ascii="Times New Roman" w:hAnsi="Times New Roman" w:hint="eastAsia"/>
          <w:kern w:val="0"/>
          <w:szCs w:val="24"/>
        </w:rPr>
        <w:t>序</w:t>
      </w:r>
      <w:r w:rsidRPr="00856D61">
        <w:rPr>
          <w:rFonts w:ascii="Times New Roman" w:hAnsi="Times New Roman" w:hint="eastAsia"/>
          <w:kern w:val="0"/>
          <w:szCs w:val="24"/>
        </w:rPr>
        <w:t>的所有资产支持证券投资明细</w:t>
      </w:r>
      <w:bookmarkEnd w:id="320"/>
      <w:bookmarkEnd w:id="321"/>
      <w:bookmarkEnd w:id="322"/>
      <w:bookmarkEnd w:id="323"/>
      <w:bookmarkEnd w:id="324"/>
      <w:bookmarkEnd w:id="325"/>
      <w:bookmarkEnd w:id="326"/>
      <w:bookmarkEnd w:id="327"/>
      <w:bookmarkEnd w:id="328"/>
    </w:p>
    <w:p w:rsidR="0006629D" w:rsidRDefault="0006629D" w:rsidP="0006629D">
      <w:pPr>
        <w:tabs>
          <w:tab w:val="left" w:pos="426"/>
        </w:tabs>
        <w:spacing w:before="29" w:line="288" w:lineRule="auto"/>
        <w:jc w:val="left"/>
        <w:rPr>
          <w:kern w:val="0"/>
          <w:sz w:val="24"/>
        </w:rPr>
      </w:pPr>
      <w:r w:rsidRPr="00D754A9">
        <w:rPr>
          <w:kern w:val="0"/>
          <w:sz w:val="24"/>
        </w:rPr>
        <w:t>本基金本报告期末未持有资产支持证券。</w:t>
      </w:r>
    </w:p>
    <w:p w:rsidR="007B62FA" w:rsidRPr="0006629D" w:rsidRDefault="007B62FA" w:rsidP="00417F87">
      <w:pPr>
        <w:spacing w:line="360" w:lineRule="auto"/>
        <w:rPr>
          <w:rFonts w:ascii="宋体" w:hAnsi="宋体"/>
          <w:color w:val="000000"/>
          <w:szCs w:val="21"/>
        </w:rPr>
      </w:pPr>
    </w:p>
    <w:p w:rsidR="007B62FA" w:rsidRPr="00F92331" w:rsidRDefault="007B62FA" w:rsidP="00F92331">
      <w:pPr>
        <w:pStyle w:val="20"/>
        <w:spacing w:before="29" w:after="0" w:line="288" w:lineRule="auto"/>
        <w:rPr>
          <w:rFonts w:ascii="Times New Roman" w:hAnsi="Times New Roman"/>
          <w:kern w:val="0"/>
          <w:szCs w:val="24"/>
        </w:rPr>
      </w:pPr>
      <w:bookmarkStart w:id="329" w:name="_Toc224618384"/>
      <w:bookmarkStart w:id="330" w:name="_Toc248233031"/>
      <w:bookmarkStart w:id="331" w:name="_Toc249790563"/>
      <w:bookmarkStart w:id="332" w:name="_Toc286929764"/>
      <w:bookmarkStart w:id="333" w:name="_Toc352256003"/>
      <w:bookmarkStart w:id="334" w:name="_Toc352256071"/>
      <w:bookmarkStart w:id="335" w:name="_Toc352331249"/>
      <w:bookmarkStart w:id="336" w:name="_Toc362424027"/>
      <w:bookmarkStart w:id="337" w:name="_Toc415249980"/>
      <w:r w:rsidRPr="00F92331">
        <w:rPr>
          <w:rFonts w:ascii="Times New Roman" w:hAnsi="Times New Roman"/>
          <w:kern w:val="0"/>
          <w:szCs w:val="24"/>
        </w:rPr>
        <w:t>8.9</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期末按公允价值占基金资产净值比例大小排</w:t>
      </w:r>
      <w:r w:rsidR="00724676">
        <w:rPr>
          <w:rFonts w:ascii="Times New Roman" w:hAnsi="Times New Roman" w:hint="eastAsia"/>
          <w:kern w:val="0"/>
          <w:szCs w:val="24"/>
        </w:rPr>
        <w:t>序</w:t>
      </w:r>
      <w:r w:rsidRPr="00F92331">
        <w:rPr>
          <w:rFonts w:ascii="Times New Roman" w:hAnsi="Times New Roman" w:hint="eastAsia"/>
          <w:kern w:val="0"/>
          <w:szCs w:val="24"/>
        </w:rPr>
        <w:t>的前五名金融衍生品投资明细</w:t>
      </w:r>
      <w:bookmarkEnd w:id="329"/>
      <w:bookmarkEnd w:id="330"/>
      <w:bookmarkEnd w:id="331"/>
      <w:bookmarkEnd w:id="332"/>
      <w:bookmarkEnd w:id="333"/>
      <w:bookmarkEnd w:id="334"/>
      <w:bookmarkEnd w:id="335"/>
      <w:bookmarkEnd w:id="336"/>
      <w:bookmarkEnd w:id="337"/>
    </w:p>
    <w:p w:rsidR="007B62FA" w:rsidRDefault="007B62FA" w:rsidP="00856D61">
      <w:pPr>
        <w:tabs>
          <w:tab w:val="left" w:pos="426"/>
        </w:tabs>
        <w:spacing w:before="29" w:line="288" w:lineRule="auto"/>
        <w:jc w:val="left"/>
        <w:rPr>
          <w:kern w:val="0"/>
          <w:sz w:val="24"/>
        </w:rPr>
      </w:pPr>
      <w:r w:rsidRPr="00856D61">
        <w:rPr>
          <w:kern w:val="0"/>
          <w:sz w:val="24"/>
        </w:rPr>
        <w:t>本基金本报告期末未持有金融衍生品。</w:t>
      </w:r>
    </w:p>
    <w:p w:rsidR="00252102" w:rsidRPr="00856D61" w:rsidRDefault="00252102" w:rsidP="00856D61">
      <w:pPr>
        <w:tabs>
          <w:tab w:val="left" w:pos="426"/>
        </w:tabs>
        <w:spacing w:before="29" w:line="288" w:lineRule="auto"/>
        <w:jc w:val="left"/>
        <w:rPr>
          <w:kern w:val="0"/>
          <w:sz w:val="24"/>
        </w:rPr>
      </w:pPr>
    </w:p>
    <w:p w:rsidR="007B62FA" w:rsidRPr="00F92331" w:rsidRDefault="007B62FA" w:rsidP="00F92331">
      <w:pPr>
        <w:pStyle w:val="20"/>
        <w:spacing w:before="29" w:after="0" w:line="288" w:lineRule="auto"/>
        <w:rPr>
          <w:rFonts w:ascii="Times New Roman" w:hAnsi="Times New Roman"/>
          <w:kern w:val="0"/>
          <w:szCs w:val="24"/>
        </w:rPr>
      </w:pPr>
      <w:bookmarkStart w:id="338" w:name="_Toc248233032"/>
      <w:bookmarkStart w:id="339" w:name="_Toc249790564"/>
      <w:bookmarkStart w:id="340" w:name="_Toc286929765"/>
      <w:bookmarkStart w:id="341" w:name="_Toc352256004"/>
      <w:bookmarkStart w:id="342" w:name="_Toc352256072"/>
      <w:bookmarkStart w:id="343" w:name="_Toc352331250"/>
      <w:bookmarkStart w:id="344" w:name="_Toc362424028"/>
      <w:bookmarkStart w:id="345" w:name="_Toc415249981"/>
      <w:r w:rsidRPr="00F92331">
        <w:rPr>
          <w:rFonts w:ascii="Times New Roman" w:hAnsi="Times New Roman"/>
          <w:kern w:val="0"/>
          <w:szCs w:val="24"/>
        </w:rPr>
        <w:t>8.10</w:t>
      </w:r>
      <w:bookmarkStart w:id="346" w:name="_Toc224618385"/>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期末按公允价值占基金资产净值比例大小排序的前十名基金投资明细</w:t>
      </w:r>
      <w:bookmarkEnd w:id="338"/>
      <w:bookmarkEnd w:id="339"/>
      <w:bookmarkEnd w:id="340"/>
      <w:bookmarkEnd w:id="341"/>
      <w:bookmarkEnd w:id="342"/>
      <w:bookmarkEnd w:id="343"/>
      <w:bookmarkEnd w:id="344"/>
      <w:bookmarkEnd w:id="346"/>
      <w:bookmarkEnd w:id="345"/>
    </w:p>
    <w:p w:rsidR="007B62FA" w:rsidRDefault="007B62FA" w:rsidP="00856D61">
      <w:pPr>
        <w:tabs>
          <w:tab w:val="left" w:pos="426"/>
        </w:tabs>
        <w:spacing w:before="29" w:line="288" w:lineRule="auto"/>
        <w:jc w:val="left"/>
        <w:rPr>
          <w:kern w:val="0"/>
          <w:sz w:val="24"/>
        </w:rPr>
      </w:pPr>
      <w:r w:rsidRPr="00856D61">
        <w:rPr>
          <w:kern w:val="0"/>
          <w:sz w:val="24"/>
        </w:rPr>
        <w:t>本基金本报告期末未持有基金。</w:t>
      </w:r>
    </w:p>
    <w:p w:rsidR="00252102" w:rsidRPr="00856D61" w:rsidRDefault="00252102" w:rsidP="00856D61">
      <w:pPr>
        <w:tabs>
          <w:tab w:val="left" w:pos="426"/>
        </w:tabs>
        <w:spacing w:before="29" w:line="288" w:lineRule="auto"/>
        <w:jc w:val="left"/>
        <w:rPr>
          <w:kern w:val="0"/>
          <w:sz w:val="24"/>
        </w:rPr>
      </w:pPr>
    </w:p>
    <w:p w:rsidR="007B62FA" w:rsidRPr="00F92331" w:rsidRDefault="007B62FA" w:rsidP="00F92331">
      <w:pPr>
        <w:pStyle w:val="20"/>
        <w:spacing w:before="29" w:after="0" w:line="288" w:lineRule="auto"/>
        <w:rPr>
          <w:rFonts w:ascii="Times New Roman" w:hAnsi="Times New Roman"/>
          <w:kern w:val="0"/>
          <w:szCs w:val="24"/>
        </w:rPr>
      </w:pPr>
      <w:bookmarkStart w:id="347" w:name="_Toc224618386"/>
      <w:bookmarkStart w:id="348" w:name="_Toc248233033"/>
      <w:bookmarkStart w:id="349" w:name="_Toc249790565"/>
      <w:bookmarkStart w:id="350" w:name="_Toc286929766"/>
      <w:bookmarkStart w:id="351" w:name="_Toc352256005"/>
      <w:bookmarkStart w:id="352" w:name="_Toc352256073"/>
      <w:bookmarkStart w:id="353" w:name="_Toc352331251"/>
      <w:bookmarkStart w:id="354" w:name="_Toc362424029"/>
      <w:bookmarkStart w:id="355" w:name="_Toc415249982"/>
      <w:r w:rsidRPr="00F92331">
        <w:rPr>
          <w:rFonts w:ascii="Times New Roman" w:hAnsi="Times New Roman"/>
          <w:kern w:val="0"/>
          <w:szCs w:val="24"/>
        </w:rPr>
        <w:t>8.11</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投资组合报告附注</w:t>
      </w:r>
      <w:bookmarkEnd w:id="347"/>
      <w:bookmarkEnd w:id="348"/>
      <w:bookmarkEnd w:id="349"/>
      <w:bookmarkEnd w:id="350"/>
      <w:bookmarkEnd w:id="351"/>
      <w:bookmarkEnd w:id="352"/>
      <w:bookmarkEnd w:id="353"/>
      <w:bookmarkEnd w:id="354"/>
      <w:bookmarkEnd w:id="355"/>
    </w:p>
    <w:p w:rsidR="007B62FA" w:rsidRDefault="007B62FA" w:rsidP="00B30F3C">
      <w:pPr>
        <w:widowControl/>
        <w:spacing w:before="29" w:line="288" w:lineRule="auto"/>
        <w:rPr>
          <w:kern w:val="0"/>
          <w:sz w:val="24"/>
        </w:rPr>
      </w:pPr>
      <w:r w:rsidRPr="00852B60">
        <w:rPr>
          <w:b/>
          <w:kern w:val="0"/>
          <w:sz w:val="24"/>
        </w:rPr>
        <w:t>8.11.1</w:t>
      </w:r>
      <w:r w:rsidRPr="00B30F3C">
        <w:rPr>
          <w:kern w:val="0"/>
          <w:sz w:val="24"/>
        </w:rPr>
        <w:t>报告期内本基金投资的前十名证券的发行主体未被监管部门立案调查，在本报告编制日前一年内本基金投资的前十名证券的发行主体未受到公开谴责和处罚。</w:t>
      </w:r>
    </w:p>
    <w:p w:rsidR="007B62FA" w:rsidRDefault="007B62FA" w:rsidP="004C3E5A">
      <w:pPr>
        <w:widowControl/>
        <w:spacing w:before="29" w:line="288" w:lineRule="auto"/>
        <w:rPr>
          <w:kern w:val="0"/>
          <w:sz w:val="24"/>
        </w:rPr>
      </w:pPr>
      <w:r w:rsidRPr="00852B60">
        <w:rPr>
          <w:b/>
          <w:kern w:val="0"/>
          <w:sz w:val="24"/>
        </w:rPr>
        <w:t>8.11.2</w:t>
      </w:r>
      <w:r w:rsidRPr="00B30F3C">
        <w:rPr>
          <w:kern w:val="0"/>
          <w:sz w:val="24"/>
        </w:rPr>
        <w:t>本基金投资的前十名股票中，没有超出基金合同规定的备选股票库之外的股票。</w:t>
      </w:r>
    </w:p>
    <w:p w:rsidR="007B62FA" w:rsidRPr="00F92331" w:rsidRDefault="007B62FA" w:rsidP="00F92331">
      <w:pPr>
        <w:pStyle w:val="20"/>
        <w:spacing w:before="29" w:after="0" w:line="288" w:lineRule="auto"/>
        <w:rPr>
          <w:rFonts w:ascii="Times New Roman" w:hAnsi="Times New Roman"/>
          <w:kern w:val="0"/>
          <w:szCs w:val="24"/>
        </w:rPr>
      </w:pPr>
      <w:bookmarkStart w:id="356" w:name="_Toc415249983"/>
      <w:r w:rsidRPr="00F92331">
        <w:rPr>
          <w:rFonts w:ascii="Times New Roman" w:hAnsi="Times New Roman"/>
          <w:kern w:val="0"/>
          <w:szCs w:val="24"/>
        </w:rPr>
        <w:t>8.11.3</w:t>
      </w:r>
      <w:r w:rsidR="00430272" w:rsidRPr="00F92331">
        <w:rPr>
          <w:rFonts w:ascii="Times New Roman" w:hAnsi="Times New Roman" w:hint="eastAsia"/>
          <w:kern w:val="0"/>
          <w:szCs w:val="24"/>
        </w:rPr>
        <w:t xml:space="preserve"> </w:t>
      </w:r>
      <w:r w:rsidR="004F76F0" w:rsidRPr="00F92331">
        <w:rPr>
          <w:rFonts w:ascii="Times New Roman" w:hAnsi="Times New Roman" w:hint="eastAsia"/>
          <w:kern w:val="0"/>
          <w:szCs w:val="24"/>
        </w:rPr>
        <w:t>期末</w:t>
      </w:r>
      <w:r w:rsidRPr="00F92331">
        <w:rPr>
          <w:rFonts w:ascii="Times New Roman" w:hAnsi="Times New Roman" w:hint="eastAsia"/>
          <w:kern w:val="0"/>
          <w:szCs w:val="24"/>
        </w:rPr>
        <w:t>其他各项资产构成</w:t>
      </w:r>
      <w:bookmarkEnd w:id="356"/>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0"/>
        <w:gridCol w:w="4431"/>
        <w:gridCol w:w="4105"/>
      </w:tblGrid>
      <w:tr w:rsidR="007B62FA" w:rsidRPr="00D0372D" w:rsidTr="009D7DB4">
        <w:trPr>
          <w:trHeight w:val="285"/>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rFonts w:hint="eastAsia"/>
                <w:color w:val="000000"/>
                <w:sz w:val="24"/>
              </w:rPr>
              <w:t>序号</w:t>
            </w:r>
          </w:p>
        </w:tc>
        <w:tc>
          <w:tcPr>
            <w:tcW w:w="4431" w:type="dxa"/>
            <w:vAlign w:val="center"/>
          </w:tcPr>
          <w:p w:rsidR="007B62FA" w:rsidRPr="00B30F3C" w:rsidRDefault="007B62FA" w:rsidP="00B30F3C">
            <w:pPr>
              <w:spacing w:before="29" w:line="288" w:lineRule="auto"/>
              <w:jc w:val="center"/>
              <w:rPr>
                <w:color w:val="000000"/>
                <w:sz w:val="24"/>
              </w:rPr>
            </w:pPr>
            <w:r w:rsidRPr="00B30F3C">
              <w:rPr>
                <w:rFonts w:hint="eastAsia"/>
                <w:color w:val="000000"/>
                <w:sz w:val="24"/>
              </w:rPr>
              <w:t>名称</w:t>
            </w:r>
          </w:p>
        </w:tc>
        <w:tc>
          <w:tcPr>
            <w:tcW w:w="4105" w:type="dxa"/>
            <w:tcMar>
              <w:top w:w="15" w:type="dxa"/>
              <w:left w:w="15" w:type="dxa"/>
              <w:bottom w:w="0" w:type="dxa"/>
              <w:right w:w="15" w:type="dxa"/>
            </w:tcMar>
            <w:vAlign w:val="center"/>
          </w:tcPr>
          <w:p w:rsidR="007B62FA" w:rsidRPr="00B30F3C" w:rsidRDefault="007B62FA" w:rsidP="00B30F3C">
            <w:pPr>
              <w:spacing w:before="29" w:line="288" w:lineRule="auto"/>
              <w:jc w:val="center"/>
              <w:rPr>
                <w:color w:val="000000"/>
                <w:sz w:val="24"/>
              </w:rPr>
            </w:pPr>
            <w:r w:rsidRPr="00B30F3C">
              <w:rPr>
                <w:rFonts w:hint="eastAsia"/>
                <w:color w:val="000000"/>
                <w:sz w:val="24"/>
              </w:rPr>
              <w:t>金额</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1</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存出保证金</w:t>
            </w:r>
          </w:p>
        </w:tc>
        <w:tc>
          <w:tcPr>
            <w:tcW w:w="4105" w:type="dxa"/>
            <w:tcMar>
              <w:top w:w="15" w:type="dxa"/>
              <w:left w:w="15" w:type="dxa"/>
              <w:bottom w:w="0" w:type="dxa"/>
              <w:right w:w="15" w:type="dxa"/>
            </w:tcMar>
            <w:vAlign w:val="center"/>
          </w:tcPr>
          <w:p w:rsidR="007B62FA" w:rsidRPr="00B30F3C" w:rsidRDefault="007B62FA" w:rsidP="00B30F3C">
            <w:pPr>
              <w:spacing w:before="29" w:line="288" w:lineRule="auto"/>
              <w:jc w:val="right"/>
              <w:rPr>
                <w:sz w:val="24"/>
              </w:rPr>
            </w:pPr>
            <w:r w:rsidRPr="00B30F3C">
              <w:rPr>
                <w:sz w:val="24"/>
              </w:rPr>
              <w:t>-</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2</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应收证券清算款</w:t>
            </w:r>
          </w:p>
        </w:tc>
        <w:tc>
          <w:tcPr>
            <w:tcW w:w="4105" w:type="dxa"/>
            <w:vAlign w:val="center"/>
          </w:tcPr>
          <w:p w:rsidR="007B62FA" w:rsidRPr="00B30F3C" w:rsidRDefault="007B62FA" w:rsidP="00B30F3C">
            <w:pPr>
              <w:spacing w:before="29" w:line="288" w:lineRule="auto"/>
              <w:jc w:val="right"/>
              <w:rPr>
                <w:sz w:val="24"/>
              </w:rPr>
            </w:pPr>
            <w:r w:rsidRPr="00B30F3C">
              <w:rPr>
                <w:sz w:val="24"/>
              </w:rPr>
              <w:t>932,762.04</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3</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应收股利</w:t>
            </w:r>
          </w:p>
        </w:tc>
        <w:tc>
          <w:tcPr>
            <w:tcW w:w="4105" w:type="dxa"/>
            <w:vAlign w:val="center"/>
          </w:tcPr>
          <w:p w:rsidR="007B62FA" w:rsidRPr="00B30F3C" w:rsidRDefault="007B62FA" w:rsidP="00B30F3C">
            <w:pPr>
              <w:spacing w:before="29" w:line="288" w:lineRule="auto"/>
              <w:jc w:val="right"/>
              <w:rPr>
                <w:sz w:val="24"/>
              </w:rPr>
            </w:pPr>
            <w:r w:rsidRPr="00B30F3C">
              <w:rPr>
                <w:sz w:val="24"/>
              </w:rPr>
              <w:t>4,200.00</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4</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应收利息</w:t>
            </w:r>
          </w:p>
        </w:tc>
        <w:tc>
          <w:tcPr>
            <w:tcW w:w="4105" w:type="dxa"/>
            <w:vAlign w:val="center"/>
          </w:tcPr>
          <w:p w:rsidR="007B62FA" w:rsidRPr="00B30F3C" w:rsidRDefault="007B62FA" w:rsidP="00B30F3C">
            <w:pPr>
              <w:spacing w:before="29" w:line="288" w:lineRule="auto"/>
              <w:jc w:val="right"/>
              <w:rPr>
                <w:sz w:val="24"/>
              </w:rPr>
            </w:pPr>
            <w:r w:rsidRPr="00B30F3C">
              <w:rPr>
                <w:sz w:val="24"/>
              </w:rPr>
              <w:t>90.84</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5</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应收申购款</w:t>
            </w:r>
          </w:p>
        </w:tc>
        <w:tc>
          <w:tcPr>
            <w:tcW w:w="4105" w:type="dxa"/>
            <w:vAlign w:val="center"/>
          </w:tcPr>
          <w:p w:rsidR="007B62FA" w:rsidRPr="00B30F3C" w:rsidRDefault="007B62FA" w:rsidP="00B30F3C">
            <w:pPr>
              <w:spacing w:before="29" w:line="288" w:lineRule="auto"/>
              <w:jc w:val="right"/>
              <w:rPr>
                <w:sz w:val="24"/>
              </w:rPr>
            </w:pPr>
            <w:r w:rsidRPr="00B30F3C">
              <w:rPr>
                <w:sz w:val="24"/>
              </w:rPr>
              <w:t>7,511.94</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6</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其他应收款</w:t>
            </w:r>
          </w:p>
        </w:tc>
        <w:tc>
          <w:tcPr>
            <w:tcW w:w="4105" w:type="dxa"/>
            <w:vAlign w:val="center"/>
          </w:tcPr>
          <w:p w:rsidR="007B62FA" w:rsidRPr="00B30F3C" w:rsidRDefault="007B62FA" w:rsidP="00B30F3C">
            <w:pPr>
              <w:spacing w:before="29" w:line="288" w:lineRule="auto"/>
              <w:jc w:val="right"/>
              <w:rPr>
                <w:sz w:val="24"/>
              </w:rPr>
            </w:pPr>
            <w:r w:rsidRPr="00B30F3C">
              <w:rPr>
                <w:sz w:val="24"/>
              </w:rPr>
              <w:t>-</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7</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待摊费用</w:t>
            </w:r>
          </w:p>
        </w:tc>
        <w:tc>
          <w:tcPr>
            <w:tcW w:w="4105" w:type="dxa"/>
            <w:vAlign w:val="center"/>
          </w:tcPr>
          <w:p w:rsidR="007B62FA" w:rsidRPr="00B30F3C" w:rsidRDefault="007B62FA" w:rsidP="00B30F3C">
            <w:pPr>
              <w:spacing w:before="29" w:line="288" w:lineRule="auto"/>
              <w:jc w:val="right"/>
              <w:rPr>
                <w:sz w:val="24"/>
              </w:rPr>
            </w:pPr>
            <w:r w:rsidRPr="00B30F3C">
              <w:rPr>
                <w:sz w:val="24"/>
              </w:rPr>
              <w:t>-</w:t>
            </w:r>
          </w:p>
        </w:tc>
      </w:tr>
      <w:tr w:rsidR="007B62FA" w:rsidRPr="00D0372D" w:rsidTr="00C54E54">
        <w:trPr>
          <w:trHeight w:val="312"/>
          <w:jc w:val="center"/>
        </w:trPr>
        <w:tc>
          <w:tcPr>
            <w:tcW w:w="820" w:type="dxa"/>
            <w:vAlign w:val="center"/>
          </w:tcPr>
          <w:p w:rsidR="007B62FA" w:rsidRPr="00206186" w:rsidRDefault="007B62FA" w:rsidP="00DA64B3">
            <w:pPr>
              <w:spacing w:before="29" w:line="288" w:lineRule="auto"/>
              <w:jc w:val="center"/>
              <w:rPr>
                <w:color w:val="000000"/>
                <w:sz w:val="24"/>
              </w:rPr>
            </w:pPr>
            <w:r w:rsidRPr="00206186">
              <w:rPr>
                <w:color w:val="000000"/>
                <w:sz w:val="24"/>
              </w:rPr>
              <w:t>8</w:t>
            </w:r>
          </w:p>
        </w:tc>
        <w:tc>
          <w:tcPr>
            <w:tcW w:w="4431" w:type="dxa"/>
            <w:vAlign w:val="center"/>
          </w:tcPr>
          <w:p w:rsidR="007B62FA" w:rsidRPr="00206186" w:rsidRDefault="007B62FA" w:rsidP="00417F87">
            <w:pPr>
              <w:spacing w:line="360" w:lineRule="auto"/>
              <w:ind w:leftChars="50" w:left="105"/>
              <w:rPr>
                <w:color w:val="000000"/>
                <w:sz w:val="24"/>
              </w:rPr>
            </w:pPr>
            <w:r w:rsidRPr="00206186">
              <w:rPr>
                <w:rFonts w:hint="eastAsia"/>
                <w:color w:val="000000"/>
                <w:sz w:val="24"/>
              </w:rPr>
              <w:t>其他</w:t>
            </w:r>
          </w:p>
        </w:tc>
        <w:tc>
          <w:tcPr>
            <w:tcW w:w="4105" w:type="dxa"/>
            <w:vAlign w:val="center"/>
          </w:tcPr>
          <w:p w:rsidR="007B62FA" w:rsidRPr="00B30F3C" w:rsidRDefault="007B62FA" w:rsidP="00B30F3C">
            <w:pPr>
              <w:spacing w:before="29" w:line="288" w:lineRule="auto"/>
              <w:jc w:val="right"/>
              <w:rPr>
                <w:sz w:val="24"/>
              </w:rPr>
            </w:pPr>
            <w:r w:rsidRPr="00B30F3C">
              <w:rPr>
                <w:sz w:val="24"/>
              </w:rPr>
              <w:t>-</w:t>
            </w:r>
          </w:p>
        </w:tc>
      </w:tr>
      <w:tr w:rsidR="007B62FA" w:rsidRPr="00D0372D" w:rsidTr="00C54E54">
        <w:trPr>
          <w:trHeight w:val="312"/>
          <w:jc w:val="center"/>
        </w:trPr>
        <w:tc>
          <w:tcPr>
            <w:tcW w:w="820" w:type="dxa"/>
            <w:vAlign w:val="center"/>
          </w:tcPr>
          <w:p w:rsidR="007B62FA" w:rsidRPr="00206186" w:rsidRDefault="007B62FA" w:rsidP="00206186">
            <w:pPr>
              <w:spacing w:before="29" w:line="288" w:lineRule="auto"/>
              <w:jc w:val="center"/>
              <w:rPr>
                <w:color w:val="000000"/>
                <w:sz w:val="24"/>
              </w:rPr>
            </w:pPr>
            <w:r w:rsidRPr="00206186">
              <w:rPr>
                <w:color w:val="000000"/>
                <w:sz w:val="24"/>
              </w:rPr>
              <w:t>9</w:t>
            </w:r>
          </w:p>
        </w:tc>
        <w:tc>
          <w:tcPr>
            <w:tcW w:w="4431" w:type="dxa"/>
            <w:vAlign w:val="center"/>
          </w:tcPr>
          <w:p w:rsidR="007B62FA" w:rsidRPr="00206186" w:rsidRDefault="007B62FA" w:rsidP="00206186">
            <w:pPr>
              <w:spacing w:before="29" w:line="288" w:lineRule="auto"/>
              <w:ind w:leftChars="50" w:left="105"/>
              <w:rPr>
                <w:color w:val="000000"/>
                <w:sz w:val="24"/>
              </w:rPr>
            </w:pPr>
            <w:r w:rsidRPr="00206186">
              <w:rPr>
                <w:rFonts w:hint="eastAsia"/>
                <w:color w:val="000000"/>
                <w:sz w:val="24"/>
              </w:rPr>
              <w:t>合计</w:t>
            </w:r>
          </w:p>
        </w:tc>
        <w:tc>
          <w:tcPr>
            <w:tcW w:w="4105" w:type="dxa"/>
            <w:vAlign w:val="center"/>
          </w:tcPr>
          <w:p w:rsidR="007B62FA" w:rsidRPr="00B30F3C" w:rsidRDefault="007B62FA" w:rsidP="00B30F3C">
            <w:pPr>
              <w:spacing w:before="29" w:line="288" w:lineRule="auto"/>
              <w:jc w:val="right"/>
              <w:rPr>
                <w:sz w:val="24"/>
              </w:rPr>
            </w:pPr>
            <w:r w:rsidRPr="00B30F3C">
              <w:rPr>
                <w:sz w:val="24"/>
              </w:rPr>
              <w:t>944,564.82</w:t>
            </w:r>
          </w:p>
        </w:tc>
      </w:tr>
    </w:tbl>
    <w:p w:rsidR="007B62FA" w:rsidRPr="00D0372D" w:rsidRDefault="007B62FA" w:rsidP="00417F87">
      <w:pPr>
        <w:spacing w:line="360" w:lineRule="auto"/>
        <w:rPr>
          <w:rFonts w:ascii="宋体" w:hAnsi="宋体"/>
          <w:color w:val="000000"/>
          <w:szCs w:val="21"/>
        </w:rPr>
      </w:pPr>
    </w:p>
    <w:p w:rsidR="007B62FA" w:rsidRPr="00F92331" w:rsidRDefault="007B62FA" w:rsidP="00F92331">
      <w:pPr>
        <w:pStyle w:val="20"/>
        <w:spacing w:before="29" w:after="0" w:line="288" w:lineRule="auto"/>
        <w:rPr>
          <w:rFonts w:ascii="Times New Roman" w:hAnsi="Times New Roman"/>
          <w:kern w:val="0"/>
          <w:szCs w:val="24"/>
        </w:rPr>
      </w:pPr>
      <w:bookmarkStart w:id="357" w:name="_Toc415249984"/>
      <w:r w:rsidRPr="00F92331">
        <w:rPr>
          <w:rFonts w:ascii="Times New Roman" w:hAnsi="Times New Roman"/>
          <w:kern w:val="0"/>
          <w:szCs w:val="24"/>
        </w:rPr>
        <w:t>8.11.4</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期末持有的处于转股期的可转换债券明细</w:t>
      </w:r>
      <w:bookmarkEnd w:id="357"/>
    </w:p>
    <w:p w:rsidR="00835EAC" w:rsidRPr="00D754A9" w:rsidRDefault="00835EAC" w:rsidP="00835EAC">
      <w:pPr>
        <w:tabs>
          <w:tab w:val="left" w:pos="426"/>
        </w:tabs>
        <w:spacing w:before="29" w:line="288" w:lineRule="auto"/>
        <w:jc w:val="left"/>
        <w:rPr>
          <w:kern w:val="0"/>
          <w:sz w:val="24"/>
        </w:rPr>
      </w:pPr>
      <w:r w:rsidRPr="00D754A9">
        <w:rPr>
          <w:kern w:val="0"/>
          <w:sz w:val="24"/>
        </w:rPr>
        <w:t>本基金本报告期末未持有处于转股期的可转换债券。</w:t>
      </w:r>
    </w:p>
    <w:p w:rsidR="007B62FA" w:rsidRPr="00835EAC" w:rsidRDefault="007B62FA" w:rsidP="00417F87">
      <w:pPr>
        <w:spacing w:line="360" w:lineRule="auto"/>
        <w:rPr>
          <w:rFonts w:ascii="宋体" w:hAnsi="宋体"/>
          <w:color w:val="000000"/>
          <w:szCs w:val="21"/>
        </w:rPr>
      </w:pPr>
    </w:p>
    <w:p w:rsidR="007B62FA" w:rsidRPr="00F92331" w:rsidRDefault="007B62FA" w:rsidP="00F92331">
      <w:pPr>
        <w:pStyle w:val="20"/>
        <w:spacing w:before="29" w:after="0" w:line="288" w:lineRule="auto"/>
        <w:rPr>
          <w:rFonts w:ascii="Times New Roman" w:hAnsi="Times New Roman"/>
          <w:kern w:val="0"/>
          <w:szCs w:val="24"/>
        </w:rPr>
      </w:pPr>
      <w:bookmarkStart w:id="358" w:name="_Toc415249985"/>
      <w:r w:rsidRPr="00F92331">
        <w:rPr>
          <w:rFonts w:ascii="Times New Roman" w:hAnsi="Times New Roman"/>
          <w:kern w:val="0"/>
          <w:szCs w:val="24"/>
        </w:rPr>
        <w:t>8.11.5</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期末前十名股票中存在流通受限情况的说明</w:t>
      </w:r>
      <w:bookmarkEnd w:id="358"/>
    </w:p>
    <w:p w:rsidR="00AF6D46" w:rsidRPr="00D754A9" w:rsidRDefault="00AF6D46" w:rsidP="00AF6D46">
      <w:pPr>
        <w:tabs>
          <w:tab w:val="left" w:pos="426"/>
        </w:tabs>
        <w:spacing w:before="29" w:line="288" w:lineRule="auto"/>
        <w:jc w:val="left"/>
        <w:rPr>
          <w:kern w:val="0"/>
          <w:sz w:val="24"/>
        </w:rPr>
      </w:pPr>
      <w:r w:rsidRPr="00D754A9">
        <w:rPr>
          <w:kern w:val="0"/>
          <w:sz w:val="24"/>
        </w:rPr>
        <w:t>本基金本报告期末前十名股票中不存在流通受限的情况。</w:t>
      </w:r>
    </w:p>
    <w:p w:rsidR="00273083" w:rsidRPr="00AF6D46" w:rsidRDefault="00273083" w:rsidP="0034193C">
      <w:pPr>
        <w:widowControl/>
        <w:spacing w:line="360" w:lineRule="auto"/>
        <w:rPr>
          <w:rFonts w:ascii="宋体" w:hAnsi="宋体" w:cs="宋体"/>
          <w:kern w:val="0"/>
          <w:szCs w:val="21"/>
        </w:rPr>
      </w:pPr>
    </w:p>
    <w:p w:rsidR="007B62FA" w:rsidRPr="00F92331" w:rsidRDefault="007B62FA" w:rsidP="00F92331">
      <w:pPr>
        <w:pStyle w:val="20"/>
        <w:spacing w:before="29" w:after="0" w:line="288" w:lineRule="auto"/>
        <w:rPr>
          <w:rFonts w:ascii="Times New Roman" w:hAnsi="Times New Roman"/>
          <w:kern w:val="0"/>
          <w:szCs w:val="24"/>
        </w:rPr>
      </w:pPr>
      <w:bookmarkStart w:id="359" w:name="_Toc415249986"/>
      <w:r w:rsidRPr="00F92331">
        <w:rPr>
          <w:rFonts w:ascii="Times New Roman" w:hAnsi="Times New Roman"/>
          <w:kern w:val="0"/>
          <w:szCs w:val="24"/>
        </w:rPr>
        <w:t>8.11.6</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投资组合报告附注的其他文字描述部分</w:t>
      </w:r>
      <w:bookmarkEnd w:id="359"/>
    </w:p>
    <w:p w:rsidR="007B62FA" w:rsidRPr="003E57C5" w:rsidRDefault="007B62FA" w:rsidP="003E57C5">
      <w:pPr>
        <w:widowControl/>
        <w:spacing w:before="29" w:line="288" w:lineRule="auto"/>
        <w:rPr>
          <w:kern w:val="0"/>
          <w:sz w:val="24"/>
        </w:rPr>
      </w:pPr>
      <w:r w:rsidRPr="003E57C5">
        <w:rPr>
          <w:kern w:val="0"/>
          <w:sz w:val="24"/>
        </w:rPr>
        <w:t>由于四舍五入的原因，分项之和与合计项之间可能存在尾差。</w:t>
      </w:r>
    </w:p>
    <w:p w:rsidR="00B30F3C" w:rsidRPr="00D0372D" w:rsidRDefault="00B30F3C" w:rsidP="00602A38">
      <w:pPr>
        <w:widowControl/>
        <w:spacing w:line="360" w:lineRule="auto"/>
        <w:ind w:firstLineChars="200" w:firstLine="420"/>
        <w:rPr>
          <w:rFonts w:ascii="宋体" w:hAnsi="宋体" w:cs="宋体"/>
          <w:kern w:val="0"/>
          <w:szCs w:val="21"/>
        </w:rPr>
      </w:pPr>
    </w:p>
    <w:p w:rsidR="007B62FA" w:rsidRDefault="007B62FA" w:rsidP="008E66E0">
      <w:pPr>
        <w:pStyle w:val="1"/>
        <w:keepNext/>
        <w:keepLines/>
        <w:widowControl w:val="0"/>
        <w:spacing w:beforeLines="100" w:before="312" w:afterLines="100" w:after="312" w:line="288" w:lineRule="auto"/>
        <w:jc w:val="center"/>
        <w:rPr>
          <w:b/>
          <w:bCs/>
          <w:szCs w:val="24"/>
          <w:lang w:val="en-US"/>
        </w:rPr>
      </w:pPr>
      <w:bookmarkStart w:id="360" w:name="_Toc225500050"/>
      <w:bookmarkStart w:id="361" w:name="_Toc352256006"/>
      <w:bookmarkStart w:id="362" w:name="_Toc352256074"/>
      <w:bookmarkStart w:id="363" w:name="_Toc352331252"/>
      <w:bookmarkStart w:id="364" w:name="_Toc362424030"/>
      <w:bookmarkStart w:id="365" w:name="_Toc415249987"/>
      <w:r w:rsidRPr="001A2743">
        <w:rPr>
          <w:rFonts w:hint="eastAsia"/>
          <w:b/>
          <w:bCs/>
          <w:szCs w:val="24"/>
          <w:lang w:val="en-US"/>
        </w:rPr>
        <w:t>§</w:t>
      </w:r>
      <w:r w:rsidRPr="001A2743">
        <w:rPr>
          <w:b/>
          <w:bCs/>
          <w:szCs w:val="24"/>
          <w:lang w:val="en-US"/>
        </w:rPr>
        <w:t>9</w:t>
      </w:r>
      <w:r w:rsidR="003E5E48" w:rsidRPr="001A2743">
        <w:rPr>
          <w:rFonts w:hint="eastAsia"/>
          <w:b/>
          <w:bCs/>
          <w:szCs w:val="24"/>
          <w:lang w:val="en-US"/>
        </w:rPr>
        <w:t xml:space="preserve"> </w:t>
      </w:r>
      <w:r w:rsidR="001822F7" w:rsidRPr="001A2743">
        <w:rPr>
          <w:rFonts w:hint="eastAsia"/>
          <w:b/>
          <w:bCs/>
          <w:szCs w:val="24"/>
          <w:lang w:val="en-US"/>
        </w:rPr>
        <w:t xml:space="preserve"> </w:t>
      </w:r>
      <w:r w:rsidRPr="001A2743">
        <w:rPr>
          <w:rFonts w:hint="eastAsia"/>
          <w:b/>
          <w:bCs/>
          <w:szCs w:val="24"/>
          <w:lang w:val="en-US"/>
        </w:rPr>
        <w:t>基金份额持有人信息</w:t>
      </w:r>
      <w:bookmarkEnd w:id="360"/>
      <w:bookmarkEnd w:id="361"/>
      <w:bookmarkEnd w:id="362"/>
      <w:bookmarkEnd w:id="363"/>
      <w:bookmarkEnd w:id="364"/>
      <w:bookmarkEnd w:id="365"/>
    </w:p>
    <w:p w:rsidR="007B62FA" w:rsidRPr="001A2743" w:rsidRDefault="007B62FA" w:rsidP="001A2743">
      <w:pPr>
        <w:pStyle w:val="20"/>
        <w:spacing w:before="29" w:after="0" w:line="288" w:lineRule="auto"/>
        <w:rPr>
          <w:rFonts w:ascii="Times New Roman" w:hAnsi="Times New Roman"/>
          <w:kern w:val="0"/>
          <w:szCs w:val="24"/>
        </w:rPr>
      </w:pPr>
      <w:bookmarkStart w:id="366" w:name="_Toc225500051"/>
      <w:bookmarkStart w:id="367" w:name="_Toc352256007"/>
      <w:bookmarkStart w:id="368" w:name="_Toc352256075"/>
      <w:bookmarkStart w:id="369" w:name="_Toc352331253"/>
      <w:bookmarkStart w:id="370" w:name="_Toc362424031"/>
      <w:bookmarkStart w:id="371" w:name="_Toc415249988"/>
      <w:r w:rsidRPr="001A2743">
        <w:rPr>
          <w:rFonts w:ascii="Times New Roman" w:hAnsi="Times New Roman"/>
          <w:kern w:val="0"/>
          <w:szCs w:val="24"/>
        </w:rPr>
        <w:t xml:space="preserve">9.1 </w:t>
      </w:r>
      <w:r w:rsidRPr="001A2743">
        <w:rPr>
          <w:rFonts w:ascii="Times New Roman" w:hAnsi="Times New Roman" w:hint="eastAsia"/>
          <w:kern w:val="0"/>
          <w:szCs w:val="24"/>
        </w:rPr>
        <w:t>期末基金份额持有人户数及持有人结构</w:t>
      </w:r>
      <w:bookmarkEnd w:id="366"/>
      <w:bookmarkEnd w:id="367"/>
      <w:bookmarkEnd w:id="368"/>
      <w:bookmarkEnd w:id="369"/>
      <w:bookmarkEnd w:id="370"/>
      <w:bookmarkEnd w:id="371"/>
    </w:p>
    <w:p w:rsidR="00BA33A5" w:rsidRPr="00AD4493" w:rsidRDefault="00BA33A5" w:rsidP="00AD4493">
      <w:pPr>
        <w:autoSpaceDE w:val="0"/>
        <w:autoSpaceDN w:val="0"/>
        <w:adjustRightInd w:val="0"/>
        <w:spacing w:before="29" w:line="288" w:lineRule="auto"/>
        <w:ind w:left="15"/>
        <w:jc w:val="right"/>
        <w:rPr>
          <w:color w:val="000000"/>
          <w:sz w:val="24"/>
        </w:rPr>
      </w:pPr>
      <w:r w:rsidRPr="00AD4493">
        <w:rPr>
          <w:rFonts w:hint="eastAsia"/>
          <w:color w:val="000000"/>
          <w:sz w:val="24"/>
        </w:rPr>
        <w:t>份额单位：份</w:t>
      </w: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252102" w:rsidRPr="005003EC" w:rsidTr="00252102">
        <w:trPr>
          <w:jc w:val="center"/>
        </w:trPr>
        <w:tc>
          <w:tcPr>
            <w:tcW w:w="964" w:type="pct"/>
            <w:vMerge w:val="restart"/>
            <w:tcBorders>
              <w:top w:val="single" w:sz="8" w:space="0" w:color="000000"/>
              <w:left w:val="single" w:sz="8" w:space="0" w:color="000000"/>
              <w:right w:val="single" w:sz="8" w:space="0" w:color="000000"/>
            </w:tcBorders>
            <w:vAlign w:val="center"/>
          </w:tcPr>
          <w:p w:rsidR="0036720F" w:rsidRDefault="00252102">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持有人结构</w:t>
            </w:r>
          </w:p>
        </w:tc>
      </w:tr>
      <w:tr w:rsidR="00252102" w:rsidRPr="005003EC" w:rsidTr="00252102">
        <w:trPr>
          <w:jc w:val="center"/>
        </w:trPr>
        <w:tc>
          <w:tcPr>
            <w:tcW w:w="964" w:type="pct"/>
            <w:vMerge/>
            <w:tcBorders>
              <w:left w:val="single" w:sz="8" w:space="0" w:color="000000"/>
              <w:right w:val="single" w:sz="8" w:space="0" w:color="000000"/>
            </w:tcBorders>
          </w:tcPr>
          <w:p w:rsidR="0036720F" w:rsidRDefault="0036720F">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个人投资者</w:t>
            </w:r>
          </w:p>
        </w:tc>
      </w:tr>
      <w:tr w:rsidR="00252102" w:rsidRPr="005003EC" w:rsidTr="00252102">
        <w:trPr>
          <w:jc w:val="center"/>
        </w:trPr>
        <w:tc>
          <w:tcPr>
            <w:tcW w:w="964" w:type="pct"/>
            <w:vMerge/>
            <w:tcBorders>
              <w:left w:val="single" w:sz="8" w:space="0" w:color="000000"/>
              <w:bottom w:val="single" w:sz="8" w:space="0" w:color="000000"/>
              <w:right w:val="single" w:sz="8" w:space="0" w:color="000000"/>
            </w:tcBorders>
          </w:tcPr>
          <w:p w:rsidR="0036720F" w:rsidRDefault="0036720F">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占总份额比例</w:t>
            </w:r>
          </w:p>
        </w:tc>
      </w:tr>
      <w:tr w:rsidR="00252102" w:rsidRPr="005003EC" w:rsidTr="00252102">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36720F" w:rsidRDefault="00252102">
            <w:pPr>
              <w:jc w:val="right"/>
            </w:pPr>
            <w:r>
              <w:rPr>
                <w:bCs/>
                <w:color w:val="000000"/>
                <w:szCs w:val="21"/>
              </w:rPr>
              <w:t>406</w:t>
            </w:r>
          </w:p>
        </w:tc>
        <w:tc>
          <w:tcPr>
            <w:tcW w:w="853"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right"/>
              <w:rPr>
                <w:bCs/>
                <w:color w:val="000000"/>
                <w:szCs w:val="21"/>
              </w:rPr>
            </w:pPr>
            <w:r w:rsidRPr="005003EC">
              <w:rPr>
                <w:bCs/>
                <w:color w:val="000000"/>
                <w:szCs w:val="21"/>
              </w:rPr>
              <w:t>9,927.97</w:t>
            </w:r>
          </w:p>
        </w:tc>
        <w:tc>
          <w:tcPr>
            <w:tcW w:w="826"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right"/>
              <w:rPr>
                <w:bCs/>
                <w:color w:val="000000"/>
                <w:szCs w:val="21"/>
              </w:rPr>
            </w:pPr>
            <w:r w:rsidRPr="005003EC">
              <w:rPr>
                <w:bCs/>
                <w:color w:val="000000"/>
                <w:szCs w:val="21"/>
              </w:rPr>
              <w:t>98,832.23</w:t>
            </w:r>
          </w:p>
        </w:tc>
        <w:tc>
          <w:tcPr>
            <w:tcW w:w="531"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right"/>
              <w:rPr>
                <w:bCs/>
                <w:color w:val="000000"/>
                <w:szCs w:val="21"/>
              </w:rPr>
            </w:pPr>
            <w:r w:rsidRPr="005003EC">
              <w:rPr>
                <w:bCs/>
                <w:color w:val="000000"/>
                <w:szCs w:val="21"/>
              </w:rPr>
              <w:t>2.45%</w:t>
            </w:r>
          </w:p>
        </w:tc>
        <w:tc>
          <w:tcPr>
            <w:tcW w:w="843"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right"/>
              <w:rPr>
                <w:bCs/>
                <w:color w:val="000000"/>
                <w:szCs w:val="21"/>
              </w:rPr>
            </w:pPr>
            <w:r w:rsidRPr="005003EC">
              <w:rPr>
                <w:bCs/>
                <w:color w:val="000000"/>
                <w:szCs w:val="21"/>
              </w:rPr>
              <w:t>3,931,924.90</w:t>
            </w:r>
          </w:p>
        </w:tc>
        <w:tc>
          <w:tcPr>
            <w:tcW w:w="515" w:type="pct"/>
            <w:tcBorders>
              <w:top w:val="single" w:sz="8" w:space="0" w:color="000000"/>
              <w:left w:val="single" w:sz="8" w:space="0" w:color="000000"/>
              <w:bottom w:val="single" w:sz="8" w:space="0" w:color="000000"/>
              <w:right w:val="single" w:sz="4" w:space="0" w:color="auto"/>
            </w:tcBorders>
            <w:vAlign w:val="center"/>
          </w:tcPr>
          <w:p w:rsidR="00BA33A5" w:rsidRPr="005003EC" w:rsidRDefault="00BA33A5" w:rsidP="008B11D8">
            <w:pPr>
              <w:spacing w:before="29" w:line="288" w:lineRule="auto"/>
              <w:jc w:val="right"/>
              <w:rPr>
                <w:bCs/>
                <w:color w:val="000000"/>
                <w:szCs w:val="21"/>
              </w:rPr>
            </w:pPr>
            <w:r w:rsidRPr="005003EC">
              <w:rPr>
                <w:bCs/>
                <w:color w:val="000000"/>
                <w:szCs w:val="21"/>
              </w:rPr>
              <w:t>97.55%</w:t>
            </w:r>
          </w:p>
        </w:tc>
      </w:tr>
    </w:tbl>
    <w:p w:rsidR="00202457" w:rsidRPr="00A66DFB" w:rsidRDefault="00202457" w:rsidP="00A66DFB">
      <w:pPr>
        <w:spacing w:line="360" w:lineRule="auto"/>
        <w:ind w:firstLine="420"/>
        <w:rPr>
          <w:rFonts w:ascii="宋体" w:hAnsi="宋体"/>
          <w:color w:val="000000"/>
          <w:szCs w:val="21"/>
        </w:rPr>
      </w:pPr>
    </w:p>
    <w:p w:rsidR="007B62FA" w:rsidRPr="00AA469C" w:rsidRDefault="007B62FA" w:rsidP="00AA469C">
      <w:pPr>
        <w:pStyle w:val="20"/>
        <w:spacing w:before="29" w:after="0" w:line="288" w:lineRule="auto"/>
        <w:rPr>
          <w:rFonts w:ascii="Times New Roman" w:hAnsi="Times New Roman"/>
          <w:kern w:val="0"/>
          <w:szCs w:val="24"/>
        </w:rPr>
      </w:pPr>
      <w:bookmarkStart w:id="372" w:name="_Toc352256008"/>
      <w:bookmarkStart w:id="373" w:name="_Toc352256076"/>
      <w:bookmarkStart w:id="374" w:name="_Toc352331254"/>
      <w:bookmarkStart w:id="375" w:name="_Toc362424033"/>
      <w:bookmarkStart w:id="376" w:name="_Toc415249989"/>
      <w:r w:rsidRPr="00AA469C">
        <w:rPr>
          <w:rFonts w:ascii="Times New Roman" w:hAnsi="Times New Roman"/>
          <w:kern w:val="0"/>
          <w:szCs w:val="24"/>
        </w:rPr>
        <w:t>9.2</w:t>
      </w:r>
      <w:r w:rsidR="000F515E" w:rsidRPr="00AA469C">
        <w:rPr>
          <w:rFonts w:ascii="Times New Roman" w:hAnsi="Times New Roman" w:hint="eastAsia"/>
          <w:kern w:val="0"/>
          <w:szCs w:val="24"/>
        </w:rPr>
        <w:t xml:space="preserve"> </w:t>
      </w:r>
      <w:r w:rsidRPr="00AA469C">
        <w:rPr>
          <w:rFonts w:ascii="Times New Roman" w:hAnsi="Times New Roman" w:hint="eastAsia"/>
          <w:kern w:val="0"/>
          <w:szCs w:val="24"/>
        </w:rPr>
        <w:t>期末基金管理人的从业人员持有本基金的情况</w:t>
      </w:r>
      <w:bookmarkEnd w:id="372"/>
      <w:bookmarkEnd w:id="373"/>
      <w:bookmarkEnd w:id="374"/>
      <w:bookmarkEnd w:id="375"/>
      <w:bookmarkEnd w:id="376"/>
    </w:p>
    <w:tbl>
      <w:tblPr>
        <w:tblW w:w="94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84"/>
        <w:gridCol w:w="2577"/>
        <w:gridCol w:w="2577"/>
      </w:tblGrid>
      <w:tr w:rsidR="007B62FA" w:rsidRPr="00D0372D" w:rsidTr="002309A7">
        <w:trPr>
          <w:trHeight w:val="465"/>
          <w:jc w:val="center"/>
        </w:trPr>
        <w:tc>
          <w:tcPr>
            <w:tcW w:w="4284" w:type="dxa"/>
            <w:vAlign w:val="center"/>
          </w:tcPr>
          <w:p w:rsidR="007B62FA" w:rsidRPr="0069364B" w:rsidRDefault="007B62FA" w:rsidP="0069364B">
            <w:pPr>
              <w:widowControl/>
              <w:spacing w:before="29" w:line="288" w:lineRule="auto"/>
              <w:jc w:val="center"/>
              <w:rPr>
                <w:color w:val="000000"/>
                <w:kern w:val="0"/>
                <w:sz w:val="24"/>
              </w:rPr>
            </w:pPr>
            <w:r w:rsidRPr="0069364B">
              <w:rPr>
                <w:rFonts w:hint="eastAsia"/>
                <w:color w:val="000000"/>
                <w:kern w:val="0"/>
                <w:sz w:val="24"/>
              </w:rPr>
              <w:t>项目</w:t>
            </w:r>
          </w:p>
        </w:tc>
        <w:tc>
          <w:tcPr>
            <w:tcW w:w="2577" w:type="dxa"/>
            <w:vAlign w:val="center"/>
          </w:tcPr>
          <w:p w:rsidR="007B62FA" w:rsidRPr="0069364B" w:rsidRDefault="007B62FA" w:rsidP="00417F87">
            <w:pPr>
              <w:widowControl/>
              <w:spacing w:line="360" w:lineRule="auto"/>
              <w:jc w:val="center"/>
              <w:rPr>
                <w:color w:val="000000"/>
                <w:kern w:val="0"/>
                <w:sz w:val="24"/>
              </w:rPr>
            </w:pPr>
            <w:r w:rsidRPr="0069364B">
              <w:rPr>
                <w:rFonts w:hint="eastAsia"/>
                <w:color w:val="000000"/>
                <w:kern w:val="0"/>
                <w:sz w:val="24"/>
              </w:rPr>
              <w:t>持有份额总数（份）</w:t>
            </w:r>
          </w:p>
        </w:tc>
        <w:tc>
          <w:tcPr>
            <w:tcW w:w="2577" w:type="dxa"/>
            <w:vAlign w:val="center"/>
          </w:tcPr>
          <w:p w:rsidR="007B62FA" w:rsidRPr="0069364B" w:rsidRDefault="007B62FA" w:rsidP="00417F87">
            <w:pPr>
              <w:widowControl/>
              <w:spacing w:line="360" w:lineRule="auto"/>
              <w:jc w:val="center"/>
              <w:rPr>
                <w:color w:val="000000"/>
                <w:kern w:val="0"/>
                <w:sz w:val="24"/>
              </w:rPr>
            </w:pPr>
            <w:r w:rsidRPr="0069364B">
              <w:rPr>
                <w:rFonts w:hint="eastAsia"/>
                <w:color w:val="000000"/>
                <w:kern w:val="0"/>
                <w:sz w:val="24"/>
              </w:rPr>
              <w:t>占基金总份额比例</w:t>
            </w:r>
          </w:p>
        </w:tc>
      </w:tr>
      <w:tr w:rsidR="00FD108C" w:rsidRPr="00D0372D" w:rsidTr="002309A7">
        <w:trPr>
          <w:trHeight w:val="465"/>
          <w:jc w:val="center"/>
        </w:trPr>
        <w:tc>
          <w:tcPr>
            <w:tcW w:w="4284" w:type="dxa"/>
            <w:vAlign w:val="center"/>
          </w:tcPr>
          <w:p w:rsidR="00FD108C" w:rsidRPr="0069364B" w:rsidRDefault="00FD108C" w:rsidP="0069364B">
            <w:pPr>
              <w:widowControl/>
              <w:spacing w:before="29" w:line="288" w:lineRule="auto"/>
              <w:jc w:val="center"/>
              <w:rPr>
                <w:color w:val="000000"/>
                <w:kern w:val="0"/>
                <w:sz w:val="24"/>
              </w:rPr>
            </w:pPr>
            <w:r w:rsidRPr="0069364B">
              <w:rPr>
                <w:rFonts w:hint="eastAsia"/>
                <w:color w:val="000000"/>
                <w:kern w:val="0"/>
                <w:sz w:val="24"/>
              </w:rPr>
              <w:t>基金管理人所有从业人员持有本基金</w:t>
            </w:r>
          </w:p>
        </w:tc>
        <w:tc>
          <w:tcPr>
            <w:tcW w:w="2577" w:type="dxa"/>
            <w:vAlign w:val="center"/>
          </w:tcPr>
          <w:p w:rsidR="00FD108C" w:rsidRPr="0069364B" w:rsidRDefault="00FD108C" w:rsidP="0069364B">
            <w:pPr>
              <w:widowControl/>
              <w:spacing w:before="29" w:line="288" w:lineRule="auto"/>
              <w:jc w:val="right"/>
              <w:rPr>
                <w:color w:val="000000"/>
                <w:kern w:val="0"/>
                <w:sz w:val="24"/>
              </w:rPr>
            </w:pPr>
            <w:r w:rsidRPr="0069364B">
              <w:rPr>
                <w:color w:val="000000"/>
                <w:kern w:val="0"/>
                <w:sz w:val="24"/>
              </w:rPr>
              <w:t>92.30</w:t>
            </w:r>
          </w:p>
        </w:tc>
        <w:tc>
          <w:tcPr>
            <w:tcW w:w="2577" w:type="dxa"/>
            <w:vAlign w:val="center"/>
          </w:tcPr>
          <w:p w:rsidR="00FD108C" w:rsidRPr="0069364B" w:rsidRDefault="00FD108C" w:rsidP="0069364B">
            <w:pPr>
              <w:widowControl/>
              <w:spacing w:before="29" w:line="288" w:lineRule="auto"/>
              <w:jc w:val="right"/>
              <w:rPr>
                <w:color w:val="000000"/>
                <w:kern w:val="0"/>
                <w:sz w:val="24"/>
              </w:rPr>
            </w:pPr>
            <w:r w:rsidRPr="0069364B">
              <w:rPr>
                <w:color w:val="000000"/>
                <w:kern w:val="0"/>
                <w:sz w:val="24"/>
              </w:rPr>
              <w:t>0.00%</w:t>
            </w:r>
          </w:p>
        </w:tc>
      </w:tr>
    </w:tbl>
    <w:p w:rsidR="00331770" w:rsidRPr="00C9525B" w:rsidRDefault="00331770" w:rsidP="00E44171">
      <w:pPr>
        <w:spacing w:line="360" w:lineRule="auto"/>
        <w:jc w:val="left"/>
        <w:rPr>
          <w:rFonts w:ascii="宋体" w:hAnsi="宋体"/>
          <w:szCs w:val="21"/>
        </w:rPr>
      </w:pPr>
    </w:p>
    <w:p w:rsidR="00331770" w:rsidRPr="00AA469C" w:rsidRDefault="00331770" w:rsidP="00AA469C">
      <w:pPr>
        <w:pStyle w:val="20"/>
        <w:spacing w:before="29" w:after="0" w:line="288" w:lineRule="auto"/>
        <w:rPr>
          <w:rFonts w:ascii="Times New Roman" w:hAnsi="Times New Roman"/>
          <w:kern w:val="0"/>
          <w:szCs w:val="24"/>
        </w:rPr>
      </w:pPr>
      <w:bookmarkStart w:id="377" w:name="_Toc415249990"/>
      <w:r w:rsidRPr="00AA469C">
        <w:rPr>
          <w:rFonts w:ascii="Times New Roman" w:hAnsi="Times New Roman"/>
          <w:kern w:val="0"/>
          <w:szCs w:val="24"/>
        </w:rPr>
        <w:t>9.3</w:t>
      </w:r>
      <w:r w:rsidRPr="00AA469C">
        <w:rPr>
          <w:rFonts w:ascii="Times New Roman" w:hAnsi="Times New Roman"/>
          <w:kern w:val="0"/>
          <w:szCs w:val="24"/>
        </w:rPr>
        <w:t>期末基金管理人的从业人员持有本开放式基金份额总量区间的情况</w:t>
      </w:r>
      <w:bookmarkEnd w:id="377"/>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917"/>
      </w:tblGrid>
      <w:tr w:rsidR="00331770" w:rsidRPr="00331770" w:rsidTr="00EB4ED4">
        <w:trPr>
          <w:trHeight w:val="285"/>
        </w:trPr>
        <w:tc>
          <w:tcPr>
            <w:tcW w:w="1814" w:type="pct"/>
            <w:shd w:val="clear" w:color="auto" w:fill="auto"/>
            <w:tcMar>
              <w:top w:w="0" w:type="dxa"/>
              <w:left w:w="108" w:type="dxa"/>
              <w:bottom w:w="0" w:type="dxa"/>
              <w:right w:w="108" w:type="dxa"/>
            </w:tcMar>
            <w:vAlign w:val="center"/>
            <w:hideMark/>
          </w:tcPr>
          <w:p w:rsidR="00331770" w:rsidRPr="00C9525B" w:rsidRDefault="00331770" w:rsidP="00C9525B">
            <w:pPr>
              <w:widowControl/>
              <w:spacing w:before="29" w:line="288" w:lineRule="auto"/>
              <w:jc w:val="center"/>
              <w:rPr>
                <w:color w:val="000000"/>
                <w:kern w:val="0"/>
                <w:sz w:val="24"/>
              </w:rPr>
            </w:pPr>
            <w:r w:rsidRPr="00C9525B">
              <w:rPr>
                <w:color w:val="000000"/>
                <w:kern w:val="0"/>
                <w:sz w:val="24"/>
              </w:rPr>
              <w:t>项目</w:t>
            </w:r>
          </w:p>
        </w:tc>
        <w:tc>
          <w:tcPr>
            <w:tcW w:w="3186" w:type="pct"/>
            <w:shd w:val="clear" w:color="auto" w:fill="auto"/>
            <w:tcMar>
              <w:top w:w="0" w:type="dxa"/>
              <w:left w:w="108" w:type="dxa"/>
              <w:bottom w:w="0" w:type="dxa"/>
              <w:right w:w="108" w:type="dxa"/>
            </w:tcMar>
            <w:vAlign w:val="center"/>
            <w:hideMark/>
          </w:tcPr>
          <w:p w:rsidR="00331770" w:rsidRPr="00C9525B" w:rsidRDefault="00331770" w:rsidP="00C9525B">
            <w:pPr>
              <w:widowControl/>
              <w:spacing w:before="29" w:line="288" w:lineRule="auto"/>
              <w:jc w:val="center"/>
              <w:rPr>
                <w:color w:val="000000"/>
                <w:kern w:val="0"/>
                <w:sz w:val="24"/>
              </w:rPr>
            </w:pPr>
            <w:r w:rsidRPr="00C9525B">
              <w:rPr>
                <w:color w:val="000000"/>
                <w:kern w:val="0"/>
                <w:sz w:val="24"/>
              </w:rPr>
              <w:t>持有基金份额总量的数量区间（万份）</w:t>
            </w:r>
          </w:p>
        </w:tc>
      </w:tr>
      <w:tr w:rsidR="00331770" w:rsidRPr="00331770" w:rsidTr="00EB4ED4">
        <w:trPr>
          <w:trHeight w:val="713"/>
        </w:trPr>
        <w:tc>
          <w:tcPr>
            <w:tcW w:w="1814" w:type="pct"/>
            <w:shd w:val="clear" w:color="auto" w:fill="auto"/>
            <w:tcMar>
              <w:top w:w="0" w:type="dxa"/>
              <w:left w:w="108" w:type="dxa"/>
              <w:bottom w:w="0" w:type="dxa"/>
              <w:right w:w="108" w:type="dxa"/>
            </w:tcMar>
            <w:vAlign w:val="center"/>
            <w:hideMark/>
          </w:tcPr>
          <w:p w:rsidR="00331770" w:rsidRPr="00C9525B" w:rsidRDefault="00331770" w:rsidP="00C9525B">
            <w:pPr>
              <w:spacing w:before="29" w:line="288" w:lineRule="auto"/>
              <w:jc w:val="left"/>
              <w:rPr>
                <w:color w:val="000000"/>
                <w:sz w:val="24"/>
              </w:rPr>
            </w:pPr>
            <w:r w:rsidRPr="00C9525B">
              <w:rPr>
                <w:color w:val="000000"/>
                <w:sz w:val="24"/>
              </w:rPr>
              <w:t>本公司高级管理人员、基金投资和研究部门负责人持有本开放式基金</w:t>
            </w:r>
          </w:p>
        </w:tc>
        <w:tc>
          <w:tcPr>
            <w:tcW w:w="3186" w:type="pct"/>
            <w:shd w:val="clear" w:color="auto" w:fill="auto"/>
            <w:tcMar>
              <w:top w:w="0" w:type="dxa"/>
              <w:left w:w="108" w:type="dxa"/>
              <w:bottom w:w="0" w:type="dxa"/>
              <w:right w:w="108" w:type="dxa"/>
            </w:tcMar>
            <w:vAlign w:val="center"/>
            <w:hideMark/>
          </w:tcPr>
          <w:p w:rsidR="00331770" w:rsidRPr="00AD73EC" w:rsidRDefault="00331770" w:rsidP="00AD73EC">
            <w:pPr>
              <w:widowControl/>
              <w:spacing w:before="29" w:line="288" w:lineRule="auto"/>
              <w:jc w:val="right"/>
              <w:rPr>
                <w:color w:val="000000"/>
                <w:kern w:val="0"/>
                <w:sz w:val="24"/>
              </w:rPr>
            </w:pPr>
            <w:r w:rsidRPr="00AD73EC">
              <w:rPr>
                <w:color w:val="000000"/>
                <w:kern w:val="0"/>
                <w:sz w:val="24"/>
              </w:rPr>
              <w:t>0</w:t>
            </w:r>
          </w:p>
        </w:tc>
      </w:tr>
      <w:tr w:rsidR="00331770" w:rsidRPr="00331770" w:rsidTr="00EB4ED4">
        <w:trPr>
          <w:trHeight w:val="285"/>
        </w:trPr>
        <w:tc>
          <w:tcPr>
            <w:tcW w:w="1814" w:type="pct"/>
            <w:shd w:val="clear" w:color="auto" w:fill="auto"/>
            <w:tcMar>
              <w:top w:w="0" w:type="dxa"/>
              <w:left w:w="108" w:type="dxa"/>
              <w:bottom w:w="0" w:type="dxa"/>
              <w:right w:w="108" w:type="dxa"/>
            </w:tcMar>
            <w:vAlign w:val="center"/>
            <w:hideMark/>
          </w:tcPr>
          <w:p w:rsidR="00331770" w:rsidRPr="00C9525B" w:rsidRDefault="00331770" w:rsidP="00C9525B">
            <w:pPr>
              <w:spacing w:before="29" w:line="288" w:lineRule="auto"/>
              <w:jc w:val="left"/>
              <w:rPr>
                <w:color w:val="000000"/>
                <w:sz w:val="24"/>
              </w:rPr>
            </w:pPr>
            <w:r w:rsidRPr="00C9525B">
              <w:rPr>
                <w:color w:val="000000"/>
                <w:sz w:val="24"/>
              </w:rPr>
              <w:t>本基金基金经理持有本开放式基金</w:t>
            </w:r>
          </w:p>
        </w:tc>
        <w:tc>
          <w:tcPr>
            <w:tcW w:w="3186" w:type="pct"/>
            <w:shd w:val="clear" w:color="auto" w:fill="auto"/>
            <w:tcMar>
              <w:top w:w="0" w:type="dxa"/>
              <w:left w:w="108" w:type="dxa"/>
              <w:bottom w:w="0" w:type="dxa"/>
              <w:right w:w="108" w:type="dxa"/>
            </w:tcMar>
            <w:vAlign w:val="center"/>
            <w:hideMark/>
          </w:tcPr>
          <w:p w:rsidR="00331770" w:rsidRPr="00AD73EC" w:rsidRDefault="00331770" w:rsidP="00AD73EC">
            <w:pPr>
              <w:widowControl/>
              <w:spacing w:before="29" w:line="288" w:lineRule="auto"/>
              <w:jc w:val="right"/>
              <w:rPr>
                <w:color w:val="000000"/>
                <w:kern w:val="0"/>
                <w:sz w:val="24"/>
              </w:rPr>
            </w:pPr>
            <w:r w:rsidRPr="00AD73EC">
              <w:rPr>
                <w:color w:val="000000"/>
                <w:kern w:val="0"/>
                <w:sz w:val="24"/>
              </w:rPr>
              <w:t>0</w:t>
            </w:r>
          </w:p>
        </w:tc>
      </w:tr>
    </w:tbl>
    <w:p w:rsidR="007B62FA" w:rsidRDefault="007B62FA" w:rsidP="008E66E0">
      <w:pPr>
        <w:pStyle w:val="1"/>
        <w:keepNext/>
        <w:keepLines/>
        <w:widowControl w:val="0"/>
        <w:spacing w:beforeLines="100" w:before="312" w:afterLines="100" w:after="312" w:line="288" w:lineRule="auto"/>
        <w:jc w:val="center"/>
        <w:rPr>
          <w:b/>
          <w:bCs/>
          <w:szCs w:val="24"/>
          <w:lang w:val="en-US"/>
        </w:rPr>
      </w:pPr>
      <w:bookmarkStart w:id="378" w:name="_Toc225500053"/>
      <w:bookmarkStart w:id="379" w:name="_Toc352256009"/>
      <w:bookmarkStart w:id="380" w:name="_Toc352256077"/>
      <w:bookmarkStart w:id="381" w:name="_Toc352331255"/>
      <w:bookmarkStart w:id="382" w:name="_Toc362424034"/>
      <w:bookmarkStart w:id="383" w:name="_Toc415249991"/>
      <w:r w:rsidRPr="00500B50">
        <w:rPr>
          <w:rFonts w:hint="eastAsia"/>
          <w:b/>
          <w:bCs/>
          <w:szCs w:val="24"/>
          <w:lang w:val="en-US"/>
        </w:rPr>
        <w:t>§</w:t>
      </w:r>
      <w:r w:rsidR="00001C10" w:rsidRPr="00500B50">
        <w:rPr>
          <w:b/>
          <w:bCs/>
          <w:szCs w:val="24"/>
          <w:lang w:val="en-US"/>
        </w:rPr>
        <w:t>10</w:t>
      </w:r>
      <w:r w:rsidR="001822F7" w:rsidRPr="00500B50">
        <w:rPr>
          <w:rFonts w:hint="eastAsia"/>
          <w:b/>
          <w:bCs/>
          <w:szCs w:val="24"/>
          <w:lang w:val="en-US"/>
        </w:rPr>
        <w:t xml:space="preserve"> </w:t>
      </w:r>
      <w:r w:rsidR="003E5E48" w:rsidRPr="00500B50">
        <w:rPr>
          <w:rFonts w:hint="eastAsia"/>
          <w:b/>
          <w:bCs/>
          <w:szCs w:val="24"/>
          <w:lang w:val="en-US"/>
        </w:rPr>
        <w:t xml:space="preserve"> </w:t>
      </w:r>
      <w:r w:rsidRPr="00500B50">
        <w:rPr>
          <w:rFonts w:hint="eastAsia"/>
          <w:b/>
          <w:bCs/>
          <w:szCs w:val="24"/>
          <w:lang w:val="en-US"/>
        </w:rPr>
        <w:t>开放式基金份额变动</w:t>
      </w:r>
      <w:bookmarkEnd w:id="378"/>
      <w:bookmarkEnd w:id="379"/>
      <w:bookmarkEnd w:id="380"/>
      <w:bookmarkEnd w:id="381"/>
      <w:bookmarkEnd w:id="382"/>
      <w:bookmarkEnd w:id="383"/>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4358"/>
      </w:tblGrid>
      <w:tr w:rsidR="007B62FA" w:rsidRPr="00D0372D" w:rsidTr="00514C59">
        <w:tc>
          <w:tcPr>
            <w:tcW w:w="4928" w:type="dxa"/>
            <w:vAlign w:val="center"/>
          </w:tcPr>
          <w:p w:rsidR="007B62FA" w:rsidRPr="003502C1" w:rsidRDefault="00EF1356" w:rsidP="003502C1">
            <w:pPr>
              <w:spacing w:before="29" w:line="288" w:lineRule="auto"/>
              <w:rPr>
                <w:sz w:val="24"/>
              </w:rPr>
            </w:pPr>
            <w:r w:rsidRPr="003502C1">
              <w:rPr>
                <w:rFonts w:hint="eastAsia"/>
                <w:sz w:val="24"/>
              </w:rPr>
              <w:t>基金合同生效日</w:t>
            </w:r>
            <w:r w:rsidRPr="003502C1">
              <w:rPr>
                <w:rFonts w:hint="eastAsia"/>
                <w:sz w:val="24"/>
              </w:rPr>
              <w:t>(</w:t>
            </w:r>
            <w:r w:rsidR="005A7D56" w:rsidRPr="003502C1">
              <w:rPr>
                <w:sz w:val="24"/>
              </w:rPr>
              <w:t>2012</w:t>
            </w:r>
            <w:r w:rsidR="005A7D56" w:rsidRPr="003502C1">
              <w:rPr>
                <w:sz w:val="24"/>
              </w:rPr>
              <w:t>年</w:t>
            </w:r>
            <w:r w:rsidR="005A7D56" w:rsidRPr="003502C1">
              <w:rPr>
                <w:sz w:val="24"/>
              </w:rPr>
              <w:t>5</w:t>
            </w:r>
            <w:r w:rsidR="005A7D56" w:rsidRPr="003502C1">
              <w:rPr>
                <w:sz w:val="24"/>
              </w:rPr>
              <w:t>月</w:t>
            </w:r>
            <w:r w:rsidR="005A7D56" w:rsidRPr="003502C1">
              <w:rPr>
                <w:sz w:val="24"/>
              </w:rPr>
              <w:t>22</w:t>
            </w:r>
            <w:r w:rsidR="005A7D56" w:rsidRPr="003502C1">
              <w:rPr>
                <w:sz w:val="24"/>
              </w:rPr>
              <w:t>日</w:t>
            </w:r>
            <w:r w:rsidRPr="003502C1">
              <w:rPr>
                <w:rFonts w:hint="eastAsia"/>
                <w:sz w:val="24"/>
              </w:rPr>
              <w:t>)</w:t>
            </w:r>
            <w:r w:rsidR="007B62FA" w:rsidRPr="003502C1">
              <w:rPr>
                <w:rFonts w:hint="eastAsia"/>
                <w:sz w:val="24"/>
              </w:rPr>
              <w:t>基金份额总额</w:t>
            </w:r>
          </w:p>
        </w:tc>
        <w:tc>
          <w:tcPr>
            <w:tcW w:w="4358" w:type="dxa"/>
            <w:vAlign w:val="center"/>
          </w:tcPr>
          <w:p w:rsidR="007B62FA" w:rsidRPr="003502C1" w:rsidRDefault="007B62FA" w:rsidP="003502C1">
            <w:pPr>
              <w:spacing w:before="29" w:line="288" w:lineRule="auto"/>
              <w:jc w:val="right"/>
              <w:rPr>
                <w:sz w:val="24"/>
              </w:rPr>
            </w:pPr>
            <w:r w:rsidRPr="003502C1">
              <w:rPr>
                <w:sz w:val="24"/>
              </w:rPr>
              <w:t>628,520,198.14</w:t>
            </w:r>
          </w:p>
        </w:tc>
      </w:tr>
      <w:tr w:rsidR="007B62FA" w:rsidRPr="00D0372D" w:rsidTr="00514C59">
        <w:tc>
          <w:tcPr>
            <w:tcW w:w="4928" w:type="dxa"/>
            <w:vAlign w:val="center"/>
          </w:tcPr>
          <w:p w:rsidR="007B62FA" w:rsidRPr="003502C1" w:rsidRDefault="008B21EA" w:rsidP="003502C1">
            <w:pPr>
              <w:spacing w:before="29" w:line="288" w:lineRule="auto"/>
              <w:rPr>
                <w:sz w:val="24"/>
              </w:rPr>
            </w:pPr>
            <w:r w:rsidRPr="003502C1">
              <w:rPr>
                <w:rFonts w:hint="eastAsia"/>
                <w:sz w:val="24"/>
              </w:rPr>
              <w:t>本报告期</w:t>
            </w:r>
            <w:r w:rsidR="007B62FA" w:rsidRPr="003502C1">
              <w:rPr>
                <w:rFonts w:hint="eastAsia"/>
                <w:sz w:val="24"/>
              </w:rPr>
              <w:t>期初基金份额总额</w:t>
            </w:r>
          </w:p>
        </w:tc>
        <w:tc>
          <w:tcPr>
            <w:tcW w:w="4358" w:type="dxa"/>
            <w:vAlign w:val="bottom"/>
          </w:tcPr>
          <w:p w:rsidR="007B62FA" w:rsidRPr="003502C1" w:rsidRDefault="007B62FA" w:rsidP="003502C1">
            <w:pPr>
              <w:spacing w:before="29" w:line="288" w:lineRule="auto"/>
              <w:jc w:val="right"/>
              <w:rPr>
                <w:sz w:val="24"/>
              </w:rPr>
            </w:pPr>
            <w:r w:rsidRPr="003502C1">
              <w:rPr>
                <w:sz w:val="24"/>
              </w:rPr>
              <w:t>11,245,095.13</w:t>
            </w:r>
          </w:p>
        </w:tc>
      </w:tr>
      <w:tr w:rsidR="007B62FA" w:rsidRPr="00D0372D" w:rsidTr="00514C59">
        <w:tc>
          <w:tcPr>
            <w:tcW w:w="4928" w:type="dxa"/>
            <w:vAlign w:val="center"/>
          </w:tcPr>
          <w:p w:rsidR="007B62FA" w:rsidRPr="003502C1" w:rsidRDefault="008F3D0D" w:rsidP="003502C1">
            <w:pPr>
              <w:spacing w:before="29" w:line="288" w:lineRule="auto"/>
              <w:rPr>
                <w:sz w:val="24"/>
              </w:rPr>
            </w:pPr>
            <w:r w:rsidRPr="003502C1">
              <w:rPr>
                <w:sz w:val="24"/>
              </w:rPr>
              <w:t>本报告期</w:t>
            </w:r>
            <w:r w:rsidR="007B62FA" w:rsidRPr="003502C1">
              <w:rPr>
                <w:rFonts w:hint="eastAsia"/>
                <w:sz w:val="24"/>
              </w:rPr>
              <w:t>基金总申购份额</w:t>
            </w:r>
          </w:p>
        </w:tc>
        <w:tc>
          <w:tcPr>
            <w:tcW w:w="4358" w:type="dxa"/>
            <w:vAlign w:val="bottom"/>
          </w:tcPr>
          <w:p w:rsidR="007B62FA" w:rsidRPr="003502C1" w:rsidRDefault="007B62FA" w:rsidP="003502C1">
            <w:pPr>
              <w:spacing w:before="29" w:line="288" w:lineRule="auto"/>
              <w:jc w:val="right"/>
              <w:rPr>
                <w:sz w:val="24"/>
              </w:rPr>
            </w:pPr>
            <w:r w:rsidRPr="003502C1">
              <w:rPr>
                <w:sz w:val="24"/>
              </w:rPr>
              <w:t>2,211,588.02</w:t>
            </w:r>
          </w:p>
        </w:tc>
      </w:tr>
      <w:tr w:rsidR="007B62FA" w:rsidRPr="00D0372D" w:rsidTr="00514C59">
        <w:tc>
          <w:tcPr>
            <w:tcW w:w="4928" w:type="dxa"/>
            <w:vAlign w:val="center"/>
          </w:tcPr>
          <w:p w:rsidR="007B62FA" w:rsidRPr="003502C1" w:rsidRDefault="007B62FA" w:rsidP="00485F46">
            <w:pPr>
              <w:spacing w:before="29" w:line="288" w:lineRule="auto"/>
              <w:rPr>
                <w:sz w:val="24"/>
              </w:rPr>
            </w:pPr>
            <w:r w:rsidRPr="003502C1">
              <w:rPr>
                <w:rFonts w:hint="eastAsia"/>
                <w:sz w:val="24"/>
              </w:rPr>
              <w:t>减：</w:t>
            </w:r>
            <w:r w:rsidR="008F3D0D" w:rsidRPr="003502C1">
              <w:rPr>
                <w:sz w:val="24"/>
              </w:rPr>
              <w:t>本报告期</w:t>
            </w:r>
            <w:r w:rsidRPr="003502C1">
              <w:rPr>
                <w:rFonts w:hint="eastAsia"/>
                <w:sz w:val="24"/>
              </w:rPr>
              <w:t>基金总赎回份额</w:t>
            </w:r>
          </w:p>
        </w:tc>
        <w:tc>
          <w:tcPr>
            <w:tcW w:w="4358" w:type="dxa"/>
            <w:vAlign w:val="bottom"/>
          </w:tcPr>
          <w:p w:rsidR="007B62FA" w:rsidRPr="003502C1" w:rsidRDefault="007B62FA" w:rsidP="003502C1">
            <w:pPr>
              <w:spacing w:before="29" w:line="288" w:lineRule="auto"/>
              <w:jc w:val="right"/>
              <w:rPr>
                <w:sz w:val="24"/>
              </w:rPr>
            </w:pPr>
            <w:r w:rsidRPr="003502C1">
              <w:rPr>
                <w:sz w:val="24"/>
              </w:rPr>
              <w:t>9,425,926.02</w:t>
            </w:r>
          </w:p>
        </w:tc>
      </w:tr>
      <w:tr w:rsidR="007B62FA" w:rsidRPr="00D0372D" w:rsidTr="00514C59">
        <w:tc>
          <w:tcPr>
            <w:tcW w:w="4928" w:type="dxa"/>
            <w:vAlign w:val="center"/>
          </w:tcPr>
          <w:p w:rsidR="007B62FA" w:rsidRPr="003502C1" w:rsidRDefault="008F3D0D" w:rsidP="003502C1">
            <w:pPr>
              <w:spacing w:before="29" w:line="288" w:lineRule="auto"/>
              <w:rPr>
                <w:sz w:val="24"/>
              </w:rPr>
            </w:pPr>
            <w:r w:rsidRPr="003502C1">
              <w:rPr>
                <w:sz w:val="24"/>
              </w:rPr>
              <w:t>本报告期</w:t>
            </w:r>
            <w:r w:rsidR="007B62FA" w:rsidRPr="003502C1">
              <w:rPr>
                <w:rFonts w:hint="eastAsia"/>
                <w:sz w:val="24"/>
              </w:rPr>
              <w:t>基金拆分变动份额</w:t>
            </w:r>
          </w:p>
        </w:tc>
        <w:tc>
          <w:tcPr>
            <w:tcW w:w="4358" w:type="dxa"/>
            <w:vAlign w:val="bottom"/>
          </w:tcPr>
          <w:p w:rsidR="007B62FA" w:rsidRPr="003502C1" w:rsidRDefault="007B62FA" w:rsidP="003502C1">
            <w:pPr>
              <w:spacing w:before="29" w:line="288" w:lineRule="auto"/>
              <w:jc w:val="right"/>
              <w:rPr>
                <w:sz w:val="24"/>
              </w:rPr>
            </w:pPr>
            <w:r w:rsidRPr="003502C1">
              <w:rPr>
                <w:sz w:val="24"/>
              </w:rPr>
              <w:t>-</w:t>
            </w:r>
          </w:p>
        </w:tc>
      </w:tr>
      <w:tr w:rsidR="007B62FA" w:rsidRPr="00D0372D" w:rsidTr="00514C59">
        <w:tc>
          <w:tcPr>
            <w:tcW w:w="4928" w:type="dxa"/>
            <w:vAlign w:val="center"/>
          </w:tcPr>
          <w:p w:rsidR="007B62FA" w:rsidRPr="003502C1" w:rsidRDefault="007B62FA" w:rsidP="003502C1">
            <w:pPr>
              <w:spacing w:before="29" w:line="288" w:lineRule="auto"/>
              <w:rPr>
                <w:sz w:val="24"/>
              </w:rPr>
            </w:pPr>
            <w:r w:rsidRPr="003502C1">
              <w:rPr>
                <w:rFonts w:hint="eastAsia"/>
                <w:sz w:val="24"/>
              </w:rPr>
              <w:t>本报告期期末基金份额总额</w:t>
            </w:r>
          </w:p>
        </w:tc>
        <w:tc>
          <w:tcPr>
            <w:tcW w:w="4358" w:type="dxa"/>
            <w:vAlign w:val="center"/>
          </w:tcPr>
          <w:p w:rsidR="007B62FA" w:rsidRPr="003502C1" w:rsidRDefault="007B62FA" w:rsidP="003502C1">
            <w:pPr>
              <w:spacing w:before="29" w:line="288" w:lineRule="auto"/>
              <w:jc w:val="right"/>
              <w:rPr>
                <w:sz w:val="24"/>
              </w:rPr>
            </w:pPr>
            <w:r w:rsidRPr="003502C1">
              <w:rPr>
                <w:sz w:val="24"/>
              </w:rPr>
              <w:t>4,030,757.13</w:t>
            </w:r>
          </w:p>
        </w:tc>
      </w:tr>
    </w:tbl>
    <w:p w:rsidR="0036720F" w:rsidRDefault="0025210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7B62FA" w:rsidRDefault="007B62FA" w:rsidP="00856D61">
      <w:pPr>
        <w:tabs>
          <w:tab w:val="left" w:pos="426"/>
        </w:tabs>
        <w:spacing w:before="29" w:line="288" w:lineRule="auto"/>
        <w:jc w:val="left"/>
        <w:rPr>
          <w:kern w:val="0"/>
          <w:sz w:val="24"/>
        </w:rPr>
      </w:pPr>
      <w:r w:rsidRPr="00856D61">
        <w:rPr>
          <w:kern w:val="0"/>
          <w:sz w:val="24"/>
        </w:rPr>
        <w:t xml:space="preserve">    2</w:t>
      </w:r>
      <w:r w:rsidRPr="00856D61">
        <w:rPr>
          <w:kern w:val="0"/>
          <w:sz w:val="24"/>
        </w:rPr>
        <w:t>、如果本报告期间发生转换出业务，则总赎回份额中包含该业务。</w:t>
      </w:r>
    </w:p>
    <w:p w:rsidR="00514C59" w:rsidRPr="00856D61" w:rsidRDefault="00514C59" w:rsidP="00856D61">
      <w:pPr>
        <w:tabs>
          <w:tab w:val="left" w:pos="426"/>
        </w:tabs>
        <w:spacing w:before="29" w:line="288" w:lineRule="auto"/>
        <w:jc w:val="left"/>
        <w:rPr>
          <w:kern w:val="0"/>
          <w:sz w:val="24"/>
        </w:rPr>
      </w:pPr>
    </w:p>
    <w:p w:rsidR="007B62FA" w:rsidRDefault="007B62FA" w:rsidP="008E66E0">
      <w:pPr>
        <w:pStyle w:val="1"/>
        <w:keepNext/>
        <w:keepLines/>
        <w:widowControl w:val="0"/>
        <w:spacing w:beforeLines="100" w:before="312" w:afterLines="100" w:after="312" w:line="288" w:lineRule="auto"/>
        <w:jc w:val="center"/>
        <w:rPr>
          <w:b/>
          <w:bCs/>
          <w:szCs w:val="24"/>
          <w:lang w:val="en-US"/>
        </w:rPr>
      </w:pPr>
      <w:bookmarkStart w:id="384" w:name="_Toc225500054"/>
      <w:bookmarkStart w:id="385" w:name="_Toc352256010"/>
      <w:bookmarkStart w:id="386" w:name="_Toc352256078"/>
      <w:bookmarkStart w:id="387" w:name="_Toc352331256"/>
      <w:bookmarkStart w:id="388" w:name="_Toc362424035"/>
      <w:bookmarkStart w:id="389" w:name="_Toc415249992"/>
      <w:r w:rsidRPr="00D166A2">
        <w:rPr>
          <w:rFonts w:hint="eastAsia"/>
          <w:b/>
          <w:bCs/>
          <w:szCs w:val="24"/>
          <w:lang w:val="en-US"/>
        </w:rPr>
        <w:t>§</w:t>
      </w:r>
      <w:r w:rsidRPr="00D166A2">
        <w:rPr>
          <w:b/>
          <w:bCs/>
          <w:szCs w:val="24"/>
          <w:lang w:val="en-US"/>
        </w:rPr>
        <w:t>11</w:t>
      </w:r>
      <w:r w:rsidR="001822F7" w:rsidRPr="00D166A2">
        <w:rPr>
          <w:rFonts w:hint="eastAsia"/>
          <w:b/>
          <w:bCs/>
          <w:szCs w:val="24"/>
          <w:lang w:val="en-US"/>
        </w:rPr>
        <w:t xml:space="preserve"> </w:t>
      </w:r>
      <w:r w:rsidR="003E5E48" w:rsidRPr="00D166A2">
        <w:rPr>
          <w:rFonts w:hint="eastAsia"/>
          <w:b/>
          <w:bCs/>
          <w:szCs w:val="24"/>
          <w:lang w:val="en-US"/>
        </w:rPr>
        <w:t xml:space="preserve"> </w:t>
      </w:r>
      <w:r w:rsidRPr="00D166A2">
        <w:rPr>
          <w:rFonts w:hint="eastAsia"/>
          <w:b/>
          <w:bCs/>
          <w:szCs w:val="24"/>
          <w:lang w:val="en-US"/>
        </w:rPr>
        <w:t>重大事件揭示</w:t>
      </w:r>
      <w:bookmarkEnd w:id="384"/>
      <w:bookmarkEnd w:id="385"/>
      <w:bookmarkEnd w:id="386"/>
      <w:bookmarkEnd w:id="387"/>
      <w:bookmarkEnd w:id="388"/>
      <w:bookmarkEnd w:id="389"/>
    </w:p>
    <w:p w:rsidR="00FC649E" w:rsidRPr="00FC649E" w:rsidRDefault="00FC649E" w:rsidP="00FC649E"/>
    <w:p w:rsidR="007B62FA" w:rsidRPr="00D166A2" w:rsidRDefault="007B62FA" w:rsidP="00D166A2">
      <w:pPr>
        <w:pStyle w:val="20"/>
        <w:spacing w:before="29" w:after="0" w:line="288" w:lineRule="auto"/>
        <w:rPr>
          <w:rFonts w:ascii="Times New Roman" w:hAnsi="Times New Roman"/>
          <w:kern w:val="0"/>
          <w:szCs w:val="24"/>
        </w:rPr>
      </w:pPr>
      <w:bookmarkStart w:id="390" w:name="_Toc352256011"/>
      <w:bookmarkStart w:id="391" w:name="_Toc352256079"/>
      <w:bookmarkStart w:id="392" w:name="_Toc352331257"/>
      <w:bookmarkStart w:id="393" w:name="_Toc362424036"/>
      <w:bookmarkStart w:id="394" w:name="_Toc415249993"/>
      <w:r w:rsidRPr="00D166A2">
        <w:rPr>
          <w:rFonts w:ascii="Times New Roman" w:hAnsi="Times New Roman"/>
          <w:kern w:val="0"/>
          <w:szCs w:val="24"/>
        </w:rPr>
        <w:t>11.1</w:t>
      </w:r>
      <w:r w:rsidRPr="00D166A2">
        <w:rPr>
          <w:rFonts w:ascii="Times New Roman" w:hAnsi="Times New Roman" w:hint="eastAsia"/>
          <w:kern w:val="0"/>
          <w:szCs w:val="24"/>
        </w:rPr>
        <w:t>基金份额持有人大会决议</w:t>
      </w:r>
      <w:bookmarkEnd w:id="390"/>
      <w:bookmarkEnd w:id="391"/>
      <w:bookmarkEnd w:id="392"/>
      <w:bookmarkEnd w:id="393"/>
      <w:bookmarkEnd w:id="394"/>
    </w:p>
    <w:p w:rsidR="007B62FA" w:rsidRDefault="007B62FA" w:rsidP="003920A4">
      <w:pPr>
        <w:widowControl/>
        <w:spacing w:before="29" w:line="288" w:lineRule="auto"/>
        <w:ind w:firstLineChars="200" w:firstLine="480"/>
        <w:rPr>
          <w:kern w:val="0"/>
          <w:sz w:val="24"/>
        </w:rPr>
      </w:pPr>
      <w:r w:rsidRPr="003920A4">
        <w:rPr>
          <w:kern w:val="0"/>
          <w:sz w:val="24"/>
        </w:rPr>
        <w:t>本基金本报告期内未召开基金份额持有人大会。</w:t>
      </w:r>
    </w:p>
    <w:p w:rsidR="00957022" w:rsidRPr="00D0372D" w:rsidRDefault="00957022" w:rsidP="00957022">
      <w:pPr>
        <w:widowControl/>
        <w:spacing w:before="29" w:line="288" w:lineRule="auto"/>
        <w:ind w:firstLineChars="200" w:firstLine="420"/>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395" w:name="_Toc352256012"/>
      <w:bookmarkStart w:id="396" w:name="_Toc352256080"/>
      <w:bookmarkStart w:id="397" w:name="_Toc352331258"/>
      <w:bookmarkStart w:id="398" w:name="_Toc362424037"/>
      <w:bookmarkStart w:id="399" w:name="_Toc415249994"/>
      <w:r w:rsidRPr="00D166A2">
        <w:rPr>
          <w:rFonts w:ascii="Times New Roman" w:hAnsi="Times New Roman"/>
          <w:kern w:val="0"/>
          <w:szCs w:val="24"/>
        </w:rPr>
        <w:t xml:space="preserve">11.2 </w:t>
      </w:r>
      <w:r w:rsidRPr="00D166A2">
        <w:rPr>
          <w:rFonts w:ascii="Times New Roman" w:hAnsi="Times New Roman" w:hint="eastAsia"/>
          <w:kern w:val="0"/>
          <w:szCs w:val="24"/>
        </w:rPr>
        <w:t>基金管理人、基金托管人的专门基金托管部门的重大人事变动</w:t>
      </w:r>
      <w:bookmarkEnd w:id="395"/>
      <w:bookmarkEnd w:id="396"/>
      <w:bookmarkEnd w:id="397"/>
      <w:bookmarkEnd w:id="398"/>
      <w:bookmarkEnd w:id="399"/>
    </w:p>
    <w:p w:rsidR="0036720F" w:rsidRDefault="00252102">
      <w:pPr>
        <w:widowControl/>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2014</w:t>
      </w:r>
      <w:r>
        <w:rPr>
          <w:kern w:val="0"/>
          <w:sz w:val="24"/>
        </w:rPr>
        <w:t>年</w:t>
      </w:r>
      <w:r>
        <w:rPr>
          <w:kern w:val="0"/>
          <w:sz w:val="24"/>
        </w:rPr>
        <w:t>12</w:t>
      </w:r>
      <w:r>
        <w:rPr>
          <w:kern w:val="0"/>
          <w:sz w:val="24"/>
        </w:rPr>
        <w:t>月</w:t>
      </w:r>
      <w:r>
        <w:rPr>
          <w:kern w:val="0"/>
          <w:sz w:val="24"/>
        </w:rPr>
        <w:t>31</w:t>
      </w:r>
      <w:r>
        <w:rPr>
          <w:kern w:val="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kern w:val="0"/>
          <w:sz w:val="24"/>
        </w:rPr>
        <w:t>90</w:t>
      </w:r>
      <w:r>
        <w:rPr>
          <w:kern w:val="0"/>
          <w:sz w:val="24"/>
        </w:rPr>
        <w:t>日。</w:t>
      </w:r>
      <w:r w:rsidR="003D223F" w:rsidRPr="003D223F">
        <w:rPr>
          <w:rFonts w:ascii="宋体" w:hAnsi="宋体" w:hint="eastAsia"/>
          <w:kern w:val="0"/>
          <w:sz w:val="24"/>
        </w:rPr>
        <w:t>期后变动（如有）敬请关注基金管理人发布的相关公告。</w:t>
      </w:r>
    </w:p>
    <w:p w:rsidR="007B62FA" w:rsidRDefault="007B62FA" w:rsidP="003920A4">
      <w:pPr>
        <w:widowControl/>
        <w:spacing w:before="29" w:line="288" w:lineRule="auto"/>
        <w:ind w:firstLineChars="200" w:firstLine="480"/>
        <w:rPr>
          <w:kern w:val="0"/>
          <w:sz w:val="24"/>
        </w:rPr>
      </w:pPr>
      <w:r w:rsidRPr="003920A4">
        <w:rPr>
          <w:kern w:val="0"/>
          <w:sz w:val="24"/>
        </w:rPr>
        <w:t>2</w:t>
      </w:r>
      <w:r w:rsidRPr="003920A4">
        <w:rPr>
          <w:kern w:val="0"/>
          <w:sz w:val="24"/>
        </w:rPr>
        <w:t>、基金托管人的基金托管部门的重大人事变动：本基金托管人</w:t>
      </w:r>
      <w:r w:rsidRPr="003920A4">
        <w:rPr>
          <w:kern w:val="0"/>
          <w:sz w:val="24"/>
        </w:rPr>
        <w:t>2014</w:t>
      </w:r>
      <w:r w:rsidRPr="003920A4">
        <w:rPr>
          <w:kern w:val="0"/>
          <w:sz w:val="24"/>
        </w:rPr>
        <w:t>年</w:t>
      </w:r>
      <w:r w:rsidRPr="003920A4">
        <w:rPr>
          <w:kern w:val="0"/>
          <w:sz w:val="24"/>
        </w:rPr>
        <w:t>2</w:t>
      </w:r>
      <w:r w:rsidRPr="003920A4">
        <w:rPr>
          <w:kern w:val="0"/>
          <w:sz w:val="24"/>
        </w:rPr>
        <w:t>月</w:t>
      </w:r>
      <w:r w:rsidRPr="003920A4">
        <w:rPr>
          <w:kern w:val="0"/>
          <w:sz w:val="24"/>
        </w:rPr>
        <w:t>7</w:t>
      </w:r>
      <w:r w:rsidRPr="003920A4">
        <w:rPr>
          <w:kern w:val="0"/>
          <w:sz w:val="24"/>
        </w:rPr>
        <w:t>日发布任免通知，解聘尹东中国建设银行投资托管业务部总经理助理职务，并于</w:t>
      </w:r>
      <w:r w:rsidRPr="003920A4">
        <w:rPr>
          <w:kern w:val="0"/>
          <w:sz w:val="24"/>
        </w:rPr>
        <w:t>2014</w:t>
      </w:r>
      <w:r w:rsidRPr="003920A4">
        <w:rPr>
          <w:kern w:val="0"/>
          <w:sz w:val="24"/>
        </w:rPr>
        <w:t>年</w:t>
      </w:r>
      <w:r w:rsidRPr="003920A4">
        <w:rPr>
          <w:kern w:val="0"/>
          <w:sz w:val="24"/>
        </w:rPr>
        <w:t>11</w:t>
      </w:r>
      <w:r w:rsidRPr="003920A4">
        <w:rPr>
          <w:kern w:val="0"/>
          <w:sz w:val="24"/>
        </w:rPr>
        <w:t>月</w:t>
      </w:r>
      <w:r w:rsidRPr="003920A4">
        <w:rPr>
          <w:kern w:val="0"/>
          <w:sz w:val="24"/>
        </w:rPr>
        <w:t>3</w:t>
      </w:r>
      <w:r w:rsidRPr="003920A4">
        <w:rPr>
          <w:kern w:val="0"/>
          <w:sz w:val="24"/>
        </w:rPr>
        <w:t>日发布公告，聘任赵观甫为中国建设银行投资托管业务部总经理。</w:t>
      </w:r>
    </w:p>
    <w:p w:rsidR="00957022" w:rsidRPr="003920A4" w:rsidRDefault="00957022" w:rsidP="003920A4">
      <w:pPr>
        <w:widowControl/>
        <w:spacing w:before="29" w:line="288" w:lineRule="auto"/>
        <w:ind w:firstLineChars="200" w:firstLine="480"/>
        <w:rPr>
          <w:kern w:val="0"/>
          <w:sz w:val="24"/>
        </w:rPr>
      </w:pPr>
    </w:p>
    <w:p w:rsidR="007B62FA" w:rsidRPr="00D166A2" w:rsidRDefault="007B62FA" w:rsidP="00D166A2">
      <w:pPr>
        <w:pStyle w:val="20"/>
        <w:spacing w:before="29" w:after="0" w:line="288" w:lineRule="auto"/>
        <w:rPr>
          <w:rFonts w:ascii="Times New Roman" w:hAnsi="Times New Roman"/>
          <w:kern w:val="0"/>
          <w:szCs w:val="24"/>
        </w:rPr>
      </w:pPr>
      <w:bookmarkStart w:id="400" w:name="_Toc352256013"/>
      <w:bookmarkStart w:id="401" w:name="_Toc352256081"/>
      <w:bookmarkStart w:id="402" w:name="_Toc352331259"/>
      <w:bookmarkStart w:id="403" w:name="_Toc362424038"/>
      <w:bookmarkStart w:id="404" w:name="_Toc415249995"/>
      <w:r w:rsidRPr="00D166A2">
        <w:rPr>
          <w:rFonts w:ascii="Times New Roman" w:hAnsi="Times New Roman"/>
          <w:kern w:val="0"/>
          <w:szCs w:val="24"/>
        </w:rPr>
        <w:t xml:space="preserve">11.3 </w:t>
      </w:r>
      <w:r w:rsidRPr="00D166A2">
        <w:rPr>
          <w:rFonts w:ascii="Times New Roman" w:hAnsi="Times New Roman" w:hint="eastAsia"/>
          <w:kern w:val="0"/>
          <w:szCs w:val="24"/>
        </w:rPr>
        <w:t>涉及基金管理人、基金财产、基金托管业务的诉讼</w:t>
      </w:r>
      <w:bookmarkEnd w:id="400"/>
      <w:bookmarkEnd w:id="401"/>
      <w:bookmarkEnd w:id="402"/>
      <w:bookmarkEnd w:id="403"/>
      <w:bookmarkEnd w:id="404"/>
    </w:p>
    <w:p w:rsidR="007B62FA" w:rsidRPr="0052560E" w:rsidRDefault="007B62FA" w:rsidP="0052560E">
      <w:pPr>
        <w:widowControl/>
        <w:spacing w:before="29" w:line="288" w:lineRule="auto"/>
        <w:ind w:firstLineChars="200" w:firstLine="480"/>
        <w:rPr>
          <w:kern w:val="0"/>
          <w:sz w:val="24"/>
        </w:rPr>
      </w:pPr>
      <w:r w:rsidRPr="0052560E">
        <w:rPr>
          <w:kern w:val="0"/>
          <w:sz w:val="24"/>
        </w:rPr>
        <w:t>本报告期内未发生涉及本基金管理人、基金财产、基金托管业务的诉讼事项。</w:t>
      </w:r>
    </w:p>
    <w:p w:rsidR="00957022" w:rsidRPr="00D0372D" w:rsidRDefault="00957022" w:rsidP="00602A38">
      <w:pPr>
        <w:spacing w:line="360" w:lineRule="auto"/>
        <w:ind w:firstLineChars="200" w:firstLine="420"/>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05" w:name="_Toc352256014"/>
      <w:bookmarkStart w:id="406" w:name="_Toc352256082"/>
      <w:bookmarkStart w:id="407" w:name="_Toc352331260"/>
      <w:bookmarkStart w:id="408" w:name="_Toc362424039"/>
      <w:bookmarkStart w:id="409" w:name="_Toc415249996"/>
      <w:r w:rsidRPr="00D166A2">
        <w:rPr>
          <w:rFonts w:ascii="Times New Roman" w:hAnsi="Times New Roman"/>
          <w:kern w:val="0"/>
          <w:szCs w:val="24"/>
        </w:rPr>
        <w:t xml:space="preserve">11.4 </w:t>
      </w:r>
      <w:r w:rsidRPr="00D166A2">
        <w:rPr>
          <w:rFonts w:ascii="Times New Roman" w:hAnsi="Times New Roman" w:hint="eastAsia"/>
          <w:kern w:val="0"/>
          <w:szCs w:val="24"/>
        </w:rPr>
        <w:t>基金投资策略的改变</w:t>
      </w:r>
      <w:bookmarkEnd w:id="405"/>
      <w:bookmarkEnd w:id="406"/>
      <w:bookmarkEnd w:id="407"/>
      <w:bookmarkEnd w:id="408"/>
      <w:bookmarkEnd w:id="409"/>
    </w:p>
    <w:p w:rsidR="007B62FA" w:rsidRPr="0052560E" w:rsidRDefault="007B62FA" w:rsidP="0052560E">
      <w:pPr>
        <w:widowControl/>
        <w:spacing w:before="29" w:line="288" w:lineRule="auto"/>
        <w:ind w:firstLineChars="200" w:firstLine="480"/>
        <w:rPr>
          <w:kern w:val="0"/>
          <w:sz w:val="24"/>
        </w:rPr>
      </w:pPr>
      <w:r w:rsidRPr="0052560E">
        <w:rPr>
          <w:kern w:val="0"/>
          <w:sz w:val="24"/>
        </w:rPr>
        <w:t>本基金本报告期内投资策略未发生改变。</w:t>
      </w:r>
    </w:p>
    <w:p w:rsidR="00957022" w:rsidRPr="00D0372D" w:rsidRDefault="00957022" w:rsidP="00602A38">
      <w:pPr>
        <w:spacing w:line="360" w:lineRule="auto"/>
        <w:ind w:firstLineChars="200" w:firstLine="420"/>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10" w:name="_Toc352256015"/>
      <w:bookmarkStart w:id="411" w:name="_Toc352256083"/>
      <w:bookmarkStart w:id="412" w:name="_Toc352331261"/>
      <w:bookmarkStart w:id="413" w:name="_Toc362424040"/>
      <w:bookmarkStart w:id="414" w:name="_Toc415249997"/>
      <w:r w:rsidRPr="00D166A2">
        <w:rPr>
          <w:rFonts w:ascii="Times New Roman" w:hAnsi="Times New Roman"/>
          <w:kern w:val="0"/>
          <w:szCs w:val="24"/>
        </w:rPr>
        <w:t>11.5</w:t>
      </w:r>
      <w:bookmarkEnd w:id="410"/>
      <w:bookmarkEnd w:id="411"/>
      <w:bookmarkEnd w:id="412"/>
      <w:r w:rsidR="00E235AE" w:rsidRPr="00D166A2">
        <w:rPr>
          <w:rFonts w:ascii="Times New Roman" w:hAnsi="Times New Roman" w:hint="eastAsia"/>
          <w:kern w:val="0"/>
          <w:szCs w:val="24"/>
        </w:rPr>
        <w:t>为基金进行审计的会计师事务所情况</w:t>
      </w:r>
      <w:bookmarkEnd w:id="413"/>
      <w:bookmarkEnd w:id="414"/>
    </w:p>
    <w:p w:rsidR="007B62FA" w:rsidRPr="0052560E" w:rsidRDefault="007B62FA" w:rsidP="0052560E">
      <w:pPr>
        <w:widowControl/>
        <w:spacing w:before="29" w:line="288" w:lineRule="auto"/>
        <w:ind w:firstLineChars="200" w:firstLine="480"/>
        <w:rPr>
          <w:kern w:val="0"/>
          <w:sz w:val="24"/>
        </w:rPr>
      </w:pPr>
      <w:bookmarkStart w:id="415" w:name="OLE_LINK3"/>
      <w:r w:rsidRPr="0052560E">
        <w:rPr>
          <w:kern w:val="0"/>
          <w:sz w:val="24"/>
        </w:rPr>
        <w:t>本报告期内，为本基金提供审计服务的会计师事务所为普华永道中天会计师事务所（特殊普通合伙），本期审计费用为</w:t>
      </w:r>
      <w:r w:rsidRPr="0052560E">
        <w:rPr>
          <w:kern w:val="0"/>
          <w:sz w:val="24"/>
        </w:rPr>
        <w:t>40,000.00</w:t>
      </w:r>
      <w:r w:rsidRPr="0052560E">
        <w:rPr>
          <w:kern w:val="0"/>
          <w:sz w:val="24"/>
        </w:rPr>
        <w:t>元。自本基金合同生效以来，本基金未改聘为其审计的会计师事务所。</w:t>
      </w:r>
    </w:p>
    <w:p w:rsidR="00957022" w:rsidRPr="00D0372D" w:rsidRDefault="00957022" w:rsidP="00602A38">
      <w:pPr>
        <w:spacing w:line="360" w:lineRule="auto"/>
        <w:ind w:firstLineChars="200" w:firstLine="420"/>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16" w:name="_Toc352256016"/>
      <w:bookmarkStart w:id="417" w:name="_Toc352256084"/>
      <w:bookmarkStart w:id="418" w:name="_Toc352331262"/>
      <w:bookmarkStart w:id="419" w:name="_Toc362424041"/>
      <w:bookmarkStart w:id="420" w:name="_Toc415249998"/>
      <w:bookmarkEnd w:id="415"/>
      <w:r w:rsidRPr="00D166A2">
        <w:rPr>
          <w:rFonts w:ascii="Times New Roman" w:hAnsi="Times New Roman"/>
          <w:kern w:val="0"/>
          <w:szCs w:val="24"/>
        </w:rPr>
        <w:t xml:space="preserve">11.6 </w:t>
      </w:r>
      <w:r w:rsidRPr="00D166A2">
        <w:rPr>
          <w:rFonts w:ascii="Times New Roman" w:hAnsi="Times New Roman" w:hint="eastAsia"/>
          <w:kern w:val="0"/>
          <w:szCs w:val="24"/>
        </w:rPr>
        <w:t>管理人、托管人及其高级管理人员受稽查或处罚等情况</w:t>
      </w:r>
      <w:bookmarkEnd w:id="416"/>
      <w:bookmarkEnd w:id="417"/>
      <w:bookmarkEnd w:id="418"/>
      <w:bookmarkEnd w:id="419"/>
      <w:bookmarkEnd w:id="420"/>
    </w:p>
    <w:p w:rsidR="007B62FA" w:rsidRPr="0052560E" w:rsidRDefault="007B62FA" w:rsidP="0052560E">
      <w:pPr>
        <w:widowControl/>
        <w:spacing w:before="29" w:line="288" w:lineRule="auto"/>
        <w:ind w:firstLineChars="200" w:firstLine="480"/>
        <w:rPr>
          <w:kern w:val="0"/>
          <w:sz w:val="24"/>
        </w:rPr>
      </w:pPr>
      <w:r w:rsidRPr="0052560E">
        <w:rPr>
          <w:kern w:val="0"/>
          <w:sz w:val="24"/>
        </w:rPr>
        <w:t>本基金管理人、基金托管人及其高级管理人员本报告期内未受监管部门稽查或处罚。</w:t>
      </w:r>
    </w:p>
    <w:p w:rsidR="00957022" w:rsidRPr="00D0372D" w:rsidRDefault="00957022" w:rsidP="00602A38">
      <w:pPr>
        <w:spacing w:line="360" w:lineRule="auto"/>
        <w:ind w:firstLineChars="200" w:firstLine="420"/>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21" w:name="_Toc352256017"/>
      <w:bookmarkStart w:id="422" w:name="_Toc352256085"/>
      <w:bookmarkStart w:id="423" w:name="_Toc352331263"/>
      <w:bookmarkStart w:id="424" w:name="_Toc362424042"/>
      <w:bookmarkStart w:id="425" w:name="_Toc415249999"/>
      <w:r w:rsidRPr="00D166A2">
        <w:rPr>
          <w:rFonts w:ascii="Times New Roman" w:hAnsi="Times New Roman"/>
          <w:kern w:val="0"/>
          <w:szCs w:val="24"/>
        </w:rPr>
        <w:t xml:space="preserve">11.7 </w:t>
      </w:r>
      <w:r w:rsidRPr="00D166A2">
        <w:rPr>
          <w:rFonts w:ascii="Times New Roman" w:hAnsi="Times New Roman" w:hint="eastAsia"/>
          <w:kern w:val="0"/>
          <w:szCs w:val="24"/>
        </w:rPr>
        <w:t>基金租用证券公司交易单元的有关情况</w:t>
      </w:r>
      <w:bookmarkEnd w:id="421"/>
      <w:bookmarkEnd w:id="422"/>
      <w:bookmarkEnd w:id="423"/>
      <w:bookmarkEnd w:id="424"/>
      <w:bookmarkEnd w:id="425"/>
    </w:p>
    <w:p w:rsidR="007B62FA" w:rsidRPr="00D166A2" w:rsidRDefault="007B62FA" w:rsidP="00D166A2">
      <w:pPr>
        <w:pStyle w:val="20"/>
        <w:spacing w:before="29" w:after="0" w:line="288" w:lineRule="auto"/>
        <w:rPr>
          <w:rFonts w:ascii="Times New Roman" w:hAnsi="Times New Roman"/>
          <w:kern w:val="0"/>
          <w:szCs w:val="24"/>
        </w:rPr>
      </w:pPr>
      <w:bookmarkStart w:id="426" w:name="_Toc249760070"/>
      <w:bookmarkStart w:id="427" w:name="_Toc415250000"/>
      <w:r w:rsidRPr="00D166A2">
        <w:rPr>
          <w:rFonts w:ascii="Times New Roman" w:hAnsi="Times New Roman"/>
          <w:kern w:val="0"/>
          <w:szCs w:val="24"/>
        </w:rPr>
        <w:t>11.7.1</w:t>
      </w:r>
      <w:r w:rsidR="000F515E" w:rsidRPr="00D166A2">
        <w:rPr>
          <w:rFonts w:ascii="Times New Roman" w:hAnsi="Times New Roman" w:hint="eastAsia"/>
          <w:kern w:val="0"/>
          <w:szCs w:val="24"/>
        </w:rPr>
        <w:t xml:space="preserve"> </w:t>
      </w:r>
      <w:r w:rsidRPr="00D166A2">
        <w:rPr>
          <w:rFonts w:ascii="Times New Roman" w:hAnsi="Times New Roman" w:hint="eastAsia"/>
          <w:kern w:val="0"/>
          <w:szCs w:val="24"/>
        </w:rPr>
        <w:t>基金租用证券公司交易单元进行股票投资及佣金支付情况</w:t>
      </w:r>
      <w:bookmarkEnd w:id="426"/>
      <w:bookmarkEnd w:id="427"/>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124"/>
        <w:gridCol w:w="162"/>
        <w:gridCol w:w="1286"/>
        <w:gridCol w:w="1285"/>
        <w:gridCol w:w="1285"/>
        <w:gridCol w:w="1285"/>
        <w:gridCol w:w="1285"/>
      </w:tblGrid>
      <w:tr w:rsidR="007B62FA" w:rsidRPr="007F6A2C" w:rsidTr="005A3C03">
        <w:tc>
          <w:tcPr>
            <w:tcW w:w="1286" w:type="dxa"/>
            <w:vMerge w:val="restart"/>
            <w:vAlign w:val="center"/>
          </w:tcPr>
          <w:p w:rsidR="007B62FA" w:rsidRPr="007F6A2C" w:rsidRDefault="007B62FA" w:rsidP="006316E9">
            <w:pPr>
              <w:spacing w:before="29" w:line="288" w:lineRule="auto"/>
              <w:jc w:val="center"/>
              <w:rPr>
                <w:color w:val="000000"/>
                <w:szCs w:val="21"/>
              </w:rPr>
            </w:pPr>
            <w:bookmarkStart w:id="428" w:name="_Toc249760071"/>
            <w:r w:rsidRPr="007F6A2C">
              <w:rPr>
                <w:rFonts w:hint="eastAsia"/>
                <w:color w:val="000000"/>
                <w:szCs w:val="21"/>
              </w:rPr>
              <w:t>券商名称</w:t>
            </w:r>
          </w:p>
        </w:tc>
        <w:tc>
          <w:tcPr>
            <w:tcW w:w="1124" w:type="dxa"/>
            <w:vMerge w:val="restart"/>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交易单元数量</w:t>
            </w:r>
          </w:p>
        </w:tc>
        <w:tc>
          <w:tcPr>
            <w:tcW w:w="2733" w:type="dxa"/>
            <w:gridSpan w:val="3"/>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股票交易</w:t>
            </w:r>
          </w:p>
        </w:tc>
        <w:tc>
          <w:tcPr>
            <w:tcW w:w="2570" w:type="dxa"/>
            <w:gridSpan w:val="2"/>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应支付该券商的佣金</w:t>
            </w:r>
          </w:p>
        </w:tc>
        <w:tc>
          <w:tcPr>
            <w:tcW w:w="1285" w:type="dxa"/>
            <w:vMerge w:val="restart"/>
            <w:vAlign w:val="center"/>
          </w:tcPr>
          <w:p w:rsidR="007B62FA" w:rsidRPr="007F6A2C" w:rsidRDefault="007B62FA" w:rsidP="006316E9">
            <w:pPr>
              <w:spacing w:before="29" w:line="288" w:lineRule="auto"/>
              <w:jc w:val="center"/>
              <w:rPr>
                <w:rFonts w:ascii="宋体" w:hAnsi="宋体"/>
                <w:color w:val="000000"/>
                <w:kern w:val="0"/>
                <w:szCs w:val="21"/>
              </w:rPr>
            </w:pPr>
            <w:r w:rsidRPr="007F6A2C">
              <w:rPr>
                <w:rFonts w:hint="eastAsia"/>
                <w:color w:val="000000"/>
                <w:szCs w:val="21"/>
              </w:rPr>
              <w:t>备注</w:t>
            </w:r>
          </w:p>
        </w:tc>
      </w:tr>
      <w:tr w:rsidR="007B62FA" w:rsidRPr="007F6A2C" w:rsidTr="005A3C03">
        <w:tc>
          <w:tcPr>
            <w:tcW w:w="1286" w:type="dxa"/>
            <w:vMerge/>
            <w:vAlign w:val="center"/>
          </w:tcPr>
          <w:p w:rsidR="007B62FA" w:rsidRPr="007F6A2C" w:rsidRDefault="007B62FA" w:rsidP="00417F87">
            <w:pPr>
              <w:widowControl/>
              <w:spacing w:line="360" w:lineRule="auto"/>
              <w:jc w:val="left"/>
              <w:rPr>
                <w:rFonts w:ascii="宋体" w:hAnsi="宋体"/>
                <w:color w:val="000000"/>
                <w:szCs w:val="21"/>
              </w:rPr>
            </w:pPr>
          </w:p>
        </w:tc>
        <w:tc>
          <w:tcPr>
            <w:tcW w:w="1124" w:type="dxa"/>
            <w:vMerge/>
            <w:vAlign w:val="center"/>
          </w:tcPr>
          <w:p w:rsidR="007B62FA" w:rsidRPr="007F6A2C" w:rsidRDefault="007B62FA" w:rsidP="00417F87">
            <w:pPr>
              <w:widowControl/>
              <w:spacing w:line="360" w:lineRule="auto"/>
              <w:jc w:val="left"/>
              <w:rPr>
                <w:rFonts w:ascii="宋体" w:hAnsi="宋体"/>
                <w:color w:val="000000"/>
                <w:szCs w:val="21"/>
              </w:rPr>
            </w:pPr>
          </w:p>
        </w:tc>
        <w:tc>
          <w:tcPr>
            <w:tcW w:w="1448" w:type="dxa"/>
            <w:gridSpan w:val="2"/>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成交金额</w:t>
            </w:r>
          </w:p>
        </w:tc>
        <w:tc>
          <w:tcPr>
            <w:tcW w:w="1285" w:type="dxa"/>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占当期股票成交总额的比例</w:t>
            </w:r>
          </w:p>
        </w:tc>
        <w:tc>
          <w:tcPr>
            <w:tcW w:w="1285" w:type="dxa"/>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佣金</w:t>
            </w:r>
          </w:p>
        </w:tc>
        <w:tc>
          <w:tcPr>
            <w:tcW w:w="1285" w:type="dxa"/>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占当期佣金总量的比例</w:t>
            </w:r>
          </w:p>
        </w:tc>
        <w:tc>
          <w:tcPr>
            <w:tcW w:w="1285" w:type="dxa"/>
            <w:vMerge/>
            <w:vAlign w:val="center"/>
          </w:tcPr>
          <w:p w:rsidR="007B62FA" w:rsidRPr="007F6A2C" w:rsidRDefault="007B62FA" w:rsidP="00417F87">
            <w:pPr>
              <w:widowControl/>
              <w:spacing w:line="360" w:lineRule="auto"/>
              <w:jc w:val="left"/>
              <w:rPr>
                <w:rFonts w:ascii="宋体" w:hAnsi="宋体"/>
                <w:color w:val="000000"/>
                <w:kern w:val="0"/>
                <w:szCs w:val="21"/>
              </w:rPr>
            </w:pPr>
          </w:p>
        </w:tc>
      </w:tr>
      <w:tr w:rsidR="0036720F" w:rsidTr="005A3C03">
        <w:tc>
          <w:tcPr>
            <w:tcW w:w="1286" w:type="dxa"/>
            <w:vAlign w:val="center"/>
          </w:tcPr>
          <w:p w:rsidR="0036720F" w:rsidRDefault="00252102">
            <w:pPr>
              <w:jc w:val="center"/>
            </w:pPr>
            <w:r>
              <w:rPr>
                <w:color w:val="000000"/>
                <w:szCs w:val="21"/>
              </w:rPr>
              <w:t>Credit Suisse(Hong Kong) Ltd</w:t>
            </w:r>
          </w:p>
        </w:tc>
        <w:tc>
          <w:tcPr>
            <w:tcW w:w="1124" w:type="dxa"/>
            <w:vAlign w:val="center"/>
          </w:tcPr>
          <w:p w:rsidR="0036720F" w:rsidRDefault="00252102">
            <w:pPr>
              <w:jc w:val="right"/>
            </w:pPr>
            <w:r>
              <w:rPr>
                <w:color w:val="000000"/>
                <w:szCs w:val="21"/>
              </w:rPr>
              <w:t>-</w:t>
            </w:r>
          </w:p>
        </w:tc>
        <w:tc>
          <w:tcPr>
            <w:tcW w:w="1448" w:type="dxa"/>
            <w:gridSpan w:val="2"/>
            <w:vAlign w:val="center"/>
          </w:tcPr>
          <w:p w:rsidR="0036720F" w:rsidRDefault="00252102">
            <w:pPr>
              <w:jc w:val="right"/>
            </w:pPr>
            <w:r>
              <w:rPr>
                <w:color w:val="000000"/>
                <w:szCs w:val="21"/>
              </w:rPr>
              <w:t>10,896,654.77</w:t>
            </w:r>
          </w:p>
        </w:tc>
        <w:tc>
          <w:tcPr>
            <w:tcW w:w="1285" w:type="dxa"/>
            <w:vAlign w:val="center"/>
          </w:tcPr>
          <w:p w:rsidR="0036720F" w:rsidRDefault="00252102">
            <w:pPr>
              <w:jc w:val="right"/>
            </w:pPr>
            <w:r>
              <w:rPr>
                <w:color w:val="000000"/>
                <w:szCs w:val="21"/>
              </w:rPr>
              <w:t>21.77%</w:t>
            </w:r>
          </w:p>
        </w:tc>
        <w:tc>
          <w:tcPr>
            <w:tcW w:w="1285" w:type="dxa"/>
            <w:vAlign w:val="center"/>
          </w:tcPr>
          <w:p w:rsidR="0036720F" w:rsidRDefault="00252102">
            <w:pPr>
              <w:jc w:val="right"/>
            </w:pPr>
            <w:r>
              <w:rPr>
                <w:color w:val="000000"/>
                <w:szCs w:val="21"/>
              </w:rPr>
              <w:t>2,666.58</w:t>
            </w:r>
          </w:p>
        </w:tc>
        <w:tc>
          <w:tcPr>
            <w:tcW w:w="1285" w:type="dxa"/>
            <w:vAlign w:val="center"/>
          </w:tcPr>
          <w:p w:rsidR="0036720F" w:rsidRDefault="00252102">
            <w:pPr>
              <w:jc w:val="right"/>
            </w:pPr>
            <w:r>
              <w:rPr>
                <w:color w:val="000000"/>
                <w:szCs w:val="21"/>
              </w:rPr>
              <w:t>3.71%</w:t>
            </w:r>
          </w:p>
        </w:tc>
        <w:tc>
          <w:tcPr>
            <w:tcW w:w="1285" w:type="dxa"/>
            <w:vAlign w:val="center"/>
          </w:tcPr>
          <w:p w:rsidR="0036720F" w:rsidRDefault="00252102">
            <w:pPr>
              <w:jc w:val="left"/>
            </w:pPr>
            <w:r>
              <w:rPr>
                <w:color w:val="000000"/>
                <w:szCs w:val="21"/>
              </w:rPr>
              <w:t>-</w:t>
            </w:r>
          </w:p>
        </w:tc>
      </w:tr>
      <w:tr w:rsidR="0036720F" w:rsidTr="005A3C03">
        <w:tc>
          <w:tcPr>
            <w:tcW w:w="1286" w:type="dxa"/>
            <w:vAlign w:val="center"/>
          </w:tcPr>
          <w:p w:rsidR="0036720F" w:rsidRDefault="00252102">
            <w:pPr>
              <w:jc w:val="center"/>
            </w:pPr>
            <w:r>
              <w:rPr>
                <w:color w:val="000000"/>
                <w:szCs w:val="21"/>
              </w:rPr>
              <w:t>Instinet Pacific Limited</w:t>
            </w:r>
          </w:p>
        </w:tc>
        <w:tc>
          <w:tcPr>
            <w:tcW w:w="1124" w:type="dxa"/>
            <w:vAlign w:val="center"/>
          </w:tcPr>
          <w:p w:rsidR="0036720F" w:rsidRDefault="00252102">
            <w:pPr>
              <w:jc w:val="right"/>
            </w:pPr>
            <w:r>
              <w:rPr>
                <w:color w:val="000000"/>
                <w:szCs w:val="21"/>
              </w:rPr>
              <w:t>-</w:t>
            </w:r>
          </w:p>
        </w:tc>
        <w:tc>
          <w:tcPr>
            <w:tcW w:w="1448" w:type="dxa"/>
            <w:gridSpan w:val="2"/>
            <w:vAlign w:val="center"/>
          </w:tcPr>
          <w:p w:rsidR="0036720F" w:rsidRDefault="00252102">
            <w:pPr>
              <w:jc w:val="right"/>
            </w:pPr>
            <w:r>
              <w:rPr>
                <w:color w:val="000000"/>
                <w:szCs w:val="21"/>
              </w:rPr>
              <w:t>7,330,688.51</w:t>
            </w:r>
          </w:p>
        </w:tc>
        <w:tc>
          <w:tcPr>
            <w:tcW w:w="1285" w:type="dxa"/>
            <w:vAlign w:val="center"/>
          </w:tcPr>
          <w:p w:rsidR="0036720F" w:rsidRDefault="00252102">
            <w:pPr>
              <w:jc w:val="right"/>
            </w:pPr>
            <w:r>
              <w:rPr>
                <w:color w:val="000000"/>
                <w:szCs w:val="21"/>
              </w:rPr>
              <w:t>14.65%</w:t>
            </w:r>
          </w:p>
        </w:tc>
        <w:tc>
          <w:tcPr>
            <w:tcW w:w="1285" w:type="dxa"/>
            <w:vAlign w:val="center"/>
          </w:tcPr>
          <w:p w:rsidR="0036720F" w:rsidRDefault="00252102">
            <w:pPr>
              <w:jc w:val="right"/>
            </w:pPr>
            <w:r>
              <w:rPr>
                <w:color w:val="000000"/>
                <w:szCs w:val="21"/>
              </w:rPr>
              <w:t>13,885.25</w:t>
            </w:r>
          </w:p>
        </w:tc>
        <w:tc>
          <w:tcPr>
            <w:tcW w:w="1285" w:type="dxa"/>
            <w:vAlign w:val="center"/>
          </w:tcPr>
          <w:p w:rsidR="0036720F" w:rsidRDefault="00252102">
            <w:pPr>
              <w:jc w:val="right"/>
            </w:pPr>
            <w:r>
              <w:rPr>
                <w:color w:val="000000"/>
                <w:szCs w:val="21"/>
              </w:rPr>
              <w:t>19.31%</w:t>
            </w:r>
          </w:p>
        </w:tc>
        <w:tc>
          <w:tcPr>
            <w:tcW w:w="1285" w:type="dxa"/>
            <w:vAlign w:val="center"/>
          </w:tcPr>
          <w:p w:rsidR="0036720F" w:rsidRDefault="00252102">
            <w:pPr>
              <w:jc w:val="left"/>
            </w:pPr>
            <w:r>
              <w:rPr>
                <w:color w:val="000000"/>
                <w:szCs w:val="21"/>
              </w:rPr>
              <w:t>-</w:t>
            </w:r>
          </w:p>
        </w:tc>
      </w:tr>
      <w:tr w:rsidR="0036720F" w:rsidTr="005A3C03">
        <w:tc>
          <w:tcPr>
            <w:tcW w:w="1286" w:type="dxa"/>
            <w:vAlign w:val="center"/>
          </w:tcPr>
          <w:p w:rsidR="0036720F" w:rsidRDefault="00252102">
            <w:pPr>
              <w:jc w:val="center"/>
            </w:pPr>
            <w:r>
              <w:rPr>
                <w:color w:val="000000"/>
                <w:szCs w:val="21"/>
              </w:rPr>
              <w:t>Shenyin Wanguo Securities(H.K.)Ltd</w:t>
            </w:r>
          </w:p>
        </w:tc>
        <w:tc>
          <w:tcPr>
            <w:tcW w:w="1124" w:type="dxa"/>
            <w:vAlign w:val="center"/>
          </w:tcPr>
          <w:p w:rsidR="0036720F" w:rsidRDefault="00252102">
            <w:pPr>
              <w:jc w:val="right"/>
            </w:pPr>
            <w:r>
              <w:rPr>
                <w:color w:val="000000"/>
                <w:szCs w:val="21"/>
              </w:rPr>
              <w:t>-</w:t>
            </w:r>
          </w:p>
        </w:tc>
        <w:tc>
          <w:tcPr>
            <w:tcW w:w="1448" w:type="dxa"/>
            <w:gridSpan w:val="2"/>
            <w:vAlign w:val="center"/>
          </w:tcPr>
          <w:p w:rsidR="0036720F" w:rsidRDefault="00252102">
            <w:pPr>
              <w:jc w:val="right"/>
            </w:pPr>
            <w:r>
              <w:rPr>
                <w:color w:val="000000"/>
                <w:szCs w:val="21"/>
              </w:rPr>
              <w:t>6,845,011.12</w:t>
            </w:r>
          </w:p>
        </w:tc>
        <w:tc>
          <w:tcPr>
            <w:tcW w:w="1285" w:type="dxa"/>
            <w:vAlign w:val="center"/>
          </w:tcPr>
          <w:p w:rsidR="0036720F" w:rsidRDefault="00252102">
            <w:pPr>
              <w:jc w:val="right"/>
            </w:pPr>
            <w:r>
              <w:rPr>
                <w:color w:val="000000"/>
                <w:szCs w:val="21"/>
              </w:rPr>
              <w:t>13.68%</w:t>
            </w:r>
          </w:p>
        </w:tc>
        <w:tc>
          <w:tcPr>
            <w:tcW w:w="1285" w:type="dxa"/>
            <w:vAlign w:val="center"/>
          </w:tcPr>
          <w:p w:rsidR="0036720F" w:rsidRDefault="00252102">
            <w:pPr>
              <w:jc w:val="right"/>
            </w:pPr>
            <w:r>
              <w:rPr>
                <w:color w:val="000000"/>
                <w:szCs w:val="21"/>
              </w:rPr>
              <w:t>12,975.10</w:t>
            </w:r>
          </w:p>
        </w:tc>
        <w:tc>
          <w:tcPr>
            <w:tcW w:w="1285" w:type="dxa"/>
            <w:vAlign w:val="center"/>
          </w:tcPr>
          <w:p w:rsidR="0036720F" w:rsidRDefault="00252102">
            <w:pPr>
              <w:jc w:val="right"/>
            </w:pPr>
            <w:r>
              <w:rPr>
                <w:color w:val="000000"/>
                <w:szCs w:val="21"/>
              </w:rPr>
              <w:t>18.05%</w:t>
            </w:r>
          </w:p>
        </w:tc>
        <w:tc>
          <w:tcPr>
            <w:tcW w:w="1285" w:type="dxa"/>
            <w:vAlign w:val="center"/>
          </w:tcPr>
          <w:p w:rsidR="0036720F" w:rsidRDefault="00252102">
            <w:pPr>
              <w:jc w:val="left"/>
            </w:pPr>
            <w:r>
              <w:rPr>
                <w:color w:val="000000"/>
                <w:szCs w:val="21"/>
              </w:rPr>
              <w:t>-</w:t>
            </w:r>
          </w:p>
        </w:tc>
      </w:tr>
      <w:tr w:rsidR="0036720F" w:rsidTr="005A3C03">
        <w:tc>
          <w:tcPr>
            <w:tcW w:w="1286" w:type="dxa"/>
            <w:vAlign w:val="center"/>
          </w:tcPr>
          <w:p w:rsidR="0036720F" w:rsidRDefault="00252102">
            <w:pPr>
              <w:jc w:val="center"/>
            </w:pPr>
            <w:r>
              <w:rPr>
                <w:color w:val="000000"/>
                <w:szCs w:val="21"/>
              </w:rPr>
              <w:t>BOCI Securities Limited</w:t>
            </w:r>
          </w:p>
        </w:tc>
        <w:tc>
          <w:tcPr>
            <w:tcW w:w="1124" w:type="dxa"/>
            <w:vAlign w:val="center"/>
          </w:tcPr>
          <w:p w:rsidR="0036720F" w:rsidRDefault="00252102">
            <w:pPr>
              <w:jc w:val="right"/>
            </w:pPr>
            <w:r>
              <w:rPr>
                <w:color w:val="000000"/>
                <w:szCs w:val="21"/>
              </w:rPr>
              <w:t>-</w:t>
            </w:r>
          </w:p>
        </w:tc>
        <w:tc>
          <w:tcPr>
            <w:tcW w:w="1448" w:type="dxa"/>
            <w:gridSpan w:val="2"/>
            <w:vAlign w:val="center"/>
          </w:tcPr>
          <w:p w:rsidR="0036720F" w:rsidRDefault="00252102">
            <w:pPr>
              <w:jc w:val="right"/>
            </w:pPr>
            <w:r>
              <w:rPr>
                <w:color w:val="000000"/>
                <w:szCs w:val="21"/>
              </w:rPr>
              <w:t>6,209,046.42</w:t>
            </w:r>
          </w:p>
        </w:tc>
        <w:tc>
          <w:tcPr>
            <w:tcW w:w="1285" w:type="dxa"/>
            <w:vAlign w:val="center"/>
          </w:tcPr>
          <w:p w:rsidR="0036720F" w:rsidRDefault="00252102">
            <w:pPr>
              <w:jc w:val="right"/>
            </w:pPr>
            <w:r>
              <w:rPr>
                <w:color w:val="000000"/>
                <w:szCs w:val="21"/>
              </w:rPr>
              <w:t>12.41%</w:t>
            </w:r>
          </w:p>
        </w:tc>
        <w:tc>
          <w:tcPr>
            <w:tcW w:w="1285" w:type="dxa"/>
            <w:vAlign w:val="center"/>
          </w:tcPr>
          <w:p w:rsidR="0036720F" w:rsidRDefault="00252102">
            <w:pPr>
              <w:jc w:val="right"/>
            </w:pPr>
            <w:r>
              <w:rPr>
                <w:color w:val="000000"/>
                <w:szCs w:val="21"/>
              </w:rPr>
              <w:t>13,065.19</w:t>
            </w:r>
          </w:p>
        </w:tc>
        <w:tc>
          <w:tcPr>
            <w:tcW w:w="1285" w:type="dxa"/>
            <w:vAlign w:val="center"/>
          </w:tcPr>
          <w:p w:rsidR="0036720F" w:rsidRDefault="00252102">
            <w:pPr>
              <w:jc w:val="right"/>
            </w:pPr>
            <w:r>
              <w:rPr>
                <w:color w:val="000000"/>
                <w:szCs w:val="21"/>
              </w:rPr>
              <w:t>18.17%</w:t>
            </w:r>
          </w:p>
        </w:tc>
        <w:tc>
          <w:tcPr>
            <w:tcW w:w="1285" w:type="dxa"/>
            <w:vAlign w:val="center"/>
          </w:tcPr>
          <w:p w:rsidR="0036720F" w:rsidRDefault="00252102">
            <w:pPr>
              <w:jc w:val="left"/>
            </w:pPr>
            <w:r>
              <w:rPr>
                <w:color w:val="000000"/>
                <w:szCs w:val="21"/>
              </w:rPr>
              <w:t>-</w:t>
            </w:r>
          </w:p>
        </w:tc>
      </w:tr>
      <w:tr w:rsidR="0036720F" w:rsidTr="005A3C03">
        <w:tc>
          <w:tcPr>
            <w:tcW w:w="1286" w:type="dxa"/>
            <w:vAlign w:val="center"/>
          </w:tcPr>
          <w:p w:rsidR="0036720F" w:rsidRDefault="00252102">
            <w:pPr>
              <w:jc w:val="center"/>
            </w:pPr>
            <w:r>
              <w:rPr>
                <w:color w:val="000000"/>
                <w:szCs w:val="21"/>
              </w:rPr>
              <w:t>Bocom International Securities Limited</w:t>
            </w:r>
          </w:p>
        </w:tc>
        <w:tc>
          <w:tcPr>
            <w:tcW w:w="1124" w:type="dxa"/>
            <w:vAlign w:val="center"/>
          </w:tcPr>
          <w:p w:rsidR="0036720F" w:rsidRDefault="00252102">
            <w:pPr>
              <w:jc w:val="right"/>
            </w:pPr>
            <w:r>
              <w:rPr>
                <w:color w:val="000000"/>
                <w:szCs w:val="21"/>
              </w:rPr>
              <w:t>-</w:t>
            </w:r>
          </w:p>
        </w:tc>
        <w:tc>
          <w:tcPr>
            <w:tcW w:w="1448" w:type="dxa"/>
            <w:gridSpan w:val="2"/>
            <w:vAlign w:val="center"/>
          </w:tcPr>
          <w:p w:rsidR="0036720F" w:rsidRDefault="00252102">
            <w:pPr>
              <w:jc w:val="right"/>
            </w:pPr>
            <w:r>
              <w:rPr>
                <w:color w:val="000000"/>
                <w:szCs w:val="21"/>
              </w:rPr>
              <w:t>4,740,785.26</w:t>
            </w:r>
          </w:p>
        </w:tc>
        <w:tc>
          <w:tcPr>
            <w:tcW w:w="1285" w:type="dxa"/>
            <w:vAlign w:val="center"/>
          </w:tcPr>
          <w:p w:rsidR="0036720F" w:rsidRDefault="00252102">
            <w:pPr>
              <w:jc w:val="right"/>
            </w:pPr>
            <w:r>
              <w:rPr>
                <w:color w:val="000000"/>
                <w:szCs w:val="21"/>
              </w:rPr>
              <w:t>9.47%</w:t>
            </w:r>
          </w:p>
        </w:tc>
        <w:tc>
          <w:tcPr>
            <w:tcW w:w="1285" w:type="dxa"/>
            <w:vAlign w:val="center"/>
          </w:tcPr>
          <w:p w:rsidR="0036720F" w:rsidRDefault="00252102">
            <w:pPr>
              <w:jc w:val="right"/>
            </w:pPr>
            <w:r>
              <w:rPr>
                <w:color w:val="000000"/>
                <w:szCs w:val="21"/>
              </w:rPr>
              <w:t>5,988.60</w:t>
            </w:r>
          </w:p>
        </w:tc>
        <w:tc>
          <w:tcPr>
            <w:tcW w:w="1285" w:type="dxa"/>
            <w:vAlign w:val="center"/>
          </w:tcPr>
          <w:p w:rsidR="0036720F" w:rsidRDefault="00252102">
            <w:pPr>
              <w:jc w:val="right"/>
            </w:pPr>
            <w:r>
              <w:rPr>
                <w:color w:val="000000"/>
                <w:szCs w:val="21"/>
              </w:rPr>
              <w:t>8.33%</w:t>
            </w:r>
          </w:p>
        </w:tc>
        <w:tc>
          <w:tcPr>
            <w:tcW w:w="1285" w:type="dxa"/>
            <w:vAlign w:val="center"/>
          </w:tcPr>
          <w:p w:rsidR="0036720F" w:rsidRDefault="00252102">
            <w:pPr>
              <w:jc w:val="left"/>
            </w:pPr>
            <w:r>
              <w:rPr>
                <w:color w:val="000000"/>
                <w:szCs w:val="21"/>
              </w:rPr>
              <w:t>-</w:t>
            </w:r>
          </w:p>
        </w:tc>
      </w:tr>
      <w:tr w:rsidR="0036720F" w:rsidTr="005A3C03">
        <w:tc>
          <w:tcPr>
            <w:tcW w:w="1286" w:type="dxa"/>
            <w:vAlign w:val="center"/>
          </w:tcPr>
          <w:p w:rsidR="0036720F" w:rsidRDefault="00252102">
            <w:pPr>
              <w:jc w:val="center"/>
            </w:pPr>
            <w:r>
              <w:rPr>
                <w:color w:val="000000"/>
                <w:szCs w:val="21"/>
              </w:rPr>
              <w:t>CICC Hong Kong Securities Limited</w:t>
            </w:r>
          </w:p>
        </w:tc>
        <w:tc>
          <w:tcPr>
            <w:tcW w:w="1124" w:type="dxa"/>
            <w:vAlign w:val="center"/>
          </w:tcPr>
          <w:p w:rsidR="0036720F" w:rsidRDefault="00252102">
            <w:pPr>
              <w:jc w:val="right"/>
            </w:pPr>
            <w:r>
              <w:rPr>
                <w:color w:val="000000"/>
                <w:szCs w:val="21"/>
              </w:rPr>
              <w:t>-</w:t>
            </w:r>
          </w:p>
        </w:tc>
        <w:tc>
          <w:tcPr>
            <w:tcW w:w="1448" w:type="dxa"/>
            <w:gridSpan w:val="2"/>
            <w:vAlign w:val="center"/>
          </w:tcPr>
          <w:p w:rsidR="0036720F" w:rsidRDefault="00252102">
            <w:pPr>
              <w:jc w:val="right"/>
            </w:pPr>
            <w:r>
              <w:rPr>
                <w:color w:val="000000"/>
                <w:szCs w:val="21"/>
              </w:rPr>
              <w:t>4,734,775.55</w:t>
            </w:r>
          </w:p>
        </w:tc>
        <w:tc>
          <w:tcPr>
            <w:tcW w:w="1285" w:type="dxa"/>
            <w:vAlign w:val="center"/>
          </w:tcPr>
          <w:p w:rsidR="0036720F" w:rsidRDefault="00252102">
            <w:pPr>
              <w:jc w:val="right"/>
            </w:pPr>
            <w:r>
              <w:rPr>
                <w:color w:val="000000"/>
                <w:szCs w:val="21"/>
              </w:rPr>
              <w:t>9.46%</w:t>
            </w:r>
          </w:p>
        </w:tc>
        <w:tc>
          <w:tcPr>
            <w:tcW w:w="1285" w:type="dxa"/>
            <w:vAlign w:val="center"/>
          </w:tcPr>
          <w:p w:rsidR="0036720F" w:rsidRDefault="00252102">
            <w:pPr>
              <w:jc w:val="right"/>
            </w:pPr>
            <w:r>
              <w:rPr>
                <w:color w:val="000000"/>
                <w:szCs w:val="21"/>
              </w:rPr>
              <w:t>8,981.95</w:t>
            </w:r>
          </w:p>
        </w:tc>
        <w:tc>
          <w:tcPr>
            <w:tcW w:w="1285" w:type="dxa"/>
            <w:vAlign w:val="center"/>
          </w:tcPr>
          <w:p w:rsidR="0036720F" w:rsidRDefault="00252102">
            <w:pPr>
              <w:jc w:val="right"/>
            </w:pPr>
            <w:r>
              <w:rPr>
                <w:color w:val="000000"/>
                <w:szCs w:val="21"/>
              </w:rPr>
              <w:t>12.49%</w:t>
            </w:r>
          </w:p>
        </w:tc>
        <w:tc>
          <w:tcPr>
            <w:tcW w:w="1285" w:type="dxa"/>
            <w:vAlign w:val="center"/>
          </w:tcPr>
          <w:p w:rsidR="0036720F" w:rsidRDefault="00252102">
            <w:pPr>
              <w:jc w:val="left"/>
            </w:pPr>
            <w:r>
              <w:rPr>
                <w:color w:val="000000"/>
                <w:szCs w:val="21"/>
              </w:rPr>
              <w:t>-</w:t>
            </w:r>
          </w:p>
        </w:tc>
      </w:tr>
      <w:tr w:rsidR="0036720F" w:rsidTr="005A3C03">
        <w:tc>
          <w:tcPr>
            <w:tcW w:w="1286" w:type="dxa"/>
            <w:vAlign w:val="center"/>
          </w:tcPr>
          <w:p w:rsidR="0036720F" w:rsidRDefault="00252102">
            <w:pPr>
              <w:jc w:val="center"/>
            </w:pPr>
            <w:r>
              <w:rPr>
                <w:color w:val="000000"/>
                <w:szCs w:val="21"/>
              </w:rPr>
              <w:t>UOB Kay Hian(Hong Kong) Limited</w:t>
            </w:r>
          </w:p>
        </w:tc>
        <w:tc>
          <w:tcPr>
            <w:tcW w:w="1124" w:type="dxa"/>
            <w:vAlign w:val="center"/>
          </w:tcPr>
          <w:p w:rsidR="0036720F" w:rsidRDefault="00252102">
            <w:pPr>
              <w:jc w:val="right"/>
            </w:pPr>
            <w:r>
              <w:rPr>
                <w:color w:val="000000"/>
                <w:szCs w:val="21"/>
              </w:rPr>
              <w:t>-</w:t>
            </w:r>
          </w:p>
        </w:tc>
        <w:tc>
          <w:tcPr>
            <w:tcW w:w="1448" w:type="dxa"/>
            <w:gridSpan w:val="2"/>
            <w:vAlign w:val="center"/>
          </w:tcPr>
          <w:p w:rsidR="0036720F" w:rsidRDefault="00252102">
            <w:pPr>
              <w:jc w:val="right"/>
            </w:pPr>
            <w:r>
              <w:rPr>
                <w:color w:val="000000"/>
                <w:szCs w:val="21"/>
              </w:rPr>
              <w:t>4,244,501.67</w:t>
            </w:r>
          </w:p>
        </w:tc>
        <w:tc>
          <w:tcPr>
            <w:tcW w:w="1285" w:type="dxa"/>
            <w:vAlign w:val="center"/>
          </w:tcPr>
          <w:p w:rsidR="0036720F" w:rsidRDefault="00252102">
            <w:pPr>
              <w:jc w:val="right"/>
            </w:pPr>
            <w:r>
              <w:rPr>
                <w:color w:val="000000"/>
                <w:szCs w:val="21"/>
              </w:rPr>
              <w:t>8.48%</w:t>
            </w:r>
          </w:p>
        </w:tc>
        <w:tc>
          <w:tcPr>
            <w:tcW w:w="1285" w:type="dxa"/>
            <w:vAlign w:val="center"/>
          </w:tcPr>
          <w:p w:rsidR="0036720F" w:rsidRDefault="00252102">
            <w:pPr>
              <w:jc w:val="right"/>
            </w:pPr>
            <w:r>
              <w:rPr>
                <w:color w:val="000000"/>
                <w:szCs w:val="21"/>
              </w:rPr>
              <w:t>6,431.53</w:t>
            </w:r>
          </w:p>
        </w:tc>
        <w:tc>
          <w:tcPr>
            <w:tcW w:w="1285" w:type="dxa"/>
            <w:vAlign w:val="center"/>
          </w:tcPr>
          <w:p w:rsidR="0036720F" w:rsidRDefault="00252102">
            <w:pPr>
              <w:jc w:val="right"/>
            </w:pPr>
            <w:r>
              <w:rPr>
                <w:color w:val="000000"/>
                <w:szCs w:val="21"/>
              </w:rPr>
              <w:t>8.94%</w:t>
            </w:r>
          </w:p>
        </w:tc>
        <w:tc>
          <w:tcPr>
            <w:tcW w:w="1285" w:type="dxa"/>
            <w:vAlign w:val="center"/>
          </w:tcPr>
          <w:p w:rsidR="0036720F" w:rsidRDefault="00252102">
            <w:pPr>
              <w:jc w:val="left"/>
            </w:pPr>
            <w:r>
              <w:rPr>
                <w:color w:val="000000"/>
                <w:szCs w:val="21"/>
              </w:rPr>
              <w:t>-</w:t>
            </w:r>
          </w:p>
        </w:tc>
      </w:tr>
      <w:tr w:rsidR="0036720F" w:rsidTr="005A3C03">
        <w:tc>
          <w:tcPr>
            <w:tcW w:w="1286" w:type="dxa"/>
            <w:vAlign w:val="center"/>
          </w:tcPr>
          <w:p w:rsidR="0036720F" w:rsidRDefault="00252102">
            <w:pPr>
              <w:jc w:val="center"/>
            </w:pPr>
            <w:r>
              <w:rPr>
                <w:color w:val="000000"/>
                <w:szCs w:val="21"/>
              </w:rPr>
              <w:t>China Merchants Securities(HK)Co.Ltd.</w:t>
            </w:r>
          </w:p>
        </w:tc>
        <w:tc>
          <w:tcPr>
            <w:tcW w:w="1124" w:type="dxa"/>
            <w:vAlign w:val="center"/>
          </w:tcPr>
          <w:p w:rsidR="0036720F" w:rsidRDefault="00252102">
            <w:pPr>
              <w:jc w:val="right"/>
            </w:pPr>
            <w:r>
              <w:rPr>
                <w:color w:val="000000"/>
                <w:szCs w:val="21"/>
              </w:rPr>
              <w:t>-</w:t>
            </w:r>
          </w:p>
        </w:tc>
        <w:tc>
          <w:tcPr>
            <w:tcW w:w="1448" w:type="dxa"/>
            <w:gridSpan w:val="2"/>
            <w:vAlign w:val="center"/>
          </w:tcPr>
          <w:p w:rsidR="0036720F" w:rsidRDefault="00252102">
            <w:pPr>
              <w:jc w:val="right"/>
            </w:pPr>
            <w:r>
              <w:rPr>
                <w:color w:val="000000"/>
                <w:szCs w:val="21"/>
              </w:rPr>
              <w:t>2,385,202.37</w:t>
            </w:r>
          </w:p>
        </w:tc>
        <w:tc>
          <w:tcPr>
            <w:tcW w:w="1285" w:type="dxa"/>
            <w:vAlign w:val="center"/>
          </w:tcPr>
          <w:p w:rsidR="0036720F" w:rsidRDefault="00252102">
            <w:pPr>
              <w:jc w:val="right"/>
            </w:pPr>
            <w:r>
              <w:rPr>
                <w:color w:val="000000"/>
                <w:szCs w:val="21"/>
              </w:rPr>
              <w:t>4.77%</w:t>
            </w:r>
          </w:p>
        </w:tc>
        <w:tc>
          <w:tcPr>
            <w:tcW w:w="1285" w:type="dxa"/>
            <w:vAlign w:val="center"/>
          </w:tcPr>
          <w:p w:rsidR="0036720F" w:rsidRDefault="00252102">
            <w:pPr>
              <w:jc w:val="right"/>
            </w:pPr>
            <w:r>
              <w:rPr>
                <w:color w:val="000000"/>
                <w:szCs w:val="21"/>
              </w:rPr>
              <w:t>3,016.14</w:t>
            </w:r>
          </w:p>
        </w:tc>
        <w:tc>
          <w:tcPr>
            <w:tcW w:w="1285" w:type="dxa"/>
            <w:vAlign w:val="center"/>
          </w:tcPr>
          <w:p w:rsidR="0036720F" w:rsidRDefault="00252102">
            <w:pPr>
              <w:jc w:val="right"/>
            </w:pPr>
            <w:r>
              <w:rPr>
                <w:color w:val="000000"/>
                <w:szCs w:val="21"/>
              </w:rPr>
              <w:t>4.19%</w:t>
            </w:r>
          </w:p>
        </w:tc>
        <w:tc>
          <w:tcPr>
            <w:tcW w:w="1285" w:type="dxa"/>
            <w:vAlign w:val="center"/>
          </w:tcPr>
          <w:p w:rsidR="0036720F" w:rsidRDefault="00252102">
            <w:pPr>
              <w:jc w:val="left"/>
            </w:pPr>
            <w:r>
              <w:rPr>
                <w:color w:val="000000"/>
                <w:szCs w:val="21"/>
              </w:rPr>
              <w:t>-</w:t>
            </w:r>
          </w:p>
        </w:tc>
      </w:tr>
      <w:tr w:rsidR="0036720F" w:rsidTr="005A3C03">
        <w:tc>
          <w:tcPr>
            <w:tcW w:w="1286" w:type="dxa"/>
            <w:vAlign w:val="center"/>
          </w:tcPr>
          <w:p w:rsidR="0036720F" w:rsidRDefault="00252102">
            <w:pPr>
              <w:jc w:val="center"/>
            </w:pPr>
            <w:r>
              <w:rPr>
                <w:color w:val="000000"/>
                <w:szCs w:val="21"/>
              </w:rPr>
              <w:t>Guosen Securities(HK) Brokerage Company, Limited</w:t>
            </w:r>
          </w:p>
        </w:tc>
        <w:tc>
          <w:tcPr>
            <w:tcW w:w="1124" w:type="dxa"/>
            <w:vAlign w:val="center"/>
          </w:tcPr>
          <w:p w:rsidR="0036720F" w:rsidRDefault="00252102">
            <w:pPr>
              <w:jc w:val="right"/>
            </w:pPr>
            <w:r>
              <w:rPr>
                <w:color w:val="000000"/>
                <w:szCs w:val="21"/>
              </w:rPr>
              <w:t>-</w:t>
            </w:r>
          </w:p>
        </w:tc>
        <w:tc>
          <w:tcPr>
            <w:tcW w:w="1448" w:type="dxa"/>
            <w:gridSpan w:val="2"/>
            <w:vAlign w:val="center"/>
          </w:tcPr>
          <w:p w:rsidR="0036720F" w:rsidRDefault="00252102">
            <w:pPr>
              <w:jc w:val="right"/>
            </w:pPr>
            <w:r>
              <w:rPr>
                <w:color w:val="000000"/>
                <w:szCs w:val="21"/>
              </w:rPr>
              <w:t>1,621,755.72</w:t>
            </w:r>
          </w:p>
        </w:tc>
        <w:tc>
          <w:tcPr>
            <w:tcW w:w="1285" w:type="dxa"/>
            <w:vAlign w:val="center"/>
          </w:tcPr>
          <w:p w:rsidR="0036720F" w:rsidRDefault="00252102">
            <w:pPr>
              <w:jc w:val="right"/>
            </w:pPr>
            <w:r>
              <w:rPr>
                <w:color w:val="000000"/>
                <w:szCs w:val="21"/>
              </w:rPr>
              <w:t>3.24%</w:t>
            </w:r>
          </w:p>
        </w:tc>
        <w:tc>
          <w:tcPr>
            <w:tcW w:w="1285" w:type="dxa"/>
            <w:vAlign w:val="center"/>
          </w:tcPr>
          <w:p w:rsidR="0036720F" w:rsidRDefault="00252102">
            <w:pPr>
              <w:jc w:val="right"/>
            </w:pPr>
            <w:r>
              <w:rPr>
                <w:color w:val="000000"/>
                <w:szCs w:val="21"/>
              </w:rPr>
              <w:t>2,450.30</w:t>
            </w:r>
          </w:p>
        </w:tc>
        <w:tc>
          <w:tcPr>
            <w:tcW w:w="1285" w:type="dxa"/>
            <w:vAlign w:val="center"/>
          </w:tcPr>
          <w:p w:rsidR="0036720F" w:rsidRDefault="00252102">
            <w:pPr>
              <w:jc w:val="right"/>
            </w:pPr>
            <w:r>
              <w:rPr>
                <w:color w:val="000000"/>
                <w:szCs w:val="21"/>
              </w:rPr>
              <w:t>3.41%</w:t>
            </w:r>
          </w:p>
        </w:tc>
        <w:tc>
          <w:tcPr>
            <w:tcW w:w="1285" w:type="dxa"/>
            <w:vAlign w:val="center"/>
          </w:tcPr>
          <w:p w:rsidR="0036720F" w:rsidRDefault="00252102">
            <w:pPr>
              <w:jc w:val="left"/>
            </w:pPr>
            <w:r>
              <w:rPr>
                <w:color w:val="000000"/>
                <w:szCs w:val="21"/>
              </w:rPr>
              <w:t>-</w:t>
            </w:r>
          </w:p>
        </w:tc>
      </w:tr>
      <w:tr w:rsidR="0036720F" w:rsidTr="005A3C03">
        <w:tc>
          <w:tcPr>
            <w:tcW w:w="1286" w:type="dxa"/>
            <w:vAlign w:val="center"/>
          </w:tcPr>
          <w:p w:rsidR="0036720F" w:rsidRDefault="00252102">
            <w:pPr>
              <w:jc w:val="center"/>
            </w:pPr>
            <w:r>
              <w:rPr>
                <w:color w:val="000000"/>
                <w:szCs w:val="21"/>
              </w:rPr>
              <w:t>Macquarie Bank Limited</w:t>
            </w:r>
          </w:p>
        </w:tc>
        <w:tc>
          <w:tcPr>
            <w:tcW w:w="1124" w:type="dxa"/>
            <w:vAlign w:val="center"/>
          </w:tcPr>
          <w:p w:rsidR="0036720F" w:rsidRDefault="00252102">
            <w:pPr>
              <w:jc w:val="right"/>
            </w:pPr>
            <w:r>
              <w:rPr>
                <w:color w:val="000000"/>
                <w:szCs w:val="21"/>
              </w:rPr>
              <w:t>-</w:t>
            </w:r>
          </w:p>
        </w:tc>
        <w:tc>
          <w:tcPr>
            <w:tcW w:w="1448" w:type="dxa"/>
            <w:gridSpan w:val="2"/>
            <w:vAlign w:val="center"/>
          </w:tcPr>
          <w:p w:rsidR="0036720F" w:rsidRDefault="00252102">
            <w:pPr>
              <w:jc w:val="right"/>
            </w:pPr>
            <w:r>
              <w:rPr>
                <w:color w:val="000000"/>
                <w:szCs w:val="21"/>
              </w:rPr>
              <w:t>736,874.92</w:t>
            </w:r>
          </w:p>
        </w:tc>
        <w:tc>
          <w:tcPr>
            <w:tcW w:w="1285" w:type="dxa"/>
            <w:vAlign w:val="center"/>
          </w:tcPr>
          <w:p w:rsidR="0036720F" w:rsidRDefault="00252102">
            <w:pPr>
              <w:jc w:val="right"/>
            </w:pPr>
            <w:r>
              <w:rPr>
                <w:color w:val="000000"/>
                <w:szCs w:val="21"/>
              </w:rPr>
              <w:t>1.47%</w:t>
            </w:r>
          </w:p>
        </w:tc>
        <w:tc>
          <w:tcPr>
            <w:tcW w:w="1285" w:type="dxa"/>
            <w:vAlign w:val="center"/>
          </w:tcPr>
          <w:p w:rsidR="0036720F" w:rsidRDefault="00252102">
            <w:pPr>
              <w:jc w:val="right"/>
            </w:pPr>
            <w:r>
              <w:rPr>
                <w:color w:val="000000"/>
                <w:szCs w:val="21"/>
              </w:rPr>
              <w:t>1,866.96</w:t>
            </w:r>
          </w:p>
        </w:tc>
        <w:tc>
          <w:tcPr>
            <w:tcW w:w="1285" w:type="dxa"/>
            <w:vAlign w:val="center"/>
          </w:tcPr>
          <w:p w:rsidR="0036720F" w:rsidRDefault="00252102">
            <w:pPr>
              <w:jc w:val="right"/>
            </w:pPr>
            <w:r>
              <w:rPr>
                <w:color w:val="000000"/>
                <w:szCs w:val="21"/>
              </w:rPr>
              <w:t>2.60%</w:t>
            </w:r>
          </w:p>
        </w:tc>
        <w:tc>
          <w:tcPr>
            <w:tcW w:w="1285" w:type="dxa"/>
            <w:vAlign w:val="center"/>
          </w:tcPr>
          <w:p w:rsidR="0036720F" w:rsidRDefault="00252102">
            <w:pPr>
              <w:jc w:val="left"/>
            </w:pPr>
            <w:r>
              <w:rPr>
                <w:color w:val="000000"/>
                <w:szCs w:val="21"/>
              </w:rPr>
              <w:t>-</w:t>
            </w:r>
          </w:p>
        </w:tc>
      </w:tr>
      <w:tr w:rsidR="0036720F" w:rsidTr="005A3C03">
        <w:tc>
          <w:tcPr>
            <w:tcW w:w="1286" w:type="dxa"/>
            <w:vAlign w:val="center"/>
          </w:tcPr>
          <w:p w:rsidR="0036720F" w:rsidRDefault="00252102">
            <w:pPr>
              <w:jc w:val="center"/>
            </w:pPr>
            <w:r>
              <w:rPr>
                <w:color w:val="000000"/>
                <w:szCs w:val="21"/>
              </w:rPr>
              <w:t>CCB International Securities Limited</w:t>
            </w:r>
          </w:p>
        </w:tc>
        <w:tc>
          <w:tcPr>
            <w:tcW w:w="1124" w:type="dxa"/>
            <w:vAlign w:val="center"/>
          </w:tcPr>
          <w:p w:rsidR="0036720F" w:rsidRDefault="00252102">
            <w:pPr>
              <w:jc w:val="right"/>
            </w:pPr>
            <w:r>
              <w:rPr>
                <w:color w:val="000000"/>
                <w:szCs w:val="21"/>
              </w:rPr>
              <w:t>-</w:t>
            </w:r>
          </w:p>
        </w:tc>
        <w:tc>
          <w:tcPr>
            <w:tcW w:w="1448" w:type="dxa"/>
            <w:gridSpan w:val="2"/>
            <w:vAlign w:val="center"/>
          </w:tcPr>
          <w:p w:rsidR="0036720F" w:rsidRDefault="00252102">
            <w:pPr>
              <w:jc w:val="right"/>
            </w:pPr>
            <w:r>
              <w:rPr>
                <w:color w:val="000000"/>
                <w:szCs w:val="21"/>
              </w:rPr>
              <w:t>304,746.60</w:t>
            </w:r>
          </w:p>
        </w:tc>
        <w:tc>
          <w:tcPr>
            <w:tcW w:w="1285" w:type="dxa"/>
            <w:vAlign w:val="center"/>
          </w:tcPr>
          <w:p w:rsidR="0036720F" w:rsidRDefault="00252102">
            <w:pPr>
              <w:jc w:val="right"/>
            </w:pPr>
            <w:r>
              <w:rPr>
                <w:color w:val="000000"/>
                <w:szCs w:val="21"/>
              </w:rPr>
              <w:t>0.61%</w:t>
            </w:r>
          </w:p>
        </w:tc>
        <w:tc>
          <w:tcPr>
            <w:tcW w:w="1285" w:type="dxa"/>
            <w:vAlign w:val="center"/>
          </w:tcPr>
          <w:p w:rsidR="0036720F" w:rsidRDefault="00252102">
            <w:pPr>
              <w:jc w:val="right"/>
            </w:pPr>
            <w:r>
              <w:rPr>
                <w:color w:val="000000"/>
                <w:szCs w:val="21"/>
              </w:rPr>
              <w:t>575.28</w:t>
            </w:r>
          </w:p>
        </w:tc>
        <w:tc>
          <w:tcPr>
            <w:tcW w:w="1285" w:type="dxa"/>
            <w:vAlign w:val="center"/>
          </w:tcPr>
          <w:p w:rsidR="0036720F" w:rsidRDefault="00252102">
            <w:pPr>
              <w:jc w:val="right"/>
            </w:pPr>
            <w:r>
              <w:rPr>
                <w:color w:val="000000"/>
                <w:szCs w:val="21"/>
              </w:rPr>
              <w:t>0.80%</w:t>
            </w:r>
          </w:p>
        </w:tc>
        <w:tc>
          <w:tcPr>
            <w:tcW w:w="1285" w:type="dxa"/>
            <w:vAlign w:val="center"/>
          </w:tcPr>
          <w:p w:rsidR="0036720F" w:rsidRDefault="00252102">
            <w:pPr>
              <w:jc w:val="left"/>
            </w:pPr>
            <w:r>
              <w:rPr>
                <w:color w:val="000000"/>
                <w:szCs w:val="21"/>
              </w:rPr>
              <w:t>-</w:t>
            </w:r>
          </w:p>
        </w:tc>
      </w:tr>
      <w:tr w:rsidR="0036720F" w:rsidTr="005A3C03">
        <w:tc>
          <w:tcPr>
            <w:tcW w:w="1286" w:type="dxa"/>
            <w:vAlign w:val="center"/>
          </w:tcPr>
          <w:p w:rsidR="0036720F" w:rsidRDefault="00252102">
            <w:pPr>
              <w:jc w:val="center"/>
            </w:pPr>
            <w:r>
              <w:rPr>
                <w:color w:val="000000"/>
                <w:szCs w:val="21"/>
              </w:rPr>
              <w:t>Barclays Capital Group</w:t>
            </w:r>
          </w:p>
        </w:tc>
        <w:tc>
          <w:tcPr>
            <w:tcW w:w="1124" w:type="dxa"/>
            <w:vAlign w:val="center"/>
          </w:tcPr>
          <w:p w:rsidR="0036720F" w:rsidRDefault="00252102">
            <w:pPr>
              <w:jc w:val="right"/>
            </w:pPr>
            <w:r>
              <w:rPr>
                <w:color w:val="000000"/>
                <w:szCs w:val="21"/>
              </w:rPr>
              <w:t>-</w:t>
            </w:r>
          </w:p>
        </w:tc>
        <w:tc>
          <w:tcPr>
            <w:tcW w:w="1448" w:type="dxa"/>
            <w:gridSpan w:val="2"/>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rsidTr="005A3C03">
        <w:tc>
          <w:tcPr>
            <w:tcW w:w="1286" w:type="dxa"/>
            <w:vAlign w:val="center"/>
          </w:tcPr>
          <w:p w:rsidR="0036720F" w:rsidRDefault="00252102">
            <w:pPr>
              <w:jc w:val="center"/>
            </w:pPr>
            <w:r>
              <w:rPr>
                <w:color w:val="000000"/>
                <w:szCs w:val="21"/>
              </w:rPr>
              <w:t>BRADESCO SEC</w:t>
            </w:r>
          </w:p>
        </w:tc>
        <w:tc>
          <w:tcPr>
            <w:tcW w:w="1124" w:type="dxa"/>
            <w:vAlign w:val="center"/>
          </w:tcPr>
          <w:p w:rsidR="0036720F" w:rsidRDefault="00252102">
            <w:pPr>
              <w:jc w:val="right"/>
            </w:pPr>
            <w:r>
              <w:rPr>
                <w:color w:val="000000"/>
                <w:szCs w:val="21"/>
              </w:rPr>
              <w:t>-</w:t>
            </w:r>
          </w:p>
        </w:tc>
        <w:tc>
          <w:tcPr>
            <w:tcW w:w="1448" w:type="dxa"/>
            <w:gridSpan w:val="2"/>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rsidTr="005A3C03">
        <w:tc>
          <w:tcPr>
            <w:tcW w:w="1286" w:type="dxa"/>
            <w:vAlign w:val="center"/>
          </w:tcPr>
          <w:p w:rsidR="0036720F" w:rsidRDefault="00252102">
            <w:pPr>
              <w:jc w:val="center"/>
            </w:pPr>
            <w:r>
              <w:rPr>
                <w:color w:val="000000"/>
                <w:szCs w:val="21"/>
              </w:rPr>
              <w:t>BSCH New York</w:t>
            </w:r>
          </w:p>
        </w:tc>
        <w:tc>
          <w:tcPr>
            <w:tcW w:w="1124" w:type="dxa"/>
            <w:vAlign w:val="center"/>
          </w:tcPr>
          <w:p w:rsidR="0036720F" w:rsidRDefault="00252102">
            <w:pPr>
              <w:jc w:val="right"/>
            </w:pPr>
            <w:r>
              <w:rPr>
                <w:color w:val="000000"/>
                <w:szCs w:val="21"/>
              </w:rPr>
              <w:t>-</w:t>
            </w:r>
          </w:p>
        </w:tc>
        <w:tc>
          <w:tcPr>
            <w:tcW w:w="1448" w:type="dxa"/>
            <w:gridSpan w:val="2"/>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rsidTr="005A3C03">
        <w:tc>
          <w:tcPr>
            <w:tcW w:w="1286" w:type="dxa"/>
            <w:vAlign w:val="center"/>
          </w:tcPr>
          <w:p w:rsidR="0036720F" w:rsidRDefault="00252102">
            <w:pPr>
              <w:jc w:val="center"/>
            </w:pPr>
            <w:r>
              <w:rPr>
                <w:color w:val="000000"/>
                <w:szCs w:val="21"/>
              </w:rPr>
              <w:t>BTIG LLC</w:t>
            </w:r>
          </w:p>
        </w:tc>
        <w:tc>
          <w:tcPr>
            <w:tcW w:w="1124" w:type="dxa"/>
            <w:vAlign w:val="center"/>
          </w:tcPr>
          <w:p w:rsidR="0036720F" w:rsidRDefault="00252102">
            <w:pPr>
              <w:jc w:val="right"/>
            </w:pPr>
            <w:r>
              <w:rPr>
                <w:color w:val="000000"/>
                <w:szCs w:val="21"/>
              </w:rPr>
              <w:t>-</w:t>
            </w:r>
          </w:p>
        </w:tc>
        <w:tc>
          <w:tcPr>
            <w:tcW w:w="1448" w:type="dxa"/>
            <w:gridSpan w:val="2"/>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rsidTr="005A3C03">
        <w:tc>
          <w:tcPr>
            <w:tcW w:w="1286" w:type="dxa"/>
            <w:vAlign w:val="center"/>
          </w:tcPr>
          <w:p w:rsidR="0036720F" w:rsidRDefault="00252102">
            <w:pPr>
              <w:jc w:val="center"/>
            </w:pPr>
            <w:r>
              <w:rPr>
                <w:color w:val="000000"/>
                <w:szCs w:val="21"/>
              </w:rPr>
              <w:t>CITIC Securities Brokerage (HK) Limited</w:t>
            </w:r>
          </w:p>
        </w:tc>
        <w:tc>
          <w:tcPr>
            <w:tcW w:w="1124" w:type="dxa"/>
            <w:vAlign w:val="center"/>
          </w:tcPr>
          <w:p w:rsidR="0036720F" w:rsidRDefault="00252102">
            <w:pPr>
              <w:jc w:val="right"/>
            </w:pPr>
            <w:r>
              <w:rPr>
                <w:color w:val="000000"/>
                <w:szCs w:val="21"/>
              </w:rPr>
              <w:t>-</w:t>
            </w:r>
          </w:p>
        </w:tc>
        <w:tc>
          <w:tcPr>
            <w:tcW w:w="1448" w:type="dxa"/>
            <w:gridSpan w:val="2"/>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rsidTr="005A3C03">
        <w:tc>
          <w:tcPr>
            <w:tcW w:w="1286" w:type="dxa"/>
            <w:vAlign w:val="center"/>
          </w:tcPr>
          <w:p w:rsidR="0036720F" w:rsidRDefault="00252102">
            <w:pPr>
              <w:jc w:val="center"/>
            </w:pPr>
            <w:r>
              <w:rPr>
                <w:color w:val="000000"/>
                <w:szCs w:val="21"/>
              </w:rPr>
              <w:t>Citigroup Global Markets Australia Pty</w:t>
            </w:r>
          </w:p>
        </w:tc>
        <w:tc>
          <w:tcPr>
            <w:tcW w:w="1124" w:type="dxa"/>
            <w:vAlign w:val="center"/>
          </w:tcPr>
          <w:p w:rsidR="0036720F" w:rsidRDefault="00252102">
            <w:pPr>
              <w:jc w:val="right"/>
            </w:pPr>
            <w:r>
              <w:rPr>
                <w:color w:val="000000"/>
                <w:szCs w:val="21"/>
              </w:rPr>
              <w:t>-</w:t>
            </w:r>
          </w:p>
        </w:tc>
        <w:tc>
          <w:tcPr>
            <w:tcW w:w="1448" w:type="dxa"/>
            <w:gridSpan w:val="2"/>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rsidTr="005A3C03">
        <w:tc>
          <w:tcPr>
            <w:tcW w:w="1286" w:type="dxa"/>
            <w:vAlign w:val="center"/>
          </w:tcPr>
          <w:p w:rsidR="0036720F" w:rsidRDefault="00252102">
            <w:pPr>
              <w:jc w:val="center"/>
            </w:pPr>
            <w:r>
              <w:rPr>
                <w:color w:val="000000"/>
                <w:szCs w:val="21"/>
              </w:rPr>
              <w:t>Citigroup Global Markets Ltd</w:t>
            </w:r>
          </w:p>
        </w:tc>
        <w:tc>
          <w:tcPr>
            <w:tcW w:w="1124" w:type="dxa"/>
            <w:vAlign w:val="center"/>
          </w:tcPr>
          <w:p w:rsidR="0036720F" w:rsidRDefault="00252102">
            <w:pPr>
              <w:jc w:val="right"/>
            </w:pPr>
            <w:r>
              <w:rPr>
                <w:color w:val="000000"/>
                <w:szCs w:val="21"/>
              </w:rPr>
              <w:t>-</w:t>
            </w:r>
          </w:p>
        </w:tc>
        <w:tc>
          <w:tcPr>
            <w:tcW w:w="1448" w:type="dxa"/>
            <w:gridSpan w:val="2"/>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rsidTr="005A3C03">
        <w:tc>
          <w:tcPr>
            <w:tcW w:w="1286" w:type="dxa"/>
            <w:vAlign w:val="center"/>
          </w:tcPr>
          <w:p w:rsidR="0036720F" w:rsidRDefault="00252102">
            <w:pPr>
              <w:jc w:val="center"/>
            </w:pPr>
            <w:r>
              <w:rPr>
                <w:color w:val="000000"/>
                <w:szCs w:val="21"/>
              </w:rPr>
              <w:t>Citigroup Global Markets New York</w:t>
            </w:r>
          </w:p>
        </w:tc>
        <w:tc>
          <w:tcPr>
            <w:tcW w:w="1124" w:type="dxa"/>
            <w:vAlign w:val="center"/>
          </w:tcPr>
          <w:p w:rsidR="0036720F" w:rsidRDefault="00252102">
            <w:pPr>
              <w:jc w:val="right"/>
            </w:pPr>
            <w:r>
              <w:rPr>
                <w:color w:val="000000"/>
                <w:szCs w:val="21"/>
              </w:rPr>
              <w:t>-</w:t>
            </w:r>
          </w:p>
        </w:tc>
        <w:tc>
          <w:tcPr>
            <w:tcW w:w="1448" w:type="dxa"/>
            <w:gridSpan w:val="2"/>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rsidTr="005A3C03">
        <w:tc>
          <w:tcPr>
            <w:tcW w:w="1286" w:type="dxa"/>
            <w:vAlign w:val="center"/>
          </w:tcPr>
          <w:p w:rsidR="0036720F" w:rsidRDefault="00252102">
            <w:pPr>
              <w:jc w:val="center"/>
            </w:pPr>
            <w:r>
              <w:rPr>
                <w:color w:val="000000"/>
                <w:szCs w:val="21"/>
              </w:rPr>
              <w:t>Citigroup Global Markets UK Equity</w:t>
            </w:r>
          </w:p>
        </w:tc>
        <w:tc>
          <w:tcPr>
            <w:tcW w:w="1124" w:type="dxa"/>
            <w:vAlign w:val="center"/>
          </w:tcPr>
          <w:p w:rsidR="0036720F" w:rsidRDefault="00252102">
            <w:pPr>
              <w:jc w:val="right"/>
            </w:pPr>
            <w:r>
              <w:rPr>
                <w:color w:val="000000"/>
                <w:szCs w:val="21"/>
              </w:rPr>
              <w:t>-</w:t>
            </w:r>
          </w:p>
        </w:tc>
        <w:tc>
          <w:tcPr>
            <w:tcW w:w="1448" w:type="dxa"/>
            <w:gridSpan w:val="2"/>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rsidTr="005A3C03">
        <w:tc>
          <w:tcPr>
            <w:tcW w:w="1286" w:type="dxa"/>
            <w:vAlign w:val="center"/>
          </w:tcPr>
          <w:p w:rsidR="0036720F" w:rsidRDefault="00252102">
            <w:pPr>
              <w:jc w:val="center"/>
            </w:pPr>
            <w:r>
              <w:rPr>
                <w:color w:val="000000"/>
                <w:szCs w:val="21"/>
              </w:rPr>
              <w:t>CORMARK SEC</w:t>
            </w:r>
          </w:p>
        </w:tc>
        <w:tc>
          <w:tcPr>
            <w:tcW w:w="1124" w:type="dxa"/>
            <w:vAlign w:val="center"/>
          </w:tcPr>
          <w:p w:rsidR="0036720F" w:rsidRDefault="00252102">
            <w:pPr>
              <w:jc w:val="right"/>
            </w:pPr>
            <w:r>
              <w:rPr>
                <w:color w:val="000000"/>
                <w:szCs w:val="21"/>
              </w:rPr>
              <w:t>-</w:t>
            </w:r>
          </w:p>
        </w:tc>
        <w:tc>
          <w:tcPr>
            <w:tcW w:w="1448" w:type="dxa"/>
            <w:gridSpan w:val="2"/>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rsidTr="005A3C03">
        <w:tc>
          <w:tcPr>
            <w:tcW w:w="1286" w:type="dxa"/>
            <w:vAlign w:val="center"/>
          </w:tcPr>
          <w:p w:rsidR="0036720F" w:rsidRDefault="00252102">
            <w:pPr>
              <w:jc w:val="center"/>
            </w:pPr>
            <w:r>
              <w:rPr>
                <w:color w:val="000000"/>
                <w:szCs w:val="21"/>
              </w:rPr>
              <w:t>Credit Suisse First Boston (Seoul) Ltd</w:t>
            </w:r>
          </w:p>
        </w:tc>
        <w:tc>
          <w:tcPr>
            <w:tcW w:w="1124" w:type="dxa"/>
            <w:vAlign w:val="center"/>
          </w:tcPr>
          <w:p w:rsidR="0036720F" w:rsidRDefault="00252102">
            <w:pPr>
              <w:jc w:val="right"/>
            </w:pPr>
            <w:r>
              <w:rPr>
                <w:color w:val="000000"/>
                <w:szCs w:val="21"/>
              </w:rPr>
              <w:t>-</w:t>
            </w:r>
          </w:p>
        </w:tc>
        <w:tc>
          <w:tcPr>
            <w:tcW w:w="1448" w:type="dxa"/>
            <w:gridSpan w:val="2"/>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rsidTr="005A3C03">
        <w:tc>
          <w:tcPr>
            <w:tcW w:w="1286" w:type="dxa"/>
            <w:vAlign w:val="center"/>
          </w:tcPr>
          <w:p w:rsidR="0036720F" w:rsidRDefault="00252102">
            <w:pPr>
              <w:jc w:val="center"/>
            </w:pPr>
            <w:r>
              <w:rPr>
                <w:color w:val="000000"/>
                <w:szCs w:val="21"/>
              </w:rPr>
              <w:t>Credit Suisse Securities (Europe) Ltd</w:t>
            </w:r>
          </w:p>
        </w:tc>
        <w:tc>
          <w:tcPr>
            <w:tcW w:w="1124" w:type="dxa"/>
            <w:vAlign w:val="center"/>
          </w:tcPr>
          <w:p w:rsidR="0036720F" w:rsidRDefault="00252102">
            <w:pPr>
              <w:jc w:val="right"/>
            </w:pPr>
            <w:r>
              <w:rPr>
                <w:color w:val="000000"/>
                <w:szCs w:val="21"/>
              </w:rPr>
              <w:t>-</w:t>
            </w:r>
          </w:p>
        </w:tc>
        <w:tc>
          <w:tcPr>
            <w:tcW w:w="1448" w:type="dxa"/>
            <w:gridSpan w:val="2"/>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rsidTr="005A3C03">
        <w:tc>
          <w:tcPr>
            <w:tcW w:w="1286" w:type="dxa"/>
            <w:vAlign w:val="center"/>
          </w:tcPr>
          <w:p w:rsidR="0036720F" w:rsidRDefault="00252102">
            <w:pPr>
              <w:jc w:val="center"/>
            </w:pPr>
            <w:r>
              <w:rPr>
                <w:color w:val="000000"/>
                <w:szCs w:val="21"/>
              </w:rPr>
              <w:t>CSFB Singapore Secs PTE Limited</w:t>
            </w:r>
          </w:p>
        </w:tc>
        <w:tc>
          <w:tcPr>
            <w:tcW w:w="1124" w:type="dxa"/>
            <w:vAlign w:val="center"/>
          </w:tcPr>
          <w:p w:rsidR="0036720F" w:rsidRDefault="00252102">
            <w:pPr>
              <w:jc w:val="right"/>
            </w:pPr>
            <w:r>
              <w:rPr>
                <w:color w:val="000000"/>
                <w:szCs w:val="21"/>
              </w:rPr>
              <w:t>-</w:t>
            </w:r>
          </w:p>
        </w:tc>
        <w:tc>
          <w:tcPr>
            <w:tcW w:w="1448" w:type="dxa"/>
            <w:gridSpan w:val="2"/>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rsidTr="005A3C03">
        <w:tc>
          <w:tcPr>
            <w:tcW w:w="1286" w:type="dxa"/>
            <w:vAlign w:val="center"/>
          </w:tcPr>
          <w:p w:rsidR="0036720F" w:rsidRDefault="00252102">
            <w:pPr>
              <w:jc w:val="center"/>
            </w:pPr>
            <w:r>
              <w:rPr>
                <w:color w:val="000000"/>
                <w:szCs w:val="21"/>
              </w:rPr>
              <w:t>DB UK Bank Ltd London</w:t>
            </w:r>
          </w:p>
        </w:tc>
        <w:tc>
          <w:tcPr>
            <w:tcW w:w="1124" w:type="dxa"/>
            <w:vAlign w:val="center"/>
          </w:tcPr>
          <w:p w:rsidR="0036720F" w:rsidRDefault="00252102">
            <w:pPr>
              <w:jc w:val="right"/>
            </w:pPr>
            <w:r>
              <w:rPr>
                <w:color w:val="000000"/>
                <w:szCs w:val="21"/>
              </w:rPr>
              <w:t>-</w:t>
            </w:r>
          </w:p>
        </w:tc>
        <w:tc>
          <w:tcPr>
            <w:tcW w:w="1448" w:type="dxa"/>
            <w:gridSpan w:val="2"/>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rsidTr="005A3C03">
        <w:tc>
          <w:tcPr>
            <w:tcW w:w="1286" w:type="dxa"/>
            <w:vAlign w:val="center"/>
          </w:tcPr>
          <w:p w:rsidR="0036720F" w:rsidRDefault="00252102">
            <w:pPr>
              <w:jc w:val="center"/>
            </w:pPr>
            <w:r>
              <w:rPr>
                <w:color w:val="000000"/>
                <w:szCs w:val="21"/>
              </w:rPr>
              <w:t>DBS Vickers Securities (Singapore) Pte</w:t>
            </w:r>
          </w:p>
        </w:tc>
        <w:tc>
          <w:tcPr>
            <w:tcW w:w="1124" w:type="dxa"/>
            <w:vAlign w:val="center"/>
          </w:tcPr>
          <w:p w:rsidR="0036720F" w:rsidRDefault="00252102">
            <w:pPr>
              <w:jc w:val="right"/>
            </w:pPr>
            <w:r>
              <w:rPr>
                <w:color w:val="000000"/>
                <w:szCs w:val="21"/>
              </w:rPr>
              <w:t>-</w:t>
            </w:r>
          </w:p>
        </w:tc>
        <w:tc>
          <w:tcPr>
            <w:tcW w:w="1448" w:type="dxa"/>
            <w:gridSpan w:val="2"/>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rsidTr="005A3C03">
        <w:tc>
          <w:tcPr>
            <w:tcW w:w="1286" w:type="dxa"/>
            <w:vAlign w:val="center"/>
          </w:tcPr>
          <w:p w:rsidR="0036720F" w:rsidRDefault="00252102">
            <w:pPr>
              <w:jc w:val="center"/>
            </w:pPr>
            <w:r>
              <w:rPr>
                <w:color w:val="000000"/>
                <w:szCs w:val="21"/>
              </w:rPr>
              <w:t>Deutsche Securities Asia Ltd</w:t>
            </w:r>
          </w:p>
        </w:tc>
        <w:tc>
          <w:tcPr>
            <w:tcW w:w="1124" w:type="dxa"/>
            <w:vAlign w:val="center"/>
          </w:tcPr>
          <w:p w:rsidR="0036720F" w:rsidRDefault="00252102">
            <w:pPr>
              <w:jc w:val="right"/>
            </w:pPr>
            <w:r>
              <w:rPr>
                <w:color w:val="000000"/>
                <w:szCs w:val="21"/>
              </w:rPr>
              <w:t>-</w:t>
            </w:r>
          </w:p>
        </w:tc>
        <w:tc>
          <w:tcPr>
            <w:tcW w:w="1448" w:type="dxa"/>
            <w:gridSpan w:val="2"/>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rsidTr="005A3C03">
        <w:tc>
          <w:tcPr>
            <w:tcW w:w="1286" w:type="dxa"/>
            <w:vAlign w:val="center"/>
          </w:tcPr>
          <w:p w:rsidR="0036720F" w:rsidRDefault="00252102">
            <w:pPr>
              <w:jc w:val="center"/>
            </w:pPr>
            <w:r>
              <w:rPr>
                <w:color w:val="000000"/>
                <w:szCs w:val="21"/>
              </w:rPr>
              <w:t>Deutsche Securities Australia Ltd Sydney</w:t>
            </w:r>
          </w:p>
        </w:tc>
        <w:tc>
          <w:tcPr>
            <w:tcW w:w="1124" w:type="dxa"/>
            <w:vAlign w:val="center"/>
          </w:tcPr>
          <w:p w:rsidR="0036720F" w:rsidRDefault="00252102">
            <w:pPr>
              <w:jc w:val="right"/>
            </w:pPr>
            <w:r>
              <w:rPr>
                <w:color w:val="000000"/>
                <w:szCs w:val="21"/>
              </w:rPr>
              <w:t>-</w:t>
            </w:r>
          </w:p>
        </w:tc>
        <w:tc>
          <w:tcPr>
            <w:tcW w:w="1448" w:type="dxa"/>
            <w:gridSpan w:val="2"/>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rsidTr="005A3C03">
        <w:tc>
          <w:tcPr>
            <w:tcW w:w="1286" w:type="dxa"/>
            <w:vAlign w:val="center"/>
          </w:tcPr>
          <w:p w:rsidR="0036720F" w:rsidRDefault="00252102">
            <w:pPr>
              <w:jc w:val="center"/>
            </w:pPr>
            <w:r>
              <w:rPr>
                <w:color w:val="000000"/>
                <w:szCs w:val="21"/>
              </w:rPr>
              <w:t>Evolution Group Plc</w:t>
            </w:r>
          </w:p>
        </w:tc>
        <w:tc>
          <w:tcPr>
            <w:tcW w:w="1124" w:type="dxa"/>
            <w:vAlign w:val="center"/>
          </w:tcPr>
          <w:p w:rsidR="0036720F" w:rsidRDefault="00252102">
            <w:pPr>
              <w:jc w:val="right"/>
            </w:pPr>
            <w:r>
              <w:rPr>
                <w:color w:val="000000"/>
                <w:szCs w:val="21"/>
              </w:rPr>
              <w:t>-</w:t>
            </w:r>
          </w:p>
        </w:tc>
        <w:tc>
          <w:tcPr>
            <w:tcW w:w="1448" w:type="dxa"/>
            <w:gridSpan w:val="2"/>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rsidTr="005A3C03">
        <w:tc>
          <w:tcPr>
            <w:tcW w:w="1286" w:type="dxa"/>
            <w:vAlign w:val="center"/>
          </w:tcPr>
          <w:p w:rsidR="0036720F" w:rsidRDefault="00252102">
            <w:pPr>
              <w:jc w:val="center"/>
            </w:pPr>
            <w:r>
              <w:rPr>
                <w:color w:val="000000"/>
                <w:szCs w:val="21"/>
              </w:rPr>
              <w:t>Exane Ltd London</w:t>
            </w:r>
          </w:p>
        </w:tc>
        <w:tc>
          <w:tcPr>
            <w:tcW w:w="1124" w:type="dxa"/>
            <w:vAlign w:val="center"/>
          </w:tcPr>
          <w:p w:rsidR="0036720F" w:rsidRDefault="00252102">
            <w:pPr>
              <w:jc w:val="right"/>
            </w:pPr>
            <w:r>
              <w:rPr>
                <w:color w:val="000000"/>
                <w:szCs w:val="21"/>
              </w:rPr>
              <w:t>-</w:t>
            </w:r>
          </w:p>
        </w:tc>
        <w:tc>
          <w:tcPr>
            <w:tcW w:w="1448" w:type="dxa"/>
            <w:gridSpan w:val="2"/>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rsidTr="005A3C03">
        <w:tc>
          <w:tcPr>
            <w:tcW w:w="1286" w:type="dxa"/>
            <w:vAlign w:val="center"/>
          </w:tcPr>
          <w:p w:rsidR="0036720F" w:rsidRDefault="00252102">
            <w:pPr>
              <w:jc w:val="center"/>
            </w:pPr>
            <w:r>
              <w:rPr>
                <w:color w:val="000000"/>
                <w:szCs w:val="21"/>
              </w:rPr>
              <w:t>Goldman Sachs Company New York</w:t>
            </w:r>
          </w:p>
        </w:tc>
        <w:tc>
          <w:tcPr>
            <w:tcW w:w="1124" w:type="dxa"/>
            <w:vAlign w:val="center"/>
          </w:tcPr>
          <w:p w:rsidR="0036720F" w:rsidRDefault="00252102">
            <w:pPr>
              <w:jc w:val="right"/>
            </w:pPr>
            <w:r>
              <w:rPr>
                <w:color w:val="000000"/>
                <w:szCs w:val="21"/>
              </w:rPr>
              <w:t>-</w:t>
            </w:r>
          </w:p>
        </w:tc>
        <w:tc>
          <w:tcPr>
            <w:tcW w:w="1448" w:type="dxa"/>
            <w:gridSpan w:val="2"/>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rsidTr="005A3C03">
        <w:tc>
          <w:tcPr>
            <w:tcW w:w="1286" w:type="dxa"/>
            <w:vAlign w:val="center"/>
          </w:tcPr>
          <w:p w:rsidR="0036720F" w:rsidRDefault="00252102">
            <w:pPr>
              <w:jc w:val="center"/>
            </w:pPr>
            <w:r>
              <w:rPr>
                <w:color w:val="000000"/>
                <w:szCs w:val="21"/>
              </w:rPr>
              <w:t>Goldman Sachs Execution and Clearing DMA</w:t>
            </w:r>
          </w:p>
        </w:tc>
        <w:tc>
          <w:tcPr>
            <w:tcW w:w="1124" w:type="dxa"/>
            <w:vAlign w:val="center"/>
          </w:tcPr>
          <w:p w:rsidR="0036720F" w:rsidRDefault="00252102">
            <w:pPr>
              <w:jc w:val="right"/>
            </w:pPr>
            <w:r>
              <w:rPr>
                <w:color w:val="000000"/>
                <w:szCs w:val="21"/>
              </w:rPr>
              <w:t>-</w:t>
            </w:r>
          </w:p>
        </w:tc>
        <w:tc>
          <w:tcPr>
            <w:tcW w:w="1448" w:type="dxa"/>
            <w:gridSpan w:val="2"/>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rsidTr="005A3C03">
        <w:tc>
          <w:tcPr>
            <w:tcW w:w="1286" w:type="dxa"/>
            <w:vAlign w:val="center"/>
          </w:tcPr>
          <w:p w:rsidR="0036720F" w:rsidRDefault="00252102">
            <w:pPr>
              <w:jc w:val="center"/>
            </w:pPr>
            <w:r>
              <w:rPr>
                <w:color w:val="000000"/>
                <w:szCs w:val="21"/>
              </w:rPr>
              <w:t>Goldman Sachs International Ltd London</w:t>
            </w:r>
          </w:p>
        </w:tc>
        <w:tc>
          <w:tcPr>
            <w:tcW w:w="1124" w:type="dxa"/>
            <w:vAlign w:val="center"/>
          </w:tcPr>
          <w:p w:rsidR="0036720F" w:rsidRDefault="00252102">
            <w:pPr>
              <w:jc w:val="right"/>
            </w:pPr>
            <w:r>
              <w:rPr>
                <w:color w:val="000000"/>
                <w:szCs w:val="21"/>
              </w:rPr>
              <w:t>-</w:t>
            </w:r>
          </w:p>
        </w:tc>
        <w:tc>
          <w:tcPr>
            <w:tcW w:w="1448" w:type="dxa"/>
            <w:gridSpan w:val="2"/>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rsidTr="005A3C03">
        <w:tc>
          <w:tcPr>
            <w:tcW w:w="1286" w:type="dxa"/>
            <w:vAlign w:val="center"/>
          </w:tcPr>
          <w:p w:rsidR="0036720F" w:rsidRDefault="00252102">
            <w:pPr>
              <w:jc w:val="center"/>
            </w:pPr>
            <w:r>
              <w:rPr>
                <w:color w:val="000000"/>
                <w:szCs w:val="21"/>
              </w:rPr>
              <w:t>Goldman Sachs JB Were Pty Ltd Melbourne</w:t>
            </w:r>
          </w:p>
        </w:tc>
        <w:tc>
          <w:tcPr>
            <w:tcW w:w="1124" w:type="dxa"/>
            <w:vAlign w:val="center"/>
          </w:tcPr>
          <w:p w:rsidR="0036720F" w:rsidRDefault="00252102">
            <w:pPr>
              <w:jc w:val="right"/>
            </w:pPr>
            <w:r>
              <w:rPr>
                <w:color w:val="000000"/>
                <w:szCs w:val="21"/>
              </w:rPr>
              <w:t>-</w:t>
            </w:r>
          </w:p>
        </w:tc>
        <w:tc>
          <w:tcPr>
            <w:tcW w:w="1448" w:type="dxa"/>
            <w:gridSpan w:val="2"/>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rsidTr="005A3C03">
        <w:tc>
          <w:tcPr>
            <w:tcW w:w="1286" w:type="dxa"/>
            <w:vAlign w:val="center"/>
          </w:tcPr>
          <w:p w:rsidR="0036720F" w:rsidRDefault="00252102">
            <w:pPr>
              <w:jc w:val="center"/>
            </w:pPr>
            <w:r>
              <w:rPr>
                <w:color w:val="000000"/>
                <w:szCs w:val="21"/>
              </w:rPr>
              <w:t>Guoyuan Securities Brokerage (HongKong) Ltd.</w:t>
            </w:r>
          </w:p>
        </w:tc>
        <w:tc>
          <w:tcPr>
            <w:tcW w:w="1124" w:type="dxa"/>
            <w:vAlign w:val="center"/>
          </w:tcPr>
          <w:p w:rsidR="0036720F" w:rsidRDefault="00252102">
            <w:pPr>
              <w:jc w:val="right"/>
            </w:pPr>
            <w:r>
              <w:rPr>
                <w:color w:val="000000"/>
                <w:szCs w:val="21"/>
              </w:rPr>
              <w:t>-</w:t>
            </w:r>
          </w:p>
        </w:tc>
        <w:tc>
          <w:tcPr>
            <w:tcW w:w="1448" w:type="dxa"/>
            <w:gridSpan w:val="2"/>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rsidTr="005A3C03">
        <w:tc>
          <w:tcPr>
            <w:tcW w:w="1286" w:type="dxa"/>
            <w:vAlign w:val="center"/>
          </w:tcPr>
          <w:p w:rsidR="0036720F" w:rsidRDefault="00252102">
            <w:pPr>
              <w:jc w:val="center"/>
            </w:pPr>
            <w:r>
              <w:rPr>
                <w:color w:val="000000"/>
                <w:szCs w:val="21"/>
              </w:rPr>
              <w:t>Haitong International Securities Company Limited</w:t>
            </w:r>
          </w:p>
        </w:tc>
        <w:tc>
          <w:tcPr>
            <w:tcW w:w="1124" w:type="dxa"/>
            <w:vAlign w:val="center"/>
          </w:tcPr>
          <w:p w:rsidR="0036720F" w:rsidRDefault="00252102">
            <w:pPr>
              <w:jc w:val="right"/>
            </w:pPr>
            <w:r>
              <w:rPr>
                <w:color w:val="000000"/>
                <w:szCs w:val="21"/>
              </w:rPr>
              <w:t>-</w:t>
            </w:r>
          </w:p>
        </w:tc>
        <w:tc>
          <w:tcPr>
            <w:tcW w:w="1448" w:type="dxa"/>
            <w:gridSpan w:val="2"/>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rsidTr="005A3C03">
        <w:tc>
          <w:tcPr>
            <w:tcW w:w="1286" w:type="dxa"/>
            <w:vAlign w:val="center"/>
          </w:tcPr>
          <w:p w:rsidR="0036720F" w:rsidRDefault="00252102">
            <w:pPr>
              <w:jc w:val="center"/>
            </w:pPr>
            <w:r>
              <w:rPr>
                <w:color w:val="000000"/>
                <w:szCs w:val="21"/>
              </w:rPr>
              <w:t>HSBC Bank Plc London (equities)</w:t>
            </w:r>
          </w:p>
        </w:tc>
        <w:tc>
          <w:tcPr>
            <w:tcW w:w="1124" w:type="dxa"/>
            <w:vAlign w:val="center"/>
          </w:tcPr>
          <w:p w:rsidR="0036720F" w:rsidRDefault="00252102">
            <w:pPr>
              <w:jc w:val="right"/>
            </w:pPr>
            <w:r>
              <w:rPr>
                <w:color w:val="000000"/>
                <w:szCs w:val="21"/>
              </w:rPr>
              <w:t>-</w:t>
            </w:r>
          </w:p>
        </w:tc>
        <w:tc>
          <w:tcPr>
            <w:tcW w:w="1448" w:type="dxa"/>
            <w:gridSpan w:val="2"/>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rsidTr="005A3C03">
        <w:tc>
          <w:tcPr>
            <w:tcW w:w="1286" w:type="dxa"/>
            <w:vAlign w:val="center"/>
          </w:tcPr>
          <w:p w:rsidR="0036720F" w:rsidRDefault="00252102">
            <w:pPr>
              <w:jc w:val="center"/>
            </w:pPr>
            <w:r>
              <w:rPr>
                <w:color w:val="000000"/>
                <w:szCs w:val="21"/>
              </w:rPr>
              <w:t>HSBC Securities Inc</w:t>
            </w:r>
          </w:p>
        </w:tc>
        <w:tc>
          <w:tcPr>
            <w:tcW w:w="1124" w:type="dxa"/>
            <w:vAlign w:val="center"/>
          </w:tcPr>
          <w:p w:rsidR="0036720F" w:rsidRDefault="00252102">
            <w:pPr>
              <w:jc w:val="right"/>
            </w:pPr>
            <w:r>
              <w:rPr>
                <w:color w:val="000000"/>
                <w:szCs w:val="21"/>
              </w:rPr>
              <w:t>-</w:t>
            </w:r>
          </w:p>
        </w:tc>
        <w:tc>
          <w:tcPr>
            <w:tcW w:w="1448" w:type="dxa"/>
            <w:gridSpan w:val="2"/>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rsidTr="005A3C03">
        <w:tc>
          <w:tcPr>
            <w:tcW w:w="1286" w:type="dxa"/>
            <w:vAlign w:val="center"/>
          </w:tcPr>
          <w:p w:rsidR="0036720F" w:rsidRDefault="00252102">
            <w:pPr>
              <w:jc w:val="center"/>
            </w:pPr>
            <w:r>
              <w:rPr>
                <w:color w:val="000000"/>
                <w:szCs w:val="21"/>
              </w:rPr>
              <w:t>ICAP CORP LLC</w:t>
            </w:r>
          </w:p>
        </w:tc>
        <w:tc>
          <w:tcPr>
            <w:tcW w:w="1124" w:type="dxa"/>
            <w:vAlign w:val="center"/>
          </w:tcPr>
          <w:p w:rsidR="0036720F" w:rsidRDefault="00252102">
            <w:pPr>
              <w:jc w:val="right"/>
            </w:pPr>
            <w:r>
              <w:rPr>
                <w:color w:val="000000"/>
                <w:szCs w:val="21"/>
              </w:rPr>
              <w:t>-</w:t>
            </w:r>
          </w:p>
        </w:tc>
        <w:tc>
          <w:tcPr>
            <w:tcW w:w="1448" w:type="dxa"/>
            <w:gridSpan w:val="2"/>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rsidTr="005A3C03">
        <w:tc>
          <w:tcPr>
            <w:tcW w:w="1286" w:type="dxa"/>
            <w:vAlign w:val="center"/>
          </w:tcPr>
          <w:p w:rsidR="0036720F" w:rsidRDefault="00252102">
            <w:pPr>
              <w:jc w:val="center"/>
            </w:pPr>
            <w:r>
              <w:rPr>
                <w:color w:val="000000"/>
                <w:szCs w:val="21"/>
              </w:rPr>
              <w:t>Instinet Corporation</w:t>
            </w:r>
          </w:p>
        </w:tc>
        <w:tc>
          <w:tcPr>
            <w:tcW w:w="1124" w:type="dxa"/>
            <w:vAlign w:val="center"/>
          </w:tcPr>
          <w:p w:rsidR="0036720F" w:rsidRDefault="00252102">
            <w:pPr>
              <w:jc w:val="right"/>
            </w:pPr>
            <w:r>
              <w:rPr>
                <w:color w:val="000000"/>
                <w:szCs w:val="21"/>
              </w:rPr>
              <w:t>-</w:t>
            </w:r>
          </w:p>
        </w:tc>
        <w:tc>
          <w:tcPr>
            <w:tcW w:w="1448" w:type="dxa"/>
            <w:gridSpan w:val="2"/>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rsidTr="005A3C03">
        <w:tc>
          <w:tcPr>
            <w:tcW w:w="1286" w:type="dxa"/>
            <w:vAlign w:val="center"/>
          </w:tcPr>
          <w:p w:rsidR="0036720F" w:rsidRDefault="00252102">
            <w:pPr>
              <w:jc w:val="center"/>
            </w:pPr>
            <w:r>
              <w:rPr>
                <w:color w:val="000000"/>
                <w:szCs w:val="21"/>
              </w:rPr>
              <w:t>Instinet Corporation New York(DMA)</w:t>
            </w:r>
          </w:p>
        </w:tc>
        <w:tc>
          <w:tcPr>
            <w:tcW w:w="1124" w:type="dxa"/>
            <w:vAlign w:val="center"/>
          </w:tcPr>
          <w:p w:rsidR="0036720F" w:rsidRDefault="00252102">
            <w:pPr>
              <w:jc w:val="right"/>
            </w:pPr>
            <w:r>
              <w:rPr>
                <w:color w:val="000000"/>
                <w:szCs w:val="21"/>
              </w:rPr>
              <w:t>-</w:t>
            </w:r>
          </w:p>
        </w:tc>
        <w:tc>
          <w:tcPr>
            <w:tcW w:w="1448" w:type="dxa"/>
            <w:gridSpan w:val="2"/>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rsidTr="005A3C03">
        <w:tc>
          <w:tcPr>
            <w:tcW w:w="1286" w:type="dxa"/>
            <w:vAlign w:val="center"/>
          </w:tcPr>
          <w:p w:rsidR="0036720F" w:rsidRDefault="00252102">
            <w:pPr>
              <w:jc w:val="center"/>
            </w:pPr>
            <w:r>
              <w:rPr>
                <w:color w:val="000000"/>
                <w:szCs w:val="21"/>
              </w:rPr>
              <w:t>Instinet Europe Limited London</w:t>
            </w:r>
          </w:p>
        </w:tc>
        <w:tc>
          <w:tcPr>
            <w:tcW w:w="1124" w:type="dxa"/>
            <w:vAlign w:val="center"/>
          </w:tcPr>
          <w:p w:rsidR="0036720F" w:rsidRDefault="00252102">
            <w:pPr>
              <w:jc w:val="right"/>
            </w:pPr>
            <w:r>
              <w:rPr>
                <w:color w:val="000000"/>
                <w:szCs w:val="21"/>
              </w:rPr>
              <w:t>-</w:t>
            </w:r>
          </w:p>
        </w:tc>
        <w:tc>
          <w:tcPr>
            <w:tcW w:w="1448" w:type="dxa"/>
            <w:gridSpan w:val="2"/>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rsidTr="005A3C03">
        <w:tc>
          <w:tcPr>
            <w:tcW w:w="1286" w:type="dxa"/>
            <w:vAlign w:val="center"/>
          </w:tcPr>
          <w:p w:rsidR="0036720F" w:rsidRDefault="00252102">
            <w:pPr>
              <w:jc w:val="center"/>
            </w:pPr>
            <w:r>
              <w:rPr>
                <w:color w:val="000000"/>
                <w:szCs w:val="21"/>
              </w:rPr>
              <w:t>Investec Securities London</w:t>
            </w:r>
          </w:p>
        </w:tc>
        <w:tc>
          <w:tcPr>
            <w:tcW w:w="1124" w:type="dxa"/>
            <w:vAlign w:val="center"/>
          </w:tcPr>
          <w:p w:rsidR="0036720F" w:rsidRDefault="00252102">
            <w:pPr>
              <w:jc w:val="right"/>
            </w:pPr>
            <w:r>
              <w:rPr>
                <w:color w:val="000000"/>
                <w:szCs w:val="21"/>
              </w:rPr>
              <w:t>-</w:t>
            </w:r>
          </w:p>
        </w:tc>
        <w:tc>
          <w:tcPr>
            <w:tcW w:w="1448" w:type="dxa"/>
            <w:gridSpan w:val="2"/>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rsidTr="005A3C03">
        <w:tc>
          <w:tcPr>
            <w:tcW w:w="1286" w:type="dxa"/>
            <w:vAlign w:val="center"/>
          </w:tcPr>
          <w:p w:rsidR="0036720F" w:rsidRDefault="00252102">
            <w:pPr>
              <w:jc w:val="center"/>
            </w:pPr>
            <w:r>
              <w:rPr>
                <w:color w:val="000000"/>
                <w:szCs w:val="21"/>
              </w:rPr>
              <w:t>Investment Technology Group Ltd Dublin</w:t>
            </w:r>
          </w:p>
        </w:tc>
        <w:tc>
          <w:tcPr>
            <w:tcW w:w="1124" w:type="dxa"/>
            <w:vAlign w:val="center"/>
          </w:tcPr>
          <w:p w:rsidR="0036720F" w:rsidRDefault="00252102">
            <w:pPr>
              <w:jc w:val="right"/>
            </w:pPr>
            <w:r>
              <w:rPr>
                <w:color w:val="000000"/>
                <w:szCs w:val="21"/>
              </w:rPr>
              <w:t>-</w:t>
            </w:r>
          </w:p>
        </w:tc>
        <w:tc>
          <w:tcPr>
            <w:tcW w:w="1448" w:type="dxa"/>
            <w:gridSpan w:val="2"/>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rsidTr="005A3C03">
        <w:tc>
          <w:tcPr>
            <w:tcW w:w="1286" w:type="dxa"/>
            <w:vAlign w:val="center"/>
          </w:tcPr>
          <w:p w:rsidR="0036720F" w:rsidRDefault="00252102">
            <w:pPr>
              <w:jc w:val="center"/>
            </w:pPr>
            <w:r>
              <w:rPr>
                <w:color w:val="000000"/>
                <w:szCs w:val="21"/>
              </w:rPr>
              <w:t>ITG Australia Ltd Melbourne</w:t>
            </w:r>
          </w:p>
        </w:tc>
        <w:tc>
          <w:tcPr>
            <w:tcW w:w="1124" w:type="dxa"/>
            <w:vAlign w:val="center"/>
          </w:tcPr>
          <w:p w:rsidR="0036720F" w:rsidRDefault="00252102">
            <w:pPr>
              <w:jc w:val="right"/>
            </w:pPr>
            <w:r>
              <w:rPr>
                <w:color w:val="000000"/>
                <w:szCs w:val="21"/>
              </w:rPr>
              <w:t>-</w:t>
            </w:r>
          </w:p>
        </w:tc>
        <w:tc>
          <w:tcPr>
            <w:tcW w:w="1448" w:type="dxa"/>
            <w:gridSpan w:val="2"/>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rsidTr="005A3C03">
        <w:tc>
          <w:tcPr>
            <w:tcW w:w="1286" w:type="dxa"/>
            <w:vAlign w:val="center"/>
          </w:tcPr>
          <w:p w:rsidR="0036720F" w:rsidRDefault="00252102">
            <w:pPr>
              <w:jc w:val="center"/>
            </w:pPr>
            <w:r>
              <w:rPr>
                <w:color w:val="000000"/>
                <w:szCs w:val="21"/>
              </w:rPr>
              <w:t>ITG Europe Ltd</w:t>
            </w:r>
          </w:p>
        </w:tc>
        <w:tc>
          <w:tcPr>
            <w:tcW w:w="1124" w:type="dxa"/>
            <w:vAlign w:val="center"/>
          </w:tcPr>
          <w:p w:rsidR="0036720F" w:rsidRDefault="00252102">
            <w:pPr>
              <w:jc w:val="right"/>
            </w:pPr>
            <w:r>
              <w:rPr>
                <w:color w:val="000000"/>
                <w:szCs w:val="21"/>
              </w:rPr>
              <w:t>-</w:t>
            </w:r>
          </w:p>
        </w:tc>
        <w:tc>
          <w:tcPr>
            <w:tcW w:w="1448" w:type="dxa"/>
            <w:gridSpan w:val="2"/>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rsidTr="005A3C03">
        <w:tc>
          <w:tcPr>
            <w:tcW w:w="1286" w:type="dxa"/>
            <w:vAlign w:val="center"/>
          </w:tcPr>
          <w:p w:rsidR="0036720F" w:rsidRDefault="00252102">
            <w:pPr>
              <w:jc w:val="center"/>
            </w:pPr>
            <w:r>
              <w:rPr>
                <w:color w:val="000000"/>
                <w:szCs w:val="21"/>
              </w:rPr>
              <w:t>ITG Inc. New York</w:t>
            </w:r>
          </w:p>
        </w:tc>
        <w:tc>
          <w:tcPr>
            <w:tcW w:w="1124" w:type="dxa"/>
            <w:vAlign w:val="center"/>
          </w:tcPr>
          <w:p w:rsidR="0036720F" w:rsidRDefault="00252102">
            <w:pPr>
              <w:jc w:val="right"/>
            </w:pPr>
            <w:r>
              <w:rPr>
                <w:color w:val="000000"/>
                <w:szCs w:val="21"/>
              </w:rPr>
              <w:t>-</w:t>
            </w:r>
          </w:p>
        </w:tc>
        <w:tc>
          <w:tcPr>
            <w:tcW w:w="1448" w:type="dxa"/>
            <w:gridSpan w:val="2"/>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rsidTr="005A3C03">
        <w:tc>
          <w:tcPr>
            <w:tcW w:w="1286" w:type="dxa"/>
            <w:vAlign w:val="center"/>
          </w:tcPr>
          <w:p w:rsidR="0036720F" w:rsidRDefault="00252102">
            <w:pPr>
              <w:jc w:val="center"/>
            </w:pPr>
            <w:r>
              <w:rPr>
                <w:color w:val="000000"/>
                <w:szCs w:val="21"/>
              </w:rPr>
              <w:t>ITG Ltd - Hong Kong</w:t>
            </w:r>
          </w:p>
        </w:tc>
        <w:tc>
          <w:tcPr>
            <w:tcW w:w="1124" w:type="dxa"/>
            <w:vAlign w:val="center"/>
          </w:tcPr>
          <w:p w:rsidR="0036720F" w:rsidRDefault="00252102">
            <w:pPr>
              <w:jc w:val="right"/>
            </w:pPr>
            <w:r>
              <w:rPr>
                <w:color w:val="000000"/>
                <w:szCs w:val="21"/>
              </w:rPr>
              <w:t>-</w:t>
            </w:r>
          </w:p>
        </w:tc>
        <w:tc>
          <w:tcPr>
            <w:tcW w:w="1448" w:type="dxa"/>
            <w:gridSpan w:val="2"/>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rsidTr="005A3C03">
        <w:tc>
          <w:tcPr>
            <w:tcW w:w="1286" w:type="dxa"/>
            <w:vAlign w:val="center"/>
          </w:tcPr>
          <w:p w:rsidR="0036720F" w:rsidRDefault="00252102">
            <w:pPr>
              <w:jc w:val="center"/>
            </w:pPr>
            <w:r>
              <w:rPr>
                <w:color w:val="000000"/>
                <w:szCs w:val="21"/>
              </w:rPr>
              <w:t>J P Morgan Securities Ltd London</w:t>
            </w:r>
          </w:p>
        </w:tc>
        <w:tc>
          <w:tcPr>
            <w:tcW w:w="1124" w:type="dxa"/>
            <w:vAlign w:val="center"/>
          </w:tcPr>
          <w:p w:rsidR="0036720F" w:rsidRDefault="00252102">
            <w:pPr>
              <w:jc w:val="right"/>
            </w:pPr>
            <w:r>
              <w:rPr>
                <w:color w:val="000000"/>
                <w:szCs w:val="21"/>
              </w:rPr>
              <w:t>-</w:t>
            </w:r>
          </w:p>
        </w:tc>
        <w:tc>
          <w:tcPr>
            <w:tcW w:w="1448" w:type="dxa"/>
            <w:gridSpan w:val="2"/>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rsidTr="005A3C03">
        <w:tc>
          <w:tcPr>
            <w:tcW w:w="1286" w:type="dxa"/>
            <w:vAlign w:val="center"/>
          </w:tcPr>
          <w:p w:rsidR="0036720F" w:rsidRDefault="00252102">
            <w:pPr>
              <w:jc w:val="center"/>
            </w:pPr>
            <w:r>
              <w:rPr>
                <w:color w:val="000000"/>
                <w:szCs w:val="21"/>
              </w:rPr>
              <w:t>J. &amp; E.Davy</w:t>
            </w:r>
          </w:p>
        </w:tc>
        <w:tc>
          <w:tcPr>
            <w:tcW w:w="1124" w:type="dxa"/>
            <w:vAlign w:val="center"/>
          </w:tcPr>
          <w:p w:rsidR="0036720F" w:rsidRDefault="00252102">
            <w:pPr>
              <w:jc w:val="right"/>
            </w:pPr>
            <w:r>
              <w:rPr>
                <w:color w:val="000000"/>
                <w:szCs w:val="21"/>
              </w:rPr>
              <w:t>-</w:t>
            </w:r>
          </w:p>
        </w:tc>
        <w:tc>
          <w:tcPr>
            <w:tcW w:w="1448" w:type="dxa"/>
            <w:gridSpan w:val="2"/>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rsidTr="005A3C03">
        <w:tc>
          <w:tcPr>
            <w:tcW w:w="1286" w:type="dxa"/>
            <w:vAlign w:val="center"/>
          </w:tcPr>
          <w:p w:rsidR="0036720F" w:rsidRDefault="00252102">
            <w:pPr>
              <w:jc w:val="center"/>
            </w:pPr>
            <w:r>
              <w:rPr>
                <w:color w:val="000000"/>
                <w:szCs w:val="21"/>
              </w:rPr>
              <w:t>Jefferies &amp; Co Inc</w:t>
            </w:r>
          </w:p>
        </w:tc>
        <w:tc>
          <w:tcPr>
            <w:tcW w:w="1124" w:type="dxa"/>
            <w:vAlign w:val="center"/>
          </w:tcPr>
          <w:p w:rsidR="0036720F" w:rsidRDefault="00252102">
            <w:pPr>
              <w:jc w:val="right"/>
            </w:pPr>
            <w:r>
              <w:rPr>
                <w:color w:val="000000"/>
                <w:szCs w:val="21"/>
              </w:rPr>
              <w:t>-</w:t>
            </w:r>
          </w:p>
        </w:tc>
        <w:tc>
          <w:tcPr>
            <w:tcW w:w="1448" w:type="dxa"/>
            <w:gridSpan w:val="2"/>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rsidTr="005A3C03">
        <w:tc>
          <w:tcPr>
            <w:tcW w:w="1286" w:type="dxa"/>
            <w:vAlign w:val="center"/>
          </w:tcPr>
          <w:p w:rsidR="0036720F" w:rsidRDefault="00252102">
            <w:pPr>
              <w:jc w:val="center"/>
            </w:pPr>
            <w:r>
              <w:rPr>
                <w:color w:val="000000"/>
                <w:szCs w:val="21"/>
              </w:rPr>
              <w:t>Jefferies Intl Ltd London</w:t>
            </w:r>
          </w:p>
        </w:tc>
        <w:tc>
          <w:tcPr>
            <w:tcW w:w="1124" w:type="dxa"/>
            <w:vAlign w:val="center"/>
          </w:tcPr>
          <w:p w:rsidR="0036720F" w:rsidRDefault="00252102">
            <w:pPr>
              <w:jc w:val="right"/>
            </w:pPr>
            <w:r>
              <w:rPr>
                <w:color w:val="000000"/>
                <w:szCs w:val="21"/>
              </w:rPr>
              <w:t>-</w:t>
            </w:r>
          </w:p>
        </w:tc>
        <w:tc>
          <w:tcPr>
            <w:tcW w:w="1448" w:type="dxa"/>
            <w:gridSpan w:val="2"/>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rsidTr="005A3C03">
        <w:tc>
          <w:tcPr>
            <w:tcW w:w="1286" w:type="dxa"/>
            <w:vAlign w:val="center"/>
          </w:tcPr>
          <w:p w:rsidR="0036720F" w:rsidRDefault="00252102">
            <w:pPr>
              <w:jc w:val="center"/>
            </w:pPr>
            <w:r>
              <w:rPr>
                <w:color w:val="000000"/>
                <w:szCs w:val="21"/>
              </w:rPr>
              <w:t>JP Morgan Secs (Asia Pacific) Korea</w:t>
            </w:r>
          </w:p>
        </w:tc>
        <w:tc>
          <w:tcPr>
            <w:tcW w:w="1124" w:type="dxa"/>
            <w:vAlign w:val="center"/>
          </w:tcPr>
          <w:p w:rsidR="0036720F" w:rsidRDefault="00252102">
            <w:pPr>
              <w:jc w:val="right"/>
            </w:pPr>
            <w:r>
              <w:rPr>
                <w:color w:val="000000"/>
                <w:szCs w:val="21"/>
              </w:rPr>
              <w:t>-</w:t>
            </w:r>
          </w:p>
        </w:tc>
        <w:tc>
          <w:tcPr>
            <w:tcW w:w="1448" w:type="dxa"/>
            <w:gridSpan w:val="2"/>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rsidTr="005A3C03">
        <w:tc>
          <w:tcPr>
            <w:tcW w:w="1286" w:type="dxa"/>
            <w:vAlign w:val="center"/>
          </w:tcPr>
          <w:p w:rsidR="0036720F" w:rsidRDefault="00252102">
            <w:pPr>
              <w:jc w:val="center"/>
            </w:pPr>
            <w:r>
              <w:rPr>
                <w:color w:val="000000"/>
                <w:szCs w:val="21"/>
              </w:rPr>
              <w:t>JP MORGAN Securities (Asia Pacific) Ltd.Hong Kong</w:t>
            </w:r>
          </w:p>
        </w:tc>
        <w:tc>
          <w:tcPr>
            <w:tcW w:w="1124" w:type="dxa"/>
            <w:vAlign w:val="center"/>
          </w:tcPr>
          <w:p w:rsidR="0036720F" w:rsidRDefault="00252102">
            <w:pPr>
              <w:jc w:val="right"/>
            </w:pPr>
            <w:r>
              <w:rPr>
                <w:color w:val="000000"/>
                <w:szCs w:val="21"/>
              </w:rPr>
              <w:t>-</w:t>
            </w:r>
          </w:p>
        </w:tc>
        <w:tc>
          <w:tcPr>
            <w:tcW w:w="1448" w:type="dxa"/>
            <w:gridSpan w:val="2"/>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rsidTr="005A3C03">
        <w:tc>
          <w:tcPr>
            <w:tcW w:w="1286" w:type="dxa"/>
            <w:vAlign w:val="center"/>
          </w:tcPr>
          <w:p w:rsidR="0036720F" w:rsidRDefault="00252102">
            <w:pPr>
              <w:jc w:val="center"/>
            </w:pPr>
            <w:r>
              <w:rPr>
                <w:color w:val="000000"/>
                <w:szCs w:val="21"/>
              </w:rPr>
              <w:t>JP Morgan Securities Inc N.Y.</w:t>
            </w:r>
          </w:p>
        </w:tc>
        <w:tc>
          <w:tcPr>
            <w:tcW w:w="1124" w:type="dxa"/>
            <w:vAlign w:val="center"/>
          </w:tcPr>
          <w:p w:rsidR="0036720F" w:rsidRDefault="00252102">
            <w:pPr>
              <w:jc w:val="right"/>
            </w:pPr>
            <w:r>
              <w:rPr>
                <w:color w:val="000000"/>
                <w:szCs w:val="21"/>
              </w:rPr>
              <w:t>-</w:t>
            </w:r>
          </w:p>
        </w:tc>
        <w:tc>
          <w:tcPr>
            <w:tcW w:w="1448" w:type="dxa"/>
            <w:gridSpan w:val="2"/>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rsidTr="005A3C03">
        <w:tc>
          <w:tcPr>
            <w:tcW w:w="1286" w:type="dxa"/>
            <w:vAlign w:val="center"/>
          </w:tcPr>
          <w:p w:rsidR="0036720F" w:rsidRDefault="00252102">
            <w:pPr>
              <w:jc w:val="center"/>
            </w:pPr>
            <w:r>
              <w:rPr>
                <w:color w:val="000000"/>
                <w:szCs w:val="21"/>
              </w:rPr>
              <w:t>JP Morgan Securities Ltd</w:t>
            </w:r>
          </w:p>
        </w:tc>
        <w:tc>
          <w:tcPr>
            <w:tcW w:w="1124" w:type="dxa"/>
            <w:vAlign w:val="center"/>
          </w:tcPr>
          <w:p w:rsidR="0036720F" w:rsidRDefault="00252102">
            <w:pPr>
              <w:jc w:val="right"/>
            </w:pPr>
            <w:r>
              <w:rPr>
                <w:color w:val="000000"/>
                <w:szCs w:val="21"/>
              </w:rPr>
              <w:t>-</w:t>
            </w:r>
          </w:p>
        </w:tc>
        <w:tc>
          <w:tcPr>
            <w:tcW w:w="1448" w:type="dxa"/>
            <w:gridSpan w:val="2"/>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rsidTr="005A3C03">
        <w:tc>
          <w:tcPr>
            <w:tcW w:w="1286" w:type="dxa"/>
            <w:vAlign w:val="center"/>
          </w:tcPr>
          <w:p w:rsidR="0036720F" w:rsidRDefault="00252102">
            <w:pPr>
              <w:jc w:val="center"/>
            </w:pPr>
            <w:r>
              <w:rPr>
                <w:color w:val="000000"/>
                <w:szCs w:val="21"/>
              </w:rPr>
              <w:t>Liquidnet Australia Pty Ltd</w:t>
            </w:r>
          </w:p>
        </w:tc>
        <w:tc>
          <w:tcPr>
            <w:tcW w:w="1124" w:type="dxa"/>
            <w:vAlign w:val="center"/>
          </w:tcPr>
          <w:p w:rsidR="0036720F" w:rsidRDefault="00252102">
            <w:pPr>
              <w:jc w:val="right"/>
            </w:pPr>
            <w:r>
              <w:rPr>
                <w:color w:val="000000"/>
                <w:szCs w:val="21"/>
              </w:rPr>
              <w:t>-</w:t>
            </w:r>
          </w:p>
        </w:tc>
        <w:tc>
          <w:tcPr>
            <w:tcW w:w="1448" w:type="dxa"/>
            <w:gridSpan w:val="2"/>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tc>
          <w:tcPr>
            <w:tcW w:w="1286" w:type="dxa"/>
            <w:vAlign w:val="center"/>
          </w:tcPr>
          <w:p w:rsidR="0036720F" w:rsidRDefault="00252102">
            <w:pPr>
              <w:jc w:val="center"/>
            </w:pPr>
            <w:r>
              <w:rPr>
                <w:color w:val="000000"/>
                <w:szCs w:val="21"/>
              </w:rPr>
              <w:t>LIQUIDNET EURO</w:t>
            </w:r>
          </w:p>
        </w:tc>
        <w:tc>
          <w:tcPr>
            <w:tcW w:w="1286" w:type="dxa"/>
            <w:gridSpan w:val="2"/>
            <w:vAlign w:val="center"/>
          </w:tcPr>
          <w:p w:rsidR="0036720F" w:rsidRDefault="00252102">
            <w:pPr>
              <w:jc w:val="right"/>
            </w:pPr>
            <w:r>
              <w:rPr>
                <w:color w:val="000000"/>
                <w:szCs w:val="21"/>
              </w:rPr>
              <w:t>-</w:t>
            </w:r>
          </w:p>
        </w:tc>
        <w:tc>
          <w:tcPr>
            <w:tcW w:w="1286"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tc>
          <w:tcPr>
            <w:tcW w:w="1286" w:type="dxa"/>
            <w:vAlign w:val="center"/>
          </w:tcPr>
          <w:p w:rsidR="0036720F" w:rsidRDefault="00252102">
            <w:pPr>
              <w:jc w:val="center"/>
            </w:pPr>
            <w:r>
              <w:rPr>
                <w:color w:val="000000"/>
                <w:szCs w:val="21"/>
              </w:rPr>
              <w:t>Liquidnet Inc New York</w:t>
            </w:r>
          </w:p>
        </w:tc>
        <w:tc>
          <w:tcPr>
            <w:tcW w:w="1286" w:type="dxa"/>
            <w:gridSpan w:val="2"/>
            <w:vAlign w:val="center"/>
          </w:tcPr>
          <w:p w:rsidR="0036720F" w:rsidRDefault="00252102">
            <w:pPr>
              <w:jc w:val="right"/>
            </w:pPr>
            <w:r>
              <w:rPr>
                <w:color w:val="000000"/>
                <w:szCs w:val="21"/>
              </w:rPr>
              <w:t>-</w:t>
            </w:r>
          </w:p>
        </w:tc>
        <w:tc>
          <w:tcPr>
            <w:tcW w:w="1286"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tc>
          <w:tcPr>
            <w:tcW w:w="1286" w:type="dxa"/>
            <w:vAlign w:val="center"/>
          </w:tcPr>
          <w:p w:rsidR="0036720F" w:rsidRDefault="00252102">
            <w:pPr>
              <w:jc w:val="center"/>
            </w:pPr>
            <w:r>
              <w:rPr>
                <w:color w:val="000000"/>
                <w:szCs w:val="21"/>
              </w:rPr>
              <w:t>Macquarie Equities Ltd (Sydney)</w:t>
            </w:r>
          </w:p>
        </w:tc>
        <w:tc>
          <w:tcPr>
            <w:tcW w:w="1286" w:type="dxa"/>
            <w:gridSpan w:val="2"/>
            <w:vAlign w:val="center"/>
          </w:tcPr>
          <w:p w:rsidR="0036720F" w:rsidRDefault="00252102">
            <w:pPr>
              <w:jc w:val="right"/>
            </w:pPr>
            <w:r>
              <w:rPr>
                <w:color w:val="000000"/>
                <w:szCs w:val="21"/>
              </w:rPr>
              <w:t>-</w:t>
            </w:r>
          </w:p>
        </w:tc>
        <w:tc>
          <w:tcPr>
            <w:tcW w:w="1286"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tc>
          <w:tcPr>
            <w:tcW w:w="1286" w:type="dxa"/>
            <w:vAlign w:val="center"/>
          </w:tcPr>
          <w:p w:rsidR="0036720F" w:rsidRDefault="00252102">
            <w:pPr>
              <w:jc w:val="center"/>
            </w:pPr>
            <w:r>
              <w:rPr>
                <w:color w:val="000000"/>
                <w:szCs w:val="21"/>
              </w:rPr>
              <w:t>Macquarie Equities New Zealand Ltd</w:t>
            </w:r>
          </w:p>
        </w:tc>
        <w:tc>
          <w:tcPr>
            <w:tcW w:w="1286" w:type="dxa"/>
            <w:gridSpan w:val="2"/>
            <w:vAlign w:val="center"/>
          </w:tcPr>
          <w:p w:rsidR="0036720F" w:rsidRDefault="00252102">
            <w:pPr>
              <w:jc w:val="right"/>
            </w:pPr>
            <w:r>
              <w:rPr>
                <w:color w:val="000000"/>
                <w:szCs w:val="21"/>
              </w:rPr>
              <w:t>-</w:t>
            </w:r>
          </w:p>
        </w:tc>
        <w:tc>
          <w:tcPr>
            <w:tcW w:w="1286"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tc>
          <w:tcPr>
            <w:tcW w:w="1286" w:type="dxa"/>
            <w:vAlign w:val="center"/>
          </w:tcPr>
          <w:p w:rsidR="0036720F" w:rsidRDefault="00252102">
            <w:pPr>
              <w:jc w:val="center"/>
            </w:pPr>
            <w:r>
              <w:rPr>
                <w:color w:val="000000"/>
                <w:szCs w:val="21"/>
              </w:rPr>
              <w:t>Macquarie Securities(Singapore)Pte Ltd</w:t>
            </w:r>
          </w:p>
        </w:tc>
        <w:tc>
          <w:tcPr>
            <w:tcW w:w="1286" w:type="dxa"/>
            <w:gridSpan w:val="2"/>
            <w:vAlign w:val="center"/>
          </w:tcPr>
          <w:p w:rsidR="0036720F" w:rsidRDefault="00252102">
            <w:pPr>
              <w:jc w:val="right"/>
            </w:pPr>
            <w:r>
              <w:rPr>
                <w:color w:val="000000"/>
                <w:szCs w:val="21"/>
              </w:rPr>
              <w:t>-</w:t>
            </w:r>
          </w:p>
        </w:tc>
        <w:tc>
          <w:tcPr>
            <w:tcW w:w="1286"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tc>
          <w:tcPr>
            <w:tcW w:w="1286" w:type="dxa"/>
            <w:vAlign w:val="center"/>
          </w:tcPr>
          <w:p w:rsidR="0036720F" w:rsidRDefault="00252102">
            <w:pPr>
              <w:jc w:val="center"/>
            </w:pPr>
            <w:r>
              <w:rPr>
                <w:color w:val="000000"/>
                <w:szCs w:val="21"/>
              </w:rPr>
              <w:t>MACSECS HK</w:t>
            </w:r>
          </w:p>
        </w:tc>
        <w:tc>
          <w:tcPr>
            <w:tcW w:w="1286" w:type="dxa"/>
            <w:gridSpan w:val="2"/>
            <w:vAlign w:val="center"/>
          </w:tcPr>
          <w:p w:rsidR="0036720F" w:rsidRDefault="00252102">
            <w:pPr>
              <w:jc w:val="right"/>
            </w:pPr>
            <w:r>
              <w:rPr>
                <w:color w:val="000000"/>
                <w:szCs w:val="21"/>
              </w:rPr>
              <w:t>-</w:t>
            </w:r>
          </w:p>
        </w:tc>
        <w:tc>
          <w:tcPr>
            <w:tcW w:w="1286"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tc>
          <w:tcPr>
            <w:tcW w:w="1286" w:type="dxa"/>
            <w:vAlign w:val="center"/>
          </w:tcPr>
          <w:p w:rsidR="0036720F" w:rsidRDefault="00252102">
            <w:pPr>
              <w:jc w:val="center"/>
            </w:pPr>
            <w:r>
              <w:rPr>
                <w:color w:val="000000"/>
                <w:szCs w:val="21"/>
              </w:rPr>
              <w:t>Merrill Lynch Far East Limited</w:t>
            </w:r>
          </w:p>
        </w:tc>
        <w:tc>
          <w:tcPr>
            <w:tcW w:w="1286" w:type="dxa"/>
            <w:gridSpan w:val="2"/>
            <w:vAlign w:val="center"/>
          </w:tcPr>
          <w:p w:rsidR="0036720F" w:rsidRDefault="00252102">
            <w:pPr>
              <w:jc w:val="right"/>
            </w:pPr>
            <w:r>
              <w:rPr>
                <w:color w:val="000000"/>
                <w:szCs w:val="21"/>
              </w:rPr>
              <w:t>-</w:t>
            </w:r>
          </w:p>
        </w:tc>
        <w:tc>
          <w:tcPr>
            <w:tcW w:w="1286"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tc>
          <w:tcPr>
            <w:tcW w:w="1286" w:type="dxa"/>
            <w:vAlign w:val="center"/>
          </w:tcPr>
          <w:p w:rsidR="0036720F" w:rsidRDefault="00252102">
            <w:pPr>
              <w:jc w:val="center"/>
            </w:pPr>
            <w:r>
              <w:rPr>
                <w:color w:val="000000"/>
                <w:szCs w:val="21"/>
              </w:rPr>
              <w:t>Merrill Lynch London</w:t>
            </w:r>
          </w:p>
        </w:tc>
        <w:tc>
          <w:tcPr>
            <w:tcW w:w="1286" w:type="dxa"/>
            <w:gridSpan w:val="2"/>
            <w:vAlign w:val="center"/>
          </w:tcPr>
          <w:p w:rsidR="0036720F" w:rsidRDefault="00252102">
            <w:pPr>
              <w:jc w:val="right"/>
            </w:pPr>
            <w:r>
              <w:rPr>
                <w:color w:val="000000"/>
                <w:szCs w:val="21"/>
              </w:rPr>
              <w:t>-</w:t>
            </w:r>
          </w:p>
        </w:tc>
        <w:tc>
          <w:tcPr>
            <w:tcW w:w="1286"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tc>
          <w:tcPr>
            <w:tcW w:w="1286" w:type="dxa"/>
            <w:vAlign w:val="center"/>
          </w:tcPr>
          <w:p w:rsidR="0036720F" w:rsidRDefault="00252102">
            <w:pPr>
              <w:jc w:val="center"/>
            </w:pPr>
            <w:r>
              <w:rPr>
                <w:color w:val="000000"/>
                <w:szCs w:val="21"/>
              </w:rPr>
              <w:t>Merrill Lynch Pierce Fenner Smith NY</w:t>
            </w:r>
          </w:p>
        </w:tc>
        <w:tc>
          <w:tcPr>
            <w:tcW w:w="1286" w:type="dxa"/>
            <w:gridSpan w:val="2"/>
            <w:vAlign w:val="center"/>
          </w:tcPr>
          <w:p w:rsidR="0036720F" w:rsidRDefault="00252102">
            <w:pPr>
              <w:jc w:val="right"/>
            </w:pPr>
            <w:r>
              <w:rPr>
                <w:color w:val="000000"/>
                <w:szCs w:val="21"/>
              </w:rPr>
              <w:t>-</w:t>
            </w:r>
          </w:p>
        </w:tc>
        <w:tc>
          <w:tcPr>
            <w:tcW w:w="1286"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tc>
          <w:tcPr>
            <w:tcW w:w="1286" w:type="dxa"/>
            <w:vAlign w:val="center"/>
          </w:tcPr>
          <w:p w:rsidR="0036720F" w:rsidRDefault="00252102">
            <w:pPr>
              <w:jc w:val="center"/>
            </w:pPr>
            <w:r>
              <w:rPr>
                <w:color w:val="000000"/>
                <w:szCs w:val="21"/>
              </w:rPr>
              <w:t>Merrill Lynch Singapore DMA</w:t>
            </w:r>
          </w:p>
        </w:tc>
        <w:tc>
          <w:tcPr>
            <w:tcW w:w="1286" w:type="dxa"/>
            <w:gridSpan w:val="2"/>
            <w:vAlign w:val="center"/>
          </w:tcPr>
          <w:p w:rsidR="0036720F" w:rsidRDefault="00252102">
            <w:pPr>
              <w:jc w:val="right"/>
            </w:pPr>
            <w:r>
              <w:rPr>
                <w:color w:val="000000"/>
                <w:szCs w:val="21"/>
              </w:rPr>
              <w:t>-</w:t>
            </w:r>
          </w:p>
        </w:tc>
        <w:tc>
          <w:tcPr>
            <w:tcW w:w="1286"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tc>
          <w:tcPr>
            <w:tcW w:w="1286" w:type="dxa"/>
            <w:vAlign w:val="center"/>
          </w:tcPr>
          <w:p w:rsidR="0036720F" w:rsidRDefault="00252102">
            <w:pPr>
              <w:jc w:val="center"/>
            </w:pPr>
            <w:r>
              <w:rPr>
                <w:color w:val="000000"/>
                <w:szCs w:val="21"/>
              </w:rPr>
              <w:t>Mitsubishi Securities International</w:t>
            </w:r>
          </w:p>
        </w:tc>
        <w:tc>
          <w:tcPr>
            <w:tcW w:w="1286" w:type="dxa"/>
            <w:gridSpan w:val="2"/>
            <w:vAlign w:val="center"/>
          </w:tcPr>
          <w:p w:rsidR="0036720F" w:rsidRDefault="00252102">
            <w:pPr>
              <w:jc w:val="right"/>
            </w:pPr>
            <w:r>
              <w:rPr>
                <w:color w:val="000000"/>
                <w:szCs w:val="21"/>
              </w:rPr>
              <w:t>-</w:t>
            </w:r>
          </w:p>
        </w:tc>
        <w:tc>
          <w:tcPr>
            <w:tcW w:w="1286"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tc>
          <w:tcPr>
            <w:tcW w:w="1286" w:type="dxa"/>
            <w:vAlign w:val="center"/>
          </w:tcPr>
          <w:p w:rsidR="0036720F" w:rsidRDefault="00252102">
            <w:pPr>
              <w:jc w:val="center"/>
            </w:pPr>
            <w:r>
              <w:rPr>
                <w:color w:val="000000"/>
                <w:szCs w:val="21"/>
              </w:rPr>
              <w:t>Mizuho Securities Asia Ltd (HongKong)</w:t>
            </w:r>
          </w:p>
        </w:tc>
        <w:tc>
          <w:tcPr>
            <w:tcW w:w="1286" w:type="dxa"/>
            <w:gridSpan w:val="2"/>
            <w:vAlign w:val="center"/>
          </w:tcPr>
          <w:p w:rsidR="0036720F" w:rsidRDefault="00252102">
            <w:pPr>
              <w:jc w:val="right"/>
            </w:pPr>
            <w:r>
              <w:rPr>
                <w:color w:val="000000"/>
                <w:szCs w:val="21"/>
              </w:rPr>
              <w:t>-</w:t>
            </w:r>
          </w:p>
        </w:tc>
        <w:tc>
          <w:tcPr>
            <w:tcW w:w="1286"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tc>
          <w:tcPr>
            <w:tcW w:w="1286" w:type="dxa"/>
            <w:vAlign w:val="center"/>
          </w:tcPr>
          <w:p w:rsidR="0036720F" w:rsidRDefault="00252102">
            <w:pPr>
              <w:jc w:val="center"/>
            </w:pPr>
            <w:r>
              <w:rPr>
                <w:color w:val="000000"/>
                <w:szCs w:val="21"/>
              </w:rPr>
              <w:t>Mizuho Securities Co (Tokyo)</w:t>
            </w:r>
          </w:p>
        </w:tc>
        <w:tc>
          <w:tcPr>
            <w:tcW w:w="1286" w:type="dxa"/>
            <w:gridSpan w:val="2"/>
            <w:vAlign w:val="center"/>
          </w:tcPr>
          <w:p w:rsidR="0036720F" w:rsidRDefault="00252102">
            <w:pPr>
              <w:jc w:val="right"/>
            </w:pPr>
            <w:r>
              <w:rPr>
                <w:color w:val="000000"/>
                <w:szCs w:val="21"/>
              </w:rPr>
              <w:t>-</w:t>
            </w:r>
          </w:p>
        </w:tc>
        <w:tc>
          <w:tcPr>
            <w:tcW w:w="1286"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tc>
          <w:tcPr>
            <w:tcW w:w="1286" w:type="dxa"/>
            <w:vAlign w:val="center"/>
          </w:tcPr>
          <w:p w:rsidR="0036720F" w:rsidRDefault="00252102">
            <w:pPr>
              <w:jc w:val="center"/>
            </w:pPr>
            <w:r>
              <w:rPr>
                <w:color w:val="000000"/>
                <w:szCs w:val="21"/>
              </w:rPr>
              <w:t>Morgan Stanley Co. Intl Ltd ( Seoul )</w:t>
            </w:r>
          </w:p>
        </w:tc>
        <w:tc>
          <w:tcPr>
            <w:tcW w:w="1286" w:type="dxa"/>
            <w:gridSpan w:val="2"/>
            <w:vAlign w:val="center"/>
          </w:tcPr>
          <w:p w:rsidR="0036720F" w:rsidRDefault="00252102">
            <w:pPr>
              <w:jc w:val="right"/>
            </w:pPr>
            <w:r>
              <w:rPr>
                <w:color w:val="000000"/>
                <w:szCs w:val="21"/>
              </w:rPr>
              <w:t>-</w:t>
            </w:r>
          </w:p>
        </w:tc>
        <w:tc>
          <w:tcPr>
            <w:tcW w:w="1286"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tc>
          <w:tcPr>
            <w:tcW w:w="1286" w:type="dxa"/>
            <w:vAlign w:val="center"/>
          </w:tcPr>
          <w:p w:rsidR="0036720F" w:rsidRDefault="00252102">
            <w:pPr>
              <w:jc w:val="center"/>
            </w:pPr>
            <w:r>
              <w:rPr>
                <w:color w:val="000000"/>
                <w:szCs w:val="21"/>
              </w:rPr>
              <w:t>Morgan Stanley Co. New York</w:t>
            </w:r>
          </w:p>
        </w:tc>
        <w:tc>
          <w:tcPr>
            <w:tcW w:w="1286" w:type="dxa"/>
            <w:gridSpan w:val="2"/>
            <w:vAlign w:val="center"/>
          </w:tcPr>
          <w:p w:rsidR="0036720F" w:rsidRDefault="00252102">
            <w:pPr>
              <w:jc w:val="right"/>
            </w:pPr>
            <w:r>
              <w:rPr>
                <w:color w:val="000000"/>
                <w:szCs w:val="21"/>
              </w:rPr>
              <w:t>-</w:t>
            </w:r>
          </w:p>
        </w:tc>
        <w:tc>
          <w:tcPr>
            <w:tcW w:w="1286"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tc>
          <w:tcPr>
            <w:tcW w:w="1286" w:type="dxa"/>
            <w:vAlign w:val="center"/>
          </w:tcPr>
          <w:p w:rsidR="0036720F" w:rsidRDefault="00252102">
            <w:pPr>
              <w:jc w:val="center"/>
            </w:pPr>
            <w:r>
              <w:rPr>
                <w:color w:val="000000"/>
                <w:szCs w:val="21"/>
              </w:rPr>
              <w:t>Morgan Stanley International Ltd</w:t>
            </w:r>
          </w:p>
        </w:tc>
        <w:tc>
          <w:tcPr>
            <w:tcW w:w="1286" w:type="dxa"/>
            <w:gridSpan w:val="2"/>
            <w:vAlign w:val="center"/>
          </w:tcPr>
          <w:p w:rsidR="0036720F" w:rsidRDefault="00252102">
            <w:pPr>
              <w:jc w:val="right"/>
            </w:pPr>
            <w:r>
              <w:rPr>
                <w:color w:val="000000"/>
                <w:szCs w:val="21"/>
              </w:rPr>
              <w:t>-</w:t>
            </w:r>
          </w:p>
        </w:tc>
        <w:tc>
          <w:tcPr>
            <w:tcW w:w="1286"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tc>
          <w:tcPr>
            <w:tcW w:w="1286" w:type="dxa"/>
            <w:vAlign w:val="center"/>
          </w:tcPr>
          <w:p w:rsidR="0036720F" w:rsidRDefault="00252102">
            <w:pPr>
              <w:jc w:val="center"/>
            </w:pPr>
            <w:r>
              <w:rPr>
                <w:color w:val="000000"/>
                <w:szCs w:val="21"/>
              </w:rPr>
              <w:t>Morgan Stanley International Plc London</w:t>
            </w:r>
          </w:p>
        </w:tc>
        <w:tc>
          <w:tcPr>
            <w:tcW w:w="1286" w:type="dxa"/>
            <w:gridSpan w:val="2"/>
            <w:vAlign w:val="center"/>
          </w:tcPr>
          <w:p w:rsidR="0036720F" w:rsidRDefault="00252102">
            <w:pPr>
              <w:jc w:val="right"/>
            </w:pPr>
            <w:r>
              <w:rPr>
                <w:color w:val="000000"/>
                <w:szCs w:val="21"/>
              </w:rPr>
              <w:t>-</w:t>
            </w:r>
          </w:p>
        </w:tc>
        <w:tc>
          <w:tcPr>
            <w:tcW w:w="1286"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tc>
          <w:tcPr>
            <w:tcW w:w="1286" w:type="dxa"/>
            <w:vAlign w:val="center"/>
          </w:tcPr>
          <w:p w:rsidR="0036720F" w:rsidRDefault="00252102">
            <w:pPr>
              <w:jc w:val="center"/>
            </w:pPr>
            <w:r>
              <w:rPr>
                <w:color w:val="000000"/>
                <w:szCs w:val="21"/>
              </w:rPr>
              <w:t>Nomura International Ltd London</w:t>
            </w:r>
          </w:p>
        </w:tc>
        <w:tc>
          <w:tcPr>
            <w:tcW w:w="1286" w:type="dxa"/>
            <w:gridSpan w:val="2"/>
            <w:vAlign w:val="center"/>
          </w:tcPr>
          <w:p w:rsidR="0036720F" w:rsidRDefault="00252102">
            <w:pPr>
              <w:jc w:val="right"/>
            </w:pPr>
            <w:r>
              <w:rPr>
                <w:color w:val="000000"/>
                <w:szCs w:val="21"/>
              </w:rPr>
              <w:t>-</w:t>
            </w:r>
          </w:p>
        </w:tc>
        <w:tc>
          <w:tcPr>
            <w:tcW w:w="1286"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tc>
          <w:tcPr>
            <w:tcW w:w="1286" w:type="dxa"/>
            <w:vAlign w:val="center"/>
          </w:tcPr>
          <w:p w:rsidR="0036720F" w:rsidRDefault="00252102">
            <w:pPr>
              <w:jc w:val="center"/>
            </w:pPr>
            <w:r>
              <w:rPr>
                <w:color w:val="000000"/>
                <w:szCs w:val="21"/>
              </w:rPr>
              <w:t>Oriental Patron Securities Limited</w:t>
            </w:r>
          </w:p>
        </w:tc>
        <w:tc>
          <w:tcPr>
            <w:tcW w:w="1286" w:type="dxa"/>
            <w:gridSpan w:val="2"/>
            <w:vAlign w:val="center"/>
          </w:tcPr>
          <w:p w:rsidR="0036720F" w:rsidRDefault="00252102">
            <w:pPr>
              <w:jc w:val="right"/>
            </w:pPr>
            <w:r>
              <w:rPr>
                <w:color w:val="000000"/>
                <w:szCs w:val="21"/>
              </w:rPr>
              <w:t>-</w:t>
            </w:r>
          </w:p>
        </w:tc>
        <w:tc>
          <w:tcPr>
            <w:tcW w:w="1286"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tc>
          <w:tcPr>
            <w:tcW w:w="1286" w:type="dxa"/>
            <w:vAlign w:val="center"/>
          </w:tcPr>
          <w:p w:rsidR="0036720F" w:rsidRDefault="00252102">
            <w:pPr>
              <w:jc w:val="center"/>
            </w:pPr>
            <w:r>
              <w:rPr>
                <w:color w:val="000000"/>
                <w:szCs w:val="21"/>
              </w:rPr>
              <w:t>Panmure Gordon Limited</w:t>
            </w:r>
          </w:p>
        </w:tc>
        <w:tc>
          <w:tcPr>
            <w:tcW w:w="1286" w:type="dxa"/>
            <w:gridSpan w:val="2"/>
            <w:vAlign w:val="center"/>
          </w:tcPr>
          <w:p w:rsidR="0036720F" w:rsidRDefault="00252102">
            <w:pPr>
              <w:jc w:val="right"/>
            </w:pPr>
            <w:r>
              <w:rPr>
                <w:color w:val="000000"/>
                <w:szCs w:val="21"/>
              </w:rPr>
              <w:t>-</w:t>
            </w:r>
          </w:p>
        </w:tc>
        <w:tc>
          <w:tcPr>
            <w:tcW w:w="1286"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tc>
          <w:tcPr>
            <w:tcW w:w="1286" w:type="dxa"/>
            <w:vAlign w:val="center"/>
          </w:tcPr>
          <w:p w:rsidR="0036720F" w:rsidRDefault="00252102">
            <w:pPr>
              <w:jc w:val="center"/>
            </w:pPr>
            <w:r>
              <w:rPr>
                <w:color w:val="000000"/>
                <w:szCs w:val="21"/>
              </w:rPr>
              <w:t>PIPER JAFFRAY ASIA SECURITIES LIMITED</w:t>
            </w:r>
          </w:p>
        </w:tc>
        <w:tc>
          <w:tcPr>
            <w:tcW w:w="1286" w:type="dxa"/>
            <w:gridSpan w:val="2"/>
            <w:vAlign w:val="center"/>
          </w:tcPr>
          <w:p w:rsidR="0036720F" w:rsidRDefault="00252102">
            <w:pPr>
              <w:jc w:val="right"/>
            </w:pPr>
            <w:r>
              <w:rPr>
                <w:color w:val="000000"/>
                <w:szCs w:val="21"/>
              </w:rPr>
              <w:t>-</w:t>
            </w:r>
          </w:p>
        </w:tc>
        <w:tc>
          <w:tcPr>
            <w:tcW w:w="1286"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tc>
          <w:tcPr>
            <w:tcW w:w="1286" w:type="dxa"/>
            <w:vAlign w:val="center"/>
          </w:tcPr>
          <w:p w:rsidR="0036720F" w:rsidRDefault="00252102">
            <w:pPr>
              <w:jc w:val="center"/>
            </w:pPr>
            <w:r>
              <w:rPr>
                <w:color w:val="000000"/>
                <w:szCs w:val="21"/>
              </w:rPr>
              <w:t>RBC Capital Markets Corporation New York</w:t>
            </w:r>
          </w:p>
        </w:tc>
        <w:tc>
          <w:tcPr>
            <w:tcW w:w="1286" w:type="dxa"/>
            <w:gridSpan w:val="2"/>
            <w:vAlign w:val="center"/>
          </w:tcPr>
          <w:p w:rsidR="0036720F" w:rsidRDefault="00252102">
            <w:pPr>
              <w:jc w:val="right"/>
            </w:pPr>
            <w:r>
              <w:rPr>
                <w:color w:val="000000"/>
                <w:szCs w:val="21"/>
              </w:rPr>
              <w:t>-</w:t>
            </w:r>
          </w:p>
        </w:tc>
        <w:tc>
          <w:tcPr>
            <w:tcW w:w="1286"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tc>
          <w:tcPr>
            <w:tcW w:w="1286" w:type="dxa"/>
            <w:vAlign w:val="center"/>
          </w:tcPr>
          <w:p w:rsidR="0036720F" w:rsidRDefault="00252102">
            <w:pPr>
              <w:jc w:val="center"/>
            </w:pPr>
            <w:r>
              <w:rPr>
                <w:color w:val="000000"/>
                <w:szCs w:val="21"/>
              </w:rPr>
              <w:t>RBC Capital Markets Inc Toronto</w:t>
            </w:r>
          </w:p>
        </w:tc>
        <w:tc>
          <w:tcPr>
            <w:tcW w:w="1286" w:type="dxa"/>
            <w:gridSpan w:val="2"/>
            <w:vAlign w:val="center"/>
          </w:tcPr>
          <w:p w:rsidR="0036720F" w:rsidRDefault="00252102">
            <w:pPr>
              <w:jc w:val="right"/>
            </w:pPr>
            <w:r>
              <w:rPr>
                <w:color w:val="000000"/>
                <w:szCs w:val="21"/>
              </w:rPr>
              <w:t>-</w:t>
            </w:r>
          </w:p>
        </w:tc>
        <w:tc>
          <w:tcPr>
            <w:tcW w:w="1286"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tc>
          <w:tcPr>
            <w:tcW w:w="1286" w:type="dxa"/>
            <w:vAlign w:val="center"/>
          </w:tcPr>
          <w:p w:rsidR="0036720F" w:rsidRDefault="00252102">
            <w:pPr>
              <w:jc w:val="center"/>
            </w:pPr>
            <w:r>
              <w:rPr>
                <w:color w:val="000000"/>
                <w:szCs w:val="21"/>
              </w:rPr>
              <w:t>RBC Dain Rauscher Inc Minneapolis</w:t>
            </w:r>
          </w:p>
        </w:tc>
        <w:tc>
          <w:tcPr>
            <w:tcW w:w="1286" w:type="dxa"/>
            <w:gridSpan w:val="2"/>
            <w:vAlign w:val="center"/>
          </w:tcPr>
          <w:p w:rsidR="0036720F" w:rsidRDefault="00252102">
            <w:pPr>
              <w:jc w:val="right"/>
            </w:pPr>
            <w:r>
              <w:rPr>
                <w:color w:val="000000"/>
                <w:szCs w:val="21"/>
              </w:rPr>
              <w:t>-</w:t>
            </w:r>
          </w:p>
        </w:tc>
        <w:tc>
          <w:tcPr>
            <w:tcW w:w="1286"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tc>
          <w:tcPr>
            <w:tcW w:w="1286" w:type="dxa"/>
            <w:vAlign w:val="center"/>
          </w:tcPr>
          <w:p w:rsidR="0036720F" w:rsidRDefault="00252102">
            <w:pPr>
              <w:jc w:val="center"/>
            </w:pPr>
            <w:r>
              <w:rPr>
                <w:color w:val="000000"/>
                <w:szCs w:val="21"/>
              </w:rPr>
              <w:t>Redburn Partners</w:t>
            </w:r>
          </w:p>
        </w:tc>
        <w:tc>
          <w:tcPr>
            <w:tcW w:w="1286" w:type="dxa"/>
            <w:gridSpan w:val="2"/>
            <w:vAlign w:val="center"/>
          </w:tcPr>
          <w:p w:rsidR="0036720F" w:rsidRDefault="00252102">
            <w:pPr>
              <w:jc w:val="right"/>
            </w:pPr>
            <w:r>
              <w:rPr>
                <w:color w:val="000000"/>
                <w:szCs w:val="21"/>
              </w:rPr>
              <w:t>-</w:t>
            </w:r>
          </w:p>
        </w:tc>
        <w:tc>
          <w:tcPr>
            <w:tcW w:w="1286"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tc>
          <w:tcPr>
            <w:tcW w:w="1286" w:type="dxa"/>
            <w:vAlign w:val="center"/>
          </w:tcPr>
          <w:p w:rsidR="0036720F" w:rsidRDefault="00252102">
            <w:pPr>
              <w:jc w:val="center"/>
            </w:pPr>
            <w:r>
              <w:rPr>
                <w:color w:val="000000"/>
                <w:szCs w:val="21"/>
              </w:rPr>
              <w:t>Redburn Partners LLP (DMA) London</w:t>
            </w:r>
          </w:p>
        </w:tc>
        <w:tc>
          <w:tcPr>
            <w:tcW w:w="1286" w:type="dxa"/>
            <w:gridSpan w:val="2"/>
            <w:vAlign w:val="center"/>
          </w:tcPr>
          <w:p w:rsidR="0036720F" w:rsidRDefault="00252102">
            <w:pPr>
              <w:jc w:val="right"/>
            </w:pPr>
            <w:r>
              <w:rPr>
                <w:color w:val="000000"/>
                <w:szCs w:val="21"/>
              </w:rPr>
              <w:t>-</w:t>
            </w:r>
          </w:p>
        </w:tc>
        <w:tc>
          <w:tcPr>
            <w:tcW w:w="1286"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tc>
          <w:tcPr>
            <w:tcW w:w="1286" w:type="dxa"/>
            <w:vAlign w:val="center"/>
          </w:tcPr>
          <w:p w:rsidR="0036720F" w:rsidRDefault="00252102">
            <w:pPr>
              <w:jc w:val="center"/>
            </w:pPr>
            <w:r>
              <w:rPr>
                <w:color w:val="000000"/>
                <w:szCs w:val="21"/>
              </w:rPr>
              <w:t>Royal Bank of Scotland Plc London</w:t>
            </w:r>
          </w:p>
        </w:tc>
        <w:tc>
          <w:tcPr>
            <w:tcW w:w="1286" w:type="dxa"/>
            <w:gridSpan w:val="2"/>
            <w:vAlign w:val="center"/>
          </w:tcPr>
          <w:p w:rsidR="0036720F" w:rsidRDefault="00252102">
            <w:pPr>
              <w:jc w:val="right"/>
            </w:pPr>
            <w:r>
              <w:rPr>
                <w:color w:val="000000"/>
                <w:szCs w:val="21"/>
              </w:rPr>
              <w:t>-</w:t>
            </w:r>
          </w:p>
        </w:tc>
        <w:tc>
          <w:tcPr>
            <w:tcW w:w="1286"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tc>
          <w:tcPr>
            <w:tcW w:w="1286" w:type="dxa"/>
            <w:vAlign w:val="center"/>
          </w:tcPr>
          <w:p w:rsidR="0036720F" w:rsidRDefault="00252102">
            <w:pPr>
              <w:jc w:val="center"/>
            </w:pPr>
            <w:r>
              <w:rPr>
                <w:color w:val="000000"/>
                <w:szCs w:val="21"/>
              </w:rPr>
              <w:t>S J LEVINSON</w:t>
            </w:r>
          </w:p>
        </w:tc>
        <w:tc>
          <w:tcPr>
            <w:tcW w:w="1286" w:type="dxa"/>
            <w:gridSpan w:val="2"/>
            <w:vAlign w:val="center"/>
          </w:tcPr>
          <w:p w:rsidR="0036720F" w:rsidRDefault="00252102">
            <w:pPr>
              <w:jc w:val="right"/>
            </w:pPr>
            <w:r>
              <w:rPr>
                <w:color w:val="000000"/>
                <w:szCs w:val="21"/>
              </w:rPr>
              <w:t>-</w:t>
            </w:r>
          </w:p>
        </w:tc>
        <w:tc>
          <w:tcPr>
            <w:tcW w:w="1286"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tc>
          <w:tcPr>
            <w:tcW w:w="1286" w:type="dxa"/>
            <w:vAlign w:val="center"/>
          </w:tcPr>
          <w:p w:rsidR="0036720F" w:rsidRDefault="00252102">
            <w:pPr>
              <w:jc w:val="center"/>
            </w:pPr>
            <w:r>
              <w:rPr>
                <w:color w:val="000000"/>
                <w:szCs w:val="21"/>
              </w:rPr>
              <w:t>Samsung Securities Asia Limited</w:t>
            </w:r>
          </w:p>
        </w:tc>
        <w:tc>
          <w:tcPr>
            <w:tcW w:w="1286" w:type="dxa"/>
            <w:gridSpan w:val="2"/>
            <w:vAlign w:val="center"/>
          </w:tcPr>
          <w:p w:rsidR="0036720F" w:rsidRDefault="00252102">
            <w:pPr>
              <w:jc w:val="right"/>
            </w:pPr>
            <w:r>
              <w:rPr>
                <w:color w:val="000000"/>
                <w:szCs w:val="21"/>
              </w:rPr>
              <w:t>-</w:t>
            </w:r>
          </w:p>
        </w:tc>
        <w:tc>
          <w:tcPr>
            <w:tcW w:w="1286"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tc>
          <w:tcPr>
            <w:tcW w:w="1286" w:type="dxa"/>
            <w:vAlign w:val="center"/>
          </w:tcPr>
          <w:p w:rsidR="0036720F" w:rsidRDefault="00252102">
            <w:pPr>
              <w:jc w:val="center"/>
            </w:pPr>
            <w:r>
              <w:rPr>
                <w:color w:val="000000"/>
                <w:szCs w:val="21"/>
              </w:rPr>
              <w:t>Scotia Capital (USA) Inc</w:t>
            </w:r>
          </w:p>
        </w:tc>
        <w:tc>
          <w:tcPr>
            <w:tcW w:w="1286" w:type="dxa"/>
            <w:gridSpan w:val="2"/>
            <w:vAlign w:val="center"/>
          </w:tcPr>
          <w:p w:rsidR="0036720F" w:rsidRDefault="00252102">
            <w:pPr>
              <w:jc w:val="right"/>
            </w:pPr>
            <w:r>
              <w:rPr>
                <w:color w:val="000000"/>
                <w:szCs w:val="21"/>
              </w:rPr>
              <w:t>-</w:t>
            </w:r>
          </w:p>
        </w:tc>
        <w:tc>
          <w:tcPr>
            <w:tcW w:w="1286"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tc>
          <w:tcPr>
            <w:tcW w:w="1286" w:type="dxa"/>
            <w:vAlign w:val="center"/>
          </w:tcPr>
          <w:p w:rsidR="0036720F" w:rsidRDefault="00252102">
            <w:pPr>
              <w:jc w:val="center"/>
            </w:pPr>
            <w:r>
              <w:rPr>
                <w:color w:val="000000"/>
                <w:szCs w:val="21"/>
              </w:rPr>
              <w:t>SG Securities (London) Ltd</w:t>
            </w:r>
          </w:p>
        </w:tc>
        <w:tc>
          <w:tcPr>
            <w:tcW w:w="1286" w:type="dxa"/>
            <w:gridSpan w:val="2"/>
            <w:vAlign w:val="center"/>
          </w:tcPr>
          <w:p w:rsidR="0036720F" w:rsidRDefault="00252102">
            <w:pPr>
              <w:jc w:val="right"/>
            </w:pPr>
            <w:r>
              <w:rPr>
                <w:color w:val="000000"/>
                <w:szCs w:val="21"/>
              </w:rPr>
              <w:t>-</w:t>
            </w:r>
          </w:p>
        </w:tc>
        <w:tc>
          <w:tcPr>
            <w:tcW w:w="1286"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tc>
          <w:tcPr>
            <w:tcW w:w="1286" w:type="dxa"/>
            <w:vAlign w:val="center"/>
          </w:tcPr>
          <w:p w:rsidR="0036720F" w:rsidRDefault="00252102">
            <w:pPr>
              <w:jc w:val="center"/>
            </w:pPr>
            <w:r>
              <w:rPr>
                <w:color w:val="000000"/>
                <w:szCs w:val="21"/>
              </w:rPr>
              <w:t>Southern Cross Equities Limited</w:t>
            </w:r>
          </w:p>
        </w:tc>
        <w:tc>
          <w:tcPr>
            <w:tcW w:w="1286" w:type="dxa"/>
            <w:gridSpan w:val="2"/>
            <w:vAlign w:val="center"/>
          </w:tcPr>
          <w:p w:rsidR="0036720F" w:rsidRDefault="00252102">
            <w:pPr>
              <w:jc w:val="right"/>
            </w:pPr>
            <w:r>
              <w:rPr>
                <w:color w:val="000000"/>
                <w:szCs w:val="21"/>
              </w:rPr>
              <w:t>-</w:t>
            </w:r>
          </w:p>
        </w:tc>
        <w:tc>
          <w:tcPr>
            <w:tcW w:w="1286"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tc>
          <w:tcPr>
            <w:tcW w:w="1286" w:type="dxa"/>
            <w:vAlign w:val="center"/>
          </w:tcPr>
          <w:p w:rsidR="0036720F" w:rsidRDefault="00252102">
            <w:pPr>
              <w:jc w:val="center"/>
            </w:pPr>
            <w:r>
              <w:rPr>
                <w:color w:val="000000"/>
                <w:szCs w:val="21"/>
              </w:rPr>
              <w:t>State Street Global Markets LLC (DMA)</w:t>
            </w:r>
          </w:p>
        </w:tc>
        <w:tc>
          <w:tcPr>
            <w:tcW w:w="1286" w:type="dxa"/>
            <w:gridSpan w:val="2"/>
            <w:vAlign w:val="center"/>
          </w:tcPr>
          <w:p w:rsidR="0036720F" w:rsidRDefault="00252102">
            <w:pPr>
              <w:jc w:val="right"/>
            </w:pPr>
            <w:r>
              <w:rPr>
                <w:color w:val="000000"/>
                <w:szCs w:val="21"/>
              </w:rPr>
              <w:t>-</w:t>
            </w:r>
          </w:p>
        </w:tc>
        <w:tc>
          <w:tcPr>
            <w:tcW w:w="1286"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tc>
          <w:tcPr>
            <w:tcW w:w="1286" w:type="dxa"/>
            <w:vAlign w:val="center"/>
          </w:tcPr>
          <w:p w:rsidR="0036720F" w:rsidRDefault="00252102">
            <w:pPr>
              <w:jc w:val="center"/>
            </w:pPr>
            <w:r>
              <w:rPr>
                <w:color w:val="000000"/>
                <w:szCs w:val="21"/>
              </w:rPr>
              <w:t>UBS Securities LLC Stamford</w:t>
            </w:r>
          </w:p>
        </w:tc>
        <w:tc>
          <w:tcPr>
            <w:tcW w:w="1286" w:type="dxa"/>
            <w:gridSpan w:val="2"/>
            <w:vAlign w:val="center"/>
          </w:tcPr>
          <w:p w:rsidR="0036720F" w:rsidRDefault="00252102">
            <w:pPr>
              <w:jc w:val="right"/>
            </w:pPr>
            <w:r>
              <w:rPr>
                <w:color w:val="000000"/>
                <w:szCs w:val="21"/>
              </w:rPr>
              <w:t>-</w:t>
            </w:r>
          </w:p>
        </w:tc>
        <w:tc>
          <w:tcPr>
            <w:tcW w:w="1286"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tc>
          <w:tcPr>
            <w:tcW w:w="1286" w:type="dxa"/>
            <w:vAlign w:val="center"/>
          </w:tcPr>
          <w:p w:rsidR="0036720F" w:rsidRDefault="00252102">
            <w:pPr>
              <w:jc w:val="center"/>
            </w:pPr>
            <w:r>
              <w:rPr>
                <w:color w:val="000000"/>
                <w:szCs w:val="21"/>
              </w:rPr>
              <w:t>UBS Securities Singapore Ltd</w:t>
            </w:r>
          </w:p>
        </w:tc>
        <w:tc>
          <w:tcPr>
            <w:tcW w:w="1286" w:type="dxa"/>
            <w:gridSpan w:val="2"/>
            <w:vAlign w:val="center"/>
          </w:tcPr>
          <w:p w:rsidR="0036720F" w:rsidRDefault="00252102">
            <w:pPr>
              <w:jc w:val="right"/>
            </w:pPr>
            <w:r>
              <w:rPr>
                <w:color w:val="000000"/>
                <w:szCs w:val="21"/>
              </w:rPr>
              <w:t>-</w:t>
            </w:r>
          </w:p>
        </w:tc>
        <w:tc>
          <w:tcPr>
            <w:tcW w:w="1286"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tc>
          <w:tcPr>
            <w:tcW w:w="1286" w:type="dxa"/>
            <w:vAlign w:val="center"/>
          </w:tcPr>
          <w:p w:rsidR="0036720F" w:rsidRDefault="00252102">
            <w:pPr>
              <w:jc w:val="center"/>
            </w:pPr>
            <w:r>
              <w:rPr>
                <w:color w:val="000000"/>
                <w:szCs w:val="21"/>
              </w:rPr>
              <w:t>WALL ST ACCESS</w:t>
            </w:r>
          </w:p>
        </w:tc>
        <w:tc>
          <w:tcPr>
            <w:tcW w:w="1286" w:type="dxa"/>
            <w:gridSpan w:val="2"/>
            <w:vAlign w:val="center"/>
          </w:tcPr>
          <w:p w:rsidR="0036720F" w:rsidRDefault="00252102">
            <w:pPr>
              <w:jc w:val="right"/>
            </w:pPr>
            <w:r>
              <w:rPr>
                <w:color w:val="000000"/>
                <w:szCs w:val="21"/>
              </w:rPr>
              <w:t>-</w:t>
            </w:r>
          </w:p>
        </w:tc>
        <w:tc>
          <w:tcPr>
            <w:tcW w:w="1286"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tc>
          <w:tcPr>
            <w:tcW w:w="1286" w:type="dxa"/>
            <w:vAlign w:val="center"/>
          </w:tcPr>
          <w:p w:rsidR="0036720F" w:rsidRDefault="00252102">
            <w:pPr>
              <w:jc w:val="center"/>
            </w:pPr>
            <w:r>
              <w:rPr>
                <w:color w:val="000000"/>
                <w:szCs w:val="21"/>
              </w:rPr>
              <w:t>CLSA Ltd</w:t>
            </w:r>
          </w:p>
        </w:tc>
        <w:tc>
          <w:tcPr>
            <w:tcW w:w="1286" w:type="dxa"/>
            <w:gridSpan w:val="2"/>
            <w:vAlign w:val="center"/>
          </w:tcPr>
          <w:p w:rsidR="0036720F" w:rsidRDefault="00252102">
            <w:pPr>
              <w:jc w:val="right"/>
            </w:pPr>
            <w:r>
              <w:rPr>
                <w:color w:val="000000"/>
                <w:szCs w:val="21"/>
              </w:rPr>
              <w:t>-</w:t>
            </w:r>
          </w:p>
        </w:tc>
        <w:tc>
          <w:tcPr>
            <w:tcW w:w="1286"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tc>
          <w:tcPr>
            <w:tcW w:w="1286" w:type="dxa"/>
            <w:vAlign w:val="center"/>
          </w:tcPr>
          <w:p w:rsidR="0036720F" w:rsidRDefault="00252102">
            <w:pPr>
              <w:jc w:val="center"/>
            </w:pPr>
            <w:r>
              <w:rPr>
                <w:color w:val="000000"/>
                <w:szCs w:val="21"/>
              </w:rPr>
              <w:t>NOMURA INTERNATIONAL PLC.</w:t>
            </w:r>
          </w:p>
        </w:tc>
        <w:tc>
          <w:tcPr>
            <w:tcW w:w="1286" w:type="dxa"/>
            <w:gridSpan w:val="2"/>
            <w:vAlign w:val="center"/>
          </w:tcPr>
          <w:p w:rsidR="0036720F" w:rsidRDefault="00252102">
            <w:pPr>
              <w:jc w:val="right"/>
            </w:pPr>
            <w:r>
              <w:rPr>
                <w:color w:val="000000"/>
                <w:szCs w:val="21"/>
              </w:rPr>
              <w:t>-</w:t>
            </w:r>
          </w:p>
        </w:tc>
        <w:tc>
          <w:tcPr>
            <w:tcW w:w="1286"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tc>
          <w:tcPr>
            <w:tcW w:w="1286" w:type="dxa"/>
            <w:vAlign w:val="center"/>
          </w:tcPr>
          <w:p w:rsidR="0036720F" w:rsidRDefault="00252102">
            <w:pPr>
              <w:jc w:val="center"/>
            </w:pPr>
            <w:r>
              <w:rPr>
                <w:color w:val="000000"/>
                <w:szCs w:val="21"/>
              </w:rPr>
              <w:t>Morgan Stanley Hong Kong</w:t>
            </w:r>
          </w:p>
        </w:tc>
        <w:tc>
          <w:tcPr>
            <w:tcW w:w="1286" w:type="dxa"/>
            <w:gridSpan w:val="2"/>
            <w:vAlign w:val="center"/>
          </w:tcPr>
          <w:p w:rsidR="0036720F" w:rsidRDefault="00252102">
            <w:pPr>
              <w:jc w:val="right"/>
            </w:pPr>
            <w:r>
              <w:rPr>
                <w:color w:val="000000"/>
                <w:szCs w:val="21"/>
              </w:rPr>
              <w:t>-</w:t>
            </w:r>
          </w:p>
        </w:tc>
        <w:tc>
          <w:tcPr>
            <w:tcW w:w="1286"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tc>
          <w:tcPr>
            <w:tcW w:w="1286" w:type="dxa"/>
            <w:vAlign w:val="center"/>
          </w:tcPr>
          <w:p w:rsidR="0036720F" w:rsidRDefault="00252102">
            <w:pPr>
              <w:jc w:val="center"/>
            </w:pPr>
            <w:r>
              <w:rPr>
                <w:color w:val="000000"/>
                <w:szCs w:val="21"/>
              </w:rPr>
              <w:t>Goldman Sachs (ASIA) Securities Limited</w:t>
            </w:r>
          </w:p>
        </w:tc>
        <w:tc>
          <w:tcPr>
            <w:tcW w:w="1286" w:type="dxa"/>
            <w:gridSpan w:val="2"/>
            <w:vAlign w:val="center"/>
          </w:tcPr>
          <w:p w:rsidR="0036720F" w:rsidRDefault="00252102">
            <w:pPr>
              <w:jc w:val="right"/>
            </w:pPr>
            <w:r>
              <w:rPr>
                <w:color w:val="000000"/>
                <w:szCs w:val="21"/>
              </w:rPr>
              <w:t>-</w:t>
            </w:r>
          </w:p>
        </w:tc>
        <w:tc>
          <w:tcPr>
            <w:tcW w:w="1286"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tc>
          <w:tcPr>
            <w:tcW w:w="1286" w:type="dxa"/>
            <w:vAlign w:val="center"/>
          </w:tcPr>
          <w:p w:rsidR="0036720F" w:rsidRDefault="00252102">
            <w:pPr>
              <w:jc w:val="center"/>
            </w:pPr>
            <w:r>
              <w:rPr>
                <w:color w:val="000000"/>
                <w:szCs w:val="21"/>
              </w:rPr>
              <w:t>ABN Amro Australia Limited</w:t>
            </w:r>
          </w:p>
        </w:tc>
        <w:tc>
          <w:tcPr>
            <w:tcW w:w="1286" w:type="dxa"/>
            <w:gridSpan w:val="2"/>
            <w:vAlign w:val="center"/>
          </w:tcPr>
          <w:p w:rsidR="0036720F" w:rsidRDefault="00252102">
            <w:pPr>
              <w:jc w:val="right"/>
            </w:pPr>
            <w:r>
              <w:rPr>
                <w:color w:val="000000"/>
                <w:szCs w:val="21"/>
              </w:rPr>
              <w:t>-</w:t>
            </w:r>
          </w:p>
        </w:tc>
        <w:tc>
          <w:tcPr>
            <w:tcW w:w="1286"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tc>
          <w:tcPr>
            <w:tcW w:w="1286" w:type="dxa"/>
            <w:vAlign w:val="center"/>
          </w:tcPr>
          <w:p w:rsidR="0036720F" w:rsidRDefault="00252102">
            <w:pPr>
              <w:jc w:val="center"/>
            </w:pPr>
            <w:r>
              <w:rPr>
                <w:color w:val="000000"/>
                <w:szCs w:val="21"/>
              </w:rPr>
              <w:t>ABS Sundal Collier</w:t>
            </w:r>
          </w:p>
        </w:tc>
        <w:tc>
          <w:tcPr>
            <w:tcW w:w="1286" w:type="dxa"/>
            <w:gridSpan w:val="2"/>
            <w:vAlign w:val="center"/>
          </w:tcPr>
          <w:p w:rsidR="0036720F" w:rsidRDefault="00252102">
            <w:pPr>
              <w:jc w:val="right"/>
            </w:pPr>
            <w:r>
              <w:rPr>
                <w:color w:val="000000"/>
                <w:szCs w:val="21"/>
              </w:rPr>
              <w:t>-</w:t>
            </w:r>
          </w:p>
        </w:tc>
        <w:tc>
          <w:tcPr>
            <w:tcW w:w="1286"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r w:rsidR="0036720F">
        <w:tc>
          <w:tcPr>
            <w:tcW w:w="1286" w:type="dxa"/>
            <w:vAlign w:val="center"/>
          </w:tcPr>
          <w:p w:rsidR="0036720F" w:rsidRDefault="00252102">
            <w:pPr>
              <w:jc w:val="center"/>
            </w:pPr>
            <w:r>
              <w:rPr>
                <w:color w:val="000000"/>
                <w:szCs w:val="21"/>
              </w:rPr>
              <w:t>Banco Di Investimentos CSFB Garantia SA</w:t>
            </w:r>
          </w:p>
        </w:tc>
        <w:tc>
          <w:tcPr>
            <w:tcW w:w="1286" w:type="dxa"/>
            <w:gridSpan w:val="2"/>
            <w:vAlign w:val="center"/>
          </w:tcPr>
          <w:p w:rsidR="0036720F" w:rsidRDefault="00252102">
            <w:pPr>
              <w:jc w:val="right"/>
            </w:pPr>
            <w:r>
              <w:rPr>
                <w:color w:val="000000"/>
                <w:szCs w:val="21"/>
              </w:rPr>
              <w:t>-</w:t>
            </w:r>
          </w:p>
        </w:tc>
        <w:tc>
          <w:tcPr>
            <w:tcW w:w="1286"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right"/>
            </w:pPr>
            <w:r>
              <w:rPr>
                <w:color w:val="000000"/>
                <w:szCs w:val="21"/>
              </w:rPr>
              <w:t>-</w:t>
            </w:r>
          </w:p>
        </w:tc>
        <w:tc>
          <w:tcPr>
            <w:tcW w:w="1285" w:type="dxa"/>
            <w:vAlign w:val="center"/>
          </w:tcPr>
          <w:p w:rsidR="0036720F" w:rsidRDefault="00252102">
            <w:pPr>
              <w:jc w:val="left"/>
            </w:pPr>
            <w:r>
              <w:rPr>
                <w:color w:val="000000"/>
                <w:szCs w:val="21"/>
              </w:rPr>
              <w:t>-</w:t>
            </w:r>
          </w:p>
        </w:tc>
      </w:tr>
    </w:tbl>
    <w:p w:rsidR="0036720F" w:rsidRDefault="00252102">
      <w:pPr>
        <w:tabs>
          <w:tab w:val="left" w:pos="426"/>
        </w:tabs>
        <w:spacing w:before="29" w:line="288" w:lineRule="auto"/>
        <w:jc w:val="left"/>
        <w:rPr>
          <w:kern w:val="0"/>
          <w:sz w:val="24"/>
        </w:rPr>
      </w:pPr>
      <w:r>
        <w:rPr>
          <w:kern w:val="0"/>
          <w:sz w:val="24"/>
        </w:rPr>
        <w:t>注：</w:t>
      </w:r>
      <w:r>
        <w:rPr>
          <w:kern w:val="0"/>
          <w:sz w:val="24"/>
        </w:rPr>
        <w:t>1</w:t>
      </w:r>
      <w:r>
        <w:rPr>
          <w:kern w:val="0"/>
          <w:sz w:val="24"/>
        </w:rPr>
        <w:t>、本公司从事境外投资业务时，将需要委托境外券商代理或协助进行交易操作。公司作为基金管理人将勤勉尽责地承担受信责任，挑选、委托合适的境外券商以取得有益于基金持有人利益的最佳执行；</w:t>
      </w:r>
    </w:p>
    <w:p w:rsidR="007B62FA" w:rsidRPr="00856D61" w:rsidRDefault="007B62FA" w:rsidP="00856D61">
      <w:pPr>
        <w:tabs>
          <w:tab w:val="left" w:pos="426"/>
        </w:tabs>
        <w:spacing w:before="29" w:line="288" w:lineRule="auto"/>
        <w:jc w:val="left"/>
        <w:rPr>
          <w:kern w:val="0"/>
          <w:sz w:val="24"/>
        </w:rPr>
      </w:pPr>
      <w:r w:rsidRPr="00856D61">
        <w:rPr>
          <w:kern w:val="0"/>
          <w:sz w:val="24"/>
        </w:rPr>
        <w:t xml:space="preserve">    2</w:t>
      </w:r>
      <w:r w:rsidRPr="00856D61">
        <w:rPr>
          <w:kern w:val="0"/>
          <w:sz w:val="24"/>
        </w:rPr>
        <w:t>、本公司投资海外市场，遵循公平分配、最佳执行的原则。公司挑选券商并开户均主要遵循以下原则：券商基本面评价，包括财务状况和经营状况；</w:t>
      </w:r>
      <w:r w:rsidRPr="00856D61">
        <w:rPr>
          <w:kern w:val="0"/>
          <w:sz w:val="24"/>
        </w:rPr>
        <w:t xml:space="preserve"> </w:t>
      </w:r>
      <w:r w:rsidRPr="00856D61">
        <w:rPr>
          <w:kern w:val="0"/>
          <w:sz w:val="24"/>
        </w:rPr>
        <w:t>券商研究及服务质量，包括其研究报告质量、数量和及时性，包括券商在股票配售等公司行为发生时所提供的服务；券商的交易执行能力，即是否对投资指令进行了有效的执行以及能否取得较高质量的成交结果。衡量券商交易执行能力的指标主要有：是否完成交易、成交的及时性、成交价格、对市场价格及流动性的影响等。能够及时准确高效地提供结算等后台业务支持。</w:t>
      </w:r>
    </w:p>
    <w:p w:rsidR="007B62FA" w:rsidRPr="00D0372D" w:rsidRDefault="007B62FA" w:rsidP="00417F87">
      <w:pPr>
        <w:spacing w:line="360" w:lineRule="auto"/>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29" w:name="_Toc415250001"/>
      <w:r w:rsidRPr="00D166A2">
        <w:rPr>
          <w:rFonts w:ascii="Times New Roman" w:hAnsi="Times New Roman"/>
          <w:kern w:val="0"/>
          <w:szCs w:val="24"/>
        </w:rPr>
        <w:t>11.7.2</w:t>
      </w:r>
      <w:r w:rsidR="000F515E" w:rsidRPr="00D166A2">
        <w:rPr>
          <w:rFonts w:ascii="Times New Roman" w:hAnsi="Times New Roman" w:hint="eastAsia"/>
          <w:kern w:val="0"/>
          <w:szCs w:val="24"/>
        </w:rPr>
        <w:t xml:space="preserve"> </w:t>
      </w:r>
      <w:r w:rsidRPr="00D166A2">
        <w:rPr>
          <w:rFonts w:ascii="Times New Roman" w:hAnsi="Times New Roman" w:hint="eastAsia"/>
          <w:kern w:val="0"/>
          <w:szCs w:val="24"/>
        </w:rPr>
        <w:t>基金租用证券公司交易单元进行其他证券投资的情况</w:t>
      </w:r>
      <w:bookmarkEnd w:id="428"/>
      <w:bookmarkEnd w:id="429"/>
    </w:p>
    <w:p w:rsidR="007B62FA" w:rsidRDefault="007B62FA" w:rsidP="00856D61">
      <w:pPr>
        <w:tabs>
          <w:tab w:val="left" w:pos="426"/>
        </w:tabs>
        <w:spacing w:before="29" w:line="288" w:lineRule="auto"/>
        <w:jc w:val="left"/>
        <w:rPr>
          <w:kern w:val="0"/>
          <w:sz w:val="24"/>
        </w:rPr>
      </w:pPr>
      <w:r w:rsidRPr="00856D61">
        <w:rPr>
          <w:kern w:val="0"/>
          <w:sz w:val="24"/>
        </w:rPr>
        <w:t>无。</w:t>
      </w:r>
    </w:p>
    <w:p w:rsidR="00252102" w:rsidRPr="00856D61" w:rsidRDefault="00252102" w:rsidP="00856D61">
      <w:pPr>
        <w:tabs>
          <w:tab w:val="left" w:pos="426"/>
        </w:tabs>
        <w:spacing w:before="29" w:line="288" w:lineRule="auto"/>
        <w:jc w:val="left"/>
        <w:rPr>
          <w:kern w:val="0"/>
          <w:sz w:val="24"/>
        </w:rPr>
      </w:pPr>
    </w:p>
    <w:p w:rsidR="007B62FA" w:rsidRPr="00D166A2" w:rsidRDefault="007B62FA" w:rsidP="00D166A2">
      <w:pPr>
        <w:pStyle w:val="20"/>
        <w:spacing w:before="29" w:after="0" w:line="288" w:lineRule="auto"/>
        <w:rPr>
          <w:rFonts w:ascii="Times New Roman" w:hAnsi="Times New Roman"/>
          <w:kern w:val="0"/>
          <w:szCs w:val="24"/>
        </w:rPr>
      </w:pPr>
      <w:bookmarkStart w:id="430" w:name="_Toc352256018"/>
      <w:bookmarkStart w:id="431" w:name="_Toc352256086"/>
      <w:bookmarkStart w:id="432" w:name="_Toc352331264"/>
      <w:bookmarkStart w:id="433" w:name="_Toc362424043"/>
      <w:bookmarkStart w:id="434" w:name="_Toc415250002"/>
      <w:r w:rsidRPr="00D166A2">
        <w:rPr>
          <w:rFonts w:ascii="Times New Roman" w:hAnsi="Times New Roman"/>
          <w:kern w:val="0"/>
          <w:szCs w:val="24"/>
        </w:rPr>
        <w:t>11.8</w:t>
      </w:r>
      <w:r w:rsidRPr="00D166A2">
        <w:rPr>
          <w:rFonts w:ascii="Times New Roman" w:hAnsi="Times New Roman" w:hint="eastAsia"/>
          <w:kern w:val="0"/>
          <w:szCs w:val="24"/>
        </w:rPr>
        <w:t>其他重大事件</w:t>
      </w:r>
      <w:bookmarkEnd w:id="430"/>
      <w:bookmarkEnd w:id="431"/>
      <w:bookmarkEnd w:id="432"/>
      <w:bookmarkEnd w:id="433"/>
      <w:bookmarkEnd w:id="43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7B62FA" w:rsidRPr="00656138" w:rsidTr="006D141C">
        <w:tc>
          <w:tcPr>
            <w:tcW w:w="720" w:type="dxa"/>
            <w:vAlign w:val="center"/>
          </w:tcPr>
          <w:p w:rsidR="007B62FA" w:rsidRPr="00656138" w:rsidRDefault="007B62FA" w:rsidP="00656138">
            <w:pPr>
              <w:spacing w:before="29" w:line="288" w:lineRule="auto"/>
              <w:jc w:val="center"/>
              <w:rPr>
                <w:color w:val="000000"/>
                <w:sz w:val="24"/>
              </w:rPr>
            </w:pPr>
            <w:r w:rsidRPr="00656138">
              <w:rPr>
                <w:rFonts w:hint="eastAsia"/>
                <w:color w:val="000000"/>
                <w:sz w:val="24"/>
              </w:rPr>
              <w:t>序号</w:t>
            </w:r>
          </w:p>
        </w:tc>
        <w:tc>
          <w:tcPr>
            <w:tcW w:w="4320" w:type="dxa"/>
            <w:vAlign w:val="center"/>
          </w:tcPr>
          <w:p w:rsidR="007B62FA" w:rsidRPr="00656138" w:rsidRDefault="007B62FA" w:rsidP="00656138">
            <w:pPr>
              <w:spacing w:before="29" w:line="288" w:lineRule="auto"/>
              <w:jc w:val="center"/>
              <w:rPr>
                <w:color w:val="000000"/>
                <w:sz w:val="24"/>
              </w:rPr>
            </w:pPr>
            <w:r w:rsidRPr="00656138">
              <w:rPr>
                <w:rFonts w:hint="eastAsia"/>
                <w:color w:val="000000"/>
                <w:sz w:val="24"/>
              </w:rPr>
              <w:t>公告事项</w:t>
            </w:r>
          </w:p>
        </w:tc>
        <w:tc>
          <w:tcPr>
            <w:tcW w:w="2520" w:type="dxa"/>
            <w:vAlign w:val="center"/>
          </w:tcPr>
          <w:p w:rsidR="007B62FA" w:rsidRPr="00656138" w:rsidRDefault="007B62FA" w:rsidP="00656138">
            <w:pPr>
              <w:spacing w:before="29" w:line="288" w:lineRule="auto"/>
              <w:jc w:val="center"/>
              <w:rPr>
                <w:color w:val="000000"/>
                <w:sz w:val="24"/>
              </w:rPr>
            </w:pPr>
            <w:r w:rsidRPr="00656138">
              <w:rPr>
                <w:rFonts w:hint="eastAsia"/>
                <w:color w:val="000000"/>
                <w:sz w:val="24"/>
              </w:rPr>
              <w:t>法定披露方式</w:t>
            </w:r>
          </w:p>
        </w:tc>
        <w:tc>
          <w:tcPr>
            <w:tcW w:w="1440" w:type="dxa"/>
            <w:vAlign w:val="center"/>
          </w:tcPr>
          <w:p w:rsidR="007B62FA" w:rsidRPr="00656138" w:rsidRDefault="007B62FA" w:rsidP="00656138">
            <w:pPr>
              <w:spacing w:before="29" w:line="288" w:lineRule="auto"/>
              <w:jc w:val="center"/>
              <w:rPr>
                <w:color w:val="000000"/>
                <w:sz w:val="24"/>
              </w:rPr>
            </w:pPr>
            <w:r w:rsidRPr="00656138">
              <w:rPr>
                <w:rFonts w:hint="eastAsia"/>
                <w:color w:val="000000"/>
                <w:sz w:val="24"/>
              </w:rPr>
              <w:t>法定披露日期</w:t>
            </w:r>
          </w:p>
        </w:tc>
      </w:tr>
      <w:tr w:rsidR="0036720F">
        <w:tc>
          <w:tcPr>
            <w:tcW w:w="720" w:type="dxa"/>
            <w:vAlign w:val="center"/>
          </w:tcPr>
          <w:p w:rsidR="0036720F" w:rsidRDefault="00252102">
            <w:pPr>
              <w:jc w:val="center"/>
            </w:pPr>
            <w:r>
              <w:rPr>
                <w:color w:val="000000"/>
                <w:sz w:val="24"/>
              </w:rPr>
              <w:t>1</w:t>
            </w:r>
          </w:p>
        </w:tc>
        <w:tc>
          <w:tcPr>
            <w:tcW w:w="4320" w:type="dxa"/>
            <w:vAlign w:val="center"/>
          </w:tcPr>
          <w:p w:rsidR="0036720F" w:rsidRDefault="00252102">
            <w:pPr>
              <w:jc w:val="left"/>
            </w:pPr>
            <w:r>
              <w:rPr>
                <w:color w:val="000000"/>
                <w:sz w:val="24"/>
              </w:rPr>
              <w:t>交银施罗德全球自然资源证券投资基金（更新）招募说明书摘要（</w:t>
            </w:r>
            <w:r>
              <w:rPr>
                <w:color w:val="000000"/>
                <w:sz w:val="24"/>
              </w:rPr>
              <w:t>2013</w:t>
            </w:r>
            <w:r>
              <w:rPr>
                <w:color w:val="000000"/>
                <w:sz w:val="24"/>
              </w:rPr>
              <w:t>年第</w:t>
            </w:r>
            <w:r>
              <w:rPr>
                <w:color w:val="000000"/>
                <w:sz w:val="24"/>
              </w:rPr>
              <w:t>2</w:t>
            </w:r>
            <w:r>
              <w:rPr>
                <w:color w:val="000000"/>
                <w:sz w:val="24"/>
              </w:rPr>
              <w:t>号）</w:t>
            </w:r>
          </w:p>
        </w:tc>
        <w:tc>
          <w:tcPr>
            <w:tcW w:w="2520" w:type="dxa"/>
            <w:vAlign w:val="center"/>
          </w:tcPr>
          <w:p w:rsidR="0036720F" w:rsidRDefault="00252102">
            <w:pPr>
              <w:jc w:val="left"/>
            </w:pPr>
            <w:r>
              <w:rPr>
                <w:color w:val="000000"/>
                <w:sz w:val="24"/>
              </w:rPr>
              <w:t>中国证券报、上海证券报、证券时报</w:t>
            </w:r>
          </w:p>
        </w:tc>
        <w:tc>
          <w:tcPr>
            <w:tcW w:w="1440" w:type="dxa"/>
            <w:vAlign w:val="center"/>
          </w:tcPr>
          <w:p w:rsidR="0036720F" w:rsidRDefault="00252102">
            <w:pPr>
              <w:jc w:val="center"/>
            </w:pPr>
            <w:r>
              <w:rPr>
                <w:color w:val="000000"/>
                <w:sz w:val="24"/>
              </w:rPr>
              <w:t>2014-01-06</w:t>
            </w:r>
          </w:p>
        </w:tc>
      </w:tr>
      <w:tr w:rsidR="0036720F">
        <w:tc>
          <w:tcPr>
            <w:tcW w:w="720" w:type="dxa"/>
            <w:vAlign w:val="center"/>
          </w:tcPr>
          <w:p w:rsidR="0036720F" w:rsidRDefault="00252102">
            <w:pPr>
              <w:jc w:val="center"/>
            </w:pPr>
            <w:r>
              <w:rPr>
                <w:color w:val="000000"/>
                <w:sz w:val="24"/>
              </w:rPr>
              <w:t>2</w:t>
            </w:r>
          </w:p>
        </w:tc>
        <w:tc>
          <w:tcPr>
            <w:tcW w:w="4320" w:type="dxa"/>
            <w:vAlign w:val="center"/>
          </w:tcPr>
          <w:p w:rsidR="0036720F" w:rsidRDefault="00252102">
            <w:pPr>
              <w:jc w:val="left"/>
            </w:pPr>
            <w:r>
              <w:rPr>
                <w:color w:val="000000"/>
                <w:sz w:val="24"/>
              </w:rPr>
              <w:t>交银施罗德基金管理有限公司关于增聘晏青先生为交银施罗德全球自然资源证券投资基金基金经理的公告</w:t>
            </w:r>
          </w:p>
        </w:tc>
        <w:tc>
          <w:tcPr>
            <w:tcW w:w="2520" w:type="dxa"/>
            <w:vAlign w:val="center"/>
          </w:tcPr>
          <w:p w:rsidR="0036720F" w:rsidRDefault="00252102">
            <w:pPr>
              <w:jc w:val="left"/>
            </w:pPr>
            <w:r>
              <w:rPr>
                <w:color w:val="000000"/>
                <w:sz w:val="24"/>
              </w:rPr>
              <w:t>中国证券报、上海证券报、证券时报</w:t>
            </w:r>
          </w:p>
        </w:tc>
        <w:tc>
          <w:tcPr>
            <w:tcW w:w="1440" w:type="dxa"/>
            <w:vAlign w:val="center"/>
          </w:tcPr>
          <w:p w:rsidR="0036720F" w:rsidRDefault="00252102">
            <w:pPr>
              <w:jc w:val="center"/>
            </w:pPr>
            <w:r>
              <w:rPr>
                <w:color w:val="000000"/>
                <w:sz w:val="24"/>
              </w:rPr>
              <w:t>2014-01-10</w:t>
            </w:r>
          </w:p>
        </w:tc>
      </w:tr>
      <w:tr w:rsidR="0036720F">
        <w:tc>
          <w:tcPr>
            <w:tcW w:w="720" w:type="dxa"/>
            <w:vAlign w:val="center"/>
          </w:tcPr>
          <w:p w:rsidR="0036720F" w:rsidRDefault="00252102">
            <w:pPr>
              <w:jc w:val="center"/>
            </w:pPr>
            <w:r>
              <w:rPr>
                <w:color w:val="000000"/>
                <w:sz w:val="24"/>
              </w:rPr>
              <w:t>3</w:t>
            </w:r>
          </w:p>
        </w:tc>
        <w:tc>
          <w:tcPr>
            <w:tcW w:w="4320" w:type="dxa"/>
            <w:vAlign w:val="center"/>
          </w:tcPr>
          <w:p w:rsidR="0036720F" w:rsidRDefault="00252102">
            <w:pPr>
              <w:jc w:val="left"/>
            </w:pPr>
            <w:r>
              <w:rPr>
                <w:color w:val="000000"/>
                <w:sz w:val="24"/>
              </w:rPr>
              <w:t>交银施罗德基金管理有限公司关于交银施罗德全球自然资源证券投资基金第一次分红结果的公告</w:t>
            </w:r>
          </w:p>
        </w:tc>
        <w:tc>
          <w:tcPr>
            <w:tcW w:w="2520" w:type="dxa"/>
            <w:vAlign w:val="center"/>
          </w:tcPr>
          <w:p w:rsidR="0036720F" w:rsidRDefault="00252102">
            <w:pPr>
              <w:jc w:val="left"/>
            </w:pPr>
            <w:r>
              <w:rPr>
                <w:color w:val="000000"/>
                <w:sz w:val="24"/>
              </w:rPr>
              <w:t>中国证券报、上海证券报、证券时报</w:t>
            </w:r>
          </w:p>
        </w:tc>
        <w:tc>
          <w:tcPr>
            <w:tcW w:w="1440" w:type="dxa"/>
            <w:vAlign w:val="center"/>
          </w:tcPr>
          <w:p w:rsidR="0036720F" w:rsidRDefault="00252102">
            <w:pPr>
              <w:jc w:val="center"/>
            </w:pPr>
            <w:r>
              <w:rPr>
                <w:color w:val="000000"/>
                <w:sz w:val="24"/>
              </w:rPr>
              <w:t>2014-01-13</w:t>
            </w:r>
          </w:p>
        </w:tc>
      </w:tr>
      <w:tr w:rsidR="0036720F">
        <w:tc>
          <w:tcPr>
            <w:tcW w:w="720" w:type="dxa"/>
            <w:vAlign w:val="center"/>
          </w:tcPr>
          <w:p w:rsidR="0036720F" w:rsidRDefault="00252102">
            <w:pPr>
              <w:jc w:val="center"/>
            </w:pPr>
            <w:r>
              <w:rPr>
                <w:color w:val="000000"/>
                <w:sz w:val="24"/>
              </w:rPr>
              <w:t>4</w:t>
            </w:r>
          </w:p>
        </w:tc>
        <w:tc>
          <w:tcPr>
            <w:tcW w:w="4320" w:type="dxa"/>
            <w:vAlign w:val="center"/>
          </w:tcPr>
          <w:p w:rsidR="0036720F" w:rsidRDefault="00252102">
            <w:pPr>
              <w:jc w:val="left"/>
            </w:pPr>
            <w:r>
              <w:rPr>
                <w:color w:val="000000"/>
                <w:sz w:val="24"/>
              </w:rPr>
              <w:t>交银施罗德基金管理有限公司关于交银施罗德全球自然资源证券投资基金于境外主要市场节假日暂停基金申购、赎回及定期定额投资业务的公告</w:t>
            </w:r>
          </w:p>
        </w:tc>
        <w:tc>
          <w:tcPr>
            <w:tcW w:w="2520" w:type="dxa"/>
            <w:vAlign w:val="center"/>
          </w:tcPr>
          <w:p w:rsidR="0036720F" w:rsidRDefault="00252102">
            <w:pPr>
              <w:jc w:val="left"/>
            </w:pPr>
            <w:r>
              <w:rPr>
                <w:color w:val="000000"/>
                <w:sz w:val="24"/>
              </w:rPr>
              <w:t>中国证券报、上海证券报、证券时报</w:t>
            </w:r>
          </w:p>
        </w:tc>
        <w:tc>
          <w:tcPr>
            <w:tcW w:w="1440" w:type="dxa"/>
            <w:vAlign w:val="center"/>
          </w:tcPr>
          <w:p w:rsidR="0036720F" w:rsidRDefault="00252102">
            <w:pPr>
              <w:jc w:val="center"/>
            </w:pPr>
            <w:r>
              <w:rPr>
                <w:color w:val="000000"/>
                <w:sz w:val="24"/>
              </w:rPr>
              <w:t>2014-01-15</w:t>
            </w:r>
          </w:p>
        </w:tc>
      </w:tr>
      <w:tr w:rsidR="0036720F">
        <w:tc>
          <w:tcPr>
            <w:tcW w:w="720" w:type="dxa"/>
            <w:vAlign w:val="center"/>
          </w:tcPr>
          <w:p w:rsidR="0036720F" w:rsidRDefault="00252102">
            <w:pPr>
              <w:jc w:val="center"/>
            </w:pPr>
            <w:r>
              <w:rPr>
                <w:color w:val="000000"/>
                <w:sz w:val="24"/>
              </w:rPr>
              <w:t>5</w:t>
            </w:r>
          </w:p>
        </w:tc>
        <w:tc>
          <w:tcPr>
            <w:tcW w:w="4320" w:type="dxa"/>
            <w:vAlign w:val="center"/>
          </w:tcPr>
          <w:p w:rsidR="0036720F" w:rsidRDefault="00252102">
            <w:pPr>
              <w:jc w:val="left"/>
            </w:pPr>
            <w:r>
              <w:rPr>
                <w:color w:val="000000"/>
                <w:sz w:val="24"/>
              </w:rPr>
              <w:t>交银施罗德基金管理有限公司关于交银施罗德全球自然资源证券投资基金于境外主要市场节假日后恢复基金申购、赎回及定期定额投资业务的公告</w:t>
            </w:r>
          </w:p>
        </w:tc>
        <w:tc>
          <w:tcPr>
            <w:tcW w:w="2520" w:type="dxa"/>
            <w:vAlign w:val="center"/>
          </w:tcPr>
          <w:p w:rsidR="0036720F" w:rsidRDefault="00252102">
            <w:pPr>
              <w:jc w:val="left"/>
            </w:pPr>
            <w:r>
              <w:rPr>
                <w:color w:val="000000"/>
                <w:sz w:val="24"/>
              </w:rPr>
              <w:t>中国证券报、上海证券报、证券时报</w:t>
            </w:r>
          </w:p>
        </w:tc>
        <w:tc>
          <w:tcPr>
            <w:tcW w:w="1440" w:type="dxa"/>
            <w:vAlign w:val="center"/>
          </w:tcPr>
          <w:p w:rsidR="0036720F" w:rsidRDefault="00252102">
            <w:pPr>
              <w:jc w:val="center"/>
            </w:pPr>
            <w:r>
              <w:rPr>
                <w:color w:val="000000"/>
                <w:sz w:val="24"/>
              </w:rPr>
              <w:t>2014-01-15</w:t>
            </w:r>
          </w:p>
        </w:tc>
      </w:tr>
      <w:tr w:rsidR="0036720F">
        <w:tc>
          <w:tcPr>
            <w:tcW w:w="720" w:type="dxa"/>
            <w:vAlign w:val="center"/>
          </w:tcPr>
          <w:p w:rsidR="0036720F" w:rsidRDefault="00252102">
            <w:pPr>
              <w:jc w:val="center"/>
            </w:pPr>
            <w:r>
              <w:rPr>
                <w:color w:val="000000"/>
                <w:sz w:val="24"/>
              </w:rPr>
              <w:t>6</w:t>
            </w:r>
          </w:p>
        </w:tc>
        <w:tc>
          <w:tcPr>
            <w:tcW w:w="4320" w:type="dxa"/>
            <w:vAlign w:val="center"/>
          </w:tcPr>
          <w:p w:rsidR="0036720F" w:rsidRDefault="00252102">
            <w:pPr>
              <w:jc w:val="left"/>
            </w:pPr>
            <w:r>
              <w:rPr>
                <w:color w:val="000000"/>
                <w:sz w:val="24"/>
              </w:rPr>
              <w:t>交银施罗德全球自然资源证券投资基金</w:t>
            </w:r>
            <w:r>
              <w:rPr>
                <w:color w:val="000000"/>
                <w:sz w:val="24"/>
              </w:rPr>
              <w:t>2013</w:t>
            </w:r>
            <w:r>
              <w:rPr>
                <w:color w:val="000000"/>
                <w:sz w:val="24"/>
              </w:rPr>
              <w:t>年第</w:t>
            </w:r>
            <w:r>
              <w:rPr>
                <w:color w:val="000000"/>
                <w:sz w:val="24"/>
              </w:rPr>
              <w:t>4</w:t>
            </w:r>
            <w:r>
              <w:rPr>
                <w:color w:val="000000"/>
                <w:sz w:val="24"/>
              </w:rPr>
              <w:t>季度报告</w:t>
            </w:r>
          </w:p>
        </w:tc>
        <w:tc>
          <w:tcPr>
            <w:tcW w:w="2520" w:type="dxa"/>
            <w:vAlign w:val="center"/>
          </w:tcPr>
          <w:p w:rsidR="0036720F" w:rsidRDefault="00252102">
            <w:pPr>
              <w:jc w:val="left"/>
            </w:pPr>
            <w:r>
              <w:rPr>
                <w:color w:val="000000"/>
                <w:sz w:val="24"/>
              </w:rPr>
              <w:t>中国证券报、上海证券报、证券时报</w:t>
            </w:r>
          </w:p>
        </w:tc>
        <w:tc>
          <w:tcPr>
            <w:tcW w:w="1440" w:type="dxa"/>
            <w:vAlign w:val="center"/>
          </w:tcPr>
          <w:p w:rsidR="0036720F" w:rsidRDefault="00252102">
            <w:pPr>
              <w:jc w:val="center"/>
            </w:pPr>
            <w:r>
              <w:rPr>
                <w:color w:val="000000"/>
                <w:sz w:val="24"/>
              </w:rPr>
              <w:t>2014-01-20</w:t>
            </w:r>
          </w:p>
        </w:tc>
      </w:tr>
      <w:tr w:rsidR="0036720F">
        <w:tc>
          <w:tcPr>
            <w:tcW w:w="720" w:type="dxa"/>
            <w:vAlign w:val="center"/>
          </w:tcPr>
          <w:p w:rsidR="0036720F" w:rsidRDefault="00252102">
            <w:pPr>
              <w:jc w:val="center"/>
            </w:pPr>
            <w:r>
              <w:rPr>
                <w:color w:val="000000"/>
                <w:sz w:val="24"/>
              </w:rPr>
              <w:t>7</w:t>
            </w:r>
          </w:p>
        </w:tc>
        <w:tc>
          <w:tcPr>
            <w:tcW w:w="4320" w:type="dxa"/>
            <w:vAlign w:val="center"/>
          </w:tcPr>
          <w:p w:rsidR="0036720F" w:rsidRDefault="00252102">
            <w:pPr>
              <w:jc w:val="left"/>
            </w:pPr>
            <w:r>
              <w:rPr>
                <w:color w:val="000000"/>
                <w:sz w:val="24"/>
              </w:rPr>
              <w:t>交银施罗德基金管理有限公司关于交银施罗德全球自然资源证券投资基金基金经理变更公告</w:t>
            </w:r>
          </w:p>
        </w:tc>
        <w:tc>
          <w:tcPr>
            <w:tcW w:w="2520" w:type="dxa"/>
            <w:vAlign w:val="center"/>
          </w:tcPr>
          <w:p w:rsidR="0036720F" w:rsidRDefault="00252102">
            <w:pPr>
              <w:jc w:val="left"/>
            </w:pPr>
            <w:r>
              <w:rPr>
                <w:color w:val="000000"/>
                <w:sz w:val="24"/>
              </w:rPr>
              <w:t>中国证券报、上海证券报、证券时报</w:t>
            </w:r>
          </w:p>
        </w:tc>
        <w:tc>
          <w:tcPr>
            <w:tcW w:w="1440" w:type="dxa"/>
            <w:vAlign w:val="center"/>
          </w:tcPr>
          <w:p w:rsidR="0036720F" w:rsidRDefault="00252102">
            <w:pPr>
              <w:jc w:val="center"/>
            </w:pPr>
            <w:r>
              <w:rPr>
                <w:color w:val="000000"/>
                <w:sz w:val="24"/>
              </w:rPr>
              <w:t>2014-01-24</w:t>
            </w:r>
          </w:p>
        </w:tc>
      </w:tr>
      <w:tr w:rsidR="0036720F">
        <w:tc>
          <w:tcPr>
            <w:tcW w:w="720" w:type="dxa"/>
            <w:vAlign w:val="center"/>
          </w:tcPr>
          <w:p w:rsidR="0036720F" w:rsidRDefault="00252102">
            <w:pPr>
              <w:jc w:val="center"/>
            </w:pPr>
            <w:r>
              <w:rPr>
                <w:color w:val="000000"/>
                <w:sz w:val="24"/>
              </w:rPr>
              <w:t>8</w:t>
            </w:r>
          </w:p>
        </w:tc>
        <w:tc>
          <w:tcPr>
            <w:tcW w:w="4320" w:type="dxa"/>
            <w:vAlign w:val="center"/>
          </w:tcPr>
          <w:p w:rsidR="0036720F" w:rsidRDefault="00252102">
            <w:pPr>
              <w:jc w:val="left"/>
            </w:pPr>
            <w:r>
              <w:rPr>
                <w:color w:val="000000"/>
                <w:sz w:val="24"/>
              </w:rPr>
              <w:t>交银施罗德基金管理有限公司关于交银施罗德全球自然资源证券投资基金于境外主要市场节假日暂停基金申购、赎回及定期定额投资业务的公告</w:t>
            </w:r>
          </w:p>
        </w:tc>
        <w:tc>
          <w:tcPr>
            <w:tcW w:w="2520" w:type="dxa"/>
            <w:vAlign w:val="center"/>
          </w:tcPr>
          <w:p w:rsidR="0036720F" w:rsidRDefault="00252102">
            <w:pPr>
              <w:jc w:val="left"/>
            </w:pPr>
            <w:r>
              <w:rPr>
                <w:color w:val="000000"/>
                <w:sz w:val="24"/>
              </w:rPr>
              <w:t>中国证券报、上海证券报、证券时报</w:t>
            </w:r>
          </w:p>
        </w:tc>
        <w:tc>
          <w:tcPr>
            <w:tcW w:w="1440" w:type="dxa"/>
            <w:vAlign w:val="center"/>
          </w:tcPr>
          <w:p w:rsidR="0036720F" w:rsidRDefault="00252102">
            <w:pPr>
              <w:jc w:val="center"/>
            </w:pPr>
            <w:r>
              <w:rPr>
                <w:color w:val="000000"/>
                <w:sz w:val="24"/>
              </w:rPr>
              <w:t>2014-02-12</w:t>
            </w:r>
          </w:p>
        </w:tc>
      </w:tr>
      <w:tr w:rsidR="0036720F">
        <w:tc>
          <w:tcPr>
            <w:tcW w:w="720" w:type="dxa"/>
            <w:vAlign w:val="center"/>
          </w:tcPr>
          <w:p w:rsidR="0036720F" w:rsidRDefault="00252102">
            <w:pPr>
              <w:jc w:val="center"/>
            </w:pPr>
            <w:r>
              <w:rPr>
                <w:color w:val="000000"/>
                <w:sz w:val="24"/>
              </w:rPr>
              <w:t>9</w:t>
            </w:r>
          </w:p>
        </w:tc>
        <w:tc>
          <w:tcPr>
            <w:tcW w:w="4320" w:type="dxa"/>
            <w:vAlign w:val="center"/>
          </w:tcPr>
          <w:p w:rsidR="0036720F" w:rsidRDefault="00252102">
            <w:pPr>
              <w:jc w:val="left"/>
            </w:pPr>
            <w:r>
              <w:rPr>
                <w:color w:val="000000"/>
                <w:sz w:val="24"/>
              </w:rPr>
              <w:t>交银施罗德基金管理有限公司关于交银施罗德全球自然资源证券投资基金于境外主要市场节假日后恢复基金申购、赎回及定期定额投资业务的公告</w:t>
            </w:r>
          </w:p>
        </w:tc>
        <w:tc>
          <w:tcPr>
            <w:tcW w:w="2520" w:type="dxa"/>
            <w:vAlign w:val="center"/>
          </w:tcPr>
          <w:p w:rsidR="0036720F" w:rsidRDefault="00252102">
            <w:pPr>
              <w:jc w:val="left"/>
            </w:pPr>
            <w:r>
              <w:rPr>
                <w:color w:val="000000"/>
                <w:sz w:val="24"/>
              </w:rPr>
              <w:t>中国证券报、上海证券报、证券时报</w:t>
            </w:r>
          </w:p>
        </w:tc>
        <w:tc>
          <w:tcPr>
            <w:tcW w:w="1440" w:type="dxa"/>
            <w:vAlign w:val="center"/>
          </w:tcPr>
          <w:p w:rsidR="0036720F" w:rsidRDefault="00252102">
            <w:pPr>
              <w:jc w:val="center"/>
            </w:pPr>
            <w:r>
              <w:rPr>
                <w:color w:val="000000"/>
                <w:sz w:val="24"/>
              </w:rPr>
              <w:t>2014-02-12</w:t>
            </w:r>
          </w:p>
        </w:tc>
      </w:tr>
      <w:tr w:rsidR="0036720F">
        <w:tc>
          <w:tcPr>
            <w:tcW w:w="720" w:type="dxa"/>
            <w:vAlign w:val="center"/>
          </w:tcPr>
          <w:p w:rsidR="0036720F" w:rsidRDefault="00252102">
            <w:pPr>
              <w:jc w:val="center"/>
            </w:pPr>
            <w:r>
              <w:rPr>
                <w:color w:val="000000"/>
                <w:sz w:val="24"/>
              </w:rPr>
              <w:t>10</w:t>
            </w:r>
          </w:p>
        </w:tc>
        <w:tc>
          <w:tcPr>
            <w:tcW w:w="4320" w:type="dxa"/>
            <w:vAlign w:val="center"/>
          </w:tcPr>
          <w:p w:rsidR="0036720F" w:rsidRDefault="00252102">
            <w:pPr>
              <w:jc w:val="left"/>
            </w:pPr>
            <w:r>
              <w:rPr>
                <w:color w:val="000000"/>
                <w:sz w:val="24"/>
              </w:rPr>
              <w:t>交银施罗德基金管理有限公司关于旗下部分基金参与光大证券股份有限公司手机客户端基金申购费率优惠活动的公告</w:t>
            </w:r>
          </w:p>
        </w:tc>
        <w:tc>
          <w:tcPr>
            <w:tcW w:w="2520" w:type="dxa"/>
            <w:vAlign w:val="center"/>
          </w:tcPr>
          <w:p w:rsidR="0036720F" w:rsidRDefault="00252102">
            <w:pPr>
              <w:jc w:val="left"/>
            </w:pPr>
            <w:r>
              <w:rPr>
                <w:color w:val="000000"/>
                <w:sz w:val="24"/>
              </w:rPr>
              <w:t>中国证券报、上海证券报、证券时报</w:t>
            </w:r>
          </w:p>
        </w:tc>
        <w:tc>
          <w:tcPr>
            <w:tcW w:w="1440" w:type="dxa"/>
            <w:vAlign w:val="center"/>
          </w:tcPr>
          <w:p w:rsidR="0036720F" w:rsidRDefault="00252102">
            <w:pPr>
              <w:jc w:val="center"/>
            </w:pPr>
            <w:r>
              <w:rPr>
                <w:color w:val="000000"/>
                <w:sz w:val="24"/>
              </w:rPr>
              <w:t>2014-03-13</w:t>
            </w:r>
          </w:p>
        </w:tc>
      </w:tr>
      <w:tr w:rsidR="0036720F">
        <w:tc>
          <w:tcPr>
            <w:tcW w:w="720" w:type="dxa"/>
            <w:vAlign w:val="center"/>
          </w:tcPr>
          <w:p w:rsidR="0036720F" w:rsidRDefault="00252102">
            <w:pPr>
              <w:jc w:val="center"/>
            </w:pPr>
            <w:r>
              <w:rPr>
                <w:color w:val="000000"/>
                <w:sz w:val="24"/>
              </w:rPr>
              <w:t>11</w:t>
            </w:r>
          </w:p>
        </w:tc>
        <w:tc>
          <w:tcPr>
            <w:tcW w:w="4320" w:type="dxa"/>
            <w:vAlign w:val="center"/>
          </w:tcPr>
          <w:p w:rsidR="0036720F" w:rsidRDefault="00252102">
            <w:pPr>
              <w:jc w:val="left"/>
            </w:pPr>
            <w:r>
              <w:rPr>
                <w:color w:val="000000"/>
                <w:sz w:val="24"/>
              </w:rPr>
              <w:t>交银施罗德全球自然资源证券投资基金</w:t>
            </w:r>
            <w:r>
              <w:rPr>
                <w:color w:val="000000"/>
                <w:sz w:val="24"/>
              </w:rPr>
              <w:t>2013</w:t>
            </w:r>
            <w:r>
              <w:rPr>
                <w:color w:val="000000"/>
                <w:sz w:val="24"/>
              </w:rPr>
              <w:t>年年度报告摘要</w:t>
            </w:r>
          </w:p>
        </w:tc>
        <w:tc>
          <w:tcPr>
            <w:tcW w:w="2520" w:type="dxa"/>
            <w:vAlign w:val="center"/>
          </w:tcPr>
          <w:p w:rsidR="0036720F" w:rsidRDefault="00252102">
            <w:pPr>
              <w:jc w:val="left"/>
            </w:pPr>
            <w:r>
              <w:rPr>
                <w:color w:val="000000"/>
                <w:sz w:val="24"/>
              </w:rPr>
              <w:t>中国证券报、上海证券报、证券时报</w:t>
            </w:r>
          </w:p>
        </w:tc>
        <w:tc>
          <w:tcPr>
            <w:tcW w:w="1440" w:type="dxa"/>
            <w:vAlign w:val="center"/>
          </w:tcPr>
          <w:p w:rsidR="0036720F" w:rsidRDefault="00252102">
            <w:pPr>
              <w:jc w:val="center"/>
            </w:pPr>
            <w:r>
              <w:rPr>
                <w:color w:val="000000"/>
                <w:sz w:val="24"/>
              </w:rPr>
              <w:t>2014-03-26</w:t>
            </w:r>
          </w:p>
        </w:tc>
      </w:tr>
      <w:tr w:rsidR="0036720F">
        <w:tc>
          <w:tcPr>
            <w:tcW w:w="720" w:type="dxa"/>
            <w:vAlign w:val="center"/>
          </w:tcPr>
          <w:p w:rsidR="0036720F" w:rsidRDefault="00252102">
            <w:pPr>
              <w:jc w:val="center"/>
            </w:pPr>
            <w:r>
              <w:rPr>
                <w:color w:val="000000"/>
                <w:sz w:val="24"/>
              </w:rPr>
              <w:t>12</w:t>
            </w:r>
          </w:p>
        </w:tc>
        <w:tc>
          <w:tcPr>
            <w:tcW w:w="4320" w:type="dxa"/>
            <w:vAlign w:val="center"/>
          </w:tcPr>
          <w:p w:rsidR="0036720F" w:rsidRDefault="00252102">
            <w:pPr>
              <w:jc w:val="left"/>
            </w:pPr>
            <w:r>
              <w:rPr>
                <w:color w:val="000000"/>
                <w:sz w:val="24"/>
              </w:rPr>
              <w:t>交银施罗德基金管理有限公司关于增加江苏常熟农村商业银行股份有限公司为旗下部分基金场外代销机构的公告</w:t>
            </w:r>
          </w:p>
        </w:tc>
        <w:tc>
          <w:tcPr>
            <w:tcW w:w="2520" w:type="dxa"/>
            <w:vAlign w:val="center"/>
          </w:tcPr>
          <w:p w:rsidR="0036720F" w:rsidRDefault="00252102">
            <w:pPr>
              <w:jc w:val="left"/>
            </w:pPr>
            <w:r>
              <w:rPr>
                <w:color w:val="000000"/>
                <w:sz w:val="24"/>
              </w:rPr>
              <w:t>中国证券报、上海证券报、证券时报</w:t>
            </w:r>
          </w:p>
        </w:tc>
        <w:tc>
          <w:tcPr>
            <w:tcW w:w="1440" w:type="dxa"/>
            <w:vAlign w:val="center"/>
          </w:tcPr>
          <w:p w:rsidR="0036720F" w:rsidRDefault="00252102">
            <w:pPr>
              <w:jc w:val="center"/>
            </w:pPr>
            <w:r>
              <w:rPr>
                <w:color w:val="000000"/>
                <w:sz w:val="24"/>
              </w:rPr>
              <w:t>2014-03-27</w:t>
            </w:r>
          </w:p>
        </w:tc>
      </w:tr>
      <w:tr w:rsidR="0036720F">
        <w:tc>
          <w:tcPr>
            <w:tcW w:w="720" w:type="dxa"/>
            <w:vAlign w:val="center"/>
          </w:tcPr>
          <w:p w:rsidR="0036720F" w:rsidRDefault="00252102">
            <w:pPr>
              <w:jc w:val="center"/>
            </w:pPr>
            <w:r>
              <w:rPr>
                <w:color w:val="000000"/>
                <w:sz w:val="24"/>
              </w:rPr>
              <w:t>13</w:t>
            </w:r>
          </w:p>
        </w:tc>
        <w:tc>
          <w:tcPr>
            <w:tcW w:w="4320" w:type="dxa"/>
            <w:vAlign w:val="center"/>
          </w:tcPr>
          <w:p w:rsidR="0036720F" w:rsidRDefault="00252102">
            <w:pPr>
              <w:jc w:val="left"/>
            </w:pPr>
            <w:r>
              <w:rPr>
                <w:color w:val="000000"/>
                <w:sz w:val="24"/>
              </w:rPr>
              <w:t>交银施罗德基金管理有限公司关于交银施罗德全球自然资源证券投资基金于境外主要市场节假日暂停基金申购、赎回及定期定额投资业务的公告</w:t>
            </w:r>
          </w:p>
        </w:tc>
        <w:tc>
          <w:tcPr>
            <w:tcW w:w="2520" w:type="dxa"/>
            <w:vAlign w:val="center"/>
          </w:tcPr>
          <w:p w:rsidR="0036720F" w:rsidRDefault="00252102">
            <w:pPr>
              <w:jc w:val="left"/>
            </w:pPr>
            <w:r>
              <w:rPr>
                <w:color w:val="000000"/>
                <w:sz w:val="24"/>
              </w:rPr>
              <w:t>中国证券报、上海证券报、证券时报</w:t>
            </w:r>
          </w:p>
        </w:tc>
        <w:tc>
          <w:tcPr>
            <w:tcW w:w="1440" w:type="dxa"/>
            <w:vAlign w:val="center"/>
          </w:tcPr>
          <w:p w:rsidR="0036720F" w:rsidRDefault="00252102">
            <w:pPr>
              <w:jc w:val="center"/>
            </w:pPr>
            <w:r>
              <w:rPr>
                <w:color w:val="000000"/>
                <w:sz w:val="24"/>
              </w:rPr>
              <w:t>2014-04-15</w:t>
            </w:r>
          </w:p>
        </w:tc>
      </w:tr>
      <w:tr w:rsidR="0036720F">
        <w:tc>
          <w:tcPr>
            <w:tcW w:w="720" w:type="dxa"/>
            <w:vAlign w:val="center"/>
          </w:tcPr>
          <w:p w:rsidR="0036720F" w:rsidRDefault="00252102">
            <w:pPr>
              <w:jc w:val="center"/>
            </w:pPr>
            <w:r>
              <w:rPr>
                <w:color w:val="000000"/>
                <w:sz w:val="24"/>
              </w:rPr>
              <w:t>14</w:t>
            </w:r>
          </w:p>
        </w:tc>
        <w:tc>
          <w:tcPr>
            <w:tcW w:w="4320" w:type="dxa"/>
            <w:vAlign w:val="center"/>
          </w:tcPr>
          <w:p w:rsidR="0036720F" w:rsidRDefault="00252102">
            <w:pPr>
              <w:jc w:val="left"/>
            </w:pPr>
            <w:r>
              <w:rPr>
                <w:color w:val="000000"/>
                <w:sz w:val="24"/>
              </w:rPr>
              <w:t>交银施罗德基金管理有限公司关于交银施罗德全球自然资源证券投资基金于境外主要市场节假日后恢复基金申购、赎回及定期定额投资业务的公告</w:t>
            </w:r>
          </w:p>
        </w:tc>
        <w:tc>
          <w:tcPr>
            <w:tcW w:w="2520" w:type="dxa"/>
            <w:vAlign w:val="center"/>
          </w:tcPr>
          <w:p w:rsidR="0036720F" w:rsidRDefault="00252102">
            <w:pPr>
              <w:jc w:val="left"/>
            </w:pPr>
            <w:r>
              <w:rPr>
                <w:color w:val="000000"/>
                <w:sz w:val="24"/>
              </w:rPr>
              <w:t>中国证券报、上海证券报、证券时报</w:t>
            </w:r>
          </w:p>
        </w:tc>
        <w:tc>
          <w:tcPr>
            <w:tcW w:w="1440" w:type="dxa"/>
            <w:vAlign w:val="center"/>
          </w:tcPr>
          <w:p w:rsidR="0036720F" w:rsidRDefault="00252102">
            <w:pPr>
              <w:jc w:val="center"/>
            </w:pPr>
            <w:r>
              <w:rPr>
                <w:color w:val="000000"/>
                <w:sz w:val="24"/>
              </w:rPr>
              <w:t>2014-04-15</w:t>
            </w:r>
          </w:p>
        </w:tc>
      </w:tr>
      <w:tr w:rsidR="0036720F">
        <w:tc>
          <w:tcPr>
            <w:tcW w:w="720" w:type="dxa"/>
            <w:vAlign w:val="center"/>
          </w:tcPr>
          <w:p w:rsidR="0036720F" w:rsidRDefault="00252102">
            <w:pPr>
              <w:jc w:val="center"/>
            </w:pPr>
            <w:r>
              <w:rPr>
                <w:color w:val="000000"/>
                <w:sz w:val="24"/>
              </w:rPr>
              <w:t>15</w:t>
            </w:r>
          </w:p>
        </w:tc>
        <w:tc>
          <w:tcPr>
            <w:tcW w:w="4320" w:type="dxa"/>
            <w:vAlign w:val="center"/>
          </w:tcPr>
          <w:p w:rsidR="0036720F" w:rsidRDefault="00252102">
            <w:pPr>
              <w:jc w:val="left"/>
            </w:pPr>
            <w:r>
              <w:rPr>
                <w:color w:val="000000"/>
                <w:sz w:val="24"/>
              </w:rPr>
              <w:t>交银施罗德全球自然资源证券投资基金</w:t>
            </w:r>
            <w:r>
              <w:rPr>
                <w:color w:val="000000"/>
                <w:sz w:val="24"/>
              </w:rPr>
              <w:t>2014</w:t>
            </w:r>
            <w:r>
              <w:rPr>
                <w:color w:val="000000"/>
                <w:sz w:val="24"/>
              </w:rPr>
              <w:t>年第</w:t>
            </w:r>
            <w:r>
              <w:rPr>
                <w:color w:val="000000"/>
                <w:sz w:val="24"/>
              </w:rPr>
              <w:t>1</w:t>
            </w:r>
            <w:r>
              <w:rPr>
                <w:color w:val="000000"/>
                <w:sz w:val="24"/>
              </w:rPr>
              <w:t>季度报告</w:t>
            </w:r>
          </w:p>
        </w:tc>
        <w:tc>
          <w:tcPr>
            <w:tcW w:w="2520" w:type="dxa"/>
            <w:vAlign w:val="center"/>
          </w:tcPr>
          <w:p w:rsidR="0036720F" w:rsidRDefault="00252102">
            <w:pPr>
              <w:jc w:val="left"/>
            </w:pPr>
            <w:r>
              <w:rPr>
                <w:color w:val="000000"/>
                <w:sz w:val="24"/>
              </w:rPr>
              <w:t>中国证券报、上海证券报、证券时报</w:t>
            </w:r>
          </w:p>
        </w:tc>
        <w:tc>
          <w:tcPr>
            <w:tcW w:w="1440" w:type="dxa"/>
            <w:vAlign w:val="center"/>
          </w:tcPr>
          <w:p w:rsidR="0036720F" w:rsidRDefault="00252102">
            <w:pPr>
              <w:jc w:val="center"/>
            </w:pPr>
            <w:r>
              <w:rPr>
                <w:color w:val="000000"/>
                <w:sz w:val="24"/>
              </w:rPr>
              <w:t>2014-04-22</w:t>
            </w:r>
          </w:p>
        </w:tc>
      </w:tr>
      <w:tr w:rsidR="0036720F">
        <w:tc>
          <w:tcPr>
            <w:tcW w:w="720" w:type="dxa"/>
            <w:vAlign w:val="center"/>
          </w:tcPr>
          <w:p w:rsidR="0036720F" w:rsidRDefault="00252102">
            <w:pPr>
              <w:jc w:val="center"/>
            </w:pPr>
            <w:r>
              <w:rPr>
                <w:color w:val="000000"/>
                <w:sz w:val="24"/>
              </w:rPr>
              <w:t>16</w:t>
            </w:r>
          </w:p>
        </w:tc>
        <w:tc>
          <w:tcPr>
            <w:tcW w:w="4320" w:type="dxa"/>
            <w:vAlign w:val="center"/>
          </w:tcPr>
          <w:p w:rsidR="0036720F" w:rsidRDefault="00252102">
            <w:pPr>
              <w:jc w:val="left"/>
            </w:pPr>
            <w:r>
              <w:rPr>
                <w:color w:val="000000"/>
                <w:sz w:val="24"/>
              </w:rPr>
              <w:t>交银施罗德基金管理有限公司关于交银施罗德全球自然资源证券投资基金于境外主要市场节假日暂停基金申购、赎回及定期定额投资业务的公告</w:t>
            </w:r>
          </w:p>
        </w:tc>
        <w:tc>
          <w:tcPr>
            <w:tcW w:w="2520" w:type="dxa"/>
            <w:vAlign w:val="center"/>
          </w:tcPr>
          <w:p w:rsidR="0036720F" w:rsidRDefault="00252102">
            <w:pPr>
              <w:jc w:val="left"/>
            </w:pPr>
            <w:r>
              <w:rPr>
                <w:color w:val="000000"/>
                <w:sz w:val="24"/>
              </w:rPr>
              <w:t>中国证券报、上海证券报、证券时报</w:t>
            </w:r>
          </w:p>
        </w:tc>
        <w:tc>
          <w:tcPr>
            <w:tcW w:w="1440" w:type="dxa"/>
            <w:vAlign w:val="center"/>
          </w:tcPr>
          <w:p w:rsidR="0036720F" w:rsidRDefault="00252102">
            <w:pPr>
              <w:jc w:val="center"/>
            </w:pPr>
            <w:r>
              <w:rPr>
                <w:color w:val="000000"/>
                <w:sz w:val="24"/>
              </w:rPr>
              <w:t>2014-04-29</w:t>
            </w:r>
          </w:p>
        </w:tc>
      </w:tr>
      <w:tr w:rsidR="0036720F">
        <w:tc>
          <w:tcPr>
            <w:tcW w:w="720" w:type="dxa"/>
            <w:vAlign w:val="center"/>
          </w:tcPr>
          <w:p w:rsidR="0036720F" w:rsidRDefault="00252102">
            <w:pPr>
              <w:jc w:val="center"/>
            </w:pPr>
            <w:r>
              <w:rPr>
                <w:color w:val="000000"/>
                <w:sz w:val="24"/>
              </w:rPr>
              <w:t>17</w:t>
            </w:r>
          </w:p>
        </w:tc>
        <w:tc>
          <w:tcPr>
            <w:tcW w:w="4320" w:type="dxa"/>
            <w:vAlign w:val="center"/>
          </w:tcPr>
          <w:p w:rsidR="0036720F" w:rsidRDefault="00252102">
            <w:pPr>
              <w:jc w:val="left"/>
            </w:pPr>
            <w:r>
              <w:rPr>
                <w:color w:val="000000"/>
                <w:sz w:val="24"/>
              </w:rPr>
              <w:t>交银施罗德基金管理有限公司关于交银施罗德全球自然资源证券投资基金于境外主要市场节假日后恢复基金申购、赎回及定期定额投资业务的公告</w:t>
            </w:r>
          </w:p>
        </w:tc>
        <w:tc>
          <w:tcPr>
            <w:tcW w:w="2520" w:type="dxa"/>
            <w:vAlign w:val="center"/>
          </w:tcPr>
          <w:p w:rsidR="0036720F" w:rsidRDefault="00252102">
            <w:pPr>
              <w:jc w:val="left"/>
            </w:pPr>
            <w:r>
              <w:rPr>
                <w:color w:val="000000"/>
                <w:sz w:val="24"/>
              </w:rPr>
              <w:t>中国证券报、上海证券报、证券时报</w:t>
            </w:r>
          </w:p>
        </w:tc>
        <w:tc>
          <w:tcPr>
            <w:tcW w:w="1440" w:type="dxa"/>
            <w:vAlign w:val="center"/>
          </w:tcPr>
          <w:p w:rsidR="0036720F" w:rsidRDefault="00252102">
            <w:pPr>
              <w:jc w:val="center"/>
            </w:pPr>
            <w:r>
              <w:rPr>
                <w:color w:val="000000"/>
                <w:sz w:val="24"/>
              </w:rPr>
              <w:t>2014-04-29</w:t>
            </w:r>
          </w:p>
        </w:tc>
      </w:tr>
      <w:tr w:rsidR="0036720F">
        <w:tc>
          <w:tcPr>
            <w:tcW w:w="720" w:type="dxa"/>
            <w:vAlign w:val="center"/>
          </w:tcPr>
          <w:p w:rsidR="0036720F" w:rsidRDefault="00252102">
            <w:pPr>
              <w:jc w:val="center"/>
            </w:pPr>
            <w:r>
              <w:rPr>
                <w:color w:val="000000"/>
                <w:sz w:val="24"/>
              </w:rPr>
              <w:t>18</w:t>
            </w:r>
          </w:p>
        </w:tc>
        <w:tc>
          <w:tcPr>
            <w:tcW w:w="4320" w:type="dxa"/>
            <w:vAlign w:val="center"/>
          </w:tcPr>
          <w:p w:rsidR="0036720F" w:rsidRDefault="00252102">
            <w:pPr>
              <w:jc w:val="left"/>
            </w:pPr>
            <w:r>
              <w:rPr>
                <w:color w:val="000000"/>
                <w:sz w:val="24"/>
              </w:rPr>
              <w:t>交银施罗德基金管理有限公司关于交银施罗德全球自然资源证券投资基金于境外主要市场节假日暂停基金申购、赎回及定期定额投资业务的公告</w:t>
            </w:r>
          </w:p>
        </w:tc>
        <w:tc>
          <w:tcPr>
            <w:tcW w:w="2520" w:type="dxa"/>
            <w:vAlign w:val="center"/>
          </w:tcPr>
          <w:p w:rsidR="0036720F" w:rsidRDefault="00252102">
            <w:pPr>
              <w:jc w:val="left"/>
            </w:pPr>
            <w:r>
              <w:rPr>
                <w:color w:val="000000"/>
                <w:sz w:val="24"/>
              </w:rPr>
              <w:t>中国证券报、上海证券报、证券时报</w:t>
            </w:r>
          </w:p>
        </w:tc>
        <w:tc>
          <w:tcPr>
            <w:tcW w:w="1440" w:type="dxa"/>
            <w:vAlign w:val="center"/>
          </w:tcPr>
          <w:p w:rsidR="0036720F" w:rsidRDefault="00252102">
            <w:pPr>
              <w:jc w:val="center"/>
            </w:pPr>
            <w:r>
              <w:rPr>
                <w:color w:val="000000"/>
                <w:sz w:val="24"/>
              </w:rPr>
              <w:t>2014-05-21</w:t>
            </w:r>
          </w:p>
        </w:tc>
      </w:tr>
      <w:tr w:rsidR="0036720F">
        <w:tc>
          <w:tcPr>
            <w:tcW w:w="720" w:type="dxa"/>
            <w:vAlign w:val="center"/>
          </w:tcPr>
          <w:p w:rsidR="0036720F" w:rsidRDefault="00252102">
            <w:pPr>
              <w:jc w:val="center"/>
            </w:pPr>
            <w:r>
              <w:rPr>
                <w:color w:val="000000"/>
                <w:sz w:val="24"/>
              </w:rPr>
              <w:t>19</w:t>
            </w:r>
          </w:p>
        </w:tc>
        <w:tc>
          <w:tcPr>
            <w:tcW w:w="4320" w:type="dxa"/>
            <w:vAlign w:val="center"/>
          </w:tcPr>
          <w:p w:rsidR="0036720F" w:rsidRDefault="00252102">
            <w:pPr>
              <w:jc w:val="left"/>
            </w:pPr>
            <w:r>
              <w:rPr>
                <w:color w:val="000000"/>
                <w:sz w:val="24"/>
              </w:rPr>
              <w:t>交银施罗德基金管理有限公司关于交银施罗德全球自然资源证券投资基金于境外主要市场节假日后恢复基金申购、赎回及定期定额投资业务的公告</w:t>
            </w:r>
          </w:p>
        </w:tc>
        <w:tc>
          <w:tcPr>
            <w:tcW w:w="2520" w:type="dxa"/>
            <w:vAlign w:val="center"/>
          </w:tcPr>
          <w:p w:rsidR="0036720F" w:rsidRDefault="00252102">
            <w:pPr>
              <w:jc w:val="left"/>
            </w:pPr>
            <w:r>
              <w:rPr>
                <w:color w:val="000000"/>
                <w:sz w:val="24"/>
              </w:rPr>
              <w:t>中国证券报、上海证券报、证券时报</w:t>
            </w:r>
          </w:p>
        </w:tc>
        <w:tc>
          <w:tcPr>
            <w:tcW w:w="1440" w:type="dxa"/>
            <w:vAlign w:val="center"/>
          </w:tcPr>
          <w:p w:rsidR="0036720F" w:rsidRDefault="00252102">
            <w:pPr>
              <w:jc w:val="center"/>
            </w:pPr>
            <w:r>
              <w:rPr>
                <w:color w:val="000000"/>
                <w:sz w:val="24"/>
              </w:rPr>
              <w:t>2014-05-21</w:t>
            </w:r>
          </w:p>
        </w:tc>
      </w:tr>
      <w:tr w:rsidR="0036720F">
        <w:tc>
          <w:tcPr>
            <w:tcW w:w="720" w:type="dxa"/>
            <w:vAlign w:val="center"/>
          </w:tcPr>
          <w:p w:rsidR="0036720F" w:rsidRDefault="00252102">
            <w:pPr>
              <w:jc w:val="center"/>
            </w:pPr>
            <w:r>
              <w:rPr>
                <w:color w:val="000000"/>
                <w:sz w:val="24"/>
              </w:rPr>
              <w:t>20</w:t>
            </w:r>
          </w:p>
        </w:tc>
        <w:tc>
          <w:tcPr>
            <w:tcW w:w="4320" w:type="dxa"/>
            <w:vAlign w:val="center"/>
          </w:tcPr>
          <w:p w:rsidR="0036720F" w:rsidRDefault="00252102">
            <w:pPr>
              <w:jc w:val="left"/>
            </w:pPr>
            <w:r>
              <w:rPr>
                <w:color w:val="000000"/>
                <w:sz w:val="24"/>
              </w:rPr>
              <w:t>交银施罗德基金管理有限公司关于交银施罗德全球自然资源证券投资基金于境外主要市场节假日暂停基金申购、赎回及定期定额投资业务的公告</w:t>
            </w:r>
          </w:p>
        </w:tc>
        <w:tc>
          <w:tcPr>
            <w:tcW w:w="2520" w:type="dxa"/>
            <w:vAlign w:val="center"/>
          </w:tcPr>
          <w:p w:rsidR="0036720F" w:rsidRDefault="00252102">
            <w:pPr>
              <w:jc w:val="left"/>
            </w:pPr>
            <w:r>
              <w:rPr>
                <w:color w:val="000000"/>
                <w:sz w:val="24"/>
              </w:rPr>
              <w:t>中国证券报、上海证券报、证券时报</w:t>
            </w:r>
          </w:p>
        </w:tc>
        <w:tc>
          <w:tcPr>
            <w:tcW w:w="1440" w:type="dxa"/>
            <w:vAlign w:val="center"/>
          </w:tcPr>
          <w:p w:rsidR="0036720F" w:rsidRDefault="00252102">
            <w:pPr>
              <w:jc w:val="center"/>
            </w:pPr>
            <w:r>
              <w:rPr>
                <w:color w:val="000000"/>
                <w:sz w:val="24"/>
              </w:rPr>
              <w:t>2014-06-26</w:t>
            </w:r>
          </w:p>
        </w:tc>
      </w:tr>
      <w:tr w:rsidR="0036720F">
        <w:tc>
          <w:tcPr>
            <w:tcW w:w="720" w:type="dxa"/>
            <w:vAlign w:val="center"/>
          </w:tcPr>
          <w:p w:rsidR="0036720F" w:rsidRDefault="00252102">
            <w:pPr>
              <w:jc w:val="center"/>
            </w:pPr>
            <w:r>
              <w:rPr>
                <w:color w:val="000000"/>
                <w:sz w:val="24"/>
              </w:rPr>
              <w:t>21</w:t>
            </w:r>
          </w:p>
        </w:tc>
        <w:tc>
          <w:tcPr>
            <w:tcW w:w="4320" w:type="dxa"/>
            <w:vAlign w:val="center"/>
          </w:tcPr>
          <w:p w:rsidR="0036720F" w:rsidRDefault="00252102">
            <w:pPr>
              <w:jc w:val="left"/>
            </w:pPr>
            <w:r>
              <w:rPr>
                <w:color w:val="000000"/>
                <w:sz w:val="24"/>
              </w:rPr>
              <w:t>交银施罗德基金管理有限公司关于交银施罗德全球自然资源证券投资基金于境外主要市场节假日后恢复基金申购、赎回及定期定额投资业务的公告</w:t>
            </w:r>
          </w:p>
        </w:tc>
        <w:tc>
          <w:tcPr>
            <w:tcW w:w="2520" w:type="dxa"/>
            <w:vAlign w:val="center"/>
          </w:tcPr>
          <w:p w:rsidR="0036720F" w:rsidRDefault="00252102">
            <w:pPr>
              <w:jc w:val="left"/>
            </w:pPr>
            <w:r>
              <w:rPr>
                <w:color w:val="000000"/>
                <w:sz w:val="24"/>
              </w:rPr>
              <w:t>中国证券报、上海证券报、证券时报</w:t>
            </w:r>
          </w:p>
        </w:tc>
        <w:tc>
          <w:tcPr>
            <w:tcW w:w="1440" w:type="dxa"/>
            <w:vAlign w:val="center"/>
          </w:tcPr>
          <w:p w:rsidR="0036720F" w:rsidRDefault="00252102">
            <w:pPr>
              <w:jc w:val="center"/>
            </w:pPr>
            <w:r>
              <w:rPr>
                <w:color w:val="000000"/>
                <w:sz w:val="24"/>
              </w:rPr>
              <w:t>2014-06-26</w:t>
            </w:r>
          </w:p>
        </w:tc>
      </w:tr>
      <w:tr w:rsidR="0036720F">
        <w:tc>
          <w:tcPr>
            <w:tcW w:w="720" w:type="dxa"/>
            <w:vAlign w:val="center"/>
          </w:tcPr>
          <w:p w:rsidR="0036720F" w:rsidRDefault="00252102">
            <w:pPr>
              <w:jc w:val="center"/>
            </w:pPr>
            <w:r>
              <w:rPr>
                <w:color w:val="000000"/>
                <w:sz w:val="24"/>
              </w:rPr>
              <w:t>22</w:t>
            </w:r>
          </w:p>
        </w:tc>
        <w:tc>
          <w:tcPr>
            <w:tcW w:w="4320" w:type="dxa"/>
            <w:vAlign w:val="center"/>
          </w:tcPr>
          <w:p w:rsidR="0036720F" w:rsidRDefault="00252102">
            <w:pPr>
              <w:jc w:val="left"/>
            </w:pPr>
            <w:r>
              <w:rPr>
                <w:color w:val="000000"/>
                <w:sz w:val="24"/>
              </w:rPr>
              <w:t>交银施罗德基金管理有限公司关于交银施罗德全球自然资源证券投资基金于境外主要市场节假日暂停基金申购、赎回及定期定额投资业务的公告</w:t>
            </w:r>
          </w:p>
        </w:tc>
        <w:tc>
          <w:tcPr>
            <w:tcW w:w="2520" w:type="dxa"/>
            <w:vAlign w:val="center"/>
          </w:tcPr>
          <w:p w:rsidR="0036720F" w:rsidRDefault="00252102">
            <w:pPr>
              <w:jc w:val="left"/>
            </w:pPr>
            <w:r>
              <w:rPr>
                <w:color w:val="000000"/>
                <w:sz w:val="24"/>
              </w:rPr>
              <w:t>中国证券报、上海证券报、证券时报</w:t>
            </w:r>
          </w:p>
        </w:tc>
        <w:tc>
          <w:tcPr>
            <w:tcW w:w="1440" w:type="dxa"/>
            <w:vAlign w:val="center"/>
          </w:tcPr>
          <w:p w:rsidR="0036720F" w:rsidRDefault="00252102">
            <w:pPr>
              <w:jc w:val="center"/>
            </w:pPr>
            <w:r>
              <w:rPr>
                <w:color w:val="000000"/>
                <w:sz w:val="24"/>
              </w:rPr>
              <w:t>2014-07-01</w:t>
            </w:r>
          </w:p>
        </w:tc>
      </w:tr>
      <w:tr w:rsidR="0036720F">
        <w:tc>
          <w:tcPr>
            <w:tcW w:w="720" w:type="dxa"/>
            <w:vAlign w:val="center"/>
          </w:tcPr>
          <w:p w:rsidR="0036720F" w:rsidRDefault="00252102">
            <w:pPr>
              <w:jc w:val="center"/>
            </w:pPr>
            <w:r>
              <w:rPr>
                <w:color w:val="000000"/>
                <w:sz w:val="24"/>
              </w:rPr>
              <w:t>23</w:t>
            </w:r>
          </w:p>
        </w:tc>
        <w:tc>
          <w:tcPr>
            <w:tcW w:w="4320" w:type="dxa"/>
            <w:vAlign w:val="center"/>
          </w:tcPr>
          <w:p w:rsidR="0036720F" w:rsidRDefault="00252102">
            <w:pPr>
              <w:jc w:val="left"/>
            </w:pPr>
            <w:r>
              <w:rPr>
                <w:color w:val="000000"/>
                <w:sz w:val="24"/>
              </w:rPr>
              <w:t>交银施罗德基金管理有限公司关于交银施罗德全球自然资源证券投资基金于境外主要市场节假日后恢复基金申购、赎回及定期定额投资业务的公告</w:t>
            </w:r>
          </w:p>
        </w:tc>
        <w:tc>
          <w:tcPr>
            <w:tcW w:w="2520" w:type="dxa"/>
            <w:vAlign w:val="center"/>
          </w:tcPr>
          <w:p w:rsidR="0036720F" w:rsidRDefault="00252102">
            <w:pPr>
              <w:jc w:val="left"/>
            </w:pPr>
            <w:r>
              <w:rPr>
                <w:color w:val="000000"/>
                <w:sz w:val="24"/>
              </w:rPr>
              <w:t>中国证券报、上海证券报、证券时报</w:t>
            </w:r>
          </w:p>
        </w:tc>
        <w:tc>
          <w:tcPr>
            <w:tcW w:w="1440" w:type="dxa"/>
            <w:vAlign w:val="center"/>
          </w:tcPr>
          <w:p w:rsidR="0036720F" w:rsidRDefault="00252102">
            <w:pPr>
              <w:jc w:val="center"/>
            </w:pPr>
            <w:r>
              <w:rPr>
                <w:color w:val="000000"/>
                <w:sz w:val="24"/>
              </w:rPr>
              <w:t>2014-07-01</w:t>
            </w:r>
          </w:p>
        </w:tc>
      </w:tr>
      <w:tr w:rsidR="0036720F">
        <w:tc>
          <w:tcPr>
            <w:tcW w:w="720" w:type="dxa"/>
            <w:vAlign w:val="center"/>
          </w:tcPr>
          <w:p w:rsidR="0036720F" w:rsidRDefault="00252102">
            <w:pPr>
              <w:jc w:val="center"/>
            </w:pPr>
            <w:r>
              <w:rPr>
                <w:color w:val="000000"/>
                <w:sz w:val="24"/>
              </w:rPr>
              <w:t>24</w:t>
            </w:r>
          </w:p>
        </w:tc>
        <w:tc>
          <w:tcPr>
            <w:tcW w:w="4320" w:type="dxa"/>
            <w:vAlign w:val="center"/>
          </w:tcPr>
          <w:p w:rsidR="0036720F" w:rsidRDefault="00252102">
            <w:pPr>
              <w:jc w:val="left"/>
            </w:pPr>
            <w:r>
              <w:rPr>
                <w:color w:val="000000"/>
                <w:sz w:val="24"/>
              </w:rPr>
              <w:t>交银施罗德基金管理有限公司关于旗下部分基金参与交通银行股份有限公司网上银行、手机银行基金前端申购费率优惠活动的公告</w:t>
            </w:r>
          </w:p>
        </w:tc>
        <w:tc>
          <w:tcPr>
            <w:tcW w:w="2520" w:type="dxa"/>
            <w:vAlign w:val="center"/>
          </w:tcPr>
          <w:p w:rsidR="0036720F" w:rsidRDefault="00252102">
            <w:pPr>
              <w:jc w:val="left"/>
            </w:pPr>
            <w:r>
              <w:rPr>
                <w:color w:val="000000"/>
                <w:sz w:val="24"/>
              </w:rPr>
              <w:t>中国证券报、上海证券报、证券时报</w:t>
            </w:r>
          </w:p>
        </w:tc>
        <w:tc>
          <w:tcPr>
            <w:tcW w:w="1440" w:type="dxa"/>
            <w:vAlign w:val="center"/>
          </w:tcPr>
          <w:p w:rsidR="0036720F" w:rsidRDefault="00252102">
            <w:pPr>
              <w:jc w:val="center"/>
            </w:pPr>
            <w:r>
              <w:rPr>
                <w:color w:val="000000"/>
                <w:sz w:val="24"/>
              </w:rPr>
              <w:t>2014-07-01</w:t>
            </w:r>
          </w:p>
        </w:tc>
      </w:tr>
      <w:tr w:rsidR="0036720F">
        <w:tc>
          <w:tcPr>
            <w:tcW w:w="720" w:type="dxa"/>
            <w:vAlign w:val="center"/>
          </w:tcPr>
          <w:p w:rsidR="0036720F" w:rsidRDefault="00252102">
            <w:pPr>
              <w:jc w:val="center"/>
            </w:pPr>
            <w:r>
              <w:rPr>
                <w:color w:val="000000"/>
                <w:sz w:val="24"/>
              </w:rPr>
              <w:t>25</w:t>
            </w:r>
          </w:p>
        </w:tc>
        <w:tc>
          <w:tcPr>
            <w:tcW w:w="4320" w:type="dxa"/>
            <w:vAlign w:val="center"/>
          </w:tcPr>
          <w:p w:rsidR="0036720F" w:rsidRDefault="00252102">
            <w:pPr>
              <w:jc w:val="left"/>
            </w:pPr>
            <w:r>
              <w:rPr>
                <w:color w:val="000000"/>
                <w:sz w:val="24"/>
              </w:rPr>
              <w:t>交银施罗德全球自然资源证券投资基金（更新）招募说明书摘要（</w:t>
            </w:r>
            <w:r>
              <w:rPr>
                <w:color w:val="000000"/>
                <w:sz w:val="24"/>
              </w:rPr>
              <w:t>2014</w:t>
            </w:r>
            <w:r>
              <w:rPr>
                <w:color w:val="000000"/>
                <w:sz w:val="24"/>
              </w:rPr>
              <w:t>年第</w:t>
            </w:r>
            <w:r>
              <w:rPr>
                <w:color w:val="000000"/>
                <w:sz w:val="24"/>
              </w:rPr>
              <w:t>1</w:t>
            </w:r>
            <w:r>
              <w:rPr>
                <w:color w:val="000000"/>
                <w:sz w:val="24"/>
              </w:rPr>
              <w:t>号）</w:t>
            </w:r>
          </w:p>
        </w:tc>
        <w:tc>
          <w:tcPr>
            <w:tcW w:w="2520" w:type="dxa"/>
            <w:vAlign w:val="center"/>
          </w:tcPr>
          <w:p w:rsidR="0036720F" w:rsidRDefault="00252102">
            <w:pPr>
              <w:jc w:val="left"/>
            </w:pPr>
            <w:r>
              <w:rPr>
                <w:color w:val="000000"/>
                <w:sz w:val="24"/>
              </w:rPr>
              <w:t>中国证券报、上海证券报、证券时报</w:t>
            </w:r>
          </w:p>
        </w:tc>
        <w:tc>
          <w:tcPr>
            <w:tcW w:w="1440" w:type="dxa"/>
            <w:vAlign w:val="center"/>
          </w:tcPr>
          <w:p w:rsidR="0036720F" w:rsidRDefault="00252102">
            <w:pPr>
              <w:jc w:val="center"/>
            </w:pPr>
            <w:r>
              <w:rPr>
                <w:color w:val="000000"/>
                <w:sz w:val="24"/>
              </w:rPr>
              <w:t>2014-07-05</w:t>
            </w:r>
          </w:p>
        </w:tc>
      </w:tr>
      <w:tr w:rsidR="0036720F">
        <w:tc>
          <w:tcPr>
            <w:tcW w:w="720" w:type="dxa"/>
            <w:vAlign w:val="center"/>
          </w:tcPr>
          <w:p w:rsidR="0036720F" w:rsidRDefault="00252102">
            <w:pPr>
              <w:jc w:val="center"/>
            </w:pPr>
            <w:r>
              <w:rPr>
                <w:color w:val="000000"/>
                <w:sz w:val="24"/>
              </w:rPr>
              <w:t>26</w:t>
            </w:r>
          </w:p>
        </w:tc>
        <w:tc>
          <w:tcPr>
            <w:tcW w:w="4320" w:type="dxa"/>
            <w:vAlign w:val="center"/>
          </w:tcPr>
          <w:p w:rsidR="0036720F" w:rsidRDefault="00252102">
            <w:pPr>
              <w:jc w:val="left"/>
            </w:pPr>
            <w:r>
              <w:rPr>
                <w:color w:val="000000"/>
                <w:sz w:val="24"/>
              </w:rPr>
              <w:t>交银施罗德全球自然资源证券投资基金</w:t>
            </w:r>
            <w:r>
              <w:rPr>
                <w:color w:val="000000"/>
                <w:sz w:val="24"/>
              </w:rPr>
              <w:t>2014</w:t>
            </w:r>
            <w:r>
              <w:rPr>
                <w:color w:val="000000"/>
                <w:sz w:val="24"/>
              </w:rPr>
              <w:t>年第</w:t>
            </w:r>
            <w:r>
              <w:rPr>
                <w:color w:val="000000"/>
                <w:sz w:val="24"/>
              </w:rPr>
              <w:t>2</w:t>
            </w:r>
            <w:r>
              <w:rPr>
                <w:color w:val="000000"/>
                <w:sz w:val="24"/>
              </w:rPr>
              <w:t>季度报告</w:t>
            </w:r>
          </w:p>
        </w:tc>
        <w:tc>
          <w:tcPr>
            <w:tcW w:w="2520" w:type="dxa"/>
            <w:vAlign w:val="center"/>
          </w:tcPr>
          <w:p w:rsidR="0036720F" w:rsidRDefault="00252102">
            <w:pPr>
              <w:jc w:val="left"/>
            </w:pPr>
            <w:r>
              <w:rPr>
                <w:color w:val="000000"/>
                <w:sz w:val="24"/>
              </w:rPr>
              <w:t>中国证券报、上海证券报、证券时报</w:t>
            </w:r>
          </w:p>
        </w:tc>
        <w:tc>
          <w:tcPr>
            <w:tcW w:w="1440" w:type="dxa"/>
            <w:vAlign w:val="center"/>
          </w:tcPr>
          <w:p w:rsidR="0036720F" w:rsidRDefault="00252102">
            <w:pPr>
              <w:jc w:val="center"/>
            </w:pPr>
            <w:r>
              <w:rPr>
                <w:color w:val="000000"/>
                <w:sz w:val="24"/>
              </w:rPr>
              <w:t>2014-07-19</w:t>
            </w:r>
          </w:p>
        </w:tc>
      </w:tr>
      <w:tr w:rsidR="0036720F">
        <w:tc>
          <w:tcPr>
            <w:tcW w:w="720" w:type="dxa"/>
            <w:vAlign w:val="center"/>
          </w:tcPr>
          <w:p w:rsidR="0036720F" w:rsidRDefault="00252102">
            <w:pPr>
              <w:jc w:val="center"/>
            </w:pPr>
            <w:r>
              <w:rPr>
                <w:color w:val="000000"/>
                <w:sz w:val="24"/>
              </w:rPr>
              <w:t>27</w:t>
            </w:r>
          </w:p>
        </w:tc>
        <w:tc>
          <w:tcPr>
            <w:tcW w:w="4320" w:type="dxa"/>
            <w:vAlign w:val="center"/>
          </w:tcPr>
          <w:p w:rsidR="0036720F" w:rsidRDefault="00252102">
            <w:pPr>
              <w:jc w:val="left"/>
            </w:pPr>
            <w:r>
              <w:rPr>
                <w:color w:val="000000"/>
                <w:sz w:val="24"/>
              </w:rPr>
              <w:t>交银施罗德全球自然资源证券投资基金</w:t>
            </w:r>
            <w:r>
              <w:rPr>
                <w:color w:val="000000"/>
                <w:sz w:val="24"/>
              </w:rPr>
              <w:t>2014</w:t>
            </w:r>
            <w:r>
              <w:rPr>
                <w:color w:val="000000"/>
                <w:sz w:val="24"/>
              </w:rPr>
              <w:t>年半年报摘要</w:t>
            </w:r>
          </w:p>
        </w:tc>
        <w:tc>
          <w:tcPr>
            <w:tcW w:w="2520" w:type="dxa"/>
            <w:vAlign w:val="center"/>
          </w:tcPr>
          <w:p w:rsidR="0036720F" w:rsidRDefault="00252102">
            <w:pPr>
              <w:jc w:val="left"/>
            </w:pPr>
            <w:r>
              <w:rPr>
                <w:color w:val="000000"/>
                <w:sz w:val="24"/>
              </w:rPr>
              <w:t>中国证券报、上海证券报、证券时报</w:t>
            </w:r>
          </w:p>
        </w:tc>
        <w:tc>
          <w:tcPr>
            <w:tcW w:w="1440" w:type="dxa"/>
            <w:vAlign w:val="center"/>
          </w:tcPr>
          <w:p w:rsidR="0036720F" w:rsidRDefault="00252102">
            <w:pPr>
              <w:jc w:val="center"/>
            </w:pPr>
            <w:r>
              <w:rPr>
                <w:color w:val="000000"/>
                <w:sz w:val="24"/>
              </w:rPr>
              <w:t>2014-08-25</w:t>
            </w:r>
          </w:p>
        </w:tc>
      </w:tr>
      <w:tr w:rsidR="0036720F">
        <w:tc>
          <w:tcPr>
            <w:tcW w:w="720" w:type="dxa"/>
            <w:vAlign w:val="center"/>
          </w:tcPr>
          <w:p w:rsidR="0036720F" w:rsidRDefault="00252102">
            <w:pPr>
              <w:jc w:val="center"/>
            </w:pPr>
            <w:r>
              <w:rPr>
                <w:color w:val="000000"/>
                <w:sz w:val="24"/>
              </w:rPr>
              <w:t>28</w:t>
            </w:r>
          </w:p>
        </w:tc>
        <w:tc>
          <w:tcPr>
            <w:tcW w:w="4320" w:type="dxa"/>
            <w:vAlign w:val="center"/>
          </w:tcPr>
          <w:p w:rsidR="0036720F" w:rsidRDefault="00252102">
            <w:pPr>
              <w:jc w:val="left"/>
            </w:pPr>
            <w:r>
              <w:rPr>
                <w:color w:val="000000"/>
                <w:sz w:val="24"/>
              </w:rPr>
              <w:t>交银施罗德基金管理有限公司关于交银施罗德全球自然资源证券投资基金于境外主要市场节假日暂停基金申购、赎回及定期定额投资业务的公告</w:t>
            </w:r>
          </w:p>
        </w:tc>
        <w:tc>
          <w:tcPr>
            <w:tcW w:w="2520" w:type="dxa"/>
            <w:vAlign w:val="center"/>
          </w:tcPr>
          <w:p w:rsidR="0036720F" w:rsidRDefault="00252102">
            <w:pPr>
              <w:jc w:val="left"/>
            </w:pPr>
            <w:r>
              <w:rPr>
                <w:color w:val="000000"/>
                <w:sz w:val="24"/>
              </w:rPr>
              <w:t>中国证券报、上海证券报、证券时报</w:t>
            </w:r>
          </w:p>
        </w:tc>
        <w:tc>
          <w:tcPr>
            <w:tcW w:w="1440" w:type="dxa"/>
            <w:vAlign w:val="center"/>
          </w:tcPr>
          <w:p w:rsidR="0036720F" w:rsidRDefault="00252102">
            <w:pPr>
              <w:jc w:val="center"/>
            </w:pPr>
            <w:r>
              <w:rPr>
                <w:color w:val="000000"/>
                <w:sz w:val="24"/>
              </w:rPr>
              <w:t>2014-08-27</w:t>
            </w:r>
          </w:p>
        </w:tc>
      </w:tr>
      <w:tr w:rsidR="0036720F">
        <w:tc>
          <w:tcPr>
            <w:tcW w:w="720" w:type="dxa"/>
            <w:vAlign w:val="center"/>
          </w:tcPr>
          <w:p w:rsidR="0036720F" w:rsidRDefault="00252102">
            <w:pPr>
              <w:jc w:val="center"/>
            </w:pPr>
            <w:r>
              <w:rPr>
                <w:color w:val="000000"/>
                <w:sz w:val="24"/>
              </w:rPr>
              <w:t>29</w:t>
            </w:r>
          </w:p>
        </w:tc>
        <w:tc>
          <w:tcPr>
            <w:tcW w:w="4320" w:type="dxa"/>
            <w:vAlign w:val="center"/>
          </w:tcPr>
          <w:p w:rsidR="0036720F" w:rsidRDefault="00252102">
            <w:pPr>
              <w:jc w:val="left"/>
            </w:pPr>
            <w:r>
              <w:rPr>
                <w:color w:val="000000"/>
                <w:sz w:val="24"/>
              </w:rPr>
              <w:t>交银施罗德基金管理有限公司关于交银施罗德全球自然资源证券投资基金于境外主要市场节假日后恢复基金申购、赎回及定期定额投资业务的公告</w:t>
            </w:r>
          </w:p>
        </w:tc>
        <w:tc>
          <w:tcPr>
            <w:tcW w:w="2520" w:type="dxa"/>
            <w:vAlign w:val="center"/>
          </w:tcPr>
          <w:p w:rsidR="0036720F" w:rsidRDefault="00252102">
            <w:pPr>
              <w:jc w:val="left"/>
            </w:pPr>
            <w:r>
              <w:rPr>
                <w:color w:val="000000"/>
                <w:sz w:val="24"/>
              </w:rPr>
              <w:t>中国证券报、上海证券报、证券时报</w:t>
            </w:r>
          </w:p>
        </w:tc>
        <w:tc>
          <w:tcPr>
            <w:tcW w:w="1440" w:type="dxa"/>
            <w:vAlign w:val="center"/>
          </w:tcPr>
          <w:p w:rsidR="0036720F" w:rsidRDefault="00252102">
            <w:pPr>
              <w:jc w:val="center"/>
            </w:pPr>
            <w:r>
              <w:rPr>
                <w:color w:val="000000"/>
                <w:sz w:val="24"/>
              </w:rPr>
              <w:t>2014-08-27</w:t>
            </w:r>
          </w:p>
        </w:tc>
      </w:tr>
      <w:tr w:rsidR="0036720F">
        <w:tc>
          <w:tcPr>
            <w:tcW w:w="720" w:type="dxa"/>
            <w:vAlign w:val="center"/>
          </w:tcPr>
          <w:p w:rsidR="0036720F" w:rsidRDefault="00252102">
            <w:pPr>
              <w:jc w:val="center"/>
            </w:pPr>
            <w:r>
              <w:rPr>
                <w:color w:val="000000"/>
                <w:sz w:val="24"/>
              </w:rPr>
              <w:t>30</w:t>
            </w:r>
          </w:p>
        </w:tc>
        <w:tc>
          <w:tcPr>
            <w:tcW w:w="4320" w:type="dxa"/>
            <w:vAlign w:val="center"/>
          </w:tcPr>
          <w:p w:rsidR="0036720F" w:rsidRDefault="00252102">
            <w:pPr>
              <w:jc w:val="left"/>
            </w:pPr>
            <w:r>
              <w:rPr>
                <w:color w:val="000000"/>
                <w:sz w:val="24"/>
              </w:rPr>
              <w:t>交银施罗德基金管理有限公司关于交银施罗德全球自然资源证券投资基金于境外主要市场节假日暂停基金申购、赎回及定期定额投资业务的公告</w:t>
            </w:r>
          </w:p>
        </w:tc>
        <w:tc>
          <w:tcPr>
            <w:tcW w:w="2520" w:type="dxa"/>
            <w:vAlign w:val="center"/>
          </w:tcPr>
          <w:p w:rsidR="0036720F" w:rsidRDefault="00252102">
            <w:pPr>
              <w:jc w:val="left"/>
            </w:pPr>
            <w:r>
              <w:rPr>
                <w:color w:val="000000"/>
                <w:sz w:val="24"/>
              </w:rPr>
              <w:t>中国证券报、上海证券报、证券时报</w:t>
            </w:r>
          </w:p>
        </w:tc>
        <w:tc>
          <w:tcPr>
            <w:tcW w:w="1440" w:type="dxa"/>
            <w:vAlign w:val="center"/>
          </w:tcPr>
          <w:p w:rsidR="0036720F" w:rsidRDefault="00252102">
            <w:pPr>
              <w:jc w:val="center"/>
            </w:pPr>
            <w:r>
              <w:rPr>
                <w:color w:val="000000"/>
                <w:sz w:val="24"/>
              </w:rPr>
              <w:t>2014-09-03</w:t>
            </w:r>
          </w:p>
        </w:tc>
      </w:tr>
      <w:tr w:rsidR="0036720F">
        <w:tc>
          <w:tcPr>
            <w:tcW w:w="720" w:type="dxa"/>
            <w:vAlign w:val="center"/>
          </w:tcPr>
          <w:p w:rsidR="0036720F" w:rsidRDefault="00252102">
            <w:pPr>
              <w:jc w:val="center"/>
            </w:pPr>
            <w:r>
              <w:rPr>
                <w:color w:val="000000"/>
                <w:sz w:val="24"/>
              </w:rPr>
              <w:t>31</w:t>
            </w:r>
          </w:p>
        </w:tc>
        <w:tc>
          <w:tcPr>
            <w:tcW w:w="4320" w:type="dxa"/>
            <w:vAlign w:val="center"/>
          </w:tcPr>
          <w:p w:rsidR="0036720F" w:rsidRDefault="00252102">
            <w:pPr>
              <w:jc w:val="left"/>
            </w:pPr>
            <w:r>
              <w:rPr>
                <w:color w:val="000000"/>
                <w:sz w:val="24"/>
              </w:rPr>
              <w:t>交银施罗德基金管理有限公司关于交银施罗德全球自然资源证券投资基金于境外主要市场节假日后恢复基金申购、赎回及定期定额投资业务的公告</w:t>
            </w:r>
          </w:p>
        </w:tc>
        <w:tc>
          <w:tcPr>
            <w:tcW w:w="2520" w:type="dxa"/>
            <w:vAlign w:val="center"/>
          </w:tcPr>
          <w:p w:rsidR="0036720F" w:rsidRDefault="00252102">
            <w:pPr>
              <w:jc w:val="left"/>
            </w:pPr>
            <w:r>
              <w:rPr>
                <w:color w:val="000000"/>
                <w:sz w:val="24"/>
              </w:rPr>
              <w:t>中国证券报、上海证券报、证券时报</w:t>
            </w:r>
          </w:p>
        </w:tc>
        <w:tc>
          <w:tcPr>
            <w:tcW w:w="1440" w:type="dxa"/>
            <w:vAlign w:val="center"/>
          </w:tcPr>
          <w:p w:rsidR="0036720F" w:rsidRDefault="00252102">
            <w:pPr>
              <w:jc w:val="center"/>
            </w:pPr>
            <w:r>
              <w:rPr>
                <w:color w:val="000000"/>
                <w:sz w:val="24"/>
              </w:rPr>
              <w:t>2014-09-03</w:t>
            </w:r>
          </w:p>
        </w:tc>
      </w:tr>
      <w:tr w:rsidR="0036720F">
        <w:tc>
          <w:tcPr>
            <w:tcW w:w="720" w:type="dxa"/>
            <w:vAlign w:val="center"/>
          </w:tcPr>
          <w:p w:rsidR="0036720F" w:rsidRDefault="00252102">
            <w:pPr>
              <w:jc w:val="center"/>
            </w:pPr>
            <w:r>
              <w:rPr>
                <w:color w:val="000000"/>
                <w:sz w:val="24"/>
              </w:rPr>
              <w:t>32</w:t>
            </w:r>
          </w:p>
        </w:tc>
        <w:tc>
          <w:tcPr>
            <w:tcW w:w="4320" w:type="dxa"/>
            <w:vAlign w:val="center"/>
          </w:tcPr>
          <w:p w:rsidR="0036720F" w:rsidRDefault="00252102">
            <w:pPr>
              <w:jc w:val="left"/>
            </w:pPr>
            <w:r>
              <w:rPr>
                <w:color w:val="000000"/>
                <w:sz w:val="24"/>
              </w:rPr>
              <w:t>交银施罗德基金管理有限公司关于增加联讯证券股份有限公司为旗下部分基金场外销售机构的公告</w:t>
            </w:r>
          </w:p>
        </w:tc>
        <w:tc>
          <w:tcPr>
            <w:tcW w:w="2520" w:type="dxa"/>
            <w:vAlign w:val="center"/>
          </w:tcPr>
          <w:p w:rsidR="0036720F" w:rsidRDefault="00252102">
            <w:pPr>
              <w:jc w:val="left"/>
            </w:pPr>
            <w:r>
              <w:rPr>
                <w:color w:val="000000"/>
                <w:sz w:val="24"/>
              </w:rPr>
              <w:t>中国证券报、上海证券报、证券时报</w:t>
            </w:r>
          </w:p>
        </w:tc>
        <w:tc>
          <w:tcPr>
            <w:tcW w:w="1440" w:type="dxa"/>
            <w:vAlign w:val="center"/>
          </w:tcPr>
          <w:p w:rsidR="0036720F" w:rsidRDefault="00252102">
            <w:pPr>
              <w:jc w:val="center"/>
            </w:pPr>
            <w:r>
              <w:rPr>
                <w:color w:val="000000"/>
                <w:sz w:val="24"/>
              </w:rPr>
              <w:t>2014-09-19</w:t>
            </w:r>
          </w:p>
        </w:tc>
      </w:tr>
      <w:tr w:rsidR="0036720F">
        <w:tc>
          <w:tcPr>
            <w:tcW w:w="720" w:type="dxa"/>
            <w:vAlign w:val="center"/>
          </w:tcPr>
          <w:p w:rsidR="0036720F" w:rsidRDefault="00252102">
            <w:pPr>
              <w:jc w:val="center"/>
            </w:pPr>
            <w:r>
              <w:rPr>
                <w:color w:val="000000"/>
                <w:sz w:val="24"/>
              </w:rPr>
              <w:t>33</w:t>
            </w:r>
          </w:p>
        </w:tc>
        <w:tc>
          <w:tcPr>
            <w:tcW w:w="4320" w:type="dxa"/>
            <w:vAlign w:val="center"/>
          </w:tcPr>
          <w:p w:rsidR="0036720F" w:rsidRDefault="00252102">
            <w:pPr>
              <w:jc w:val="left"/>
            </w:pPr>
            <w:r>
              <w:rPr>
                <w:color w:val="000000"/>
                <w:sz w:val="24"/>
              </w:rPr>
              <w:t>交银施罗德全球自然资源证券投资基金</w:t>
            </w:r>
            <w:r>
              <w:rPr>
                <w:color w:val="000000"/>
                <w:sz w:val="24"/>
              </w:rPr>
              <w:t>2014</w:t>
            </w:r>
            <w:r>
              <w:rPr>
                <w:color w:val="000000"/>
                <w:sz w:val="24"/>
              </w:rPr>
              <w:t>年第</w:t>
            </w:r>
            <w:r>
              <w:rPr>
                <w:color w:val="000000"/>
                <w:sz w:val="24"/>
              </w:rPr>
              <w:t>3</w:t>
            </w:r>
            <w:r>
              <w:rPr>
                <w:color w:val="000000"/>
                <w:sz w:val="24"/>
              </w:rPr>
              <w:t>季度报告</w:t>
            </w:r>
          </w:p>
        </w:tc>
        <w:tc>
          <w:tcPr>
            <w:tcW w:w="2520" w:type="dxa"/>
            <w:vAlign w:val="center"/>
          </w:tcPr>
          <w:p w:rsidR="0036720F" w:rsidRDefault="00252102">
            <w:pPr>
              <w:jc w:val="left"/>
            </w:pPr>
            <w:r>
              <w:rPr>
                <w:color w:val="000000"/>
                <w:sz w:val="24"/>
              </w:rPr>
              <w:t>中国证券报、上海证券报、证券时报</w:t>
            </w:r>
          </w:p>
        </w:tc>
        <w:tc>
          <w:tcPr>
            <w:tcW w:w="1440" w:type="dxa"/>
            <w:vAlign w:val="center"/>
          </w:tcPr>
          <w:p w:rsidR="0036720F" w:rsidRDefault="00252102">
            <w:pPr>
              <w:jc w:val="center"/>
            </w:pPr>
            <w:r>
              <w:rPr>
                <w:color w:val="000000"/>
                <w:sz w:val="24"/>
              </w:rPr>
              <w:t>2014-10-24</w:t>
            </w:r>
          </w:p>
        </w:tc>
      </w:tr>
      <w:tr w:rsidR="0036720F">
        <w:tc>
          <w:tcPr>
            <w:tcW w:w="720" w:type="dxa"/>
            <w:vAlign w:val="center"/>
          </w:tcPr>
          <w:p w:rsidR="0036720F" w:rsidRDefault="00252102">
            <w:pPr>
              <w:jc w:val="center"/>
            </w:pPr>
            <w:r>
              <w:rPr>
                <w:color w:val="000000"/>
                <w:sz w:val="24"/>
              </w:rPr>
              <w:t>34</w:t>
            </w:r>
          </w:p>
        </w:tc>
        <w:tc>
          <w:tcPr>
            <w:tcW w:w="4320" w:type="dxa"/>
            <w:vAlign w:val="center"/>
          </w:tcPr>
          <w:p w:rsidR="0036720F" w:rsidRDefault="00252102">
            <w:pPr>
              <w:jc w:val="left"/>
            </w:pPr>
            <w:r>
              <w:rPr>
                <w:color w:val="000000"/>
                <w:sz w:val="24"/>
              </w:rPr>
              <w:t>交银施罗德基金管理有限公司关于网上直销交易平台开通支付宝理财专户支付并实施前端申购费率优惠的公告</w:t>
            </w:r>
          </w:p>
        </w:tc>
        <w:tc>
          <w:tcPr>
            <w:tcW w:w="2520" w:type="dxa"/>
            <w:vAlign w:val="center"/>
          </w:tcPr>
          <w:p w:rsidR="0036720F" w:rsidRDefault="00252102">
            <w:pPr>
              <w:jc w:val="left"/>
            </w:pPr>
            <w:r>
              <w:rPr>
                <w:color w:val="000000"/>
                <w:sz w:val="24"/>
              </w:rPr>
              <w:t>中国证券报、上海证券报、证券时报</w:t>
            </w:r>
          </w:p>
        </w:tc>
        <w:tc>
          <w:tcPr>
            <w:tcW w:w="1440" w:type="dxa"/>
            <w:vAlign w:val="center"/>
          </w:tcPr>
          <w:p w:rsidR="0036720F" w:rsidRDefault="00252102">
            <w:pPr>
              <w:jc w:val="center"/>
            </w:pPr>
            <w:r>
              <w:rPr>
                <w:color w:val="000000"/>
                <w:sz w:val="24"/>
              </w:rPr>
              <w:t>2014-10-30</w:t>
            </w:r>
          </w:p>
        </w:tc>
      </w:tr>
      <w:tr w:rsidR="0036720F">
        <w:tc>
          <w:tcPr>
            <w:tcW w:w="720" w:type="dxa"/>
            <w:vAlign w:val="center"/>
          </w:tcPr>
          <w:p w:rsidR="0036720F" w:rsidRDefault="00252102">
            <w:pPr>
              <w:jc w:val="center"/>
            </w:pPr>
            <w:r>
              <w:rPr>
                <w:color w:val="000000"/>
                <w:sz w:val="24"/>
              </w:rPr>
              <w:t>35</w:t>
            </w:r>
          </w:p>
        </w:tc>
        <w:tc>
          <w:tcPr>
            <w:tcW w:w="4320" w:type="dxa"/>
            <w:vAlign w:val="center"/>
          </w:tcPr>
          <w:p w:rsidR="0036720F" w:rsidRDefault="00252102">
            <w:pPr>
              <w:jc w:val="left"/>
            </w:pPr>
            <w:r>
              <w:rPr>
                <w:color w:val="000000"/>
                <w:sz w:val="24"/>
              </w:rPr>
              <w:t>交银施罗德基金管理有限公司关于增加北京展恒基金销售有限公司为旗下部分基金的场外销售机构并参与电子交易平台基金前端申购及定期定额投资业务费率优惠活动的公告</w:t>
            </w:r>
          </w:p>
        </w:tc>
        <w:tc>
          <w:tcPr>
            <w:tcW w:w="2520" w:type="dxa"/>
            <w:vAlign w:val="center"/>
          </w:tcPr>
          <w:p w:rsidR="0036720F" w:rsidRDefault="00252102">
            <w:pPr>
              <w:jc w:val="left"/>
            </w:pPr>
            <w:r>
              <w:rPr>
                <w:color w:val="000000"/>
                <w:sz w:val="24"/>
              </w:rPr>
              <w:t>中国证券报、上海证券报、证券时报</w:t>
            </w:r>
          </w:p>
        </w:tc>
        <w:tc>
          <w:tcPr>
            <w:tcW w:w="1440" w:type="dxa"/>
            <w:vAlign w:val="center"/>
          </w:tcPr>
          <w:p w:rsidR="0036720F" w:rsidRDefault="00252102">
            <w:pPr>
              <w:jc w:val="center"/>
            </w:pPr>
            <w:r>
              <w:rPr>
                <w:color w:val="000000"/>
                <w:sz w:val="24"/>
              </w:rPr>
              <w:t>2014-12-08</w:t>
            </w:r>
          </w:p>
        </w:tc>
      </w:tr>
      <w:tr w:rsidR="0036720F">
        <w:tc>
          <w:tcPr>
            <w:tcW w:w="720" w:type="dxa"/>
            <w:vAlign w:val="center"/>
          </w:tcPr>
          <w:p w:rsidR="0036720F" w:rsidRDefault="00252102">
            <w:pPr>
              <w:jc w:val="center"/>
            </w:pPr>
            <w:r>
              <w:rPr>
                <w:color w:val="000000"/>
                <w:sz w:val="24"/>
              </w:rPr>
              <w:t>36</w:t>
            </w:r>
          </w:p>
        </w:tc>
        <w:tc>
          <w:tcPr>
            <w:tcW w:w="4320" w:type="dxa"/>
            <w:vAlign w:val="center"/>
          </w:tcPr>
          <w:p w:rsidR="0036720F" w:rsidRDefault="00252102">
            <w:pPr>
              <w:jc w:val="left"/>
            </w:pPr>
            <w:r>
              <w:rPr>
                <w:color w:val="000000"/>
                <w:sz w:val="24"/>
              </w:rPr>
              <w:t>交银施罗德基金管理有限公司关于交银施罗德全球自然资源证券投资基金于境外主要市场节假日暂停基金申购、赎回及定期定额投资业务的公告</w:t>
            </w:r>
          </w:p>
        </w:tc>
        <w:tc>
          <w:tcPr>
            <w:tcW w:w="2520" w:type="dxa"/>
            <w:vAlign w:val="center"/>
          </w:tcPr>
          <w:p w:rsidR="0036720F" w:rsidRDefault="00252102">
            <w:pPr>
              <w:jc w:val="left"/>
            </w:pPr>
            <w:r>
              <w:rPr>
                <w:color w:val="000000"/>
                <w:sz w:val="24"/>
              </w:rPr>
              <w:t>中国证券报、上海证券报、证券时报</w:t>
            </w:r>
          </w:p>
        </w:tc>
        <w:tc>
          <w:tcPr>
            <w:tcW w:w="1440" w:type="dxa"/>
            <w:vAlign w:val="center"/>
          </w:tcPr>
          <w:p w:rsidR="0036720F" w:rsidRDefault="00252102">
            <w:pPr>
              <w:jc w:val="center"/>
            </w:pPr>
            <w:r>
              <w:rPr>
                <w:color w:val="000000"/>
                <w:sz w:val="24"/>
              </w:rPr>
              <w:t>2014-12-22</w:t>
            </w:r>
          </w:p>
        </w:tc>
      </w:tr>
      <w:tr w:rsidR="0036720F">
        <w:tc>
          <w:tcPr>
            <w:tcW w:w="720" w:type="dxa"/>
            <w:vAlign w:val="center"/>
          </w:tcPr>
          <w:p w:rsidR="0036720F" w:rsidRDefault="00252102">
            <w:pPr>
              <w:jc w:val="center"/>
            </w:pPr>
            <w:r>
              <w:rPr>
                <w:color w:val="000000"/>
                <w:sz w:val="24"/>
              </w:rPr>
              <w:t>37</w:t>
            </w:r>
          </w:p>
        </w:tc>
        <w:tc>
          <w:tcPr>
            <w:tcW w:w="4320" w:type="dxa"/>
            <w:vAlign w:val="center"/>
          </w:tcPr>
          <w:p w:rsidR="0036720F" w:rsidRDefault="00252102">
            <w:pPr>
              <w:jc w:val="left"/>
            </w:pPr>
            <w:r>
              <w:rPr>
                <w:color w:val="000000"/>
                <w:sz w:val="24"/>
              </w:rPr>
              <w:t>交银施罗德基金管理有限公司关于交银施罗德全球自然资源证券投资基金于境外主要市场节假日后恢复基金申购、赎回及定期定额投资业务的公告</w:t>
            </w:r>
          </w:p>
        </w:tc>
        <w:tc>
          <w:tcPr>
            <w:tcW w:w="2520" w:type="dxa"/>
            <w:vAlign w:val="center"/>
          </w:tcPr>
          <w:p w:rsidR="0036720F" w:rsidRDefault="00252102">
            <w:pPr>
              <w:jc w:val="left"/>
            </w:pPr>
            <w:r>
              <w:rPr>
                <w:color w:val="000000"/>
                <w:sz w:val="24"/>
              </w:rPr>
              <w:t>中国证券报、上海证券报、证券时报</w:t>
            </w:r>
          </w:p>
        </w:tc>
        <w:tc>
          <w:tcPr>
            <w:tcW w:w="1440" w:type="dxa"/>
            <w:vAlign w:val="center"/>
          </w:tcPr>
          <w:p w:rsidR="0036720F" w:rsidRDefault="00252102">
            <w:pPr>
              <w:jc w:val="center"/>
            </w:pPr>
            <w:r>
              <w:rPr>
                <w:color w:val="000000"/>
                <w:sz w:val="24"/>
              </w:rPr>
              <w:t>2014-12-22</w:t>
            </w:r>
          </w:p>
        </w:tc>
      </w:tr>
    </w:tbl>
    <w:p w:rsidR="00354968" w:rsidRPr="00856D61" w:rsidRDefault="00354968" w:rsidP="00856D61">
      <w:pPr>
        <w:tabs>
          <w:tab w:val="left" w:pos="426"/>
        </w:tabs>
        <w:spacing w:before="29" w:line="288" w:lineRule="auto"/>
        <w:jc w:val="left"/>
        <w:rPr>
          <w:kern w:val="0"/>
          <w:sz w:val="24"/>
        </w:rPr>
      </w:pPr>
    </w:p>
    <w:p w:rsidR="007B62FA" w:rsidRDefault="007B62FA" w:rsidP="008E66E0">
      <w:pPr>
        <w:pStyle w:val="1"/>
        <w:keepNext/>
        <w:keepLines/>
        <w:widowControl w:val="0"/>
        <w:spacing w:beforeLines="100" w:before="312" w:afterLines="100" w:after="312" w:line="288" w:lineRule="auto"/>
        <w:jc w:val="center"/>
        <w:rPr>
          <w:b/>
          <w:bCs/>
          <w:szCs w:val="24"/>
          <w:lang w:val="en-US"/>
        </w:rPr>
      </w:pPr>
      <w:bookmarkStart w:id="435" w:name="_Toc225500055"/>
      <w:bookmarkStart w:id="436" w:name="_Toc352256020"/>
      <w:bookmarkStart w:id="437" w:name="_Toc352256088"/>
      <w:bookmarkStart w:id="438" w:name="_Toc352331266"/>
      <w:bookmarkStart w:id="439" w:name="_Toc362424045"/>
      <w:bookmarkStart w:id="440" w:name="_Toc415250003"/>
      <w:r w:rsidRPr="00354968">
        <w:rPr>
          <w:rFonts w:hint="eastAsia"/>
          <w:b/>
          <w:bCs/>
          <w:szCs w:val="24"/>
          <w:lang w:val="en-US"/>
        </w:rPr>
        <w:t>§</w:t>
      </w:r>
      <w:r w:rsidRPr="00354968">
        <w:rPr>
          <w:b/>
          <w:bCs/>
          <w:szCs w:val="24"/>
          <w:lang w:val="en-US"/>
        </w:rPr>
        <w:t>12</w:t>
      </w:r>
      <w:r w:rsidR="005862F2" w:rsidRPr="00354968">
        <w:rPr>
          <w:rFonts w:hint="eastAsia"/>
          <w:b/>
          <w:bCs/>
          <w:szCs w:val="24"/>
          <w:lang w:val="en-US"/>
        </w:rPr>
        <w:t xml:space="preserve"> </w:t>
      </w:r>
      <w:r w:rsidR="003E5E48" w:rsidRPr="00354968">
        <w:rPr>
          <w:rFonts w:hint="eastAsia"/>
          <w:b/>
          <w:bCs/>
          <w:szCs w:val="24"/>
          <w:lang w:val="en-US"/>
        </w:rPr>
        <w:t xml:space="preserve"> </w:t>
      </w:r>
      <w:r w:rsidRPr="00354968">
        <w:rPr>
          <w:rFonts w:hint="eastAsia"/>
          <w:b/>
          <w:bCs/>
          <w:szCs w:val="24"/>
          <w:lang w:val="en-US"/>
        </w:rPr>
        <w:t>备查文件目录</w:t>
      </w:r>
      <w:bookmarkEnd w:id="435"/>
      <w:bookmarkEnd w:id="436"/>
      <w:bookmarkEnd w:id="437"/>
      <w:bookmarkEnd w:id="438"/>
      <w:bookmarkEnd w:id="439"/>
      <w:bookmarkEnd w:id="440"/>
    </w:p>
    <w:p w:rsidR="00FC649E" w:rsidRPr="00FC649E" w:rsidRDefault="00FC649E" w:rsidP="00FC649E"/>
    <w:p w:rsidR="007B62FA" w:rsidRPr="00D166A2" w:rsidRDefault="007B62FA" w:rsidP="00D166A2">
      <w:pPr>
        <w:pStyle w:val="20"/>
        <w:spacing w:before="29" w:after="0" w:line="288" w:lineRule="auto"/>
        <w:rPr>
          <w:rFonts w:ascii="Times New Roman" w:hAnsi="Times New Roman"/>
          <w:kern w:val="0"/>
          <w:szCs w:val="24"/>
        </w:rPr>
      </w:pPr>
      <w:bookmarkStart w:id="441" w:name="_Toc352256021"/>
      <w:bookmarkStart w:id="442" w:name="_Toc352256089"/>
      <w:bookmarkStart w:id="443" w:name="_Toc352331267"/>
      <w:bookmarkStart w:id="444" w:name="_Toc362424046"/>
      <w:bookmarkStart w:id="445" w:name="_Toc415250004"/>
      <w:r w:rsidRPr="00D166A2">
        <w:rPr>
          <w:rFonts w:ascii="Times New Roman" w:hAnsi="Times New Roman"/>
          <w:kern w:val="0"/>
          <w:szCs w:val="24"/>
        </w:rPr>
        <w:t xml:space="preserve">12.1 </w:t>
      </w:r>
      <w:r w:rsidR="005862F2" w:rsidRPr="00D166A2">
        <w:rPr>
          <w:rFonts w:ascii="Times New Roman" w:hAnsi="Times New Roman" w:hint="eastAsia"/>
          <w:kern w:val="0"/>
          <w:szCs w:val="24"/>
        </w:rPr>
        <w:t xml:space="preserve"> </w:t>
      </w:r>
      <w:r w:rsidRPr="00D166A2">
        <w:rPr>
          <w:rFonts w:ascii="Times New Roman" w:hAnsi="Times New Roman" w:hint="eastAsia"/>
          <w:kern w:val="0"/>
          <w:szCs w:val="24"/>
        </w:rPr>
        <w:t>备查文件目录</w:t>
      </w:r>
      <w:bookmarkEnd w:id="441"/>
      <w:bookmarkEnd w:id="442"/>
      <w:bookmarkEnd w:id="443"/>
      <w:bookmarkEnd w:id="444"/>
      <w:bookmarkEnd w:id="445"/>
    </w:p>
    <w:p w:rsidR="0036720F" w:rsidRDefault="00252102">
      <w:pPr>
        <w:widowControl/>
        <w:spacing w:before="29" w:line="288" w:lineRule="auto"/>
        <w:rPr>
          <w:kern w:val="0"/>
          <w:sz w:val="24"/>
        </w:rPr>
      </w:pPr>
      <w:r>
        <w:rPr>
          <w:kern w:val="0"/>
          <w:sz w:val="24"/>
        </w:rPr>
        <w:t>1</w:t>
      </w:r>
      <w:r>
        <w:rPr>
          <w:kern w:val="0"/>
          <w:sz w:val="24"/>
        </w:rPr>
        <w:t>、中国证监会批准交银施罗德全球自然资源证券投资基金募集的文件；</w:t>
      </w:r>
      <w:r>
        <w:rPr>
          <w:kern w:val="0"/>
          <w:sz w:val="24"/>
        </w:rPr>
        <w:t xml:space="preserve"> </w:t>
      </w:r>
    </w:p>
    <w:p w:rsidR="0036720F" w:rsidRDefault="00252102">
      <w:pPr>
        <w:widowControl/>
        <w:spacing w:before="29" w:line="288" w:lineRule="auto"/>
        <w:rPr>
          <w:kern w:val="0"/>
          <w:sz w:val="24"/>
        </w:rPr>
      </w:pPr>
      <w:r>
        <w:rPr>
          <w:kern w:val="0"/>
          <w:sz w:val="24"/>
        </w:rPr>
        <w:t>2</w:t>
      </w:r>
      <w:r>
        <w:rPr>
          <w:kern w:val="0"/>
          <w:sz w:val="24"/>
        </w:rPr>
        <w:t>、《交银施罗德全球自然资源证券投资基金基金合同》；</w:t>
      </w:r>
      <w:r>
        <w:rPr>
          <w:kern w:val="0"/>
          <w:sz w:val="24"/>
        </w:rPr>
        <w:t xml:space="preserve"> </w:t>
      </w:r>
    </w:p>
    <w:p w:rsidR="0036720F" w:rsidRDefault="00252102">
      <w:pPr>
        <w:widowControl/>
        <w:spacing w:before="29" w:line="288" w:lineRule="auto"/>
        <w:rPr>
          <w:kern w:val="0"/>
          <w:sz w:val="24"/>
        </w:rPr>
      </w:pPr>
      <w:r>
        <w:rPr>
          <w:kern w:val="0"/>
          <w:sz w:val="24"/>
        </w:rPr>
        <w:t>3</w:t>
      </w:r>
      <w:r>
        <w:rPr>
          <w:kern w:val="0"/>
          <w:sz w:val="24"/>
        </w:rPr>
        <w:t>、《交银施罗德全球自然资源证券投资基金招募说明书》；</w:t>
      </w:r>
      <w:r>
        <w:rPr>
          <w:kern w:val="0"/>
          <w:sz w:val="24"/>
        </w:rPr>
        <w:t xml:space="preserve"> </w:t>
      </w:r>
    </w:p>
    <w:p w:rsidR="0036720F" w:rsidRDefault="00252102">
      <w:pPr>
        <w:widowControl/>
        <w:spacing w:before="29" w:line="288" w:lineRule="auto"/>
        <w:rPr>
          <w:kern w:val="0"/>
          <w:sz w:val="24"/>
        </w:rPr>
      </w:pPr>
      <w:r>
        <w:rPr>
          <w:kern w:val="0"/>
          <w:sz w:val="24"/>
        </w:rPr>
        <w:t>4</w:t>
      </w:r>
      <w:r>
        <w:rPr>
          <w:kern w:val="0"/>
          <w:sz w:val="24"/>
        </w:rPr>
        <w:t>、《交银施罗德全球自然资源证券投资基金托管协议》；</w:t>
      </w:r>
    </w:p>
    <w:p w:rsidR="0036720F" w:rsidRDefault="00252102">
      <w:pPr>
        <w:widowControl/>
        <w:spacing w:before="29" w:line="288" w:lineRule="auto"/>
        <w:rPr>
          <w:kern w:val="0"/>
          <w:sz w:val="24"/>
        </w:rPr>
      </w:pPr>
      <w:r>
        <w:rPr>
          <w:kern w:val="0"/>
          <w:sz w:val="24"/>
        </w:rPr>
        <w:t>5</w:t>
      </w:r>
      <w:r>
        <w:rPr>
          <w:kern w:val="0"/>
          <w:sz w:val="24"/>
        </w:rPr>
        <w:t>、关于申请募集交银施罗德全球自然资源证券投资基金之法律意见书；</w:t>
      </w:r>
    </w:p>
    <w:p w:rsidR="0036720F" w:rsidRDefault="00252102">
      <w:pPr>
        <w:widowControl/>
        <w:spacing w:before="29" w:line="288" w:lineRule="auto"/>
        <w:rPr>
          <w:kern w:val="0"/>
          <w:sz w:val="24"/>
        </w:rPr>
      </w:pPr>
      <w:r>
        <w:rPr>
          <w:kern w:val="0"/>
          <w:sz w:val="24"/>
        </w:rPr>
        <w:t>6</w:t>
      </w:r>
      <w:r>
        <w:rPr>
          <w:kern w:val="0"/>
          <w:sz w:val="24"/>
        </w:rPr>
        <w:t>、基金管理人业务资格批件、营业执照；</w:t>
      </w:r>
    </w:p>
    <w:p w:rsidR="0036720F" w:rsidRDefault="00252102">
      <w:pPr>
        <w:widowControl/>
        <w:spacing w:before="29" w:line="288" w:lineRule="auto"/>
        <w:rPr>
          <w:kern w:val="0"/>
          <w:sz w:val="24"/>
        </w:rPr>
      </w:pPr>
      <w:r>
        <w:rPr>
          <w:kern w:val="0"/>
          <w:sz w:val="24"/>
        </w:rPr>
        <w:t>7</w:t>
      </w:r>
      <w:r>
        <w:rPr>
          <w:kern w:val="0"/>
          <w:sz w:val="24"/>
        </w:rPr>
        <w:t>、基金托管人业务资格批件、营业执照；</w:t>
      </w:r>
    </w:p>
    <w:p w:rsidR="007B62FA" w:rsidRPr="003920A4" w:rsidRDefault="007B62FA" w:rsidP="00736C29">
      <w:pPr>
        <w:widowControl/>
        <w:spacing w:before="29" w:line="288" w:lineRule="auto"/>
        <w:rPr>
          <w:kern w:val="0"/>
          <w:sz w:val="24"/>
        </w:rPr>
      </w:pPr>
      <w:r w:rsidRPr="003920A4">
        <w:rPr>
          <w:kern w:val="0"/>
          <w:sz w:val="24"/>
        </w:rPr>
        <w:t>8</w:t>
      </w:r>
      <w:r w:rsidRPr="003920A4">
        <w:rPr>
          <w:kern w:val="0"/>
          <w:sz w:val="24"/>
        </w:rPr>
        <w:t>、报告期内交银施罗德全球自然资源证券投资基金在指定报刊上各项公告的原稿。</w:t>
      </w:r>
    </w:p>
    <w:p w:rsidR="007B62FA" w:rsidRPr="00D0372D" w:rsidRDefault="007B62FA" w:rsidP="00602A38">
      <w:pPr>
        <w:spacing w:line="360" w:lineRule="auto"/>
        <w:ind w:firstLineChars="150" w:firstLine="315"/>
        <w:rPr>
          <w:rFonts w:ascii="宋体" w:hAnsi="宋体"/>
          <w:bCs/>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46" w:name="_Toc352256022"/>
      <w:bookmarkStart w:id="447" w:name="_Toc352256090"/>
      <w:bookmarkStart w:id="448" w:name="_Toc352331268"/>
      <w:bookmarkStart w:id="449" w:name="_Toc362424047"/>
      <w:bookmarkStart w:id="450" w:name="_Toc415250005"/>
      <w:r w:rsidRPr="00D166A2">
        <w:rPr>
          <w:rFonts w:ascii="Times New Roman" w:hAnsi="Times New Roman"/>
          <w:kern w:val="0"/>
          <w:szCs w:val="24"/>
        </w:rPr>
        <w:t>12.2</w:t>
      </w:r>
      <w:r w:rsidR="005862F2" w:rsidRPr="00D166A2">
        <w:rPr>
          <w:rFonts w:ascii="Times New Roman" w:hAnsi="Times New Roman" w:hint="eastAsia"/>
          <w:kern w:val="0"/>
          <w:szCs w:val="24"/>
        </w:rPr>
        <w:t xml:space="preserve"> </w:t>
      </w:r>
      <w:r w:rsidRPr="00D166A2">
        <w:rPr>
          <w:rFonts w:ascii="Times New Roman" w:hAnsi="Times New Roman" w:hint="eastAsia"/>
          <w:kern w:val="0"/>
          <w:szCs w:val="24"/>
        </w:rPr>
        <w:t>存放地点</w:t>
      </w:r>
      <w:bookmarkEnd w:id="446"/>
      <w:bookmarkEnd w:id="447"/>
      <w:bookmarkEnd w:id="448"/>
      <w:bookmarkEnd w:id="449"/>
      <w:bookmarkEnd w:id="450"/>
    </w:p>
    <w:p w:rsidR="007B62FA" w:rsidRPr="003920A4" w:rsidRDefault="007B62FA" w:rsidP="003920A4">
      <w:pPr>
        <w:widowControl/>
        <w:spacing w:before="29" w:line="288" w:lineRule="auto"/>
        <w:ind w:firstLineChars="200" w:firstLine="480"/>
        <w:rPr>
          <w:kern w:val="0"/>
          <w:sz w:val="24"/>
        </w:rPr>
      </w:pPr>
      <w:r w:rsidRPr="003920A4">
        <w:rPr>
          <w:kern w:val="0"/>
          <w:sz w:val="24"/>
        </w:rPr>
        <w:t>备查文件存放于基金管理人的办公场所。</w:t>
      </w:r>
    </w:p>
    <w:p w:rsidR="007B62FA" w:rsidRPr="00D0372D" w:rsidRDefault="007B62FA" w:rsidP="00602A38">
      <w:pPr>
        <w:spacing w:line="360" w:lineRule="auto"/>
        <w:rPr>
          <w:rFonts w:ascii="宋体" w:hAnsi="宋体"/>
          <w:bCs/>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51" w:name="_Toc352256023"/>
      <w:bookmarkStart w:id="452" w:name="_Toc352256091"/>
      <w:bookmarkStart w:id="453" w:name="_Toc352331269"/>
      <w:bookmarkStart w:id="454" w:name="_Toc362424048"/>
      <w:bookmarkStart w:id="455" w:name="_Toc415250006"/>
      <w:r w:rsidRPr="00D166A2">
        <w:rPr>
          <w:rFonts w:ascii="Times New Roman" w:hAnsi="Times New Roman"/>
          <w:kern w:val="0"/>
          <w:szCs w:val="24"/>
        </w:rPr>
        <w:t>12.3</w:t>
      </w:r>
      <w:r w:rsidR="005862F2" w:rsidRPr="00D166A2">
        <w:rPr>
          <w:rFonts w:ascii="Times New Roman" w:hAnsi="Times New Roman" w:hint="eastAsia"/>
          <w:kern w:val="0"/>
          <w:szCs w:val="24"/>
        </w:rPr>
        <w:t xml:space="preserve"> </w:t>
      </w:r>
      <w:r w:rsidRPr="00D166A2">
        <w:rPr>
          <w:rFonts w:ascii="Times New Roman" w:hAnsi="Times New Roman" w:hint="eastAsia"/>
          <w:kern w:val="0"/>
          <w:szCs w:val="24"/>
        </w:rPr>
        <w:t>查阅方式</w:t>
      </w:r>
      <w:bookmarkEnd w:id="451"/>
      <w:bookmarkEnd w:id="452"/>
      <w:bookmarkEnd w:id="453"/>
      <w:bookmarkEnd w:id="454"/>
      <w:bookmarkEnd w:id="455"/>
    </w:p>
    <w:p w:rsidR="0036720F" w:rsidRDefault="00252102">
      <w:pPr>
        <w:widowControl/>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p>
    <w:p w:rsidR="007B62FA" w:rsidRPr="003920A4" w:rsidRDefault="007B62FA" w:rsidP="003920A4">
      <w:pPr>
        <w:widowControl/>
        <w:spacing w:before="29" w:line="288" w:lineRule="auto"/>
        <w:ind w:firstLineChars="200" w:firstLine="480"/>
        <w:rPr>
          <w:kern w:val="0"/>
          <w:sz w:val="24"/>
        </w:rPr>
      </w:pPr>
      <w:r w:rsidRPr="003920A4">
        <w:rPr>
          <w:kern w:val="0"/>
          <w:sz w:val="24"/>
        </w:rPr>
        <w:t>投资者对本报告书如有疑问，可咨询本基金管理人交银施罗德基金管理有限公司。本公司客户服务中心电话：</w:t>
      </w:r>
      <w:r w:rsidRPr="003920A4">
        <w:rPr>
          <w:kern w:val="0"/>
          <w:sz w:val="24"/>
        </w:rPr>
        <w:t>400-700-5000</w:t>
      </w:r>
      <w:r w:rsidRPr="003920A4">
        <w:rPr>
          <w:kern w:val="0"/>
          <w:sz w:val="24"/>
        </w:rPr>
        <w:t>（免长途话费），</w:t>
      </w:r>
      <w:r w:rsidRPr="003920A4">
        <w:rPr>
          <w:kern w:val="0"/>
          <w:sz w:val="24"/>
        </w:rPr>
        <w:t>021-61055000</w:t>
      </w:r>
      <w:r w:rsidRPr="003920A4">
        <w:rPr>
          <w:kern w:val="0"/>
          <w:sz w:val="24"/>
        </w:rPr>
        <w:t>，电子邮件：</w:t>
      </w:r>
      <w:r w:rsidRPr="003920A4">
        <w:rPr>
          <w:kern w:val="0"/>
          <w:sz w:val="24"/>
        </w:rPr>
        <w:t>services@jysld.com</w:t>
      </w:r>
      <w:r w:rsidRPr="003920A4">
        <w:rPr>
          <w:kern w:val="0"/>
          <w:sz w:val="24"/>
        </w:rPr>
        <w:t>。</w:t>
      </w:r>
    </w:p>
    <w:p w:rsidR="007B62FA" w:rsidRPr="00D0372D" w:rsidRDefault="007B62FA" w:rsidP="003920A4">
      <w:pPr>
        <w:widowControl/>
        <w:spacing w:before="29" w:line="288" w:lineRule="auto"/>
        <w:ind w:firstLineChars="200" w:firstLine="420"/>
        <w:rPr>
          <w:rFonts w:ascii="宋体" w:hAnsi="宋体"/>
          <w:bCs/>
          <w:color w:val="000000"/>
          <w:szCs w:val="21"/>
        </w:rPr>
      </w:pPr>
    </w:p>
    <w:p w:rsidR="007B62FA" w:rsidRPr="00D0372D" w:rsidRDefault="007B62FA" w:rsidP="00D0372D">
      <w:pPr>
        <w:spacing w:line="360" w:lineRule="auto"/>
        <w:ind w:firstLineChars="150" w:firstLine="315"/>
        <w:rPr>
          <w:rFonts w:ascii="宋体" w:hAnsi="宋体"/>
          <w:bCs/>
          <w:color w:val="000000"/>
          <w:szCs w:val="21"/>
        </w:rPr>
      </w:pPr>
    </w:p>
    <w:p w:rsidR="007B62FA" w:rsidRPr="00D0372D" w:rsidRDefault="007B62FA" w:rsidP="00D0372D">
      <w:pPr>
        <w:spacing w:line="360" w:lineRule="auto"/>
        <w:ind w:firstLineChars="150" w:firstLine="315"/>
        <w:rPr>
          <w:rFonts w:ascii="宋体" w:hAnsi="宋体"/>
          <w:bCs/>
          <w:color w:val="000000"/>
          <w:szCs w:val="21"/>
        </w:rPr>
      </w:pPr>
    </w:p>
    <w:p w:rsidR="007B62FA" w:rsidRPr="00D0372D" w:rsidRDefault="007B62FA" w:rsidP="00D0372D">
      <w:pPr>
        <w:spacing w:line="360" w:lineRule="auto"/>
        <w:ind w:firstLineChars="150" w:firstLine="315"/>
        <w:rPr>
          <w:rFonts w:ascii="宋体" w:hAnsi="宋体"/>
          <w:bCs/>
          <w:color w:val="000000"/>
          <w:szCs w:val="21"/>
        </w:rPr>
      </w:pPr>
    </w:p>
    <w:p w:rsidR="007B62FA" w:rsidRPr="00D0372D" w:rsidRDefault="007B62FA" w:rsidP="00D0372D">
      <w:pPr>
        <w:spacing w:line="360" w:lineRule="auto"/>
        <w:ind w:firstLineChars="150" w:firstLine="315"/>
        <w:rPr>
          <w:rFonts w:ascii="宋体" w:hAnsi="宋体"/>
          <w:bCs/>
          <w:color w:val="000000"/>
          <w:szCs w:val="21"/>
        </w:rPr>
      </w:pPr>
    </w:p>
    <w:p w:rsidR="007B62FA" w:rsidRPr="003902DE" w:rsidRDefault="007B62FA" w:rsidP="003902DE">
      <w:pPr>
        <w:widowControl/>
        <w:spacing w:before="29" w:line="288" w:lineRule="auto"/>
        <w:ind w:firstLineChars="200" w:firstLine="482"/>
        <w:jc w:val="right"/>
        <w:rPr>
          <w:b/>
          <w:kern w:val="0"/>
          <w:sz w:val="24"/>
        </w:rPr>
      </w:pPr>
      <w:r w:rsidRPr="003902DE">
        <w:rPr>
          <w:b/>
          <w:kern w:val="0"/>
          <w:sz w:val="24"/>
        </w:rPr>
        <w:t>交银施罗德基金管理有限公司</w:t>
      </w:r>
    </w:p>
    <w:p w:rsidR="007B62FA" w:rsidRPr="003902DE" w:rsidRDefault="00B50B04" w:rsidP="003902DE">
      <w:pPr>
        <w:widowControl/>
        <w:spacing w:before="29" w:line="288" w:lineRule="auto"/>
        <w:ind w:firstLineChars="200" w:firstLine="482"/>
        <w:jc w:val="right"/>
        <w:rPr>
          <w:b/>
          <w:kern w:val="0"/>
          <w:sz w:val="24"/>
        </w:rPr>
      </w:pPr>
      <w:r w:rsidRPr="003902DE">
        <w:rPr>
          <w:b/>
          <w:kern w:val="0"/>
          <w:sz w:val="24"/>
        </w:rPr>
        <w:t>二〇一五年三月三十一日</w:t>
      </w:r>
    </w:p>
    <w:sectPr w:rsidR="007B62FA" w:rsidRPr="003902DE"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087" w:rsidRDefault="00466087">
      <w:r>
        <w:separator/>
      </w:r>
    </w:p>
  </w:endnote>
  <w:endnote w:type="continuationSeparator" w:id="0">
    <w:p w:rsidR="00466087" w:rsidRDefault="00466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4B3" w:rsidRDefault="008946A9" w:rsidP="00C03B3A">
    <w:pPr>
      <w:pStyle w:val="a7"/>
      <w:framePr w:wrap="around" w:vAnchor="text" w:hAnchor="margin" w:xAlign="right" w:y="1"/>
      <w:rPr>
        <w:rStyle w:val="a8"/>
      </w:rPr>
    </w:pPr>
    <w:r>
      <w:rPr>
        <w:rStyle w:val="a8"/>
      </w:rPr>
      <w:fldChar w:fldCharType="begin"/>
    </w:r>
    <w:r w:rsidR="00DA64B3">
      <w:rPr>
        <w:rStyle w:val="a8"/>
      </w:rPr>
      <w:instrText xml:space="preserve">PAGE  </w:instrText>
    </w:r>
    <w:r>
      <w:rPr>
        <w:rStyle w:val="a8"/>
      </w:rPr>
      <w:fldChar w:fldCharType="end"/>
    </w:r>
  </w:p>
  <w:p w:rsidR="00DA64B3" w:rsidRDefault="00DA64B3"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4B3" w:rsidRDefault="00DA64B3" w:rsidP="00C03B3A">
    <w:pPr>
      <w:pStyle w:val="a7"/>
      <w:ind w:right="360"/>
      <w:jc w:val="center"/>
    </w:pPr>
    <w:r>
      <w:rPr>
        <w:rFonts w:hint="eastAsia"/>
        <w:kern w:val="0"/>
        <w:szCs w:val="21"/>
      </w:rPr>
      <w:t>第</w:t>
    </w:r>
    <w:r w:rsidR="00EC32D2">
      <w:rPr>
        <w:rFonts w:hint="eastAsia"/>
        <w:kern w:val="0"/>
        <w:szCs w:val="21"/>
      </w:rPr>
      <w:t xml:space="preserve"> </w:t>
    </w:r>
    <w:r w:rsidR="008946A9">
      <w:rPr>
        <w:kern w:val="0"/>
        <w:szCs w:val="21"/>
      </w:rPr>
      <w:fldChar w:fldCharType="begin"/>
    </w:r>
    <w:r>
      <w:rPr>
        <w:kern w:val="0"/>
        <w:szCs w:val="21"/>
      </w:rPr>
      <w:instrText xml:space="preserve"> PAGE </w:instrText>
    </w:r>
    <w:r w:rsidR="008946A9">
      <w:rPr>
        <w:kern w:val="0"/>
        <w:szCs w:val="21"/>
      </w:rPr>
      <w:fldChar w:fldCharType="separate"/>
    </w:r>
    <w:r w:rsidR="00821FD0">
      <w:rPr>
        <w:noProof/>
        <w:kern w:val="0"/>
        <w:szCs w:val="21"/>
      </w:rPr>
      <w:t>14</w:t>
    </w:r>
    <w:r w:rsidR="008946A9">
      <w:rPr>
        <w:kern w:val="0"/>
        <w:szCs w:val="21"/>
      </w:rPr>
      <w:fldChar w:fldCharType="end"/>
    </w:r>
    <w:r w:rsidR="00EC32D2">
      <w:rPr>
        <w:rFonts w:hint="eastAsia"/>
        <w:kern w:val="0"/>
        <w:szCs w:val="21"/>
      </w:rPr>
      <w:t xml:space="preserve"> </w:t>
    </w:r>
    <w:r>
      <w:rPr>
        <w:rFonts w:hint="eastAsia"/>
        <w:kern w:val="0"/>
        <w:szCs w:val="21"/>
      </w:rPr>
      <w:t>页</w:t>
    </w:r>
    <w:r w:rsidR="00EC32D2">
      <w:rPr>
        <w:rFonts w:hint="eastAsia"/>
        <w:kern w:val="0"/>
        <w:szCs w:val="21"/>
      </w:rPr>
      <w:t xml:space="preserve"> </w:t>
    </w:r>
    <w:r>
      <w:rPr>
        <w:rFonts w:hint="eastAsia"/>
        <w:kern w:val="0"/>
        <w:szCs w:val="21"/>
      </w:rPr>
      <w:t>共</w:t>
    </w:r>
    <w:r w:rsidR="00EC32D2">
      <w:rPr>
        <w:rFonts w:hint="eastAsia"/>
        <w:kern w:val="0"/>
        <w:szCs w:val="21"/>
      </w:rPr>
      <w:t xml:space="preserve"> </w:t>
    </w:r>
    <w:r w:rsidR="008946A9">
      <w:rPr>
        <w:kern w:val="0"/>
        <w:szCs w:val="21"/>
      </w:rPr>
      <w:fldChar w:fldCharType="begin"/>
    </w:r>
    <w:r>
      <w:rPr>
        <w:kern w:val="0"/>
        <w:szCs w:val="21"/>
      </w:rPr>
      <w:instrText xml:space="preserve"> NUMPAGES </w:instrText>
    </w:r>
    <w:r w:rsidR="008946A9">
      <w:rPr>
        <w:kern w:val="0"/>
        <w:szCs w:val="21"/>
      </w:rPr>
      <w:fldChar w:fldCharType="separate"/>
    </w:r>
    <w:r w:rsidR="00821FD0">
      <w:rPr>
        <w:noProof/>
        <w:kern w:val="0"/>
        <w:szCs w:val="21"/>
      </w:rPr>
      <w:t>63</w:t>
    </w:r>
    <w:r w:rsidR="008946A9">
      <w:rPr>
        <w:kern w:val="0"/>
        <w:szCs w:val="21"/>
      </w:rPr>
      <w:fldChar w:fldCharType="end"/>
    </w:r>
    <w:r w:rsidR="00EC32D2">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087" w:rsidRDefault="00466087">
      <w:r>
        <w:separator/>
      </w:r>
    </w:p>
  </w:footnote>
  <w:footnote w:type="continuationSeparator" w:id="0">
    <w:p w:rsidR="00466087" w:rsidRDefault="00466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4B3" w:rsidRPr="00350014" w:rsidRDefault="00DA64B3" w:rsidP="00350014">
    <w:pPr>
      <w:pStyle w:val="aa"/>
      <w:pBdr>
        <w:bottom w:val="single" w:sz="6" w:space="0" w:color="auto"/>
      </w:pBdr>
      <w:jc w:val="right"/>
      <w:rPr>
        <w:sz w:val="21"/>
        <w:szCs w:val="21"/>
      </w:rPr>
    </w:pPr>
    <w:r w:rsidRPr="006640CF">
      <w:rPr>
        <w:rFonts w:hint="eastAsia"/>
        <w:noProof/>
        <w:sz w:val="21"/>
        <w:szCs w:val="21"/>
      </w:rPr>
      <w:drawing>
        <wp:anchor distT="0" distB="0" distL="114300" distR="114300" simplePos="0" relativeHeight="251659264" behindDoc="0" locked="0" layoutInCell="1" allowOverlap="1">
          <wp:simplePos x="0" y="0"/>
          <wp:positionH relativeFrom="column">
            <wp:posOffset>-11909</wp:posOffset>
          </wp:positionH>
          <wp:positionV relativeFrom="paragraph">
            <wp:posOffset>-341977</wp:posOffset>
          </wp:positionV>
          <wp:extent cx="2087592"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733"/>
    <w:rsid w:val="00000EBD"/>
    <w:rsid w:val="000018B5"/>
    <w:rsid w:val="000019B6"/>
    <w:rsid w:val="00001B39"/>
    <w:rsid w:val="00001C10"/>
    <w:rsid w:val="00002644"/>
    <w:rsid w:val="00003577"/>
    <w:rsid w:val="0000403B"/>
    <w:rsid w:val="00004193"/>
    <w:rsid w:val="000041E0"/>
    <w:rsid w:val="00004337"/>
    <w:rsid w:val="00005172"/>
    <w:rsid w:val="0000551D"/>
    <w:rsid w:val="00005911"/>
    <w:rsid w:val="00006513"/>
    <w:rsid w:val="0000686E"/>
    <w:rsid w:val="00007D4F"/>
    <w:rsid w:val="00007D96"/>
    <w:rsid w:val="000102A7"/>
    <w:rsid w:val="00010918"/>
    <w:rsid w:val="00010A83"/>
    <w:rsid w:val="00010A8E"/>
    <w:rsid w:val="00010AC3"/>
    <w:rsid w:val="00010C1F"/>
    <w:rsid w:val="00010F11"/>
    <w:rsid w:val="00011081"/>
    <w:rsid w:val="0001140A"/>
    <w:rsid w:val="00011EB5"/>
    <w:rsid w:val="000120B9"/>
    <w:rsid w:val="0001280C"/>
    <w:rsid w:val="00012A03"/>
    <w:rsid w:val="000131C1"/>
    <w:rsid w:val="00013CAE"/>
    <w:rsid w:val="00014930"/>
    <w:rsid w:val="00015C20"/>
    <w:rsid w:val="00015D9F"/>
    <w:rsid w:val="00015E54"/>
    <w:rsid w:val="000162AF"/>
    <w:rsid w:val="00017581"/>
    <w:rsid w:val="0001767C"/>
    <w:rsid w:val="00020583"/>
    <w:rsid w:val="00021813"/>
    <w:rsid w:val="00021DD4"/>
    <w:rsid w:val="000221FE"/>
    <w:rsid w:val="0002221E"/>
    <w:rsid w:val="00022642"/>
    <w:rsid w:val="00023BE7"/>
    <w:rsid w:val="0002453B"/>
    <w:rsid w:val="00024C15"/>
    <w:rsid w:val="00024C62"/>
    <w:rsid w:val="00024CA0"/>
    <w:rsid w:val="0002609F"/>
    <w:rsid w:val="00026460"/>
    <w:rsid w:val="000269C8"/>
    <w:rsid w:val="00026A7D"/>
    <w:rsid w:val="0002736F"/>
    <w:rsid w:val="000274FE"/>
    <w:rsid w:val="000276C9"/>
    <w:rsid w:val="00027CFC"/>
    <w:rsid w:val="0003228A"/>
    <w:rsid w:val="000322D4"/>
    <w:rsid w:val="000322D5"/>
    <w:rsid w:val="000324A6"/>
    <w:rsid w:val="0003271C"/>
    <w:rsid w:val="00032ADD"/>
    <w:rsid w:val="00032FE1"/>
    <w:rsid w:val="000331EA"/>
    <w:rsid w:val="000334D8"/>
    <w:rsid w:val="00033EC1"/>
    <w:rsid w:val="00034BA5"/>
    <w:rsid w:val="00034C00"/>
    <w:rsid w:val="000358FE"/>
    <w:rsid w:val="000364C4"/>
    <w:rsid w:val="00037267"/>
    <w:rsid w:val="000378BC"/>
    <w:rsid w:val="00037A1C"/>
    <w:rsid w:val="00037B7E"/>
    <w:rsid w:val="00037CF2"/>
    <w:rsid w:val="00037FCF"/>
    <w:rsid w:val="00040DAC"/>
    <w:rsid w:val="000415E6"/>
    <w:rsid w:val="00041BC8"/>
    <w:rsid w:val="000421B8"/>
    <w:rsid w:val="00042481"/>
    <w:rsid w:val="000429DF"/>
    <w:rsid w:val="00042AAD"/>
    <w:rsid w:val="000430CA"/>
    <w:rsid w:val="000431DD"/>
    <w:rsid w:val="0004381B"/>
    <w:rsid w:val="00043ABF"/>
    <w:rsid w:val="00044158"/>
    <w:rsid w:val="000445E4"/>
    <w:rsid w:val="0004501A"/>
    <w:rsid w:val="00045671"/>
    <w:rsid w:val="000471B4"/>
    <w:rsid w:val="00050260"/>
    <w:rsid w:val="000510A2"/>
    <w:rsid w:val="000510AB"/>
    <w:rsid w:val="00051326"/>
    <w:rsid w:val="000514E0"/>
    <w:rsid w:val="00052448"/>
    <w:rsid w:val="00052C7B"/>
    <w:rsid w:val="00052EE7"/>
    <w:rsid w:val="00053091"/>
    <w:rsid w:val="0005346A"/>
    <w:rsid w:val="000534CD"/>
    <w:rsid w:val="000536B0"/>
    <w:rsid w:val="00053EED"/>
    <w:rsid w:val="0005448A"/>
    <w:rsid w:val="00054D7C"/>
    <w:rsid w:val="00055AF1"/>
    <w:rsid w:val="000561FC"/>
    <w:rsid w:val="000573B5"/>
    <w:rsid w:val="00060597"/>
    <w:rsid w:val="00060A2C"/>
    <w:rsid w:val="00060CB4"/>
    <w:rsid w:val="00061167"/>
    <w:rsid w:val="00061E04"/>
    <w:rsid w:val="00062997"/>
    <w:rsid w:val="00063C17"/>
    <w:rsid w:val="00063D34"/>
    <w:rsid w:val="0006475F"/>
    <w:rsid w:val="00064AE3"/>
    <w:rsid w:val="00064FC8"/>
    <w:rsid w:val="0006629D"/>
    <w:rsid w:val="000662B1"/>
    <w:rsid w:val="00066524"/>
    <w:rsid w:val="000671A3"/>
    <w:rsid w:val="00067530"/>
    <w:rsid w:val="00067A7A"/>
    <w:rsid w:val="00067CC5"/>
    <w:rsid w:val="00070CD1"/>
    <w:rsid w:val="00070E1F"/>
    <w:rsid w:val="00071022"/>
    <w:rsid w:val="0007171B"/>
    <w:rsid w:val="000717A1"/>
    <w:rsid w:val="000727BC"/>
    <w:rsid w:val="00072DE0"/>
    <w:rsid w:val="000734C5"/>
    <w:rsid w:val="00073C72"/>
    <w:rsid w:val="00073DB1"/>
    <w:rsid w:val="00073F87"/>
    <w:rsid w:val="00076397"/>
    <w:rsid w:val="000764CB"/>
    <w:rsid w:val="00076CC5"/>
    <w:rsid w:val="00076F3E"/>
    <w:rsid w:val="000801F4"/>
    <w:rsid w:val="00080423"/>
    <w:rsid w:val="00080B24"/>
    <w:rsid w:val="0008141B"/>
    <w:rsid w:val="00081A3D"/>
    <w:rsid w:val="00081D05"/>
    <w:rsid w:val="0008226A"/>
    <w:rsid w:val="000828A4"/>
    <w:rsid w:val="00083BAF"/>
    <w:rsid w:val="000845B3"/>
    <w:rsid w:val="00084ADE"/>
    <w:rsid w:val="0008506D"/>
    <w:rsid w:val="00085E0F"/>
    <w:rsid w:val="00085F3E"/>
    <w:rsid w:val="000861D6"/>
    <w:rsid w:val="0008624A"/>
    <w:rsid w:val="000863CA"/>
    <w:rsid w:val="00086622"/>
    <w:rsid w:val="000866EC"/>
    <w:rsid w:val="00087011"/>
    <w:rsid w:val="000874BC"/>
    <w:rsid w:val="00087CF7"/>
    <w:rsid w:val="00087D8D"/>
    <w:rsid w:val="0009000C"/>
    <w:rsid w:val="000908ED"/>
    <w:rsid w:val="0009091B"/>
    <w:rsid w:val="00090AF3"/>
    <w:rsid w:val="00090D5E"/>
    <w:rsid w:val="000917D5"/>
    <w:rsid w:val="000919B7"/>
    <w:rsid w:val="00093EC8"/>
    <w:rsid w:val="00094876"/>
    <w:rsid w:val="000951F7"/>
    <w:rsid w:val="00095912"/>
    <w:rsid w:val="00095CE0"/>
    <w:rsid w:val="00096933"/>
    <w:rsid w:val="00096995"/>
    <w:rsid w:val="00096B18"/>
    <w:rsid w:val="00096C31"/>
    <w:rsid w:val="00097230"/>
    <w:rsid w:val="000A007B"/>
    <w:rsid w:val="000A0BCA"/>
    <w:rsid w:val="000A1448"/>
    <w:rsid w:val="000A1BFB"/>
    <w:rsid w:val="000A2892"/>
    <w:rsid w:val="000A3022"/>
    <w:rsid w:val="000A38DE"/>
    <w:rsid w:val="000A4449"/>
    <w:rsid w:val="000A457E"/>
    <w:rsid w:val="000A4672"/>
    <w:rsid w:val="000A4C65"/>
    <w:rsid w:val="000A4FEF"/>
    <w:rsid w:val="000A53FD"/>
    <w:rsid w:val="000A549A"/>
    <w:rsid w:val="000A578A"/>
    <w:rsid w:val="000A5C94"/>
    <w:rsid w:val="000A5CFC"/>
    <w:rsid w:val="000A72F2"/>
    <w:rsid w:val="000B0175"/>
    <w:rsid w:val="000B0A49"/>
    <w:rsid w:val="000B0C56"/>
    <w:rsid w:val="000B1A3D"/>
    <w:rsid w:val="000B2B57"/>
    <w:rsid w:val="000B2C8D"/>
    <w:rsid w:val="000B36CC"/>
    <w:rsid w:val="000B3E43"/>
    <w:rsid w:val="000B40E5"/>
    <w:rsid w:val="000B417C"/>
    <w:rsid w:val="000B4365"/>
    <w:rsid w:val="000B548A"/>
    <w:rsid w:val="000B5CC0"/>
    <w:rsid w:val="000B5D45"/>
    <w:rsid w:val="000B682A"/>
    <w:rsid w:val="000B6D14"/>
    <w:rsid w:val="000B6D23"/>
    <w:rsid w:val="000B7AD5"/>
    <w:rsid w:val="000C01F9"/>
    <w:rsid w:val="000C05AB"/>
    <w:rsid w:val="000C0871"/>
    <w:rsid w:val="000C0CA5"/>
    <w:rsid w:val="000C0F55"/>
    <w:rsid w:val="000C127D"/>
    <w:rsid w:val="000C15BE"/>
    <w:rsid w:val="000C1723"/>
    <w:rsid w:val="000C1B20"/>
    <w:rsid w:val="000C224F"/>
    <w:rsid w:val="000C277F"/>
    <w:rsid w:val="000C33AB"/>
    <w:rsid w:val="000C3FD9"/>
    <w:rsid w:val="000C4107"/>
    <w:rsid w:val="000C45E7"/>
    <w:rsid w:val="000C45F5"/>
    <w:rsid w:val="000C462E"/>
    <w:rsid w:val="000C5555"/>
    <w:rsid w:val="000C5656"/>
    <w:rsid w:val="000C5C31"/>
    <w:rsid w:val="000C5E98"/>
    <w:rsid w:val="000C698D"/>
    <w:rsid w:val="000C705C"/>
    <w:rsid w:val="000C7197"/>
    <w:rsid w:val="000C7AE4"/>
    <w:rsid w:val="000D01F4"/>
    <w:rsid w:val="000D064E"/>
    <w:rsid w:val="000D0B89"/>
    <w:rsid w:val="000D1519"/>
    <w:rsid w:val="000D1AD9"/>
    <w:rsid w:val="000D2869"/>
    <w:rsid w:val="000D3145"/>
    <w:rsid w:val="000D36D1"/>
    <w:rsid w:val="000D4AAD"/>
    <w:rsid w:val="000D52DC"/>
    <w:rsid w:val="000D6054"/>
    <w:rsid w:val="000D619B"/>
    <w:rsid w:val="000D6779"/>
    <w:rsid w:val="000D788B"/>
    <w:rsid w:val="000D7C4C"/>
    <w:rsid w:val="000E1724"/>
    <w:rsid w:val="000E1AF7"/>
    <w:rsid w:val="000E26C1"/>
    <w:rsid w:val="000E3059"/>
    <w:rsid w:val="000E3487"/>
    <w:rsid w:val="000E34ED"/>
    <w:rsid w:val="000E4456"/>
    <w:rsid w:val="000E4F4D"/>
    <w:rsid w:val="000E53A8"/>
    <w:rsid w:val="000E6184"/>
    <w:rsid w:val="000E67FE"/>
    <w:rsid w:val="000E6A87"/>
    <w:rsid w:val="000E7385"/>
    <w:rsid w:val="000F0477"/>
    <w:rsid w:val="000F0C0A"/>
    <w:rsid w:val="000F15C9"/>
    <w:rsid w:val="000F175F"/>
    <w:rsid w:val="000F17D1"/>
    <w:rsid w:val="000F1FED"/>
    <w:rsid w:val="000F29C1"/>
    <w:rsid w:val="000F2C75"/>
    <w:rsid w:val="000F3506"/>
    <w:rsid w:val="000F350C"/>
    <w:rsid w:val="000F4232"/>
    <w:rsid w:val="000F515E"/>
    <w:rsid w:val="000F593E"/>
    <w:rsid w:val="000F5CF0"/>
    <w:rsid w:val="000F60F3"/>
    <w:rsid w:val="000F60FF"/>
    <w:rsid w:val="000F635F"/>
    <w:rsid w:val="000F6C61"/>
    <w:rsid w:val="000F6D76"/>
    <w:rsid w:val="00100C12"/>
    <w:rsid w:val="00100D83"/>
    <w:rsid w:val="00100F34"/>
    <w:rsid w:val="001013A8"/>
    <w:rsid w:val="001016E1"/>
    <w:rsid w:val="00101D33"/>
    <w:rsid w:val="00102CC8"/>
    <w:rsid w:val="001030B5"/>
    <w:rsid w:val="0010352B"/>
    <w:rsid w:val="00103CCE"/>
    <w:rsid w:val="001049B6"/>
    <w:rsid w:val="00104A39"/>
    <w:rsid w:val="00104DE3"/>
    <w:rsid w:val="001051C6"/>
    <w:rsid w:val="00105211"/>
    <w:rsid w:val="0010577B"/>
    <w:rsid w:val="00105C9C"/>
    <w:rsid w:val="001065DA"/>
    <w:rsid w:val="001069ED"/>
    <w:rsid w:val="00106C1F"/>
    <w:rsid w:val="00110599"/>
    <w:rsid w:val="00110B82"/>
    <w:rsid w:val="001116BA"/>
    <w:rsid w:val="0011177A"/>
    <w:rsid w:val="0011179E"/>
    <w:rsid w:val="00111C71"/>
    <w:rsid w:val="0011289F"/>
    <w:rsid w:val="00113B73"/>
    <w:rsid w:val="00113F47"/>
    <w:rsid w:val="001141C0"/>
    <w:rsid w:val="00116317"/>
    <w:rsid w:val="00116E31"/>
    <w:rsid w:val="001172AE"/>
    <w:rsid w:val="001175DF"/>
    <w:rsid w:val="00117CC3"/>
    <w:rsid w:val="00120169"/>
    <w:rsid w:val="00120EED"/>
    <w:rsid w:val="001212B4"/>
    <w:rsid w:val="0012304E"/>
    <w:rsid w:val="001239C8"/>
    <w:rsid w:val="00123A56"/>
    <w:rsid w:val="00123D1A"/>
    <w:rsid w:val="00124247"/>
    <w:rsid w:val="001248EF"/>
    <w:rsid w:val="00124F40"/>
    <w:rsid w:val="001257C7"/>
    <w:rsid w:val="00126502"/>
    <w:rsid w:val="001266C2"/>
    <w:rsid w:val="00126AF2"/>
    <w:rsid w:val="00126DDF"/>
    <w:rsid w:val="001270BF"/>
    <w:rsid w:val="0012764F"/>
    <w:rsid w:val="00127BAC"/>
    <w:rsid w:val="00127FF5"/>
    <w:rsid w:val="001308A9"/>
    <w:rsid w:val="00130A82"/>
    <w:rsid w:val="00131EC2"/>
    <w:rsid w:val="0013226C"/>
    <w:rsid w:val="00132E82"/>
    <w:rsid w:val="00132FC9"/>
    <w:rsid w:val="0013374F"/>
    <w:rsid w:val="00134983"/>
    <w:rsid w:val="00135467"/>
    <w:rsid w:val="001364D3"/>
    <w:rsid w:val="00136545"/>
    <w:rsid w:val="001366C4"/>
    <w:rsid w:val="0013686A"/>
    <w:rsid w:val="00136BE0"/>
    <w:rsid w:val="00136DC3"/>
    <w:rsid w:val="0013703C"/>
    <w:rsid w:val="0013718B"/>
    <w:rsid w:val="00137BB5"/>
    <w:rsid w:val="00137BB9"/>
    <w:rsid w:val="00137C74"/>
    <w:rsid w:val="00137C95"/>
    <w:rsid w:val="00137D50"/>
    <w:rsid w:val="00140038"/>
    <w:rsid w:val="00140F2C"/>
    <w:rsid w:val="00141563"/>
    <w:rsid w:val="001416AC"/>
    <w:rsid w:val="001417D1"/>
    <w:rsid w:val="001419CA"/>
    <w:rsid w:val="00141A2D"/>
    <w:rsid w:val="00142280"/>
    <w:rsid w:val="0014241E"/>
    <w:rsid w:val="001424C6"/>
    <w:rsid w:val="00142A56"/>
    <w:rsid w:val="001432A7"/>
    <w:rsid w:val="00143BE5"/>
    <w:rsid w:val="00144280"/>
    <w:rsid w:val="001447BA"/>
    <w:rsid w:val="00144AAD"/>
    <w:rsid w:val="00144DF5"/>
    <w:rsid w:val="001455C7"/>
    <w:rsid w:val="00145A97"/>
    <w:rsid w:val="00146485"/>
    <w:rsid w:val="00146A28"/>
    <w:rsid w:val="00146B77"/>
    <w:rsid w:val="00147492"/>
    <w:rsid w:val="001503B9"/>
    <w:rsid w:val="001504CD"/>
    <w:rsid w:val="0015080E"/>
    <w:rsid w:val="0015084A"/>
    <w:rsid w:val="00150AD6"/>
    <w:rsid w:val="0015173F"/>
    <w:rsid w:val="00151B23"/>
    <w:rsid w:val="0015205C"/>
    <w:rsid w:val="00152443"/>
    <w:rsid w:val="001529AD"/>
    <w:rsid w:val="00152B73"/>
    <w:rsid w:val="00152B88"/>
    <w:rsid w:val="001535AE"/>
    <w:rsid w:val="00153B40"/>
    <w:rsid w:val="00153BCF"/>
    <w:rsid w:val="00154ADA"/>
    <w:rsid w:val="00154B08"/>
    <w:rsid w:val="001550BA"/>
    <w:rsid w:val="0015531A"/>
    <w:rsid w:val="001558FD"/>
    <w:rsid w:val="001560D7"/>
    <w:rsid w:val="00157418"/>
    <w:rsid w:val="00157A1F"/>
    <w:rsid w:val="00157B5A"/>
    <w:rsid w:val="0016050B"/>
    <w:rsid w:val="00161798"/>
    <w:rsid w:val="0016380C"/>
    <w:rsid w:val="00163816"/>
    <w:rsid w:val="00163B27"/>
    <w:rsid w:val="0016425E"/>
    <w:rsid w:val="00164BC0"/>
    <w:rsid w:val="00164BF7"/>
    <w:rsid w:val="001652F4"/>
    <w:rsid w:val="00165317"/>
    <w:rsid w:val="00165641"/>
    <w:rsid w:val="001657AB"/>
    <w:rsid w:val="00166180"/>
    <w:rsid w:val="00170537"/>
    <w:rsid w:val="0017073D"/>
    <w:rsid w:val="00170D38"/>
    <w:rsid w:val="00170FE2"/>
    <w:rsid w:val="00171484"/>
    <w:rsid w:val="00171BAD"/>
    <w:rsid w:val="00171F2C"/>
    <w:rsid w:val="00172D36"/>
    <w:rsid w:val="001731C7"/>
    <w:rsid w:val="00173AF1"/>
    <w:rsid w:val="00173CE0"/>
    <w:rsid w:val="001744B4"/>
    <w:rsid w:val="001751EF"/>
    <w:rsid w:val="0017533D"/>
    <w:rsid w:val="001756A1"/>
    <w:rsid w:val="001761EE"/>
    <w:rsid w:val="00176EAA"/>
    <w:rsid w:val="00177030"/>
    <w:rsid w:val="0017725A"/>
    <w:rsid w:val="0017747A"/>
    <w:rsid w:val="00177C4B"/>
    <w:rsid w:val="00177F6A"/>
    <w:rsid w:val="001816C3"/>
    <w:rsid w:val="0018187C"/>
    <w:rsid w:val="00182137"/>
    <w:rsid w:val="001822F7"/>
    <w:rsid w:val="00182A38"/>
    <w:rsid w:val="0018325A"/>
    <w:rsid w:val="001839A3"/>
    <w:rsid w:val="00183D7A"/>
    <w:rsid w:val="00184CAE"/>
    <w:rsid w:val="0018557B"/>
    <w:rsid w:val="00186199"/>
    <w:rsid w:val="00186D33"/>
    <w:rsid w:val="00186F7A"/>
    <w:rsid w:val="00190AE2"/>
    <w:rsid w:val="00190E27"/>
    <w:rsid w:val="001928F7"/>
    <w:rsid w:val="00192AD3"/>
    <w:rsid w:val="00192E92"/>
    <w:rsid w:val="00192ECC"/>
    <w:rsid w:val="00193182"/>
    <w:rsid w:val="00193575"/>
    <w:rsid w:val="0019389D"/>
    <w:rsid w:val="00193B62"/>
    <w:rsid w:val="00194522"/>
    <w:rsid w:val="00194537"/>
    <w:rsid w:val="0019563C"/>
    <w:rsid w:val="001956CA"/>
    <w:rsid w:val="00195B79"/>
    <w:rsid w:val="0019793D"/>
    <w:rsid w:val="001A088E"/>
    <w:rsid w:val="001A0F4A"/>
    <w:rsid w:val="001A16AE"/>
    <w:rsid w:val="001A1A70"/>
    <w:rsid w:val="001A1B13"/>
    <w:rsid w:val="001A1D38"/>
    <w:rsid w:val="001A21A9"/>
    <w:rsid w:val="001A21B7"/>
    <w:rsid w:val="001A2743"/>
    <w:rsid w:val="001A2A97"/>
    <w:rsid w:val="001A3287"/>
    <w:rsid w:val="001A3339"/>
    <w:rsid w:val="001A355F"/>
    <w:rsid w:val="001A364F"/>
    <w:rsid w:val="001A39B7"/>
    <w:rsid w:val="001A42FA"/>
    <w:rsid w:val="001A4AEC"/>
    <w:rsid w:val="001A599A"/>
    <w:rsid w:val="001A59D8"/>
    <w:rsid w:val="001A5FA6"/>
    <w:rsid w:val="001A668F"/>
    <w:rsid w:val="001A71CC"/>
    <w:rsid w:val="001A7F30"/>
    <w:rsid w:val="001B2F0C"/>
    <w:rsid w:val="001B30CA"/>
    <w:rsid w:val="001B3513"/>
    <w:rsid w:val="001B353A"/>
    <w:rsid w:val="001B3D3E"/>
    <w:rsid w:val="001B47BC"/>
    <w:rsid w:val="001B50CD"/>
    <w:rsid w:val="001B52FE"/>
    <w:rsid w:val="001B5BCC"/>
    <w:rsid w:val="001B65EB"/>
    <w:rsid w:val="001B7890"/>
    <w:rsid w:val="001B7C43"/>
    <w:rsid w:val="001C005A"/>
    <w:rsid w:val="001C00CF"/>
    <w:rsid w:val="001C03FC"/>
    <w:rsid w:val="001C0806"/>
    <w:rsid w:val="001C1FBF"/>
    <w:rsid w:val="001C2F9C"/>
    <w:rsid w:val="001C2FA5"/>
    <w:rsid w:val="001C3260"/>
    <w:rsid w:val="001C3399"/>
    <w:rsid w:val="001C37F6"/>
    <w:rsid w:val="001C4928"/>
    <w:rsid w:val="001C4D40"/>
    <w:rsid w:val="001C4D9F"/>
    <w:rsid w:val="001C4E1B"/>
    <w:rsid w:val="001C5289"/>
    <w:rsid w:val="001C6288"/>
    <w:rsid w:val="001C6561"/>
    <w:rsid w:val="001C67A1"/>
    <w:rsid w:val="001C6E2B"/>
    <w:rsid w:val="001C7C6D"/>
    <w:rsid w:val="001D0538"/>
    <w:rsid w:val="001D0634"/>
    <w:rsid w:val="001D0F6A"/>
    <w:rsid w:val="001D1BB9"/>
    <w:rsid w:val="001D1F29"/>
    <w:rsid w:val="001D21BC"/>
    <w:rsid w:val="001D2CCD"/>
    <w:rsid w:val="001D2D34"/>
    <w:rsid w:val="001D2E47"/>
    <w:rsid w:val="001D2ED3"/>
    <w:rsid w:val="001D2FA5"/>
    <w:rsid w:val="001D35E0"/>
    <w:rsid w:val="001D3BBE"/>
    <w:rsid w:val="001D3BEC"/>
    <w:rsid w:val="001D5045"/>
    <w:rsid w:val="001D5494"/>
    <w:rsid w:val="001D5A44"/>
    <w:rsid w:val="001D6169"/>
    <w:rsid w:val="001D6213"/>
    <w:rsid w:val="001D724B"/>
    <w:rsid w:val="001D78F4"/>
    <w:rsid w:val="001D7B2F"/>
    <w:rsid w:val="001E03BE"/>
    <w:rsid w:val="001E09F9"/>
    <w:rsid w:val="001E0AAA"/>
    <w:rsid w:val="001E0F28"/>
    <w:rsid w:val="001E1033"/>
    <w:rsid w:val="001E11D3"/>
    <w:rsid w:val="001E15F1"/>
    <w:rsid w:val="001E163F"/>
    <w:rsid w:val="001E1AC2"/>
    <w:rsid w:val="001E1C4F"/>
    <w:rsid w:val="001E2332"/>
    <w:rsid w:val="001E287E"/>
    <w:rsid w:val="001E2A6A"/>
    <w:rsid w:val="001E3776"/>
    <w:rsid w:val="001E3DC2"/>
    <w:rsid w:val="001E3DE0"/>
    <w:rsid w:val="001E3F7C"/>
    <w:rsid w:val="001E56FF"/>
    <w:rsid w:val="001E5C6B"/>
    <w:rsid w:val="001E6EBF"/>
    <w:rsid w:val="001F0307"/>
    <w:rsid w:val="001F03E1"/>
    <w:rsid w:val="001F221F"/>
    <w:rsid w:val="001F391E"/>
    <w:rsid w:val="001F3CC6"/>
    <w:rsid w:val="001F3F50"/>
    <w:rsid w:val="001F4530"/>
    <w:rsid w:val="001F547A"/>
    <w:rsid w:val="001F5CE2"/>
    <w:rsid w:val="001F5DBA"/>
    <w:rsid w:val="001F5DE3"/>
    <w:rsid w:val="001F5F74"/>
    <w:rsid w:val="001F73B8"/>
    <w:rsid w:val="00200680"/>
    <w:rsid w:val="002010DE"/>
    <w:rsid w:val="00201962"/>
    <w:rsid w:val="00201B58"/>
    <w:rsid w:val="00201DDA"/>
    <w:rsid w:val="00202457"/>
    <w:rsid w:val="00202968"/>
    <w:rsid w:val="00202C32"/>
    <w:rsid w:val="00203744"/>
    <w:rsid w:val="0020389B"/>
    <w:rsid w:val="00203973"/>
    <w:rsid w:val="00203AEF"/>
    <w:rsid w:val="002047F1"/>
    <w:rsid w:val="002057EF"/>
    <w:rsid w:val="00206186"/>
    <w:rsid w:val="002063BA"/>
    <w:rsid w:val="00206B18"/>
    <w:rsid w:val="002071E5"/>
    <w:rsid w:val="00207E26"/>
    <w:rsid w:val="00211A26"/>
    <w:rsid w:val="00212249"/>
    <w:rsid w:val="0021243C"/>
    <w:rsid w:val="002125F7"/>
    <w:rsid w:val="00212901"/>
    <w:rsid w:val="00212D6F"/>
    <w:rsid w:val="0021397C"/>
    <w:rsid w:val="00214463"/>
    <w:rsid w:val="00214756"/>
    <w:rsid w:val="00215918"/>
    <w:rsid w:val="00215CF2"/>
    <w:rsid w:val="00215D9F"/>
    <w:rsid w:val="00216310"/>
    <w:rsid w:val="00216632"/>
    <w:rsid w:val="00216BCE"/>
    <w:rsid w:val="002176DD"/>
    <w:rsid w:val="00217867"/>
    <w:rsid w:val="00220542"/>
    <w:rsid w:val="00220963"/>
    <w:rsid w:val="00220C36"/>
    <w:rsid w:val="00220D7F"/>
    <w:rsid w:val="002210EB"/>
    <w:rsid w:val="00221174"/>
    <w:rsid w:val="00221AC7"/>
    <w:rsid w:val="00221DD9"/>
    <w:rsid w:val="002229B6"/>
    <w:rsid w:val="00222DE3"/>
    <w:rsid w:val="002233F0"/>
    <w:rsid w:val="002245F9"/>
    <w:rsid w:val="0022498A"/>
    <w:rsid w:val="00225756"/>
    <w:rsid w:val="00225ADC"/>
    <w:rsid w:val="00225CEB"/>
    <w:rsid w:val="0022692D"/>
    <w:rsid w:val="002272CB"/>
    <w:rsid w:val="002309A7"/>
    <w:rsid w:val="002318F3"/>
    <w:rsid w:val="002331A0"/>
    <w:rsid w:val="0023323F"/>
    <w:rsid w:val="00234202"/>
    <w:rsid w:val="002352BA"/>
    <w:rsid w:val="00235842"/>
    <w:rsid w:val="002359EB"/>
    <w:rsid w:val="002363AB"/>
    <w:rsid w:val="00236933"/>
    <w:rsid w:val="00236E9A"/>
    <w:rsid w:val="0023727B"/>
    <w:rsid w:val="00237579"/>
    <w:rsid w:val="00237675"/>
    <w:rsid w:val="00237C6D"/>
    <w:rsid w:val="00240616"/>
    <w:rsid w:val="0024096B"/>
    <w:rsid w:val="00240DBE"/>
    <w:rsid w:val="00241582"/>
    <w:rsid w:val="00241B45"/>
    <w:rsid w:val="002424D7"/>
    <w:rsid w:val="0024260D"/>
    <w:rsid w:val="00242657"/>
    <w:rsid w:val="002428F6"/>
    <w:rsid w:val="00242D7A"/>
    <w:rsid w:val="00242FA2"/>
    <w:rsid w:val="002439DA"/>
    <w:rsid w:val="00245012"/>
    <w:rsid w:val="0024504E"/>
    <w:rsid w:val="00245761"/>
    <w:rsid w:val="002463BF"/>
    <w:rsid w:val="0024651F"/>
    <w:rsid w:val="00247729"/>
    <w:rsid w:val="0025158D"/>
    <w:rsid w:val="00251C7E"/>
    <w:rsid w:val="00252102"/>
    <w:rsid w:val="00252697"/>
    <w:rsid w:val="0025281A"/>
    <w:rsid w:val="00252824"/>
    <w:rsid w:val="0025348D"/>
    <w:rsid w:val="00253D3C"/>
    <w:rsid w:val="002544D7"/>
    <w:rsid w:val="00255144"/>
    <w:rsid w:val="00255292"/>
    <w:rsid w:val="00257578"/>
    <w:rsid w:val="00260200"/>
    <w:rsid w:val="00260B06"/>
    <w:rsid w:val="00260BFB"/>
    <w:rsid w:val="00260FC4"/>
    <w:rsid w:val="0026196C"/>
    <w:rsid w:val="00261D93"/>
    <w:rsid w:val="00262029"/>
    <w:rsid w:val="00262553"/>
    <w:rsid w:val="00262F7C"/>
    <w:rsid w:val="00263BBD"/>
    <w:rsid w:val="00264252"/>
    <w:rsid w:val="002648D8"/>
    <w:rsid w:val="002655BD"/>
    <w:rsid w:val="00265AFB"/>
    <w:rsid w:val="00267C30"/>
    <w:rsid w:val="00267EE3"/>
    <w:rsid w:val="00267F59"/>
    <w:rsid w:val="002700E9"/>
    <w:rsid w:val="00270CE9"/>
    <w:rsid w:val="0027235A"/>
    <w:rsid w:val="00272EFC"/>
    <w:rsid w:val="00273083"/>
    <w:rsid w:val="00273B24"/>
    <w:rsid w:val="00273F86"/>
    <w:rsid w:val="002741BE"/>
    <w:rsid w:val="002752EA"/>
    <w:rsid w:val="0027534A"/>
    <w:rsid w:val="00275D56"/>
    <w:rsid w:val="00275EAD"/>
    <w:rsid w:val="00276B03"/>
    <w:rsid w:val="0027730C"/>
    <w:rsid w:val="002773FB"/>
    <w:rsid w:val="002774F0"/>
    <w:rsid w:val="00277722"/>
    <w:rsid w:val="002813C5"/>
    <w:rsid w:val="00282794"/>
    <w:rsid w:val="0028284A"/>
    <w:rsid w:val="00282C23"/>
    <w:rsid w:val="0028315D"/>
    <w:rsid w:val="00283885"/>
    <w:rsid w:val="002839A4"/>
    <w:rsid w:val="0028459B"/>
    <w:rsid w:val="00284B43"/>
    <w:rsid w:val="00284C5F"/>
    <w:rsid w:val="0028507E"/>
    <w:rsid w:val="00286183"/>
    <w:rsid w:val="002873F0"/>
    <w:rsid w:val="00287762"/>
    <w:rsid w:val="00290793"/>
    <w:rsid w:val="002916E3"/>
    <w:rsid w:val="00291A70"/>
    <w:rsid w:val="00291A85"/>
    <w:rsid w:val="00291C84"/>
    <w:rsid w:val="00291F6F"/>
    <w:rsid w:val="002925F4"/>
    <w:rsid w:val="0029379A"/>
    <w:rsid w:val="00293C97"/>
    <w:rsid w:val="002942CB"/>
    <w:rsid w:val="002947DF"/>
    <w:rsid w:val="00294D8F"/>
    <w:rsid w:val="00295BC4"/>
    <w:rsid w:val="00295D5A"/>
    <w:rsid w:val="002964F9"/>
    <w:rsid w:val="0029673F"/>
    <w:rsid w:val="00296823"/>
    <w:rsid w:val="0029690F"/>
    <w:rsid w:val="002969CC"/>
    <w:rsid w:val="00297D85"/>
    <w:rsid w:val="002A07F4"/>
    <w:rsid w:val="002A090A"/>
    <w:rsid w:val="002A0B47"/>
    <w:rsid w:val="002A1381"/>
    <w:rsid w:val="002A14AD"/>
    <w:rsid w:val="002A1CB9"/>
    <w:rsid w:val="002A1F14"/>
    <w:rsid w:val="002A2678"/>
    <w:rsid w:val="002A29EA"/>
    <w:rsid w:val="002A2E01"/>
    <w:rsid w:val="002A32E5"/>
    <w:rsid w:val="002A34B9"/>
    <w:rsid w:val="002A398F"/>
    <w:rsid w:val="002A3DFD"/>
    <w:rsid w:val="002A46A7"/>
    <w:rsid w:val="002A4F2C"/>
    <w:rsid w:val="002A5C6B"/>
    <w:rsid w:val="002A5D31"/>
    <w:rsid w:val="002A714F"/>
    <w:rsid w:val="002A75A6"/>
    <w:rsid w:val="002A75D7"/>
    <w:rsid w:val="002B039C"/>
    <w:rsid w:val="002B09C0"/>
    <w:rsid w:val="002B0AC4"/>
    <w:rsid w:val="002B0CB8"/>
    <w:rsid w:val="002B1741"/>
    <w:rsid w:val="002B1851"/>
    <w:rsid w:val="002B240B"/>
    <w:rsid w:val="002B26EA"/>
    <w:rsid w:val="002B27FF"/>
    <w:rsid w:val="002B2919"/>
    <w:rsid w:val="002B2F4E"/>
    <w:rsid w:val="002B32F2"/>
    <w:rsid w:val="002B5462"/>
    <w:rsid w:val="002B5C8E"/>
    <w:rsid w:val="002B6793"/>
    <w:rsid w:val="002B6A7A"/>
    <w:rsid w:val="002B780B"/>
    <w:rsid w:val="002B7D41"/>
    <w:rsid w:val="002C07DD"/>
    <w:rsid w:val="002C0D22"/>
    <w:rsid w:val="002C1260"/>
    <w:rsid w:val="002C1726"/>
    <w:rsid w:val="002C21A6"/>
    <w:rsid w:val="002C26D5"/>
    <w:rsid w:val="002C2B83"/>
    <w:rsid w:val="002C4C45"/>
    <w:rsid w:val="002C5777"/>
    <w:rsid w:val="002C5889"/>
    <w:rsid w:val="002C5C95"/>
    <w:rsid w:val="002C65FA"/>
    <w:rsid w:val="002C661D"/>
    <w:rsid w:val="002C7C89"/>
    <w:rsid w:val="002D0B5F"/>
    <w:rsid w:val="002D1A0F"/>
    <w:rsid w:val="002D22BF"/>
    <w:rsid w:val="002D237C"/>
    <w:rsid w:val="002D29CB"/>
    <w:rsid w:val="002D32E3"/>
    <w:rsid w:val="002D33F1"/>
    <w:rsid w:val="002D353D"/>
    <w:rsid w:val="002D3A71"/>
    <w:rsid w:val="002D4772"/>
    <w:rsid w:val="002D52AD"/>
    <w:rsid w:val="002D58D8"/>
    <w:rsid w:val="002D5EB1"/>
    <w:rsid w:val="002D6E81"/>
    <w:rsid w:val="002E0394"/>
    <w:rsid w:val="002E0644"/>
    <w:rsid w:val="002E0FEB"/>
    <w:rsid w:val="002E171B"/>
    <w:rsid w:val="002E1BCA"/>
    <w:rsid w:val="002E319D"/>
    <w:rsid w:val="002E49E4"/>
    <w:rsid w:val="002E4AD5"/>
    <w:rsid w:val="002E4C2D"/>
    <w:rsid w:val="002E551E"/>
    <w:rsid w:val="002E6461"/>
    <w:rsid w:val="002E72F6"/>
    <w:rsid w:val="002F05CD"/>
    <w:rsid w:val="002F0F79"/>
    <w:rsid w:val="002F100F"/>
    <w:rsid w:val="002F145D"/>
    <w:rsid w:val="002F1C9E"/>
    <w:rsid w:val="002F1EB2"/>
    <w:rsid w:val="002F280E"/>
    <w:rsid w:val="002F2CBB"/>
    <w:rsid w:val="002F3470"/>
    <w:rsid w:val="002F3709"/>
    <w:rsid w:val="002F3A6C"/>
    <w:rsid w:val="002F4296"/>
    <w:rsid w:val="002F5777"/>
    <w:rsid w:val="002F5A6D"/>
    <w:rsid w:val="002F60EA"/>
    <w:rsid w:val="002F680E"/>
    <w:rsid w:val="00300951"/>
    <w:rsid w:val="00300E8A"/>
    <w:rsid w:val="003023C9"/>
    <w:rsid w:val="003029E6"/>
    <w:rsid w:val="00302CA8"/>
    <w:rsid w:val="00302DE9"/>
    <w:rsid w:val="00304860"/>
    <w:rsid w:val="00304D8D"/>
    <w:rsid w:val="00304E23"/>
    <w:rsid w:val="00305084"/>
    <w:rsid w:val="00305871"/>
    <w:rsid w:val="003060BC"/>
    <w:rsid w:val="003060C1"/>
    <w:rsid w:val="00306408"/>
    <w:rsid w:val="00306B13"/>
    <w:rsid w:val="00307249"/>
    <w:rsid w:val="00312474"/>
    <w:rsid w:val="00312C47"/>
    <w:rsid w:val="00312DAE"/>
    <w:rsid w:val="003132DB"/>
    <w:rsid w:val="00313336"/>
    <w:rsid w:val="003137CA"/>
    <w:rsid w:val="00313918"/>
    <w:rsid w:val="00313A3A"/>
    <w:rsid w:val="003153CB"/>
    <w:rsid w:val="00315416"/>
    <w:rsid w:val="003155B2"/>
    <w:rsid w:val="00315A47"/>
    <w:rsid w:val="003166DE"/>
    <w:rsid w:val="00316B8C"/>
    <w:rsid w:val="003171A3"/>
    <w:rsid w:val="00317226"/>
    <w:rsid w:val="00317528"/>
    <w:rsid w:val="00317C8E"/>
    <w:rsid w:val="003201F9"/>
    <w:rsid w:val="003204E9"/>
    <w:rsid w:val="0032050A"/>
    <w:rsid w:val="00320AF3"/>
    <w:rsid w:val="00320B7B"/>
    <w:rsid w:val="0032160D"/>
    <w:rsid w:val="00321618"/>
    <w:rsid w:val="00321E8C"/>
    <w:rsid w:val="00321FDA"/>
    <w:rsid w:val="00322110"/>
    <w:rsid w:val="00322318"/>
    <w:rsid w:val="00322A86"/>
    <w:rsid w:val="00323041"/>
    <w:rsid w:val="00323305"/>
    <w:rsid w:val="003237EC"/>
    <w:rsid w:val="00323A7B"/>
    <w:rsid w:val="00323AE8"/>
    <w:rsid w:val="00323B32"/>
    <w:rsid w:val="00323E80"/>
    <w:rsid w:val="00324548"/>
    <w:rsid w:val="003251F4"/>
    <w:rsid w:val="00325408"/>
    <w:rsid w:val="00326927"/>
    <w:rsid w:val="00326934"/>
    <w:rsid w:val="00327DF3"/>
    <w:rsid w:val="003303E3"/>
    <w:rsid w:val="00330651"/>
    <w:rsid w:val="00331770"/>
    <w:rsid w:val="00331A88"/>
    <w:rsid w:val="003329EA"/>
    <w:rsid w:val="00332C6E"/>
    <w:rsid w:val="00332D73"/>
    <w:rsid w:val="0033368C"/>
    <w:rsid w:val="00333872"/>
    <w:rsid w:val="003338BE"/>
    <w:rsid w:val="00336007"/>
    <w:rsid w:val="00336AA2"/>
    <w:rsid w:val="00337271"/>
    <w:rsid w:val="00337852"/>
    <w:rsid w:val="00337B1B"/>
    <w:rsid w:val="003401FF"/>
    <w:rsid w:val="003405DA"/>
    <w:rsid w:val="00340730"/>
    <w:rsid w:val="003407A5"/>
    <w:rsid w:val="003410A1"/>
    <w:rsid w:val="00341188"/>
    <w:rsid w:val="003412BB"/>
    <w:rsid w:val="0034147B"/>
    <w:rsid w:val="0034193C"/>
    <w:rsid w:val="003424CB"/>
    <w:rsid w:val="00342821"/>
    <w:rsid w:val="003439DB"/>
    <w:rsid w:val="00344FBE"/>
    <w:rsid w:val="00345E37"/>
    <w:rsid w:val="00346083"/>
    <w:rsid w:val="00346759"/>
    <w:rsid w:val="0034695C"/>
    <w:rsid w:val="00350014"/>
    <w:rsid w:val="00350238"/>
    <w:rsid w:val="003502C1"/>
    <w:rsid w:val="0035109C"/>
    <w:rsid w:val="00351752"/>
    <w:rsid w:val="00351F0A"/>
    <w:rsid w:val="00352648"/>
    <w:rsid w:val="003530BA"/>
    <w:rsid w:val="003532D4"/>
    <w:rsid w:val="00353AC6"/>
    <w:rsid w:val="003542B7"/>
    <w:rsid w:val="0035432B"/>
    <w:rsid w:val="00354765"/>
    <w:rsid w:val="00354968"/>
    <w:rsid w:val="00354B71"/>
    <w:rsid w:val="00354E10"/>
    <w:rsid w:val="00357B15"/>
    <w:rsid w:val="00357BB3"/>
    <w:rsid w:val="003602EA"/>
    <w:rsid w:val="00360494"/>
    <w:rsid w:val="00360659"/>
    <w:rsid w:val="00360F81"/>
    <w:rsid w:val="003611FA"/>
    <w:rsid w:val="003617C8"/>
    <w:rsid w:val="00361E7E"/>
    <w:rsid w:val="00361EF8"/>
    <w:rsid w:val="00363564"/>
    <w:rsid w:val="00363635"/>
    <w:rsid w:val="003648F2"/>
    <w:rsid w:val="00364C72"/>
    <w:rsid w:val="00364FA1"/>
    <w:rsid w:val="0036560F"/>
    <w:rsid w:val="00365EEE"/>
    <w:rsid w:val="00366B02"/>
    <w:rsid w:val="003670F7"/>
    <w:rsid w:val="003671F5"/>
    <w:rsid w:val="0036720F"/>
    <w:rsid w:val="00370949"/>
    <w:rsid w:val="00370AA4"/>
    <w:rsid w:val="00370DD3"/>
    <w:rsid w:val="003711F2"/>
    <w:rsid w:val="0037130D"/>
    <w:rsid w:val="0037177A"/>
    <w:rsid w:val="003717FC"/>
    <w:rsid w:val="00371FF4"/>
    <w:rsid w:val="003723C2"/>
    <w:rsid w:val="0037275D"/>
    <w:rsid w:val="00372797"/>
    <w:rsid w:val="003733AD"/>
    <w:rsid w:val="00373E14"/>
    <w:rsid w:val="0037470E"/>
    <w:rsid w:val="00375CC4"/>
    <w:rsid w:val="00376103"/>
    <w:rsid w:val="003767B3"/>
    <w:rsid w:val="00376B49"/>
    <w:rsid w:val="00376D16"/>
    <w:rsid w:val="00376FC5"/>
    <w:rsid w:val="00377520"/>
    <w:rsid w:val="00377593"/>
    <w:rsid w:val="00380D36"/>
    <w:rsid w:val="00380F49"/>
    <w:rsid w:val="003817C9"/>
    <w:rsid w:val="003820A6"/>
    <w:rsid w:val="003822D3"/>
    <w:rsid w:val="00382D2D"/>
    <w:rsid w:val="00382E49"/>
    <w:rsid w:val="0038480C"/>
    <w:rsid w:val="00384DC9"/>
    <w:rsid w:val="0038566E"/>
    <w:rsid w:val="00385C66"/>
    <w:rsid w:val="00386630"/>
    <w:rsid w:val="00386A6C"/>
    <w:rsid w:val="0038797D"/>
    <w:rsid w:val="003879FD"/>
    <w:rsid w:val="00387BDE"/>
    <w:rsid w:val="003902DE"/>
    <w:rsid w:val="00390379"/>
    <w:rsid w:val="00390741"/>
    <w:rsid w:val="003909FB"/>
    <w:rsid w:val="00390B25"/>
    <w:rsid w:val="00390DD9"/>
    <w:rsid w:val="00390F34"/>
    <w:rsid w:val="00390FD9"/>
    <w:rsid w:val="0039108D"/>
    <w:rsid w:val="00391FFA"/>
    <w:rsid w:val="003920A4"/>
    <w:rsid w:val="00392138"/>
    <w:rsid w:val="00392AE5"/>
    <w:rsid w:val="00393A83"/>
    <w:rsid w:val="00395CAA"/>
    <w:rsid w:val="00396588"/>
    <w:rsid w:val="00396863"/>
    <w:rsid w:val="00397156"/>
    <w:rsid w:val="0039742F"/>
    <w:rsid w:val="00397960"/>
    <w:rsid w:val="00397B84"/>
    <w:rsid w:val="003A0663"/>
    <w:rsid w:val="003A0834"/>
    <w:rsid w:val="003A0BDE"/>
    <w:rsid w:val="003A0DB9"/>
    <w:rsid w:val="003A1FE0"/>
    <w:rsid w:val="003A2C23"/>
    <w:rsid w:val="003A2CA4"/>
    <w:rsid w:val="003A3BC4"/>
    <w:rsid w:val="003A458A"/>
    <w:rsid w:val="003A516D"/>
    <w:rsid w:val="003A551D"/>
    <w:rsid w:val="003A7E6F"/>
    <w:rsid w:val="003B05F2"/>
    <w:rsid w:val="003B2F13"/>
    <w:rsid w:val="003B3353"/>
    <w:rsid w:val="003B3552"/>
    <w:rsid w:val="003B39BF"/>
    <w:rsid w:val="003B405E"/>
    <w:rsid w:val="003B4622"/>
    <w:rsid w:val="003B4712"/>
    <w:rsid w:val="003B47EB"/>
    <w:rsid w:val="003B48BA"/>
    <w:rsid w:val="003B4A15"/>
    <w:rsid w:val="003B57D3"/>
    <w:rsid w:val="003B59CA"/>
    <w:rsid w:val="003B6067"/>
    <w:rsid w:val="003B6EC6"/>
    <w:rsid w:val="003B7593"/>
    <w:rsid w:val="003C08E3"/>
    <w:rsid w:val="003C09B5"/>
    <w:rsid w:val="003C0F62"/>
    <w:rsid w:val="003C1176"/>
    <w:rsid w:val="003C1D9A"/>
    <w:rsid w:val="003C1F58"/>
    <w:rsid w:val="003C3232"/>
    <w:rsid w:val="003C3B00"/>
    <w:rsid w:val="003C48B1"/>
    <w:rsid w:val="003C4A8C"/>
    <w:rsid w:val="003C57A7"/>
    <w:rsid w:val="003C5917"/>
    <w:rsid w:val="003C5C2B"/>
    <w:rsid w:val="003C618D"/>
    <w:rsid w:val="003C64EE"/>
    <w:rsid w:val="003C6943"/>
    <w:rsid w:val="003C6BD2"/>
    <w:rsid w:val="003C7294"/>
    <w:rsid w:val="003C7703"/>
    <w:rsid w:val="003C792F"/>
    <w:rsid w:val="003C7ABD"/>
    <w:rsid w:val="003C7C3D"/>
    <w:rsid w:val="003D08F8"/>
    <w:rsid w:val="003D124B"/>
    <w:rsid w:val="003D18F3"/>
    <w:rsid w:val="003D223F"/>
    <w:rsid w:val="003D2CC1"/>
    <w:rsid w:val="003D47E0"/>
    <w:rsid w:val="003D4E1A"/>
    <w:rsid w:val="003D4FF1"/>
    <w:rsid w:val="003D4FFC"/>
    <w:rsid w:val="003D51ED"/>
    <w:rsid w:val="003D569B"/>
    <w:rsid w:val="003D6616"/>
    <w:rsid w:val="003D7575"/>
    <w:rsid w:val="003D78B5"/>
    <w:rsid w:val="003D7FC6"/>
    <w:rsid w:val="003E099F"/>
    <w:rsid w:val="003E0AF9"/>
    <w:rsid w:val="003E14A8"/>
    <w:rsid w:val="003E1EDC"/>
    <w:rsid w:val="003E2211"/>
    <w:rsid w:val="003E244F"/>
    <w:rsid w:val="003E37AE"/>
    <w:rsid w:val="003E4BC4"/>
    <w:rsid w:val="003E5165"/>
    <w:rsid w:val="003E57C5"/>
    <w:rsid w:val="003E5A64"/>
    <w:rsid w:val="003E5E48"/>
    <w:rsid w:val="003E5F1F"/>
    <w:rsid w:val="003E62A6"/>
    <w:rsid w:val="003E695F"/>
    <w:rsid w:val="003E6C9B"/>
    <w:rsid w:val="003E6D39"/>
    <w:rsid w:val="003E709C"/>
    <w:rsid w:val="003E712E"/>
    <w:rsid w:val="003E726D"/>
    <w:rsid w:val="003E7B89"/>
    <w:rsid w:val="003F0B30"/>
    <w:rsid w:val="003F0FA3"/>
    <w:rsid w:val="003F1912"/>
    <w:rsid w:val="003F266F"/>
    <w:rsid w:val="003F276B"/>
    <w:rsid w:val="003F2EA5"/>
    <w:rsid w:val="003F4241"/>
    <w:rsid w:val="003F4B25"/>
    <w:rsid w:val="003F4B8A"/>
    <w:rsid w:val="003F62BB"/>
    <w:rsid w:val="003F68DC"/>
    <w:rsid w:val="003F6FEC"/>
    <w:rsid w:val="003F7C45"/>
    <w:rsid w:val="00400241"/>
    <w:rsid w:val="0040132C"/>
    <w:rsid w:val="0040231A"/>
    <w:rsid w:val="00403E84"/>
    <w:rsid w:val="004049BD"/>
    <w:rsid w:val="00404EB5"/>
    <w:rsid w:val="00405085"/>
    <w:rsid w:val="004058FB"/>
    <w:rsid w:val="00405D28"/>
    <w:rsid w:val="004066FC"/>
    <w:rsid w:val="00407481"/>
    <w:rsid w:val="00407753"/>
    <w:rsid w:val="00407C10"/>
    <w:rsid w:val="00407E90"/>
    <w:rsid w:val="00410CF2"/>
    <w:rsid w:val="004113B4"/>
    <w:rsid w:val="00413323"/>
    <w:rsid w:val="00414503"/>
    <w:rsid w:val="00414827"/>
    <w:rsid w:val="004153B3"/>
    <w:rsid w:val="00415772"/>
    <w:rsid w:val="00415F6B"/>
    <w:rsid w:val="004161F8"/>
    <w:rsid w:val="004163FD"/>
    <w:rsid w:val="0041683D"/>
    <w:rsid w:val="00416C10"/>
    <w:rsid w:val="00417976"/>
    <w:rsid w:val="00417A0E"/>
    <w:rsid w:val="00417F87"/>
    <w:rsid w:val="004201DA"/>
    <w:rsid w:val="0042053A"/>
    <w:rsid w:val="004213D6"/>
    <w:rsid w:val="00422440"/>
    <w:rsid w:val="00422916"/>
    <w:rsid w:val="00422C6C"/>
    <w:rsid w:val="0042363C"/>
    <w:rsid w:val="00423BA3"/>
    <w:rsid w:val="00423EF4"/>
    <w:rsid w:val="004241AD"/>
    <w:rsid w:val="00424213"/>
    <w:rsid w:val="00424A91"/>
    <w:rsid w:val="00424EF3"/>
    <w:rsid w:val="00426384"/>
    <w:rsid w:val="004267DB"/>
    <w:rsid w:val="004268BB"/>
    <w:rsid w:val="00426A4B"/>
    <w:rsid w:val="00430272"/>
    <w:rsid w:val="00430724"/>
    <w:rsid w:val="0043097C"/>
    <w:rsid w:val="00431047"/>
    <w:rsid w:val="00431B86"/>
    <w:rsid w:val="00433EED"/>
    <w:rsid w:val="00436556"/>
    <w:rsid w:val="00437C96"/>
    <w:rsid w:val="004408EC"/>
    <w:rsid w:val="004416A4"/>
    <w:rsid w:val="00441E6A"/>
    <w:rsid w:val="00442AEE"/>
    <w:rsid w:val="00442ED0"/>
    <w:rsid w:val="0044346A"/>
    <w:rsid w:val="00443C8F"/>
    <w:rsid w:val="00444C60"/>
    <w:rsid w:val="00444E35"/>
    <w:rsid w:val="0044502D"/>
    <w:rsid w:val="00445F6B"/>
    <w:rsid w:val="0044666E"/>
    <w:rsid w:val="00446FCC"/>
    <w:rsid w:val="0044755D"/>
    <w:rsid w:val="00447C32"/>
    <w:rsid w:val="00447CEF"/>
    <w:rsid w:val="00447E28"/>
    <w:rsid w:val="00450BA9"/>
    <w:rsid w:val="00450C98"/>
    <w:rsid w:val="00450F23"/>
    <w:rsid w:val="00451542"/>
    <w:rsid w:val="00452481"/>
    <w:rsid w:val="004528FA"/>
    <w:rsid w:val="00452C1A"/>
    <w:rsid w:val="0045321B"/>
    <w:rsid w:val="0045390F"/>
    <w:rsid w:val="00453DC8"/>
    <w:rsid w:val="00455165"/>
    <w:rsid w:val="0045778B"/>
    <w:rsid w:val="00457804"/>
    <w:rsid w:val="00460AEF"/>
    <w:rsid w:val="00460B74"/>
    <w:rsid w:val="00460C52"/>
    <w:rsid w:val="00462279"/>
    <w:rsid w:val="0046299F"/>
    <w:rsid w:val="00462A4B"/>
    <w:rsid w:val="00463C4A"/>
    <w:rsid w:val="00463E5E"/>
    <w:rsid w:val="004646BF"/>
    <w:rsid w:val="00464744"/>
    <w:rsid w:val="00465ECC"/>
    <w:rsid w:val="00466087"/>
    <w:rsid w:val="00466104"/>
    <w:rsid w:val="004665A8"/>
    <w:rsid w:val="004665E3"/>
    <w:rsid w:val="00466EF6"/>
    <w:rsid w:val="0046760F"/>
    <w:rsid w:val="004707BC"/>
    <w:rsid w:val="00470E06"/>
    <w:rsid w:val="0047186F"/>
    <w:rsid w:val="004718E4"/>
    <w:rsid w:val="0047237D"/>
    <w:rsid w:val="00472561"/>
    <w:rsid w:val="004731F1"/>
    <w:rsid w:val="00473704"/>
    <w:rsid w:val="00473887"/>
    <w:rsid w:val="00473AE0"/>
    <w:rsid w:val="00473EB5"/>
    <w:rsid w:val="0047456B"/>
    <w:rsid w:val="00475251"/>
    <w:rsid w:val="00477400"/>
    <w:rsid w:val="00477662"/>
    <w:rsid w:val="00480478"/>
    <w:rsid w:val="004807D6"/>
    <w:rsid w:val="00480AE9"/>
    <w:rsid w:val="00480BC8"/>
    <w:rsid w:val="00481265"/>
    <w:rsid w:val="004814BF"/>
    <w:rsid w:val="00482456"/>
    <w:rsid w:val="00482649"/>
    <w:rsid w:val="00483630"/>
    <w:rsid w:val="004836EA"/>
    <w:rsid w:val="00483F72"/>
    <w:rsid w:val="0048510F"/>
    <w:rsid w:val="004851CD"/>
    <w:rsid w:val="00485215"/>
    <w:rsid w:val="00485340"/>
    <w:rsid w:val="0048587E"/>
    <w:rsid w:val="00485F46"/>
    <w:rsid w:val="0048608A"/>
    <w:rsid w:val="00486200"/>
    <w:rsid w:val="004862BE"/>
    <w:rsid w:val="00486C9C"/>
    <w:rsid w:val="00486D6A"/>
    <w:rsid w:val="00487815"/>
    <w:rsid w:val="00487C2B"/>
    <w:rsid w:val="00487F25"/>
    <w:rsid w:val="004900FF"/>
    <w:rsid w:val="0049125B"/>
    <w:rsid w:val="004914B6"/>
    <w:rsid w:val="00491C58"/>
    <w:rsid w:val="00491FAB"/>
    <w:rsid w:val="00492081"/>
    <w:rsid w:val="0049227D"/>
    <w:rsid w:val="0049297D"/>
    <w:rsid w:val="004929F2"/>
    <w:rsid w:val="00492F5E"/>
    <w:rsid w:val="004932B3"/>
    <w:rsid w:val="004933B7"/>
    <w:rsid w:val="004934F8"/>
    <w:rsid w:val="0049419A"/>
    <w:rsid w:val="0049447B"/>
    <w:rsid w:val="00495A03"/>
    <w:rsid w:val="00495E28"/>
    <w:rsid w:val="00496695"/>
    <w:rsid w:val="00497079"/>
    <w:rsid w:val="00497450"/>
    <w:rsid w:val="00497F49"/>
    <w:rsid w:val="004A017F"/>
    <w:rsid w:val="004A091D"/>
    <w:rsid w:val="004A1BBA"/>
    <w:rsid w:val="004A23C2"/>
    <w:rsid w:val="004A2861"/>
    <w:rsid w:val="004A3336"/>
    <w:rsid w:val="004A3E3C"/>
    <w:rsid w:val="004A4069"/>
    <w:rsid w:val="004A484E"/>
    <w:rsid w:val="004A4AFC"/>
    <w:rsid w:val="004A50BE"/>
    <w:rsid w:val="004A54D5"/>
    <w:rsid w:val="004A63E1"/>
    <w:rsid w:val="004A6513"/>
    <w:rsid w:val="004A6885"/>
    <w:rsid w:val="004A7CCE"/>
    <w:rsid w:val="004B0D11"/>
    <w:rsid w:val="004B0E6D"/>
    <w:rsid w:val="004B15C3"/>
    <w:rsid w:val="004B16E8"/>
    <w:rsid w:val="004B1CBF"/>
    <w:rsid w:val="004B2CA5"/>
    <w:rsid w:val="004B2CC2"/>
    <w:rsid w:val="004B412E"/>
    <w:rsid w:val="004B4637"/>
    <w:rsid w:val="004B522C"/>
    <w:rsid w:val="004B5B92"/>
    <w:rsid w:val="004B6250"/>
    <w:rsid w:val="004B66F3"/>
    <w:rsid w:val="004B68D2"/>
    <w:rsid w:val="004B68EC"/>
    <w:rsid w:val="004B76B1"/>
    <w:rsid w:val="004C0057"/>
    <w:rsid w:val="004C0258"/>
    <w:rsid w:val="004C0541"/>
    <w:rsid w:val="004C0983"/>
    <w:rsid w:val="004C0BBF"/>
    <w:rsid w:val="004C1BF4"/>
    <w:rsid w:val="004C1D08"/>
    <w:rsid w:val="004C1D55"/>
    <w:rsid w:val="004C2533"/>
    <w:rsid w:val="004C2836"/>
    <w:rsid w:val="004C2C46"/>
    <w:rsid w:val="004C2C85"/>
    <w:rsid w:val="004C3E5A"/>
    <w:rsid w:val="004C405B"/>
    <w:rsid w:val="004C54CA"/>
    <w:rsid w:val="004C7214"/>
    <w:rsid w:val="004C7235"/>
    <w:rsid w:val="004C7955"/>
    <w:rsid w:val="004D0140"/>
    <w:rsid w:val="004D0213"/>
    <w:rsid w:val="004D047F"/>
    <w:rsid w:val="004D1529"/>
    <w:rsid w:val="004D250B"/>
    <w:rsid w:val="004D29F1"/>
    <w:rsid w:val="004D29F3"/>
    <w:rsid w:val="004D31B5"/>
    <w:rsid w:val="004D3D96"/>
    <w:rsid w:val="004D40BB"/>
    <w:rsid w:val="004D5316"/>
    <w:rsid w:val="004D575C"/>
    <w:rsid w:val="004D650F"/>
    <w:rsid w:val="004D7269"/>
    <w:rsid w:val="004D74EE"/>
    <w:rsid w:val="004D7F01"/>
    <w:rsid w:val="004E08FC"/>
    <w:rsid w:val="004E0B6E"/>
    <w:rsid w:val="004E2133"/>
    <w:rsid w:val="004E2B92"/>
    <w:rsid w:val="004E2BD2"/>
    <w:rsid w:val="004E395B"/>
    <w:rsid w:val="004E3A6C"/>
    <w:rsid w:val="004E3C7D"/>
    <w:rsid w:val="004E4735"/>
    <w:rsid w:val="004E4B86"/>
    <w:rsid w:val="004E4CD7"/>
    <w:rsid w:val="004E4F38"/>
    <w:rsid w:val="004E5EDB"/>
    <w:rsid w:val="004E60FB"/>
    <w:rsid w:val="004E73A5"/>
    <w:rsid w:val="004E758A"/>
    <w:rsid w:val="004F0126"/>
    <w:rsid w:val="004F0522"/>
    <w:rsid w:val="004F0D41"/>
    <w:rsid w:val="004F1C42"/>
    <w:rsid w:val="004F23CE"/>
    <w:rsid w:val="004F2C5A"/>
    <w:rsid w:val="004F2F61"/>
    <w:rsid w:val="004F345B"/>
    <w:rsid w:val="004F4601"/>
    <w:rsid w:val="004F5BEF"/>
    <w:rsid w:val="004F76F0"/>
    <w:rsid w:val="004F779C"/>
    <w:rsid w:val="004F7846"/>
    <w:rsid w:val="004F7919"/>
    <w:rsid w:val="005000A6"/>
    <w:rsid w:val="005000D4"/>
    <w:rsid w:val="00500234"/>
    <w:rsid w:val="005003EC"/>
    <w:rsid w:val="005004EE"/>
    <w:rsid w:val="005007AB"/>
    <w:rsid w:val="00500B1E"/>
    <w:rsid w:val="00500B24"/>
    <w:rsid w:val="00500B50"/>
    <w:rsid w:val="00500C17"/>
    <w:rsid w:val="005027F4"/>
    <w:rsid w:val="005036C2"/>
    <w:rsid w:val="00503AE3"/>
    <w:rsid w:val="00503C28"/>
    <w:rsid w:val="0050492E"/>
    <w:rsid w:val="005051C9"/>
    <w:rsid w:val="00506389"/>
    <w:rsid w:val="00506EDA"/>
    <w:rsid w:val="00506F9D"/>
    <w:rsid w:val="00510A69"/>
    <w:rsid w:val="00510CAF"/>
    <w:rsid w:val="00510D0F"/>
    <w:rsid w:val="0051114C"/>
    <w:rsid w:val="0051137D"/>
    <w:rsid w:val="00511597"/>
    <w:rsid w:val="005116B7"/>
    <w:rsid w:val="00511915"/>
    <w:rsid w:val="00511B90"/>
    <w:rsid w:val="005128C5"/>
    <w:rsid w:val="00512905"/>
    <w:rsid w:val="00512D8B"/>
    <w:rsid w:val="00512DF1"/>
    <w:rsid w:val="00512E85"/>
    <w:rsid w:val="00512F9A"/>
    <w:rsid w:val="005130D2"/>
    <w:rsid w:val="005136C7"/>
    <w:rsid w:val="00513A66"/>
    <w:rsid w:val="0051419B"/>
    <w:rsid w:val="0051478B"/>
    <w:rsid w:val="00514C1C"/>
    <w:rsid w:val="00514C59"/>
    <w:rsid w:val="00514D91"/>
    <w:rsid w:val="0051524F"/>
    <w:rsid w:val="0051566A"/>
    <w:rsid w:val="00515D7B"/>
    <w:rsid w:val="00515DD8"/>
    <w:rsid w:val="005160AA"/>
    <w:rsid w:val="005166E9"/>
    <w:rsid w:val="00517917"/>
    <w:rsid w:val="0052009E"/>
    <w:rsid w:val="005200F7"/>
    <w:rsid w:val="00520AB5"/>
    <w:rsid w:val="00520D9E"/>
    <w:rsid w:val="00521596"/>
    <w:rsid w:val="00522066"/>
    <w:rsid w:val="005222FA"/>
    <w:rsid w:val="00523AA5"/>
    <w:rsid w:val="00523D80"/>
    <w:rsid w:val="00524434"/>
    <w:rsid w:val="0052560E"/>
    <w:rsid w:val="00525732"/>
    <w:rsid w:val="00525740"/>
    <w:rsid w:val="00525E59"/>
    <w:rsid w:val="00526030"/>
    <w:rsid w:val="005278EE"/>
    <w:rsid w:val="00530A21"/>
    <w:rsid w:val="005310DD"/>
    <w:rsid w:val="005312BC"/>
    <w:rsid w:val="00531851"/>
    <w:rsid w:val="005318CC"/>
    <w:rsid w:val="0053199E"/>
    <w:rsid w:val="00531D65"/>
    <w:rsid w:val="005321E1"/>
    <w:rsid w:val="005334E4"/>
    <w:rsid w:val="005349B1"/>
    <w:rsid w:val="00535AA4"/>
    <w:rsid w:val="00535DA3"/>
    <w:rsid w:val="005364A6"/>
    <w:rsid w:val="005364AE"/>
    <w:rsid w:val="0053652C"/>
    <w:rsid w:val="0053659B"/>
    <w:rsid w:val="005368A0"/>
    <w:rsid w:val="005374BC"/>
    <w:rsid w:val="005400EE"/>
    <w:rsid w:val="005401BF"/>
    <w:rsid w:val="005416E1"/>
    <w:rsid w:val="005427DC"/>
    <w:rsid w:val="00543177"/>
    <w:rsid w:val="00543188"/>
    <w:rsid w:val="005432F0"/>
    <w:rsid w:val="00543367"/>
    <w:rsid w:val="0054384E"/>
    <w:rsid w:val="005439DB"/>
    <w:rsid w:val="00543BFA"/>
    <w:rsid w:val="00544115"/>
    <w:rsid w:val="0054516E"/>
    <w:rsid w:val="005453FA"/>
    <w:rsid w:val="0054655E"/>
    <w:rsid w:val="00546601"/>
    <w:rsid w:val="00547D9C"/>
    <w:rsid w:val="00547DA1"/>
    <w:rsid w:val="005501BC"/>
    <w:rsid w:val="00550498"/>
    <w:rsid w:val="0055068D"/>
    <w:rsid w:val="00551BA5"/>
    <w:rsid w:val="00551BAB"/>
    <w:rsid w:val="00551C53"/>
    <w:rsid w:val="005520B8"/>
    <w:rsid w:val="0055216D"/>
    <w:rsid w:val="0055221B"/>
    <w:rsid w:val="005526DC"/>
    <w:rsid w:val="005535B7"/>
    <w:rsid w:val="00554BFC"/>
    <w:rsid w:val="00554CAC"/>
    <w:rsid w:val="0055513C"/>
    <w:rsid w:val="005553C4"/>
    <w:rsid w:val="00555E77"/>
    <w:rsid w:val="0055637C"/>
    <w:rsid w:val="00556532"/>
    <w:rsid w:val="00556540"/>
    <w:rsid w:val="00556B00"/>
    <w:rsid w:val="0055753F"/>
    <w:rsid w:val="00557618"/>
    <w:rsid w:val="00557782"/>
    <w:rsid w:val="00560C94"/>
    <w:rsid w:val="00560FD5"/>
    <w:rsid w:val="00561094"/>
    <w:rsid w:val="00561A6F"/>
    <w:rsid w:val="00561BBC"/>
    <w:rsid w:val="00561C0A"/>
    <w:rsid w:val="00562765"/>
    <w:rsid w:val="0056283B"/>
    <w:rsid w:val="0056291C"/>
    <w:rsid w:val="00563E82"/>
    <w:rsid w:val="00564289"/>
    <w:rsid w:val="005643FD"/>
    <w:rsid w:val="005646BB"/>
    <w:rsid w:val="005647F9"/>
    <w:rsid w:val="00564B19"/>
    <w:rsid w:val="00564C4B"/>
    <w:rsid w:val="00565A63"/>
    <w:rsid w:val="00565DFA"/>
    <w:rsid w:val="00566588"/>
    <w:rsid w:val="0056662E"/>
    <w:rsid w:val="00566A26"/>
    <w:rsid w:val="00566F6B"/>
    <w:rsid w:val="00567012"/>
    <w:rsid w:val="00567EA5"/>
    <w:rsid w:val="00570514"/>
    <w:rsid w:val="00570A9F"/>
    <w:rsid w:val="00571A41"/>
    <w:rsid w:val="005721D0"/>
    <w:rsid w:val="0057275D"/>
    <w:rsid w:val="00572919"/>
    <w:rsid w:val="0057329C"/>
    <w:rsid w:val="005733A2"/>
    <w:rsid w:val="00573C50"/>
    <w:rsid w:val="00574103"/>
    <w:rsid w:val="00574350"/>
    <w:rsid w:val="00575B68"/>
    <w:rsid w:val="00575DA6"/>
    <w:rsid w:val="0057737F"/>
    <w:rsid w:val="00577FF9"/>
    <w:rsid w:val="005800A9"/>
    <w:rsid w:val="00580488"/>
    <w:rsid w:val="00580687"/>
    <w:rsid w:val="0058074D"/>
    <w:rsid w:val="00580FD1"/>
    <w:rsid w:val="0058162B"/>
    <w:rsid w:val="00582FAD"/>
    <w:rsid w:val="00583489"/>
    <w:rsid w:val="0058391F"/>
    <w:rsid w:val="00583A80"/>
    <w:rsid w:val="00583E3A"/>
    <w:rsid w:val="00584188"/>
    <w:rsid w:val="00584E33"/>
    <w:rsid w:val="00585748"/>
    <w:rsid w:val="00585AD4"/>
    <w:rsid w:val="00586216"/>
    <w:rsid w:val="005862F2"/>
    <w:rsid w:val="00586819"/>
    <w:rsid w:val="00586E9A"/>
    <w:rsid w:val="00587419"/>
    <w:rsid w:val="00590D38"/>
    <w:rsid w:val="00590FE4"/>
    <w:rsid w:val="00591D9C"/>
    <w:rsid w:val="00592786"/>
    <w:rsid w:val="0059282D"/>
    <w:rsid w:val="00593091"/>
    <w:rsid w:val="005932C1"/>
    <w:rsid w:val="00593440"/>
    <w:rsid w:val="005936BF"/>
    <w:rsid w:val="00593DE5"/>
    <w:rsid w:val="00594E57"/>
    <w:rsid w:val="005958D1"/>
    <w:rsid w:val="0059592B"/>
    <w:rsid w:val="00595C9F"/>
    <w:rsid w:val="00596617"/>
    <w:rsid w:val="00596CC4"/>
    <w:rsid w:val="00597057"/>
    <w:rsid w:val="005973A6"/>
    <w:rsid w:val="00597AAB"/>
    <w:rsid w:val="00597D8B"/>
    <w:rsid w:val="005A0742"/>
    <w:rsid w:val="005A0E1F"/>
    <w:rsid w:val="005A0ED5"/>
    <w:rsid w:val="005A1788"/>
    <w:rsid w:val="005A19CD"/>
    <w:rsid w:val="005A1C30"/>
    <w:rsid w:val="005A31C9"/>
    <w:rsid w:val="005A3295"/>
    <w:rsid w:val="005A3C03"/>
    <w:rsid w:val="005A46FF"/>
    <w:rsid w:val="005A4AFF"/>
    <w:rsid w:val="005A65F0"/>
    <w:rsid w:val="005A67F3"/>
    <w:rsid w:val="005A6A07"/>
    <w:rsid w:val="005A7655"/>
    <w:rsid w:val="005A7758"/>
    <w:rsid w:val="005A7D56"/>
    <w:rsid w:val="005B011E"/>
    <w:rsid w:val="005B028B"/>
    <w:rsid w:val="005B0BD4"/>
    <w:rsid w:val="005B2E84"/>
    <w:rsid w:val="005B352F"/>
    <w:rsid w:val="005B385E"/>
    <w:rsid w:val="005B3E66"/>
    <w:rsid w:val="005B3FE8"/>
    <w:rsid w:val="005B436C"/>
    <w:rsid w:val="005B44F3"/>
    <w:rsid w:val="005B4F97"/>
    <w:rsid w:val="005B52A4"/>
    <w:rsid w:val="005B5CA4"/>
    <w:rsid w:val="005B6E01"/>
    <w:rsid w:val="005B6FF1"/>
    <w:rsid w:val="005B7476"/>
    <w:rsid w:val="005B7688"/>
    <w:rsid w:val="005B7849"/>
    <w:rsid w:val="005B7B0E"/>
    <w:rsid w:val="005C0DFA"/>
    <w:rsid w:val="005C0FF0"/>
    <w:rsid w:val="005C219B"/>
    <w:rsid w:val="005C45F9"/>
    <w:rsid w:val="005C491A"/>
    <w:rsid w:val="005C492F"/>
    <w:rsid w:val="005C4B4C"/>
    <w:rsid w:val="005C5409"/>
    <w:rsid w:val="005C55EF"/>
    <w:rsid w:val="005C5915"/>
    <w:rsid w:val="005C5D9A"/>
    <w:rsid w:val="005C628C"/>
    <w:rsid w:val="005C65BB"/>
    <w:rsid w:val="005C6765"/>
    <w:rsid w:val="005C69AC"/>
    <w:rsid w:val="005C722E"/>
    <w:rsid w:val="005C7576"/>
    <w:rsid w:val="005C7759"/>
    <w:rsid w:val="005D01A4"/>
    <w:rsid w:val="005D0BD3"/>
    <w:rsid w:val="005D1543"/>
    <w:rsid w:val="005D15AE"/>
    <w:rsid w:val="005D167D"/>
    <w:rsid w:val="005D1A7B"/>
    <w:rsid w:val="005D1EDD"/>
    <w:rsid w:val="005D2F83"/>
    <w:rsid w:val="005D36E9"/>
    <w:rsid w:val="005D456F"/>
    <w:rsid w:val="005D45B3"/>
    <w:rsid w:val="005D4AB3"/>
    <w:rsid w:val="005D4CEB"/>
    <w:rsid w:val="005D5344"/>
    <w:rsid w:val="005D5DA8"/>
    <w:rsid w:val="005D61EB"/>
    <w:rsid w:val="005D7C30"/>
    <w:rsid w:val="005E0599"/>
    <w:rsid w:val="005E0AE0"/>
    <w:rsid w:val="005E10E3"/>
    <w:rsid w:val="005E5EA8"/>
    <w:rsid w:val="005E61FE"/>
    <w:rsid w:val="005E6628"/>
    <w:rsid w:val="005E72D6"/>
    <w:rsid w:val="005F04E6"/>
    <w:rsid w:val="005F17EC"/>
    <w:rsid w:val="005F1C2F"/>
    <w:rsid w:val="005F1F3F"/>
    <w:rsid w:val="005F2429"/>
    <w:rsid w:val="005F24AA"/>
    <w:rsid w:val="005F2F3F"/>
    <w:rsid w:val="005F39D5"/>
    <w:rsid w:val="005F3AB5"/>
    <w:rsid w:val="005F3E05"/>
    <w:rsid w:val="005F43B9"/>
    <w:rsid w:val="005F4B2F"/>
    <w:rsid w:val="005F4BBF"/>
    <w:rsid w:val="005F55D6"/>
    <w:rsid w:val="005F5CA9"/>
    <w:rsid w:val="005F68CB"/>
    <w:rsid w:val="005F6BDE"/>
    <w:rsid w:val="00600242"/>
    <w:rsid w:val="00602A38"/>
    <w:rsid w:val="00602B89"/>
    <w:rsid w:val="006033E3"/>
    <w:rsid w:val="00605FC7"/>
    <w:rsid w:val="00606218"/>
    <w:rsid w:val="00606CA3"/>
    <w:rsid w:val="00606E91"/>
    <w:rsid w:val="00607018"/>
    <w:rsid w:val="006077ED"/>
    <w:rsid w:val="00607C5F"/>
    <w:rsid w:val="0061009B"/>
    <w:rsid w:val="00610954"/>
    <w:rsid w:val="00610CBE"/>
    <w:rsid w:val="00610E1F"/>
    <w:rsid w:val="0061194E"/>
    <w:rsid w:val="00611BFF"/>
    <w:rsid w:val="00612228"/>
    <w:rsid w:val="0061321C"/>
    <w:rsid w:val="006138C5"/>
    <w:rsid w:val="00614CA1"/>
    <w:rsid w:val="00614E53"/>
    <w:rsid w:val="00615122"/>
    <w:rsid w:val="00615C2C"/>
    <w:rsid w:val="0061774F"/>
    <w:rsid w:val="00617E47"/>
    <w:rsid w:val="0062038A"/>
    <w:rsid w:val="006203A8"/>
    <w:rsid w:val="00620E59"/>
    <w:rsid w:val="00621132"/>
    <w:rsid w:val="00622656"/>
    <w:rsid w:val="00622804"/>
    <w:rsid w:val="00622C05"/>
    <w:rsid w:val="006237B0"/>
    <w:rsid w:val="0062386E"/>
    <w:rsid w:val="00623C78"/>
    <w:rsid w:val="00623D9A"/>
    <w:rsid w:val="00623F01"/>
    <w:rsid w:val="006242FB"/>
    <w:rsid w:val="00624738"/>
    <w:rsid w:val="0062670B"/>
    <w:rsid w:val="0062691B"/>
    <w:rsid w:val="00626BE7"/>
    <w:rsid w:val="00626E2D"/>
    <w:rsid w:val="00626E98"/>
    <w:rsid w:val="0062719D"/>
    <w:rsid w:val="006272DE"/>
    <w:rsid w:val="00627D94"/>
    <w:rsid w:val="006304D3"/>
    <w:rsid w:val="00630AB9"/>
    <w:rsid w:val="00630B42"/>
    <w:rsid w:val="006310FC"/>
    <w:rsid w:val="00631688"/>
    <w:rsid w:val="006316E9"/>
    <w:rsid w:val="006320D8"/>
    <w:rsid w:val="00632540"/>
    <w:rsid w:val="00632A5D"/>
    <w:rsid w:val="00632CB8"/>
    <w:rsid w:val="00632E88"/>
    <w:rsid w:val="00633473"/>
    <w:rsid w:val="00633782"/>
    <w:rsid w:val="00633B6F"/>
    <w:rsid w:val="0063454C"/>
    <w:rsid w:val="00634DBB"/>
    <w:rsid w:val="00635744"/>
    <w:rsid w:val="006357FF"/>
    <w:rsid w:val="00636088"/>
    <w:rsid w:val="0063723E"/>
    <w:rsid w:val="00637C26"/>
    <w:rsid w:val="00640732"/>
    <w:rsid w:val="006412FA"/>
    <w:rsid w:val="00642072"/>
    <w:rsid w:val="00643284"/>
    <w:rsid w:val="006440ED"/>
    <w:rsid w:val="0064467C"/>
    <w:rsid w:val="00644B90"/>
    <w:rsid w:val="00645213"/>
    <w:rsid w:val="00645293"/>
    <w:rsid w:val="006453AF"/>
    <w:rsid w:val="00645C59"/>
    <w:rsid w:val="0064606B"/>
    <w:rsid w:val="006468CB"/>
    <w:rsid w:val="006469D9"/>
    <w:rsid w:val="00646B2A"/>
    <w:rsid w:val="00647093"/>
    <w:rsid w:val="00650BC5"/>
    <w:rsid w:val="00650C60"/>
    <w:rsid w:val="00651B78"/>
    <w:rsid w:val="00652263"/>
    <w:rsid w:val="0065238F"/>
    <w:rsid w:val="00652881"/>
    <w:rsid w:val="00652985"/>
    <w:rsid w:val="006533AE"/>
    <w:rsid w:val="00653F72"/>
    <w:rsid w:val="00654C98"/>
    <w:rsid w:val="00654DAA"/>
    <w:rsid w:val="00654F26"/>
    <w:rsid w:val="006551AE"/>
    <w:rsid w:val="00656138"/>
    <w:rsid w:val="00657B1C"/>
    <w:rsid w:val="00657E49"/>
    <w:rsid w:val="0066085C"/>
    <w:rsid w:val="00661974"/>
    <w:rsid w:val="006623E2"/>
    <w:rsid w:val="006624E3"/>
    <w:rsid w:val="006640CF"/>
    <w:rsid w:val="006640F9"/>
    <w:rsid w:val="00664551"/>
    <w:rsid w:val="00664685"/>
    <w:rsid w:val="00664B95"/>
    <w:rsid w:val="00664DC1"/>
    <w:rsid w:val="0066545B"/>
    <w:rsid w:val="00665D5F"/>
    <w:rsid w:val="00665FB2"/>
    <w:rsid w:val="0066647C"/>
    <w:rsid w:val="00666FDE"/>
    <w:rsid w:val="006676A0"/>
    <w:rsid w:val="006704F3"/>
    <w:rsid w:val="00670857"/>
    <w:rsid w:val="00671124"/>
    <w:rsid w:val="006720D9"/>
    <w:rsid w:val="006727B0"/>
    <w:rsid w:val="0067307E"/>
    <w:rsid w:val="006739C0"/>
    <w:rsid w:val="00673F6D"/>
    <w:rsid w:val="00674850"/>
    <w:rsid w:val="00675116"/>
    <w:rsid w:val="0067568D"/>
    <w:rsid w:val="00675D03"/>
    <w:rsid w:val="00676016"/>
    <w:rsid w:val="0067604E"/>
    <w:rsid w:val="00676481"/>
    <w:rsid w:val="006767D7"/>
    <w:rsid w:val="00676EA7"/>
    <w:rsid w:val="0068019F"/>
    <w:rsid w:val="006805DF"/>
    <w:rsid w:val="0068083B"/>
    <w:rsid w:val="006808B4"/>
    <w:rsid w:val="00680A78"/>
    <w:rsid w:val="00682AE3"/>
    <w:rsid w:val="00682EC2"/>
    <w:rsid w:val="00683134"/>
    <w:rsid w:val="00683F61"/>
    <w:rsid w:val="00685A94"/>
    <w:rsid w:val="00686A36"/>
    <w:rsid w:val="00686E84"/>
    <w:rsid w:val="00687AD5"/>
    <w:rsid w:val="0069211A"/>
    <w:rsid w:val="0069229E"/>
    <w:rsid w:val="00692972"/>
    <w:rsid w:val="00692B81"/>
    <w:rsid w:val="00692C4F"/>
    <w:rsid w:val="00692C9B"/>
    <w:rsid w:val="0069364B"/>
    <w:rsid w:val="006949D2"/>
    <w:rsid w:val="00694C5F"/>
    <w:rsid w:val="00695251"/>
    <w:rsid w:val="006953EF"/>
    <w:rsid w:val="00695689"/>
    <w:rsid w:val="00695ADE"/>
    <w:rsid w:val="00695C0D"/>
    <w:rsid w:val="00695CAE"/>
    <w:rsid w:val="00695D11"/>
    <w:rsid w:val="00696356"/>
    <w:rsid w:val="006968EA"/>
    <w:rsid w:val="0069700F"/>
    <w:rsid w:val="00697403"/>
    <w:rsid w:val="006A015D"/>
    <w:rsid w:val="006A032B"/>
    <w:rsid w:val="006A0A25"/>
    <w:rsid w:val="006A2E6B"/>
    <w:rsid w:val="006A2EA3"/>
    <w:rsid w:val="006A3BA9"/>
    <w:rsid w:val="006A3CC1"/>
    <w:rsid w:val="006A4899"/>
    <w:rsid w:val="006A4AB1"/>
    <w:rsid w:val="006A62E1"/>
    <w:rsid w:val="006A6566"/>
    <w:rsid w:val="006A6C20"/>
    <w:rsid w:val="006A6C3A"/>
    <w:rsid w:val="006A72C6"/>
    <w:rsid w:val="006A7310"/>
    <w:rsid w:val="006B02DA"/>
    <w:rsid w:val="006B08FB"/>
    <w:rsid w:val="006B14BF"/>
    <w:rsid w:val="006B1BBF"/>
    <w:rsid w:val="006B1D1F"/>
    <w:rsid w:val="006B2065"/>
    <w:rsid w:val="006B275B"/>
    <w:rsid w:val="006B29C5"/>
    <w:rsid w:val="006B30BF"/>
    <w:rsid w:val="006B30C9"/>
    <w:rsid w:val="006B38C6"/>
    <w:rsid w:val="006B3940"/>
    <w:rsid w:val="006B39A9"/>
    <w:rsid w:val="006B4141"/>
    <w:rsid w:val="006B45A6"/>
    <w:rsid w:val="006B4B43"/>
    <w:rsid w:val="006B50FB"/>
    <w:rsid w:val="006B62F0"/>
    <w:rsid w:val="006B6BD6"/>
    <w:rsid w:val="006B6C6B"/>
    <w:rsid w:val="006B75F5"/>
    <w:rsid w:val="006B7EAE"/>
    <w:rsid w:val="006C0150"/>
    <w:rsid w:val="006C02A0"/>
    <w:rsid w:val="006C09B6"/>
    <w:rsid w:val="006C13F6"/>
    <w:rsid w:val="006C168D"/>
    <w:rsid w:val="006C196A"/>
    <w:rsid w:val="006C1D8F"/>
    <w:rsid w:val="006C1EDE"/>
    <w:rsid w:val="006C2BF5"/>
    <w:rsid w:val="006C3E6C"/>
    <w:rsid w:val="006C4A40"/>
    <w:rsid w:val="006C4E56"/>
    <w:rsid w:val="006C5CE0"/>
    <w:rsid w:val="006C61CD"/>
    <w:rsid w:val="006C642C"/>
    <w:rsid w:val="006C6FC6"/>
    <w:rsid w:val="006C7462"/>
    <w:rsid w:val="006C7BB9"/>
    <w:rsid w:val="006C7D50"/>
    <w:rsid w:val="006C7F32"/>
    <w:rsid w:val="006D141C"/>
    <w:rsid w:val="006D1BB4"/>
    <w:rsid w:val="006D2425"/>
    <w:rsid w:val="006D2CF3"/>
    <w:rsid w:val="006D2D08"/>
    <w:rsid w:val="006D2F35"/>
    <w:rsid w:val="006D3228"/>
    <w:rsid w:val="006D349E"/>
    <w:rsid w:val="006D3FF6"/>
    <w:rsid w:val="006D41EF"/>
    <w:rsid w:val="006D44FB"/>
    <w:rsid w:val="006D53AA"/>
    <w:rsid w:val="006D6993"/>
    <w:rsid w:val="006D78AA"/>
    <w:rsid w:val="006E0D09"/>
    <w:rsid w:val="006E17F6"/>
    <w:rsid w:val="006E241F"/>
    <w:rsid w:val="006E24EE"/>
    <w:rsid w:val="006E2565"/>
    <w:rsid w:val="006E25BD"/>
    <w:rsid w:val="006E3379"/>
    <w:rsid w:val="006E34B7"/>
    <w:rsid w:val="006E36B8"/>
    <w:rsid w:val="006E3874"/>
    <w:rsid w:val="006E3DBD"/>
    <w:rsid w:val="006E4244"/>
    <w:rsid w:val="006E49B9"/>
    <w:rsid w:val="006E5585"/>
    <w:rsid w:val="006E5E32"/>
    <w:rsid w:val="006E633A"/>
    <w:rsid w:val="006E6A14"/>
    <w:rsid w:val="006E6B16"/>
    <w:rsid w:val="006E6DE8"/>
    <w:rsid w:val="006E780C"/>
    <w:rsid w:val="006F01EB"/>
    <w:rsid w:val="006F07A5"/>
    <w:rsid w:val="006F0BA7"/>
    <w:rsid w:val="006F0F01"/>
    <w:rsid w:val="006F132D"/>
    <w:rsid w:val="006F174D"/>
    <w:rsid w:val="006F1F41"/>
    <w:rsid w:val="006F240D"/>
    <w:rsid w:val="006F265A"/>
    <w:rsid w:val="006F32EF"/>
    <w:rsid w:val="006F3615"/>
    <w:rsid w:val="006F3BD2"/>
    <w:rsid w:val="006F3C54"/>
    <w:rsid w:val="006F4CD8"/>
    <w:rsid w:val="006F53D9"/>
    <w:rsid w:val="006F5812"/>
    <w:rsid w:val="006F609A"/>
    <w:rsid w:val="006F7278"/>
    <w:rsid w:val="006F7D2A"/>
    <w:rsid w:val="007004DC"/>
    <w:rsid w:val="00700E76"/>
    <w:rsid w:val="00701093"/>
    <w:rsid w:val="00701468"/>
    <w:rsid w:val="007022C4"/>
    <w:rsid w:val="007026E9"/>
    <w:rsid w:val="00703357"/>
    <w:rsid w:val="00703C8B"/>
    <w:rsid w:val="00703E8A"/>
    <w:rsid w:val="00704159"/>
    <w:rsid w:val="00704C2B"/>
    <w:rsid w:val="00704F60"/>
    <w:rsid w:val="00706EA3"/>
    <w:rsid w:val="007078BE"/>
    <w:rsid w:val="00710BF6"/>
    <w:rsid w:val="00711522"/>
    <w:rsid w:val="007118A6"/>
    <w:rsid w:val="007124FE"/>
    <w:rsid w:val="00712533"/>
    <w:rsid w:val="00713186"/>
    <w:rsid w:val="0071352E"/>
    <w:rsid w:val="00713757"/>
    <w:rsid w:val="00713758"/>
    <w:rsid w:val="007137D8"/>
    <w:rsid w:val="00713FB1"/>
    <w:rsid w:val="00714064"/>
    <w:rsid w:val="00714EE5"/>
    <w:rsid w:val="0071550A"/>
    <w:rsid w:val="00715517"/>
    <w:rsid w:val="00716A38"/>
    <w:rsid w:val="0071724E"/>
    <w:rsid w:val="00717772"/>
    <w:rsid w:val="007200E5"/>
    <w:rsid w:val="00720C17"/>
    <w:rsid w:val="00721AF1"/>
    <w:rsid w:val="00721E6C"/>
    <w:rsid w:val="00722322"/>
    <w:rsid w:val="0072280F"/>
    <w:rsid w:val="00722B5E"/>
    <w:rsid w:val="007235F5"/>
    <w:rsid w:val="00723B2C"/>
    <w:rsid w:val="00724676"/>
    <w:rsid w:val="00724E63"/>
    <w:rsid w:val="00725251"/>
    <w:rsid w:val="007253CC"/>
    <w:rsid w:val="0072671F"/>
    <w:rsid w:val="00726F5A"/>
    <w:rsid w:val="0072708F"/>
    <w:rsid w:val="00730E81"/>
    <w:rsid w:val="00731000"/>
    <w:rsid w:val="00731204"/>
    <w:rsid w:val="007319BC"/>
    <w:rsid w:val="0073222B"/>
    <w:rsid w:val="0073251A"/>
    <w:rsid w:val="00732582"/>
    <w:rsid w:val="00732D1D"/>
    <w:rsid w:val="007332C4"/>
    <w:rsid w:val="0073375D"/>
    <w:rsid w:val="00733844"/>
    <w:rsid w:val="00734381"/>
    <w:rsid w:val="00736034"/>
    <w:rsid w:val="0073681C"/>
    <w:rsid w:val="00736C29"/>
    <w:rsid w:val="00737068"/>
    <w:rsid w:val="0073725B"/>
    <w:rsid w:val="00737C35"/>
    <w:rsid w:val="0074033C"/>
    <w:rsid w:val="0074050E"/>
    <w:rsid w:val="00740B66"/>
    <w:rsid w:val="00740D9C"/>
    <w:rsid w:val="00741AF8"/>
    <w:rsid w:val="00741EBE"/>
    <w:rsid w:val="00742181"/>
    <w:rsid w:val="007424EC"/>
    <w:rsid w:val="00742728"/>
    <w:rsid w:val="00742E39"/>
    <w:rsid w:val="00742EDA"/>
    <w:rsid w:val="00743DDD"/>
    <w:rsid w:val="007440FA"/>
    <w:rsid w:val="00744201"/>
    <w:rsid w:val="00744AE3"/>
    <w:rsid w:val="00745FCE"/>
    <w:rsid w:val="00746130"/>
    <w:rsid w:val="00746A40"/>
    <w:rsid w:val="00746E6A"/>
    <w:rsid w:val="00747598"/>
    <w:rsid w:val="00750358"/>
    <w:rsid w:val="00750BFE"/>
    <w:rsid w:val="007520A3"/>
    <w:rsid w:val="007526F5"/>
    <w:rsid w:val="007536B4"/>
    <w:rsid w:val="007539C6"/>
    <w:rsid w:val="007541BB"/>
    <w:rsid w:val="00754717"/>
    <w:rsid w:val="00754836"/>
    <w:rsid w:val="00754CC2"/>
    <w:rsid w:val="00754FB9"/>
    <w:rsid w:val="00755CDF"/>
    <w:rsid w:val="0075605E"/>
    <w:rsid w:val="007566CD"/>
    <w:rsid w:val="00756868"/>
    <w:rsid w:val="00757042"/>
    <w:rsid w:val="007573AF"/>
    <w:rsid w:val="00757588"/>
    <w:rsid w:val="007578C3"/>
    <w:rsid w:val="00757A4C"/>
    <w:rsid w:val="00760895"/>
    <w:rsid w:val="00760925"/>
    <w:rsid w:val="00761FB5"/>
    <w:rsid w:val="00762269"/>
    <w:rsid w:val="00762ABF"/>
    <w:rsid w:val="00762F29"/>
    <w:rsid w:val="007634AD"/>
    <w:rsid w:val="00764A94"/>
    <w:rsid w:val="00764B26"/>
    <w:rsid w:val="00764EA6"/>
    <w:rsid w:val="007651A9"/>
    <w:rsid w:val="007651E5"/>
    <w:rsid w:val="0076524F"/>
    <w:rsid w:val="00765584"/>
    <w:rsid w:val="00765AC1"/>
    <w:rsid w:val="007665B2"/>
    <w:rsid w:val="007670DC"/>
    <w:rsid w:val="00767356"/>
    <w:rsid w:val="00767589"/>
    <w:rsid w:val="00767A77"/>
    <w:rsid w:val="00767B59"/>
    <w:rsid w:val="00767B5F"/>
    <w:rsid w:val="00770076"/>
    <w:rsid w:val="00770F2A"/>
    <w:rsid w:val="0077111A"/>
    <w:rsid w:val="00771C99"/>
    <w:rsid w:val="0077213A"/>
    <w:rsid w:val="00772272"/>
    <w:rsid w:val="0077232D"/>
    <w:rsid w:val="007723AA"/>
    <w:rsid w:val="00772549"/>
    <w:rsid w:val="0077369F"/>
    <w:rsid w:val="0077371D"/>
    <w:rsid w:val="0077463A"/>
    <w:rsid w:val="00774AB3"/>
    <w:rsid w:val="00774D0F"/>
    <w:rsid w:val="00774D7B"/>
    <w:rsid w:val="007756ED"/>
    <w:rsid w:val="0077589D"/>
    <w:rsid w:val="007760E4"/>
    <w:rsid w:val="0077617F"/>
    <w:rsid w:val="007765F6"/>
    <w:rsid w:val="00776A3D"/>
    <w:rsid w:val="0077707A"/>
    <w:rsid w:val="007776BF"/>
    <w:rsid w:val="00777F71"/>
    <w:rsid w:val="007819A1"/>
    <w:rsid w:val="00783554"/>
    <w:rsid w:val="0078391A"/>
    <w:rsid w:val="00783BA5"/>
    <w:rsid w:val="00784894"/>
    <w:rsid w:val="00784F9E"/>
    <w:rsid w:val="0078533C"/>
    <w:rsid w:val="007857FB"/>
    <w:rsid w:val="007870FC"/>
    <w:rsid w:val="00787C7F"/>
    <w:rsid w:val="00787CD0"/>
    <w:rsid w:val="007905A2"/>
    <w:rsid w:val="007907FF"/>
    <w:rsid w:val="00791053"/>
    <w:rsid w:val="00791261"/>
    <w:rsid w:val="007918FE"/>
    <w:rsid w:val="00791A3A"/>
    <w:rsid w:val="00791FAC"/>
    <w:rsid w:val="0079262D"/>
    <w:rsid w:val="00792A53"/>
    <w:rsid w:val="00793D67"/>
    <w:rsid w:val="00793DAA"/>
    <w:rsid w:val="00794196"/>
    <w:rsid w:val="00794C47"/>
    <w:rsid w:val="00794FFF"/>
    <w:rsid w:val="007957C3"/>
    <w:rsid w:val="00795F07"/>
    <w:rsid w:val="00796D4D"/>
    <w:rsid w:val="007971B8"/>
    <w:rsid w:val="00797637"/>
    <w:rsid w:val="00797982"/>
    <w:rsid w:val="0079798D"/>
    <w:rsid w:val="007A0018"/>
    <w:rsid w:val="007A08AA"/>
    <w:rsid w:val="007A0ADE"/>
    <w:rsid w:val="007A163A"/>
    <w:rsid w:val="007A1B35"/>
    <w:rsid w:val="007A1EA9"/>
    <w:rsid w:val="007A3680"/>
    <w:rsid w:val="007A3BCD"/>
    <w:rsid w:val="007A5214"/>
    <w:rsid w:val="007A5357"/>
    <w:rsid w:val="007A59B8"/>
    <w:rsid w:val="007A620B"/>
    <w:rsid w:val="007A65A8"/>
    <w:rsid w:val="007A65AF"/>
    <w:rsid w:val="007A7177"/>
    <w:rsid w:val="007A7682"/>
    <w:rsid w:val="007A7962"/>
    <w:rsid w:val="007A7F42"/>
    <w:rsid w:val="007B2862"/>
    <w:rsid w:val="007B2A83"/>
    <w:rsid w:val="007B2FD8"/>
    <w:rsid w:val="007B3074"/>
    <w:rsid w:val="007B349F"/>
    <w:rsid w:val="007B3968"/>
    <w:rsid w:val="007B3B2A"/>
    <w:rsid w:val="007B45AF"/>
    <w:rsid w:val="007B4DD0"/>
    <w:rsid w:val="007B5188"/>
    <w:rsid w:val="007B611E"/>
    <w:rsid w:val="007B62FA"/>
    <w:rsid w:val="007B662A"/>
    <w:rsid w:val="007B705D"/>
    <w:rsid w:val="007B70EE"/>
    <w:rsid w:val="007B71DC"/>
    <w:rsid w:val="007B75CD"/>
    <w:rsid w:val="007B7743"/>
    <w:rsid w:val="007C04F4"/>
    <w:rsid w:val="007C06B8"/>
    <w:rsid w:val="007C1C54"/>
    <w:rsid w:val="007C2139"/>
    <w:rsid w:val="007C27DE"/>
    <w:rsid w:val="007C299E"/>
    <w:rsid w:val="007C2D9E"/>
    <w:rsid w:val="007C2ECC"/>
    <w:rsid w:val="007C48BD"/>
    <w:rsid w:val="007C4A8B"/>
    <w:rsid w:val="007C525F"/>
    <w:rsid w:val="007C5321"/>
    <w:rsid w:val="007C55F6"/>
    <w:rsid w:val="007C5E8A"/>
    <w:rsid w:val="007C5F4B"/>
    <w:rsid w:val="007C6AAB"/>
    <w:rsid w:val="007C7B84"/>
    <w:rsid w:val="007D0CF8"/>
    <w:rsid w:val="007D0E38"/>
    <w:rsid w:val="007D122D"/>
    <w:rsid w:val="007D1FE9"/>
    <w:rsid w:val="007D28C9"/>
    <w:rsid w:val="007D3054"/>
    <w:rsid w:val="007D326B"/>
    <w:rsid w:val="007D36EC"/>
    <w:rsid w:val="007D38F0"/>
    <w:rsid w:val="007D3A96"/>
    <w:rsid w:val="007D3B2F"/>
    <w:rsid w:val="007D3CC8"/>
    <w:rsid w:val="007D4010"/>
    <w:rsid w:val="007D430A"/>
    <w:rsid w:val="007D47FB"/>
    <w:rsid w:val="007D4DD3"/>
    <w:rsid w:val="007D576A"/>
    <w:rsid w:val="007D59D0"/>
    <w:rsid w:val="007D62F9"/>
    <w:rsid w:val="007D63A4"/>
    <w:rsid w:val="007D6542"/>
    <w:rsid w:val="007E08DE"/>
    <w:rsid w:val="007E14D7"/>
    <w:rsid w:val="007E1697"/>
    <w:rsid w:val="007E1A91"/>
    <w:rsid w:val="007E1AA2"/>
    <w:rsid w:val="007E1F2C"/>
    <w:rsid w:val="007E2306"/>
    <w:rsid w:val="007E279D"/>
    <w:rsid w:val="007E2D69"/>
    <w:rsid w:val="007E3B9A"/>
    <w:rsid w:val="007E46E8"/>
    <w:rsid w:val="007E470F"/>
    <w:rsid w:val="007E4C1F"/>
    <w:rsid w:val="007E690F"/>
    <w:rsid w:val="007E6DF3"/>
    <w:rsid w:val="007E739B"/>
    <w:rsid w:val="007F01DE"/>
    <w:rsid w:val="007F0759"/>
    <w:rsid w:val="007F0BCC"/>
    <w:rsid w:val="007F0D5B"/>
    <w:rsid w:val="007F0E4F"/>
    <w:rsid w:val="007F1025"/>
    <w:rsid w:val="007F1482"/>
    <w:rsid w:val="007F156E"/>
    <w:rsid w:val="007F1BC1"/>
    <w:rsid w:val="007F1C97"/>
    <w:rsid w:val="007F1CF3"/>
    <w:rsid w:val="007F25C0"/>
    <w:rsid w:val="007F2BE8"/>
    <w:rsid w:val="007F30BB"/>
    <w:rsid w:val="007F3154"/>
    <w:rsid w:val="007F366D"/>
    <w:rsid w:val="007F4C96"/>
    <w:rsid w:val="007F5895"/>
    <w:rsid w:val="007F5F52"/>
    <w:rsid w:val="007F672A"/>
    <w:rsid w:val="007F6A1D"/>
    <w:rsid w:val="007F6A2C"/>
    <w:rsid w:val="007F77C6"/>
    <w:rsid w:val="007F79D4"/>
    <w:rsid w:val="007F7E86"/>
    <w:rsid w:val="008003A1"/>
    <w:rsid w:val="008006B7"/>
    <w:rsid w:val="00800C27"/>
    <w:rsid w:val="00800FDB"/>
    <w:rsid w:val="008019AE"/>
    <w:rsid w:val="00802081"/>
    <w:rsid w:val="008020F6"/>
    <w:rsid w:val="008023A0"/>
    <w:rsid w:val="0080298E"/>
    <w:rsid w:val="0080304E"/>
    <w:rsid w:val="00803833"/>
    <w:rsid w:val="00804316"/>
    <w:rsid w:val="008044F8"/>
    <w:rsid w:val="00804B55"/>
    <w:rsid w:val="00806461"/>
    <w:rsid w:val="008064C1"/>
    <w:rsid w:val="008101CB"/>
    <w:rsid w:val="0081096D"/>
    <w:rsid w:val="00810EAD"/>
    <w:rsid w:val="00811833"/>
    <w:rsid w:val="008138FE"/>
    <w:rsid w:val="00814BDE"/>
    <w:rsid w:val="00814DBC"/>
    <w:rsid w:val="0081667E"/>
    <w:rsid w:val="008174D4"/>
    <w:rsid w:val="0082002E"/>
    <w:rsid w:val="00820197"/>
    <w:rsid w:val="00820309"/>
    <w:rsid w:val="0082083C"/>
    <w:rsid w:val="00820C54"/>
    <w:rsid w:val="00820F37"/>
    <w:rsid w:val="00820FE6"/>
    <w:rsid w:val="00821A66"/>
    <w:rsid w:val="00821FD0"/>
    <w:rsid w:val="00822476"/>
    <w:rsid w:val="00822882"/>
    <w:rsid w:val="00822A1E"/>
    <w:rsid w:val="00822D19"/>
    <w:rsid w:val="0082312C"/>
    <w:rsid w:val="00823755"/>
    <w:rsid w:val="008238C7"/>
    <w:rsid w:val="008247D0"/>
    <w:rsid w:val="00825268"/>
    <w:rsid w:val="0082571C"/>
    <w:rsid w:val="00825B94"/>
    <w:rsid w:val="00825BB4"/>
    <w:rsid w:val="00825F68"/>
    <w:rsid w:val="0082714C"/>
    <w:rsid w:val="008273D2"/>
    <w:rsid w:val="00830777"/>
    <w:rsid w:val="008308EE"/>
    <w:rsid w:val="00830E92"/>
    <w:rsid w:val="00831151"/>
    <w:rsid w:val="00831232"/>
    <w:rsid w:val="00831543"/>
    <w:rsid w:val="008316B5"/>
    <w:rsid w:val="008320ED"/>
    <w:rsid w:val="00832360"/>
    <w:rsid w:val="00832A0F"/>
    <w:rsid w:val="008353D5"/>
    <w:rsid w:val="00835408"/>
    <w:rsid w:val="008358A2"/>
    <w:rsid w:val="008359DA"/>
    <w:rsid w:val="00835EAC"/>
    <w:rsid w:val="00837CEF"/>
    <w:rsid w:val="00837E2F"/>
    <w:rsid w:val="00840035"/>
    <w:rsid w:val="00840516"/>
    <w:rsid w:val="00842120"/>
    <w:rsid w:val="00842661"/>
    <w:rsid w:val="008428A9"/>
    <w:rsid w:val="00843355"/>
    <w:rsid w:val="00843EA1"/>
    <w:rsid w:val="00844112"/>
    <w:rsid w:val="00844AD1"/>
    <w:rsid w:val="008456C9"/>
    <w:rsid w:val="008458C2"/>
    <w:rsid w:val="00845BD3"/>
    <w:rsid w:val="0084611D"/>
    <w:rsid w:val="00846177"/>
    <w:rsid w:val="0084628F"/>
    <w:rsid w:val="0084654D"/>
    <w:rsid w:val="00846C9F"/>
    <w:rsid w:val="00847BD6"/>
    <w:rsid w:val="00850137"/>
    <w:rsid w:val="00850C62"/>
    <w:rsid w:val="008524A5"/>
    <w:rsid w:val="00852B48"/>
    <w:rsid w:val="00852B60"/>
    <w:rsid w:val="008537BA"/>
    <w:rsid w:val="0085474D"/>
    <w:rsid w:val="00856481"/>
    <w:rsid w:val="00856753"/>
    <w:rsid w:val="008567A2"/>
    <w:rsid w:val="00856D61"/>
    <w:rsid w:val="00856E6C"/>
    <w:rsid w:val="00857DE1"/>
    <w:rsid w:val="00860793"/>
    <w:rsid w:val="00863011"/>
    <w:rsid w:val="00863C5B"/>
    <w:rsid w:val="00863D2E"/>
    <w:rsid w:val="008649BF"/>
    <w:rsid w:val="00864E32"/>
    <w:rsid w:val="00865075"/>
    <w:rsid w:val="0086555C"/>
    <w:rsid w:val="0086615F"/>
    <w:rsid w:val="0086748F"/>
    <w:rsid w:val="00870576"/>
    <w:rsid w:val="00870AA7"/>
    <w:rsid w:val="00872649"/>
    <w:rsid w:val="00872757"/>
    <w:rsid w:val="00872CE4"/>
    <w:rsid w:val="008734FD"/>
    <w:rsid w:val="00873AA4"/>
    <w:rsid w:val="00873CA8"/>
    <w:rsid w:val="00873F5D"/>
    <w:rsid w:val="0087570C"/>
    <w:rsid w:val="00875B87"/>
    <w:rsid w:val="008768B5"/>
    <w:rsid w:val="008773BA"/>
    <w:rsid w:val="00877B62"/>
    <w:rsid w:val="00880587"/>
    <w:rsid w:val="008805E9"/>
    <w:rsid w:val="00881015"/>
    <w:rsid w:val="008810B0"/>
    <w:rsid w:val="00881665"/>
    <w:rsid w:val="008819B6"/>
    <w:rsid w:val="00881AAC"/>
    <w:rsid w:val="00882648"/>
    <w:rsid w:val="00882C04"/>
    <w:rsid w:val="0088356E"/>
    <w:rsid w:val="008836B7"/>
    <w:rsid w:val="00883F7C"/>
    <w:rsid w:val="008841D3"/>
    <w:rsid w:val="0088427E"/>
    <w:rsid w:val="008843CB"/>
    <w:rsid w:val="00884987"/>
    <w:rsid w:val="00884BE0"/>
    <w:rsid w:val="00885827"/>
    <w:rsid w:val="00886421"/>
    <w:rsid w:val="0088684C"/>
    <w:rsid w:val="00886BF8"/>
    <w:rsid w:val="00887AB9"/>
    <w:rsid w:val="00887BF9"/>
    <w:rsid w:val="00887DE6"/>
    <w:rsid w:val="00890A00"/>
    <w:rsid w:val="0089214A"/>
    <w:rsid w:val="00892226"/>
    <w:rsid w:val="008922FA"/>
    <w:rsid w:val="00892D15"/>
    <w:rsid w:val="00892D3E"/>
    <w:rsid w:val="00892E02"/>
    <w:rsid w:val="008936DC"/>
    <w:rsid w:val="00893784"/>
    <w:rsid w:val="00893E53"/>
    <w:rsid w:val="008945EB"/>
    <w:rsid w:val="008946A9"/>
    <w:rsid w:val="00894C2A"/>
    <w:rsid w:val="008960DD"/>
    <w:rsid w:val="0089690B"/>
    <w:rsid w:val="00896A5F"/>
    <w:rsid w:val="0089728F"/>
    <w:rsid w:val="008976C0"/>
    <w:rsid w:val="00897708"/>
    <w:rsid w:val="00897BB7"/>
    <w:rsid w:val="00897D88"/>
    <w:rsid w:val="008A085F"/>
    <w:rsid w:val="008A17AF"/>
    <w:rsid w:val="008A1A34"/>
    <w:rsid w:val="008A2C65"/>
    <w:rsid w:val="008A2F16"/>
    <w:rsid w:val="008A3521"/>
    <w:rsid w:val="008A36AE"/>
    <w:rsid w:val="008A3815"/>
    <w:rsid w:val="008A48C3"/>
    <w:rsid w:val="008A4E18"/>
    <w:rsid w:val="008A520C"/>
    <w:rsid w:val="008A5493"/>
    <w:rsid w:val="008A5935"/>
    <w:rsid w:val="008A596C"/>
    <w:rsid w:val="008A64C4"/>
    <w:rsid w:val="008A665E"/>
    <w:rsid w:val="008A6BF7"/>
    <w:rsid w:val="008A6CC1"/>
    <w:rsid w:val="008A72FB"/>
    <w:rsid w:val="008A77C3"/>
    <w:rsid w:val="008A7F03"/>
    <w:rsid w:val="008B09A0"/>
    <w:rsid w:val="008B11D8"/>
    <w:rsid w:val="008B1823"/>
    <w:rsid w:val="008B1B4E"/>
    <w:rsid w:val="008B21EA"/>
    <w:rsid w:val="008B24DC"/>
    <w:rsid w:val="008B2BDF"/>
    <w:rsid w:val="008B4198"/>
    <w:rsid w:val="008B586A"/>
    <w:rsid w:val="008B6651"/>
    <w:rsid w:val="008B6E16"/>
    <w:rsid w:val="008B7110"/>
    <w:rsid w:val="008B7A20"/>
    <w:rsid w:val="008C0442"/>
    <w:rsid w:val="008C0DF9"/>
    <w:rsid w:val="008C1CE4"/>
    <w:rsid w:val="008C2029"/>
    <w:rsid w:val="008C267C"/>
    <w:rsid w:val="008C2C90"/>
    <w:rsid w:val="008C2E44"/>
    <w:rsid w:val="008C3427"/>
    <w:rsid w:val="008C3BC2"/>
    <w:rsid w:val="008C4F76"/>
    <w:rsid w:val="008C504A"/>
    <w:rsid w:val="008C55AD"/>
    <w:rsid w:val="008C61D6"/>
    <w:rsid w:val="008C649D"/>
    <w:rsid w:val="008C64F1"/>
    <w:rsid w:val="008C7C1A"/>
    <w:rsid w:val="008D0B3F"/>
    <w:rsid w:val="008D0DC1"/>
    <w:rsid w:val="008D1BB0"/>
    <w:rsid w:val="008D20FF"/>
    <w:rsid w:val="008D2B9A"/>
    <w:rsid w:val="008D30A6"/>
    <w:rsid w:val="008D3656"/>
    <w:rsid w:val="008D3DE6"/>
    <w:rsid w:val="008D4223"/>
    <w:rsid w:val="008D44CC"/>
    <w:rsid w:val="008D46E3"/>
    <w:rsid w:val="008D4CED"/>
    <w:rsid w:val="008D50F9"/>
    <w:rsid w:val="008D55B2"/>
    <w:rsid w:val="008D5843"/>
    <w:rsid w:val="008D5CAF"/>
    <w:rsid w:val="008D6709"/>
    <w:rsid w:val="008D68DB"/>
    <w:rsid w:val="008E083A"/>
    <w:rsid w:val="008E1045"/>
    <w:rsid w:val="008E12AD"/>
    <w:rsid w:val="008E22FF"/>
    <w:rsid w:val="008E2450"/>
    <w:rsid w:val="008E2900"/>
    <w:rsid w:val="008E2AFC"/>
    <w:rsid w:val="008E2BDD"/>
    <w:rsid w:val="008E3453"/>
    <w:rsid w:val="008E3F27"/>
    <w:rsid w:val="008E47EF"/>
    <w:rsid w:val="008E4E6E"/>
    <w:rsid w:val="008E588C"/>
    <w:rsid w:val="008E5DB7"/>
    <w:rsid w:val="008E61EB"/>
    <w:rsid w:val="008E66E0"/>
    <w:rsid w:val="008E6DAA"/>
    <w:rsid w:val="008E6E72"/>
    <w:rsid w:val="008E7896"/>
    <w:rsid w:val="008E79C7"/>
    <w:rsid w:val="008E7B6F"/>
    <w:rsid w:val="008E7C05"/>
    <w:rsid w:val="008E7C9D"/>
    <w:rsid w:val="008E7D8A"/>
    <w:rsid w:val="008F14C7"/>
    <w:rsid w:val="008F1E9E"/>
    <w:rsid w:val="008F2165"/>
    <w:rsid w:val="008F2477"/>
    <w:rsid w:val="008F3879"/>
    <w:rsid w:val="008F3B3C"/>
    <w:rsid w:val="008F3D0D"/>
    <w:rsid w:val="008F48E1"/>
    <w:rsid w:val="008F5442"/>
    <w:rsid w:val="008F653E"/>
    <w:rsid w:val="008F72BF"/>
    <w:rsid w:val="008F7769"/>
    <w:rsid w:val="008F7ACC"/>
    <w:rsid w:val="009004FE"/>
    <w:rsid w:val="009010F0"/>
    <w:rsid w:val="00901162"/>
    <w:rsid w:val="00901B53"/>
    <w:rsid w:val="0090223A"/>
    <w:rsid w:val="009028E2"/>
    <w:rsid w:val="00902AAB"/>
    <w:rsid w:val="00902EDD"/>
    <w:rsid w:val="009039FE"/>
    <w:rsid w:val="00903C0C"/>
    <w:rsid w:val="00903E9A"/>
    <w:rsid w:val="00904BFA"/>
    <w:rsid w:val="00905404"/>
    <w:rsid w:val="00906478"/>
    <w:rsid w:val="00906753"/>
    <w:rsid w:val="009069AF"/>
    <w:rsid w:val="00906F29"/>
    <w:rsid w:val="00907264"/>
    <w:rsid w:val="0090765F"/>
    <w:rsid w:val="00911305"/>
    <w:rsid w:val="00911B09"/>
    <w:rsid w:val="00912590"/>
    <w:rsid w:val="00913200"/>
    <w:rsid w:val="009138EB"/>
    <w:rsid w:val="00914EAB"/>
    <w:rsid w:val="009152D8"/>
    <w:rsid w:val="00915A1D"/>
    <w:rsid w:val="00915C3C"/>
    <w:rsid w:val="0091600C"/>
    <w:rsid w:val="00916830"/>
    <w:rsid w:val="00917FC5"/>
    <w:rsid w:val="0092071F"/>
    <w:rsid w:val="009211EF"/>
    <w:rsid w:val="00922042"/>
    <w:rsid w:val="00922567"/>
    <w:rsid w:val="009228DB"/>
    <w:rsid w:val="00922D49"/>
    <w:rsid w:val="00923353"/>
    <w:rsid w:val="009236B9"/>
    <w:rsid w:val="00923DE6"/>
    <w:rsid w:val="00925E37"/>
    <w:rsid w:val="00925EDD"/>
    <w:rsid w:val="00925F20"/>
    <w:rsid w:val="0092728A"/>
    <w:rsid w:val="00927899"/>
    <w:rsid w:val="00927D0E"/>
    <w:rsid w:val="00930067"/>
    <w:rsid w:val="009309DA"/>
    <w:rsid w:val="00931040"/>
    <w:rsid w:val="009311F7"/>
    <w:rsid w:val="00931663"/>
    <w:rsid w:val="00931D22"/>
    <w:rsid w:val="00931E4D"/>
    <w:rsid w:val="009327EB"/>
    <w:rsid w:val="00932CC7"/>
    <w:rsid w:val="00935306"/>
    <w:rsid w:val="00935CDE"/>
    <w:rsid w:val="00936688"/>
    <w:rsid w:val="00936F09"/>
    <w:rsid w:val="00937683"/>
    <w:rsid w:val="00937AC9"/>
    <w:rsid w:val="00937B4C"/>
    <w:rsid w:val="00937CFA"/>
    <w:rsid w:val="00940291"/>
    <w:rsid w:val="009406B3"/>
    <w:rsid w:val="00941434"/>
    <w:rsid w:val="009419AE"/>
    <w:rsid w:val="00942286"/>
    <w:rsid w:val="00942B48"/>
    <w:rsid w:val="00942EFD"/>
    <w:rsid w:val="00943748"/>
    <w:rsid w:val="00943CEE"/>
    <w:rsid w:val="009444A0"/>
    <w:rsid w:val="009444F4"/>
    <w:rsid w:val="00944674"/>
    <w:rsid w:val="0094589B"/>
    <w:rsid w:val="00945CC4"/>
    <w:rsid w:val="00945CF5"/>
    <w:rsid w:val="0094691C"/>
    <w:rsid w:val="00946D19"/>
    <w:rsid w:val="00947254"/>
    <w:rsid w:val="00947C95"/>
    <w:rsid w:val="00947EED"/>
    <w:rsid w:val="00950029"/>
    <w:rsid w:val="009500A1"/>
    <w:rsid w:val="009502BC"/>
    <w:rsid w:val="0095037E"/>
    <w:rsid w:val="00950563"/>
    <w:rsid w:val="00950BD7"/>
    <w:rsid w:val="00951D97"/>
    <w:rsid w:val="00952230"/>
    <w:rsid w:val="00952743"/>
    <w:rsid w:val="00952AAD"/>
    <w:rsid w:val="00953167"/>
    <w:rsid w:val="00953B2B"/>
    <w:rsid w:val="00954567"/>
    <w:rsid w:val="009547B3"/>
    <w:rsid w:val="00954A89"/>
    <w:rsid w:val="00956671"/>
    <w:rsid w:val="009569B4"/>
    <w:rsid w:val="00957022"/>
    <w:rsid w:val="00957466"/>
    <w:rsid w:val="00957505"/>
    <w:rsid w:val="009576F7"/>
    <w:rsid w:val="00957EAF"/>
    <w:rsid w:val="009604A0"/>
    <w:rsid w:val="00960722"/>
    <w:rsid w:val="009611A4"/>
    <w:rsid w:val="00961356"/>
    <w:rsid w:val="00961BEC"/>
    <w:rsid w:val="009621D2"/>
    <w:rsid w:val="00962401"/>
    <w:rsid w:val="00962510"/>
    <w:rsid w:val="0096260B"/>
    <w:rsid w:val="0096275C"/>
    <w:rsid w:val="009627FF"/>
    <w:rsid w:val="00962A27"/>
    <w:rsid w:val="00962B9D"/>
    <w:rsid w:val="00962EDC"/>
    <w:rsid w:val="00964E3D"/>
    <w:rsid w:val="009664D5"/>
    <w:rsid w:val="009668A9"/>
    <w:rsid w:val="009670C1"/>
    <w:rsid w:val="00970C69"/>
    <w:rsid w:val="00971262"/>
    <w:rsid w:val="0097168F"/>
    <w:rsid w:val="00971F1C"/>
    <w:rsid w:val="0097211A"/>
    <w:rsid w:val="0097211D"/>
    <w:rsid w:val="009724F9"/>
    <w:rsid w:val="0097263C"/>
    <w:rsid w:val="00972DF9"/>
    <w:rsid w:val="00972E10"/>
    <w:rsid w:val="00972F24"/>
    <w:rsid w:val="009738AD"/>
    <w:rsid w:val="00973D11"/>
    <w:rsid w:val="00974694"/>
    <w:rsid w:val="009746CA"/>
    <w:rsid w:val="00974E7C"/>
    <w:rsid w:val="00977134"/>
    <w:rsid w:val="00980013"/>
    <w:rsid w:val="00980E65"/>
    <w:rsid w:val="0098122D"/>
    <w:rsid w:val="009813F4"/>
    <w:rsid w:val="00981963"/>
    <w:rsid w:val="009822E0"/>
    <w:rsid w:val="009831B9"/>
    <w:rsid w:val="00983A16"/>
    <w:rsid w:val="00983C82"/>
    <w:rsid w:val="00983F2A"/>
    <w:rsid w:val="009844D6"/>
    <w:rsid w:val="00984520"/>
    <w:rsid w:val="0098537C"/>
    <w:rsid w:val="0098545C"/>
    <w:rsid w:val="009862F1"/>
    <w:rsid w:val="009871EA"/>
    <w:rsid w:val="00990819"/>
    <w:rsid w:val="00991675"/>
    <w:rsid w:val="00991A59"/>
    <w:rsid w:val="00991E72"/>
    <w:rsid w:val="00992BA2"/>
    <w:rsid w:val="00992F83"/>
    <w:rsid w:val="0099344F"/>
    <w:rsid w:val="00993A3C"/>
    <w:rsid w:val="009943EE"/>
    <w:rsid w:val="0099508A"/>
    <w:rsid w:val="009974EB"/>
    <w:rsid w:val="00997A12"/>
    <w:rsid w:val="009A0C49"/>
    <w:rsid w:val="009A1126"/>
    <w:rsid w:val="009A232E"/>
    <w:rsid w:val="009A2393"/>
    <w:rsid w:val="009A2C8B"/>
    <w:rsid w:val="009A5564"/>
    <w:rsid w:val="009A5A85"/>
    <w:rsid w:val="009A6E62"/>
    <w:rsid w:val="009A6ECD"/>
    <w:rsid w:val="009A71B7"/>
    <w:rsid w:val="009A7469"/>
    <w:rsid w:val="009B07EE"/>
    <w:rsid w:val="009B1584"/>
    <w:rsid w:val="009B1B32"/>
    <w:rsid w:val="009B21CA"/>
    <w:rsid w:val="009B2648"/>
    <w:rsid w:val="009B35AE"/>
    <w:rsid w:val="009B424E"/>
    <w:rsid w:val="009B4317"/>
    <w:rsid w:val="009B47DE"/>
    <w:rsid w:val="009B4EBB"/>
    <w:rsid w:val="009B529C"/>
    <w:rsid w:val="009B679E"/>
    <w:rsid w:val="009B7332"/>
    <w:rsid w:val="009B7420"/>
    <w:rsid w:val="009B7B46"/>
    <w:rsid w:val="009C0294"/>
    <w:rsid w:val="009C03E5"/>
    <w:rsid w:val="009C08B6"/>
    <w:rsid w:val="009C0920"/>
    <w:rsid w:val="009C12C3"/>
    <w:rsid w:val="009C196C"/>
    <w:rsid w:val="009C1B5C"/>
    <w:rsid w:val="009C1EF3"/>
    <w:rsid w:val="009C1FD2"/>
    <w:rsid w:val="009C2C25"/>
    <w:rsid w:val="009C3238"/>
    <w:rsid w:val="009C36E6"/>
    <w:rsid w:val="009C3730"/>
    <w:rsid w:val="009C37BD"/>
    <w:rsid w:val="009C3888"/>
    <w:rsid w:val="009C3AAC"/>
    <w:rsid w:val="009C4D19"/>
    <w:rsid w:val="009C4E61"/>
    <w:rsid w:val="009C5F6C"/>
    <w:rsid w:val="009C5FDB"/>
    <w:rsid w:val="009C64A5"/>
    <w:rsid w:val="009C693E"/>
    <w:rsid w:val="009C6B2C"/>
    <w:rsid w:val="009C6ED6"/>
    <w:rsid w:val="009C702E"/>
    <w:rsid w:val="009C70CB"/>
    <w:rsid w:val="009C75E1"/>
    <w:rsid w:val="009C7623"/>
    <w:rsid w:val="009D0D7E"/>
    <w:rsid w:val="009D1492"/>
    <w:rsid w:val="009D14EB"/>
    <w:rsid w:val="009D160A"/>
    <w:rsid w:val="009D1B18"/>
    <w:rsid w:val="009D1E70"/>
    <w:rsid w:val="009D1EA4"/>
    <w:rsid w:val="009D206C"/>
    <w:rsid w:val="009D27AA"/>
    <w:rsid w:val="009D2BFD"/>
    <w:rsid w:val="009D2FF8"/>
    <w:rsid w:val="009D3F20"/>
    <w:rsid w:val="009D428F"/>
    <w:rsid w:val="009D4991"/>
    <w:rsid w:val="009D597B"/>
    <w:rsid w:val="009D5BB5"/>
    <w:rsid w:val="009D696D"/>
    <w:rsid w:val="009D6993"/>
    <w:rsid w:val="009D6ED2"/>
    <w:rsid w:val="009D715F"/>
    <w:rsid w:val="009D7DB4"/>
    <w:rsid w:val="009E08B3"/>
    <w:rsid w:val="009E0F1A"/>
    <w:rsid w:val="009E140D"/>
    <w:rsid w:val="009E27FA"/>
    <w:rsid w:val="009E43DD"/>
    <w:rsid w:val="009E4465"/>
    <w:rsid w:val="009E4C72"/>
    <w:rsid w:val="009E4CF2"/>
    <w:rsid w:val="009E5176"/>
    <w:rsid w:val="009E5318"/>
    <w:rsid w:val="009E6401"/>
    <w:rsid w:val="009E6C54"/>
    <w:rsid w:val="009F00D6"/>
    <w:rsid w:val="009F04C8"/>
    <w:rsid w:val="009F0812"/>
    <w:rsid w:val="009F0E02"/>
    <w:rsid w:val="009F248B"/>
    <w:rsid w:val="009F2A25"/>
    <w:rsid w:val="009F349C"/>
    <w:rsid w:val="009F3A1A"/>
    <w:rsid w:val="009F45DD"/>
    <w:rsid w:val="009F479E"/>
    <w:rsid w:val="009F4C7D"/>
    <w:rsid w:val="009F5235"/>
    <w:rsid w:val="009F531A"/>
    <w:rsid w:val="009F6344"/>
    <w:rsid w:val="009F6550"/>
    <w:rsid w:val="009F6B65"/>
    <w:rsid w:val="009F786E"/>
    <w:rsid w:val="009F7B30"/>
    <w:rsid w:val="00A00817"/>
    <w:rsid w:val="00A00902"/>
    <w:rsid w:val="00A0098B"/>
    <w:rsid w:val="00A011CA"/>
    <w:rsid w:val="00A01DE4"/>
    <w:rsid w:val="00A021AA"/>
    <w:rsid w:val="00A0294E"/>
    <w:rsid w:val="00A039FF"/>
    <w:rsid w:val="00A04524"/>
    <w:rsid w:val="00A046B6"/>
    <w:rsid w:val="00A05ACE"/>
    <w:rsid w:val="00A1027B"/>
    <w:rsid w:val="00A114B9"/>
    <w:rsid w:val="00A1211A"/>
    <w:rsid w:val="00A13A65"/>
    <w:rsid w:val="00A14589"/>
    <w:rsid w:val="00A14AE3"/>
    <w:rsid w:val="00A15059"/>
    <w:rsid w:val="00A153F1"/>
    <w:rsid w:val="00A159B1"/>
    <w:rsid w:val="00A15CD5"/>
    <w:rsid w:val="00A16675"/>
    <w:rsid w:val="00A179F6"/>
    <w:rsid w:val="00A20CBF"/>
    <w:rsid w:val="00A20FDF"/>
    <w:rsid w:val="00A2105B"/>
    <w:rsid w:val="00A21955"/>
    <w:rsid w:val="00A22CD6"/>
    <w:rsid w:val="00A234EC"/>
    <w:rsid w:val="00A24128"/>
    <w:rsid w:val="00A2417A"/>
    <w:rsid w:val="00A25642"/>
    <w:rsid w:val="00A26668"/>
    <w:rsid w:val="00A2681F"/>
    <w:rsid w:val="00A26931"/>
    <w:rsid w:val="00A26BFD"/>
    <w:rsid w:val="00A2774D"/>
    <w:rsid w:val="00A27804"/>
    <w:rsid w:val="00A3276D"/>
    <w:rsid w:val="00A328C8"/>
    <w:rsid w:val="00A32D4D"/>
    <w:rsid w:val="00A334D1"/>
    <w:rsid w:val="00A34257"/>
    <w:rsid w:val="00A3655D"/>
    <w:rsid w:val="00A36822"/>
    <w:rsid w:val="00A36AB5"/>
    <w:rsid w:val="00A373FA"/>
    <w:rsid w:val="00A374FD"/>
    <w:rsid w:val="00A3754B"/>
    <w:rsid w:val="00A402DD"/>
    <w:rsid w:val="00A4069E"/>
    <w:rsid w:val="00A40BBF"/>
    <w:rsid w:val="00A40D4A"/>
    <w:rsid w:val="00A411D1"/>
    <w:rsid w:val="00A4279D"/>
    <w:rsid w:val="00A43389"/>
    <w:rsid w:val="00A434A7"/>
    <w:rsid w:val="00A43E71"/>
    <w:rsid w:val="00A44442"/>
    <w:rsid w:val="00A444FF"/>
    <w:rsid w:val="00A4526F"/>
    <w:rsid w:val="00A45753"/>
    <w:rsid w:val="00A457B8"/>
    <w:rsid w:val="00A46E47"/>
    <w:rsid w:val="00A473E8"/>
    <w:rsid w:val="00A47829"/>
    <w:rsid w:val="00A47B15"/>
    <w:rsid w:val="00A5094A"/>
    <w:rsid w:val="00A51286"/>
    <w:rsid w:val="00A51708"/>
    <w:rsid w:val="00A52F84"/>
    <w:rsid w:val="00A533CC"/>
    <w:rsid w:val="00A53AB0"/>
    <w:rsid w:val="00A54086"/>
    <w:rsid w:val="00A54284"/>
    <w:rsid w:val="00A5465A"/>
    <w:rsid w:val="00A54FB5"/>
    <w:rsid w:val="00A554D5"/>
    <w:rsid w:val="00A56B05"/>
    <w:rsid w:val="00A56C06"/>
    <w:rsid w:val="00A56E50"/>
    <w:rsid w:val="00A57523"/>
    <w:rsid w:val="00A57678"/>
    <w:rsid w:val="00A57972"/>
    <w:rsid w:val="00A579F5"/>
    <w:rsid w:val="00A57CD7"/>
    <w:rsid w:val="00A57F83"/>
    <w:rsid w:val="00A6076E"/>
    <w:rsid w:val="00A60E2F"/>
    <w:rsid w:val="00A614D3"/>
    <w:rsid w:val="00A62510"/>
    <w:rsid w:val="00A627AD"/>
    <w:rsid w:val="00A62D6C"/>
    <w:rsid w:val="00A63246"/>
    <w:rsid w:val="00A63284"/>
    <w:rsid w:val="00A63458"/>
    <w:rsid w:val="00A6372D"/>
    <w:rsid w:val="00A63C04"/>
    <w:rsid w:val="00A64CB8"/>
    <w:rsid w:val="00A66065"/>
    <w:rsid w:val="00A66DFB"/>
    <w:rsid w:val="00A66EBF"/>
    <w:rsid w:val="00A67018"/>
    <w:rsid w:val="00A671D2"/>
    <w:rsid w:val="00A67289"/>
    <w:rsid w:val="00A672F3"/>
    <w:rsid w:val="00A673DC"/>
    <w:rsid w:val="00A675A4"/>
    <w:rsid w:val="00A678D4"/>
    <w:rsid w:val="00A67A31"/>
    <w:rsid w:val="00A67A7E"/>
    <w:rsid w:val="00A7076E"/>
    <w:rsid w:val="00A709BE"/>
    <w:rsid w:val="00A70D85"/>
    <w:rsid w:val="00A71000"/>
    <w:rsid w:val="00A7162E"/>
    <w:rsid w:val="00A7275F"/>
    <w:rsid w:val="00A72D71"/>
    <w:rsid w:val="00A73112"/>
    <w:rsid w:val="00A73617"/>
    <w:rsid w:val="00A7369D"/>
    <w:rsid w:val="00A747D2"/>
    <w:rsid w:val="00A74FD1"/>
    <w:rsid w:val="00A75123"/>
    <w:rsid w:val="00A75705"/>
    <w:rsid w:val="00A75F35"/>
    <w:rsid w:val="00A765A9"/>
    <w:rsid w:val="00A77BF3"/>
    <w:rsid w:val="00A77C69"/>
    <w:rsid w:val="00A80D3B"/>
    <w:rsid w:val="00A80F93"/>
    <w:rsid w:val="00A8103E"/>
    <w:rsid w:val="00A812B1"/>
    <w:rsid w:val="00A82C61"/>
    <w:rsid w:val="00A8301B"/>
    <w:rsid w:val="00A83049"/>
    <w:rsid w:val="00A83945"/>
    <w:rsid w:val="00A83953"/>
    <w:rsid w:val="00A83CD7"/>
    <w:rsid w:val="00A83D72"/>
    <w:rsid w:val="00A8400B"/>
    <w:rsid w:val="00A8416A"/>
    <w:rsid w:val="00A846DA"/>
    <w:rsid w:val="00A8485B"/>
    <w:rsid w:val="00A853D5"/>
    <w:rsid w:val="00A853D8"/>
    <w:rsid w:val="00A8661E"/>
    <w:rsid w:val="00A8695A"/>
    <w:rsid w:val="00A86ACF"/>
    <w:rsid w:val="00A8708E"/>
    <w:rsid w:val="00A903B6"/>
    <w:rsid w:val="00A90F4F"/>
    <w:rsid w:val="00A92570"/>
    <w:rsid w:val="00A92579"/>
    <w:rsid w:val="00A936F9"/>
    <w:rsid w:val="00A94247"/>
    <w:rsid w:val="00A947AA"/>
    <w:rsid w:val="00A94888"/>
    <w:rsid w:val="00A94990"/>
    <w:rsid w:val="00A94DDB"/>
    <w:rsid w:val="00A9681C"/>
    <w:rsid w:val="00A96867"/>
    <w:rsid w:val="00A96B3D"/>
    <w:rsid w:val="00A97141"/>
    <w:rsid w:val="00A97820"/>
    <w:rsid w:val="00AA1733"/>
    <w:rsid w:val="00AA1A73"/>
    <w:rsid w:val="00AA1B53"/>
    <w:rsid w:val="00AA1DEA"/>
    <w:rsid w:val="00AA256D"/>
    <w:rsid w:val="00AA311D"/>
    <w:rsid w:val="00AA33BA"/>
    <w:rsid w:val="00AA3556"/>
    <w:rsid w:val="00AA35FD"/>
    <w:rsid w:val="00AA364F"/>
    <w:rsid w:val="00AA3DB7"/>
    <w:rsid w:val="00AA41D3"/>
    <w:rsid w:val="00AA469C"/>
    <w:rsid w:val="00AA47EA"/>
    <w:rsid w:val="00AA5F8B"/>
    <w:rsid w:val="00AA734A"/>
    <w:rsid w:val="00AB0039"/>
    <w:rsid w:val="00AB0D96"/>
    <w:rsid w:val="00AB15A3"/>
    <w:rsid w:val="00AB1647"/>
    <w:rsid w:val="00AB16AA"/>
    <w:rsid w:val="00AB177A"/>
    <w:rsid w:val="00AB216D"/>
    <w:rsid w:val="00AB2678"/>
    <w:rsid w:val="00AB3012"/>
    <w:rsid w:val="00AB321C"/>
    <w:rsid w:val="00AB3FCE"/>
    <w:rsid w:val="00AB473F"/>
    <w:rsid w:val="00AB4C91"/>
    <w:rsid w:val="00AB4E3B"/>
    <w:rsid w:val="00AB5381"/>
    <w:rsid w:val="00AB688F"/>
    <w:rsid w:val="00AB75EA"/>
    <w:rsid w:val="00AB7AA2"/>
    <w:rsid w:val="00AC0A22"/>
    <w:rsid w:val="00AC0B9A"/>
    <w:rsid w:val="00AC1515"/>
    <w:rsid w:val="00AC17A3"/>
    <w:rsid w:val="00AC1F41"/>
    <w:rsid w:val="00AC1F57"/>
    <w:rsid w:val="00AC2234"/>
    <w:rsid w:val="00AC26AA"/>
    <w:rsid w:val="00AC29B8"/>
    <w:rsid w:val="00AC3FF3"/>
    <w:rsid w:val="00AC4BC1"/>
    <w:rsid w:val="00AC50EC"/>
    <w:rsid w:val="00AC544A"/>
    <w:rsid w:val="00AC5715"/>
    <w:rsid w:val="00AC62CC"/>
    <w:rsid w:val="00AC7D8D"/>
    <w:rsid w:val="00AD04BD"/>
    <w:rsid w:val="00AD0765"/>
    <w:rsid w:val="00AD0F00"/>
    <w:rsid w:val="00AD1AD5"/>
    <w:rsid w:val="00AD4493"/>
    <w:rsid w:val="00AD55A8"/>
    <w:rsid w:val="00AD5625"/>
    <w:rsid w:val="00AD5A2E"/>
    <w:rsid w:val="00AD5CA4"/>
    <w:rsid w:val="00AD6A91"/>
    <w:rsid w:val="00AD6C2C"/>
    <w:rsid w:val="00AD7214"/>
    <w:rsid w:val="00AD73EC"/>
    <w:rsid w:val="00AE0211"/>
    <w:rsid w:val="00AE04DB"/>
    <w:rsid w:val="00AE0DA2"/>
    <w:rsid w:val="00AE0E09"/>
    <w:rsid w:val="00AE1066"/>
    <w:rsid w:val="00AE14DD"/>
    <w:rsid w:val="00AE2CB7"/>
    <w:rsid w:val="00AE2FA5"/>
    <w:rsid w:val="00AE30D0"/>
    <w:rsid w:val="00AE346F"/>
    <w:rsid w:val="00AE3A4F"/>
    <w:rsid w:val="00AE4518"/>
    <w:rsid w:val="00AE487A"/>
    <w:rsid w:val="00AE4C42"/>
    <w:rsid w:val="00AE50C5"/>
    <w:rsid w:val="00AE537D"/>
    <w:rsid w:val="00AE5D7F"/>
    <w:rsid w:val="00AE6F7D"/>
    <w:rsid w:val="00AE79EE"/>
    <w:rsid w:val="00AE79F0"/>
    <w:rsid w:val="00AF0386"/>
    <w:rsid w:val="00AF07B0"/>
    <w:rsid w:val="00AF0E5A"/>
    <w:rsid w:val="00AF109C"/>
    <w:rsid w:val="00AF1225"/>
    <w:rsid w:val="00AF1752"/>
    <w:rsid w:val="00AF42FC"/>
    <w:rsid w:val="00AF483E"/>
    <w:rsid w:val="00AF4AC5"/>
    <w:rsid w:val="00AF4C2C"/>
    <w:rsid w:val="00AF5143"/>
    <w:rsid w:val="00AF597D"/>
    <w:rsid w:val="00AF6D46"/>
    <w:rsid w:val="00AF6EC1"/>
    <w:rsid w:val="00AF7174"/>
    <w:rsid w:val="00AF784D"/>
    <w:rsid w:val="00AF7CE9"/>
    <w:rsid w:val="00AF7D1D"/>
    <w:rsid w:val="00B00331"/>
    <w:rsid w:val="00B00AAB"/>
    <w:rsid w:val="00B00C41"/>
    <w:rsid w:val="00B014A1"/>
    <w:rsid w:val="00B01A80"/>
    <w:rsid w:val="00B025B3"/>
    <w:rsid w:val="00B046AF"/>
    <w:rsid w:val="00B0509C"/>
    <w:rsid w:val="00B05262"/>
    <w:rsid w:val="00B05D23"/>
    <w:rsid w:val="00B06036"/>
    <w:rsid w:val="00B06B2D"/>
    <w:rsid w:val="00B07C27"/>
    <w:rsid w:val="00B07FB2"/>
    <w:rsid w:val="00B10017"/>
    <w:rsid w:val="00B1004A"/>
    <w:rsid w:val="00B101CE"/>
    <w:rsid w:val="00B1057D"/>
    <w:rsid w:val="00B10DE1"/>
    <w:rsid w:val="00B10FF8"/>
    <w:rsid w:val="00B11E02"/>
    <w:rsid w:val="00B12D3F"/>
    <w:rsid w:val="00B12F0D"/>
    <w:rsid w:val="00B137BC"/>
    <w:rsid w:val="00B13A85"/>
    <w:rsid w:val="00B13BC7"/>
    <w:rsid w:val="00B13CD4"/>
    <w:rsid w:val="00B153D8"/>
    <w:rsid w:val="00B154DE"/>
    <w:rsid w:val="00B15814"/>
    <w:rsid w:val="00B16B91"/>
    <w:rsid w:val="00B17B14"/>
    <w:rsid w:val="00B203C4"/>
    <w:rsid w:val="00B20863"/>
    <w:rsid w:val="00B20CDD"/>
    <w:rsid w:val="00B21E30"/>
    <w:rsid w:val="00B21E3D"/>
    <w:rsid w:val="00B22683"/>
    <w:rsid w:val="00B22BC9"/>
    <w:rsid w:val="00B22E81"/>
    <w:rsid w:val="00B232FE"/>
    <w:rsid w:val="00B23996"/>
    <w:rsid w:val="00B23A8A"/>
    <w:rsid w:val="00B23CB2"/>
    <w:rsid w:val="00B240CC"/>
    <w:rsid w:val="00B24E14"/>
    <w:rsid w:val="00B2561A"/>
    <w:rsid w:val="00B256C1"/>
    <w:rsid w:val="00B25A64"/>
    <w:rsid w:val="00B25B94"/>
    <w:rsid w:val="00B2665C"/>
    <w:rsid w:val="00B271F2"/>
    <w:rsid w:val="00B30F3C"/>
    <w:rsid w:val="00B30F7D"/>
    <w:rsid w:val="00B31884"/>
    <w:rsid w:val="00B31D19"/>
    <w:rsid w:val="00B32396"/>
    <w:rsid w:val="00B323A0"/>
    <w:rsid w:val="00B32AB3"/>
    <w:rsid w:val="00B32DAE"/>
    <w:rsid w:val="00B331CA"/>
    <w:rsid w:val="00B3341F"/>
    <w:rsid w:val="00B33825"/>
    <w:rsid w:val="00B34BB2"/>
    <w:rsid w:val="00B34E7C"/>
    <w:rsid w:val="00B35AF6"/>
    <w:rsid w:val="00B36228"/>
    <w:rsid w:val="00B366A3"/>
    <w:rsid w:val="00B368EA"/>
    <w:rsid w:val="00B37EEF"/>
    <w:rsid w:val="00B4041F"/>
    <w:rsid w:val="00B418AD"/>
    <w:rsid w:val="00B4229C"/>
    <w:rsid w:val="00B42F1A"/>
    <w:rsid w:val="00B435E1"/>
    <w:rsid w:val="00B43790"/>
    <w:rsid w:val="00B4430B"/>
    <w:rsid w:val="00B443D9"/>
    <w:rsid w:val="00B44531"/>
    <w:rsid w:val="00B446AA"/>
    <w:rsid w:val="00B44BBB"/>
    <w:rsid w:val="00B45478"/>
    <w:rsid w:val="00B45C90"/>
    <w:rsid w:val="00B45D41"/>
    <w:rsid w:val="00B46587"/>
    <w:rsid w:val="00B467BC"/>
    <w:rsid w:val="00B46912"/>
    <w:rsid w:val="00B46CDD"/>
    <w:rsid w:val="00B47AD2"/>
    <w:rsid w:val="00B47CF7"/>
    <w:rsid w:val="00B50686"/>
    <w:rsid w:val="00B50B04"/>
    <w:rsid w:val="00B50C50"/>
    <w:rsid w:val="00B50D84"/>
    <w:rsid w:val="00B513C0"/>
    <w:rsid w:val="00B53708"/>
    <w:rsid w:val="00B53DCB"/>
    <w:rsid w:val="00B54184"/>
    <w:rsid w:val="00B5428F"/>
    <w:rsid w:val="00B54370"/>
    <w:rsid w:val="00B54A05"/>
    <w:rsid w:val="00B54DEA"/>
    <w:rsid w:val="00B55185"/>
    <w:rsid w:val="00B55C03"/>
    <w:rsid w:val="00B55F0B"/>
    <w:rsid w:val="00B56947"/>
    <w:rsid w:val="00B5695D"/>
    <w:rsid w:val="00B56976"/>
    <w:rsid w:val="00B56A70"/>
    <w:rsid w:val="00B56CF4"/>
    <w:rsid w:val="00B57762"/>
    <w:rsid w:val="00B57FC2"/>
    <w:rsid w:val="00B60638"/>
    <w:rsid w:val="00B606F8"/>
    <w:rsid w:val="00B60A44"/>
    <w:rsid w:val="00B616D5"/>
    <w:rsid w:val="00B61923"/>
    <w:rsid w:val="00B621D6"/>
    <w:rsid w:val="00B63AF2"/>
    <w:rsid w:val="00B64F93"/>
    <w:rsid w:val="00B65747"/>
    <w:rsid w:val="00B65D6F"/>
    <w:rsid w:val="00B65FAD"/>
    <w:rsid w:val="00B66174"/>
    <w:rsid w:val="00B6719D"/>
    <w:rsid w:val="00B67B37"/>
    <w:rsid w:val="00B67C23"/>
    <w:rsid w:val="00B70132"/>
    <w:rsid w:val="00B7079B"/>
    <w:rsid w:val="00B70DC7"/>
    <w:rsid w:val="00B71622"/>
    <w:rsid w:val="00B721A4"/>
    <w:rsid w:val="00B72B5B"/>
    <w:rsid w:val="00B72EFF"/>
    <w:rsid w:val="00B73E2F"/>
    <w:rsid w:val="00B74A6F"/>
    <w:rsid w:val="00B750C2"/>
    <w:rsid w:val="00B756CB"/>
    <w:rsid w:val="00B75735"/>
    <w:rsid w:val="00B77142"/>
    <w:rsid w:val="00B8010E"/>
    <w:rsid w:val="00B802C3"/>
    <w:rsid w:val="00B80879"/>
    <w:rsid w:val="00B80A2C"/>
    <w:rsid w:val="00B80D3B"/>
    <w:rsid w:val="00B8135C"/>
    <w:rsid w:val="00B814BB"/>
    <w:rsid w:val="00B81547"/>
    <w:rsid w:val="00B81710"/>
    <w:rsid w:val="00B81730"/>
    <w:rsid w:val="00B81732"/>
    <w:rsid w:val="00B81F60"/>
    <w:rsid w:val="00B82123"/>
    <w:rsid w:val="00B823D4"/>
    <w:rsid w:val="00B8314A"/>
    <w:rsid w:val="00B83412"/>
    <w:rsid w:val="00B8382C"/>
    <w:rsid w:val="00B841AC"/>
    <w:rsid w:val="00B85873"/>
    <w:rsid w:val="00B85E95"/>
    <w:rsid w:val="00B86147"/>
    <w:rsid w:val="00B865B0"/>
    <w:rsid w:val="00B865DC"/>
    <w:rsid w:val="00B86779"/>
    <w:rsid w:val="00B870E8"/>
    <w:rsid w:val="00B875E3"/>
    <w:rsid w:val="00B8778A"/>
    <w:rsid w:val="00B87C29"/>
    <w:rsid w:val="00B90780"/>
    <w:rsid w:val="00B90968"/>
    <w:rsid w:val="00B91BC2"/>
    <w:rsid w:val="00B9240D"/>
    <w:rsid w:val="00B93CBD"/>
    <w:rsid w:val="00B943EF"/>
    <w:rsid w:val="00B94960"/>
    <w:rsid w:val="00B9543E"/>
    <w:rsid w:val="00B96F6E"/>
    <w:rsid w:val="00B979D4"/>
    <w:rsid w:val="00BA0FE8"/>
    <w:rsid w:val="00BA19C5"/>
    <w:rsid w:val="00BA22A8"/>
    <w:rsid w:val="00BA2608"/>
    <w:rsid w:val="00BA309F"/>
    <w:rsid w:val="00BA33A5"/>
    <w:rsid w:val="00BA3580"/>
    <w:rsid w:val="00BA3B8F"/>
    <w:rsid w:val="00BA3E48"/>
    <w:rsid w:val="00BA434F"/>
    <w:rsid w:val="00BA4905"/>
    <w:rsid w:val="00BA4BD3"/>
    <w:rsid w:val="00BA5C24"/>
    <w:rsid w:val="00BA643D"/>
    <w:rsid w:val="00BA6E49"/>
    <w:rsid w:val="00BA7866"/>
    <w:rsid w:val="00BB0187"/>
    <w:rsid w:val="00BB0E56"/>
    <w:rsid w:val="00BB1EB3"/>
    <w:rsid w:val="00BB2678"/>
    <w:rsid w:val="00BB3077"/>
    <w:rsid w:val="00BB33A8"/>
    <w:rsid w:val="00BB3927"/>
    <w:rsid w:val="00BB3D8C"/>
    <w:rsid w:val="00BB4B39"/>
    <w:rsid w:val="00BB53AF"/>
    <w:rsid w:val="00BB5C26"/>
    <w:rsid w:val="00BB6591"/>
    <w:rsid w:val="00BB6A40"/>
    <w:rsid w:val="00BB734D"/>
    <w:rsid w:val="00BB7AF4"/>
    <w:rsid w:val="00BB7D1B"/>
    <w:rsid w:val="00BC013A"/>
    <w:rsid w:val="00BC0366"/>
    <w:rsid w:val="00BC162A"/>
    <w:rsid w:val="00BC2343"/>
    <w:rsid w:val="00BC2E1B"/>
    <w:rsid w:val="00BC407B"/>
    <w:rsid w:val="00BC5824"/>
    <w:rsid w:val="00BC6CC0"/>
    <w:rsid w:val="00BC702F"/>
    <w:rsid w:val="00BC7377"/>
    <w:rsid w:val="00BC75B8"/>
    <w:rsid w:val="00BD0ECF"/>
    <w:rsid w:val="00BD12D1"/>
    <w:rsid w:val="00BD2D67"/>
    <w:rsid w:val="00BD30C8"/>
    <w:rsid w:val="00BD3398"/>
    <w:rsid w:val="00BD3766"/>
    <w:rsid w:val="00BD38F4"/>
    <w:rsid w:val="00BD3EB4"/>
    <w:rsid w:val="00BD4C5B"/>
    <w:rsid w:val="00BD5359"/>
    <w:rsid w:val="00BD556E"/>
    <w:rsid w:val="00BD5C65"/>
    <w:rsid w:val="00BD7BCC"/>
    <w:rsid w:val="00BE0037"/>
    <w:rsid w:val="00BE1199"/>
    <w:rsid w:val="00BE158C"/>
    <w:rsid w:val="00BE16E9"/>
    <w:rsid w:val="00BE1A2B"/>
    <w:rsid w:val="00BE219C"/>
    <w:rsid w:val="00BE2730"/>
    <w:rsid w:val="00BE2A17"/>
    <w:rsid w:val="00BE2B11"/>
    <w:rsid w:val="00BE31BE"/>
    <w:rsid w:val="00BE3A1D"/>
    <w:rsid w:val="00BE3B92"/>
    <w:rsid w:val="00BE487E"/>
    <w:rsid w:val="00BE528E"/>
    <w:rsid w:val="00BE52C8"/>
    <w:rsid w:val="00BE6018"/>
    <w:rsid w:val="00BE68DB"/>
    <w:rsid w:val="00BE7086"/>
    <w:rsid w:val="00BE7142"/>
    <w:rsid w:val="00BE7278"/>
    <w:rsid w:val="00BF1F57"/>
    <w:rsid w:val="00BF20FD"/>
    <w:rsid w:val="00BF2239"/>
    <w:rsid w:val="00BF22C6"/>
    <w:rsid w:val="00BF25DE"/>
    <w:rsid w:val="00BF28E1"/>
    <w:rsid w:val="00BF34C2"/>
    <w:rsid w:val="00BF3804"/>
    <w:rsid w:val="00BF3B4E"/>
    <w:rsid w:val="00BF4086"/>
    <w:rsid w:val="00BF426C"/>
    <w:rsid w:val="00BF4594"/>
    <w:rsid w:val="00BF4E6B"/>
    <w:rsid w:val="00BF58D0"/>
    <w:rsid w:val="00BF6027"/>
    <w:rsid w:val="00BF63BC"/>
    <w:rsid w:val="00BF6702"/>
    <w:rsid w:val="00BF77DB"/>
    <w:rsid w:val="00BF7952"/>
    <w:rsid w:val="00BF7D6A"/>
    <w:rsid w:val="00C0021D"/>
    <w:rsid w:val="00C00300"/>
    <w:rsid w:val="00C00A6C"/>
    <w:rsid w:val="00C00B8B"/>
    <w:rsid w:val="00C013E1"/>
    <w:rsid w:val="00C01611"/>
    <w:rsid w:val="00C01772"/>
    <w:rsid w:val="00C023EE"/>
    <w:rsid w:val="00C02BDB"/>
    <w:rsid w:val="00C02D59"/>
    <w:rsid w:val="00C02F17"/>
    <w:rsid w:val="00C02F83"/>
    <w:rsid w:val="00C02FE3"/>
    <w:rsid w:val="00C030B6"/>
    <w:rsid w:val="00C03284"/>
    <w:rsid w:val="00C03B3A"/>
    <w:rsid w:val="00C03CD4"/>
    <w:rsid w:val="00C03E37"/>
    <w:rsid w:val="00C04694"/>
    <w:rsid w:val="00C050C4"/>
    <w:rsid w:val="00C050D7"/>
    <w:rsid w:val="00C05B5F"/>
    <w:rsid w:val="00C10086"/>
    <w:rsid w:val="00C104CC"/>
    <w:rsid w:val="00C10EE9"/>
    <w:rsid w:val="00C11521"/>
    <w:rsid w:val="00C139C3"/>
    <w:rsid w:val="00C142AD"/>
    <w:rsid w:val="00C142C1"/>
    <w:rsid w:val="00C14686"/>
    <w:rsid w:val="00C14A30"/>
    <w:rsid w:val="00C152FE"/>
    <w:rsid w:val="00C15D1B"/>
    <w:rsid w:val="00C16739"/>
    <w:rsid w:val="00C168DD"/>
    <w:rsid w:val="00C16A00"/>
    <w:rsid w:val="00C176CC"/>
    <w:rsid w:val="00C21031"/>
    <w:rsid w:val="00C221B9"/>
    <w:rsid w:val="00C225EA"/>
    <w:rsid w:val="00C22CCE"/>
    <w:rsid w:val="00C232BC"/>
    <w:rsid w:val="00C23BA2"/>
    <w:rsid w:val="00C246E3"/>
    <w:rsid w:val="00C2485F"/>
    <w:rsid w:val="00C248B1"/>
    <w:rsid w:val="00C24B63"/>
    <w:rsid w:val="00C251DD"/>
    <w:rsid w:val="00C262A0"/>
    <w:rsid w:val="00C26A4E"/>
    <w:rsid w:val="00C276EF"/>
    <w:rsid w:val="00C31190"/>
    <w:rsid w:val="00C31195"/>
    <w:rsid w:val="00C31774"/>
    <w:rsid w:val="00C3180E"/>
    <w:rsid w:val="00C31A2C"/>
    <w:rsid w:val="00C3214E"/>
    <w:rsid w:val="00C32AF2"/>
    <w:rsid w:val="00C33051"/>
    <w:rsid w:val="00C33204"/>
    <w:rsid w:val="00C338EB"/>
    <w:rsid w:val="00C33AD3"/>
    <w:rsid w:val="00C34389"/>
    <w:rsid w:val="00C3463C"/>
    <w:rsid w:val="00C3465D"/>
    <w:rsid w:val="00C347D5"/>
    <w:rsid w:val="00C34A42"/>
    <w:rsid w:val="00C35C57"/>
    <w:rsid w:val="00C36D89"/>
    <w:rsid w:val="00C379E9"/>
    <w:rsid w:val="00C401CC"/>
    <w:rsid w:val="00C403CD"/>
    <w:rsid w:val="00C40BE2"/>
    <w:rsid w:val="00C40ECA"/>
    <w:rsid w:val="00C42041"/>
    <w:rsid w:val="00C42BD9"/>
    <w:rsid w:val="00C43934"/>
    <w:rsid w:val="00C439FB"/>
    <w:rsid w:val="00C43AA8"/>
    <w:rsid w:val="00C43F23"/>
    <w:rsid w:val="00C441A4"/>
    <w:rsid w:val="00C452E1"/>
    <w:rsid w:val="00C45585"/>
    <w:rsid w:val="00C463C9"/>
    <w:rsid w:val="00C46B15"/>
    <w:rsid w:val="00C47648"/>
    <w:rsid w:val="00C47852"/>
    <w:rsid w:val="00C47931"/>
    <w:rsid w:val="00C47BB3"/>
    <w:rsid w:val="00C47F0C"/>
    <w:rsid w:val="00C50011"/>
    <w:rsid w:val="00C51493"/>
    <w:rsid w:val="00C5254B"/>
    <w:rsid w:val="00C53104"/>
    <w:rsid w:val="00C53973"/>
    <w:rsid w:val="00C539F9"/>
    <w:rsid w:val="00C547AC"/>
    <w:rsid w:val="00C54B8F"/>
    <w:rsid w:val="00C54BB7"/>
    <w:rsid w:val="00C54E54"/>
    <w:rsid w:val="00C5569A"/>
    <w:rsid w:val="00C55D39"/>
    <w:rsid w:val="00C55FBF"/>
    <w:rsid w:val="00C56539"/>
    <w:rsid w:val="00C57E68"/>
    <w:rsid w:val="00C601C9"/>
    <w:rsid w:val="00C616D0"/>
    <w:rsid w:val="00C623C6"/>
    <w:rsid w:val="00C631D3"/>
    <w:rsid w:val="00C645E6"/>
    <w:rsid w:val="00C64813"/>
    <w:rsid w:val="00C64D82"/>
    <w:rsid w:val="00C64FBC"/>
    <w:rsid w:val="00C65A83"/>
    <w:rsid w:val="00C66A00"/>
    <w:rsid w:val="00C66CBE"/>
    <w:rsid w:val="00C67118"/>
    <w:rsid w:val="00C67276"/>
    <w:rsid w:val="00C67DDD"/>
    <w:rsid w:val="00C70139"/>
    <w:rsid w:val="00C714C7"/>
    <w:rsid w:val="00C7191D"/>
    <w:rsid w:val="00C71D18"/>
    <w:rsid w:val="00C72C6F"/>
    <w:rsid w:val="00C73C14"/>
    <w:rsid w:val="00C74171"/>
    <w:rsid w:val="00C74453"/>
    <w:rsid w:val="00C7473A"/>
    <w:rsid w:val="00C74996"/>
    <w:rsid w:val="00C75AB0"/>
    <w:rsid w:val="00C76166"/>
    <w:rsid w:val="00C76B7B"/>
    <w:rsid w:val="00C76BBD"/>
    <w:rsid w:val="00C76DE2"/>
    <w:rsid w:val="00C772BA"/>
    <w:rsid w:val="00C7748B"/>
    <w:rsid w:val="00C802D1"/>
    <w:rsid w:val="00C8036C"/>
    <w:rsid w:val="00C80793"/>
    <w:rsid w:val="00C80CD8"/>
    <w:rsid w:val="00C80F23"/>
    <w:rsid w:val="00C81151"/>
    <w:rsid w:val="00C81775"/>
    <w:rsid w:val="00C82662"/>
    <w:rsid w:val="00C82CC6"/>
    <w:rsid w:val="00C839CB"/>
    <w:rsid w:val="00C83E4B"/>
    <w:rsid w:val="00C841CE"/>
    <w:rsid w:val="00C84593"/>
    <w:rsid w:val="00C84BC0"/>
    <w:rsid w:val="00C850A3"/>
    <w:rsid w:val="00C856D0"/>
    <w:rsid w:val="00C85C32"/>
    <w:rsid w:val="00C85D4F"/>
    <w:rsid w:val="00C85F45"/>
    <w:rsid w:val="00C86C8C"/>
    <w:rsid w:val="00C8752B"/>
    <w:rsid w:val="00C87568"/>
    <w:rsid w:val="00C87E55"/>
    <w:rsid w:val="00C87FD0"/>
    <w:rsid w:val="00C90DB6"/>
    <w:rsid w:val="00C92603"/>
    <w:rsid w:val="00C93177"/>
    <w:rsid w:val="00C93649"/>
    <w:rsid w:val="00C9394F"/>
    <w:rsid w:val="00C93B1A"/>
    <w:rsid w:val="00C9525B"/>
    <w:rsid w:val="00C95874"/>
    <w:rsid w:val="00C958B3"/>
    <w:rsid w:val="00C9611F"/>
    <w:rsid w:val="00C96495"/>
    <w:rsid w:val="00C96D24"/>
    <w:rsid w:val="00C96F5F"/>
    <w:rsid w:val="00C97055"/>
    <w:rsid w:val="00C97C0D"/>
    <w:rsid w:val="00CA14D1"/>
    <w:rsid w:val="00CA2B4F"/>
    <w:rsid w:val="00CA2DD7"/>
    <w:rsid w:val="00CA30C3"/>
    <w:rsid w:val="00CA5927"/>
    <w:rsid w:val="00CA635E"/>
    <w:rsid w:val="00CA6BB0"/>
    <w:rsid w:val="00CA70CE"/>
    <w:rsid w:val="00CA7164"/>
    <w:rsid w:val="00CA79EC"/>
    <w:rsid w:val="00CB002C"/>
    <w:rsid w:val="00CB18D6"/>
    <w:rsid w:val="00CB1E4B"/>
    <w:rsid w:val="00CB259F"/>
    <w:rsid w:val="00CB2670"/>
    <w:rsid w:val="00CB2DE9"/>
    <w:rsid w:val="00CB39C2"/>
    <w:rsid w:val="00CB45FC"/>
    <w:rsid w:val="00CB4C8C"/>
    <w:rsid w:val="00CB4E90"/>
    <w:rsid w:val="00CB56FC"/>
    <w:rsid w:val="00CB5850"/>
    <w:rsid w:val="00CB5C99"/>
    <w:rsid w:val="00CB633B"/>
    <w:rsid w:val="00CB6782"/>
    <w:rsid w:val="00CB6D13"/>
    <w:rsid w:val="00CB6E3E"/>
    <w:rsid w:val="00CB785A"/>
    <w:rsid w:val="00CC080A"/>
    <w:rsid w:val="00CC0A2E"/>
    <w:rsid w:val="00CC0D0F"/>
    <w:rsid w:val="00CC1275"/>
    <w:rsid w:val="00CC12EE"/>
    <w:rsid w:val="00CC156B"/>
    <w:rsid w:val="00CC170E"/>
    <w:rsid w:val="00CC47CE"/>
    <w:rsid w:val="00CC4A8D"/>
    <w:rsid w:val="00CC4B18"/>
    <w:rsid w:val="00CC5767"/>
    <w:rsid w:val="00CC5D2F"/>
    <w:rsid w:val="00CC667C"/>
    <w:rsid w:val="00CC6881"/>
    <w:rsid w:val="00CC68CC"/>
    <w:rsid w:val="00CC6B3E"/>
    <w:rsid w:val="00CC701E"/>
    <w:rsid w:val="00CC7735"/>
    <w:rsid w:val="00CD0310"/>
    <w:rsid w:val="00CD158F"/>
    <w:rsid w:val="00CD268B"/>
    <w:rsid w:val="00CD2E48"/>
    <w:rsid w:val="00CD2E64"/>
    <w:rsid w:val="00CD4826"/>
    <w:rsid w:val="00CD4E19"/>
    <w:rsid w:val="00CD6219"/>
    <w:rsid w:val="00CD655C"/>
    <w:rsid w:val="00CD6BCA"/>
    <w:rsid w:val="00CD700F"/>
    <w:rsid w:val="00CD70EB"/>
    <w:rsid w:val="00CD7319"/>
    <w:rsid w:val="00CD7E19"/>
    <w:rsid w:val="00CE09CE"/>
    <w:rsid w:val="00CE0ED1"/>
    <w:rsid w:val="00CE148E"/>
    <w:rsid w:val="00CE208D"/>
    <w:rsid w:val="00CE2453"/>
    <w:rsid w:val="00CE326A"/>
    <w:rsid w:val="00CE356D"/>
    <w:rsid w:val="00CE3811"/>
    <w:rsid w:val="00CE3FA4"/>
    <w:rsid w:val="00CE44F8"/>
    <w:rsid w:val="00CE4AEB"/>
    <w:rsid w:val="00CE5277"/>
    <w:rsid w:val="00CE54F6"/>
    <w:rsid w:val="00CE5B4D"/>
    <w:rsid w:val="00CE6358"/>
    <w:rsid w:val="00CE6490"/>
    <w:rsid w:val="00CE6686"/>
    <w:rsid w:val="00CE6E12"/>
    <w:rsid w:val="00CE6E97"/>
    <w:rsid w:val="00CE77DA"/>
    <w:rsid w:val="00CE7868"/>
    <w:rsid w:val="00CE7968"/>
    <w:rsid w:val="00CE796C"/>
    <w:rsid w:val="00CF0CE2"/>
    <w:rsid w:val="00CF0DB0"/>
    <w:rsid w:val="00CF11E6"/>
    <w:rsid w:val="00CF1B70"/>
    <w:rsid w:val="00CF1DD1"/>
    <w:rsid w:val="00CF2161"/>
    <w:rsid w:val="00CF2307"/>
    <w:rsid w:val="00CF26AE"/>
    <w:rsid w:val="00CF2D54"/>
    <w:rsid w:val="00CF2F9D"/>
    <w:rsid w:val="00CF311F"/>
    <w:rsid w:val="00CF3DE4"/>
    <w:rsid w:val="00CF5047"/>
    <w:rsid w:val="00CF618D"/>
    <w:rsid w:val="00CF70B1"/>
    <w:rsid w:val="00D00188"/>
    <w:rsid w:val="00D01344"/>
    <w:rsid w:val="00D01B90"/>
    <w:rsid w:val="00D01C0E"/>
    <w:rsid w:val="00D024CD"/>
    <w:rsid w:val="00D02F01"/>
    <w:rsid w:val="00D034DA"/>
    <w:rsid w:val="00D03538"/>
    <w:rsid w:val="00D0372D"/>
    <w:rsid w:val="00D0421D"/>
    <w:rsid w:val="00D04549"/>
    <w:rsid w:val="00D046FD"/>
    <w:rsid w:val="00D047F7"/>
    <w:rsid w:val="00D049B8"/>
    <w:rsid w:val="00D04C8A"/>
    <w:rsid w:val="00D04DB2"/>
    <w:rsid w:val="00D0516C"/>
    <w:rsid w:val="00D051AD"/>
    <w:rsid w:val="00D05B56"/>
    <w:rsid w:val="00D05C2F"/>
    <w:rsid w:val="00D05EE7"/>
    <w:rsid w:val="00D068D0"/>
    <w:rsid w:val="00D06FE0"/>
    <w:rsid w:val="00D07307"/>
    <w:rsid w:val="00D076A9"/>
    <w:rsid w:val="00D07754"/>
    <w:rsid w:val="00D078D1"/>
    <w:rsid w:val="00D105A4"/>
    <w:rsid w:val="00D10C4B"/>
    <w:rsid w:val="00D1293B"/>
    <w:rsid w:val="00D129A8"/>
    <w:rsid w:val="00D12BD4"/>
    <w:rsid w:val="00D12FB9"/>
    <w:rsid w:val="00D13431"/>
    <w:rsid w:val="00D135F2"/>
    <w:rsid w:val="00D138C3"/>
    <w:rsid w:val="00D13C61"/>
    <w:rsid w:val="00D13D00"/>
    <w:rsid w:val="00D14764"/>
    <w:rsid w:val="00D147C0"/>
    <w:rsid w:val="00D149D0"/>
    <w:rsid w:val="00D14CF5"/>
    <w:rsid w:val="00D15465"/>
    <w:rsid w:val="00D15696"/>
    <w:rsid w:val="00D15C51"/>
    <w:rsid w:val="00D15F8C"/>
    <w:rsid w:val="00D16436"/>
    <w:rsid w:val="00D166A2"/>
    <w:rsid w:val="00D16C68"/>
    <w:rsid w:val="00D16DEC"/>
    <w:rsid w:val="00D200BD"/>
    <w:rsid w:val="00D201AA"/>
    <w:rsid w:val="00D2030A"/>
    <w:rsid w:val="00D204A7"/>
    <w:rsid w:val="00D20AA5"/>
    <w:rsid w:val="00D21434"/>
    <w:rsid w:val="00D21462"/>
    <w:rsid w:val="00D21507"/>
    <w:rsid w:val="00D21C0C"/>
    <w:rsid w:val="00D22399"/>
    <w:rsid w:val="00D23239"/>
    <w:rsid w:val="00D235B5"/>
    <w:rsid w:val="00D23ECF"/>
    <w:rsid w:val="00D24F39"/>
    <w:rsid w:val="00D2662C"/>
    <w:rsid w:val="00D27125"/>
    <w:rsid w:val="00D27BD3"/>
    <w:rsid w:val="00D27FA3"/>
    <w:rsid w:val="00D30711"/>
    <w:rsid w:val="00D316DE"/>
    <w:rsid w:val="00D3176C"/>
    <w:rsid w:val="00D31B3F"/>
    <w:rsid w:val="00D32392"/>
    <w:rsid w:val="00D326D8"/>
    <w:rsid w:val="00D33751"/>
    <w:rsid w:val="00D35D4A"/>
    <w:rsid w:val="00D35E07"/>
    <w:rsid w:val="00D36F6E"/>
    <w:rsid w:val="00D372B0"/>
    <w:rsid w:val="00D37343"/>
    <w:rsid w:val="00D3750E"/>
    <w:rsid w:val="00D40229"/>
    <w:rsid w:val="00D40B53"/>
    <w:rsid w:val="00D4188E"/>
    <w:rsid w:val="00D42034"/>
    <w:rsid w:val="00D4205E"/>
    <w:rsid w:val="00D432CA"/>
    <w:rsid w:val="00D44AAA"/>
    <w:rsid w:val="00D44EB8"/>
    <w:rsid w:val="00D45CFB"/>
    <w:rsid w:val="00D46DDB"/>
    <w:rsid w:val="00D47399"/>
    <w:rsid w:val="00D47BB2"/>
    <w:rsid w:val="00D47D04"/>
    <w:rsid w:val="00D5056A"/>
    <w:rsid w:val="00D510A0"/>
    <w:rsid w:val="00D522CB"/>
    <w:rsid w:val="00D527EE"/>
    <w:rsid w:val="00D529C4"/>
    <w:rsid w:val="00D53929"/>
    <w:rsid w:val="00D539D0"/>
    <w:rsid w:val="00D53F2B"/>
    <w:rsid w:val="00D540DC"/>
    <w:rsid w:val="00D542E2"/>
    <w:rsid w:val="00D54B68"/>
    <w:rsid w:val="00D55616"/>
    <w:rsid w:val="00D5574C"/>
    <w:rsid w:val="00D55992"/>
    <w:rsid w:val="00D55AD2"/>
    <w:rsid w:val="00D55DAC"/>
    <w:rsid w:val="00D56D68"/>
    <w:rsid w:val="00D56F09"/>
    <w:rsid w:val="00D57BDB"/>
    <w:rsid w:val="00D6153F"/>
    <w:rsid w:val="00D61982"/>
    <w:rsid w:val="00D61EA9"/>
    <w:rsid w:val="00D61EFF"/>
    <w:rsid w:val="00D622DF"/>
    <w:rsid w:val="00D62655"/>
    <w:rsid w:val="00D6267A"/>
    <w:rsid w:val="00D62998"/>
    <w:rsid w:val="00D647DE"/>
    <w:rsid w:val="00D64C54"/>
    <w:rsid w:val="00D6501F"/>
    <w:rsid w:val="00D6531B"/>
    <w:rsid w:val="00D65347"/>
    <w:rsid w:val="00D66B2B"/>
    <w:rsid w:val="00D67D12"/>
    <w:rsid w:val="00D701B8"/>
    <w:rsid w:val="00D705FF"/>
    <w:rsid w:val="00D70B0C"/>
    <w:rsid w:val="00D7145C"/>
    <w:rsid w:val="00D724BB"/>
    <w:rsid w:val="00D73146"/>
    <w:rsid w:val="00D735B5"/>
    <w:rsid w:val="00D73DA0"/>
    <w:rsid w:val="00D744BC"/>
    <w:rsid w:val="00D7585A"/>
    <w:rsid w:val="00D775AA"/>
    <w:rsid w:val="00D77C53"/>
    <w:rsid w:val="00D77E96"/>
    <w:rsid w:val="00D80618"/>
    <w:rsid w:val="00D8068C"/>
    <w:rsid w:val="00D807DF"/>
    <w:rsid w:val="00D82339"/>
    <w:rsid w:val="00D82466"/>
    <w:rsid w:val="00D82494"/>
    <w:rsid w:val="00D826E9"/>
    <w:rsid w:val="00D828AC"/>
    <w:rsid w:val="00D82FF2"/>
    <w:rsid w:val="00D833B4"/>
    <w:rsid w:val="00D83774"/>
    <w:rsid w:val="00D84162"/>
    <w:rsid w:val="00D84A4B"/>
    <w:rsid w:val="00D856EA"/>
    <w:rsid w:val="00D90A81"/>
    <w:rsid w:val="00D90B7D"/>
    <w:rsid w:val="00D90CC7"/>
    <w:rsid w:val="00D90DCE"/>
    <w:rsid w:val="00D913ED"/>
    <w:rsid w:val="00D92168"/>
    <w:rsid w:val="00D9231C"/>
    <w:rsid w:val="00D92356"/>
    <w:rsid w:val="00D928CC"/>
    <w:rsid w:val="00D92A5E"/>
    <w:rsid w:val="00D931F2"/>
    <w:rsid w:val="00D935BD"/>
    <w:rsid w:val="00D940B5"/>
    <w:rsid w:val="00D9582D"/>
    <w:rsid w:val="00D95CB0"/>
    <w:rsid w:val="00D95EA9"/>
    <w:rsid w:val="00D9654F"/>
    <w:rsid w:val="00D966FE"/>
    <w:rsid w:val="00D977C0"/>
    <w:rsid w:val="00D97E14"/>
    <w:rsid w:val="00DA00A3"/>
    <w:rsid w:val="00DA03CF"/>
    <w:rsid w:val="00DA0BAC"/>
    <w:rsid w:val="00DA111A"/>
    <w:rsid w:val="00DA13F3"/>
    <w:rsid w:val="00DA222E"/>
    <w:rsid w:val="00DA2DE3"/>
    <w:rsid w:val="00DA3633"/>
    <w:rsid w:val="00DA3A6E"/>
    <w:rsid w:val="00DA400B"/>
    <w:rsid w:val="00DA6443"/>
    <w:rsid w:val="00DA64B3"/>
    <w:rsid w:val="00DA6B5E"/>
    <w:rsid w:val="00DA7146"/>
    <w:rsid w:val="00DA716A"/>
    <w:rsid w:val="00DA7B82"/>
    <w:rsid w:val="00DB0640"/>
    <w:rsid w:val="00DB1169"/>
    <w:rsid w:val="00DB1F4F"/>
    <w:rsid w:val="00DB2CD0"/>
    <w:rsid w:val="00DB37EE"/>
    <w:rsid w:val="00DB3A5F"/>
    <w:rsid w:val="00DB401F"/>
    <w:rsid w:val="00DB4450"/>
    <w:rsid w:val="00DB48C2"/>
    <w:rsid w:val="00DB4EE7"/>
    <w:rsid w:val="00DB51BC"/>
    <w:rsid w:val="00DB521D"/>
    <w:rsid w:val="00DB5574"/>
    <w:rsid w:val="00DB5803"/>
    <w:rsid w:val="00DB5971"/>
    <w:rsid w:val="00DB5D51"/>
    <w:rsid w:val="00DB5F53"/>
    <w:rsid w:val="00DB6567"/>
    <w:rsid w:val="00DB76E4"/>
    <w:rsid w:val="00DB7B69"/>
    <w:rsid w:val="00DC0A2F"/>
    <w:rsid w:val="00DC0DBE"/>
    <w:rsid w:val="00DC16EC"/>
    <w:rsid w:val="00DC1A73"/>
    <w:rsid w:val="00DC223C"/>
    <w:rsid w:val="00DC234A"/>
    <w:rsid w:val="00DC41E4"/>
    <w:rsid w:val="00DC496E"/>
    <w:rsid w:val="00DC4A8B"/>
    <w:rsid w:val="00DC4AEC"/>
    <w:rsid w:val="00DC5116"/>
    <w:rsid w:val="00DC6544"/>
    <w:rsid w:val="00DC6B41"/>
    <w:rsid w:val="00DC6F0C"/>
    <w:rsid w:val="00DC791F"/>
    <w:rsid w:val="00DC7C77"/>
    <w:rsid w:val="00DC7FD5"/>
    <w:rsid w:val="00DD02FF"/>
    <w:rsid w:val="00DD1366"/>
    <w:rsid w:val="00DD15A1"/>
    <w:rsid w:val="00DD1C09"/>
    <w:rsid w:val="00DD24F9"/>
    <w:rsid w:val="00DD26AD"/>
    <w:rsid w:val="00DD26EC"/>
    <w:rsid w:val="00DD2A01"/>
    <w:rsid w:val="00DD2D41"/>
    <w:rsid w:val="00DD2DFB"/>
    <w:rsid w:val="00DD3604"/>
    <w:rsid w:val="00DD39C4"/>
    <w:rsid w:val="00DD3F4D"/>
    <w:rsid w:val="00DD6A41"/>
    <w:rsid w:val="00DD6F2E"/>
    <w:rsid w:val="00DD72E1"/>
    <w:rsid w:val="00DD7A1F"/>
    <w:rsid w:val="00DD7B16"/>
    <w:rsid w:val="00DD7EA2"/>
    <w:rsid w:val="00DE00F2"/>
    <w:rsid w:val="00DE117F"/>
    <w:rsid w:val="00DE1C7A"/>
    <w:rsid w:val="00DE2D17"/>
    <w:rsid w:val="00DE353C"/>
    <w:rsid w:val="00DE38D2"/>
    <w:rsid w:val="00DE39E2"/>
    <w:rsid w:val="00DE401C"/>
    <w:rsid w:val="00DE561B"/>
    <w:rsid w:val="00DE5954"/>
    <w:rsid w:val="00DE689F"/>
    <w:rsid w:val="00DE6E2F"/>
    <w:rsid w:val="00DE6F47"/>
    <w:rsid w:val="00DE7D13"/>
    <w:rsid w:val="00DE7E42"/>
    <w:rsid w:val="00DF030C"/>
    <w:rsid w:val="00DF1B8C"/>
    <w:rsid w:val="00DF1EAE"/>
    <w:rsid w:val="00DF22B4"/>
    <w:rsid w:val="00DF274B"/>
    <w:rsid w:val="00DF287B"/>
    <w:rsid w:val="00DF3816"/>
    <w:rsid w:val="00DF3818"/>
    <w:rsid w:val="00DF3F94"/>
    <w:rsid w:val="00DF4369"/>
    <w:rsid w:val="00DF4C20"/>
    <w:rsid w:val="00DF557F"/>
    <w:rsid w:val="00DF5970"/>
    <w:rsid w:val="00DF5B14"/>
    <w:rsid w:val="00DF63FA"/>
    <w:rsid w:val="00DF66E2"/>
    <w:rsid w:val="00E001FD"/>
    <w:rsid w:val="00E00A1C"/>
    <w:rsid w:val="00E00D60"/>
    <w:rsid w:val="00E012CC"/>
    <w:rsid w:val="00E0147A"/>
    <w:rsid w:val="00E01953"/>
    <w:rsid w:val="00E01CCC"/>
    <w:rsid w:val="00E0220A"/>
    <w:rsid w:val="00E0220E"/>
    <w:rsid w:val="00E02751"/>
    <w:rsid w:val="00E02961"/>
    <w:rsid w:val="00E02A1E"/>
    <w:rsid w:val="00E02B71"/>
    <w:rsid w:val="00E02DEB"/>
    <w:rsid w:val="00E03370"/>
    <w:rsid w:val="00E03999"/>
    <w:rsid w:val="00E0399E"/>
    <w:rsid w:val="00E03E78"/>
    <w:rsid w:val="00E042A1"/>
    <w:rsid w:val="00E05CA4"/>
    <w:rsid w:val="00E05E82"/>
    <w:rsid w:val="00E069E3"/>
    <w:rsid w:val="00E07016"/>
    <w:rsid w:val="00E07425"/>
    <w:rsid w:val="00E1043E"/>
    <w:rsid w:val="00E104FA"/>
    <w:rsid w:val="00E1082A"/>
    <w:rsid w:val="00E10956"/>
    <w:rsid w:val="00E10B68"/>
    <w:rsid w:val="00E110B5"/>
    <w:rsid w:val="00E11166"/>
    <w:rsid w:val="00E11B12"/>
    <w:rsid w:val="00E12818"/>
    <w:rsid w:val="00E12887"/>
    <w:rsid w:val="00E12D39"/>
    <w:rsid w:val="00E13182"/>
    <w:rsid w:val="00E14523"/>
    <w:rsid w:val="00E14972"/>
    <w:rsid w:val="00E14CB9"/>
    <w:rsid w:val="00E151F2"/>
    <w:rsid w:val="00E15383"/>
    <w:rsid w:val="00E15C82"/>
    <w:rsid w:val="00E166F8"/>
    <w:rsid w:val="00E1738C"/>
    <w:rsid w:val="00E17797"/>
    <w:rsid w:val="00E201C0"/>
    <w:rsid w:val="00E20560"/>
    <w:rsid w:val="00E21ABD"/>
    <w:rsid w:val="00E2223E"/>
    <w:rsid w:val="00E22775"/>
    <w:rsid w:val="00E22D28"/>
    <w:rsid w:val="00E22F81"/>
    <w:rsid w:val="00E22F87"/>
    <w:rsid w:val="00E230E3"/>
    <w:rsid w:val="00E235AE"/>
    <w:rsid w:val="00E23C97"/>
    <w:rsid w:val="00E23FF3"/>
    <w:rsid w:val="00E24727"/>
    <w:rsid w:val="00E24D5F"/>
    <w:rsid w:val="00E25043"/>
    <w:rsid w:val="00E255F2"/>
    <w:rsid w:val="00E265A7"/>
    <w:rsid w:val="00E26FC5"/>
    <w:rsid w:val="00E27B80"/>
    <w:rsid w:val="00E30EDF"/>
    <w:rsid w:val="00E31B43"/>
    <w:rsid w:val="00E31FBA"/>
    <w:rsid w:val="00E3245D"/>
    <w:rsid w:val="00E33513"/>
    <w:rsid w:val="00E33A4F"/>
    <w:rsid w:val="00E33A8F"/>
    <w:rsid w:val="00E33F3E"/>
    <w:rsid w:val="00E341E5"/>
    <w:rsid w:val="00E34315"/>
    <w:rsid w:val="00E350D6"/>
    <w:rsid w:val="00E35A77"/>
    <w:rsid w:val="00E35D52"/>
    <w:rsid w:val="00E35FBC"/>
    <w:rsid w:val="00E3612E"/>
    <w:rsid w:val="00E36AAE"/>
    <w:rsid w:val="00E37198"/>
    <w:rsid w:val="00E3774C"/>
    <w:rsid w:val="00E41313"/>
    <w:rsid w:val="00E41773"/>
    <w:rsid w:val="00E41ACD"/>
    <w:rsid w:val="00E423D7"/>
    <w:rsid w:val="00E42FE6"/>
    <w:rsid w:val="00E43BB4"/>
    <w:rsid w:val="00E44171"/>
    <w:rsid w:val="00E44352"/>
    <w:rsid w:val="00E44D25"/>
    <w:rsid w:val="00E44E78"/>
    <w:rsid w:val="00E4544A"/>
    <w:rsid w:val="00E460B6"/>
    <w:rsid w:val="00E4631E"/>
    <w:rsid w:val="00E46BD2"/>
    <w:rsid w:val="00E46BE2"/>
    <w:rsid w:val="00E473D4"/>
    <w:rsid w:val="00E47461"/>
    <w:rsid w:val="00E474CF"/>
    <w:rsid w:val="00E47639"/>
    <w:rsid w:val="00E513F6"/>
    <w:rsid w:val="00E518C5"/>
    <w:rsid w:val="00E51EC6"/>
    <w:rsid w:val="00E52F3B"/>
    <w:rsid w:val="00E52F80"/>
    <w:rsid w:val="00E53CFC"/>
    <w:rsid w:val="00E53D94"/>
    <w:rsid w:val="00E53DEA"/>
    <w:rsid w:val="00E53E25"/>
    <w:rsid w:val="00E53FF5"/>
    <w:rsid w:val="00E5416E"/>
    <w:rsid w:val="00E5424B"/>
    <w:rsid w:val="00E544BA"/>
    <w:rsid w:val="00E55AE0"/>
    <w:rsid w:val="00E55B64"/>
    <w:rsid w:val="00E60700"/>
    <w:rsid w:val="00E609DE"/>
    <w:rsid w:val="00E616DB"/>
    <w:rsid w:val="00E61C71"/>
    <w:rsid w:val="00E62442"/>
    <w:rsid w:val="00E627A4"/>
    <w:rsid w:val="00E630ED"/>
    <w:rsid w:val="00E6437C"/>
    <w:rsid w:val="00E65237"/>
    <w:rsid w:val="00E67862"/>
    <w:rsid w:val="00E70ACF"/>
    <w:rsid w:val="00E70C81"/>
    <w:rsid w:val="00E70D46"/>
    <w:rsid w:val="00E712A9"/>
    <w:rsid w:val="00E713BC"/>
    <w:rsid w:val="00E72444"/>
    <w:rsid w:val="00E72515"/>
    <w:rsid w:val="00E738C2"/>
    <w:rsid w:val="00E7410F"/>
    <w:rsid w:val="00E74CA7"/>
    <w:rsid w:val="00E74EC5"/>
    <w:rsid w:val="00E75161"/>
    <w:rsid w:val="00E764D5"/>
    <w:rsid w:val="00E76B86"/>
    <w:rsid w:val="00E773F4"/>
    <w:rsid w:val="00E8000D"/>
    <w:rsid w:val="00E800AE"/>
    <w:rsid w:val="00E809F3"/>
    <w:rsid w:val="00E80C21"/>
    <w:rsid w:val="00E820BD"/>
    <w:rsid w:val="00E8227B"/>
    <w:rsid w:val="00E82FC7"/>
    <w:rsid w:val="00E8342F"/>
    <w:rsid w:val="00E836F6"/>
    <w:rsid w:val="00E84210"/>
    <w:rsid w:val="00E844CD"/>
    <w:rsid w:val="00E84503"/>
    <w:rsid w:val="00E847A7"/>
    <w:rsid w:val="00E84FE5"/>
    <w:rsid w:val="00E85249"/>
    <w:rsid w:val="00E85CA1"/>
    <w:rsid w:val="00E85F5A"/>
    <w:rsid w:val="00E86682"/>
    <w:rsid w:val="00E86E79"/>
    <w:rsid w:val="00E906B4"/>
    <w:rsid w:val="00E9095B"/>
    <w:rsid w:val="00E9145E"/>
    <w:rsid w:val="00E91B24"/>
    <w:rsid w:val="00E91B2B"/>
    <w:rsid w:val="00E926B8"/>
    <w:rsid w:val="00E927BF"/>
    <w:rsid w:val="00E93513"/>
    <w:rsid w:val="00E936DA"/>
    <w:rsid w:val="00E9399B"/>
    <w:rsid w:val="00E939A7"/>
    <w:rsid w:val="00E94008"/>
    <w:rsid w:val="00E94762"/>
    <w:rsid w:val="00E9490D"/>
    <w:rsid w:val="00E94BDB"/>
    <w:rsid w:val="00E95208"/>
    <w:rsid w:val="00E956BA"/>
    <w:rsid w:val="00E96157"/>
    <w:rsid w:val="00E96B52"/>
    <w:rsid w:val="00E97216"/>
    <w:rsid w:val="00E97523"/>
    <w:rsid w:val="00EA0018"/>
    <w:rsid w:val="00EA05BD"/>
    <w:rsid w:val="00EA08BE"/>
    <w:rsid w:val="00EA0A85"/>
    <w:rsid w:val="00EA14B0"/>
    <w:rsid w:val="00EA2244"/>
    <w:rsid w:val="00EA2E18"/>
    <w:rsid w:val="00EA3A02"/>
    <w:rsid w:val="00EA4DDC"/>
    <w:rsid w:val="00EA53F6"/>
    <w:rsid w:val="00EA6FA7"/>
    <w:rsid w:val="00EB067F"/>
    <w:rsid w:val="00EB17BE"/>
    <w:rsid w:val="00EB1A1B"/>
    <w:rsid w:val="00EB1F02"/>
    <w:rsid w:val="00EB2E64"/>
    <w:rsid w:val="00EB2FEF"/>
    <w:rsid w:val="00EB30D0"/>
    <w:rsid w:val="00EB3290"/>
    <w:rsid w:val="00EB4ED4"/>
    <w:rsid w:val="00EB5BC5"/>
    <w:rsid w:val="00EB5E43"/>
    <w:rsid w:val="00EB5E9E"/>
    <w:rsid w:val="00EB6212"/>
    <w:rsid w:val="00EB6BB5"/>
    <w:rsid w:val="00EB6E30"/>
    <w:rsid w:val="00EB7371"/>
    <w:rsid w:val="00EB73BC"/>
    <w:rsid w:val="00EB7618"/>
    <w:rsid w:val="00EB7B51"/>
    <w:rsid w:val="00EB7F93"/>
    <w:rsid w:val="00EC086C"/>
    <w:rsid w:val="00EC1720"/>
    <w:rsid w:val="00EC2429"/>
    <w:rsid w:val="00EC2DB7"/>
    <w:rsid w:val="00EC32D2"/>
    <w:rsid w:val="00EC337D"/>
    <w:rsid w:val="00EC3ED1"/>
    <w:rsid w:val="00EC421C"/>
    <w:rsid w:val="00EC42D0"/>
    <w:rsid w:val="00EC590A"/>
    <w:rsid w:val="00EC638F"/>
    <w:rsid w:val="00EC68D5"/>
    <w:rsid w:val="00EC7927"/>
    <w:rsid w:val="00ED095E"/>
    <w:rsid w:val="00ED1A0B"/>
    <w:rsid w:val="00ED27DD"/>
    <w:rsid w:val="00ED2997"/>
    <w:rsid w:val="00ED2F4D"/>
    <w:rsid w:val="00ED2F5B"/>
    <w:rsid w:val="00ED5162"/>
    <w:rsid w:val="00ED563A"/>
    <w:rsid w:val="00ED697C"/>
    <w:rsid w:val="00ED7848"/>
    <w:rsid w:val="00ED7C27"/>
    <w:rsid w:val="00ED7FB7"/>
    <w:rsid w:val="00EE06CA"/>
    <w:rsid w:val="00EE1E0C"/>
    <w:rsid w:val="00EE43AD"/>
    <w:rsid w:val="00EE4874"/>
    <w:rsid w:val="00EE48D6"/>
    <w:rsid w:val="00EE4A6E"/>
    <w:rsid w:val="00EE4BAB"/>
    <w:rsid w:val="00EE4C71"/>
    <w:rsid w:val="00EE4D3B"/>
    <w:rsid w:val="00EE63A7"/>
    <w:rsid w:val="00EE7922"/>
    <w:rsid w:val="00EE79A6"/>
    <w:rsid w:val="00EE79B8"/>
    <w:rsid w:val="00EF11DF"/>
    <w:rsid w:val="00EF130D"/>
    <w:rsid w:val="00EF1356"/>
    <w:rsid w:val="00EF18DA"/>
    <w:rsid w:val="00EF2856"/>
    <w:rsid w:val="00EF30E0"/>
    <w:rsid w:val="00EF3D05"/>
    <w:rsid w:val="00EF42CF"/>
    <w:rsid w:val="00EF51C4"/>
    <w:rsid w:val="00EF5403"/>
    <w:rsid w:val="00EF567D"/>
    <w:rsid w:val="00EF5F11"/>
    <w:rsid w:val="00EF6111"/>
    <w:rsid w:val="00EF6B58"/>
    <w:rsid w:val="00EF7B93"/>
    <w:rsid w:val="00F005A0"/>
    <w:rsid w:val="00F01835"/>
    <w:rsid w:val="00F01DE9"/>
    <w:rsid w:val="00F0229D"/>
    <w:rsid w:val="00F02B1B"/>
    <w:rsid w:val="00F032BB"/>
    <w:rsid w:val="00F032C8"/>
    <w:rsid w:val="00F03567"/>
    <w:rsid w:val="00F03DD3"/>
    <w:rsid w:val="00F04BBE"/>
    <w:rsid w:val="00F0633D"/>
    <w:rsid w:val="00F06616"/>
    <w:rsid w:val="00F068BF"/>
    <w:rsid w:val="00F07002"/>
    <w:rsid w:val="00F07485"/>
    <w:rsid w:val="00F07B4F"/>
    <w:rsid w:val="00F10BC6"/>
    <w:rsid w:val="00F11352"/>
    <w:rsid w:val="00F11AD0"/>
    <w:rsid w:val="00F12313"/>
    <w:rsid w:val="00F1279E"/>
    <w:rsid w:val="00F12D32"/>
    <w:rsid w:val="00F12E67"/>
    <w:rsid w:val="00F13D34"/>
    <w:rsid w:val="00F14308"/>
    <w:rsid w:val="00F14602"/>
    <w:rsid w:val="00F14763"/>
    <w:rsid w:val="00F1498D"/>
    <w:rsid w:val="00F14DDF"/>
    <w:rsid w:val="00F152AD"/>
    <w:rsid w:val="00F15BA3"/>
    <w:rsid w:val="00F15D52"/>
    <w:rsid w:val="00F165B7"/>
    <w:rsid w:val="00F16F88"/>
    <w:rsid w:val="00F17561"/>
    <w:rsid w:val="00F17B8D"/>
    <w:rsid w:val="00F2048F"/>
    <w:rsid w:val="00F20C9C"/>
    <w:rsid w:val="00F21708"/>
    <w:rsid w:val="00F21827"/>
    <w:rsid w:val="00F21A00"/>
    <w:rsid w:val="00F21D28"/>
    <w:rsid w:val="00F226F1"/>
    <w:rsid w:val="00F2285F"/>
    <w:rsid w:val="00F23155"/>
    <w:rsid w:val="00F231C3"/>
    <w:rsid w:val="00F235BB"/>
    <w:rsid w:val="00F23B66"/>
    <w:rsid w:val="00F23BA7"/>
    <w:rsid w:val="00F23EE4"/>
    <w:rsid w:val="00F24236"/>
    <w:rsid w:val="00F24E0E"/>
    <w:rsid w:val="00F25111"/>
    <w:rsid w:val="00F25707"/>
    <w:rsid w:val="00F26693"/>
    <w:rsid w:val="00F26A13"/>
    <w:rsid w:val="00F27808"/>
    <w:rsid w:val="00F27D3B"/>
    <w:rsid w:val="00F31261"/>
    <w:rsid w:val="00F31BB3"/>
    <w:rsid w:val="00F31C67"/>
    <w:rsid w:val="00F320B1"/>
    <w:rsid w:val="00F323C3"/>
    <w:rsid w:val="00F3263C"/>
    <w:rsid w:val="00F32A15"/>
    <w:rsid w:val="00F32EE6"/>
    <w:rsid w:val="00F32F3C"/>
    <w:rsid w:val="00F339EC"/>
    <w:rsid w:val="00F3443B"/>
    <w:rsid w:val="00F34FDD"/>
    <w:rsid w:val="00F35279"/>
    <w:rsid w:val="00F3560A"/>
    <w:rsid w:val="00F35F1A"/>
    <w:rsid w:val="00F36130"/>
    <w:rsid w:val="00F3625F"/>
    <w:rsid w:val="00F36278"/>
    <w:rsid w:val="00F3644F"/>
    <w:rsid w:val="00F36B71"/>
    <w:rsid w:val="00F373AE"/>
    <w:rsid w:val="00F37B81"/>
    <w:rsid w:val="00F4032F"/>
    <w:rsid w:val="00F40360"/>
    <w:rsid w:val="00F40444"/>
    <w:rsid w:val="00F40CE6"/>
    <w:rsid w:val="00F413F2"/>
    <w:rsid w:val="00F41B59"/>
    <w:rsid w:val="00F42099"/>
    <w:rsid w:val="00F423BD"/>
    <w:rsid w:val="00F425DE"/>
    <w:rsid w:val="00F4299A"/>
    <w:rsid w:val="00F42E1D"/>
    <w:rsid w:val="00F431C5"/>
    <w:rsid w:val="00F432FF"/>
    <w:rsid w:val="00F43DA6"/>
    <w:rsid w:val="00F456D2"/>
    <w:rsid w:val="00F45B08"/>
    <w:rsid w:val="00F46163"/>
    <w:rsid w:val="00F46431"/>
    <w:rsid w:val="00F469AD"/>
    <w:rsid w:val="00F4715C"/>
    <w:rsid w:val="00F47C9F"/>
    <w:rsid w:val="00F50CE8"/>
    <w:rsid w:val="00F51361"/>
    <w:rsid w:val="00F5197A"/>
    <w:rsid w:val="00F52330"/>
    <w:rsid w:val="00F525CE"/>
    <w:rsid w:val="00F5277F"/>
    <w:rsid w:val="00F54603"/>
    <w:rsid w:val="00F54772"/>
    <w:rsid w:val="00F54869"/>
    <w:rsid w:val="00F54B32"/>
    <w:rsid w:val="00F556B2"/>
    <w:rsid w:val="00F55ABD"/>
    <w:rsid w:val="00F565E8"/>
    <w:rsid w:val="00F56CB4"/>
    <w:rsid w:val="00F573C7"/>
    <w:rsid w:val="00F5754B"/>
    <w:rsid w:val="00F576DE"/>
    <w:rsid w:val="00F57747"/>
    <w:rsid w:val="00F578BC"/>
    <w:rsid w:val="00F60702"/>
    <w:rsid w:val="00F61266"/>
    <w:rsid w:val="00F633F1"/>
    <w:rsid w:val="00F63BF7"/>
    <w:rsid w:val="00F64537"/>
    <w:rsid w:val="00F6453E"/>
    <w:rsid w:val="00F65215"/>
    <w:rsid w:val="00F655AA"/>
    <w:rsid w:val="00F65617"/>
    <w:rsid w:val="00F6572B"/>
    <w:rsid w:val="00F65844"/>
    <w:rsid w:val="00F659AA"/>
    <w:rsid w:val="00F65A88"/>
    <w:rsid w:val="00F6611E"/>
    <w:rsid w:val="00F66494"/>
    <w:rsid w:val="00F66BEB"/>
    <w:rsid w:val="00F66ECF"/>
    <w:rsid w:val="00F700B9"/>
    <w:rsid w:val="00F7011F"/>
    <w:rsid w:val="00F710BE"/>
    <w:rsid w:val="00F712C1"/>
    <w:rsid w:val="00F72016"/>
    <w:rsid w:val="00F72DAD"/>
    <w:rsid w:val="00F736D2"/>
    <w:rsid w:val="00F754D4"/>
    <w:rsid w:val="00F75519"/>
    <w:rsid w:val="00F7564C"/>
    <w:rsid w:val="00F76220"/>
    <w:rsid w:val="00F76651"/>
    <w:rsid w:val="00F769BE"/>
    <w:rsid w:val="00F7735C"/>
    <w:rsid w:val="00F774FD"/>
    <w:rsid w:val="00F77BD5"/>
    <w:rsid w:val="00F77EDF"/>
    <w:rsid w:val="00F81CBB"/>
    <w:rsid w:val="00F82E6B"/>
    <w:rsid w:val="00F83644"/>
    <w:rsid w:val="00F83662"/>
    <w:rsid w:val="00F838C0"/>
    <w:rsid w:val="00F83B5E"/>
    <w:rsid w:val="00F83E36"/>
    <w:rsid w:val="00F85F83"/>
    <w:rsid w:val="00F86E47"/>
    <w:rsid w:val="00F876FB"/>
    <w:rsid w:val="00F90852"/>
    <w:rsid w:val="00F90FC8"/>
    <w:rsid w:val="00F91049"/>
    <w:rsid w:val="00F91081"/>
    <w:rsid w:val="00F9109B"/>
    <w:rsid w:val="00F912FD"/>
    <w:rsid w:val="00F91D43"/>
    <w:rsid w:val="00F92331"/>
    <w:rsid w:val="00F9367F"/>
    <w:rsid w:val="00F93AF6"/>
    <w:rsid w:val="00F94AAF"/>
    <w:rsid w:val="00F95411"/>
    <w:rsid w:val="00F9619C"/>
    <w:rsid w:val="00F96339"/>
    <w:rsid w:val="00F97859"/>
    <w:rsid w:val="00F97973"/>
    <w:rsid w:val="00F97B71"/>
    <w:rsid w:val="00FA06A3"/>
    <w:rsid w:val="00FA0ED2"/>
    <w:rsid w:val="00FA2CFC"/>
    <w:rsid w:val="00FA2DDA"/>
    <w:rsid w:val="00FA34CA"/>
    <w:rsid w:val="00FA3BA7"/>
    <w:rsid w:val="00FA3E3E"/>
    <w:rsid w:val="00FA4A55"/>
    <w:rsid w:val="00FA4C66"/>
    <w:rsid w:val="00FA4D4F"/>
    <w:rsid w:val="00FA54E8"/>
    <w:rsid w:val="00FA5FE8"/>
    <w:rsid w:val="00FA668B"/>
    <w:rsid w:val="00FA67CF"/>
    <w:rsid w:val="00FA6B9A"/>
    <w:rsid w:val="00FA7699"/>
    <w:rsid w:val="00FA7E5F"/>
    <w:rsid w:val="00FB2D17"/>
    <w:rsid w:val="00FB2F69"/>
    <w:rsid w:val="00FB368B"/>
    <w:rsid w:val="00FB3742"/>
    <w:rsid w:val="00FB3A3A"/>
    <w:rsid w:val="00FB4217"/>
    <w:rsid w:val="00FB4379"/>
    <w:rsid w:val="00FB45FF"/>
    <w:rsid w:val="00FB47F5"/>
    <w:rsid w:val="00FB5492"/>
    <w:rsid w:val="00FB55D8"/>
    <w:rsid w:val="00FB5D97"/>
    <w:rsid w:val="00FB61EA"/>
    <w:rsid w:val="00FB6C7A"/>
    <w:rsid w:val="00FB732E"/>
    <w:rsid w:val="00FB79F7"/>
    <w:rsid w:val="00FC09E7"/>
    <w:rsid w:val="00FC0D7F"/>
    <w:rsid w:val="00FC1A03"/>
    <w:rsid w:val="00FC1CA5"/>
    <w:rsid w:val="00FC1D8E"/>
    <w:rsid w:val="00FC2733"/>
    <w:rsid w:val="00FC2979"/>
    <w:rsid w:val="00FC2B25"/>
    <w:rsid w:val="00FC37BD"/>
    <w:rsid w:val="00FC3F0B"/>
    <w:rsid w:val="00FC5041"/>
    <w:rsid w:val="00FC619F"/>
    <w:rsid w:val="00FC649E"/>
    <w:rsid w:val="00FC6CDA"/>
    <w:rsid w:val="00FC6D6C"/>
    <w:rsid w:val="00FC764F"/>
    <w:rsid w:val="00FD0D45"/>
    <w:rsid w:val="00FD108C"/>
    <w:rsid w:val="00FD1163"/>
    <w:rsid w:val="00FD1176"/>
    <w:rsid w:val="00FD137B"/>
    <w:rsid w:val="00FD1BEF"/>
    <w:rsid w:val="00FD1C3C"/>
    <w:rsid w:val="00FD1E4F"/>
    <w:rsid w:val="00FD24F6"/>
    <w:rsid w:val="00FD2DB1"/>
    <w:rsid w:val="00FD38A8"/>
    <w:rsid w:val="00FD48C3"/>
    <w:rsid w:val="00FD5348"/>
    <w:rsid w:val="00FD5AF7"/>
    <w:rsid w:val="00FD6AC8"/>
    <w:rsid w:val="00FD70EC"/>
    <w:rsid w:val="00FE06DF"/>
    <w:rsid w:val="00FE0A6C"/>
    <w:rsid w:val="00FE1385"/>
    <w:rsid w:val="00FE1727"/>
    <w:rsid w:val="00FE1738"/>
    <w:rsid w:val="00FE20CA"/>
    <w:rsid w:val="00FE2BA4"/>
    <w:rsid w:val="00FE3638"/>
    <w:rsid w:val="00FE3720"/>
    <w:rsid w:val="00FE3EA1"/>
    <w:rsid w:val="00FE4196"/>
    <w:rsid w:val="00FE4535"/>
    <w:rsid w:val="00FE4818"/>
    <w:rsid w:val="00FE4CA4"/>
    <w:rsid w:val="00FE50FE"/>
    <w:rsid w:val="00FE5AE4"/>
    <w:rsid w:val="00FE5D80"/>
    <w:rsid w:val="00FE637F"/>
    <w:rsid w:val="00FE64EE"/>
    <w:rsid w:val="00FE6825"/>
    <w:rsid w:val="00FE73F7"/>
    <w:rsid w:val="00FE745E"/>
    <w:rsid w:val="00FE7865"/>
    <w:rsid w:val="00FF0366"/>
    <w:rsid w:val="00FF0BB0"/>
    <w:rsid w:val="00FF1342"/>
    <w:rsid w:val="00FF1513"/>
    <w:rsid w:val="00FF1577"/>
    <w:rsid w:val="00FF2145"/>
    <w:rsid w:val="00FF3334"/>
    <w:rsid w:val="00FF450B"/>
    <w:rsid w:val="00FF50AB"/>
    <w:rsid w:val="00FF5733"/>
    <w:rsid w:val="00FF59BE"/>
    <w:rsid w:val="00FF6267"/>
    <w:rsid w:val="00FF6645"/>
    <w:rsid w:val="00FF6ADB"/>
    <w:rsid w:val="00FF6C36"/>
    <w:rsid w:val="00FF73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39B4702F-F33F-4E73-A3B5-325D17D6A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B70132"/>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D39C4"/>
    <w:pPr>
      <w:tabs>
        <w:tab w:val="left" w:pos="420"/>
        <w:tab w:val="right" w:leader="dot" w:pos="9072"/>
      </w:tabs>
      <w:spacing w:before="29" w:line="288" w:lineRule="auto"/>
    </w:pPr>
    <w:rPr>
      <w:b/>
    </w:rPr>
  </w:style>
  <w:style w:type="paragraph" w:styleId="32">
    <w:name w:val="toc 3"/>
    <w:basedOn w:val="a"/>
    <w:next w:val="a"/>
    <w:autoRedefine/>
    <w:uiPriority w:val="39"/>
    <w:qFormat/>
    <w:rsid w:val="00B70132"/>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ED176D"/>
    <w:pPr>
      <w:numPr>
        <w:numId w:val="8"/>
      </w:numPr>
    </w:pPr>
  </w:style>
  <w:style w:type="numbering" w:customStyle="1" w:styleId="3">
    <w:name w:val="样式3"/>
    <w:rsid w:val="00ED176D"/>
    <w:pPr>
      <w:numPr>
        <w:numId w:val="7"/>
      </w:numPr>
    </w:pPr>
  </w:style>
  <w:style w:type="numbering" w:customStyle="1" w:styleId="4">
    <w:name w:val="样式4"/>
    <w:rsid w:val="00ED176D"/>
    <w:pPr>
      <w:numPr>
        <w:numId w:val="9"/>
      </w:numPr>
    </w:pPr>
  </w:style>
  <w:style w:type="numbering" w:customStyle="1" w:styleId="2">
    <w:name w:val="样式2"/>
    <w:rsid w:val="00ED176D"/>
    <w:pPr>
      <w:numPr>
        <w:numId w:val="16"/>
      </w:numPr>
    </w:pPr>
  </w:style>
  <w:style w:type="character" w:customStyle="1" w:styleId="t1">
    <w:name w:val="t1"/>
    <w:rsid w:val="005F4B2F"/>
    <w:rPr>
      <w:color w:val="990000"/>
    </w:rPr>
  </w:style>
  <w:style w:type="character" w:styleId="af8">
    <w:name w:val="Strong"/>
    <w:basedOn w:val="a1"/>
    <w:uiPriority w:val="22"/>
    <w:qFormat/>
    <w:locked/>
    <w:rsid w:val="000041E0"/>
    <w:rPr>
      <w:b/>
      <w:bCs/>
    </w:rPr>
  </w:style>
  <w:style w:type="paragraph" w:styleId="40">
    <w:name w:val="toc 4"/>
    <w:basedOn w:val="a"/>
    <w:next w:val="a"/>
    <w:autoRedefine/>
    <w:uiPriority w:val="39"/>
    <w:unhideWhenUsed/>
    <w:rsid w:val="00D2030A"/>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D2030A"/>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D2030A"/>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D2030A"/>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D2030A"/>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D2030A"/>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7211">
      <w:bodyDiv w:val="1"/>
      <w:marLeft w:val="0"/>
      <w:marRight w:val="0"/>
      <w:marTop w:val="0"/>
      <w:marBottom w:val="0"/>
      <w:divBdr>
        <w:top w:val="none" w:sz="0" w:space="0" w:color="auto"/>
        <w:left w:val="none" w:sz="0" w:space="0" w:color="auto"/>
        <w:bottom w:val="none" w:sz="0" w:space="0" w:color="auto"/>
        <w:right w:val="none" w:sz="0" w:space="0" w:color="auto"/>
      </w:divBdr>
    </w:div>
    <w:div w:id="854996135">
      <w:bodyDiv w:val="1"/>
      <w:marLeft w:val="0"/>
      <w:marRight w:val="0"/>
      <w:marTop w:val="0"/>
      <w:marBottom w:val="0"/>
      <w:divBdr>
        <w:top w:val="none" w:sz="0" w:space="0" w:color="auto"/>
        <w:left w:val="none" w:sz="0" w:space="0" w:color="auto"/>
        <w:bottom w:val="none" w:sz="0" w:space="0" w:color="auto"/>
        <w:right w:val="none" w:sz="0" w:space="0" w:color="auto"/>
      </w:divBdr>
      <w:divsChild>
        <w:div w:id="1550454553">
          <w:marLeft w:val="0"/>
          <w:marRight w:val="0"/>
          <w:marTop w:val="0"/>
          <w:marBottom w:val="0"/>
          <w:divBdr>
            <w:top w:val="none" w:sz="0" w:space="0" w:color="auto"/>
            <w:left w:val="none" w:sz="0" w:space="0" w:color="auto"/>
            <w:bottom w:val="none" w:sz="0" w:space="0" w:color="auto"/>
            <w:right w:val="none" w:sz="0" w:space="0" w:color="auto"/>
          </w:divBdr>
        </w:div>
      </w:divsChild>
    </w:div>
    <w:div w:id="1055811545">
      <w:bodyDiv w:val="1"/>
      <w:marLeft w:val="0"/>
      <w:marRight w:val="0"/>
      <w:marTop w:val="0"/>
      <w:marBottom w:val="0"/>
      <w:divBdr>
        <w:top w:val="none" w:sz="0" w:space="0" w:color="auto"/>
        <w:left w:val="none" w:sz="0" w:space="0" w:color="auto"/>
        <w:bottom w:val="none" w:sz="0" w:space="0" w:color="auto"/>
        <w:right w:val="none" w:sz="0" w:space="0" w:color="auto"/>
      </w:divBdr>
    </w:div>
    <w:div w:id="1210991680">
      <w:bodyDiv w:val="1"/>
      <w:marLeft w:val="0"/>
      <w:marRight w:val="0"/>
      <w:marTop w:val="0"/>
      <w:marBottom w:val="0"/>
      <w:divBdr>
        <w:top w:val="none" w:sz="0" w:space="0" w:color="auto"/>
        <w:left w:val="none" w:sz="0" w:space="0" w:color="auto"/>
        <w:bottom w:val="none" w:sz="0" w:space="0" w:color="auto"/>
        <w:right w:val="none" w:sz="0" w:space="0" w:color="auto"/>
      </w:divBdr>
    </w:div>
    <w:div w:id="1243877909">
      <w:bodyDiv w:val="1"/>
      <w:marLeft w:val="0"/>
      <w:marRight w:val="0"/>
      <w:marTop w:val="0"/>
      <w:marBottom w:val="0"/>
      <w:divBdr>
        <w:top w:val="none" w:sz="0" w:space="0" w:color="auto"/>
        <w:left w:val="none" w:sz="0" w:space="0" w:color="auto"/>
        <w:bottom w:val="none" w:sz="0" w:space="0" w:color="auto"/>
        <w:right w:val="none" w:sz="0" w:space="0" w:color="auto"/>
      </w:divBdr>
    </w:div>
    <w:div w:id="1751927092">
      <w:marLeft w:val="0"/>
      <w:marRight w:val="0"/>
      <w:marTop w:val="0"/>
      <w:marBottom w:val="0"/>
      <w:divBdr>
        <w:top w:val="none" w:sz="0" w:space="0" w:color="auto"/>
        <w:left w:val="none" w:sz="0" w:space="0" w:color="auto"/>
        <w:bottom w:val="none" w:sz="0" w:space="0" w:color="auto"/>
        <w:right w:val="none" w:sz="0" w:space="0" w:color="auto"/>
      </w:divBdr>
    </w:div>
    <w:div w:id="1751927093">
      <w:marLeft w:val="0"/>
      <w:marRight w:val="0"/>
      <w:marTop w:val="0"/>
      <w:marBottom w:val="0"/>
      <w:divBdr>
        <w:top w:val="none" w:sz="0" w:space="0" w:color="auto"/>
        <w:left w:val="none" w:sz="0" w:space="0" w:color="auto"/>
        <w:bottom w:val="none" w:sz="0" w:space="0" w:color="auto"/>
        <w:right w:val="none" w:sz="0" w:space="0" w:color="auto"/>
      </w:divBdr>
    </w:div>
    <w:div w:id="1751927094">
      <w:marLeft w:val="0"/>
      <w:marRight w:val="0"/>
      <w:marTop w:val="0"/>
      <w:marBottom w:val="0"/>
      <w:divBdr>
        <w:top w:val="none" w:sz="0" w:space="0" w:color="auto"/>
        <w:left w:val="none" w:sz="0" w:space="0" w:color="auto"/>
        <w:bottom w:val="none" w:sz="0" w:space="0" w:color="auto"/>
        <w:right w:val="none" w:sz="0" w:space="0" w:color="auto"/>
      </w:divBdr>
    </w:div>
    <w:div w:id="1751927095">
      <w:marLeft w:val="0"/>
      <w:marRight w:val="0"/>
      <w:marTop w:val="0"/>
      <w:marBottom w:val="0"/>
      <w:divBdr>
        <w:top w:val="none" w:sz="0" w:space="0" w:color="auto"/>
        <w:left w:val="none" w:sz="0" w:space="0" w:color="auto"/>
        <w:bottom w:val="none" w:sz="0" w:space="0" w:color="auto"/>
        <w:right w:val="none" w:sz="0" w:space="0" w:color="auto"/>
      </w:divBdr>
    </w:div>
    <w:div w:id="1751927096">
      <w:marLeft w:val="0"/>
      <w:marRight w:val="0"/>
      <w:marTop w:val="0"/>
      <w:marBottom w:val="0"/>
      <w:divBdr>
        <w:top w:val="none" w:sz="0" w:space="0" w:color="auto"/>
        <w:left w:val="none" w:sz="0" w:space="0" w:color="auto"/>
        <w:bottom w:val="none" w:sz="0" w:space="0" w:color="auto"/>
        <w:right w:val="none" w:sz="0" w:space="0" w:color="auto"/>
      </w:divBdr>
    </w:div>
    <w:div w:id="1751927097">
      <w:marLeft w:val="0"/>
      <w:marRight w:val="0"/>
      <w:marTop w:val="0"/>
      <w:marBottom w:val="0"/>
      <w:divBdr>
        <w:top w:val="none" w:sz="0" w:space="0" w:color="auto"/>
        <w:left w:val="none" w:sz="0" w:space="0" w:color="auto"/>
        <w:bottom w:val="none" w:sz="0" w:space="0" w:color="auto"/>
        <w:right w:val="none" w:sz="0" w:space="0" w:color="auto"/>
      </w:divBdr>
    </w:div>
    <w:div w:id="1751927098">
      <w:marLeft w:val="0"/>
      <w:marRight w:val="0"/>
      <w:marTop w:val="0"/>
      <w:marBottom w:val="0"/>
      <w:divBdr>
        <w:top w:val="none" w:sz="0" w:space="0" w:color="auto"/>
        <w:left w:val="none" w:sz="0" w:space="0" w:color="auto"/>
        <w:bottom w:val="none" w:sz="0" w:space="0" w:color="auto"/>
        <w:right w:val="none" w:sz="0" w:space="0" w:color="auto"/>
      </w:divBdr>
    </w:div>
    <w:div w:id="1751927099">
      <w:marLeft w:val="0"/>
      <w:marRight w:val="0"/>
      <w:marTop w:val="0"/>
      <w:marBottom w:val="0"/>
      <w:divBdr>
        <w:top w:val="none" w:sz="0" w:space="0" w:color="auto"/>
        <w:left w:val="none" w:sz="0" w:space="0" w:color="auto"/>
        <w:bottom w:val="none" w:sz="0" w:space="0" w:color="auto"/>
        <w:right w:val="none" w:sz="0" w:space="0" w:color="auto"/>
      </w:divBdr>
    </w:div>
    <w:div w:id="1751927100">
      <w:marLeft w:val="0"/>
      <w:marRight w:val="0"/>
      <w:marTop w:val="0"/>
      <w:marBottom w:val="0"/>
      <w:divBdr>
        <w:top w:val="none" w:sz="0" w:space="0" w:color="auto"/>
        <w:left w:val="none" w:sz="0" w:space="0" w:color="auto"/>
        <w:bottom w:val="none" w:sz="0" w:space="0" w:color="auto"/>
        <w:right w:val="none" w:sz="0" w:space="0" w:color="auto"/>
      </w:divBdr>
    </w:div>
    <w:div w:id="1751927101">
      <w:marLeft w:val="0"/>
      <w:marRight w:val="0"/>
      <w:marTop w:val="0"/>
      <w:marBottom w:val="0"/>
      <w:divBdr>
        <w:top w:val="none" w:sz="0" w:space="0" w:color="auto"/>
        <w:left w:val="none" w:sz="0" w:space="0" w:color="auto"/>
        <w:bottom w:val="none" w:sz="0" w:space="0" w:color="auto"/>
        <w:right w:val="none" w:sz="0" w:space="0" w:color="auto"/>
      </w:divBdr>
    </w:div>
    <w:div w:id="1751927102">
      <w:marLeft w:val="0"/>
      <w:marRight w:val="0"/>
      <w:marTop w:val="0"/>
      <w:marBottom w:val="0"/>
      <w:divBdr>
        <w:top w:val="none" w:sz="0" w:space="0" w:color="auto"/>
        <w:left w:val="none" w:sz="0" w:space="0" w:color="auto"/>
        <w:bottom w:val="none" w:sz="0" w:space="0" w:color="auto"/>
        <w:right w:val="none" w:sz="0" w:space="0" w:color="auto"/>
      </w:divBdr>
    </w:div>
    <w:div w:id="1751927103">
      <w:marLeft w:val="0"/>
      <w:marRight w:val="0"/>
      <w:marTop w:val="0"/>
      <w:marBottom w:val="0"/>
      <w:divBdr>
        <w:top w:val="none" w:sz="0" w:space="0" w:color="auto"/>
        <w:left w:val="none" w:sz="0" w:space="0" w:color="auto"/>
        <w:bottom w:val="none" w:sz="0" w:space="0" w:color="auto"/>
        <w:right w:val="none" w:sz="0" w:space="0" w:color="auto"/>
      </w:divBdr>
    </w:div>
    <w:div w:id="1751927104">
      <w:marLeft w:val="0"/>
      <w:marRight w:val="0"/>
      <w:marTop w:val="0"/>
      <w:marBottom w:val="0"/>
      <w:divBdr>
        <w:top w:val="none" w:sz="0" w:space="0" w:color="auto"/>
        <w:left w:val="none" w:sz="0" w:space="0" w:color="auto"/>
        <w:bottom w:val="none" w:sz="0" w:space="0" w:color="auto"/>
        <w:right w:val="none" w:sz="0" w:space="0" w:color="auto"/>
      </w:divBdr>
    </w:div>
    <w:div w:id="1751927105">
      <w:marLeft w:val="0"/>
      <w:marRight w:val="0"/>
      <w:marTop w:val="0"/>
      <w:marBottom w:val="0"/>
      <w:divBdr>
        <w:top w:val="none" w:sz="0" w:space="0" w:color="auto"/>
        <w:left w:val="none" w:sz="0" w:space="0" w:color="auto"/>
        <w:bottom w:val="none" w:sz="0" w:space="0" w:color="auto"/>
        <w:right w:val="none" w:sz="0" w:space="0" w:color="auto"/>
      </w:divBdr>
    </w:div>
    <w:div w:id="1751927106">
      <w:marLeft w:val="0"/>
      <w:marRight w:val="0"/>
      <w:marTop w:val="0"/>
      <w:marBottom w:val="0"/>
      <w:divBdr>
        <w:top w:val="none" w:sz="0" w:space="0" w:color="auto"/>
        <w:left w:val="none" w:sz="0" w:space="0" w:color="auto"/>
        <w:bottom w:val="none" w:sz="0" w:space="0" w:color="auto"/>
        <w:right w:val="none" w:sz="0" w:space="0" w:color="auto"/>
      </w:divBdr>
    </w:div>
    <w:div w:id="1751927107">
      <w:marLeft w:val="0"/>
      <w:marRight w:val="0"/>
      <w:marTop w:val="0"/>
      <w:marBottom w:val="0"/>
      <w:divBdr>
        <w:top w:val="none" w:sz="0" w:space="0" w:color="auto"/>
        <w:left w:val="none" w:sz="0" w:space="0" w:color="auto"/>
        <w:bottom w:val="none" w:sz="0" w:space="0" w:color="auto"/>
        <w:right w:val="none" w:sz="0" w:space="0" w:color="auto"/>
      </w:divBdr>
    </w:div>
    <w:div w:id="1751927108">
      <w:marLeft w:val="0"/>
      <w:marRight w:val="0"/>
      <w:marTop w:val="0"/>
      <w:marBottom w:val="0"/>
      <w:divBdr>
        <w:top w:val="none" w:sz="0" w:space="0" w:color="auto"/>
        <w:left w:val="none" w:sz="0" w:space="0" w:color="auto"/>
        <w:bottom w:val="none" w:sz="0" w:space="0" w:color="auto"/>
        <w:right w:val="none" w:sz="0" w:space="0" w:color="auto"/>
      </w:divBdr>
    </w:div>
    <w:div w:id="1751927109">
      <w:marLeft w:val="0"/>
      <w:marRight w:val="0"/>
      <w:marTop w:val="0"/>
      <w:marBottom w:val="0"/>
      <w:divBdr>
        <w:top w:val="none" w:sz="0" w:space="0" w:color="auto"/>
        <w:left w:val="none" w:sz="0" w:space="0" w:color="auto"/>
        <w:bottom w:val="none" w:sz="0" w:space="0" w:color="auto"/>
        <w:right w:val="none" w:sz="0" w:space="0" w:color="auto"/>
      </w:divBdr>
    </w:div>
    <w:div w:id="1751927110">
      <w:marLeft w:val="0"/>
      <w:marRight w:val="0"/>
      <w:marTop w:val="0"/>
      <w:marBottom w:val="0"/>
      <w:divBdr>
        <w:top w:val="none" w:sz="0" w:space="0" w:color="auto"/>
        <w:left w:val="none" w:sz="0" w:space="0" w:color="auto"/>
        <w:bottom w:val="none" w:sz="0" w:space="0" w:color="auto"/>
        <w:right w:val="none" w:sz="0" w:space="0" w:color="auto"/>
      </w:divBdr>
    </w:div>
    <w:div w:id="1751927111">
      <w:marLeft w:val="0"/>
      <w:marRight w:val="0"/>
      <w:marTop w:val="0"/>
      <w:marBottom w:val="0"/>
      <w:divBdr>
        <w:top w:val="none" w:sz="0" w:space="0" w:color="auto"/>
        <w:left w:val="none" w:sz="0" w:space="0" w:color="auto"/>
        <w:bottom w:val="none" w:sz="0" w:space="0" w:color="auto"/>
        <w:right w:val="none" w:sz="0" w:space="0" w:color="auto"/>
      </w:divBdr>
    </w:div>
    <w:div w:id="1751927112">
      <w:marLeft w:val="0"/>
      <w:marRight w:val="0"/>
      <w:marTop w:val="0"/>
      <w:marBottom w:val="0"/>
      <w:divBdr>
        <w:top w:val="none" w:sz="0" w:space="0" w:color="auto"/>
        <w:left w:val="none" w:sz="0" w:space="0" w:color="auto"/>
        <w:bottom w:val="none" w:sz="0" w:space="0" w:color="auto"/>
        <w:right w:val="none" w:sz="0" w:space="0" w:color="auto"/>
      </w:divBdr>
    </w:div>
    <w:div w:id="1751927113">
      <w:marLeft w:val="0"/>
      <w:marRight w:val="0"/>
      <w:marTop w:val="0"/>
      <w:marBottom w:val="0"/>
      <w:divBdr>
        <w:top w:val="none" w:sz="0" w:space="0" w:color="auto"/>
        <w:left w:val="none" w:sz="0" w:space="0" w:color="auto"/>
        <w:bottom w:val="none" w:sz="0" w:space="0" w:color="auto"/>
        <w:right w:val="none" w:sz="0" w:space="0" w:color="auto"/>
      </w:divBdr>
    </w:div>
    <w:div w:id="1751927114">
      <w:marLeft w:val="0"/>
      <w:marRight w:val="0"/>
      <w:marTop w:val="0"/>
      <w:marBottom w:val="0"/>
      <w:divBdr>
        <w:top w:val="none" w:sz="0" w:space="0" w:color="auto"/>
        <w:left w:val="none" w:sz="0" w:space="0" w:color="auto"/>
        <w:bottom w:val="none" w:sz="0" w:space="0" w:color="auto"/>
        <w:right w:val="none" w:sz="0" w:space="0" w:color="auto"/>
      </w:divBdr>
    </w:div>
    <w:div w:id="1751927115">
      <w:marLeft w:val="0"/>
      <w:marRight w:val="0"/>
      <w:marTop w:val="0"/>
      <w:marBottom w:val="0"/>
      <w:divBdr>
        <w:top w:val="none" w:sz="0" w:space="0" w:color="auto"/>
        <w:left w:val="none" w:sz="0" w:space="0" w:color="auto"/>
        <w:bottom w:val="none" w:sz="0" w:space="0" w:color="auto"/>
        <w:right w:val="none" w:sz="0" w:space="0" w:color="auto"/>
      </w:divBdr>
    </w:div>
    <w:div w:id="1751927116">
      <w:marLeft w:val="0"/>
      <w:marRight w:val="0"/>
      <w:marTop w:val="0"/>
      <w:marBottom w:val="0"/>
      <w:divBdr>
        <w:top w:val="none" w:sz="0" w:space="0" w:color="auto"/>
        <w:left w:val="none" w:sz="0" w:space="0" w:color="auto"/>
        <w:bottom w:val="none" w:sz="0" w:space="0" w:color="auto"/>
        <w:right w:val="none" w:sz="0" w:space="0" w:color="auto"/>
      </w:divBdr>
    </w:div>
    <w:div w:id="1751927117">
      <w:marLeft w:val="0"/>
      <w:marRight w:val="0"/>
      <w:marTop w:val="0"/>
      <w:marBottom w:val="0"/>
      <w:divBdr>
        <w:top w:val="none" w:sz="0" w:space="0" w:color="auto"/>
        <w:left w:val="none" w:sz="0" w:space="0" w:color="auto"/>
        <w:bottom w:val="none" w:sz="0" w:space="0" w:color="auto"/>
        <w:right w:val="none" w:sz="0" w:space="0" w:color="auto"/>
      </w:divBdr>
      <w:divsChild>
        <w:div w:id="1751927241">
          <w:marLeft w:val="0"/>
          <w:marRight w:val="0"/>
          <w:marTop w:val="0"/>
          <w:marBottom w:val="0"/>
          <w:divBdr>
            <w:top w:val="none" w:sz="0" w:space="0" w:color="auto"/>
            <w:left w:val="none" w:sz="0" w:space="0" w:color="auto"/>
            <w:bottom w:val="none" w:sz="0" w:space="0" w:color="auto"/>
            <w:right w:val="none" w:sz="0" w:space="0" w:color="auto"/>
          </w:divBdr>
        </w:div>
      </w:divsChild>
    </w:div>
    <w:div w:id="1751927118">
      <w:marLeft w:val="0"/>
      <w:marRight w:val="0"/>
      <w:marTop w:val="0"/>
      <w:marBottom w:val="0"/>
      <w:divBdr>
        <w:top w:val="none" w:sz="0" w:space="0" w:color="auto"/>
        <w:left w:val="none" w:sz="0" w:space="0" w:color="auto"/>
        <w:bottom w:val="none" w:sz="0" w:space="0" w:color="auto"/>
        <w:right w:val="none" w:sz="0" w:space="0" w:color="auto"/>
      </w:divBdr>
    </w:div>
    <w:div w:id="1751927119">
      <w:marLeft w:val="0"/>
      <w:marRight w:val="0"/>
      <w:marTop w:val="0"/>
      <w:marBottom w:val="0"/>
      <w:divBdr>
        <w:top w:val="none" w:sz="0" w:space="0" w:color="auto"/>
        <w:left w:val="none" w:sz="0" w:space="0" w:color="auto"/>
        <w:bottom w:val="none" w:sz="0" w:space="0" w:color="auto"/>
        <w:right w:val="none" w:sz="0" w:space="0" w:color="auto"/>
      </w:divBdr>
    </w:div>
    <w:div w:id="1751927120">
      <w:marLeft w:val="0"/>
      <w:marRight w:val="0"/>
      <w:marTop w:val="0"/>
      <w:marBottom w:val="0"/>
      <w:divBdr>
        <w:top w:val="none" w:sz="0" w:space="0" w:color="auto"/>
        <w:left w:val="none" w:sz="0" w:space="0" w:color="auto"/>
        <w:bottom w:val="none" w:sz="0" w:space="0" w:color="auto"/>
        <w:right w:val="none" w:sz="0" w:space="0" w:color="auto"/>
      </w:divBdr>
    </w:div>
    <w:div w:id="1751927121">
      <w:marLeft w:val="0"/>
      <w:marRight w:val="0"/>
      <w:marTop w:val="0"/>
      <w:marBottom w:val="0"/>
      <w:divBdr>
        <w:top w:val="none" w:sz="0" w:space="0" w:color="auto"/>
        <w:left w:val="none" w:sz="0" w:space="0" w:color="auto"/>
        <w:bottom w:val="none" w:sz="0" w:space="0" w:color="auto"/>
        <w:right w:val="none" w:sz="0" w:space="0" w:color="auto"/>
      </w:divBdr>
    </w:div>
    <w:div w:id="1751927122">
      <w:marLeft w:val="0"/>
      <w:marRight w:val="0"/>
      <w:marTop w:val="0"/>
      <w:marBottom w:val="0"/>
      <w:divBdr>
        <w:top w:val="none" w:sz="0" w:space="0" w:color="auto"/>
        <w:left w:val="none" w:sz="0" w:space="0" w:color="auto"/>
        <w:bottom w:val="none" w:sz="0" w:space="0" w:color="auto"/>
        <w:right w:val="none" w:sz="0" w:space="0" w:color="auto"/>
      </w:divBdr>
    </w:div>
    <w:div w:id="1751927123">
      <w:marLeft w:val="0"/>
      <w:marRight w:val="0"/>
      <w:marTop w:val="0"/>
      <w:marBottom w:val="0"/>
      <w:divBdr>
        <w:top w:val="none" w:sz="0" w:space="0" w:color="auto"/>
        <w:left w:val="none" w:sz="0" w:space="0" w:color="auto"/>
        <w:bottom w:val="none" w:sz="0" w:space="0" w:color="auto"/>
        <w:right w:val="none" w:sz="0" w:space="0" w:color="auto"/>
      </w:divBdr>
    </w:div>
    <w:div w:id="1751927124">
      <w:marLeft w:val="0"/>
      <w:marRight w:val="0"/>
      <w:marTop w:val="0"/>
      <w:marBottom w:val="0"/>
      <w:divBdr>
        <w:top w:val="none" w:sz="0" w:space="0" w:color="auto"/>
        <w:left w:val="none" w:sz="0" w:space="0" w:color="auto"/>
        <w:bottom w:val="none" w:sz="0" w:space="0" w:color="auto"/>
        <w:right w:val="none" w:sz="0" w:space="0" w:color="auto"/>
      </w:divBdr>
    </w:div>
    <w:div w:id="1751927125">
      <w:marLeft w:val="0"/>
      <w:marRight w:val="0"/>
      <w:marTop w:val="0"/>
      <w:marBottom w:val="0"/>
      <w:divBdr>
        <w:top w:val="none" w:sz="0" w:space="0" w:color="auto"/>
        <w:left w:val="none" w:sz="0" w:space="0" w:color="auto"/>
        <w:bottom w:val="none" w:sz="0" w:space="0" w:color="auto"/>
        <w:right w:val="none" w:sz="0" w:space="0" w:color="auto"/>
      </w:divBdr>
    </w:div>
    <w:div w:id="1751927126">
      <w:marLeft w:val="0"/>
      <w:marRight w:val="0"/>
      <w:marTop w:val="0"/>
      <w:marBottom w:val="0"/>
      <w:divBdr>
        <w:top w:val="none" w:sz="0" w:space="0" w:color="auto"/>
        <w:left w:val="none" w:sz="0" w:space="0" w:color="auto"/>
        <w:bottom w:val="none" w:sz="0" w:space="0" w:color="auto"/>
        <w:right w:val="none" w:sz="0" w:space="0" w:color="auto"/>
      </w:divBdr>
    </w:div>
    <w:div w:id="1751927127">
      <w:marLeft w:val="0"/>
      <w:marRight w:val="0"/>
      <w:marTop w:val="0"/>
      <w:marBottom w:val="0"/>
      <w:divBdr>
        <w:top w:val="none" w:sz="0" w:space="0" w:color="auto"/>
        <w:left w:val="none" w:sz="0" w:space="0" w:color="auto"/>
        <w:bottom w:val="none" w:sz="0" w:space="0" w:color="auto"/>
        <w:right w:val="none" w:sz="0" w:space="0" w:color="auto"/>
      </w:divBdr>
    </w:div>
    <w:div w:id="1751927128">
      <w:marLeft w:val="0"/>
      <w:marRight w:val="0"/>
      <w:marTop w:val="0"/>
      <w:marBottom w:val="0"/>
      <w:divBdr>
        <w:top w:val="none" w:sz="0" w:space="0" w:color="auto"/>
        <w:left w:val="none" w:sz="0" w:space="0" w:color="auto"/>
        <w:bottom w:val="none" w:sz="0" w:space="0" w:color="auto"/>
        <w:right w:val="none" w:sz="0" w:space="0" w:color="auto"/>
      </w:divBdr>
    </w:div>
    <w:div w:id="1751927129">
      <w:marLeft w:val="0"/>
      <w:marRight w:val="0"/>
      <w:marTop w:val="0"/>
      <w:marBottom w:val="0"/>
      <w:divBdr>
        <w:top w:val="none" w:sz="0" w:space="0" w:color="auto"/>
        <w:left w:val="none" w:sz="0" w:space="0" w:color="auto"/>
        <w:bottom w:val="none" w:sz="0" w:space="0" w:color="auto"/>
        <w:right w:val="none" w:sz="0" w:space="0" w:color="auto"/>
      </w:divBdr>
    </w:div>
    <w:div w:id="1751927130">
      <w:marLeft w:val="0"/>
      <w:marRight w:val="0"/>
      <w:marTop w:val="0"/>
      <w:marBottom w:val="0"/>
      <w:divBdr>
        <w:top w:val="none" w:sz="0" w:space="0" w:color="auto"/>
        <w:left w:val="none" w:sz="0" w:space="0" w:color="auto"/>
        <w:bottom w:val="none" w:sz="0" w:space="0" w:color="auto"/>
        <w:right w:val="none" w:sz="0" w:space="0" w:color="auto"/>
      </w:divBdr>
    </w:div>
    <w:div w:id="1751927131">
      <w:marLeft w:val="0"/>
      <w:marRight w:val="0"/>
      <w:marTop w:val="0"/>
      <w:marBottom w:val="0"/>
      <w:divBdr>
        <w:top w:val="none" w:sz="0" w:space="0" w:color="auto"/>
        <w:left w:val="none" w:sz="0" w:space="0" w:color="auto"/>
        <w:bottom w:val="none" w:sz="0" w:space="0" w:color="auto"/>
        <w:right w:val="none" w:sz="0" w:space="0" w:color="auto"/>
      </w:divBdr>
    </w:div>
    <w:div w:id="1751927132">
      <w:marLeft w:val="0"/>
      <w:marRight w:val="0"/>
      <w:marTop w:val="0"/>
      <w:marBottom w:val="0"/>
      <w:divBdr>
        <w:top w:val="none" w:sz="0" w:space="0" w:color="auto"/>
        <w:left w:val="none" w:sz="0" w:space="0" w:color="auto"/>
        <w:bottom w:val="none" w:sz="0" w:space="0" w:color="auto"/>
        <w:right w:val="none" w:sz="0" w:space="0" w:color="auto"/>
      </w:divBdr>
    </w:div>
    <w:div w:id="1751927133">
      <w:marLeft w:val="0"/>
      <w:marRight w:val="0"/>
      <w:marTop w:val="0"/>
      <w:marBottom w:val="0"/>
      <w:divBdr>
        <w:top w:val="none" w:sz="0" w:space="0" w:color="auto"/>
        <w:left w:val="none" w:sz="0" w:space="0" w:color="auto"/>
        <w:bottom w:val="none" w:sz="0" w:space="0" w:color="auto"/>
        <w:right w:val="none" w:sz="0" w:space="0" w:color="auto"/>
      </w:divBdr>
    </w:div>
    <w:div w:id="1751927134">
      <w:marLeft w:val="0"/>
      <w:marRight w:val="0"/>
      <w:marTop w:val="0"/>
      <w:marBottom w:val="0"/>
      <w:divBdr>
        <w:top w:val="none" w:sz="0" w:space="0" w:color="auto"/>
        <w:left w:val="none" w:sz="0" w:space="0" w:color="auto"/>
        <w:bottom w:val="none" w:sz="0" w:space="0" w:color="auto"/>
        <w:right w:val="none" w:sz="0" w:space="0" w:color="auto"/>
      </w:divBdr>
    </w:div>
    <w:div w:id="1751927135">
      <w:marLeft w:val="0"/>
      <w:marRight w:val="0"/>
      <w:marTop w:val="0"/>
      <w:marBottom w:val="0"/>
      <w:divBdr>
        <w:top w:val="none" w:sz="0" w:space="0" w:color="auto"/>
        <w:left w:val="none" w:sz="0" w:space="0" w:color="auto"/>
        <w:bottom w:val="none" w:sz="0" w:space="0" w:color="auto"/>
        <w:right w:val="none" w:sz="0" w:space="0" w:color="auto"/>
      </w:divBdr>
    </w:div>
    <w:div w:id="1751927136">
      <w:marLeft w:val="0"/>
      <w:marRight w:val="0"/>
      <w:marTop w:val="0"/>
      <w:marBottom w:val="0"/>
      <w:divBdr>
        <w:top w:val="none" w:sz="0" w:space="0" w:color="auto"/>
        <w:left w:val="none" w:sz="0" w:space="0" w:color="auto"/>
        <w:bottom w:val="none" w:sz="0" w:space="0" w:color="auto"/>
        <w:right w:val="none" w:sz="0" w:space="0" w:color="auto"/>
      </w:divBdr>
    </w:div>
    <w:div w:id="1751927137">
      <w:marLeft w:val="0"/>
      <w:marRight w:val="0"/>
      <w:marTop w:val="0"/>
      <w:marBottom w:val="0"/>
      <w:divBdr>
        <w:top w:val="none" w:sz="0" w:space="0" w:color="auto"/>
        <w:left w:val="none" w:sz="0" w:space="0" w:color="auto"/>
        <w:bottom w:val="none" w:sz="0" w:space="0" w:color="auto"/>
        <w:right w:val="none" w:sz="0" w:space="0" w:color="auto"/>
      </w:divBdr>
    </w:div>
    <w:div w:id="1751927138">
      <w:marLeft w:val="0"/>
      <w:marRight w:val="0"/>
      <w:marTop w:val="0"/>
      <w:marBottom w:val="0"/>
      <w:divBdr>
        <w:top w:val="none" w:sz="0" w:space="0" w:color="auto"/>
        <w:left w:val="none" w:sz="0" w:space="0" w:color="auto"/>
        <w:bottom w:val="none" w:sz="0" w:space="0" w:color="auto"/>
        <w:right w:val="none" w:sz="0" w:space="0" w:color="auto"/>
      </w:divBdr>
    </w:div>
    <w:div w:id="1751927139">
      <w:marLeft w:val="0"/>
      <w:marRight w:val="0"/>
      <w:marTop w:val="0"/>
      <w:marBottom w:val="0"/>
      <w:divBdr>
        <w:top w:val="none" w:sz="0" w:space="0" w:color="auto"/>
        <w:left w:val="none" w:sz="0" w:space="0" w:color="auto"/>
        <w:bottom w:val="none" w:sz="0" w:space="0" w:color="auto"/>
        <w:right w:val="none" w:sz="0" w:space="0" w:color="auto"/>
      </w:divBdr>
    </w:div>
    <w:div w:id="1751927140">
      <w:marLeft w:val="0"/>
      <w:marRight w:val="0"/>
      <w:marTop w:val="0"/>
      <w:marBottom w:val="0"/>
      <w:divBdr>
        <w:top w:val="none" w:sz="0" w:space="0" w:color="auto"/>
        <w:left w:val="none" w:sz="0" w:space="0" w:color="auto"/>
        <w:bottom w:val="none" w:sz="0" w:space="0" w:color="auto"/>
        <w:right w:val="none" w:sz="0" w:space="0" w:color="auto"/>
      </w:divBdr>
    </w:div>
    <w:div w:id="1751927141">
      <w:marLeft w:val="0"/>
      <w:marRight w:val="0"/>
      <w:marTop w:val="0"/>
      <w:marBottom w:val="0"/>
      <w:divBdr>
        <w:top w:val="none" w:sz="0" w:space="0" w:color="auto"/>
        <w:left w:val="none" w:sz="0" w:space="0" w:color="auto"/>
        <w:bottom w:val="none" w:sz="0" w:space="0" w:color="auto"/>
        <w:right w:val="none" w:sz="0" w:space="0" w:color="auto"/>
      </w:divBdr>
    </w:div>
    <w:div w:id="1751927142">
      <w:marLeft w:val="0"/>
      <w:marRight w:val="0"/>
      <w:marTop w:val="0"/>
      <w:marBottom w:val="0"/>
      <w:divBdr>
        <w:top w:val="none" w:sz="0" w:space="0" w:color="auto"/>
        <w:left w:val="none" w:sz="0" w:space="0" w:color="auto"/>
        <w:bottom w:val="none" w:sz="0" w:space="0" w:color="auto"/>
        <w:right w:val="none" w:sz="0" w:space="0" w:color="auto"/>
      </w:divBdr>
    </w:div>
    <w:div w:id="1751927143">
      <w:marLeft w:val="0"/>
      <w:marRight w:val="0"/>
      <w:marTop w:val="0"/>
      <w:marBottom w:val="0"/>
      <w:divBdr>
        <w:top w:val="none" w:sz="0" w:space="0" w:color="auto"/>
        <w:left w:val="none" w:sz="0" w:space="0" w:color="auto"/>
        <w:bottom w:val="none" w:sz="0" w:space="0" w:color="auto"/>
        <w:right w:val="none" w:sz="0" w:space="0" w:color="auto"/>
      </w:divBdr>
    </w:div>
    <w:div w:id="1751927144">
      <w:marLeft w:val="0"/>
      <w:marRight w:val="0"/>
      <w:marTop w:val="0"/>
      <w:marBottom w:val="0"/>
      <w:divBdr>
        <w:top w:val="none" w:sz="0" w:space="0" w:color="auto"/>
        <w:left w:val="none" w:sz="0" w:space="0" w:color="auto"/>
        <w:bottom w:val="none" w:sz="0" w:space="0" w:color="auto"/>
        <w:right w:val="none" w:sz="0" w:space="0" w:color="auto"/>
      </w:divBdr>
    </w:div>
    <w:div w:id="1751927145">
      <w:marLeft w:val="0"/>
      <w:marRight w:val="0"/>
      <w:marTop w:val="0"/>
      <w:marBottom w:val="0"/>
      <w:divBdr>
        <w:top w:val="none" w:sz="0" w:space="0" w:color="auto"/>
        <w:left w:val="none" w:sz="0" w:space="0" w:color="auto"/>
        <w:bottom w:val="none" w:sz="0" w:space="0" w:color="auto"/>
        <w:right w:val="none" w:sz="0" w:space="0" w:color="auto"/>
      </w:divBdr>
    </w:div>
    <w:div w:id="1751927146">
      <w:marLeft w:val="0"/>
      <w:marRight w:val="0"/>
      <w:marTop w:val="0"/>
      <w:marBottom w:val="0"/>
      <w:divBdr>
        <w:top w:val="none" w:sz="0" w:space="0" w:color="auto"/>
        <w:left w:val="none" w:sz="0" w:space="0" w:color="auto"/>
        <w:bottom w:val="none" w:sz="0" w:space="0" w:color="auto"/>
        <w:right w:val="none" w:sz="0" w:space="0" w:color="auto"/>
      </w:divBdr>
    </w:div>
    <w:div w:id="1751927147">
      <w:marLeft w:val="0"/>
      <w:marRight w:val="0"/>
      <w:marTop w:val="0"/>
      <w:marBottom w:val="0"/>
      <w:divBdr>
        <w:top w:val="none" w:sz="0" w:space="0" w:color="auto"/>
        <w:left w:val="none" w:sz="0" w:space="0" w:color="auto"/>
        <w:bottom w:val="none" w:sz="0" w:space="0" w:color="auto"/>
        <w:right w:val="none" w:sz="0" w:space="0" w:color="auto"/>
      </w:divBdr>
    </w:div>
    <w:div w:id="1751927148">
      <w:marLeft w:val="0"/>
      <w:marRight w:val="0"/>
      <w:marTop w:val="0"/>
      <w:marBottom w:val="0"/>
      <w:divBdr>
        <w:top w:val="none" w:sz="0" w:space="0" w:color="auto"/>
        <w:left w:val="none" w:sz="0" w:space="0" w:color="auto"/>
        <w:bottom w:val="none" w:sz="0" w:space="0" w:color="auto"/>
        <w:right w:val="none" w:sz="0" w:space="0" w:color="auto"/>
      </w:divBdr>
    </w:div>
    <w:div w:id="1751927149">
      <w:marLeft w:val="0"/>
      <w:marRight w:val="0"/>
      <w:marTop w:val="0"/>
      <w:marBottom w:val="0"/>
      <w:divBdr>
        <w:top w:val="none" w:sz="0" w:space="0" w:color="auto"/>
        <w:left w:val="none" w:sz="0" w:space="0" w:color="auto"/>
        <w:bottom w:val="none" w:sz="0" w:space="0" w:color="auto"/>
        <w:right w:val="none" w:sz="0" w:space="0" w:color="auto"/>
      </w:divBdr>
    </w:div>
    <w:div w:id="1751927150">
      <w:marLeft w:val="0"/>
      <w:marRight w:val="0"/>
      <w:marTop w:val="0"/>
      <w:marBottom w:val="0"/>
      <w:divBdr>
        <w:top w:val="none" w:sz="0" w:space="0" w:color="auto"/>
        <w:left w:val="none" w:sz="0" w:space="0" w:color="auto"/>
        <w:bottom w:val="none" w:sz="0" w:space="0" w:color="auto"/>
        <w:right w:val="none" w:sz="0" w:space="0" w:color="auto"/>
      </w:divBdr>
    </w:div>
    <w:div w:id="1751927151">
      <w:marLeft w:val="0"/>
      <w:marRight w:val="0"/>
      <w:marTop w:val="0"/>
      <w:marBottom w:val="0"/>
      <w:divBdr>
        <w:top w:val="none" w:sz="0" w:space="0" w:color="auto"/>
        <w:left w:val="none" w:sz="0" w:space="0" w:color="auto"/>
        <w:bottom w:val="none" w:sz="0" w:space="0" w:color="auto"/>
        <w:right w:val="none" w:sz="0" w:space="0" w:color="auto"/>
      </w:divBdr>
    </w:div>
    <w:div w:id="1751927152">
      <w:marLeft w:val="0"/>
      <w:marRight w:val="0"/>
      <w:marTop w:val="0"/>
      <w:marBottom w:val="0"/>
      <w:divBdr>
        <w:top w:val="none" w:sz="0" w:space="0" w:color="auto"/>
        <w:left w:val="none" w:sz="0" w:space="0" w:color="auto"/>
        <w:bottom w:val="none" w:sz="0" w:space="0" w:color="auto"/>
        <w:right w:val="none" w:sz="0" w:space="0" w:color="auto"/>
      </w:divBdr>
    </w:div>
    <w:div w:id="1751927153">
      <w:marLeft w:val="0"/>
      <w:marRight w:val="0"/>
      <w:marTop w:val="0"/>
      <w:marBottom w:val="0"/>
      <w:divBdr>
        <w:top w:val="none" w:sz="0" w:space="0" w:color="auto"/>
        <w:left w:val="none" w:sz="0" w:space="0" w:color="auto"/>
        <w:bottom w:val="none" w:sz="0" w:space="0" w:color="auto"/>
        <w:right w:val="none" w:sz="0" w:space="0" w:color="auto"/>
      </w:divBdr>
    </w:div>
    <w:div w:id="1751927154">
      <w:marLeft w:val="0"/>
      <w:marRight w:val="0"/>
      <w:marTop w:val="0"/>
      <w:marBottom w:val="0"/>
      <w:divBdr>
        <w:top w:val="none" w:sz="0" w:space="0" w:color="auto"/>
        <w:left w:val="none" w:sz="0" w:space="0" w:color="auto"/>
        <w:bottom w:val="none" w:sz="0" w:space="0" w:color="auto"/>
        <w:right w:val="none" w:sz="0" w:space="0" w:color="auto"/>
      </w:divBdr>
    </w:div>
    <w:div w:id="1751927155">
      <w:marLeft w:val="0"/>
      <w:marRight w:val="0"/>
      <w:marTop w:val="0"/>
      <w:marBottom w:val="0"/>
      <w:divBdr>
        <w:top w:val="none" w:sz="0" w:space="0" w:color="auto"/>
        <w:left w:val="none" w:sz="0" w:space="0" w:color="auto"/>
        <w:bottom w:val="none" w:sz="0" w:space="0" w:color="auto"/>
        <w:right w:val="none" w:sz="0" w:space="0" w:color="auto"/>
      </w:divBdr>
    </w:div>
    <w:div w:id="1751927156">
      <w:marLeft w:val="0"/>
      <w:marRight w:val="0"/>
      <w:marTop w:val="0"/>
      <w:marBottom w:val="0"/>
      <w:divBdr>
        <w:top w:val="none" w:sz="0" w:space="0" w:color="auto"/>
        <w:left w:val="none" w:sz="0" w:space="0" w:color="auto"/>
        <w:bottom w:val="none" w:sz="0" w:space="0" w:color="auto"/>
        <w:right w:val="none" w:sz="0" w:space="0" w:color="auto"/>
      </w:divBdr>
    </w:div>
    <w:div w:id="1751927157">
      <w:marLeft w:val="0"/>
      <w:marRight w:val="0"/>
      <w:marTop w:val="0"/>
      <w:marBottom w:val="0"/>
      <w:divBdr>
        <w:top w:val="none" w:sz="0" w:space="0" w:color="auto"/>
        <w:left w:val="none" w:sz="0" w:space="0" w:color="auto"/>
        <w:bottom w:val="none" w:sz="0" w:space="0" w:color="auto"/>
        <w:right w:val="none" w:sz="0" w:space="0" w:color="auto"/>
      </w:divBdr>
    </w:div>
    <w:div w:id="1751927158">
      <w:marLeft w:val="0"/>
      <w:marRight w:val="0"/>
      <w:marTop w:val="0"/>
      <w:marBottom w:val="0"/>
      <w:divBdr>
        <w:top w:val="none" w:sz="0" w:space="0" w:color="auto"/>
        <w:left w:val="none" w:sz="0" w:space="0" w:color="auto"/>
        <w:bottom w:val="none" w:sz="0" w:space="0" w:color="auto"/>
        <w:right w:val="none" w:sz="0" w:space="0" w:color="auto"/>
      </w:divBdr>
    </w:div>
    <w:div w:id="1751927159">
      <w:marLeft w:val="0"/>
      <w:marRight w:val="0"/>
      <w:marTop w:val="0"/>
      <w:marBottom w:val="0"/>
      <w:divBdr>
        <w:top w:val="none" w:sz="0" w:space="0" w:color="auto"/>
        <w:left w:val="none" w:sz="0" w:space="0" w:color="auto"/>
        <w:bottom w:val="none" w:sz="0" w:space="0" w:color="auto"/>
        <w:right w:val="none" w:sz="0" w:space="0" w:color="auto"/>
      </w:divBdr>
    </w:div>
    <w:div w:id="1751927160">
      <w:marLeft w:val="0"/>
      <w:marRight w:val="0"/>
      <w:marTop w:val="0"/>
      <w:marBottom w:val="0"/>
      <w:divBdr>
        <w:top w:val="none" w:sz="0" w:space="0" w:color="auto"/>
        <w:left w:val="none" w:sz="0" w:space="0" w:color="auto"/>
        <w:bottom w:val="none" w:sz="0" w:space="0" w:color="auto"/>
        <w:right w:val="none" w:sz="0" w:space="0" w:color="auto"/>
      </w:divBdr>
    </w:div>
    <w:div w:id="1751927161">
      <w:marLeft w:val="0"/>
      <w:marRight w:val="0"/>
      <w:marTop w:val="0"/>
      <w:marBottom w:val="0"/>
      <w:divBdr>
        <w:top w:val="none" w:sz="0" w:space="0" w:color="auto"/>
        <w:left w:val="none" w:sz="0" w:space="0" w:color="auto"/>
        <w:bottom w:val="none" w:sz="0" w:space="0" w:color="auto"/>
        <w:right w:val="none" w:sz="0" w:space="0" w:color="auto"/>
      </w:divBdr>
    </w:div>
    <w:div w:id="1751927162">
      <w:marLeft w:val="0"/>
      <w:marRight w:val="0"/>
      <w:marTop w:val="0"/>
      <w:marBottom w:val="0"/>
      <w:divBdr>
        <w:top w:val="none" w:sz="0" w:space="0" w:color="auto"/>
        <w:left w:val="none" w:sz="0" w:space="0" w:color="auto"/>
        <w:bottom w:val="none" w:sz="0" w:space="0" w:color="auto"/>
        <w:right w:val="none" w:sz="0" w:space="0" w:color="auto"/>
      </w:divBdr>
    </w:div>
    <w:div w:id="1751927163">
      <w:marLeft w:val="0"/>
      <w:marRight w:val="0"/>
      <w:marTop w:val="0"/>
      <w:marBottom w:val="0"/>
      <w:divBdr>
        <w:top w:val="none" w:sz="0" w:space="0" w:color="auto"/>
        <w:left w:val="none" w:sz="0" w:space="0" w:color="auto"/>
        <w:bottom w:val="none" w:sz="0" w:space="0" w:color="auto"/>
        <w:right w:val="none" w:sz="0" w:space="0" w:color="auto"/>
      </w:divBdr>
    </w:div>
    <w:div w:id="1751927164">
      <w:marLeft w:val="0"/>
      <w:marRight w:val="0"/>
      <w:marTop w:val="0"/>
      <w:marBottom w:val="0"/>
      <w:divBdr>
        <w:top w:val="none" w:sz="0" w:space="0" w:color="auto"/>
        <w:left w:val="none" w:sz="0" w:space="0" w:color="auto"/>
        <w:bottom w:val="none" w:sz="0" w:space="0" w:color="auto"/>
        <w:right w:val="none" w:sz="0" w:space="0" w:color="auto"/>
      </w:divBdr>
    </w:div>
    <w:div w:id="1751927165">
      <w:marLeft w:val="0"/>
      <w:marRight w:val="0"/>
      <w:marTop w:val="0"/>
      <w:marBottom w:val="0"/>
      <w:divBdr>
        <w:top w:val="none" w:sz="0" w:space="0" w:color="auto"/>
        <w:left w:val="none" w:sz="0" w:space="0" w:color="auto"/>
        <w:bottom w:val="none" w:sz="0" w:space="0" w:color="auto"/>
        <w:right w:val="none" w:sz="0" w:space="0" w:color="auto"/>
      </w:divBdr>
    </w:div>
    <w:div w:id="1751927166">
      <w:marLeft w:val="0"/>
      <w:marRight w:val="0"/>
      <w:marTop w:val="0"/>
      <w:marBottom w:val="0"/>
      <w:divBdr>
        <w:top w:val="none" w:sz="0" w:space="0" w:color="auto"/>
        <w:left w:val="none" w:sz="0" w:space="0" w:color="auto"/>
        <w:bottom w:val="none" w:sz="0" w:space="0" w:color="auto"/>
        <w:right w:val="none" w:sz="0" w:space="0" w:color="auto"/>
      </w:divBdr>
    </w:div>
    <w:div w:id="1751927167">
      <w:marLeft w:val="0"/>
      <w:marRight w:val="0"/>
      <w:marTop w:val="0"/>
      <w:marBottom w:val="0"/>
      <w:divBdr>
        <w:top w:val="none" w:sz="0" w:space="0" w:color="auto"/>
        <w:left w:val="none" w:sz="0" w:space="0" w:color="auto"/>
        <w:bottom w:val="none" w:sz="0" w:space="0" w:color="auto"/>
        <w:right w:val="none" w:sz="0" w:space="0" w:color="auto"/>
      </w:divBdr>
    </w:div>
    <w:div w:id="1751927168">
      <w:marLeft w:val="0"/>
      <w:marRight w:val="0"/>
      <w:marTop w:val="0"/>
      <w:marBottom w:val="0"/>
      <w:divBdr>
        <w:top w:val="none" w:sz="0" w:space="0" w:color="auto"/>
        <w:left w:val="none" w:sz="0" w:space="0" w:color="auto"/>
        <w:bottom w:val="none" w:sz="0" w:space="0" w:color="auto"/>
        <w:right w:val="none" w:sz="0" w:space="0" w:color="auto"/>
      </w:divBdr>
    </w:div>
    <w:div w:id="1751927169">
      <w:marLeft w:val="0"/>
      <w:marRight w:val="0"/>
      <w:marTop w:val="0"/>
      <w:marBottom w:val="0"/>
      <w:divBdr>
        <w:top w:val="none" w:sz="0" w:space="0" w:color="auto"/>
        <w:left w:val="none" w:sz="0" w:space="0" w:color="auto"/>
        <w:bottom w:val="none" w:sz="0" w:space="0" w:color="auto"/>
        <w:right w:val="none" w:sz="0" w:space="0" w:color="auto"/>
      </w:divBdr>
    </w:div>
    <w:div w:id="1751927170">
      <w:marLeft w:val="0"/>
      <w:marRight w:val="0"/>
      <w:marTop w:val="0"/>
      <w:marBottom w:val="0"/>
      <w:divBdr>
        <w:top w:val="none" w:sz="0" w:space="0" w:color="auto"/>
        <w:left w:val="none" w:sz="0" w:space="0" w:color="auto"/>
        <w:bottom w:val="none" w:sz="0" w:space="0" w:color="auto"/>
        <w:right w:val="none" w:sz="0" w:space="0" w:color="auto"/>
      </w:divBdr>
    </w:div>
    <w:div w:id="1751927171">
      <w:marLeft w:val="0"/>
      <w:marRight w:val="0"/>
      <w:marTop w:val="0"/>
      <w:marBottom w:val="0"/>
      <w:divBdr>
        <w:top w:val="none" w:sz="0" w:space="0" w:color="auto"/>
        <w:left w:val="none" w:sz="0" w:space="0" w:color="auto"/>
        <w:bottom w:val="none" w:sz="0" w:space="0" w:color="auto"/>
        <w:right w:val="none" w:sz="0" w:space="0" w:color="auto"/>
      </w:divBdr>
    </w:div>
    <w:div w:id="1751927172">
      <w:marLeft w:val="0"/>
      <w:marRight w:val="0"/>
      <w:marTop w:val="0"/>
      <w:marBottom w:val="0"/>
      <w:divBdr>
        <w:top w:val="none" w:sz="0" w:space="0" w:color="auto"/>
        <w:left w:val="none" w:sz="0" w:space="0" w:color="auto"/>
        <w:bottom w:val="none" w:sz="0" w:space="0" w:color="auto"/>
        <w:right w:val="none" w:sz="0" w:space="0" w:color="auto"/>
      </w:divBdr>
    </w:div>
    <w:div w:id="1751927173">
      <w:marLeft w:val="0"/>
      <w:marRight w:val="0"/>
      <w:marTop w:val="0"/>
      <w:marBottom w:val="0"/>
      <w:divBdr>
        <w:top w:val="none" w:sz="0" w:space="0" w:color="auto"/>
        <w:left w:val="none" w:sz="0" w:space="0" w:color="auto"/>
        <w:bottom w:val="none" w:sz="0" w:space="0" w:color="auto"/>
        <w:right w:val="none" w:sz="0" w:space="0" w:color="auto"/>
      </w:divBdr>
    </w:div>
    <w:div w:id="1751927174">
      <w:marLeft w:val="0"/>
      <w:marRight w:val="0"/>
      <w:marTop w:val="0"/>
      <w:marBottom w:val="0"/>
      <w:divBdr>
        <w:top w:val="none" w:sz="0" w:space="0" w:color="auto"/>
        <w:left w:val="none" w:sz="0" w:space="0" w:color="auto"/>
        <w:bottom w:val="none" w:sz="0" w:space="0" w:color="auto"/>
        <w:right w:val="none" w:sz="0" w:space="0" w:color="auto"/>
      </w:divBdr>
    </w:div>
    <w:div w:id="1751927175">
      <w:marLeft w:val="0"/>
      <w:marRight w:val="0"/>
      <w:marTop w:val="0"/>
      <w:marBottom w:val="0"/>
      <w:divBdr>
        <w:top w:val="none" w:sz="0" w:space="0" w:color="auto"/>
        <w:left w:val="none" w:sz="0" w:space="0" w:color="auto"/>
        <w:bottom w:val="none" w:sz="0" w:space="0" w:color="auto"/>
        <w:right w:val="none" w:sz="0" w:space="0" w:color="auto"/>
      </w:divBdr>
    </w:div>
    <w:div w:id="1751927176">
      <w:marLeft w:val="0"/>
      <w:marRight w:val="0"/>
      <w:marTop w:val="0"/>
      <w:marBottom w:val="0"/>
      <w:divBdr>
        <w:top w:val="none" w:sz="0" w:space="0" w:color="auto"/>
        <w:left w:val="none" w:sz="0" w:space="0" w:color="auto"/>
        <w:bottom w:val="none" w:sz="0" w:space="0" w:color="auto"/>
        <w:right w:val="none" w:sz="0" w:space="0" w:color="auto"/>
      </w:divBdr>
    </w:div>
    <w:div w:id="1751927177">
      <w:marLeft w:val="0"/>
      <w:marRight w:val="0"/>
      <w:marTop w:val="0"/>
      <w:marBottom w:val="0"/>
      <w:divBdr>
        <w:top w:val="none" w:sz="0" w:space="0" w:color="auto"/>
        <w:left w:val="none" w:sz="0" w:space="0" w:color="auto"/>
        <w:bottom w:val="none" w:sz="0" w:space="0" w:color="auto"/>
        <w:right w:val="none" w:sz="0" w:space="0" w:color="auto"/>
      </w:divBdr>
    </w:div>
    <w:div w:id="1751927178">
      <w:marLeft w:val="0"/>
      <w:marRight w:val="0"/>
      <w:marTop w:val="0"/>
      <w:marBottom w:val="0"/>
      <w:divBdr>
        <w:top w:val="none" w:sz="0" w:space="0" w:color="auto"/>
        <w:left w:val="none" w:sz="0" w:space="0" w:color="auto"/>
        <w:bottom w:val="none" w:sz="0" w:space="0" w:color="auto"/>
        <w:right w:val="none" w:sz="0" w:space="0" w:color="auto"/>
      </w:divBdr>
    </w:div>
    <w:div w:id="1751927179">
      <w:marLeft w:val="0"/>
      <w:marRight w:val="0"/>
      <w:marTop w:val="0"/>
      <w:marBottom w:val="0"/>
      <w:divBdr>
        <w:top w:val="none" w:sz="0" w:space="0" w:color="auto"/>
        <w:left w:val="none" w:sz="0" w:space="0" w:color="auto"/>
        <w:bottom w:val="none" w:sz="0" w:space="0" w:color="auto"/>
        <w:right w:val="none" w:sz="0" w:space="0" w:color="auto"/>
      </w:divBdr>
    </w:div>
    <w:div w:id="1751927180">
      <w:marLeft w:val="0"/>
      <w:marRight w:val="0"/>
      <w:marTop w:val="0"/>
      <w:marBottom w:val="0"/>
      <w:divBdr>
        <w:top w:val="none" w:sz="0" w:space="0" w:color="auto"/>
        <w:left w:val="none" w:sz="0" w:space="0" w:color="auto"/>
        <w:bottom w:val="none" w:sz="0" w:space="0" w:color="auto"/>
        <w:right w:val="none" w:sz="0" w:space="0" w:color="auto"/>
      </w:divBdr>
    </w:div>
    <w:div w:id="1751927181">
      <w:marLeft w:val="0"/>
      <w:marRight w:val="0"/>
      <w:marTop w:val="0"/>
      <w:marBottom w:val="0"/>
      <w:divBdr>
        <w:top w:val="none" w:sz="0" w:space="0" w:color="auto"/>
        <w:left w:val="none" w:sz="0" w:space="0" w:color="auto"/>
        <w:bottom w:val="none" w:sz="0" w:space="0" w:color="auto"/>
        <w:right w:val="none" w:sz="0" w:space="0" w:color="auto"/>
      </w:divBdr>
    </w:div>
    <w:div w:id="1751927182">
      <w:marLeft w:val="0"/>
      <w:marRight w:val="0"/>
      <w:marTop w:val="0"/>
      <w:marBottom w:val="0"/>
      <w:divBdr>
        <w:top w:val="none" w:sz="0" w:space="0" w:color="auto"/>
        <w:left w:val="none" w:sz="0" w:space="0" w:color="auto"/>
        <w:bottom w:val="none" w:sz="0" w:space="0" w:color="auto"/>
        <w:right w:val="none" w:sz="0" w:space="0" w:color="auto"/>
      </w:divBdr>
    </w:div>
    <w:div w:id="1751927183">
      <w:marLeft w:val="0"/>
      <w:marRight w:val="0"/>
      <w:marTop w:val="0"/>
      <w:marBottom w:val="0"/>
      <w:divBdr>
        <w:top w:val="none" w:sz="0" w:space="0" w:color="auto"/>
        <w:left w:val="none" w:sz="0" w:space="0" w:color="auto"/>
        <w:bottom w:val="none" w:sz="0" w:space="0" w:color="auto"/>
        <w:right w:val="none" w:sz="0" w:space="0" w:color="auto"/>
      </w:divBdr>
    </w:div>
    <w:div w:id="1751927184">
      <w:marLeft w:val="0"/>
      <w:marRight w:val="0"/>
      <w:marTop w:val="0"/>
      <w:marBottom w:val="0"/>
      <w:divBdr>
        <w:top w:val="none" w:sz="0" w:space="0" w:color="auto"/>
        <w:left w:val="none" w:sz="0" w:space="0" w:color="auto"/>
        <w:bottom w:val="none" w:sz="0" w:space="0" w:color="auto"/>
        <w:right w:val="none" w:sz="0" w:space="0" w:color="auto"/>
      </w:divBdr>
    </w:div>
    <w:div w:id="1751927185">
      <w:marLeft w:val="0"/>
      <w:marRight w:val="0"/>
      <w:marTop w:val="0"/>
      <w:marBottom w:val="0"/>
      <w:divBdr>
        <w:top w:val="none" w:sz="0" w:space="0" w:color="auto"/>
        <w:left w:val="none" w:sz="0" w:space="0" w:color="auto"/>
        <w:bottom w:val="none" w:sz="0" w:space="0" w:color="auto"/>
        <w:right w:val="none" w:sz="0" w:space="0" w:color="auto"/>
      </w:divBdr>
    </w:div>
    <w:div w:id="1751927186">
      <w:marLeft w:val="0"/>
      <w:marRight w:val="0"/>
      <w:marTop w:val="0"/>
      <w:marBottom w:val="0"/>
      <w:divBdr>
        <w:top w:val="none" w:sz="0" w:space="0" w:color="auto"/>
        <w:left w:val="none" w:sz="0" w:space="0" w:color="auto"/>
        <w:bottom w:val="none" w:sz="0" w:space="0" w:color="auto"/>
        <w:right w:val="none" w:sz="0" w:space="0" w:color="auto"/>
      </w:divBdr>
    </w:div>
    <w:div w:id="1751927187">
      <w:marLeft w:val="0"/>
      <w:marRight w:val="0"/>
      <w:marTop w:val="0"/>
      <w:marBottom w:val="0"/>
      <w:divBdr>
        <w:top w:val="none" w:sz="0" w:space="0" w:color="auto"/>
        <w:left w:val="none" w:sz="0" w:space="0" w:color="auto"/>
        <w:bottom w:val="none" w:sz="0" w:space="0" w:color="auto"/>
        <w:right w:val="none" w:sz="0" w:space="0" w:color="auto"/>
      </w:divBdr>
    </w:div>
    <w:div w:id="1751927188">
      <w:marLeft w:val="0"/>
      <w:marRight w:val="0"/>
      <w:marTop w:val="0"/>
      <w:marBottom w:val="0"/>
      <w:divBdr>
        <w:top w:val="none" w:sz="0" w:space="0" w:color="auto"/>
        <w:left w:val="none" w:sz="0" w:space="0" w:color="auto"/>
        <w:bottom w:val="none" w:sz="0" w:space="0" w:color="auto"/>
        <w:right w:val="none" w:sz="0" w:space="0" w:color="auto"/>
      </w:divBdr>
    </w:div>
    <w:div w:id="1751927189">
      <w:marLeft w:val="0"/>
      <w:marRight w:val="0"/>
      <w:marTop w:val="0"/>
      <w:marBottom w:val="0"/>
      <w:divBdr>
        <w:top w:val="none" w:sz="0" w:space="0" w:color="auto"/>
        <w:left w:val="none" w:sz="0" w:space="0" w:color="auto"/>
        <w:bottom w:val="none" w:sz="0" w:space="0" w:color="auto"/>
        <w:right w:val="none" w:sz="0" w:space="0" w:color="auto"/>
      </w:divBdr>
    </w:div>
    <w:div w:id="1751927190">
      <w:marLeft w:val="0"/>
      <w:marRight w:val="0"/>
      <w:marTop w:val="0"/>
      <w:marBottom w:val="0"/>
      <w:divBdr>
        <w:top w:val="none" w:sz="0" w:space="0" w:color="auto"/>
        <w:left w:val="none" w:sz="0" w:space="0" w:color="auto"/>
        <w:bottom w:val="none" w:sz="0" w:space="0" w:color="auto"/>
        <w:right w:val="none" w:sz="0" w:space="0" w:color="auto"/>
      </w:divBdr>
    </w:div>
    <w:div w:id="1751927191">
      <w:marLeft w:val="0"/>
      <w:marRight w:val="0"/>
      <w:marTop w:val="0"/>
      <w:marBottom w:val="0"/>
      <w:divBdr>
        <w:top w:val="none" w:sz="0" w:space="0" w:color="auto"/>
        <w:left w:val="none" w:sz="0" w:space="0" w:color="auto"/>
        <w:bottom w:val="none" w:sz="0" w:space="0" w:color="auto"/>
        <w:right w:val="none" w:sz="0" w:space="0" w:color="auto"/>
      </w:divBdr>
    </w:div>
    <w:div w:id="1751927192">
      <w:marLeft w:val="0"/>
      <w:marRight w:val="0"/>
      <w:marTop w:val="0"/>
      <w:marBottom w:val="0"/>
      <w:divBdr>
        <w:top w:val="none" w:sz="0" w:space="0" w:color="auto"/>
        <w:left w:val="none" w:sz="0" w:space="0" w:color="auto"/>
        <w:bottom w:val="none" w:sz="0" w:space="0" w:color="auto"/>
        <w:right w:val="none" w:sz="0" w:space="0" w:color="auto"/>
      </w:divBdr>
    </w:div>
    <w:div w:id="1751927193">
      <w:marLeft w:val="0"/>
      <w:marRight w:val="0"/>
      <w:marTop w:val="0"/>
      <w:marBottom w:val="0"/>
      <w:divBdr>
        <w:top w:val="none" w:sz="0" w:space="0" w:color="auto"/>
        <w:left w:val="none" w:sz="0" w:space="0" w:color="auto"/>
        <w:bottom w:val="none" w:sz="0" w:space="0" w:color="auto"/>
        <w:right w:val="none" w:sz="0" w:space="0" w:color="auto"/>
      </w:divBdr>
    </w:div>
    <w:div w:id="1751927194">
      <w:marLeft w:val="0"/>
      <w:marRight w:val="0"/>
      <w:marTop w:val="0"/>
      <w:marBottom w:val="0"/>
      <w:divBdr>
        <w:top w:val="none" w:sz="0" w:space="0" w:color="auto"/>
        <w:left w:val="none" w:sz="0" w:space="0" w:color="auto"/>
        <w:bottom w:val="none" w:sz="0" w:space="0" w:color="auto"/>
        <w:right w:val="none" w:sz="0" w:space="0" w:color="auto"/>
      </w:divBdr>
    </w:div>
    <w:div w:id="1751927195">
      <w:marLeft w:val="0"/>
      <w:marRight w:val="0"/>
      <w:marTop w:val="0"/>
      <w:marBottom w:val="0"/>
      <w:divBdr>
        <w:top w:val="none" w:sz="0" w:space="0" w:color="auto"/>
        <w:left w:val="none" w:sz="0" w:space="0" w:color="auto"/>
        <w:bottom w:val="none" w:sz="0" w:space="0" w:color="auto"/>
        <w:right w:val="none" w:sz="0" w:space="0" w:color="auto"/>
      </w:divBdr>
    </w:div>
    <w:div w:id="1751927196">
      <w:marLeft w:val="0"/>
      <w:marRight w:val="0"/>
      <w:marTop w:val="0"/>
      <w:marBottom w:val="0"/>
      <w:divBdr>
        <w:top w:val="none" w:sz="0" w:space="0" w:color="auto"/>
        <w:left w:val="none" w:sz="0" w:space="0" w:color="auto"/>
        <w:bottom w:val="none" w:sz="0" w:space="0" w:color="auto"/>
        <w:right w:val="none" w:sz="0" w:space="0" w:color="auto"/>
      </w:divBdr>
    </w:div>
    <w:div w:id="1751927197">
      <w:marLeft w:val="0"/>
      <w:marRight w:val="0"/>
      <w:marTop w:val="0"/>
      <w:marBottom w:val="0"/>
      <w:divBdr>
        <w:top w:val="none" w:sz="0" w:space="0" w:color="auto"/>
        <w:left w:val="none" w:sz="0" w:space="0" w:color="auto"/>
        <w:bottom w:val="none" w:sz="0" w:space="0" w:color="auto"/>
        <w:right w:val="none" w:sz="0" w:space="0" w:color="auto"/>
      </w:divBdr>
    </w:div>
    <w:div w:id="1751927198">
      <w:marLeft w:val="0"/>
      <w:marRight w:val="0"/>
      <w:marTop w:val="0"/>
      <w:marBottom w:val="0"/>
      <w:divBdr>
        <w:top w:val="none" w:sz="0" w:space="0" w:color="auto"/>
        <w:left w:val="none" w:sz="0" w:space="0" w:color="auto"/>
        <w:bottom w:val="none" w:sz="0" w:space="0" w:color="auto"/>
        <w:right w:val="none" w:sz="0" w:space="0" w:color="auto"/>
      </w:divBdr>
    </w:div>
    <w:div w:id="1751927199">
      <w:marLeft w:val="0"/>
      <w:marRight w:val="0"/>
      <w:marTop w:val="0"/>
      <w:marBottom w:val="0"/>
      <w:divBdr>
        <w:top w:val="none" w:sz="0" w:space="0" w:color="auto"/>
        <w:left w:val="none" w:sz="0" w:space="0" w:color="auto"/>
        <w:bottom w:val="none" w:sz="0" w:space="0" w:color="auto"/>
        <w:right w:val="none" w:sz="0" w:space="0" w:color="auto"/>
      </w:divBdr>
    </w:div>
    <w:div w:id="1751927200">
      <w:marLeft w:val="0"/>
      <w:marRight w:val="0"/>
      <w:marTop w:val="0"/>
      <w:marBottom w:val="0"/>
      <w:divBdr>
        <w:top w:val="none" w:sz="0" w:space="0" w:color="auto"/>
        <w:left w:val="none" w:sz="0" w:space="0" w:color="auto"/>
        <w:bottom w:val="none" w:sz="0" w:space="0" w:color="auto"/>
        <w:right w:val="none" w:sz="0" w:space="0" w:color="auto"/>
      </w:divBdr>
    </w:div>
    <w:div w:id="1751927201">
      <w:marLeft w:val="0"/>
      <w:marRight w:val="0"/>
      <w:marTop w:val="0"/>
      <w:marBottom w:val="0"/>
      <w:divBdr>
        <w:top w:val="none" w:sz="0" w:space="0" w:color="auto"/>
        <w:left w:val="none" w:sz="0" w:space="0" w:color="auto"/>
        <w:bottom w:val="none" w:sz="0" w:space="0" w:color="auto"/>
        <w:right w:val="none" w:sz="0" w:space="0" w:color="auto"/>
      </w:divBdr>
    </w:div>
    <w:div w:id="1751927202">
      <w:marLeft w:val="0"/>
      <w:marRight w:val="0"/>
      <w:marTop w:val="0"/>
      <w:marBottom w:val="0"/>
      <w:divBdr>
        <w:top w:val="none" w:sz="0" w:space="0" w:color="auto"/>
        <w:left w:val="none" w:sz="0" w:space="0" w:color="auto"/>
        <w:bottom w:val="none" w:sz="0" w:space="0" w:color="auto"/>
        <w:right w:val="none" w:sz="0" w:space="0" w:color="auto"/>
      </w:divBdr>
    </w:div>
    <w:div w:id="1751927203">
      <w:marLeft w:val="0"/>
      <w:marRight w:val="0"/>
      <w:marTop w:val="0"/>
      <w:marBottom w:val="0"/>
      <w:divBdr>
        <w:top w:val="none" w:sz="0" w:space="0" w:color="auto"/>
        <w:left w:val="none" w:sz="0" w:space="0" w:color="auto"/>
        <w:bottom w:val="none" w:sz="0" w:space="0" w:color="auto"/>
        <w:right w:val="none" w:sz="0" w:space="0" w:color="auto"/>
      </w:divBdr>
    </w:div>
    <w:div w:id="1751927204">
      <w:marLeft w:val="0"/>
      <w:marRight w:val="0"/>
      <w:marTop w:val="0"/>
      <w:marBottom w:val="0"/>
      <w:divBdr>
        <w:top w:val="none" w:sz="0" w:space="0" w:color="auto"/>
        <w:left w:val="none" w:sz="0" w:space="0" w:color="auto"/>
        <w:bottom w:val="none" w:sz="0" w:space="0" w:color="auto"/>
        <w:right w:val="none" w:sz="0" w:space="0" w:color="auto"/>
      </w:divBdr>
    </w:div>
    <w:div w:id="1751927205">
      <w:marLeft w:val="0"/>
      <w:marRight w:val="0"/>
      <w:marTop w:val="0"/>
      <w:marBottom w:val="0"/>
      <w:divBdr>
        <w:top w:val="none" w:sz="0" w:space="0" w:color="auto"/>
        <w:left w:val="none" w:sz="0" w:space="0" w:color="auto"/>
        <w:bottom w:val="none" w:sz="0" w:space="0" w:color="auto"/>
        <w:right w:val="none" w:sz="0" w:space="0" w:color="auto"/>
      </w:divBdr>
    </w:div>
    <w:div w:id="1751927206">
      <w:marLeft w:val="0"/>
      <w:marRight w:val="0"/>
      <w:marTop w:val="0"/>
      <w:marBottom w:val="0"/>
      <w:divBdr>
        <w:top w:val="none" w:sz="0" w:space="0" w:color="auto"/>
        <w:left w:val="none" w:sz="0" w:space="0" w:color="auto"/>
        <w:bottom w:val="none" w:sz="0" w:space="0" w:color="auto"/>
        <w:right w:val="none" w:sz="0" w:space="0" w:color="auto"/>
      </w:divBdr>
    </w:div>
    <w:div w:id="1751927207">
      <w:marLeft w:val="0"/>
      <w:marRight w:val="0"/>
      <w:marTop w:val="0"/>
      <w:marBottom w:val="0"/>
      <w:divBdr>
        <w:top w:val="none" w:sz="0" w:space="0" w:color="auto"/>
        <w:left w:val="none" w:sz="0" w:space="0" w:color="auto"/>
        <w:bottom w:val="none" w:sz="0" w:space="0" w:color="auto"/>
        <w:right w:val="none" w:sz="0" w:space="0" w:color="auto"/>
      </w:divBdr>
    </w:div>
    <w:div w:id="1751927208">
      <w:marLeft w:val="0"/>
      <w:marRight w:val="0"/>
      <w:marTop w:val="0"/>
      <w:marBottom w:val="0"/>
      <w:divBdr>
        <w:top w:val="none" w:sz="0" w:space="0" w:color="auto"/>
        <w:left w:val="none" w:sz="0" w:space="0" w:color="auto"/>
        <w:bottom w:val="none" w:sz="0" w:space="0" w:color="auto"/>
        <w:right w:val="none" w:sz="0" w:space="0" w:color="auto"/>
      </w:divBdr>
    </w:div>
    <w:div w:id="1751927209">
      <w:marLeft w:val="0"/>
      <w:marRight w:val="0"/>
      <w:marTop w:val="0"/>
      <w:marBottom w:val="0"/>
      <w:divBdr>
        <w:top w:val="none" w:sz="0" w:space="0" w:color="auto"/>
        <w:left w:val="none" w:sz="0" w:space="0" w:color="auto"/>
        <w:bottom w:val="none" w:sz="0" w:space="0" w:color="auto"/>
        <w:right w:val="none" w:sz="0" w:space="0" w:color="auto"/>
      </w:divBdr>
    </w:div>
    <w:div w:id="1751927210">
      <w:marLeft w:val="0"/>
      <w:marRight w:val="0"/>
      <w:marTop w:val="0"/>
      <w:marBottom w:val="0"/>
      <w:divBdr>
        <w:top w:val="none" w:sz="0" w:space="0" w:color="auto"/>
        <w:left w:val="none" w:sz="0" w:space="0" w:color="auto"/>
        <w:bottom w:val="none" w:sz="0" w:space="0" w:color="auto"/>
        <w:right w:val="none" w:sz="0" w:space="0" w:color="auto"/>
      </w:divBdr>
    </w:div>
    <w:div w:id="1751927211">
      <w:marLeft w:val="0"/>
      <w:marRight w:val="0"/>
      <w:marTop w:val="0"/>
      <w:marBottom w:val="0"/>
      <w:divBdr>
        <w:top w:val="none" w:sz="0" w:space="0" w:color="auto"/>
        <w:left w:val="none" w:sz="0" w:space="0" w:color="auto"/>
        <w:bottom w:val="none" w:sz="0" w:space="0" w:color="auto"/>
        <w:right w:val="none" w:sz="0" w:space="0" w:color="auto"/>
      </w:divBdr>
    </w:div>
    <w:div w:id="1751927212">
      <w:marLeft w:val="0"/>
      <w:marRight w:val="0"/>
      <w:marTop w:val="0"/>
      <w:marBottom w:val="0"/>
      <w:divBdr>
        <w:top w:val="none" w:sz="0" w:space="0" w:color="auto"/>
        <w:left w:val="none" w:sz="0" w:space="0" w:color="auto"/>
        <w:bottom w:val="none" w:sz="0" w:space="0" w:color="auto"/>
        <w:right w:val="none" w:sz="0" w:space="0" w:color="auto"/>
      </w:divBdr>
    </w:div>
    <w:div w:id="1751927213">
      <w:marLeft w:val="0"/>
      <w:marRight w:val="0"/>
      <w:marTop w:val="0"/>
      <w:marBottom w:val="0"/>
      <w:divBdr>
        <w:top w:val="none" w:sz="0" w:space="0" w:color="auto"/>
        <w:left w:val="none" w:sz="0" w:space="0" w:color="auto"/>
        <w:bottom w:val="none" w:sz="0" w:space="0" w:color="auto"/>
        <w:right w:val="none" w:sz="0" w:space="0" w:color="auto"/>
      </w:divBdr>
    </w:div>
    <w:div w:id="1751927214">
      <w:marLeft w:val="0"/>
      <w:marRight w:val="0"/>
      <w:marTop w:val="0"/>
      <w:marBottom w:val="0"/>
      <w:divBdr>
        <w:top w:val="none" w:sz="0" w:space="0" w:color="auto"/>
        <w:left w:val="none" w:sz="0" w:space="0" w:color="auto"/>
        <w:bottom w:val="none" w:sz="0" w:space="0" w:color="auto"/>
        <w:right w:val="none" w:sz="0" w:space="0" w:color="auto"/>
      </w:divBdr>
    </w:div>
    <w:div w:id="1751927215">
      <w:marLeft w:val="0"/>
      <w:marRight w:val="0"/>
      <w:marTop w:val="0"/>
      <w:marBottom w:val="0"/>
      <w:divBdr>
        <w:top w:val="none" w:sz="0" w:space="0" w:color="auto"/>
        <w:left w:val="none" w:sz="0" w:space="0" w:color="auto"/>
        <w:bottom w:val="none" w:sz="0" w:space="0" w:color="auto"/>
        <w:right w:val="none" w:sz="0" w:space="0" w:color="auto"/>
      </w:divBdr>
    </w:div>
    <w:div w:id="1751927216">
      <w:marLeft w:val="0"/>
      <w:marRight w:val="0"/>
      <w:marTop w:val="0"/>
      <w:marBottom w:val="0"/>
      <w:divBdr>
        <w:top w:val="none" w:sz="0" w:space="0" w:color="auto"/>
        <w:left w:val="none" w:sz="0" w:space="0" w:color="auto"/>
        <w:bottom w:val="none" w:sz="0" w:space="0" w:color="auto"/>
        <w:right w:val="none" w:sz="0" w:space="0" w:color="auto"/>
      </w:divBdr>
    </w:div>
    <w:div w:id="1751927217">
      <w:marLeft w:val="0"/>
      <w:marRight w:val="0"/>
      <w:marTop w:val="0"/>
      <w:marBottom w:val="0"/>
      <w:divBdr>
        <w:top w:val="none" w:sz="0" w:space="0" w:color="auto"/>
        <w:left w:val="none" w:sz="0" w:space="0" w:color="auto"/>
        <w:bottom w:val="none" w:sz="0" w:space="0" w:color="auto"/>
        <w:right w:val="none" w:sz="0" w:space="0" w:color="auto"/>
      </w:divBdr>
    </w:div>
    <w:div w:id="1751927218">
      <w:marLeft w:val="0"/>
      <w:marRight w:val="0"/>
      <w:marTop w:val="0"/>
      <w:marBottom w:val="0"/>
      <w:divBdr>
        <w:top w:val="none" w:sz="0" w:space="0" w:color="auto"/>
        <w:left w:val="none" w:sz="0" w:space="0" w:color="auto"/>
        <w:bottom w:val="none" w:sz="0" w:space="0" w:color="auto"/>
        <w:right w:val="none" w:sz="0" w:space="0" w:color="auto"/>
      </w:divBdr>
    </w:div>
    <w:div w:id="1751927219">
      <w:marLeft w:val="0"/>
      <w:marRight w:val="0"/>
      <w:marTop w:val="0"/>
      <w:marBottom w:val="0"/>
      <w:divBdr>
        <w:top w:val="none" w:sz="0" w:space="0" w:color="auto"/>
        <w:left w:val="none" w:sz="0" w:space="0" w:color="auto"/>
        <w:bottom w:val="none" w:sz="0" w:space="0" w:color="auto"/>
        <w:right w:val="none" w:sz="0" w:space="0" w:color="auto"/>
      </w:divBdr>
    </w:div>
    <w:div w:id="1751927220">
      <w:marLeft w:val="0"/>
      <w:marRight w:val="0"/>
      <w:marTop w:val="0"/>
      <w:marBottom w:val="0"/>
      <w:divBdr>
        <w:top w:val="none" w:sz="0" w:space="0" w:color="auto"/>
        <w:left w:val="none" w:sz="0" w:space="0" w:color="auto"/>
        <w:bottom w:val="none" w:sz="0" w:space="0" w:color="auto"/>
        <w:right w:val="none" w:sz="0" w:space="0" w:color="auto"/>
      </w:divBdr>
    </w:div>
    <w:div w:id="1751927221">
      <w:marLeft w:val="0"/>
      <w:marRight w:val="0"/>
      <w:marTop w:val="0"/>
      <w:marBottom w:val="0"/>
      <w:divBdr>
        <w:top w:val="none" w:sz="0" w:space="0" w:color="auto"/>
        <w:left w:val="none" w:sz="0" w:space="0" w:color="auto"/>
        <w:bottom w:val="none" w:sz="0" w:space="0" w:color="auto"/>
        <w:right w:val="none" w:sz="0" w:space="0" w:color="auto"/>
      </w:divBdr>
    </w:div>
    <w:div w:id="1751927222">
      <w:marLeft w:val="0"/>
      <w:marRight w:val="0"/>
      <w:marTop w:val="0"/>
      <w:marBottom w:val="0"/>
      <w:divBdr>
        <w:top w:val="none" w:sz="0" w:space="0" w:color="auto"/>
        <w:left w:val="none" w:sz="0" w:space="0" w:color="auto"/>
        <w:bottom w:val="none" w:sz="0" w:space="0" w:color="auto"/>
        <w:right w:val="none" w:sz="0" w:space="0" w:color="auto"/>
      </w:divBdr>
    </w:div>
    <w:div w:id="1751927223">
      <w:marLeft w:val="0"/>
      <w:marRight w:val="0"/>
      <w:marTop w:val="0"/>
      <w:marBottom w:val="0"/>
      <w:divBdr>
        <w:top w:val="none" w:sz="0" w:space="0" w:color="auto"/>
        <w:left w:val="none" w:sz="0" w:space="0" w:color="auto"/>
        <w:bottom w:val="none" w:sz="0" w:space="0" w:color="auto"/>
        <w:right w:val="none" w:sz="0" w:space="0" w:color="auto"/>
      </w:divBdr>
    </w:div>
    <w:div w:id="1751927224">
      <w:marLeft w:val="0"/>
      <w:marRight w:val="0"/>
      <w:marTop w:val="0"/>
      <w:marBottom w:val="0"/>
      <w:divBdr>
        <w:top w:val="none" w:sz="0" w:space="0" w:color="auto"/>
        <w:left w:val="none" w:sz="0" w:space="0" w:color="auto"/>
        <w:bottom w:val="none" w:sz="0" w:space="0" w:color="auto"/>
        <w:right w:val="none" w:sz="0" w:space="0" w:color="auto"/>
      </w:divBdr>
    </w:div>
    <w:div w:id="1751927225">
      <w:marLeft w:val="0"/>
      <w:marRight w:val="0"/>
      <w:marTop w:val="0"/>
      <w:marBottom w:val="0"/>
      <w:divBdr>
        <w:top w:val="none" w:sz="0" w:space="0" w:color="auto"/>
        <w:left w:val="none" w:sz="0" w:space="0" w:color="auto"/>
        <w:bottom w:val="none" w:sz="0" w:space="0" w:color="auto"/>
        <w:right w:val="none" w:sz="0" w:space="0" w:color="auto"/>
      </w:divBdr>
    </w:div>
    <w:div w:id="1751927226">
      <w:marLeft w:val="0"/>
      <w:marRight w:val="0"/>
      <w:marTop w:val="0"/>
      <w:marBottom w:val="0"/>
      <w:divBdr>
        <w:top w:val="none" w:sz="0" w:space="0" w:color="auto"/>
        <w:left w:val="none" w:sz="0" w:space="0" w:color="auto"/>
        <w:bottom w:val="none" w:sz="0" w:space="0" w:color="auto"/>
        <w:right w:val="none" w:sz="0" w:space="0" w:color="auto"/>
      </w:divBdr>
    </w:div>
    <w:div w:id="1751927227">
      <w:marLeft w:val="0"/>
      <w:marRight w:val="0"/>
      <w:marTop w:val="0"/>
      <w:marBottom w:val="0"/>
      <w:divBdr>
        <w:top w:val="none" w:sz="0" w:space="0" w:color="auto"/>
        <w:left w:val="none" w:sz="0" w:space="0" w:color="auto"/>
        <w:bottom w:val="none" w:sz="0" w:space="0" w:color="auto"/>
        <w:right w:val="none" w:sz="0" w:space="0" w:color="auto"/>
      </w:divBdr>
    </w:div>
    <w:div w:id="1751927228">
      <w:marLeft w:val="0"/>
      <w:marRight w:val="0"/>
      <w:marTop w:val="0"/>
      <w:marBottom w:val="0"/>
      <w:divBdr>
        <w:top w:val="none" w:sz="0" w:space="0" w:color="auto"/>
        <w:left w:val="none" w:sz="0" w:space="0" w:color="auto"/>
        <w:bottom w:val="none" w:sz="0" w:space="0" w:color="auto"/>
        <w:right w:val="none" w:sz="0" w:space="0" w:color="auto"/>
      </w:divBdr>
    </w:div>
    <w:div w:id="1751927230">
      <w:marLeft w:val="0"/>
      <w:marRight w:val="0"/>
      <w:marTop w:val="0"/>
      <w:marBottom w:val="0"/>
      <w:divBdr>
        <w:top w:val="none" w:sz="0" w:space="0" w:color="auto"/>
        <w:left w:val="none" w:sz="0" w:space="0" w:color="auto"/>
        <w:bottom w:val="none" w:sz="0" w:space="0" w:color="auto"/>
        <w:right w:val="none" w:sz="0" w:space="0" w:color="auto"/>
      </w:divBdr>
    </w:div>
    <w:div w:id="1751927231">
      <w:marLeft w:val="0"/>
      <w:marRight w:val="0"/>
      <w:marTop w:val="0"/>
      <w:marBottom w:val="0"/>
      <w:divBdr>
        <w:top w:val="none" w:sz="0" w:space="0" w:color="auto"/>
        <w:left w:val="none" w:sz="0" w:space="0" w:color="auto"/>
        <w:bottom w:val="none" w:sz="0" w:space="0" w:color="auto"/>
        <w:right w:val="none" w:sz="0" w:space="0" w:color="auto"/>
      </w:divBdr>
    </w:div>
    <w:div w:id="1751927232">
      <w:marLeft w:val="0"/>
      <w:marRight w:val="0"/>
      <w:marTop w:val="0"/>
      <w:marBottom w:val="0"/>
      <w:divBdr>
        <w:top w:val="none" w:sz="0" w:space="0" w:color="auto"/>
        <w:left w:val="none" w:sz="0" w:space="0" w:color="auto"/>
        <w:bottom w:val="none" w:sz="0" w:space="0" w:color="auto"/>
        <w:right w:val="none" w:sz="0" w:space="0" w:color="auto"/>
      </w:divBdr>
    </w:div>
    <w:div w:id="1751927233">
      <w:marLeft w:val="0"/>
      <w:marRight w:val="0"/>
      <w:marTop w:val="0"/>
      <w:marBottom w:val="0"/>
      <w:divBdr>
        <w:top w:val="none" w:sz="0" w:space="0" w:color="auto"/>
        <w:left w:val="none" w:sz="0" w:space="0" w:color="auto"/>
        <w:bottom w:val="none" w:sz="0" w:space="0" w:color="auto"/>
        <w:right w:val="none" w:sz="0" w:space="0" w:color="auto"/>
      </w:divBdr>
    </w:div>
    <w:div w:id="1751927234">
      <w:marLeft w:val="0"/>
      <w:marRight w:val="0"/>
      <w:marTop w:val="0"/>
      <w:marBottom w:val="0"/>
      <w:divBdr>
        <w:top w:val="none" w:sz="0" w:space="0" w:color="auto"/>
        <w:left w:val="none" w:sz="0" w:space="0" w:color="auto"/>
        <w:bottom w:val="none" w:sz="0" w:space="0" w:color="auto"/>
        <w:right w:val="none" w:sz="0" w:space="0" w:color="auto"/>
      </w:divBdr>
    </w:div>
    <w:div w:id="1751927235">
      <w:marLeft w:val="0"/>
      <w:marRight w:val="0"/>
      <w:marTop w:val="0"/>
      <w:marBottom w:val="0"/>
      <w:divBdr>
        <w:top w:val="none" w:sz="0" w:space="0" w:color="auto"/>
        <w:left w:val="none" w:sz="0" w:space="0" w:color="auto"/>
        <w:bottom w:val="none" w:sz="0" w:space="0" w:color="auto"/>
        <w:right w:val="none" w:sz="0" w:space="0" w:color="auto"/>
      </w:divBdr>
    </w:div>
    <w:div w:id="1751927236">
      <w:marLeft w:val="0"/>
      <w:marRight w:val="0"/>
      <w:marTop w:val="0"/>
      <w:marBottom w:val="0"/>
      <w:divBdr>
        <w:top w:val="none" w:sz="0" w:space="0" w:color="auto"/>
        <w:left w:val="none" w:sz="0" w:space="0" w:color="auto"/>
        <w:bottom w:val="none" w:sz="0" w:space="0" w:color="auto"/>
        <w:right w:val="none" w:sz="0" w:space="0" w:color="auto"/>
      </w:divBdr>
    </w:div>
    <w:div w:id="1751927237">
      <w:marLeft w:val="0"/>
      <w:marRight w:val="0"/>
      <w:marTop w:val="0"/>
      <w:marBottom w:val="0"/>
      <w:divBdr>
        <w:top w:val="none" w:sz="0" w:space="0" w:color="auto"/>
        <w:left w:val="none" w:sz="0" w:space="0" w:color="auto"/>
        <w:bottom w:val="none" w:sz="0" w:space="0" w:color="auto"/>
        <w:right w:val="none" w:sz="0" w:space="0" w:color="auto"/>
      </w:divBdr>
    </w:div>
    <w:div w:id="1751927238">
      <w:marLeft w:val="0"/>
      <w:marRight w:val="0"/>
      <w:marTop w:val="0"/>
      <w:marBottom w:val="0"/>
      <w:divBdr>
        <w:top w:val="none" w:sz="0" w:space="0" w:color="auto"/>
        <w:left w:val="none" w:sz="0" w:space="0" w:color="auto"/>
        <w:bottom w:val="none" w:sz="0" w:space="0" w:color="auto"/>
        <w:right w:val="none" w:sz="0" w:space="0" w:color="auto"/>
      </w:divBdr>
    </w:div>
    <w:div w:id="1751927239">
      <w:marLeft w:val="0"/>
      <w:marRight w:val="0"/>
      <w:marTop w:val="0"/>
      <w:marBottom w:val="0"/>
      <w:divBdr>
        <w:top w:val="none" w:sz="0" w:space="0" w:color="auto"/>
        <w:left w:val="none" w:sz="0" w:space="0" w:color="auto"/>
        <w:bottom w:val="none" w:sz="0" w:space="0" w:color="auto"/>
        <w:right w:val="none" w:sz="0" w:space="0" w:color="auto"/>
      </w:divBdr>
    </w:div>
    <w:div w:id="1751927240">
      <w:marLeft w:val="0"/>
      <w:marRight w:val="0"/>
      <w:marTop w:val="0"/>
      <w:marBottom w:val="0"/>
      <w:divBdr>
        <w:top w:val="none" w:sz="0" w:space="0" w:color="auto"/>
        <w:left w:val="none" w:sz="0" w:space="0" w:color="auto"/>
        <w:bottom w:val="none" w:sz="0" w:space="0" w:color="auto"/>
        <w:right w:val="none" w:sz="0" w:space="0" w:color="auto"/>
      </w:divBdr>
    </w:div>
    <w:div w:id="1751927242">
      <w:marLeft w:val="0"/>
      <w:marRight w:val="0"/>
      <w:marTop w:val="0"/>
      <w:marBottom w:val="0"/>
      <w:divBdr>
        <w:top w:val="none" w:sz="0" w:space="0" w:color="auto"/>
        <w:left w:val="none" w:sz="0" w:space="0" w:color="auto"/>
        <w:bottom w:val="none" w:sz="0" w:space="0" w:color="auto"/>
        <w:right w:val="none" w:sz="0" w:space="0" w:color="auto"/>
      </w:divBdr>
    </w:div>
    <w:div w:id="1751927243">
      <w:marLeft w:val="0"/>
      <w:marRight w:val="0"/>
      <w:marTop w:val="0"/>
      <w:marBottom w:val="0"/>
      <w:divBdr>
        <w:top w:val="none" w:sz="0" w:space="0" w:color="auto"/>
        <w:left w:val="none" w:sz="0" w:space="0" w:color="auto"/>
        <w:bottom w:val="none" w:sz="0" w:space="0" w:color="auto"/>
        <w:right w:val="none" w:sz="0" w:space="0" w:color="auto"/>
      </w:divBdr>
    </w:div>
    <w:div w:id="1751927244">
      <w:marLeft w:val="0"/>
      <w:marRight w:val="0"/>
      <w:marTop w:val="0"/>
      <w:marBottom w:val="0"/>
      <w:divBdr>
        <w:top w:val="none" w:sz="0" w:space="0" w:color="auto"/>
        <w:left w:val="none" w:sz="0" w:space="0" w:color="auto"/>
        <w:bottom w:val="none" w:sz="0" w:space="0" w:color="auto"/>
        <w:right w:val="none" w:sz="0" w:space="0" w:color="auto"/>
      </w:divBdr>
    </w:div>
    <w:div w:id="1751927245">
      <w:marLeft w:val="0"/>
      <w:marRight w:val="0"/>
      <w:marTop w:val="0"/>
      <w:marBottom w:val="0"/>
      <w:divBdr>
        <w:top w:val="none" w:sz="0" w:space="0" w:color="auto"/>
        <w:left w:val="none" w:sz="0" w:space="0" w:color="auto"/>
        <w:bottom w:val="none" w:sz="0" w:space="0" w:color="auto"/>
        <w:right w:val="none" w:sz="0" w:space="0" w:color="auto"/>
      </w:divBdr>
    </w:div>
    <w:div w:id="1751927246">
      <w:marLeft w:val="0"/>
      <w:marRight w:val="0"/>
      <w:marTop w:val="0"/>
      <w:marBottom w:val="0"/>
      <w:divBdr>
        <w:top w:val="none" w:sz="0" w:space="0" w:color="auto"/>
        <w:left w:val="none" w:sz="0" w:space="0" w:color="auto"/>
        <w:bottom w:val="none" w:sz="0" w:space="0" w:color="auto"/>
        <w:right w:val="none" w:sz="0" w:space="0" w:color="auto"/>
      </w:divBdr>
    </w:div>
    <w:div w:id="1751927247">
      <w:marLeft w:val="0"/>
      <w:marRight w:val="0"/>
      <w:marTop w:val="0"/>
      <w:marBottom w:val="0"/>
      <w:divBdr>
        <w:top w:val="none" w:sz="0" w:space="0" w:color="auto"/>
        <w:left w:val="none" w:sz="0" w:space="0" w:color="auto"/>
        <w:bottom w:val="none" w:sz="0" w:space="0" w:color="auto"/>
        <w:right w:val="none" w:sz="0" w:space="0" w:color="auto"/>
      </w:divBdr>
    </w:div>
    <w:div w:id="1751927248">
      <w:marLeft w:val="0"/>
      <w:marRight w:val="0"/>
      <w:marTop w:val="0"/>
      <w:marBottom w:val="0"/>
      <w:divBdr>
        <w:top w:val="none" w:sz="0" w:space="0" w:color="auto"/>
        <w:left w:val="none" w:sz="0" w:space="0" w:color="auto"/>
        <w:bottom w:val="none" w:sz="0" w:space="0" w:color="auto"/>
        <w:right w:val="none" w:sz="0" w:space="0" w:color="auto"/>
      </w:divBdr>
    </w:div>
    <w:div w:id="1751927249">
      <w:marLeft w:val="0"/>
      <w:marRight w:val="0"/>
      <w:marTop w:val="0"/>
      <w:marBottom w:val="0"/>
      <w:divBdr>
        <w:top w:val="none" w:sz="0" w:space="0" w:color="auto"/>
        <w:left w:val="none" w:sz="0" w:space="0" w:color="auto"/>
        <w:bottom w:val="none" w:sz="0" w:space="0" w:color="auto"/>
        <w:right w:val="none" w:sz="0" w:space="0" w:color="auto"/>
      </w:divBdr>
    </w:div>
    <w:div w:id="1751927250">
      <w:marLeft w:val="0"/>
      <w:marRight w:val="0"/>
      <w:marTop w:val="0"/>
      <w:marBottom w:val="0"/>
      <w:divBdr>
        <w:top w:val="none" w:sz="0" w:space="0" w:color="auto"/>
        <w:left w:val="none" w:sz="0" w:space="0" w:color="auto"/>
        <w:bottom w:val="none" w:sz="0" w:space="0" w:color="auto"/>
        <w:right w:val="none" w:sz="0" w:space="0" w:color="auto"/>
      </w:divBdr>
    </w:div>
    <w:div w:id="1751927251">
      <w:marLeft w:val="0"/>
      <w:marRight w:val="0"/>
      <w:marTop w:val="0"/>
      <w:marBottom w:val="0"/>
      <w:divBdr>
        <w:top w:val="none" w:sz="0" w:space="0" w:color="auto"/>
        <w:left w:val="none" w:sz="0" w:space="0" w:color="auto"/>
        <w:bottom w:val="none" w:sz="0" w:space="0" w:color="auto"/>
        <w:right w:val="none" w:sz="0" w:space="0" w:color="auto"/>
      </w:divBdr>
    </w:div>
    <w:div w:id="1751927252">
      <w:marLeft w:val="0"/>
      <w:marRight w:val="0"/>
      <w:marTop w:val="0"/>
      <w:marBottom w:val="0"/>
      <w:divBdr>
        <w:top w:val="none" w:sz="0" w:space="0" w:color="auto"/>
        <w:left w:val="none" w:sz="0" w:space="0" w:color="auto"/>
        <w:bottom w:val="none" w:sz="0" w:space="0" w:color="auto"/>
        <w:right w:val="none" w:sz="0" w:space="0" w:color="auto"/>
      </w:divBdr>
    </w:div>
    <w:div w:id="1751927253">
      <w:marLeft w:val="0"/>
      <w:marRight w:val="0"/>
      <w:marTop w:val="0"/>
      <w:marBottom w:val="0"/>
      <w:divBdr>
        <w:top w:val="none" w:sz="0" w:space="0" w:color="auto"/>
        <w:left w:val="none" w:sz="0" w:space="0" w:color="auto"/>
        <w:bottom w:val="none" w:sz="0" w:space="0" w:color="auto"/>
        <w:right w:val="none" w:sz="0" w:space="0" w:color="auto"/>
      </w:divBdr>
    </w:div>
    <w:div w:id="1751927254">
      <w:marLeft w:val="0"/>
      <w:marRight w:val="0"/>
      <w:marTop w:val="0"/>
      <w:marBottom w:val="0"/>
      <w:divBdr>
        <w:top w:val="none" w:sz="0" w:space="0" w:color="auto"/>
        <w:left w:val="none" w:sz="0" w:space="0" w:color="auto"/>
        <w:bottom w:val="none" w:sz="0" w:space="0" w:color="auto"/>
        <w:right w:val="none" w:sz="0" w:space="0" w:color="auto"/>
      </w:divBdr>
    </w:div>
    <w:div w:id="1751927255">
      <w:marLeft w:val="0"/>
      <w:marRight w:val="0"/>
      <w:marTop w:val="0"/>
      <w:marBottom w:val="0"/>
      <w:divBdr>
        <w:top w:val="none" w:sz="0" w:space="0" w:color="auto"/>
        <w:left w:val="none" w:sz="0" w:space="0" w:color="auto"/>
        <w:bottom w:val="none" w:sz="0" w:space="0" w:color="auto"/>
        <w:right w:val="none" w:sz="0" w:space="0" w:color="auto"/>
      </w:divBdr>
    </w:div>
    <w:div w:id="1751927256">
      <w:marLeft w:val="0"/>
      <w:marRight w:val="0"/>
      <w:marTop w:val="0"/>
      <w:marBottom w:val="0"/>
      <w:divBdr>
        <w:top w:val="none" w:sz="0" w:space="0" w:color="auto"/>
        <w:left w:val="none" w:sz="0" w:space="0" w:color="auto"/>
        <w:bottom w:val="none" w:sz="0" w:space="0" w:color="auto"/>
        <w:right w:val="none" w:sz="0" w:space="0" w:color="auto"/>
      </w:divBdr>
    </w:div>
    <w:div w:id="1751927257">
      <w:marLeft w:val="0"/>
      <w:marRight w:val="0"/>
      <w:marTop w:val="0"/>
      <w:marBottom w:val="0"/>
      <w:divBdr>
        <w:top w:val="none" w:sz="0" w:space="0" w:color="auto"/>
        <w:left w:val="none" w:sz="0" w:space="0" w:color="auto"/>
        <w:bottom w:val="none" w:sz="0" w:space="0" w:color="auto"/>
        <w:right w:val="none" w:sz="0" w:space="0" w:color="auto"/>
      </w:divBdr>
    </w:div>
    <w:div w:id="1751927258">
      <w:marLeft w:val="0"/>
      <w:marRight w:val="0"/>
      <w:marTop w:val="0"/>
      <w:marBottom w:val="0"/>
      <w:divBdr>
        <w:top w:val="none" w:sz="0" w:space="0" w:color="auto"/>
        <w:left w:val="none" w:sz="0" w:space="0" w:color="auto"/>
        <w:bottom w:val="none" w:sz="0" w:space="0" w:color="auto"/>
        <w:right w:val="none" w:sz="0" w:space="0" w:color="auto"/>
      </w:divBdr>
    </w:div>
    <w:div w:id="1751927259">
      <w:marLeft w:val="0"/>
      <w:marRight w:val="0"/>
      <w:marTop w:val="0"/>
      <w:marBottom w:val="0"/>
      <w:divBdr>
        <w:top w:val="none" w:sz="0" w:space="0" w:color="auto"/>
        <w:left w:val="none" w:sz="0" w:space="0" w:color="auto"/>
        <w:bottom w:val="none" w:sz="0" w:space="0" w:color="auto"/>
        <w:right w:val="none" w:sz="0" w:space="0" w:color="auto"/>
      </w:divBdr>
    </w:div>
    <w:div w:id="1751927260">
      <w:marLeft w:val="0"/>
      <w:marRight w:val="0"/>
      <w:marTop w:val="0"/>
      <w:marBottom w:val="0"/>
      <w:divBdr>
        <w:top w:val="none" w:sz="0" w:space="0" w:color="auto"/>
        <w:left w:val="none" w:sz="0" w:space="0" w:color="auto"/>
        <w:bottom w:val="none" w:sz="0" w:space="0" w:color="auto"/>
        <w:right w:val="none" w:sz="0" w:space="0" w:color="auto"/>
      </w:divBdr>
    </w:div>
    <w:div w:id="1751927261">
      <w:marLeft w:val="0"/>
      <w:marRight w:val="0"/>
      <w:marTop w:val="0"/>
      <w:marBottom w:val="0"/>
      <w:divBdr>
        <w:top w:val="none" w:sz="0" w:space="0" w:color="auto"/>
        <w:left w:val="none" w:sz="0" w:space="0" w:color="auto"/>
        <w:bottom w:val="none" w:sz="0" w:space="0" w:color="auto"/>
        <w:right w:val="none" w:sz="0" w:space="0" w:color="auto"/>
      </w:divBdr>
    </w:div>
    <w:div w:id="1751927262">
      <w:marLeft w:val="0"/>
      <w:marRight w:val="0"/>
      <w:marTop w:val="0"/>
      <w:marBottom w:val="0"/>
      <w:divBdr>
        <w:top w:val="none" w:sz="0" w:space="0" w:color="auto"/>
        <w:left w:val="none" w:sz="0" w:space="0" w:color="auto"/>
        <w:bottom w:val="none" w:sz="0" w:space="0" w:color="auto"/>
        <w:right w:val="none" w:sz="0" w:space="0" w:color="auto"/>
      </w:divBdr>
    </w:div>
    <w:div w:id="1751927263">
      <w:marLeft w:val="0"/>
      <w:marRight w:val="0"/>
      <w:marTop w:val="0"/>
      <w:marBottom w:val="0"/>
      <w:divBdr>
        <w:top w:val="none" w:sz="0" w:space="0" w:color="auto"/>
        <w:left w:val="none" w:sz="0" w:space="0" w:color="auto"/>
        <w:bottom w:val="none" w:sz="0" w:space="0" w:color="auto"/>
        <w:right w:val="none" w:sz="0" w:space="0" w:color="auto"/>
      </w:divBdr>
    </w:div>
    <w:div w:id="1751927264">
      <w:marLeft w:val="0"/>
      <w:marRight w:val="0"/>
      <w:marTop w:val="0"/>
      <w:marBottom w:val="0"/>
      <w:divBdr>
        <w:top w:val="none" w:sz="0" w:space="0" w:color="auto"/>
        <w:left w:val="none" w:sz="0" w:space="0" w:color="auto"/>
        <w:bottom w:val="none" w:sz="0" w:space="0" w:color="auto"/>
        <w:right w:val="none" w:sz="0" w:space="0" w:color="auto"/>
      </w:divBdr>
    </w:div>
    <w:div w:id="1751927265">
      <w:marLeft w:val="0"/>
      <w:marRight w:val="0"/>
      <w:marTop w:val="0"/>
      <w:marBottom w:val="0"/>
      <w:divBdr>
        <w:top w:val="none" w:sz="0" w:space="0" w:color="auto"/>
        <w:left w:val="none" w:sz="0" w:space="0" w:color="auto"/>
        <w:bottom w:val="none" w:sz="0" w:space="0" w:color="auto"/>
        <w:right w:val="none" w:sz="0" w:space="0" w:color="auto"/>
      </w:divBdr>
    </w:div>
    <w:div w:id="1751927266">
      <w:marLeft w:val="0"/>
      <w:marRight w:val="0"/>
      <w:marTop w:val="0"/>
      <w:marBottom w:val="0"/>
      <w:divBdr>
        <w:top w:val="none" w:sz="0" w:space="0" w:color="auto"/>
        <w:left w:val="none" w:sz="0" w:space="0" w:color="auto"/>
        <w:bottom w:val="none" w:sz="0" w:space="0" w:color="auto"/>
        <w:right w:val="none" w:sz="0" w:space="0" w:color="auto"/>
      </w:divBdr>
    </w:div>
    <w:div w:id="1751927267">
      <w:marLeft w:val="0"/>
      <w:marRight w:val="0"/>
      <w:marTop w:val="0"/>
      <w:marBottom w:val="0"/>
      <w:divBdr>
        <w:top w:val="none" w:sz="0" w:space="0" w:color="auto"/>
        <w:left w:val="none" w:sz="0" w:space="0" w:color="auto"/>
        <w:bottom w:val="none" w:sz="0" w:space="0" w:color="auto"/>
        <w:right w:val="none" w:sz="0" w:space="0" w:color="auto"/>
      </w:divBdr>
    </w:div>
    <w:div w:id="1751927268">
      <w:marLeft w:val="0"/>
      <w:marRight w:val="0"/>
      <w:marTop w:val="0"/>
      <w:marBottom w:val="0"/>
      <w:divBdr>
        <w:top w:val="none" w:sz="0" w:space="0" w:color="auto"/>
        <w:left w:val="none" w:sz="0" w:space="0" w:color="auto"/>
        <w:bottom w:val="none" w:sz="0" w:space="0" w:color="auto"/>
        <w:right w:val="none" w:sz="0" w:space="0" w:color="auto"/>
      </w:divBdr>
    </w:div>
    <w:div w:id="1751927269">
      <w:marLeft w:val="0"/>
      <w:marRight w:val="0"/>
      <w:marTop w:val="0"/>
      <w:marBottom w:val="0"/>
      <w:divBdr>
        <w:top w:val="none" w:sz="0" w:space="0" w:color="auto"/>
        <w:left w:val="none" w:sz="0" w:space="0" w:color="auto"/>
        <w:bottom w:val="none" w:sz="0" w:space="0" w:color="auto"/>
        <w:right w:val="none" w:sz="0" w:space="0" w:color="auto"/>
      </w:divBdr>
    </w:div>
    <w:div w:id="1751927270">
      <w:marLeft w:val="0"/>
      <w:marRight w:val="0"/>
      <w:marTop w:val="0"/>
      <w:marBottom w:val="0"/>
      <w:divBdr>
        <w:top w:val="none" w:sz="0" w:space="0" w:color="auto"/>
        <w:left w:val="none" w:sz="0" w:space="0" w:color="auto"/>
        <w:bottom w:val="none" w:sz="0" w:space="0" w:color="auto"/>
        <w:right w:val="none" w:sz="0" w:space="0" w:color="auto"/>
      </w:divBdr>
    </w:div>
    <w:div w:id="1751927271">
      <w:marLeft w:val="0"/>
      <w:marRight w:val="0"/>
      <w:marTop w:val="0"/>
      <w:marBottom w:val="0"/>
      <w:divBdr>
        <w:top w:val="none" w:sz="0" w:space="0" w:color="auto"/>
        <w:left w:val="none" w:sz="0" w:space="0" w:color="auto"/>
        <w:bottom w:val="none" w:sz="0" w:space="0" w:color="auto"/>
        <w:right w:val="none" w:sz="0" w:space="0" w:color="auto"/>
      </w:divBdr>
    </w:div>
    <w:div w:id="1751927272">
      <w:marLeft w:val="0"/>
      <w:marRight w:val="0"/>
      <w:marTop w:val="0"/>
      <w:marBottom w:val="0"/>
      <w:divBdr>
        <w:top w:val="none" w:sz="0" w:space="0" w:color="auto"/>
        <w:left w:val="none" w:sz="0" w:space="0" w:color="auto"/>
        <w:bottom w:val="none" w:sz="0" w:space="0" w:color="auto"/>
        <w:right w:val="none" w:sz="0" w:space="0" w:color="auto"/>
      </w:divBdr>
    </w:div>
    <w:div w:id="1751927273">
      <w:marLeft w:val="0"/>
      <w:marRight w:val="0"/>
      <w:marTop w:val="0"/>
      <w:marBottom w:val="0"/>
      <w:divBdr>
        <w:top w:val="none" w:sz="0" w:space="0" w:color="auto"/>
        <w:left w:val="none" w:sz="0" w:space="0" w:color="auto"/>
        <w:bottom w:val="none" w:sz="0" w:space="0" w:color="auto"/>
        <w:right w:val="none" w:sz="0" w:space="0" w:color="auto"/>
      </w:divBdr>
    </w:div>
    <w:div w:id="1751927274">
      <w:marLeft w:val="0"/>
      <w:marRight w:val="0"/>
      <w:marTop w:val="0"/>
      <w:marBottom w:val="0"/>
      <w:divBdr>
        <w:top w:val="none" w:sz="0" w:space="0" w:color="auto"/>
        <w:left w:val="none" w:sz="0" w:space="0" w:color="auto"/>
        <w:bottom w:val="none" w:sz="0" w:space="0" w:color="auto"/>
        <w:right w:val="none" w:sz="0" w:space="0" w:color="auto"/>
      </w:divBdr>
    </w:div>
    <w:div w:id="1751927275">
      <w:marLeft w:val="0"/>
      <w:marRight w:val="0"/>
      <w:marTop w:val="0"/>
      <w:marBottom w:val="0"/>
      <w:divBdr>
        <w:top w:val="none" w:sz="0" w:space="0" w:color="auto"/>
        <w:left w:val="none" w:sz="0" w:space="0" w:color="auto"/>
        <w:bottom w:val="none" w:sz="0" w:space="0" w:color="auto"/>
        <w:right w:val="none" w:sz="0" w:space="0" w:color="auto"/>
      </w:divBdr>
    </w:div>
    <w:div w:id="1751927276">
      <w:marLeft w:val="0"/>
      <w:marRight w:val="0"/>
      <w:marTop w:val="0"/>
      <w:marBottom w:val="0"/>
      <w:divBdr>
        <w:top w:val="none" w:sz="0" w:space="0" w:color="auto"/>
        <w:left w:val="none" w:sz="0" w:space="0" w:color="auto"/>
        <w:bottom w:val="none" w:sz="0" w:space="0" w:color="auto"/>
        <w:right w:val="none" w:sz="0" w:space="0" w:color="auto"/>
      </w:divBdr>
    </w:div>
    <w:div w:id="1751927277">
      <w:marLeft w:val="0"/>
      <w:marRight w:val="0"/>
      <w:marTop w:val="0"/>
      <w:marBottom w:val="0"/>
      <w:divBdr>
        <w:top w:val="none" w:sz="0" w:space="0" w:color="auto"/>
        <w:left w:val="none" w:sz="0" w:space="0" w:color="auto"/>
        <w:bottom w:val="none" w:sz="0" w:space="0" w:color="auto"/>
        <w:right w:val="none" w:sz="0" w:space="0" w:color="auto"/>
      </w:divBdr>
    </w:div>
    <w:div w:id="1751927278">
      <w:marLeft w:val="0"/>
      <w:marRight w:val="0"/>
      <w:marTop w:val="0"/>
      <w:marBottom w:val="0"/>
      <w:divBdr>
        <w:top w:val="none" w:sz="0" w:space="0" w:color="auto"/>
        <w:left w:val="none" w:sz="0" w:space="0" w:color="auto"/>
        <w:bottom w:val="none" w:sz="0" w:space="0" w:color="auto"/>
        <w:right w:val="none" w:sz="0" w:space="0" w:color="auto"/>
      </w:divBdr>
    </w:div>
    <w:div w:id="1751927279">
      <w:marLeft w:val="0"/>
      <w:marRight w:val="0"/>
      <w:marTop w:val="0"/>
      <w:marBottom w:val="0"/>
      <w:divBdr>
        <w:top w:val="none" w:sz="0" w:space="0" w:color="auto"/>
        <w:left w:val="none" w:sz="0" w:space="0" w:color="auto"/>
        <w:bottom w:val="none" w:sz="0" w:space="0" w:color="auto"/>
        <w:right w:val="none" w:sz="0" w:space="0" w:color="auto"/>
      </w:divBdr>
    </w:div>
    <w:div w:id="1751927280">
      <w:marLeft w:val="0"/>
      <w:marRight w:val="0"/>
      <w:marTop w:val="0"/>
      <w:marBottom w:val="0"/>
      <w:divBdr>
        <w:top w:val="none" w:sz="0" w:space="0" w:color="auto"/>
        <w:left w:val="none" w:sz="0" w:space="0" w:color="auto"/>
        <w:bottom w:val="none" w:sz="0" w:space="0" w:color="auto"/>
        <w:right w:val="none" w:sz="0" w:space="0" w:color="auto"/>
      </w:divBdr>
    </w:div>
    <w:div w:id="1751927281">
      <w:marLeft w:val="0"/>
      <w:marRight w:val="0"/>
      <w:marTop w:val="0"/>
      <w:marBottom w:val="0"/>
      <w:divBdr>
        <w:top w:val="none" w:sz="0" w:space="0" w:color="auto"/>
        <w:left w:val="none" w:sz="0" w:space="0" w:color="auto"/>
        <w:bottom w:val="none" w:sz="0" w:space="0" w:color="auto"/>
        <w:right w:val="none" w:sz="0" w:space="0" w:color="auto"/>
      </w:divBdr>
    </w:div>
    <w:div w:id="1751927282">
      <w:marLeft w:val="0"/>
      <w:marRight w:val="0"/>
      <w:marTop w:val="0"/>
      <w:marBottom w:val="0"/>
      <w:divBdr>
        <w:top w:val="none" w:sz="0" w:space="0" w:color="auto"/>
        <w:left w:val="none" w:sz="0" w:space="0" w:color="auto"/>
        <w:bottom w:val="none" w:sz="0" w:space="0" w:color="auto"/>
        <w:right w:val="none" w:sz="0" w:space="0" w:color="auto"/>
      </w:divBdr>
    </w:div>
    <w:div w:id="1751927283">
      <w:marLeft w:val="0"/>
      <w:marRight w:val="0"/>
      <w:marTop w:val="0"/>
      <w:marBottom w:val="0"/>
      <w:divBdr>
        <w:top w:val="none" w:sz="0" w:space="0" w:color="auto"/>
        <w:left w:val="none" w:sz="0" w:space="0" w:color="auto"/>
        <w:bottom w:val="none" w:sz="0" w:space="0" w:color="auto"/>
        <w:right w:val="none" w:sz="0" w:space="0" w:color="auto"/>
      </w:divBdr>
    </w:div>
    <w:div w:id="1751927284">
      <w:marLeft w:val="0"/>
      <w:marRight w:val="0"/>
      <w:marTop w:val="0"/>
      <w:marBottom w:val="0"/>
      <w:divBdr>
        <w:top w:val="none" w:sz="0" w:space="0" w:color="auto"/>
        <w:left w:val="none" w:sz="0" w:space="0" w:color="auto"/>
        <w:bottom w:val="none" w:sz="0" w:space="0" w:color="auto"/>
        <w:right w:val="none" w:sz="0" w:space="0" w:color="auto"/>
      </w:divBdr>
    </w:div>
    <w:div w:id="1751927285">
      <w:marLeft w:val="0"/>
      <w:marRight w:val="0"/>
      <w:marTop w:val="0"/>
      <w:marBottom w:val="0"/>
      <w:divBdr>
        <w:top w:val="none" w:sz="0" w:space="0" w:color="auto"/>
        <w:left w:val="none" w:sz="0" w:space="0" w:color="auto"/>
        <w:bottom w:val="none" w:sz="0" w:space="0" w:color="auto"/>
        <w:right w:val="none" w:sz="0" w:space="0" w:color="auto"/>
      </w:divBdr>
    </w:div>
    <w:div w:id="1751927286">
      <w:marLeft w:val="0"/>
      <w:marRight w:val="0"/>
      <w:marTop w:val="0"/>
      <w:marBottom w:val="0"/>
      <w:divBdr>
        <w:top w:val="none" w:sz="0" w:space="0" w:color="auto"/>
        <w:left w:val="none" w:sz="0" w:space="0" w:color="auto"/>
        <w:bottom w:val="none" w:sz="0" w:space="0" w:color="auto"/>
        <w:right w:val="none" w:sz="0" w:space="0" w:color="auto"/>
      </w:divBdr>
    </w:div>
    <w:div w:id="1751927287">
      <w:marLeft w:val="0"/>
      <w:marRight w:val="0"/>
      <w:marTop w:val="0"/>
      <w:marBottom w:val="0"/>
      <w:divBdr>
        <w:top w:val="none" w:sz="0" w:space="0" w:color="auto"/>
        <w:left w:val="none" w:sz="0" w:space="0" w:color="auto"/>
        <w:bottom w:val="none" w:sz="0" w:space="0" w:color="auto"/>
        <w:right w:val="none" w:sz="0" w:space="0" w:color="auto"/>
      </w:divBdr>
    </w:div>
    <w:div w:id="1751927288">
      <w:marLeft w:val="0"/>
      <w:marRight w:val="0"/>
      <w:marTop w:val="0"/>
      <w:marBottom w:val="0"/>
      <w:divBdr>
        <w:top w:val="none" w:sz="0" w:space="0" w:color="auto"/>
        <w:left w:val="none" w:sz="0" w:space="0" w:color="auto"/>
        <w:bottom w:val="none" w:sz="0" w:space="0" w:color="auto"/>
        <w:right w:val="none" w:sz="0" w:space="0" w:color="auto"/>
      </w:divBdr>
    </w:div>
    <w:div w:id="1751927289">
      <w:marLeft w:val="0"/>
      <w:marRight w:val="0"/>
      <w:marTop w:val="0"/>
      <w:marBottom w:val="0"/>
      <w:divBdr>
        <w:top w:val="none" w:sz="0" w:space="0" w:color="auto"/>
        <w:left w:val="none" w:sz="0" w:space="0" w:color="auto"/>
        <w:bottom w:val="none" w:sz="0" w:space="0" w:color="auto"/>
        <w:right w:val="none" w:sz="0" w:space="0" w:color="auto"/>
      </w:divBdr>
    </w:div>
    <w:div w:id="1751927290">
      <w:marLeft w:val="0"/>
      <w:marRight w:val="0"/>
      <w:marTop w:val="0"/>
      <w:marBottom w:val="0"/>
      <w:divBdr>
        <w:top w:val="none" w:sz="0" w:space="0" w:color="auto"/>
        <w:left w:val="none" w:sz="0" w:space="0" w:color="auto"/>
        <w:bottom w:val="none" w:sz="0" w:space="0" w:color="auto"/>
        <w:right w:val="none" w:sz="0" w:space="0" w:color="auto"/>
      </w:divBdr>
    </w:div>
    <w:div w:id="1751927291">
      <w:marLeft w:val="0"/>
      <w:marRight w:val="0"/>
      <w:marTop w:val="0"/>
      <w:marBottom w:val="0"/>
      <w:divBdr>
        <w:top w:val="none" w:sz="0" w:space="0" w:color="auto"/>
        <w:left w:val="none" w:sz="0" w:space="0" w:color="auto"/>
        <w:bottom w:val="none" w:sz="0" w:space="0" w:color="auto"/>
        <w:right w:val="none" w:sz="0" w:space="0" w:color="auto"/>
      </w:divBdr>
    </w:div>
    <w:div w:id="1751927292">
      <w:marLeft w:val="0"/>
      <w:marRight w:val="0"/>
      <w:marTop w:val="0"/>
      <w:marBottom w:val="0"/>
      <w:divBdr>
        <w:top w:val="none" w:sz="0" w:space="0" w:color="auto"/>
        <w:left w:val="none" w:sz="0" w:space="0" w:color="auto"/>
        <w:bottom w:val="none" w:sz="0" w:space="0" w:color="auto"/>
        <w:right w:val="none" w:sz="0" w:space="0" w:color="auto"/>
      </w:divBdr>
      <w:divsChild>
        <w:div w:id="1751927229">
          <w:marLeft w:val="0"/>
          <w:marRight w:val="0"/>
          <w:marTop w:val="0"/>
          <w:marBottom w:val="0"/>
          <w:divBdr>
            <w:top w:val="none" w:sz="0" w:space="0" w:color="auto"/>
            <w:left w:val="none" w:sz="0" w:space="0" w:color="auto"/>
            <w:bottom w:val="none" w:sz="0" w:space="0" w:color="auto"/>
            <w:right w:val="none" w:sz="0" w:space="0" w:color="auto"/>
          </w:divBdr>
        </w:div>
      </w:divsChild>
    </w:div>
    <w:div w:id="1751927293">
      <w:marLeft w:val="0"/>
      <w:marRight w:val="0"/>
      <w:marTop w:val="0"/>
      <w:marBottom w:val="0"/>
      <w:divBdr>
        <w:top w:val="none" w:sz="0" w:space="0" w:color="auto"/>
        <w:left w:val="none" w:sz="0" w:space="0" w:color="auto"/>
        <w:bottom w:val="none" w:sz="0" w:space="0" w:color="auto"/>
        <w:right w:val="none" w:sz="0" w:space="0" w:color="auto"/>
      </w:divBdr>
    </w:div>
    <w:div w:id="1751927294">
      <w:marLeft w:val="0"/>
      <w:marRight w:val="0"/>
      <w:marTop w:val="0"/>
      <w:marBottom w:val="0"/>
      <w:divBdr>
        <w:top w:val="none" w:sz="0" w:space="0" w:color="auto"/>
        <w:left w:val="none" w:sz="0" w:space="0" w:color="auto"/>
        <w:bottom w:val="none" w:sz="0" w:space="0" w:color="auto"/>
        <w:right w:val="none" w:sz="0" w:space="0" w:color="auto"/>
      </w:divBdr>
    </w:div>
    <w:div w:id="1751927295">
      <w:marLeft w:val="0"/>
      <w:marRight w:val="0"/>
      <w:marTop w:val="0"/>
      <w:marBottom w:val="0"/>
      <w:divBdr>
        <w:top w:val="none" w:sz="0" w:space="0" w:color="auto"/>
        <w:left w:val="none" w:sz="0" w:space="0" w:color="auto"/>
        <w:bottom w:val="none" w:sz="0" w:space="0" w:color="auto"/>
        <w:right w:val="none" w:sz="0" w:space="0" w:color="auto"/>
      </w:divBdr>
    </w:div>
    <w:div w:id="1751927296">
      <w:marLeft w:val="0"/>
      <w:marRight w:val="0"/>
      <w:marTop w:val="0"/>
      <w:marBottom w:val="0"/>
      <w:divBdr>
        <w:top w:val="none" w:sz="0" w:space="0" w:color="auto"/>
        <w:left w:val="none" w:sz="0" w:space="0" w:color="auto"/>
        <w:bottom w:val="none" w:sz="0" w:space="0" w:color="auto"/>
        <w:right w:val="none" w:sz="0" w:space="0" w:color="auto"/>
      </w:divBdr>
    </w:div>
    <w:div w:id="1751927297">
      <w:marLeft w:val="0"/>
      <w:marRight w:val="0"/>
      <w:marTop w:val="0"/>
      <w:marBottom w:val="0"/>
      <w:divBdr>
        <w:top w:val="none" w:sz="0" w:space="0" w:color="auto"/>
        <w:left w:val="none" w:sz="0" w:space="0" w:color="auto"/>
        <w:bottom w:val="none" w:sz="0" w:space="0" w:color="auto"/>
        <w:right w:val="none" w:sz="0" w:space="0" w:color="auto"/>
      </w:divBdr>
    </w:div>
    <w:div w:id="1751927298">
      <w:marLeft w:val="0"/>
      <w:marRight w:val="0"/>
      <w:marTop w:val="0"/>
      <w:marBottom w:val="0"/>
      <w:divBdr>
        <w:top w:val="none" w:sz="0" w:space="0" w:color="auto"/>
        <w:left w:val="none" w:sz="0" w:space="0" w:color="auto"/>
        <w:bottom w:val="none" w:sz="0" w:space="0" w:color="auto"/>
        <w:right w:val="none" w:sz="0" w:space="0" w:color="auto"/>
      </w:divBdr>
    </w:div>
    <w:div w:id="1751927299">
      <w:marLeft w:val="0"/>
      <w:marRight w:val="0"/>
      <w:marTop w:val="0"/>
      <w:marBottom w:val="0"/>
      <w:divBdr>
        <w:top w:val="none" w:sz="0" w:space="0" w:color="auto"/>
        <w:left w:val="none" w:sz="0" w:space="0" w:color="auto"/>
        <w:bottom w:val="none" w:sz="0" w:space="0" w:color="auto"/>
        <w:right w:val="none" w:sz="0" w:space="0" w:color="auto"/>
      </w:divBdr>
    </w:div>
    <w:div w:id="1751927300">
      <w:marLeft w:val="0"/>
      <w:marRight w:val="0"/>
      <w:marTop w:val="0"/>
      <w:marBottom w:val="0"/>
      <w:divBdr>
        <w:top w:val="none" w:sz="0" w:space="0" w:color="auto"/>
        <w:left w:val="none" w:sz="0" w:space="0" w:color="auto"/>
        <w:bottom w:val="none" w:sz="0" w:space="0" w:color="auto"/>
        <w:right w:val="none" w:sz="0" w:space="0" w:color="auto"/>
      </w:divBdr>
    </w:div>
    <w:div w:id="1751927301">
      <w:marLeft w:val="0"/>
      <w:marRight w:val="0"/>
      <w:marTop w:val="0"/>
      <w:marBottom w:val="0"/>
      <w:divBdr>
        <w:top w:val="none" w:sz="0" w:space="0" w:color="auto"/>
        <w:left w:val="none" w:sz="0" w:space="0" w:color="auto"/>
        <w:bottom w:val="none" w:sz="0" w:space="0" w:color="auto"/>
        <w:right w:val="none" w:sz="0" w:space="0" w:color="auto"/>
      </w:divBdr>
    </w:div>
    <w:div w:id="1751927302">
      <w:marLeft w:val="0"/>
      <w:marRight w:val="0"/>
      <w:marTop w:val="0"/>
      <w:marBottom w:val="0"/>
      <w:divBdr>
        <w:top w:val="none" w:sz="0" w:space="0" w:color="auto"/>
        <w:left w:val="none" w:sz="0" w:space="0" w:color="auto"/>
        <w:bottom w:val="none" w:sz="0" w:space="0" w:color="auto"/>
        <w:right w:val="none" w:sz="0" w:space="0" w:color="auto"/>
      </w:divBdr>
    </w:div>
    <w:div w:id="1751927303">
      <w:marLeft w:val="0"/>
      <w:marRight w:val="0"/>
      <w:marTop w:val="0"/>
      <w:marBottom w:val="0"/>
      <w:divBdr>
        <w:top w:val="none" w:sz="0" w:space="0" w:color="auto"/>
        <w:left w:val="none" w:sz="0" w:space="0" w:color="auto"/>
        <w:bottom w:val="none" w:sz="0" w:space="0" w:color="auto"/>
        <w:right w:val="none" w:sz="0" w:space="0" w:color="auto"/>
      </w:divBdr>
    </w:div>
    <w:div w:id="1751927304">
      <w:marLeft w:val="0"/>
      <w:marRight w:val="0"/>
      <w:marTop w:val="0"/>
      <w:marBottom w:val="0"/>
      <w:divBdr>
        <w:top w:val="none" w:sz="0" w:space="0" w:color="auto"/>
        <w:left w:val="none" w:sz="0" w:space="0" w:color="auto"/>
        <w:bottom w:val="none" w:sz="0" w:space="0" w:color="auto"/>
        <w:right w:val="none" w:sz="0" w:space="0" w:color="auto"/>
      </w:divBdr>
    </w:div>
    <w:div w:id="1751927305">
      <w:marLeft w:val="0"/>
      <w:marRight w:val="0"/>
      <w:marTop w:val="0"/>
      <w:marBottom w:val="0"/>
      <w:divBdr>
        <w:top w:val="none" w:sz="0" w:space="0" w:color="auto"/>
        <w:left w:val="none" w:sz="0" w:space="0" w:color="auto"/>
        <w:bottom w:val="none" w:sz="0" w:space="0" w:color="auto"/>
        <w:right w:val="none" w:sz="0" w:space="0" w:color="auto"/>
      </w:divBdr>
    </w:div>
    <w:div w:id="1751927306">
      <w:marLeft w:val="0"/>
      <w:marRight w:val="0"/>
      <w:marTop w:val="0"/>
      <w:marBottom w:val="0"/>
      <w:divBdr>
        <w:top w:val="none" w:sz="0" w:space="0" w:color="auto"/>
        <w:left w:val="none" w:sz="0" w:space="0" w:color="auto"/>
        <w:bottom w:val="none" w:sz="0" w:space="0" w:color="auto"/>
        <w:right w:val="none" w:sz="0" w:space="0" w:color="auto"/>
      </w:divBdr>
    </w:div>
    <w:div w:id="1751927307">
      <w:marLeft w:val="0"/>
      <w:marRight w:val="0"/>
      <w:marTop w:val="0"/>
      <w:marBottom w:val="0"/>
      <w:divBdr>
        <w:top w:val="none" w:sz="0" w:space="0" w:color="auto"/>
        <w:left w:val="none" w:sz="0" w:space="0" w:color="auto"/>
        <w:bottom w:val="none" w:sz="0" w:space="0" w:color="auto"/>
        <w:right w:val="none" w:sz="0" w:space="0" w:color="auto"/>
      </w:divBdr>
    </w:div>
    <w:div w:id="1751927308">
      <w:marLeft w:val="0"/>
      <w:marRight w:val="0"/>
      <w:marTop w:val="0"/>
      <w:marBottom w:val="0"/>
      <w:divBdr>
        <w:top w:val="none" w:sz="0" w:space="0" w:color="auto"/>
        <w:left w:val="none" w:sz="0" w:space="0" w:color="auto"/>
        <w:bottom w:val="none" w:sz="0" w:space="0" w:color="auto"/>
        <w:right w:val="none" w:sz="0" w:space="0" w:color="auto"/>
      </w:divBdr>
    </w:div>
    <w:div w:id="1751927309">
      <w:marLeft w:val="0"/>
      <w:marRight w:val="0"/>
      <w:marTop w:val="0"/>
      <w:marBottom w:val="0"/>
      <w:divBdr>
        <w:top w:val="none" w:sz="0" w:space="0" w:color="auto"/>
        <w:left w:val="none" w:sz="0" w:space="0" w:color="auto"/>
        <w:bottom w:val="none" w:sz="0" w:space="0" w:color="auto"/>
        <w:right w:val="none" w:sz="0" w:space="0" w:color="auto"/>
      </w:divBdr>
    </w:div>
    <w:div w:id="1751927310">
      <w:marLeft w:val="0"/>
      <w:marRight w:val="0"/>
      <w:marTop w:val="0"/>
      <w:marBottom w:val="0"/>
      <w:divBdr>
        <w:top w:val="none" w:sz="0" w:space="0" w:color="auto"/>
        <w:left w:val="none" w:sz="0" w:space="0" w:color="auto"/>
        <w:bottom w:val="none" w:sz="0" w:space="0" w:color="auto"/>
        <w:right w:val="none" w:sz="0" w:space="0" w:color="auto"/>
      </w:divBdr>
    </w:div>
    <w:div w:id="1751927311">
      <w:marLeft w:val="0"/>
      <w:marRight w:val="0"/>
      <w:marTop w:val="0"/>
      <w:marBottom w:val="0"/>
      <w:divBdr>
        <w:top w:val="none" w:sz="0" w:space="0" w:color="auto"/>
        <w:left w:val="none" w:sz="0" w:space="0" w:color="auto"/>
        <w:bottom w:val="none" w:sz="0" w:space="0" w:color="auto"/>
        <w:right w:val="none" w:sz="0" w:space="0" w:color="auto"/>
      </w:divBdr>
    </w:div>
    <w:div w:id="1751927312">
      <w:marLeft w:val="0"/>
      <w:marRight w:val="0"/>
      <w:marTop w:val="0"/>
      <w:marBottom w:val="0"/>
      <w:divBdr>
        <w:top w:val="none" w:sz="0" w:space="0" w:color="auto"/>
        <w:left w:val="none" w:sz="0" w:space="0" w:color="auto"/>
        <w:bottom w:val="none" w:sz="0" w:space="0" w:color="auto"/>
        <w:right w:val="none" w:sz="0" w:space="0" w:color="auto"/>
      </w:divBdr>
    </w:div>
    <w:div w:id="1751927313">
      <w:marLeft w:val="0"/>
      <w:marRight w:val="0"/>
      <w:marTop w:val="0"/>
      <w:marBottom w:val="0"/>
      <w:divBdr>
        <w:top w:val="none" w:sz="0" w:space="0" w:color="auto"/>
        <w:left w:val="none" w:sz="0" w:space="0" w:color="auto"/>
        <w:bottom w:val="none" w:sz="0" w:space="0" w:color="auto"/>
        <w:right w:val="none" w:sz="0" w:space="0" w:color="auto"/>
      </w:divBdr>
    </w:div>
    <w:div w:id="1751927314">
      <w:marLeft w:val="0"/>
      <w:marRight w:val="0"/>
      <w:marTop w:val="0"/>
      <w:marBottom w:val="0"/>
      <w:divBdr>
        <w:top w:val="none" w:sz="0" w:space="0" w:color="auto"/>
        <w:left w:val="none" w:sz="0" w:space="0" w:color="auto"/>
        <w:bottom w:val="none" w:sz="0" w:space="0" w:color="auto"/>
        <w:right w:val="none" w:sz="0" w:space="0" w:color="auto"/>
      </w:divBdr>
    </w:div>
    <w:div w:id="1751927315">
      <w:marLeft w:val="0"/>
      <w:marRight w:val="0"/>
      <w:marTop w:val="0"/>
      <w:marBottom w:val="0"/>
      <w:divBdr>
        <w:top w:val="none" w:sz="0" w:space="0" w:color="auto"/>
        <w:left w:val="none" w:sz="0" w:space="0" w:color="auto"/>
        <w:bottom w:val="none" w:sz="0" w:space="0" w:color="auto"/>
        <w:right w:val="none" w:sz="0" w:space="0" w:color="auto"/>
      </w:divBdr>
    </w:div>
    <w:div w:id="1751927316">
      <w:marLeft w:val="0"/>
      <w:marRight w:val="0"/>
      <w:marTop w:val="0"/>
      <w:marBottom w:val="0"/>
      <w:divBdr>
        <w:top w:val="none" w:sz="0" w:space="0" w:color="auto"/>
        <w:left w:val="none" w:sz="0" w:space="0" w:color="auto"/>
        <w:bottom w:val="none" w:sz="0" w:space="0" w:color="auto"/>
        <w:right w:val="none" w:sz="0" w:space="0" w:color="auto"/>
      </w:divBdr>
    </w:div>
    <w:div w:id="1751927317">
      <w:marLeft w:val="0"/>
      <w:marRight w:val="0"/>
      <w:marTop w:val="0"/>
      <w:marBottom w:val="0"/>
      <w:divBdr>
        <w:top w:val="none" w:sz="0" w:space="0" w:color="auto"/>
        <w:left w:val="none" w:sz="0" w:space="0" w:color="auto"/>
        <w:bottom w:val="none" w:sz="0" w:space="0" w:color="auto"/>
        <w:right w:val="none" w:sz="0" w:space="0" w:color="auto"/>
      </w:divBdr>
    </w:div>
    <w:div w:id="1751927318">
      <w:marLeft w:val="0"/>
      <w:marRight w:val="0"/>
      <w:marTop w:val="0"/>
      <w:marBottom w:val="0"/>
      <w:divBdr>
        <w:top w:val="none" w:sz="0" w:space="0" w:color="auto"/>
        <w:left w:val="none" w:sz="0" w:space="0" w:color="auto"/>
        <w:bottom w:val="none" w:sz="0" w:space="0" w:color="auto"/>
        <w:right w:val="none" w:sz="0" w:space="0" w:color="auto"/>
      </w:divBdr>
    </w:div>
    <w:div w:id="1751927319">
      <w:marLeft w:val="0"/>
      <w:marRight w:val="0"/>
      <w:marTop w:val="0"/>
      <w:marBottom w:val="0"/>
      <w:divBdr>
        <w:top w:val="none" w:sz="0" w:space="0" w:color="auto"/>
        <w:left w:val="none" w:sz="0" w:space="0" w:color="auto"/>
        <w:bottom w:val="none" w:sz="0" w:space="0" w:color="auto"/>
        <w:right w:val="none" w:sz="0" w:space="0" w:color="auto"/>
      </w:divBdr>
    </w:div>
    <w:div w:id="1751927320">
      <w:marLeft w:val="0"/>
      <w:marRight w:val="0"/>
      <w:marTop w:val="0"/>
      <w:marBottom w:val="0"/>
      <w:divBdr>
        <w:top w:val="none" w:sz="0" w:space="0" w:color="auto"/>
        <w:left w:val="none" w:sz="0" w:space="0" w:color="auto"/>
        <w:bottom w:val="none" w:sz="0" w:space="0" w:color="auto"/>
        <w:right w:val="none" w:sz="0" w:space="0" w:color="auto"/>
      </w:divBdr>
    </w:div>
    <w:div w:id="1751927321">
      <w:marLeft w:val="0"/>
      <w:marRight w:val="0"/>
      <w:marTop w:val="0"/>
      <w:marBottom w:val="0"/>
      <w:divBdr>
        <w:top w:val="none" w:sz="0" w:space="0" w:color="auto"/>
        <w:left w:val="none" w:sz="0" w:space="0" w:color="auto"/>
        <w:bottom w:val="none" w:sz="0" w:space="0" w:color="auto"/>
        <w:right w:val="none" w:sz="0" w:space="0" w:color="auto"/>
      </w:divBdr>
    </w:div>
    <w:div w:id="1751927322">
      <w:marLeft w:val="0"/>
      <w:marRight w:val="0"/>
      <w:marTop w:val="0"/>
      <w:marBottom w:val="0"/>
      <w:divBdr>
        <w:top w:val="none" w:sz="0" w:space="0" w:color="auto"/>
        <w:left w:val="none" w:sz="0" w:space="0" w:color="auto"/>
        <w:bottom w:val="none" w:sz="0" w:space="0" w:color="auto"/>
        <w:right w:val="none" w:sz="0" w:space="0" w:color="auto"/>
      </w:divBdr>
    </w:div>
    <w:div w:id="1751927323">
      <w:marLeft w:val="0"/>
      <w:marRight w:val="0"/>
      <w:marTop w:val="0"/>
      <w:marBottom w:val="0"/>
      <w:divBdr>
        <w:top w:val="none" w:sz="0" w:space="0" w:color="auto"/>
        <w:left w:val="none" w:sz="0" w:space="0" w:color="auto"/>
        <w:bottom w:val="none" w:sz="0" w:space="0" w:color="auto"/>
        <w:right w:val="none" w:sz="0" w:space="0" w:color="auto"/>
      </w:divBdr>
    </w:div>
    <w:div w:id="1751927324">
      <w:marLeft w:val="0"/>
      <w:marRight w:val="0"/>
      <w:marTop w:val="0"/>
      <w:marBottom w:val="0"/>
      <w:divBdr>
        <w:top w:val="none" w:sz="0" w:space="0" w:color="auto"/>
        <w:left w:val="none" w:sz="0" w:space="0" w:color="auto"/>
        <w:bottom w:val="none" w:sz="0" w:space="0" w:color="auto"/>
        <w:right w:val="none" w:sz="0" w:space="0" w:color="auto"/>
      </w:divBdr>
    </w:div>
    <w:div w:id="1751927325">
      <w:marLeft w:val="0"/>
      <w:marRight w:val="0"/>
      <w:marTop w:val="0"/>
      <w:marBottom w:val="0"/>
      <w:divBdr>
        <w:top w:val="none" w:sz="0" w:space="0" w:color="auto"/>
        <w:left w:val="none" w:sz="0" w:space="0" w:color="auto"/>
        <w:bottom w:val="none" w:sz="0" w:space="0" w:color="auto"/>
        <w:right w:val="none" w:sz="0" w:space="0" w:color="auto"/>
      </w:divBdr>
    </w:div>
    <w:div w:id="1751927326">
      <w:marLeft w:val="0"/>
      <w:marRight w:val="0"/>
      <w:marTop w:val="0"/>
      <w:marBottom w:val="0"/>
      <w:divBdr>
        <w:top w:val="none" w:sz="0" w:space="0" w:color="auto"/>
        <w:left w:val="none" w:sz="0" w:space="0" w:color="auto"/>
        <w:bottom w:val="none" w:sz="0" w:space="0" w:color="auto"/>
        <w:right w:val="none" w:sz="0" w:space="0" w:color="auto"/>
      </w:divBdr>
    </w:div>
    <w:div w:id="1751927327">
      <w:marLeft w:val="0"/>
      <w:marRight w:val="0"/>
      <w:marTop w:val="0"/>
      <w:marBottom w:val="0"/>
      <w:divBdr>
        <w:top w:val="none" w:sz="0" w:space="0" w:color="auto"/>
        <w:left w:val="none" w:sz="0" w:space="0" w:color="auto"/>
        <w:bottom w:val="none" w:sz="0" w:space="0" w:color="auto"/>
        <w:right w:val="none" w:sz="0" w:space="0" w:color="auto"/>
      </w:divBdr>
    </w:div>
    <w:div w:id="1751927328">
      <w:marLeft w:val="0"/>
      <w:marRight w:val="0"/>
      <w:marTop w:val="0"/>
      <w:marBottom w:val="0"/>
      <w:divBdr>
        <w:top w:val="none" w:sz="0" w:space="0" w:color="auto"/>
        <w:left w:val="none" w:sz="0" w:space="0" w:color="auto"/>
        <w:bottom w:val="none" w:sz="0" w:space="0" w:color="auto"/>
        <w:right w:val="none" w:sz="0" w:space="0" w:color="auto"/>
      </w:divBdr>
    </w:div>
    <w:div w:id="1751927329">
      <w:marLeft w:val="0"/>
      <w:marRight w:val="0"/>
      <w:marTop w:val="0"/>
      <w:marBottom w:val="0"/>
      <w:divBdr>
        <w:top w:val="none" w:sz="0" w:space="0" w:color="auto"/>
        <w:left w:val="none" w:sz="0" w:space="0" w:color="auto"/>
        <w:bottom w:val="none" w:sz="0" w:space="0" w:color="auto"/>
        <w:right w:val="none" w:sz="0" w:space="0" w:color="auto"/>
      </w:divBdr>
    </w:div>
    <w:div w:id="1751927330">
      <w:marLeft w:val="0"/>
      <w:marRight w:val="0"/>
      <w:marTop w:val="0"/>
      <w:marBottom w:val="0"/>
      <w:divBdr>
        <w:top w:val="none" w:sz="0" w:space="0" w:color="auto"/>
        <w:left w:val="none" w:sz="0" w:space="0" w:color="auto"/>
        <w:bottom w:val="none" w:sz="0" w:space="0" w:color="auto"/>
        <w:right w:val="none" w:sz="0" w:space="0" w:color="auto"/>
      </w:divBdr>
    </w:div>
    <w:div w:id="1751927331">
      <w:marLeft w:val="0"/>
      <w:marRight w:val="0"/>
      <w:marTop w:val="0"/>
      <w:marBottom w:val="0"/>
      <w:divBdr>
        <w:top w:val="none" w:sz="0" w:space="0" w:color="auto"/>
        <w:left w:val="none" w:sz="0" w:space="0" w:color="auto"/>
        <w:bottom w:val="none" w:sz="0" w:space="0" w:color="auto"/>
        <w:right w:val="none" w:sz="0" w:space="0" w:color="auto"/>
      </w:divBdr>
    </w:div>
    <w:div w:id="1751927332">
      <w:marLeft w:val="0"/>
      <w:marRight w:val="0"/>
      <w:marTop w:val="0"/>
      <w:marBottom w:val="0"/>
      <w:divBdr>
        <w:top w:val="none" w:sz="0" w:space="0" w:color="auto"/>
        <w:left w:val="none" w:sz="0" w:space="0" w:color="auto"/>
        <w:bottom w:val="none" w:sz="0" w:space="0" w:color="auto"/>
        <w:right w:val="none" w:sz="0" w:space="0" w:color="auto"/>
      </w:divBdr>
    </w:div>
    <w:div w:id="1751927333">
      <w:marLeft w:val="0"/>
      <w:marRight w:val="0"/>
      <w:marTop w:val="0"/>
      <w:marBottom w:val="0"/>
      <w:divBdr>
        <w:top w:val="none" w:sz="0" w:space="0" w:color="auto"/>
        <w:left w:val="none" w:sz="0" w:space="0" w:color="auto"/>
        <w:bottom w:val="none" w:sz="0" w:space="0" w:color="auto"/>
        <w:right w:val="none" w:sz="0" w:space="0" w:color="auto"/>
      </w:divBdr>
    </w:div>
    <w:div w:id="1751927334">
      <w:marLeft w:val="0"/>
      <w:marRight w:val="0"/>
      <w:marTop w:val="0"/>
      <w:marBottom w:val="0"/>
      <w:divBdr>
        <w:top w:val="none" w:sz="0" w:space="0" w:color="auto"/>
        <w:left w:val="none" w:sz="0" w:space="0" w:color="auto"/>
        <w:bottom w:val="none" w:sz="0" w:space="0" w:color="auto"/>
        <w:right w:val="none" w:sz="0" w:space="0" w:color="auto"/>
      </w:divBdr>
    </w:div>
    <w:div w:id="1751927335">
      <w:marLeft w:val="0"/>
      <w:marRight w:val="0"/>
      <w:marTop w:val="0"/>
      <w:marBottom w:val="0"/>
      <w:divBdr>
        <w:top w:val="none" w:sz="0" w:space="0" w:color="auto"/>
        <w:left w:val="none" w:sz="0" w:space="0" w:color="auto"/>
        <w:bottom w:val="none" w:sz="0" w:space="0" w:color="auto"/>
        <w:right w:val="none" w:sz="0" w:space="0" w:color="auto"/>
      </w:divBdr>
    </w:div>
    <w:div w:id="1751927336">
      <w:marLeft w:val="0"/>
      <w:marRight w:val="0"/>
      <w:marTop w:val="0"/>
      <w:marBottom w:val="0"/>
      <w:divBdr>
        <w:top w:val="none" w:sz="0" w:space="0" w:color="auto"/>
        <w:left w:val="none" w:sz="0" w:space="0" w:color="auto"/>
        <w:bottom w:val="none" w:sz="0" w:space="0" w:color="auto"/>
        <w:right w:val="none" w:sz="0" w:space="0" w:color="auto"/>
      </w:divBdr>
    </w:div>
    <w:div w:id="1751927337">
      <w:marLeft w:val="0"/>
      <w:marRight w:val="0"/>
      <w:marTop w:val="0"/>
      <w:marBottom w:val="0"/>
      <w:divBdr>
        <w:top w:val="none" w:sz="0" w:space="0" w:color="auto"/>
        <w:left w:val="none" w:sz="0" w:space="0" w:color="auto"/>
        <w:bottom w:val="none" w:sz="0" w:space="0" w:color="auto"/>
        <w:right w:val="none" w:sz="0" w:space="0" w:color="auto"/>
      </w:divBdr>
    </w:div>
    <w:div w:id="1751927338">
      <w:marLeft w:val="0"/>
      <w:marRight w:val="0"/>
      <w:marTop w:val="0"/>
      <w:marBottom w:val="0"/>
      <w:divBdr>
        <w:top w:val="none" w:sz="0" w:space="0" w:color="auto"/>
        <w:left w:val="none" w:sz="0" w:space="0" w:color="auto"/>
        <w:bottom w:val="none" w:sz="0" w:space="0" w:color="auto"/>
        <w:right w:val="none" w:sz="0" w:space="0" w:color="auto"/>
      </w:divBdr>
    </w:div>
    <w:div w:id="1751927339">
      <w:marLeft w:val="0"/>
      <w:marRight w:val="0"/>
      <w:marTop w:val="0"/>
      <w:marBottom w:val="0"/>
      <w:divBdr>
        <w:top w:val="none" w:sz="0" w:space="0" w:color="auto"/>
        <w:left w:val="none" w:sz="0" w:space="0" w:color="auto"/>
        <w:bottom w:val="none" w:sz="0" w:space="0" w:color="auto"/>
        <w:right w:val="none" w:sz="0" w:space="0" w:color="auto"/>
      </w:divBdr>
    </w:div>
    <w:div w:id="1751927340">
      <w:marLeft w:val="0"/>
      <w:marRight w:val="0"/>
      <w:marTop w:val="0"/>
      <w:marBottom w:val="0"/>
      <w:divBdr>
        <w:top w:val="none" w:sz="0" w:space="0" w:color="auto"/>
        <w:left w:val="none" w:sz="0" w:space="0" w:color="auto"/>
        <w:bottom w:val="none" w:sz="0" w:space="0" w:color="auto"/>
        <w:right w:val="none" w:sz="0" w:space="0" w:color="auto"/>
      </w:divBdr>
    </w:div>
    <w:div w:id="1751927341">
      <w:marLeft w:val="0"/>
      <w:marRight w:val="0"/>
      <w:marTop w:val="0"/>
      <w:marBottom w:val="0"/>
      <w:divBdr>
        <w:top w:val="none" w:sz="0" w:space="0" w:color="auto"/>
        <w:left w:val="none" w:sz="0" w:space="0" w:color="auto"/>
        <w:bottom w:val="none" w:sz="0" w:space="0" w:color="auto"/>
        <w:right w:val="none" w:sz="0" w:space="0" w:color="auto"/>
      </w:divBdr>
    </w:div>
    <w:div w:id="1751927342">
      <w:marLeft w:val="0"/>
      <w:marRight w:val="0"/>
      <w:marTop w:val="0"/>
      <w:marBottom w:val="0"/>
      <w:divBdr>
        <w:top w:val="none" w:sz="0" w:space="0" w:color="auto"/>
        <w:left w:val="none" w:sz="0" w:space="0" w:color="auto"/>
        <w:bottom w:val="none" w:sz="0" w:space="0" w:color="auto"/>
        <w:right w:val="none" w:sz="0" w:space="0" w:color="auto"/>
      </w:divBdr>
    </w:div>
    <w:div w:id="1751927343">
      <w:marLeft w:val="0"/>
      <w:marRight w:val="0"/>
      <w:marTop w:val="0"/>
      <w:marBottom w:val="0"/>
      <w:divBdr>
        <w:top w:val="none" w:sz="0" w:space="0" w:color="auto"/>
        <w:left w:val="none" w:sz="0" w:space="0" w:color="auto"/>
        <w:bottom w:val="none" w:sz="0" w:space="0" w:color="auto"/>
        <w:right w:val="none" w:sz="0" w:space="0" w:color="auto"/>
      </w:divBdr>
    </w:div>
    <w:div w:id="197205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2143F-63FB-4E6D-BCB9-4731E3CAD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63</Pages>
  <Words>7817</Words>
  <Characters>44557</Characters>
  <Application>Microsoft Office Word</Application>
  <DocSecurity>0</DocSecurity>
  <Lines>371</Lines>
  <Paragraphs>104</Paragraphs>
  <ScaleCrop>false</ScaleCrop>
  <Company/>
  <LinksUpToDate>false</LinksUpToDate>
  <CharactersWithSpaces>52270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1030</cp:revision>
  <cp:lastPrinted>2007-07-19T00:46:00Z</cp:lastPrinted>
  <dcterms:created xsi:type="dcterms:W3CDTF">2013-08-08T02:33:00Z</dcterms:created>
  <dcterms:modified xsi:type="dcterms:W3CDTF">2015-03-30T05:54:00Z</dcterms:modified>
</cp:coreProperties>
</file>