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Default="00D3771B" w:rsidP="00274C7A">
            <w:pPr>
              <w:snapToGrid w:val="0"/>
              <w:ind w:rightChars="20" w:right="42"/>
              <w:jc w:val="right"/>
              <w:rPr>
                <w:rFonts w:ascii="仿宋" w:eastAsia="仿宋" w:hAnsi="仿宋"/>
                <w:b/>
                <w:color w:val="004186"/>
                <w:sz w:val="52"/>
                <w:szCs w:val="52"/>
              </w:rPr>
            </w:pPr>
            <w:r w:rsidRPr="00D3771B">
              <w:rPr>
                <w:rFonts w:ascii="仿宋" w:eastAsia="仿宋" w:hAnsi="仿宋" w:hint="eastAsia"/>
                <w:b/>
                <w:color w:val="004186"/>
                <w:sz w:val="52"/>
                <w:szCs w:val="52"/>
              </w:rPr>
              <w:t>寻路2015</w:t>
            </w:r>
            <w:r w:rsidR="00514BE0">
              <w:rPr>
                <w:rFonts w:ascii="仿宋" w:eastAsia="仿宋" w:hAnsi="仿宋" w:hint="eastAsia"/>
                <w:b/>
                <w:color w:val="004186"/>
                <w:sz w:val="52"/>
                <w:szCs w:val="52"/>
              </w:rPr>
              <w:t>：挑战与对策</w:t>
            </w:r>
          </w:p>
          <w:p w:rsidR="00D3771B" w:rsidRDefault="00D3771B" w:rsidP="00274C7A">
            <w:pPr>
              <w:snapToGrid w:val="0"/>
              <w:ind w:rightChars="20" w:right="42"/>
              <w:jc w:val="right"/>
              <w:rPr>
                <w:rFonts w:ascii="仿宋" w:eastAsia="仿宋" w:hAnsi="仿宋" w:hint="eastAsia"/>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Pr="000B465D" w:rsidRDefault="00D3771B" w:rsidP="000B465D">
      <w:pPr>
        <w:spacing w:before="240" w:line="324" w:lineRule="auto"/>
        <w:ind w:leftChars="1080" w:left="2268" w:rightChars="471" w:right="989"/>
        <w:jc w:val="left"/>
        <w:rPr>
          <w:rFonts w:ascii="仿宋" w:eastAsia="仿宋" w:hAnsi="仿宋"/>
          <w:b/>
          <w:color w:val="082F6B"/>
          <w:sz w:val="44"/>
          <w:szCs w:val="44"/>
        </w:rPr>
      </w:pPr>
      <w:r w:rsidRPr="00D3771B">
        <w:rPr>
          <w:rFonts w:ascii="仿宋" w:eastAsia="仿宋" w:hAnsi="仿宋" w:hint="eastAsia"/>
          <w:b/>
          <w:color w:val="082F6B"/>
          <w:sz w:val="44"/>
          <w:szCs w:val="44"/>
        </w:rPr>
        <w:t>寻路2015：</w:t>
      </w:r>
      <w:r w:rsidR="00514BE0" w:rsidRPr="00514BE0">
        <w:rPr>
          <w:rFonts w:ascii="仿宋" w:eastAsia="仿宋" w:hAnsi="仿宋" w:hint="eastAsia"/>
          <w:b/>
          <w:color w:val="082F6B"/>
          <w:sz w:val="44"/>
          <w:szCs w:val="44"/>
        </w:rPr>
        <w:t>挑战与对策</w:t>
      </w:r>
    </w:p>
    <w:p w:rsidR="00514BE0" w:rsidRDefault="00514BE0" w:rsidP="00EA4F19">
      <w:pPr>
        <w:spacing w:before="240" w:line="324" w:lineRule="auto"/>
        <w:ind w:leftChars="1080" w:left="2268" w:rightChars="471" w:right="989"/>
        <w:jc w:val="left"/>
        <w:rPr>
          <w:rFonts w:ascii="仿宋" w:eastAsia="仿宋" w:hAnsi="仿宋"/>
          <w:sz w:val="24"/>
          <w:szCs w:val="24"/>
        </w:rPr>
      </w:pPr>
      <w:r w:rsidRPr="00514BE0">
        <w:rPr>
          <w:rFonts w:ascii="仿宋" w:eastAsia="仿宋" w:hAnsi="仿宋" w:hint="eastAsia"/>
          <w:sz w:val="24"/>
          <w:szCs w:val="24"/>
        </w:rPr>
        <w:t>“投资成功的基本要求之一，也是最伟大的投资者的必备心理之一，就是认识到我们无法预知宏观未来。很少有人对未来经济、利率、市场总量能有超越群体共识的看法。”事后回首，我们往往会发现机构投资者群体共识与事实有着巨大的差距。</w:t>
      </w:r>
    </w:p>
    <w:p w:rsidR="0047159F" w:rsidRDefault="00514BE0" w:rsidP="00EA4F19">
      <w:pPr>
        <w:spacing w:before="240" w:line="324" w:lineRule="auto"/>
        <w:ind w:leftChars="1080" w:left="2268" w:rightChars="471" w:right="989"/>
        <w:jc w:val="left"/>
        <w:rPr>
          <w:rFonts w:ascii="仿宋" w:eastAsia="仿宋" w:hAnsi="仿宋" w:hint="eastAsia"/>
          <w:sz w:val="24"/>
          <w:szCs w:val="24"/>
        </w:rPr>
      </w:pPr>
      <w:r>
        <w:rPr>
          <w:rFonts w:ascii="仿宋" w:eastAsia="仿宋" w:hAnsi="仿宋" w:hint="eastAsia"/>
          <w:sz w:val="24"/>
          <w:szCs w:val="24"/>
        </w:rPr>
        <w:t>展望2015，股票市场看多者众，所不同的只有幅度的差别，</w:t>
      </w:r>
      <w:r>
        <w:rPr>
          <w:rFonts w:ascii="仿宋" w:eastAsia="仿宋" w:hAnsi="仿宋"/>
          <w:sz w:val="24"/>
          <w:szCs w:val="24"/>
        </w:rPr>
        <w:t>债券市场</w:t>
      </w:r>
      <w:r w:rsidRPr="00514BE0">
        <w:rPr>
          <w:rFonts w:ascii="仿宋" w:eastAsia="仿宋" w:hAnsi="仿宋" w:hint="eastAsia"/>
          <w:sz w:val="24"/>
          <w:szCs w:val="24"/>
        </w:rPr>
        <w:t>在经济周期运行到当下的时点，衰退期不看空债券是教科书般的规律。</w:t>
      </w:r>
      <w:r>
        <w:rPr>
          <w:rFonts w:ascii="仿宋" w:eastAsia="仿宋" w:hAnsi="仿宋" w:hint="eastAsia"/>
          <w:sz w:val="24"/>
          <w:szCs w:val="24"/>
        </w:rPr>
        <w:t>然而</w:t>
      </w:r>
      <w:r>
        <w:rPr>
          <w:rFonts w:ascii="仿宋" w:eastAsia="仿宋" w:hAnsi="仿宋"/>
          <w:sz w:val="24"/>
          <w:szCs w:val="24"/>
        </w:rPr>
        <w:t>，波动</w:t>
      </w:r>
      <w:r>
        <w:rPr>
          <w:rFonts w:ascii="仿宋" w:eastAsia="仿宋" w:hAnsi="仿宋" w:hint="eastAsia"/>
          <w:sz w:val="24"/>
          <w:szCs w:val="24"/>
        </w:rPr>
        <w:t>、</w:t>
      </w:r>
      <w:r w:rsidRPr="00514BE0">
        <w:rPr>
          <w:rFonts w:ascii="仿宋" w:eastAsia="仿宋" w:hAnsi="仿宋" w:hint="eastAsia"/>
          <w:sz w:val="24"/>
          <w:szCs w:val="24"/>
        </w:rPr>
        <w:t>低利率时代</w:t>
      </w:r>
      <w:r>
        <w:rPr>
          <w:rFonts w:ascii="仿宋" w:eastAsia="仿宋" w:hAnsi="仿宋" w:hint="eastAsia"/>
          <w:sz w:val="24"/>
          <w:szCs w:val="24"/>
        </w:rPr>
        <w:t>以及意外事件</w:t>
      </w:r>
      <w:r>
        <w:rPr>
          <w:rFonts w:ascii="仿宋" w:eastAsia="仿宋" w:hAnsi="仿宋"/>
          <w:sz w:val="24"/>
          <w:szCs w:val="24"/>
        </w:rPr>
        <w:t>是三大挑战。</w:t>
      </w:r>
      <w:r>
        <w:rPr>
          <w:rFonts w:ascii="仿宋" w:eastAsia="仿宋" w:hAnsi="仿宋" w:hint="eastAsia"/>
          <w:sz w:val="24"/>
          <w:szCs w:val="24"/>
        </w:rPr>
        <w:t>投资中认识</w:t>
      </w:r>
      <w:r>
        <w:rPr>
          <w:rFonts w:ascii="仿宋" w:eastAsia="仿宋" w:hAnsi="仿宋"/>
          <w:sz w:val="24"/>
          <w:szCs w:val="24"/>
        </w:rPr>
        <w:t>世界</w:t>
      </w:r>
      <w:r>
        <w:rPr>
          <w:rFonts w:ascii="仿宋" w:eastAsia="仿宋" w:hAnsi="仿宋" w:hint="eastAsia"/>
          <w:sz w:val="24"/>
          <w:szCs w:val="24"/>
        </w:rPr>
        <w:t>、</w:t>
      </w:r>
      <w:r>
        <w:rPr>
          <w:rFonts w:ascii="仿宋" w:eastAsia="仿宋" w:hAnsi="仿宋"/>
          <w:sz w:val="24"/>
          <w:szCs w:val="24"/>
        </w:rPr>
        <w:t>认识自己</w:t>
      </w:r>
      <w:r>
        <w:rPr>
          <w:rFonts w:ascii="仿宋" w:eastAsia="仿宋" w:hAnsi="仿宋" w:hint="eastAsia"/>
          <w:sz w:val="24"/>
          <w:szCs w:val="24"/>
        </w:rPr>
        <w:t>才是应对</w:t>
      </w:r>
      <w:r>
        <w:rPr>
          <w:rFonts w:ascii="仿宋" w:eastAsia="仿宋" w:hAnsi="仿宋"/>
          <w:sz w:val="24"/>
          <w:szCs w:val="24"/>
        </w:rPr>
        <w:t>变化的不变对策。</w:t>
      </w:r>
    </w:p>
    <w:p w:rsidR="00514BE0" w:rsidRPr="00514BE0" w:rsidRDefault="00514BE0" w:rsidP="00EA4F19">
      <w:pPr>
        <w:spacing w:before="240" w:line="324" w:lineRule="auto"/>
        <w:ind w:leftChars="1080" w:left="2268" w:rightChars="471" w:right="989"/>
        <w:jc w:val="left"/>
        <w:rPr>
          <w:rFonts w:ascii="仿宋" w:eastAsia="仿宋" w:hAnsi="仿宋" w:hint="eastAsia"/>
          <w:sz w:val="24"/>
          <w:szCs w:val="24"/>
        </w:rPr>
      </w:pPr>
    </w:p>
    <w:p w:rsidR="008F7C33" w:rsidRPr="00844C34" w:rsidRDefault="008F7C33"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8F315E">
        <w:rPr>
          <w:rFonts w:ascii="仿宋" w:eastAsia="仿宋" w:hAnsi="仿宋"/>
          <w:b/>
          <w:color w:val="0088CC"/>
          <w:sz w:val="24"/>
          <w:szCs w:val="24"/>
        </w:rPr>
        <w:t>50105</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8F315E">
        <w:rPr>
          <w:rFonts w:ascii="仿宋" w:eastAsia="仿宋" w:hAnsi="仿宋"/>
          <w:b/>
          <w:color w:val="0088CC"/>
          <w:sz w:val="24"/>
          <w:szCs w:val="24"/>
        </w:rPr>
        <w:t>50109</w:t>
      </w:r>
    </w:p>
    <w:p w:rsidR="00CD7117" w:rsidRPr="00567F50" w:rsidRDefault="00FE2553"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1.57</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2.82</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上涨2.</w:t>
      </w:r>
      <w:r>
        <w:rPr>
          <w:rFonts w:ascii="仿宋" w:eastAsia="仿宋" w:hAnsi="仿宋"/>
          <w:sz w:val="24"/>
          <w:szCs w:val="24"/>
          <w:lang w:val="en-GB"/>
        </w:rPr>
        <w:t>73</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36,152.61</w:t>
      </w:r>
      <w:r w:rsidRPr="00567F50">
        <w:rPr>
          <w:rFonts w:ascii="仿宋" w:eastAsia="仿宋" w:hAnsi="仿宋" w:hint="eastAsia"/>
          <w:sz w:val="24"/>
          <w:szCs w:val="24"/>
          <w:lang w:val="en-GB"/>
        </w:rPr>
        <w:t>亿元。</w:t>
      </w:r>
      <w:r w:rsidRPr="00503B64">
        <w:rPr>
          <w:rFonts w:ascii="仿宋" w:eastAsia="仿宋" w:hAnsi="仿宋" w:hint="eastAsia"/>
          <w:sz w:val="24"/>
          <w:szCs w:val="24"/>
          <w:lang w:val="en-GB"/>
        </w:rPr>
        <w:t>汽车</w:t>
      </w:r>
      <w:r>
        <w:rPr>
          <w:rFonts w:ascii="仿宋" w:eastAsia="仿宋" w:hAnsi="仿宋" w:hint="eastAsia"/>
          <w:sz w:val="24"/>
          <w:szCs w:val="24"/>
          <w:lang w:val="en-GB"/>
        </w:rPr>
        <w:t>、</w:t>
      </w:r>
      <w:r w:rsidRPr="00503B64">
        <w:rPr>
          <w:rFonts w:ascii="仿宋" w:eastAsia="仿宋" w:hAnsi="仿宋" w:hint="eastAsia"/>
          <w:sz w:val="24"/>
          <w:szCs w:val="24"/>
          <w:lang w:val="en-GB"/>
        </w:rPr>
        <w:t>化工</w:t>
      </w:r>
      <w:r>
        <w:rPr>
          <w:rFonts w:ascii="仿宋" w:eastAsia="仿宋" w:hAnsi="仿宋" w:hint="eastAsia"/>
          <w:sz w:val="24"/>
          <w:szCs w:val="24"/>
          <w:lang w:val="en-GB"/>
        </w:rPr>
        <w:t>、</w:t>
      </w:r>
      <w:r w:rsidRPr="00503B64">
        <w:rPr>
          <w:rFonts w:ascii="仿宋" w:eastAsia="仿宋" w:hAnsi="仿宋" w:hint="eastAsia"/>
          <w:sz w:val="24"/>
          <w:szCs w:val="24"/>
          <w:lang w:val="en-GB"/>
        </w:rPr>
        <w:t>家用电器</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503B64">
        <w:rPr>
          <w:rFonts w:ascii="仿宋" w:eastAsia="仿宋" w:hAnsi="仿宋"/>
          <w:sz w:val="24"/>
          <w:szCs w:val="24"/>
          <w:lang w:val="en-GB"/>
        </w:rPr>
        <w:t>11.86%</w:t>
      </w:r>
      <w:r>
        <w:rPr>
          <w:rFonts w:ascii="仿宋" w:eastAsia="仿宋" w:hAnsi="仿宋" w:hint="eastAsia"/>
          <w:sz w:val="24"/>
          <w:szCs w:val="24"/>
          <w:lang w:val="en-GB"/>
        </w:rPr>
        <w:t>、</w:t>
      </w:r>
      <w:r w:rsidRPr="00503B64">
        <w:rPr>
          <w:rFonts w:ascii="仿宋" w:eastAsia="仿宋" w:hAnsi="仿宋"/>
          <w:sz w:val="24"/>
          <w:szCs w:val="24"/>
          <w:lang w:val="en-GB"/>
        </w:rPr>
        <w:t>7.25%</w:t>
      </w:r>
      <w:r>
        <w:rPr>
          <w:rFonts w:ascii="仿宋" w:eastAsia="仿宋" w:hAnsi="仿宋" w:hint="eastAsia"/>
          <w:sz w:val="24"/>
          <w:szCs w:val="24"/>
          <w:lang w:val="en-GB"/>
        </w:rPr>
        <w:t>、</w:t>
      </w:r>
      <w:r w:rsidRPr="00503B64">
        <w:rPr>
          <w:rFonts w:ascii="仿宋" w:eastAsia="仿宋" w:hAnsi="仿宋"/>
          <w:sz w:val="24"/>
          <w:szCs w:val="24"/>
          <w:lang w:val="en-GB"/>
        </w:rPr>
        <w:t>6.42%</w:t>
      </w:r>
      <w:r>
        <w:rPr>
          <w:rFonts w:ascii="仿宋" w:eastAsia="仿宋" w:hAnsi="仿宋" w:hint="eastAsia"/>
          <w:sz w:val="24"/>
          <w:szCs w:val="24"/>
          <w:lang w:val="en-GB"/>
        </w:rPr>
        <w:t>；建筑装饰、房地产</w:t>
      </w:r>
      <w:r>
        <w:rPr>
          <w:rFonts w:ascii="仿宋" w:eastAsia="仿宋" w:hAnsi="仿宋"/>
          <w:sz w:val="24"/>
          <w:szCs w:val="24"/>
          <w:lang w:val="en-GB"/>
        </w:rPr>
        <w:t>、</w:t>
      </w:r>
      <w:r>
        <w:rPr>
          <w:rFonts w:ascii="仿宋" w:eastAsia="仿宋" w:hAnsi="仿宋" w:hint="eastAsia"/>
          <w:sz w:val="24"/>
          <w:szCs w:val="24"/>
          <w:lang w:val="en-GB"/>
        </w:rPr>
        <w:t>非</w:t>
      </w:r>
      <w:proofErr w:type="gramStart"/>
      <w:r>
        <w:rPr>
          <w:rFonts w:ascii="仿宋" w:eastAsia="仿宋" w:hAnsi="仿宋" w:hint="eastAsia"/>
          <w:sz w:val="24"/>
          <w:szCs w:val="24"/>
          <w:lang w:val="en-GB"/>
        </w:rPr>
        <w:t>银金融</w:t>
      </w:r>
      <w:proofErr w:type="gramEnd"/>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4.46%</w:t>
      </w:r>
      <w:r>
        <w:rPr>
          <w:rFonts w:ascii="仿宋" w:eastAsia="仿宋" w:hAnsi="仿宋" w:hint="eastAsia"/>
          <w:sz w:val="24"/>
          <w:szCs w:val="24"/>
          <w:lang w:val="en-GB"/>
        </w:rPr>
        <w:t>、2.77</w:t>
      </w:r>
      <w:r>
        <w:rPr>
          <w:rFonts w:ascii="仿宋" w:eastAsia="仿宋" w:hAnsi="仿宋"/>
          <w:sz w:val="24"/>
          <w:szCs w:val="24"/>
          <w:lang w:val="en-GB"/>
        </w:rPr>
        <w:t>%、</w:t>
      </w:r>
      <w:r>
        <w:rPr>
          <w:rFonts w:ascii="仿宋" w:eastAsia="仿宋" w:hAnsi="仿宋" w:hint="eastAsia"/>
          <w:sz w:val="24"/>
          <w:szCs w:val="24"/>
          <w:lang w:val="en-GB"/>
        </w:rPr>
        <w:t>2.42</w:t>
      </w:r>
      <w:r>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非</w:t>
      </w:r>
      <w:proofErr w:type="gramStart"/>
      <w:r>
        <w:rPr>
          <w:rFonts w:ascii="仿宋" w:eastAsia="仿宋" w:hAnsi="仿宋" w:hint="eastAsia"/>
          <w:sz w:val="24"/>
          <w:szCs w:val="24"/>
          <w:lang w:val="en-GB"/>
        </w:rPr>
        <w:t>银金融</w:t>
      </w:r>
      <w:proofErr w:type="gramEnd"/>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超过1</w:t>
      </w:r>
      <w:r>
        <w:rPr>
          <w:rFonts w:ascii="仿宋" w:eastAsia="仿宋" w:hAnsi="仿宋"/>
          <w:sz w:val="24"/>
          <w:szCs w:val="24"/>
          <w:lang w:val="en-GB"/>
        </w:rPr>
        <w:t>9%</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机械设备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3.25</w:t>
      </w:r>
      <w:r w:rsidRPr="00567F50">
        <w:rPr>
          <w:rFonts w:ascii="仿宋" w:eastAsia="仿宋" w:hAnsi="仿宋" w:hint="eastAsia"/>
          <w:sz w:val="24"/>
          <w:szCs w:val="24"/>
          <w:lang w:val="en-GB"/>
        </w:rPr>
        <w:t>%，</w:t>
      </w:r>
      <w:r>
        <w:rPr>
          <w:rFonts w:ascii="仿宋" w:eastAsia="仿宋" w:hAnsi="仿宋" w:hint="eastAsia"/>
          <w:sz w:val="24"/>
          <w:szCs w:val="24"/>
          <w:lang w:val="en-GB"/>
        </w:rPr>
        <w:t>低</w:t>
      </w:r>
      <w:proofErr w:type="gramStart"/>
      <w:r>
        <w:rPr>
          <w:rFonts w:ascii="仿宋" w:eastAsia="仿宋" w:hAnsi="仿宋" w:hint="eastAsia"/>
          <w:sz w:val="24"/>
          <w:szCs w:val="24"/>
          <w:lang w:val="en-GB"/>
        </w:rPr>
        <w:t>市净率指数</w:t>
      </w:r>
      <w:proofErr w:type="gramEnd"/>
      <w:r>
        <w:rPr>
          <w:rFonts w:ascii="仿宋" w:eastAsia="仿宋" w:hAnsi="仿宋" w:hint="eastAsia"/>
          <w:sz w:val="24"/>
          <w:szCs w:val="24"/>
          <w:lang w:val="en-GB"/>
        </w:rPr>
        <w:t>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跌幅</w:t>
      </w:r>
      <w:r w:rsidRPr="00567F50">
        <w:rPr>
          <w:rFonts w:ascii="仿宋" w:eastAsia="仿宋" w:hAnsi="仿宋" w:hint="eastAsia"/>
          <w:sz w:val="24"/>
          <w:szCs w:val="24"/>
          <w:lang w:val="en-GB"/>
        </w:rPr>
        <w:t>为</w:t>
      </w:r>
      <w:r>
        <w:rPr>
          <w:rFonts w:ascii="仿宋" w:eastAsia="仿宋" w:hAnsi="仿宋"/>
          <w:sz w:val="24"/>
          <w:szCs w:val="24"/>
          <w:lang w:val="en-GB"/>
        </w:rPr>
        <w:t>1.45</w:t>
      </w:r>
      <w:r w:rsidRPr="00567F50">
        <w:rPr>
          <w:rFonts w:ascii="仿宋" w:eastAsia="仿宋" w:hAnsi="仿宋" w:hint="eastAsia"/>
          <w:sz w:val="24"/>
          <w:szCs w:val="24"/>
          <w:lang w:val="en-GB"/>
        </w:rPr>
        <w:t>%。</w:t>
      </w:r>
    </w:p>
    <w:p w:rsidR="000144FB" w:rsidRPr="00E72357"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D3771B" w:rsidRPr="00D3771B">
        <w:rPr>
          <w:rFonts w:ascii="仿宋" w:eastAsia="仿宋" w:hAnsi="仿宋" w:hint="eastAsia"/>
          <w:b/>
          <w:color w:val="082F6B"/>
          <w:sz w:val="44"/>
          <w:szCs w:val="44"/>
        </w:rPr>
        <w:lastRenderedPageBreak/>
        <w:t>寻路2015：</w:t>
      </w:r>
      <w:r w:rsidR="00514BE0" w:rsidRPr="00514BE0">
        <w:rPr>
          <w:rFonts w:ascii="仿宋" w:eastAsia="仿宋" w:hAnsi="仿宋" w:hint="eastAsia"/>
          <w:b/>
          <w:color w:val="082F6B"/>
          <w:sz w:val="44"/>
          <w:szCs w:val="44"/>
        </w:rPr>
        <w:t>挑战与对策</w:t>
      </w:r>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D3771B">
        <w:rPr>
          <w:rFonts w:ascii="仿宋" w:eastAsia="仿宋" w:hAnsi="仿宋" w:hint="eastAsia"/>
          <w:b/>
          <w:color w:val="0088CC"/>
          <w:sz w:val="24"/>
          <w:szCs w:val="24"/>
        </w:rPr>
        <w:t>月月</w:t>
      </w:r>
      <w:proofErr w:type="gramStart"/>
      <w:r w:rsidR="00D3771B">
        <w:rPr>
          <w:rFonts w:ascii="仿宋" w:eastAsia="仿宋" w:hAnsi="仿宋" w:hint="eastAsia"/>
          <w:b/>
          <w:color w:val="0088CC"/>
          <w:sz w:val="24"/>
          <w:szCs w:val="24"/>
        </w:rPr>
        <w:t>丰</w:t>
      </w:r>
      <w:r w:rsidR="0047159F">
        <w:rPr>
          <w:rFonts w:ascii="仿宋" w:eastAsia="仿宋" w:hAnsi="仿宋" w:hint="eastAsia"/>
          <w:b/>
          <w:color w:val="0088CC"/>
          <w:sz w:val="24"/>
          <w:szCs w:val="24"/>
        </w:rPr>
        <w:t>基金</w:t>
      </w:r>
      <w:proofErr w:type="gramEnd"/>
      <w:r w:rsidR="0047159F">
        <w:rPr>
          <w:rFonts w:ascii="仿宋" w:eastAsia="仿宋" w:hAnsi="仿宋"/>
          <w:b/>
          <w:color w:val="0088CC"/>
          <w:sz w:val="24"/>
          <w:szCs w:val="24"/>
        </w:rPr>
        <w:t>经理</w:t>
      </w:r>
      <w:r w:rsidR="0047159F">
        <w:rPr>
          <w:rFonts w:ascii="仿宋" w:eastAsia="仿宋" w:hAnsi="仿宋" w:hint="eastAsia"/>
          <w:b/>
          <w:color w:val="0088CC"/>
          <w:sz w:val="24"/>
          <w:szCs w:val="24"/>
        </w:rPr>
        <w:t xml:space="preserve"> </w:t>
      </w:r>
      <w:r w:rsidR="00D3771B">
        <w:rPr>
          <w:rFonts w:ascii="仿宋" w:eastAsia="仿宋" w:hAnsi="仿宋" w:hint="eastAsia"/>
          <w:b/>
          <w:color w:val="0088CC"/>
          <w:sz w:val="24"/>
          <w:szCs w:val="24"/>
        </w:rPr>
        <w:t>孙超</w:t>
      </w:r>
    </w:p>
    <w:p w:rsidR="00514BE0" w:rsidRDefault="00D3771B" w:rsidP="00D3771B">
      <w:pPr>
        <w:spacing w:before="240" w:line="324" w:lineRule="auto"/>
        <w:ind w:leftChars="1080" w:left="2268" w:rightChars="471" w:right="989"/>
        <w:jc w:val="left"/>
        <w:rPr>
          <w:rFonts w:ascii="仿宋" w:eastAsia="仿宋" w:hAnsi="仿宋"/>
          <w:sz w:val="24"/>
          <w:szCs w:val="24"/>
        </w:rPr>
      </w:pPr>
      <w:r w:rsidRPr="00D3771B">
        <w:rPr>
          <w:rFonts w:ascii="仿宋" w:eastAsia="仿宋" w:hAnsi="仿宋" w:hint="eastAsia"/>
          <w:sz w:val="24"/>
          <w:szCs w:val="24"/>
        </w:rPr>
        <w:t>“投资成功的基本要求之一，也是最伟大的投资者的必备心理之一，就是认识到我们无法预知宏观未来。很少有人对未来经济、利率、市场总量能有超越群体共识的看法。”事后回首，我们往往会发现机构投资者群体共识与事实有着巨大的差距。尽管如此，我们还是可以来共同浏览一下当下的投资者共识。</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首先是经济。在“三期叠加”的背景下，经济的下行压力一直存在；在“底线思维”的预期中，经济的下行空间则是有限的。其次是政策。中央经济工作会议指出，积极的财政政策要有力度，货币政策要更加注重松紧适度。市场对（中性偏）宽松的货币政策充满期待，积极财政、扩大赤字的“大政府”也在预期之中。强势美元背景下，商品天然处于弱势；而人民币汇率却被预期认为仅将小幅波动。通</w:t>
      </w:r>
      <w:proofErr w:type="gramStart"/>
      <w:r w:rsidRPr="00D3771B">
        <w:rPr>
          <w:rFonts w:ascii="仿宋" w:eastAsia="仿宋" w:hAnsi="仿宋" w:hint="eastAsia"/>
          <w:sz w:val="24"/>
          <w:szCs w:val="24"/>
        </w:rPr>
        <w:t>缩压力</w:t>
      </w:r>
      <w:proofErr w:type="gramEnd"/>
      <w:r w:rsidRPr="00D3771B">
        <w:rPr>
          <w:rFonts w:ascii="仿宋" w:eastAsia="仿宋" w:hAnsi="仿宋" w:hint="eastAsia"/>
          <w:sz w:val="24"/>
          <w:szCs w:val="24"/>
        </w:rPr>
        <w:t>犹在，几乎无人认为2015年的通胀会是问题。股票市场看多者众，所不同的只有幅度的差别。至于债券——在经济周期运行到当下的时点，衰退期不看空债券是教科书般的规律。</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然而，通向光明的道路往往是曲折的。居安思危，思则有备，有备则无患。</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第一个挑战来自于波动。新时代信息传播速度之快，足以消除很多传统机构投资者的信息领先优势，也加速推动了一致预期的形成。更加一步到位的追涨杀跌将成为市场常态，市场宽幅波动亦将随之而来。股票风格、主题轮动如是，转债“稀缺”概念炒作可能亦如是。“永远不要忘记一个6英尺高的人可能淹死在平均5英尺深的小河里。”这句话的要害就是“平均”：只看到“平均”而忘记“波动”的投资者也许在宽幅震荡中很难看到胜利的黎明。</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第二个挑战来自于低利率时代。低利率时代依旧追求确定高收益，这是惯性使然，更是人性使然。然而，“市场不是有求必应的机器，它不会仅仅因为你需要就提供高额收益。”“许多投资者正在将资本转向更高风险的投资。但是他们进行高风险投</w:t>
      </w:r>
      <w:r w:rsidRPr="00D3771B">
        <w:rPr>
          <w:rFonts w:ascii="仿宋" w:eastAsia="仿宋" w:hAnsi="仿宋" w:hint="eastAsia"/>
          <w:sz w:val="24"/>
          <w:szCs w:val="24"/>
        </w:rPr>
        <w:lastRenderedPageBreak/>
        <w:t>资的时候，恰恰是投资的预期收益达到历史最低点的时候，他们因风险递增而获得的收益增量是有史以来最低的，他们正参与到在以往预期收益更高的时候拒绝做（或做得较少）的事情中来。”低利率时代市场繁荣往往伴随信用利差收窄，而此时参与的投资者往往忘记了高风险投资不仅意味着较高的预期收益率，同时也意味着更大的方差、更大的不确定性。</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第三个挑战来自于意外事件。例如，决策层反复强调要牢牢守住不发生区域性系统性金融风险的底线，然而对系统性金融风险的理解，市场的理解是否与政府的理解相一致？这是值得深思的问题。建立在系统性信仰上的投资，将有面临分化乃至出现意外的危险。又如，</w:t>
      </w:r>
      <w:proofErr w:type="gramStart"/>
      <w:r w:rsidRPr="00D3771B">
        <w:rPr>
          <w:rFonts w:ascii="仿宋" w:eastAsia="仿宋" w:hAnsi="仿宋" w:hint="eastAsia"/>
          <w:sz w:val="24"/>
          <w:szCs w:val="24"/>
        </w:rPr>
        <w:t>宽货币</w:t>
      </w:r>
      <w:proofErr w:type="gramEnd"/>
      <w:r w:rsidRPr="00D3771B">
        <w:rPr>
          <w:rFonts w:ascii="仿宋" w:eastAsia="仿宋" w:hAnsi="仿宋" w:hint="eastAsia"/>
          <w:sz w:val="24"/>
          <w:szCs w:val="24"/>
        </w:rPr>
        <w:t>诚然是宽信用的前提，然而既然决策层的目标在于将金融资源导入实体经济，流动性堆积于银行间市场的现象能否持续？实体经济是否会受到超预期的提振？这也是值得深思的问题。再如，改革渐入深水区，种种不可控因素所导致的信用事件虽不至于影响全局，却足以重创某些投资组合，不可不防。</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若论对策，</w:t>
      </w:r>
      <w:proofErr w:type="gramStart"/>
      <w:r w:rsidRPr="00D3771B">
        <w:rPr>
          <w:rFonts w:ascii="仿宋" w:eastAsia="仿宋" w:hAnsi="仿宋" w:hint="eastAsia"/>
          <w:sz w:val="24"/>
          <w:szCs w:val="24"/>
        </w:rPr>
        <w:t>权列两条</w:t>
      </w:r>
      <w:proofErr w:type="gramEnd"/>
      <w:r w:rsidRPr="00D3771B">
        <w:rPr>
          <w:rFonts w:ascii="仿宋" w:eastAsia="仿宋" w:hAnsi="仿宋" w:hint="eastAsia"/>
          <w:sz w:val="24"/>
          <w:szCs w:val="24"/>
        </w:rPr>
        <w:t>。</w:t>
      </w:r>
    </w:p>
    <w:p w:rsidR="00D3771B" w:rsidRPr="00D3771B" w:rsidRDefault="00D3771B" w:rsidP="00D3771B">
      <w:pPr>
        <w:spacing w:before="240" w:line="324" w:lineRule="auto"/>
        <w:ind w:leftChars="1080" w:left="2268" w:rightChars="471" w:right="989"/>
        <w:jc w:val="left"/>
        <w:rPr>
          <w:rFonts w:ascii="仿宋" w:eastAsia="仿宋" w:hAnsi="仿宋" w:hint="eastAsia"/>
          <w:sz w:val="24"/>
          <w:szCs w:val="24"/>
        </w:rPr>
      </w:pPr>
      <w:r w:rsidRPr="00D3771B">
        <w:rPr>
          <w:rFonts w:ascii="仿宋" w:eastAsia="仿宋" w:hAnsi="仿宋" w:hint="eastAsia"/>
          <w:sz w:val="24"/>
          <w:szCs w:val="24"/>
        </w:rPr>
        <w:t>一是，认识世界。认识世界的客观事实并体验和观察当下其他投资者对客观事实的看法，也就是所谓“树上花”和“心里花”。“我们不可能知道过热的市场将何时冷却，也不可能知道市场将何时止跌。不过，我们虽然不知道将去向何处，但我们应该知道自己身处何方。我们可以通过周边人的行为推知市场处在周期中的哪个阶段。当其他投资者无忧无虑时，我们应小心翼翼；当投资者恐慌时，我们应变得更加积极。”（努力）清晰地知道自己身在何处，才不至于迷失在对未来的推测中。</w:t>
      </w:r>
    </w:p>
    <w:p w:rsidR="00D3771B" w:rsidRPr="00D3771B" w:rsidRDefault="00D3771B" w:rsidP="00D3771B">
      <w:pPr>
        <w:spacing w:before="240" w:line="324" w:lineRule="auto"/>
        <w:ind w:leftChars="1080" w:left="2268" w:rightChars="471" w:right="989"/>
        <w:jc w:val="left"/>
        <w:rPr>
          <w:rFonts w:ascii="仿宋" w:eastAsia="仿宋" w:hAnsi="仿宋"/>
          <w:sz w:val="24"/>
          <w:szCs w:val="24"/>
        </w:rPr>
      </w:pPr>
      <w:r w:rsidRPr="00D3771B">
        <w:rPr>
          <w:rFonts w:ascii="仿宋" w:eastAsia="仿宋" w:hAnsi="仿宋" w:hint="eastAsia"/>
          <w:sz w:val="24"/>
          <w:szCs w:val="24"/>
        </w:rPr>
        <w:t>二是，认识你自己。认清自己的能力范围，认清自己所管理的资金性质（包括但不限于风险承受能力、波动承受能力和资金稳定程度），以此为基础做出相应的投资决策。“攻守选择没有对错之分。条条大路通罗马，你的决策必须基于你的性格和学识、你对自己能力的信任程度、你所在的市场以及你为之工作的客户的特点。”此</w:t>
      </w:r>
      <w:proofErr w:type="gramStart"/>
      <w:r w:rsidRPr="00D3771B">
        <w:rPr>
          <w:rFonts w:ascii="仿宋" w:eastAsia="仿宋" w:hAnsi="仿宋" w:hint="eastAsia"/>
          <w:sz w:val="24"/>
          <w:szCs w:val="24"/>
        </w:rPr>
        <w:t>之</w:t>
      </w:r>
      <w:proofErr w:type="gramEnd"/>
      <w:r w:rsidRPr="00D3771B">
        <w:rPr>
          <w:rFonts w:ascii="仿宋" w:eastAsia="仿宋" w:hAnsi="仿宋" w:hint="eastAsia"/>
          <w:sz w:val="24"/>
          <w:szCs w:val="24"/>
        </w:rPr>
        <w:t>甘饴，彼</w:t>
      </w:r>
      <w:proofErr w:type="gramStart"/>
      <w:r w:rsidRPr="00D3771B">
        <w:rPr>
          <w:rFonts w:ascii="仿宋" w:eastAsia="仿宋" w:hAnsi="仿宋" w:hint="eastAsia"/>
          <w:sz w:val="24"/>
          <w:szCs w:val="24"/>
        </w:rPr>
        <w:t>之</w:t>
      </w:r>
      <w:proofErr w:type="gramEnd"/>
      <w:r w:rsidRPr="00D3771B">
        <w:rPr>
          <w:rFonts w:ascii="仿宋" w:eastAsia="仿宋" w:hAnsi="仿宋" w:hint="eastAsia"/>
          <w:sz w:val="24"/>
          <w:szCs w:val="24"/>
        </w:rPr>
        <w:t>砒霜。并没有一种放之四海而皆准的投资策略可以适合所有类型的客户和资金，组合管理者应在明晰投资目标和自身特点的基础上再制定相应投资策</w:t>
      </w:r>
      <w:r w:rsidRPr="00D3771B">
        <w:rPr>
          <w:rFonts w:ascii="仿宋" w:eastAsia="仿宋" w:hAnsi="仿宋" w:hint="eastAsia"/>
          <w:sz w:val="24"/>
          <w:szCs w:val="24"/>
        </w:rPr>
        <w:lastRenderedPageBreak/>
        <w:t>略。</w:t>
      </w:r>
    </w:p>
    <w:p w:rsidR="00474128" w:rsidRDefault="00D3771B" w:rsidP="00D3771B">
      <w:pPr>
        <w:spacing w:before="240" w:line="324" w:lineRule="auto"/>
        <w:ind w:leftChars="1080" w:left="2268" w:rightChars="471" w:right="989"/>
        <w:jc w:val="left"/>
        <w:rPr>
          <w:rFonts w:ascii="仿宋" w:eastAsia="仿宋" w:hAnsi="仿宋"/>
          <w:sz w:val="24"/>
          <w:szCs w:val="24"/>
        </w:rPr>
      </w:pPr>
      <w:r w:rsidRPr="00D3771B">
        <w:rPr>
          <w:rFonts w:ascii="仿宋" w:eastAsia="仿宋" w:hAnsi="仿宋" w:hint="eastAsia"/>
          <w:sz w:val="24"/>
          <w:szCs w:val="24"/>
        </w:rPr>
        <w:t>正应了《道德经》里的那句千古名言：知人者智，自知者明。</w:t>
      </w:r>
    </w:p>
    <w:p w:rsidR="00EA160E" w:rsidRPr="00D3771B" w:rsidRDefault="00D3771B" w:rsidP="00D3771B">
      <w:pPr>
        <w:spacing w:before="240" w:line="324" w:lineRule="auto"/>
        <w:ind w:leftChars="1080" w:left="2268" w:rightChars="471" w:right="989"/>
        <w:jc w:val="left"/>
        <w:rPr>
          <w:rFonts w:ascii="仿宋" w:eastAsia="仿宋" w:hAnsi="仿宋"/>
          <w:i/>
          <w:szCs w:val="24"/>
        </w:rPr>
      </w:pPr>
      <w:bookmarkStart w:id="0" w:name="_GoBack"/>
      <w:bookmarkEnd w:id="0"/>
      <w:r w:rsidRPr="00D3771B">
        <w:rPr>
          <w:rFonts w:ascii="仿宋" w:eastAsia="仿宋" w:hAnsi="仿宋" w:hint="eastAsia"/>
          <w:i/>
          <w:szCs w:val="24"/>
        </w:rPr>
        <w:t>*本文引文均出自霍华德</w:t>
      </w:r>
      <w:r w:rsidRPr="00D3771B">
        <w:rPr>
          <w:rFonts w:ascii="微软雅黑" w:eastAsia="微软雅黑" w:hAnsi="微软雅黑" w:cs="微软雅黑" w:hint="eastAsia"/>
          <w:i/>
          <w:szCs w:val="24"/>
        </w:rPr>
        <w:t>•</w:t>
      </w:r>
      <w:r w:rsidRPr="00D3771B">
        <w:rPr>
          <w:rFonts w:ascii="仿宋" w:eastAsia="仿宋" w:hAnsi="仿宋" w:cs="仿宋" w:hint="eastAsia"/>
          <w:i/>
          <w:szCs w:val="24"/>
        </w:rPr>
        <w:t>马克斯著作《投资最</w:t>
      </w:r>
      <w:r w:rsidRPr="00D3771B">
        <w:rPr>
          <w:rFonts w:ascii="仿宋" w:eastAsia="仿宋" w:hAnsi="仿宋" w:hint="eastAsia"/>
          <w:i/>
          <w:szCs w:val="24"/>
        </w:rPr>
        <w:t>重要的事》。</w:t>
      </w:r>
    </w:p>
    <w:p w:rsidR="00893F4E" w:rsidRDefault="00893F4E"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F315E">
        <w:rPr>
          <w:rFonts w:ascii="仿宋" w:eastAsia="仿宋" w:hAnsi="仿宋"/>
          <w:b/>
          <w:color w:val="082F6B"/>
          <w:sz w:val="36"/>
          <w:szCs w:val="36"/>
        </w:rPr>
        <w:t>50105</w:t>
      </w:r>
      <w:r w:rsidR="005F54DF" w:rsidRPr="002D6A58">
        <w:rPr>
          <w:rFonts w:ascii="仿宋" w:eastAsia="仿宋" w:hAnsi="仿宋" w:hint="eastAsia"/>
          <w:b/>
          <w:color w:val="082F6B"/>
          <w:sz w:val="36"/>
          <w:szCs w:val="36"/>
        </w:rPr>
        <w:t>-201</w:t>
      </w:r>
      <w:r w:rsidR="008F315E">
        <w:rPr>
          <w:rFonts w:ascii="仿宋" w:eastAsia="仿宋" w:hAnsi="仿宋"/>
          <w:b/>
          <w:color w:val="082F6B"/>
          <w:sz w:val="36"/>
          <w:szCs w:val="36"/>
        </w:rPr>
        <w:t>50109</w:t>
      </w:r>
      <w:r w:rsidRPr="002D6A58">
        <w:rPr>
          <w:rFonts w:ascii="仿宋" w:eastAsia="仿宋" w:hAnsi="仿宋" w:hint="eastAsia"/>
          <w:b/>
          <w:color w:val="082F6B"/>
          <w:sz w:val="36"/>
          <w:szCs w:val="36"/>
        </w:rPr>
        <w:t>）</w:t>
      </w:r>
    </w:p>
    <w:p w:rsidR="00193960" w:rsidRPr="00567F50" w:rsidRDefault="00B7035E" w:rsidP="00503B64">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503B64">
        <w:rPr>
          <w:rFonts w:ascii="仿宋" w:eastAsia="仿宋" w:hAnsi="仿宋"/>
          <w:sz w:val="24"/>
          <w:szCs w:val="24"/>
          <w:lang w:val="en-GB"/>
        </w:rPr>
        <w:t>1.57</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503B64">
        <w:rPr>
          <w:rFonts w:ascii="仿宋" w:eastAsia="仿宋" w:hAnsi="仿宋"/>
          <w:sz w:val="24"/>
          <w:szCs w:val="24"/>
          <w:lang w:val="en-GB"/>
        </w:rPr>
        <w:t>2.82</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503B64">
        <w:rPr>
          <w:rFonts w:ascii="仿宋" w:eastAsia="仿宋" w:hAnsi="仿宋" w:hint="eastAsia"/>
          <w:sz w:val="24"/>
          <w:szCs w:val="24"/>
          <w:lang w:val="en-GB"/>
        </w:rPr>
        <w:t>上涨</w:t>
      </w:r>
      <w:r w:rsidR="006D4BCF">
        <w:rPr>
          <w:rFonts w:ascii="仿宋" w:eastAsia="仿宋" w:hAnsi="仿宋" w:hint="eastAsia"/>
          <w:sz w:val="24"/>
          <w:szCs w:val="24"/>
          <w:lang w:val="en-GB"/>
        </w:rPr>
        <w:t>2.</w:t>
      </w:r>
      <w:r w:rsidR="00503B64">
        <w:rPr>
          <w:rFonts w:ascii="仿宋" w:eastAsia="仿宋" w:hAnsi="仿宋"/>
          <w:sz w:val="24"/>
          <w:szCs w:val="24"/>
          <w:lang w:val="en-GB"/>
        </w:rPr>
        <w:t>73</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503B64">
        <w:rPr>
          <w:rFonts w:ascii="仿宋" w:eastAsia="仿宋" w:hAnsi="仿宋"/>
          <w:sz w:val="24"/>
          <w:szCs w:val="24"/>
          <w:lang w:val="en-GB"/>
        </w:rPr>
        <w:t>36,152.61</w:t>
      </w:r>
      <w:r w:rsidR="00193960" w:rsidRPr="00567F50">
        <w:rPr>
          <w:rFonts w:ascii="仿宋" w:eastAsia="仿宋" w:hAnsi="仿宋" w:hint="eastAsia"/>
          <w:sz w:val="24"/>
          <w:szCs w:val="24"/>
          <w:lang w:val="en-GB"/>
        </w:rPr>
        <w:t>亿元。</w:t>
      </w:r>
      <w:r w:rsidR="00503B64" w:rsidRPr="00503B64">
        <w:rPr>
          <w:rFonts w:ascii="仿宋" w:eastAsia="仿宋" w:hAnsi="仿宋" w:hint="eastAsia"/>
          <w:sz w:val="24"/>
          <w:szCs w:val="24"/>
          <w:lang w:val="en-GB"/>
        </w:rPr>
        <w:t>汽车</w:t>
      </w:r>
      <w:r w:rsidR="00503B64">
        <w:rPr>
          <w:rFonts w:ascii="仿宋" w:eastAsia="仿宋" w:hAnsi="仿宋" w:hint="eastAsia"/>
          <w:sz w:val="24"/>
          <w:szCs w:val="24"/>
          <w:lang w:val="en-GB"/>
        </w:rPr>
        <w:t>、</w:t>
      </w:r>
      <w:r w:rsidR="00503B64" w:rsidRPr="00503B64">
        <w:rPr>
          <w:rFonts w:ascii="仿宋" w:eastAsia="仿宋" w:hAnsi="仿宋" w:hint="eastAsia"/>
          <w:sz w:val="24"/>
          <w:szCs w:val="24"/>
          <w:lang w:val="en-GB"/>
        </w:rPr>
        <w:t>化工</w:t>
      </w:r>
      <w:r w:rsidR="00503B64">
        <w:rPr>
          <w:rFonts w:ascii="仿宋" w:eastAsia="仿宋" w:hAnsi="仿宋" w:hint="eastAsia"/>
          <w:sz w:val="24"/>
          <w:szCs w:val="24"/>
          <w:lang w:val="en-GB"/>
        </w:rPr>
        <w:t>、</w:t>
      </w:r>
      <w:r w:rsidR="00503B64" w:rsidRPr="00503B64">
        <w:rPr>
          <w:rFonts w:ascii="仿宋" w:eastAsia="仿宋" w:hAnsi="仿宋" w:hint="eastAsia"/>
          <w:sz w:val="24"/>
          <w:szCs w:val="24"/>
          <w:lang w:val="en-GB"/>
        </w:rPr>
        <w:t>家用电器</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503B64" w:rsidRPr="00503B64">
        <w:rPr>
          <w:rFonts w:ascii="仿宋" w:eastAsia="仿宋" w:hAnsi="仿宋"/>
          <w:sz w:val="24"/>
          <w:szCs w:val="24"/>
          <w:lang w:val="en-GB"/>
        </w:rPr>
        <w:t>11.86%</w:t>
      </w:r>
      <w:r w:rsidR="00503B64">
        <w:rPr>
          <w:rFonts w:ascii="仿宋" w:eastAsia="仿宋" w:hAnsi="仿宋" w:hint="eastAsia"/>
          <w:sz w:val="24"/>
          <w:szCs w:val="24"/>
          <w:lang w:val="en-GB"/>
        </w:rPr>
        <w:t>、</w:t>
      </w:r>
      <w:r w:rsidR="00503B64" w:rsidRPr="00503B64">
        <w:rPr>
          <w:rFonts w:ascii="仿宋" w:eastAsia="仿宋" w:hAnsi="仿宋"/>
          <w:sz w:val="24"/>
          <w:szCs w:val="24"/>
          <w:lang w:val="en-GB"/>
        </w:rPr>
        <w:t>7.25%</w:t>
      </w:r>
      <w:r w:rsidR="00503B64">
        <w:rPr>
          <w:rFonts w:ascii="仿宋" w:eastAsia="仿宋" w:hAnsi="仿宋" w:hint="eastAsia"/>
          <w:sz w:val="24"/>
          <w:szCs w:val="24"/>
          <w:lang w:val="en-GB"/>
        </w:rPr>
        <w:t>、</w:t>
      </w:r>
      <w:r w:rsidR="00503B64" w:rsidRPr="00503B64">
        <w:rPr>
          <w:rFonts w:ascii="仿宋" w:eastAsia="仿宋" w:hAnsi="仿宋"/>
          <w:sz w:val="24"/>
          <w:szCs w:val="24"/>
          <w:lang w:val="en-GB"/>
        </w:rPr>
        <w:t>6.42%</w:t>
      </w:r>
      <w:r w:rsidR="00193960">
        <w:rPr>
          <w:rFonts w:ascii="仿宋" w:eastAsia="仿宋" w:hAnsi="仿宋" w:hint="eastAsia"/>
          <w:sz w:val="24"/>
          <w:szCs w:val="24"/>
          <w:lang w:val="en-GB"/>
        </w:rPr>
        <w:t>；</w:t>
      </w:r>
      <w:r w:rsidR="00503B64">
        <w:rPr>
          <w:rFonts w:ascii="仿宋" w:eastAsia="仿宋" w:hAnsi="仿宋" w:hint="eastAsia"/>
          <w:sz w:val="24"/>
          <w:szCs w:val="24"/>
          <w:lang w:val="en-GB"/>
        </w:rPr>
        <w:t>建筑装饰、房地产</w:t>
      </w:r>
      <w:r w:rsidR="00503B64">
        <w:rPr>
          <w:rFonts w:ascii="仿宋" w:eastAsia="仿宋" w:hAnsi="仿宋"/>
          <w:sz w:val="24"/>
          <w:szCs w:val="24"/>
          <w:lang w:val="en-GB"/>
        </w:rPr>
        <w:t>、</w:t>
      </w:r>
      <w:r w:rsidR="00503B64">
        <w:rPr>
          <w:rFonts w:ascii="仿宋" w:eastAsia="仿宋" w:hAnsi="仿宋" w:hint="eastAsia"/>
          <w:sz w:val="24"/>
          <w:szCs w:val="24"/>
          <w:lang w:val="en-GB"/>
        </w:rPr>
        <w:t>非</w:t>
      </w:r>
      <w:proofErr w:type="gramStart"/>
      <w:r w:rsidR="00503B64">
        <w:rPr>
          <w:rFonts w:ascii="仿宋" w:eastAsia="仿宋" w:hAnsi="仿宋" w:hint="eastAsia"/>
          <w:sz w:val="24"/>
          <w:szCs w:val="24"/>
          <w:lang w:val="en-GB"/>
        </w:rPr>
        <w:t>银金融</w:t>
      </w:r>
      <w:proofErr w:type="gramEnd"/>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503B64">
        <w:rPr>
          <w:rFonts w:ascii="仿宋" w:eastAsia="仿宋" w:hAnsi="仿宋"/>
          <w:sz w:val="24"/>
          <w:szCs w:val="24"/>
          <w:lang w:val="en-GB"/>
        </w:rPr>
        <w:t>4.46</w:t>
      </w:r>
      <w:r w:rsidR="004C5323">
        <w:rPr>
          <w:rFonts w:ascii="仿宋" w:eastAsia="仿宋" w:hAnsi="仿宋"/>
          <w:sz w:val="24"/>
          <w:szCs w:val="24"/>
          <w:lang w:val="en-GB"/>
        </w:rPr>
        <w:t>%</w:t>
      </w:r>
      <w:r w:rsidR="00503B64">
        <w:rPr>
          <w:rFonts w:ascii="仿宋" w:eastAsia="仿宋" w:hAnsi="仿宋" w:hint="eastAsia"/>
          <w:sz w:val="24"/>
          <w:szCs w:val="24"/>
          <w:lang w:val="en-GB"/>
        </w:rPr>
        <w:t>、2.77</w:t>
      </w:r>
      <w:r w:rsidR="00503B64">
        <w:rPr>
          <w:rFonts w:ascii="仿宋" w:eastAsia="仿宋" w:hAnsi="仿宋"/>
          <w:sz w:val="24"/>
          <w:szCs w:val="24"/>
          <w:lang w:val="en-GB"/>
        </w:rPr>
        <w:t>%、</w:t>
      </w:r>
      <w:r w:rsidR="00503B64">
        <w:rPr>
          <w:rFonts w:ascii="仿宋" w:eastAsia="仿宋" w:hAnsi="仿宋" w:hint="eastAsia"/>
          <w:sz w:val="24"/>
          <w:szCs w:val="24"/>
          <w:lang w:val="en-GB"/>
        </w:rPr>
        <w:t>2.42</w:t>
      </w:r>
      <w:r w:rsidR="00503B64">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094102">
        <w:rPr>
          <w:rFonts w:ascii="仿宋" w:eastAsia="仿宋" w:hAnsi="仿宋" w:hint="eastAsia"/>
          <w:sz w:val="24"/>
          <w:szCs w:val="24"/>
          <w:lang w:val="en-GB"/>
        </w:rPr>
        <w:t>非</w:t>
      </w:r>
      <w:proofErr w:type="gramStart"/>
      <w:r w:rsidR="00094102">
        <w:rPr>
          <w:rFonts w:ascii="仿宋" w:eastAsia="仿宋" w:hAnsi="仿宋" w:hint="eastAsia"/>
          <w:sz w:val="24"/>
          <w:szCs w:val="24"/>
          <w:lang w:val="en-GB"/>
        </w:rPr>
        <w:t>银金融</w:t>
      </w:r>
      <w:proofErr w:type="gramEnd"/>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094102">
        <w:rPr>
          <w:rFonts w:ascii="仿宋" w:eastAsia="仿宋" w:hAnsi="仿宋" w:hint="eastAsia"/>
          <w:sz w:val="24"/>
          <w:szCs w:val="24"/>
          <w:lang w:val="en-GB"/>
        </w:rPr>
        <w:t>1</w:t>
      </w:r>
      <w:r w:rsidR="00503B64">
        <w:rPr>
          <w:rFonts w:ascii="仿宋" w:eastAsia="仿宋" w:hAnsi="仿宋"/>
          <w:sz w:val="24"/>
          <w:szCs w:val="24"/>
          <w:lang w:val="en-GB"/>
        </w:rPr>
        <w:t>9</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503B64">
        <w:rPr>
          <w:rFonts w:ascii="仿宋" w:eastAsia="仿宋" w:hAnsi="仿宋" w:hint="eastAsia"/>
          <w:sz w:val="24"/>
          <w:szCs w:val="24"/>
          <w:lang w:val="en-GB"/>
        </w:rPr>
        <w:t>机械设备</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803A26">
        <w:rPr>
          <w:rFonts w:ascii="仿宋" w:eastAsia="仿宋" w:hAnsi="仿宋"/>
          <w:sz w:val="24"/>
          <w:szCs w:val="24"/>
          <w:lang w:val="en-GB"/>
        </w:rPr>
        <w:t>3.</w:t>
      </w:r>
      <w:r w:rsidR="00503B64">
        <w:rPr>
          <w:rFonts w:ascii="仿宋" w:eastAsia="仿宋" w:hAnsi="仿宋"/>
          <w:sz w:val="24"/>
          <w:szCs w:val="24"/>
          <w:lang w:val="en-GB"/>
        </w:rPr>
        <w:t>25</w:t>
      </w:r>
      <w:r w:rsidR="00193960" w:rsidRPr="00567F50">
        <w:rPr>
          <w:rFonts w:ascii="仿宋" w:eastAsia="仿宋" w:hAnsi="仿宋" w:hint="eastAsia"/>
          <w:sz w:val="24"/>
          <w:szCs w:val="24"/>
          <w:lang w:val="en-GB"/>
        </w:rPr>
        <w:t>%，</w:t>
      </w:r>
      <w:r w:rsidR="00503B64">
        <w:rPr>
          <w:rFonts w:ascii="仿宋" w:eastAsia="仿宋" w:hAnsi="仿宋" w:hint="eastAsia"/>
          <w:sz w:val="24"/>
          <w:szCs w:val="24"/>
          <w:lang w:val="en-GB"/>
        </w:rPr>
        <w:t>低</w:t>
      </w:r>
      <w:proofErr w:type="gramStart"/>
      <w:r w:rsidR="006D4BCF">
        <w:rPr>
          <w:rFonts w:ascii="仿宋" w:eastAsia="仿宋" w:hAnsi="仿宋" w:hint="eastAsia"/>
          <w:sz w:val="24"/>
          <w:szCs w:val="24"/>
          <w:lang w:val="en-GB"/>
        </w:rPr>
        <w:t>市</w:t>
      </w:r>
      <w:r w:rsidR="00803A26">
        <w:rPr>
          <w:rFonts w:ascii="仿宋" w:eastAsia="仿宋" w:hAnsi="仿宋" w:hint="eastAsia"/>
          <w:sz w:val="24"/>
          <w:szCs w:val="24"/>
          <w:lang w:val="en-GB"/>
        </w:rPr>
        <w:t>净</w:t>
      </w:r>
      <w:r w:rsidR="006D4BCF">
        <w:rPr>
          <w:rFonts w:ascii="仿宋" w:eastAsia="仿宋" w:hAnsi="仿宋" w:hint="eastAsia"/>
          <w:sz w:val="24"/>
          <w:szCs w:val="24"/>
          <w:lang w:val="en-GB"/>
        </w:rPr>
        <w:t>率指数</w:t>
      </w:r>
      <w:proofErr w:type="gramEnd"/>
      <w:r w:rsidR="006D4BCF">
        <w:rPr>
          <w:rFonts w:ascii="仿宋" w:eastAsia="仿宋" w:hAnsi="仿宋" w:hint="eastAsia"/>
          <w:sz w:val="24"/>
          <w:szCs w:val="24"/>
          <w:lang w:val="en-GB"/>
        </w:rPr>
        <w:t>跌幅最大</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跌幅</w:t>
      </w:r>
      <w:r w:rsidR="00193960" w:rsidRPr="00567F50">
        <w:rPr>
          <w:rFonts w:ascii="仿宋" w:eastAsia="仿宋" w:hAnsi="仿宋" w:hint="eastAsia"/>
          <w:sz w:val="24"/>
          <w:szCs w:val="24"/>
          <w:lang w:val="en-GB"/>
        </w:rPr>
        <w:t>为</w:t>
      </w:r>
      <w:r w:rsidR="00503B64">
        <w:rPr>
          <w:rFonts w:ascii="仿宋" w:eastAsia="仿宋" w:hAnsi="仿宋"/>
          <w:sz w:val="24"/>
          <w:szCs w:val="24"/>
          <w:lang w:val="en-GB"/>
        </w:rPr>
        <w:t>1.45</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503B64" w:rsidRPr="00567F50" w:rsidTr="00C62D3F">
        <w:trPr>
          <w:trHeight w:val="64"/>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上证综指</w:t>
            </w:r>
          </w:p>
        </w:tc>
        <w:tc>
          <w:tcPr>
            <w:tcW w:w="1021" w:type="dxa"/>
          </w:tcPr>
          <w:p w:rsidR="00503B64" w:rsidRPr="00503B64" w:rsidRDefault="00503B64" w:rsidP="00503B64">
            <w:pPr>
              <w:jc w:val="center"/>
              <w:rPr>
                <w:rFonts w:ascii="仿宋" w:eastAsia="仿宋" w:hAnsi="仿宋" w:cs="Arial"/>
              </w:rPr>
            </w:pPr>
            <w:r w:rsidRPr="00503B64">
              <w:rPr>
                <w:rFonts w:ascii="仿宋" w:eastAsia="仿宋" w:hAnsi="仿宋" w:cs="Arial"/>
              </w:rPr>
              <w:t>1.57%</w:t>
            </w:r>
          </w:p>
        </w:tc>
        <w:tc>
          <w:tcPr>
            <w:tcW w:w="1134" w:type="dxa"/>
            <w:tcBorders>
              <w:right w:val="single" w:sz="4" w:space="0" w:color="1F497D"/>
            </w:tcBorders>
          </w:tcPr>
          <w:p w:rsidR="00503B64" w:rsidRPr="00503B64" w:rsidRDefault="00503B64" w:rsidP="00503B64">
            <w:pPr>
              <w:jc w:val="center"/>
              <w:rPr>
                <w:rFonts w:ascii="仿宋" w:eastAsia="仿宋" w:hAnsi="仿宋" w:cs="Arial"/>
              </w:rPr>
            </w:pPr>
            <w:r w:rsidRPr="00503B64">
              <w:rPr>
                <w:rFonts w:ascii="仿宋" w:eastAsia="仿宋" w:hAnsi="仿宋" w:cs="Arial"/>
              </w:rPr>
              <w:t>23,764.5</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A股总市值（亿元）</w:t>
            </w:r>
          </w:p>
        </w:tc>
        <w:tc>
          <w:tcPr>
            <w:tcW w:w="1315" w:type="dxa"/>
          </w:tcPr>
          <w:p w:rsidR="00503B64" w:rsidRPr="00503B64" w:rsidRDefault="00503B64" w:rsidP="00503B64">
            <w:pPr>
              <w:jc w:val="center"/>
              <w:rPr>
                <w:rFonts w:ascii="仿宋" w:eastAsia="仿宋" w:hAnsi="仿宋" w:cs="Arial"/>
              </w:rPr>
            </w:pPr>
            <w:r w:rsidRPr="00503B64">
              <w:rPr>
                <w:rFonts w:ascii="仿宋" w:eastAsia="仿宋" w:hAnsi="仿宋" w:cs="Arial"/>
              </w:rPr>
              <w:t>434,783.03</w:t>
            </w:r>
          </w:p>
        </w:tc>
      </w:tr>
      <w:tr w:rsidR="00503B64" w:rsidRPr="00567F50" w:rsidTr="00C62D3F">
        <w:trPr>
          <w:trHeight w:val="7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上证180</w:t>
            </w:r>
          </w:p>
        </w:tc>
        <w:tc>
          <w:tcPr>
            <w:tcW w:w="1021" w:type="dxa"/>
          </w:tcPr>
          <w:p w:rsidR="00503B64" w:rsidRPr="00503B64" w:rsidRDefault="00503B64" w:rsidP="00503B64">
            <w:pPr>
              <w:widowControl/>
              <w:jc w:val="center"/>
              <w:rPr>
                <w:rFonts w:ascii="仿宋" w:eastAsia="仿宋" w:hAnsi="仿宋" w:cs="Arial"/>
              </w:rPr>
            </w:pPr>
            <w:r>
              <w:rPr>
                <w:rFonts w:ascii="仿宋" w:eastAsia="仿宋" w:hAnsi="仿宋" w:cs="Arial"/>
              </w:rPr>
              <w:t>(</w:t>
            </w:r>
            <w:r w:rsidRPr="00503B64">
              <w:rPr>
                <w:rFonts w:ascii="仿宋" w:eastAsia="仿宋" w:hAnsi="仿宋" w:cs="Arial"/>
              </w:rPr>
              <w:t>0.42%)</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16,396.7</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A股流通市值（亿元）</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321,205.63</w:t>
            </w:r>
          </w:p>
        </w:tc>
      </w:tr>
      <w:tr w:rsidR="00503B64" w:rsidRPr="00567F50" w:rsidTr="00C62D3F">
        <w:trPr>
          <w:trHeight w:val="2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上证50</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(0.49%)</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9,968.2</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A股市盈率（最新年报，剔除负值）</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18.02</w:t>
            </w:r>
          </w:p>
        </w:tc>
      </w:tr>
      <w:tr w:rsidR="00503B64" w:rsidRPr="00567F50" w:rsidTr="00C62D3F">
        <w:trPr>
          <w:trHeight w:val="2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沪深300</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0.37%</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22,031.5</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A股市盈率（递推12个月，剔除负值）</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16.41</w:t>
            </w:r>
          </w:p>
        </w:tc>
      </w:tr>
      <w:tr w:rsidR="00503B64" w:rsidRPr="00567F50" w:rsidTr="00C62D3F">
        <w:trPr>
          <w:trHeight w:val="2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深证成指</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2.82%</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2,971.3</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A股市净率（最新年报，剔除负值）</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2.48</w:t>
            </w:r>
          </w:p>
        </w:tc>
      </w:tr>
      <w:tr w:rsidR="00503B64" w:rsidRPr="00567F50" w:rsidTr="00C62D3F">
        <w:trPr>
          <w:trHeight w:val="2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深证100</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2.30%</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4,841.3</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A股市净率（最新报告期，剔除负值）</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2.25</w:t>
            </w:r>
          </w:p>
        </w:tc>
      </w:tr>
      <w:tr w:rsidR="00503B64" w:rsidRPr="00567F50" w:rsidTr="00C62D3F">
        <w:trPr>
          <w:trHeight w:val="20"/>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申万中小板</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2.73%</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3,936.2</w:t>
            </w:r>
          </w:p>
        </w:tc>
        <w:tc>
          <w:tcPr>
            <w:tcW w:w="283" w:type="dxa"/>
            <w:vMerge/>
            <w:tcBorders>
              <w:left w:val="single" w:sz="4" w:space="0" w:color="1F497D"/>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A股加权平均股价</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9.92</w:t>
            </w:r>
          </w:p>
        </w:tc>
      </w:tr>
      <w:tr w:rsidR="00503B64" w:rsidRPr="00567F50" w:rsidTr="00C62D3F">
        <w:trPr>
          <w:trHeight w:val="138"/>
        </w:trPr>
        <w:tc>
          <w:tcPr>
            <w:tcW w:w="148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申万基金重仓</w:t>
            </w:r>
          </w:p>
        </w:tc>
        <w:tc>
          <w:tcPr>
            <w:tcW w:w="102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1.05%</w:t>
            </w:r>
          </w:p>
        </w:tc>
        <w:tc>
          <w:tcPr>
            <w:tcW w:w="1134" w:type="dxa"/>
            <w:tcBorders>
              <w:right w:val="single" w:sz="4" w:space="0" w:color="1F497D"/>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29,495.9</w:t>
            </w:r>
          </w:p>
        </w:tc>
        <w:tc>
          <w:tcPr>
            <w:tcW w:w="283" w:type="dxa"/>
            <w:vMerge/>
            <w:tcBorders>
              <w:left w:val="single" w:sz="4" w:space="0" w:color="1F497D"/>
              <w:bottom w:val="nil"/>
            </w:tcBorders>
            <w:vAlign w:val="center"/>
          </w:tcPr>
          <w:p w:rsidR="00503B64" w:rsidRPr="00567F50" w:rsidRDefault="00503B64" w:rsidP="00503B64">
            <w:pPr>
              <w:widowControl/>
              <w:tabs>
                <w:tab w:val="center" w:pos="1663"/>
                <w:tab w:val="right" w:pos="3327"/>
              </w:tabs>
              <w:jc w:val="center"/>
              <w:rPr>
                <w:rFonts w:ascii="仿宋" w:eastAsia="仿宋" w:hAnsi="仿宋" w:cs="Arial"/>
              </w:rPr>
            </w:pPr>
          </w:p>
        </w:tc>
        <w:tc>
          <w:tcPr>
            <w:tcW w:w="3901"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两市A股成交金额(亿元)</w:t>
            </w:r>
          </w:p>
        </w:tc>
        <w:tc>
          <w:tcPr>
            <w:tcW w:w="1315"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36,152.61</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汽车</w:t>
            </w:r>
          </w:p>
        </w:tc>
        <w:tc>
          <w:tcPr>
            <w:tcW w:w="1134" w:type="dxa"/>
          </w:tcPr>
          <w:p w:rsidR="00503B64" w:rsidRPr="00503B64" w:rsidRDefault="00503B64" w:rsidP="00503B64">
            <w:pPr>
              <w:jc w:val="center"/>
              <w:rPr>
                <w:rFonts w:ascii="仿宋" w:eastAsia="仿宋" w:hAnsi="仿宋" w:cs="Arial"/>
              </w:rPr>
            </w:pPr>
            <w:r w:rsidRPr="00503B64">
              <w:rPr>
                <w:rFonts w:ascii="仿宋" w:eastAsia="仿宋" w:hAnsi="仿宋" w:cs="Arial"/>
              </w:rPr>
              <w:t>11.86%</w:t>
            </w:r>
          </w:p>
        </w:tc>
        <w:tc>
          <w:tcPr>
            <w:tcW w:w="1134" w:type="dxa"/>
            <w:tcBorders>
              <w:right w:val="single" w:sz="4" w:space="0" w:color="D9D9D9"/>
            </w:tcBorders>
          </w:tcPr>
          <w:p w:rsidR="00503B64" w:rsidRPr="00503B64" w:rsidRDefault="00503B64" w:rsidP="00503B64">
            <w:pPr>
              <w:jc w:val="center"/>
              <w:rPr>
                <w:rFonts w:ascii="仿宋" w:eastAsia="仿宋" w:hAnsi="仿宋" w:cs="Arial"/>
              </w:rPr>
            </w:pPr>
            <w:r w:rsidRPr="00503B64">
              <w:rPr>
                <w:rFonts w:ascii="仿宋" w:eastAsia="仿宋" w:hAnsi="仿宋" w:cs="Arial"/>
              </w:rPr>
              <w:t>8.79%</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轻工制造</w:t>
            </w:r>
          </w:p>
        </w:tc>
        <w:tc>
          <w:tcPr>
            <w:tcW w:w="1134" w:type="dxa"/>
          </w:tcPr>
          <w:p w:rsidR="00503B64" w:rsidRPr="00503B64" w:rsidRDefault="00503B64" w:rsidP="00503B64">
            <w:pPr>
              <w:jc w:val="center"/>
              <w:rPr>
                <w:rFonts w:ascii="仿宋" w:eastAsia="仿宋" w:hAnsi="仿宋" w:cs="Arial"/>
              </w:rPr>
            </w:pPr>
            <w:r w:rsidRPr="00503B64">
              <w:rPr>
                <w:rFonts w:ascii="仿宋" w:eastAsia="仿宋" w:hAnsi="仿宋" w:cs="Arial"/>
              </w:rPr>
              <w:t>2.35%</w:t>
            </w:r>
          </w:p>
        </w:tc>
        <w:tc>
          <w:tcPr>
            <w:tcW w:w="1275" w:type="dxa"/>
            <w:tcBorders>
              <w:right w:val="single" w:sz="4" w:space="0" w:color="D9D9D9"/>
            </w:tcBorders>
          </w:tcPr>
          <w:p w:rsidR="00503B64" w:rsidRPr="00503B64" w:rsidRDefault="00503B64" w:rsidP="00503B64">
            <w:pPr>
              <w:jc w:val="center"/>
              <w:rPr>
                <w:rFonts w:ascii="仿宋" w:eastAsia="仿宋" w:hAnsi="仿宋" w:cs="Arial"/>
              </w:rPr>
            </w:pPr>
            <w:r w:rsidRPr="00503B64">
              <w:rPr>
                <w:rFonts w:ascii="仿宋" w:eastAsia="仿宋" w:hAnsi="仿宋" w:cs="Arial"/>
              </w:rPr>
              <w:t>12.31%</w:t>
            </w:r>
          </w:p>
        </w:tc>
      </w:tr>
      <w:tr w:rsidR="00503B64" w:rsidRPr="00C62D3F" w:rsidTr="00383885">
        <w:trPr>
          <w:trHeight w:val="185"/>
        </w:trPr>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化工</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7.25%</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5.62%</w:t>
            </w:r>
          </w:p>
        </w:tc>
        <w:tc>
          <w:tcPr>
            <w:tcW w:w="518" w:type="dxa"/>
            <w:vMerge w:val="restart"/>
            <w:tcBorders>
              <w:top w:val="nil"/>
              <w:left w:val="single" w:sz="4" w:space="0" w:color="D9D9D9"/>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纺织服装</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2.18%</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10.38%</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lastRenderedPageBreak/>
              <w:t>家用电器</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6.42%</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13.32%</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综合</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1.36%</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10.85%</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计算机</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5.64%</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12.33%</w:t>
            </w:r>
          </w:p>
        </w:tc>
        <w:tc>
          <w:tcPr>
            <w:tcW w:w="518" w:type="dxa"/>
            <w:tcBorders>
              <w:top w:val="nil"/>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休闲服务</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0.99%</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14.48%</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采掘</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5.11%</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15.85%</w:t>
            </w:r>
          </w:p>
        </w:tc>
        <w:tc>
          <w:tcPr>
            <w:tcW w:w="518" w:type="dxa"/>
            <w:tcBorders>
              <w:top w:val="nil"/>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国防军工</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0.65%</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16.16%</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传媒</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3.90%</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12.84%</w:t>
            </w:r>
          </w:p>
        </w:tc>
        <w:tc>
          <w:tcPr>
            <w:tcW w:w="518" w:type="dxa"/>
            <w:vMerge w:val="restart"/>
            <w:tcBorders>
              <w:top w:val="nil"/>
              <w:left w:val="single" w:sz="4" w:space="0" w:color="D9D9D9"/>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商业贸易</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(0.31%)</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11.27%</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有色金属</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3.57%</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17.23%</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银行</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(0.32%)</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4.72%</w:t>
            </w:r>
          </w:p>
        </w:tc>
      </w:tr>
      <w:tr w:rsidR="00503B64" w:rsidRPr="00C62D3F" w:rsidTr="0006381E">
        <w:trPr>
          <w:trHeight w:val="284"/>
        </w:trPr>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电气设备</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3.46%</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13.62%</w:t>
            </w:r>
          </w:p>
        </w:tc>
        <w:tc>
          <w:tcPr>
            <w:tcW w:w="518" w:type="dxa"/>
            <w:vMerge w:val="restart"/>
            <w:tcBorders>
              <w:top w:val="nil"/>
              <w:left w:val="single" w:sz="4" w:space="0" w:color="D9D9D9"/>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机械设备</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(0.43%)</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14.68%</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交通运输</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3.19%</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10.88%</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建筑材料</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(0.79%)</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12.48%</w:t>
            </w:r>
          </w:p>
        </w:tc>
      </w:tr>
      <w:tr w:rsidR="00503B64" w:rsidRPr="00C62D3F" w:rsidTr="0006381E">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食品饮料</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2.81%</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11.42%</w:t>
            </w:r>
          </w:p>
        </w:tc>
        <w:tc>
          <w:tcPr>
            <w:tcW w:w="518" w:type="dxa"/>
            <w:vMerge w:val="restart"/>
            <w:tcBorders>
              <w:top w:val="nil"/>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公用事业</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(1.21%)</w:t>
            </w:r>
          </w:p>
        </w:tc>
        <w:tc>
          <w:tcPr>
            <w:tcW w:w="1275"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13.59%</w:t>
            </w:r>
          </w:p>
        </w:tc>
      </w:tr>
      <w:tr w:rsidR="00503B64" w:rsidRPr="00C62D3F" w:rsidTr="004B7E6A">
        <w:trPr>
          <w:trHeight w:val="251"/>
        </w:trPr>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通信</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2.60%</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12.95%</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钢铁</w:t>
            </w:r>
          </w:p>
        </w:tc>
        <w:tc>
          <w:tcPr>
            <w:tcW w:w="1134" w:type="dxa"/>
            <w:tcBorders>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(2.22%)</w:t>
            </w:r>
          </w:p>
        </w:tc>
        <w:tc>
          <w:tcPr>
            <w:tcW w:w="1275" w:type="dxa"/>
            <w:tcBorders>
              <w:bottom w:val="single" w:sz="4" w:space="0" w:color="000000"/>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9.27%</w:t>
            </w:r>
          </w:p>
        </w:tc>
      </w:tr>
      <w:tr w:rsidR="00503B64" w:rsidRPr="00C62D3F" w:rsidTr="004B7E6A">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医药生物</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2.57%</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9.47%</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非</w:t>
            </w:r>
            <w:proofErr w:type="gramStart"/>
            <w:r w:rsidRPr="00503B64">
              <w:rPr>
                <w:rFonts w:ascii="仿宋" w:eastAsia="仿宋" w:hAnsi="仿宋" w:cs="Arial"/>
              </w:rPr>
              <w:t>银金融</w:t>
            </w:r>
            <w:proofErr w:type="gramEnd"/>
          </w:p>
        </w:tc>
        <w:tc>
          <w:tcPr>
            <w:tcW w:w="1134" w:type="dxa"/>
            <w:tcBorders>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(2.42%)</w:t>
            </w:r>
          </w:p>
        </w:tc>
        <w:tc>
          <w:tcPr>
            <w:tcW w:w="1275" w:type="dxa"/>
            <w:tcBorders>
              <w:bottom w:val="single" w:sz="4" w:space="0" w:color="000000"/>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19.12%</w:t>
            </w:r>
          </w:p>
        </w:tc>
      </w:tr>
      <w:tr w:rsidR="00503B64" w:rsidRPr="00C62D3F" w:rsidTr="004B7E6A">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电子</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2.47%</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11.48%</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房地产</w:t>
            </w:r>
          </w:p>
        </w:tc>
        <w:tc>
          <w:tcPr>
            <w:tcW w:w="1134" w:type="dxa"/>
            <w:tcBorders>
              <w:top w:val="single" w:sz="4" w:space="0" w:color="000000"/>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(2.77%)</w:t>
            </w:r>
          </w:p>
        </w:tc>
        <w:tc>
          <w:tcPr>
            <w:tcW w:w="1275" w:type="dxa"/>
            <w:tcBorders>
              <w:top w:val="single" w:sz="4" w:space="0" w:color="000000"/>
              <w:bottom w:val="single" w:sz="4" w:space="0" w:color="000000"/>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13.45%</w:t>
            </w:r>
          </w:p>
        </w:tc>
      </w:tr>
      <w:tr w:rsidR="00503B64" w:rsidRPr="00C62D3F" w:rsidTr="005F67E3">
        <w:tc>
          <w:tcPr>
            <w:tcW w:w="1984" w:type="dxa"/>
            <w:tcBorders>
              <w:lef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农林牧渔</w:t>
            </w:r>
          </w:p>
        </w:tc>
        <w:tc>
          <w:tcPr>
            <w:tcW w:w="1134" w:type="dxa"/>
          </w:tcPr>
          <w:p w:rsidR="00503B64" w:rsidRPr="00503B64" w:rsidRDefault="00503B64" w:rsidP="00503B64">
            <w:pPr>
              <w:widowControl/>
              <w:jc w:val="center"/>
              <w:rPr>
                <w:rFonts w:ascii="仿宋" w:eastAsia="仿宋" w:hAnsi="仿宋" w:cs="Arial"/>
              </w:rPr>
            </w:pPr>
            <w:r w:rsidRPr="00503B64">
              <w:rPr>
                <w:rFonts w:ascii="仿宋" w:eastAsia="仿宋" w:hAnsi="仿宋" w:cs="Arial"/>
              </w:rPr>
              <w:t>2.41%</w:t>
            </w:r>
          </w:p>
        </w:tc>
        <w:tc>
          <w:tcPr>
            <w:tcW w:w="1134" w:type="dxa"/>
            <w:tcBorders>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12.50%</w:t>
            </w:r>
          </w:p>
        </w:tc>
        <w:tc>
          <w:tcPr>
            <w:tcW w:w="518" w:type="dxa"/>
            <w:vMerge/>
            <w:tcBorders>
              <w:left w:val="single" w:sz="4" w:space="0" w:color="D9D9D9"/>
              <w:bottom w:val="nil"/>
              <w:right w:val="single" w:sz="4" w:space="0" w:color="D9D9D9"/>
            </w:tcBorders>
            <w:vAlign w:val="center"/>
          </w:tcPr>
          <w:p w:rsidR="00503B64" w:rsidRPr="00567F50" w:rsidRDefault="00503B64" w:rsidP="00503B64">
            <w:pPr>
              <w:jc w:val="center"/>
              <w:rPr>
                <w:rFonts w:ascii="仿宋" w:eastAsia="仿宋" w:hAnsi="仿宋" w:cs="Arial"/>
              </w:rPr>
            </w:pPr>
          </w:p>
        </w:tc>
        <w:tc>
          <w:tcPr>
            <w:tcW w:w="1994" w:type="dxa"/>
            <w:tcBorders>
              <w:left w:val="single" w:sz="4" w:space="0" w:color="D9D9D9"/>
              <w:bottom w:val="single" w:sz="4" w:space="0" w:color="000000"/>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建筑装饰</w:t>
            </w:r>
          </w:p>
        </w:tc>
        <w:tc>
          <w:tcPr>
            <w:tcW w:w="1134" w:type="dxa"/>
            <w:tcBorders>
              <w:bottom w:val="single" w:sz="4" w:space="0" w:color="000000"/>
            </w:tcBorders>
          </w:tcPr>
          <w:p w:rsidR="00503B64" w:rsidRPr="00503B64" w:rsidRDefault="00503B64" w:rsidP="00503B64">
            <w:pPr>
              <w:widowControl/>
              <w:jc w:val="center"/>
              <w:rPr>
                <w:rFonts w:ascii="仿宋" w:eastAsia="仿宋" w:hAnsi="仿宋" w:cs="Arial"/>
              </w:rPr>
            </w:pPr>
            <w:r>
              <w:rPr>
                <w:rFonts w:ascii="仿宋" w:eastAsia="仿宋" w:hAnsi="仿宋" w:cs="Arial"/>
              </w:rPr>
              <w:t>(</w:t>
            </w:r>
            <w:r w:rsidRPr="00503B64">
              <w:rPr>
                <w:rFonts w:ascii="仿宋" w:eastAsia="仿宋" w:hAnsi="仿宋" w:cs="Arial"/>
              </w:rPr>
              <w:t>4.46%)</w:t>
            </w:r>
          </w:p>
        </w:tc>
        <w:tc>
          <w:tcPr>
            <w:tcW w:w="1275" w:type="dxa"/>
            <w:tcBorders>
              <w:bottom w:val="single" w:sz="4" w:space="0" w:color="000000"/>
              <w:right w:val="single" w:sz="4" w:space="0" w:color="D9D9D9"/>
            </w:tcBorders>
          </w:tcPr>
          <w:p w:rsidR="00503B64" w:rsidRPr="00503B64" w:rsidRDefault="00503B64" w:rsidP="00503B64">
            <w:pPr>
              <w:widowControl/>
              <w:jc w:val="center"/>
              <w:rPr>
                <w:rFonts w:ascii="仿宋" w:eastAsia="仿宋" w:hAnsi="仿宋" w:cs="Arial"/>
              </w:rPr>
            </w:pPr>
            <w:r w:rsidRPr="00503B64">
              <w:rPr>
                <w:rFonts w:ascii="仿宋" w:eastAsia="仿宋" w:hAnsi="仿宋" w:cs="Arial"/>
              </w:rPr>
              <w:t>16.81%</w:t>
            </w:r>
          </w:p>
        </w:tc>
      </w:tr>
    </w:tbl>
    <w:p w:rsidR="008F7C33" w:rsidRDefault="008F7C33">
      <w:pPr>
        <w:widowControl/>
        <w:jc w:val="left"/>
        <w:rPr>
          <w:rFonts w:ascii="仿宋" w:eastAsia="仿宋" w:hAnsi="仿宋"/>
          <w:b/>
          <w:sz w:val="24"/>
          <w:szCs w:val="24"/>
        </w:rPr>
      </w:pP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503B64"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0181AF43" wp14:editId="52344012">
            <wp:extent cx="4286250" cy="2871932"/>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7680" cy="2879590"/>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503B64">
        <w:rPr>
          <w:rFonts w:ascii="仿宋" w:eastAsia="仿宋" w:hAnsi="仿宋"/>
          <w:color w:val="7F7F7F"/>
          <w:sz w:val="18"/>
          <w:szCs w:val="18"/>
        </w:rPr>
        <w:t>50105</w:t>
      </w:r>
      <w:r w:rsidR="00A17215" w:rsidRPr="00567F50">
        <w:rPr>
          <w:rFonts w:ascii="仿宋" w:eastAsia="仿宋" w:hAnsi="仿宋" w:hint="eastAsia"/>
          <w:color w:val="7F7F7F"/>
          <w:sz w:val="18"/>
          <w:szCs w:val="18"/>
        </w:rPr>
        <w:t>-201</w:t>
      </w:r>
      <w:r w:rsidR="00503B64">
        <w:rPr>
          <w:rFonts w:ascii="仿宋" w:eastAsia="仿宋" w:hAnsi="仿宋"/>
          <w:color w:val="7F7F7F"/>
          <w:sz w:val="18"/>
          <w:szCs w:val="18"/>
        </w:rPr>
        <w:t>50109</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50105</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50109</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803A26"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5B5017">
        <w:rPr>
          <w:rFonts w:ascii="仿宋" w:eastAsia="仿宋" w:hAnsi="仿宋" w:hint="eastAsia"/>
          <w:sz w:val="24"/>
          <w:szCs w:val="24"/>
        </w:rPr>
        <w:t>油价下跌</w:t>
      </w:r>
      <w:r w:rsidR="00FE2553" w:rsidRPr="00FE2553">
        <w:rPr>
          <w:rFonts w:ascii="仿宋" w:eastAsia="仿宋" w:hAnsi="仿宋" w:hint="eastAsia"/>
          <w:sz w:val="24"/>
          <w:szCs w:val="24"/>
        </w:rPr>
        <w:t>以及地产投资景气度的低迷，导致12月通</w:t>
      </w:r>
      <w:proofErr w:type="gramStart"/>
      <w:r w:rsidR="00FE2553" w:rsidRPr="00FE2553">
        <w:rPr>
          <w:rFonts w:ascii="仿宋" w:eastAsia="仿宋" w:hAnsi="仿宋" w:hint="eastAsia"/>
          <w:sz w:val="24"/>
          <w:szCs w:val="24"/>
        </w:rPr>
        <w:t>缩压力</w:t>
      </w:r>
      <w:proofErr w:type="gramEnd"/>
      <w:r w:rsidR="00FE2553" w:rsidRPr="00FE2553">
        <w:rPr>
          <w:rFonts w:ascii="仿宋" w:eastAsia="仿宋" w:hAnsi="仿宋" w:hint="eastAsia"/>
          <w:sz w:val="24"/>
          <w:szCs w:val="24"/>
        </w:rPr>
        <w:t>加剧，经济增长动力可能继续放缓，</w:t>
      </w:r>
      <w:proofErr w:type="gramStart"/>
      <w:r w:rsidR="00FE2553" w:rsidRPr="00FE2553">
        <w:rPr>
          <w:rFonts w:ascii="仿宋" w:eastAsia="仿宋" w:hAnsi="仿宋" w:hint="eastAsia"/>
          <w:sz w:val="24"/>
          <w:szCs w:val="24"/>
        </w:rPr>
        <w:t>稳增长</w:t>
      </w:r>
      <w:proofErr w:type="gramEnd"/>
      <w:r w:rsidR="00FE2553" w:rsidRPr="00FE2553">
        <w:rPr>
          <w:rFonts w:ascii="仿宋" w:eastAsia="仿宋" w:hAnsi="仿宋" w:hint="eastAsia"/>
          <w:sz w:val="24"/>
          <w:szCs w:val="24"/>
        </w:rPr>
        <w:t>政策需进一步加码。价格面，国内通</w:t>
      </w:r>
      <w:proofErr w:type="gramStart"/>
      <w:r w:rsidR="00FE2553" w:rsidRPr="00FE2553">
        <w:rPr>
          <w:rFonts w:ascii="仿宋" w:eastAsia="仿宋" w:hAnsi="仿宋" w:hint="eastAsia"/>
          <w:sz w:val="24"/>
          <w:szCs w:val="24"/>
        </w:rPr>
        <w:t>缩风险</w:t>
      </w:r>
      <w:proofErr w:type="gramEnd"/>
      <w:r w:rsidR="00FE2553" w:rsidRPr="00FE2553">
        <w:rPr>
          <w:rFonts w:ascii="仿宋" w:eastAsia="仿宋" w:hAnsi="仿宋" w:hint="eastAsia"/>
          <w:sz w:val="24"/>
          <w:szCs w:val="24"/>
        </w:rPr>
        <w:t>持</w:t>
      </w:r>
      <w:r w:rsidR="00FE2553" w:rsidRPr="00FE2553">
        <w:rPr>
          <w:rFonts w:ascii="仿宋" w:eastAsia="仿宋" w:hAnsi="仿宋" w:hint="eastAsia"/>
          <w:sz w:val="24"/>
          <w:szCs w:val="24"/>
        </w:rPr>
        <w:lastRenderedPageBreak/>
        <w:t>续。外围动荡、经济疲弱等令人民币持续面临贬值压力，周内人民币兑美元中间价小幅贬值，不过即期和远期贬值压力稍有缓解。流动性方面，银行间流动性紧张程度继续趋缓，实体经济融资利率也有所下降。</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FE2553" w:rsidRPr="00FE2553">
        <w:rPr>
          <w:rFonts w:ascii="仿宋" w:eastAsia="仿宋" w:hAnsi="仿宋" w:hint="eastAsia"/>
          <w:sz w:val="24"/>
          <w:szCs w:val="24"/>
        </w:rPr>
        <w:t>美国就业数据改善，以及联储议</w:t>
      </w:r>
      <w:proofErr w:type="gramStart"/>
      <w:r w:rsidR="00FE2553" w:rsidRPr="00FE2553">
        <w:rPr>
          <w:rFonts w:ascii="仿宋" w:eastAsia="仿宋" w:hAnsi="仿宋" w:hint="eastAsia"/>
          <w:sz w:val="24"/>
          <w:szCs w:val="24"/>
        </w:rPr>
        <w:t>息会议</w:t>
      </w:r>
      <w:proofErr w:type="gramEnd"/>
      <w:r w:rsidR="00FE2553" w:rsidRPr="00FE2553">
        <w:rPr>
          <w:rFonts w:ascii="仿宋" w:eastAsia="仿宋" w:hAnsi="仿宋" w:hint="eastAsia"/>
          <w:sz w:val="24"/>
          <w:szCs w:val="24"/>
        </w:rPr>
        <w:t>纪要显示，今年加息的时点可能在年中。欧洲方面，德拉</w:t>
      </w:r>
      <w:proofErr w:type="gramStart"/>
      <w:r w:rsidR="00FE2553" w:rsidRPr="00FE2553">
        <w:rPr>
          <w:rFonts w:ascii="仿宋" w:eastAsia="仿宋" w:hAnsi="仿宋" w:hint="eastAsia"/>
          <w:sz w:val="24"/>
          <w:szCs w:val="24"/>
        </w:rPr>
        <w:t>吉讲话</w:t>
      </w:r>
      <w:proofErr w:type="gramEnd"/>
      <w:r w:rsidR="00FE2553" w:rsidRPr="00FE2553">
        <w:rPr>
          <w:rFonts w:ascii="仿宋" w:eastAsia="仿宋" w:hAnsi="仿宋" w:hint="eastAsia"/>
          <w:sz w:val="24"/>
          <w:szCs w:val="24"/>
        </w:rPr>
        <w:t>继续释放宽松信号。</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FE2553" w:rsidRPr="00FE2553">
        <w:rPr>
          <w:rFonts w:ascii="仿宋" w:eastAsia="仿宋" w:hAnsi="仿宋" w:hint="eastAsia"/>
          <w:sz w:val="24"/>
          <w:szCs w:val="24"/>
        </w:rPr>
        <w:t>本周央行继续维持无投放无回笼的中性操作，公开市场无操作、亦无到期。全周资金面逐渐宽松。</w:t>
      </w:r>
    </w:p>
    <w:p w:rsidR="00EA4F19" w:rsidRPr="00FE2553"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FE2553" w:rsidRPr="00FE2553">
        <w:rPr>
          <w:rFonts w:ascii="仿宋" w:eastAsia="仿宋" w:hAnsi="仿宋" w:hint="eastAsia"/>
          <w:sz w:val="24"/>
          <w:szCs w:val="24"/>
        </w:rPr>
        <w:t>本周债券收益率继续呈现涨跌互现的格局。具体而言，国债方面，3个月收益率上行25BP左右，而1年及3年期分别下行8BP和4BP左右，5年、7年以及10年期品种震荡幅度在1BP之内；政策性金融债方面，3个月品种利率上行达到15BP左右，1年和3年期品种基本走平，3年期品种走势基本持平，5年期品种下行1BP左右，而7年及10年期品种则上行在5~6BP之间；</w:t>
      </w:r>
      <w:proofErr w:type="gramStart"/>
      <w:r w:rsidR="00FE2553" w:rsidRPr="00FE2553">
        <w:rPr>
          <w:rFonts w:ascii="仿宋" w:eastAsia="仿宋" w:hAnsi="仿宋" w:hint="eastAsia"/>
          <w:sz w:val="24"/>
          <w:szCs w:val="24"/>
        </w:rPr>
        <w:t>央票收益率</w:t>
      </w:r>
      <w:proofErr w:type="gramEnd"/>
      <w:r w:rsidR="00FE2553" w:rsidRPr="00FE2553">
        <w:rPr>
          <w:rFonts w:ascii="仿宋" w:eastAsia="仿宋" w:hAnsi="仿宋" w:hint="eastAsia"/>
          <w:sz w:val="24"/>
          <w:szCs w:val="24"/>
        </w:rPr>
        <w:t>方面，短端收益率下行明显，7天、14天、1个月及2个月品种收益率分别下行110BP、80BP、50BP以及20BP左右，3个月、6个月以及9个月收益率上行在3~6BP之间，1年以及2年期品种下行幅度在5BP左右。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F24CC8">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8F7C33">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A21430">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A13DA7" w:rsidRPr="00567F50" w:rsidTr="008F7C33">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0.7615</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2.9533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0.25%</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2.85%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15.76%</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2.61%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257.26%</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14.70%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1.314</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2.949</w:t>
            </w:r>
            <w:r w:rsidR="0068607F">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0.55%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11.86%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27.15%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16.70%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228.03%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14.85%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3.2726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3.6776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0.64%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2.40%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13.45%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6.23%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276.81%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17.52%</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0.8228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0.8378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-0.04%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8.21%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20.66%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9.84%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-16.58%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-2.41%</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1.0885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1.5005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0.21%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7.64%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12.88%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21.12%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60.81%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7.26%</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1.0863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1.4683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0.21%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7.53%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12.64%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20.63%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56.13%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6.79%</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1.66</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1.854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0.91%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2.34%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90.83%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10.65%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1.3507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1.4297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5.47%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16.44%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16.76%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44.21%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6.57%</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1.067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1.188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0.28%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56.22%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79.03%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77.24%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18.74%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3.30%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1.186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1.186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0.34%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53.23%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74.41%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72.63%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18.60%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3.28%</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1.213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1.228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-0.08%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51.62%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59.40%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58.56%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22.99%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4.67%</w:t>
            </w:r>
          </w:p>
        </w:tc>
      </w:tr>
      <w:tr w:rsidR="00A13DA7" w:rsidRPr="00567F50" w:rsidTr="008F7C33">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0.974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0.974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6.56%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23.45%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22.52%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-0.65%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1.15</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1.261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6.48%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11.33%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15.59%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27.78%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6.40%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1.389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0.07%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16.33%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21.31%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38.90%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9.69%</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1.376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1.376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-1.29%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32.56%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55.30%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56.72%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37.60%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10.15%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1.324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1.482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16.65%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27.17%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35.66%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52.68%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13.72%</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A13DA7" w:rsidRPr="00567F50" w:rsidRDefault="00A13DA7" w:rsidP="00A13DA7">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1.306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1.461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-0.31%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16.50%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26.79%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35.07%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50.37%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13.20%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1.336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1.336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-1.18%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30.98%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52.16%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53.04%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33.60%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9.22%</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1.582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1.672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-0.13%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17.27%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A13DA7" w:rsidRPr="00EA6128" w:rsidRDefault="00A13DA7" w:rsidP="00A13DA7">
            <w:pPr>
              <w:jc w:val="center"/>
            </w:pPr>
            <w:r w:rsidRPr="00EA6128">
              <w:t>40.37%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43.17%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53.79%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15.80%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1.187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1.21</w:t>
            </w:r>
            <w:r w:rsidR="0068607F">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-0.59%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-3.65%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A13DA7" w:rsidRPr="00EA6128" w:rsidRDefault="00A13DA7" w:rsidP="00A13DA7">
            <w:pPr>
              <w:jc w:val="center"/>
            </w:pPr>
            <w:r w:rsidRPr="00EA6128">
              <w:t>-4.35%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20.92%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7.48%</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1.133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1.264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14.66%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17.83%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28.59%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10.34%</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1.646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1.646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-0.24%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39.49%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67.45%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66.43%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64.60%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22.70%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1.478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1.517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25.36%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50.20%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44.34%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53.33%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21.74%</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1.066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0.27%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3.80%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10.20%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9.85%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4.67%</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1.054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0.18%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3.55%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9.65%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8.54%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4.06%</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1.057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1.102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4.26%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A13DA7" w:rsidRPr="00EA6128" w:rsidRDefault="00A13DA7" w:rsidP="00A13DA7">
            <w:pPr>
              <w:jc w:val="center"/>
            </w:pPr>
            <w:r w:rsidRPr="00EA6128">
              <w:t>10.34%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5.85%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1.051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1.093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1.24%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3.98%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9.75%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A13DA7" w:rsidRPr="00EA6128" w:rsidRDefault="00A13DA7" w:rsidP="00A13DA7">
            <w:pPr>
              <w:jc w:val="center"/>
            </w:pPr>
            <w:r w:rsidRPr="00EA6128">
              <w:t>9.41%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5.34%</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1.076</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1.218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-0.37%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9.68%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14.42%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17.92%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22.95%</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12.82%</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1.161</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1.161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1.13%</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5.07%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16.68%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15.29%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9.80%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1.188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1.188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0.08%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7.61%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11.55%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16.93%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18.80%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13.01%</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1.18</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1.18</w:t>
            </w:r>
            <w:r w:rsidR="0068607F">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7.47%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11.22%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16.26%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18.00%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12.47%</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1.317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1.317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-0.23%</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13.34%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27.86%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30.91%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31.70%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22.66%</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1.122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-0.36%</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8.70%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12.54%</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16.68%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17.14%</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16.41%</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A13DA7" w:rsidRPr="00567F50" w:rsidRDefault="00A13DA7" w:rsidP="00A13DA7">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A13DA7" w:rsidRPr="00EA6128" w:rsidRDefault="00A13DA7" w:rsidP="00A13DA7">
            <w:pPr>
              <w:jc w:val="center"/>
            </w:pPr>
            <w:r w:rsidRPr="00EA6128">
              <w:t>1.041</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1.081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2.56%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6.08%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8.20%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A13DA7" w:rsidRPr="00EA6128" w:rsidRDefault="00A13DA7" w:rsidP="00A13DA7">
            <w:pPr>
              <w:jc w:val="center"/>
            </w:pPr>
            <w:r w:rsidRPr="00EA6128">
              <w:t>8.67%</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1.039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2.46%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5.88%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7.99%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8.45%</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A13DA7" w:rsidRPr="00567F50" w:rsidRDefault="00A13DA7" w:rsidP="00A13DA7">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A13DA7" w:rsidRPr="00EA6128" w:rsidRDefault="00A13DA7" w:rsidP="00A13DA7">
            <w:pPr>
              <w:jc w:val="center"/>
            </w:pPr>
            <w:r w:rsidRPr="00EA6128">
              <w:t>1.099</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1.099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0.09%</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5.07%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9.46%</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9.90%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15.10%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1.087</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1.167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-0.55%</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9.89%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16.00%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16.70%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27.50%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A13DA7" w:rsidRPr="00567F50" w:rsidRDefault="00A13DA7" w:rsidP="00A13DA7">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A13DA7" w:rsidRPr="00EA6128" w:rsidRDefault="00A13DA7" w:rsidP="00A13DA7">
            <w:pPr>
              <w:jc w:val="center"/>
            </w:pPr>
            <w:r w:rsidRPr="00EA6128">
              <w:t>1.024</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1.024</w:t>
            </w:r>
            <w:r w:rsidR="0068607F">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-0.10%</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0.99%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2.40%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5.90%</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A13DA7" w:rsidRPr="00567F50" w:rsidRDefault="00A13DA7" w:rsidP="00A13DA7">
            <w:pPr>
              <w:jc w:val="center"/>
              <w:rPr>
                <w:rFonts w:ascii="仿宋" w:eastAsia="仿宋" w:hAnsi="仿宋" w:cs="Arial"/>
                <w:b/>
                <w:color w:val="002854"/>
                <w:kern w:val="0"/>
                <w:sz w:val="20"/>
              </w:rPr>
            </w:pPr>
            <w:hyperlink r:id="rId11" w:tgtFrame="_blank" w:history="1">
              <w:r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A13DA7" w:rsidRPr="00EA6128" w:rsidRDefault="00A13DA7" w:rsidP="00A13DA7">
            <w:pPr>
              <w:jc w:val="center"/>
            </w:pPr>
            <w:r w:rsidRPr="00EA6128">
              <w:t>0.985</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0.985</w:t>
            </w:r>
            <w:r w:rsidR="0068607F">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A13DA7" w:rsidP="00A13DA7">
            <w:pPr>
              <w:jc w:val="center"/>
            </w:pPr>
            <w:r w:rsidRPr="00EA6128">
              <w:t>-1.50%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A13DA7" w:rsidRPr="00EA6128" w:rsidRDefault="0076289D" w:rsidP="00A13DA7">
            <w:pPr>
              <w:jc w:val="center"/>
            </w:pPr>
            <w:r>
              <w:t>--</w:t>
            </w:r>
          </w:p>
        </w:tc>
      </w:tr>
      <w:tr w:rsidR="00A13DA7" w:rsidRPr="00567F50" w:rsidTr="008F7C3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A13DA7" w:rsidRPr="00567F50" w:rsidRDefault="00A13DA7" w:rsidP="00A13DA7">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A13DA7" w:rsidRPr="00EA6128" w:rsidRDefault="00A13DA7" w:rsidP="00A13DA7">
            <w:pPr>
              <w:jc w:val="center"/>
            </w:pPr>
            <w:r w:rsidRPr="00EA6128">
              <w:t>0.984</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0.984</w:t>
            </w:r>
            <w:r w:rsidR="0068607F">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0.00%</w:t>
            </w:r>
          </w:p>
        </w:tc>
        <w:tc>
          <w:tcPr>
            <w:tcW w:w="102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Pr="00EA6128" w:rsidRDefault="00A13DA7" w:rsidP="00A13DA7">
            <w:pPr>
              <w:jc w:val="center"/>
            </w:pPr>
            <w:r w:rsidRPr="00EA6128">
              <w:t>-1.60%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A13DA7" w:rsidRDefault="0076289D" w:rsidP="00A13DA7">
            <w:pPr>
              <w:jc w:val="center"/>
            </w:pPr>
            <w:r>
              <w:t>--</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76289D"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76289D" w:rsidRPr="00567F50" w:rsidRDefault="0076289D" w:rsidP="0076289D">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76289D" w:rsidRPr="0076289D" w:rsidRDefault="0076289D" w:rsidP="0076289D">
            <w:pPr>
              <w:jc w:val="center"/>
            </w:pPr>
            <w:r w:rsidRPr="0076289D">
              <w:rPr>
                <w:rFonts w:hint="eastAsia"/>
              </w:rPr>
              <w:t xml:space="preserve">0.6430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76289D" w:rsidRPr="0076289D" w:rsidRDefault="0076289D" w:rsidP="0076289D">
            <w:pPr>
              <w:jc w:val="center"/>
              <w:rPr>
                <w:rFonts w:hint="eastAsia"/>
              </w:rPr>
            </w:pPr>
            <w:r w:rsidRPr="0076289D">
              <w:rPr>
                <w:rFonts w:hint="eastAsia"/>
              </w:rPr>
              <w:t>3.288 %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76289D" w:rsidRPr="009476C8" w:rsidRDefault="0076289D" w:rsidP="0076289D">
            <w:pPr>
              <w:jc w:val="center"/>
            </w:pPr>
            <w:r w:rsidRPr="002D0CC4">
              <w:rPr>
                <w:rFonts w:hint="eastAsia"/>
              </w:rPr>
              <w:t>--</w:t>
            </w:r>
          </w:p>
        </w:tc>
      </w:tr>
      <w:tr w:rsidR="0076289D"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6289D" w:rsidRPr="0076289D" w:rsidRDefault="0076289D" w:rsidP="0076289D">
            <w:pPr>
              <w:jc w:val="center"/>
            </w:pPr>
            <w:r w:rsidRPr="0076289D">
              <w:rPr>
                <w:rFonts w:hint="eastAsia"/>
              </w:rPr>
              <w:t xml:space="preserve">1.0924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76289D" w:rsidRPr="0076289D" w:rsidRDefault="0076289D" w:rsidP="0076289D">
            <w:pPr>
              <w:jc w:val="center"/>
              <w:rPr>
                <w:rFonts w:hint="eastAsia"/>
              </w:rPr>
            </w:pPr>
            <w:r w:rsidRPr="0076289D">
              <w:rPr>
                <w:rFonts w:hint="eastAsia"/>
              </w:rPr>
              <w:t>4.121 %</w:t>
            </w:r>
          </w:p>
        </w:tc>
        <w:tc>
          <w:tcPr>
            <w:tcW w:w="2428" w:type="dxa"/>
            <w:gridSpan w:val="3"/>
            <w:tcBorders>
              <w:top w:val="single" w:sz="2" w:space="0" w:color="001E3E"/>
              <w:left w:val="single" w:sz="4" w:space="0" w:color="AA9678"/>
              <w:bottom w:val="single" w:sz="4" w:space="0" w:color="AA9678"/>
            </w:tcBorders>
            <w:vAlign w:val="center"/>
          </w:tcPr>
          <w:p w:rsidR="0076289D" w:rsidRPr="009476C8" w:rsidRDefault="0076289D" w:rsidP="0076289D">
            <w:pPr>
              <w:jc w:val="center"/>
            </w:pPr>
            <w:r w:rsidRPr="002D0CC4">
              <w:rPr>
                <w:rFonts w:hint="eastAsia"/>
              </w:rPr>
              <w:t>--</w:t>
            </w:r>
          </w:p>
        </w:tc>
      </w:tr>
      <w:tr w:rsidR="0076289D"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6289D" w:rsidRPr="0076289D" w:rsidRDefault="0076289D" w:rsidP="0076289D">
            <w:pPr>
              <w:jc w:val="center"/>
            </w:pPr>
            <w:r w:rsidRPr="0076289D">
              <w:rPr>
                <w:rFonts w:hint="eastAsia"/>
              </w:rPr>
              <w:t xml:space="preserve">1.1590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6289D" w:rsidRPr="0076289D" w:rsidRDefault="0076289D" w:rsidP="0076289D">
            <w:pPr>
              <w:jc w:val="center"/>
              <w:rPr>
                <w:rFonts w:hint="eastAsia"/>
              </w:rPr>
            </w:pPr>
            <w:r w:rsidRPr="0076289D">
              <w:rPr>
                <w:rFonts w:hint="eastAsia"/>
              </w:rPr>
              <w:t>4.365 %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6289D" w:rsidRPr="009476C8" w:rsidRDefault="0076289D" w:rsidP="0076289D">
            <w:pPr>
              <w:jc w:val="center"/>
            </w:pPr>
            <w:r w:rsidRPr="002D0CC4">
              <w:rPr>
                <w:rFonts w:hint="eastAsia"/>
              </w:rPr>
              <w:t>--</w:t>
            </w:r>
          </w:p>
        </w:tc>
      </w:tr>
      <w:tr w:rsidR="0076289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6289D" w:rsidRPr="0076289D" w:rsidRDefault="0076289D" w:rsidP="0076289D">
            <w:pPr>
              <w:jc w:val="center"/>
            </w:pPr>
            <w:r w:rsidRPr="0076289D">
              <w:rPr>
                <w:rFonts w:hint="eastAsia"/>
              </w:rPr>
              <w:t xml:space="preserve">0.8920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6289D" w:rsidRPr="0076289D" w:rsidRDefault="0076289D" w:rsidP="0076289D">
            <w:pPr>
              <w:jc w:val="center"/>
              <w:rPr>
                <w:rFonts w:hint="eastAsia"/>
              </w:rPr>
            </w:pPr>
            <w:r w:rsidRPr="0076289D">
              <w:rPr>
                <w:rFonts w:hint="eastAsia"/>
              </w:rPr>
              <w:t xml:space="preserve">3.483 % </w:t>
            </w:r>
          </w:p>
        </w:tc>
        <w:tc>
          <w:tcPr>
            <w:tcW w:w="2428" w:type="dxa"/>
            <w:gridSpan w:val="3"/>
            <w:tcBorders>
              <w:top w:val="single" w:sz="4" w:space="0" w:color="AA9678"/>
              <w:left w:val="single" w:sz="4" w:space="0" w:color="AA9678"/>
              <w:bottom w:val="single" w:sz="4" w:space="0" w:color="AA9678"/>
            </w:tcBorders>
            <w:vAlign w:val="center"/>
          </w:tcPr>
          <w:p w:rsidR="0076289D" w:rsidRPr="0076289D" w:rsidRDefault="0076289D" w:rsidP="0076289D">
            <w:pPr>
              <w:jc w:val="center"/>
              <w:rPr>
                <w:rFonts w:hint="eastAsia"/>
              </w:rPr>
            </w:pPr>
            <w:r w:rsidRPr="0076289D">
              <w:rPr>
                <w:rFonts w:hint="eastAsia"/>
              </w:rPr>
              <w:t xml:space="preserve">3.197% </w:t>
            </w:r>
          </w:p>
        </w:tc>
      </w:tr>
      <w:tr w:rsidR="0076289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6289D" w:rsidRPr="0076289D" w:rsidRDefault="0076289D" w:rsidP="0076289D">
            <w:pPr>
              <w:jc w:val="center"/>
            </w:pPr>
            <w:r w:rsidRPr="0076289D">
              <w:rPr>
                <w:rFonts w:hint="eastAsia"/>
              </w:rPr>
              <w:t xml:space="preserve">0.9716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6289D" w:rsidRPr="0076289D" w:rsidRDefault="0076289D" w:rsidP="0076289D">
            <w:pPr>
              <w:jc w:val="center"/>
              <w:rPr>
                <w:rFonts w:hint="eastAsia"/>
              </w:rPr>
            </w:pPr>
            <w:r w:rsidRPr="0076289D">
              <w:rPr>
                <w:rFonts w:hint="eastAsia"/>
              </w:rPr>
              <w:t xml:space="preserve">3.777 %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6289D" w:rsidRPr="0076289D" w:rsidRDefault="0076289D" w:rsidP="0076289D">
            <w:pPr>
              <w:jc w:val="center"/>
              <w:rPr>
                <w:rFonts w:hint="eastAsia"/>
              </w:rPr>
            </w:pPr>
            <w:r w:rsidRPr="0076289D">
              <w:rPr>
                <w:rFonts w:hint="eastAsia"/>
              </w:rPr>
              <w:t xml:space="preserve">3.169% </w:t>
            </w:r>
          </w:p>
        </w:tc>
      </w:tr>
      <w:tr w:rsidR="0076289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76289D" w:rsidRPr="0076289D" w:rsidRDefault="0076289D" w:rsidP="0076289D">
            <w:pPr>
              <w:jc w:val="center"/>
            </w:pPr>
            <w:r w:rsidRPr="0076289D">
              <w:rPr>
                <w:rFonts w:hint="eastAsia"/>
              </w:rPr>
              <w:t xml:space="preserve">1.0228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76289D" w:rsidRPr="0076289D" w:rsidRDefault="0076289D" w:rsidP="0076289D">
            <w:pPr>
              <w:jc w:val="center"/>
              <w:rPr>
                <w:rFonts w:hint="eastAsia"/>
              </w:rPr>
            </w:pPr>
            <w:r w:rsidRPr="0076289D">
              <w:rPr>
                <w:rFonts w:hint="eastAsia"/>
              </w:rPr>
              <w:t xml:space="preserve">2.952 %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76289D" w:rsidRPr="0076289D" w:rsidRDefault="0076289D" w:rsidP="0076289D">
            <w:pPr>
              <w:jc w:val="center"/>
              <w:rPr>
                <w:rFonts w:hint="eastAsia"/>
              </w:rPr>
            </w:pPr>
            <w:r w:rsidRPr="0076289D">
              <w:rPr>
                <w:rFonts w:hint="eastAsia"/>
              </w:rPr>
              <w:t xml:space="preserve">3.714% </w:t>
            </w:r>
          </w:p>
        </w:tc>
      </w:tr>
      <w:tr w:rsidR="0076289D"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76289D" w:rsidRPr="00567F50" w:rsidRDefault="0076289D" w:rsidP="0076289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76289D" w:rsidRPr="0076289D" w:rsidRDefault="0076289D" w:rsidP="0076289D">
            <w:pPr>
              <w:jc w:val="center"/>
            </w:pPr>
            <w:r w:rsidRPr="0076289D">
              <w:rPr>
                <w:rFonts w:hint="eastAsia"/>
              </w:rPr>
              <w:t xml:space="preserve">1.1022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76289D" w:rsidRPr="0076289D" w:rsidRDefault="0076289D" w:rsidP="0076289D">
            <w:pPr>
              <w:jc w:val="center"/>
              <w:rPr>
                <w:rFonts w:hint="eastAsia"/>
              </w:rPr>
            </w:pPr>
            <w:r w:rsidRPr="0076289D">
              <w:rPr>
                <w:rFonts w:hint="eastAsia"/>
              </w:rPr>
              <w:t xml:space="preserve">3.252 %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76289D" w:rsidRPr="0076289D" w:rsidRDefault="0076289D" w:rsidP="0076289D">
            <w:pPr>
              <w:jc w:val="center"/>
              <w:rPr>
                <w:rFonts w:hint="eastAsia"/>
              </w:rPr>
            </w:pPr>
            <w:r w:rsidRPr="0076289D">
              <w:rPr>
                <w:rFonts w:hint="eastAsia"/>
              </w:rPr>
              <w:t xml:space="preserve">4.109%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Pr="00A94D2A">
        <w:rPr>
          <w:rFonts w:ascii="仿宋" w:eastAsia="仿宋" w:hAnsi="仿宋" w:hint="eastAsia"/>
          <w:color w:val="808080"/>
          <w:sz w:val="15"/>
          <w:szCs w:val="15"/>
        </w:rPr>
        <w:t>月</w:t>
      </w:r>
      <w:r w:rsidR="0076289D">
        <w:rPr>
          <w:rFonts w:ascii="仿宋" w:eastAsia="仿宋" w:hAnsi="仿宋" w:hint="eastAsia"/>
          <w:color w:val="808080"/>
          <w:sz w:val="15"/>
          <w:szCs w:val="15"/>
        </w:rPr>
        <w:t>9</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0661EB" w:rsidRPr="00A94D2A">
        <w:rPr>
          <w:rFonts w:ascii="仿宋" w:eastAsia="仿宋" w:hAnsi="仿宋" w:hint="eastAsia"/>
          <w:color w:val="808080"/>
          <w:sz w:val="15"/>
          <w:szCs w:val="15"/>
        </w:rPr>
        <w:t>月</w:t>
      </w:r>
      <w:r w:rsidR="0076289D">
        <w:rPr>
          <w:rFonts w:ascii="仿宋" w:eastAsia="仿宋" w:hAnsi="仿宋" w:hint="eastAsia"/>
          <w:color w:val="808080"/>
          <w:sz w:val="15"/>
          <w:szCs w:val="15"/>
        </w:rPr>
        <w:t>8</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843" w:rsidRDefault="009F5843" w:rsidP="000E7112">
      <w:r>
        <w:separator/>
      </w:r>
    </w:p>
  </w:endnote>
  <w:endnote w:type="continuationSeparator" w:id="0">
    <w:p w:rsidR="009F5843" w:rsidRDefault="009F5843"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1B" w:rsidRDefault="00D3771B" w:rsidP="00210641">
    <w:pPr>
      <w:pStyle w:val="a3"/>
    </w:pPr>
  </w:p>
  <w:p w:rsidR="00D3771B" w:rsidRDefault="00D3771B"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3771B" w:rsidRDefault="00D3771B"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7A6586">
      <w:rPr>
        <w:b/>
        <w:noProof/>
        <w:color w:val="0088CC"/>
      </w:rPr>
      <w:t>9</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7A6586">
      <w:rPr>
        <w:b/>
        <w:noProof/>
        <w:color w:val="7F7F7F"/>
      </w:rPr>
      <w:t>9</w:t>
    </w:r>
    <w:r w:rsidRPr="006A5CE8">
      <w:rPr>
        <w:b/>
        <w:color w:val="7F7F7F"/>
        <w:sz w:val="24"/>
        <w:szCs w:val="24"/>
      </w:rPr>
      <w:fldChar w:fldCharType="end"/>
    </w:r>
  </w:p>
  <w:p w:rsidR="00D3771B" w:rsidRDefault="00D3771B" w:rsidP="00210641">
    <w:pPr>
      <w:pStyle w:val="a3"/>
    </w:pPr>
  </w:p>
  <w:p w:rsidR="00D3771B" w:rsidRDefault="00D377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843" w:rsidRDefault="009F5843" w:rsidP="000E7112">
      <w:r>
        <w:separator/>
      </w:r>
    </w:p>
  </w:footnote>
  <w:footnote w:type="continuationSeparator" w:id="0">
    <w:p w:rsidR="009F5843" w:rsidRDefault="009F5843"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1B" w:rsidRDefault="00D3771B"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71B" w:rsidRPr="009830F8" w:rsidRDefault="00D3771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b/>
                              <w:color w:val="FFFFFF"/>
                              <w:sz w:val="18"/>
                              <w:szCs w:val="18"/>
                            </w:rPr>
                            <w:t>12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5</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D3771B" w:rsidRPr="009830F8" w:rsidRDefault="00D3771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b/>
                        <w:color w:val="FFFFFF"/>
                        <w:sz w:val="18"/>
                        <w:szCs w:val="18"/>
                      </w:rPr>
                      <w:t>12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5</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D3771B" w:rsidRDefault="00D3771B" w:rsidP="00761FFD">
    <w:pPr>
      <w:pStyle w:val="a3"/>
      <w:ind w:rightChars="-857" w:right="-1800"/>
    </w:pPr>
  </w:p>
  <w:p w:rsidR="00D3771B" w:rsidRDefault="00D377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1B" w:rsidRDefault="00D3771B" w:rsidP="00655522">
    <w:pPr>
      <w:pStyle w:val="a3"/>
      <w:ind w:rightChars="-857" w:right="-1800"/>
      <w:rPr>
        <w:noProof/>
      </w:rPr>
    </w:pPr>
  </w:p>
  <w:p w:rsidR="00D3771B" w:rsidRDefault="00D3771B"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3771B" w:rsidRPr="004F0FD3" w:rsidRDefault="00D3771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12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5</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D3771B" w:rsidRPr="004F0FD3" w:rsidRDefault="00D3771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12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5</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D3771B" w:rsidRDefault="00D377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1F4"/>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F8FB-7BC0-4536-8407-5ABEA3A7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1034</Words>
  <Characters>5898</Characters>
  <Application>Microsoft Office Word</Application>
  <DocSecurity>0</DocSecurity>
  <Lines>49</Lines>
  <Paragraphs>13</Paragraphs>
  <ScaleCrop>false</ScaleCrop>
  <Company>Microsoft</Company>
  <LinksUpToDate>false</LinksUpToDate>
  <CharactersWithSpaces>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11</cp:revision>
  <cp:lastPrinted>2015-01-12T07:40:00Z</cp:lastPrinted>
  <dcterms:created xsi:type="dcterms:W3CDTF">2015-01-12T06:49:00Z</dcterms:created>
  <dcterms:modified xsi:type="dcterms:W3CDTF">2015-01-12T07:40:00Z</dcterms:modified>
</cp:coreProperties>
</file>